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3BC501">
      <w:pPr>
        <w:keepNext/>
        <w:snapToGrid w:val="0"/>
        <w:spacing w:line="300" w:lineRule="auto"/>
        <w:ind w:left="0" w:leftChars="0" w:firstLine="0" w:firstLineChars="0"/>
        <w:jc w:val="both"/>
        <w:rPr>
          <w:rFonts w:hint="eastAsia" w:ascii="Times New Roman" w:hAnsi="Times New Roman"/>
          <w:b/>
          <w:color w:val="000000" w:themeColor="text1"/>
          <w:kern w:val="0"/>
          <w:sz w:val="84"/>
          <w:szCs w:val="84"/>
          <w14:textFill>
            <w14:solidFill>
              <w14:schemeClr w14:val="tx1"/>
            </w14:solidFill>
          </w14:textFill>
        </w:rPr>
      </w:pPr>
    </w:p>
    <w:p w14:paraId="73DEE9A7">
      <w:pPr>
        <w:tabs>
          <w:tab w:val="left" w:pos="2070"/>
          <w:tab w:val="center" w:pos="4365"/>
        </w:tabs>
        <w:snapToGrid w:val="0"/>
        <w:jc w:val="center"/>
        <w:rPr>
          <w:rFonts w:ascii="华文中宋" w:hAnsi="华文中宋" w:eastAsia="华文中宋"/>
          <w:b/>
          <w:sz w:val="96"/>
          <w:szCs w:val="96"/>
        </w:rPr>
      </w:pPr>
      <w:r>
        <w:rPr>
          <w:rFonts w:hint="eastAsia" w:ascii="华文中宋" w:hAnsi="华文中宋" w:eastAsia="华文中宋"/>
          <w:b/>
          <w:sz w:val="96"/>
          <w:szCs w:val="96"/>
          <w:lang w:val="en-US" w:eastAsia="zh-CN"/>
        </w:rPr>
        <w:t>竞争性谈判</w:t>
      </w:r>
      <w:r>
        <w:rPr>
          <w:rFonts w:hint="eastAsia" w:ascii="华文中宋" w:hAnsi="华文中宋" w:eastAsia="华文中宋"/>
          <w:b/>
          <w:sz w:val="96"/>
          <w:szCs w:val="96"/>
        </w:rPr>
        <w:t>文件</w:t>
      </w:r>
    </w:p>
    <w:p w14:paraId="0180985A">
      <w:pPr>
        <w:keepNext/>
        <w:snapToGrid w:val="0"/>
        <w:spacing w:line="300" w:lineRule="auto"/>
        <w:ind w:firstLine="1400" w:firstLineChars="500"/>
        <w:jc w:val="left"/>
        <w:rPr>
          <w:rFonts w:ascii="Times New Roman" w:hAnsi="Times New Roman"/>
          <w:color w:val="000000" w:themeColor="text1"/>
          <w:kern w:val="0"/>
          <w:sz w:val="28"/>
          <w14:textFill>
            <w14:solidFill>
              <w14:schemeClr w14:val="tx1"/>
            </w14:solidFill>
          </w14:textFill>
        </w:rPr>
      </w:pPr>
    </w:p>
    <w:p w14:paraId="05E5081D">
      <w:pPr>
        <w:keepNext/>
        <w:snapToGrid w:val="0"/>
        <w:spacing w:line="300" w:lineRule="auto"/>
        <w:ind w:firstLine="560"/>
        <w:jc w:val="center"/>
        <w:rPr>
          <w:rFonts w:ascii="Times New Roman" w:hAnsi="Times New Roman"/>
          <w:color w:val="000000" w:themeColor="text1"/>
          <w:kern w:val="0"/>
          <w:sz w:val="28"/>
          <w14:textFill>
            <w14:solidFill>
              <w14:schemeClr w14:val="tx1"/>
            </w14:solidFill>
          </w14:textFill>
        </w:rPr>
      </w:pPr>
    </w:p>
    <w:p w14:paraId="0E2A31EE">
      <w:pPr>
        <w:keepNext/>
        <w:snapToGrid w:val="0"/>
        <w:spacing w:line="300" w:lineRule="auto"/>
        <w:ind w:firstLine="1120" w:firstLineChars="400"/>
        <w:jc w:val="left"/>
        <w:rPr>
          <w:rFonts w:ascii="Times New Roman" w:hAnsi="Times New Roman"/>
          <w:color w:val="000000" w:themeColor="text1"/>
          <w:sz w:val="28"/>
          <w:szCs w:val="28"/>
          <w14:textFill>
            <w14:solidFill>
              <w14:schemeClr w14:val="tx1"/>
            </w14:solidFill>
          </w14:textFill>
        </w:rPr>
      </w:pPr>
    </w:p>
    <w:p w14:paraId="5356FE8E">
      <w:pPr>
        <w:keepNext/>
        <w:spacing w:line="480" w:lineRule="auto"/>
        <w:ind w:left="2238" w:leftChars="304" w:hanging="1600" w:hangingChars="500"/>
        <w:jc w:val="left"/>
        <w:rPr>
          <w:rFonts w:hint="eastAsia" w:ascii="华文中宋" w:hAnsi="华文中宋" w:eastAsia="华文中宋" w:cs="华文中宋"/>
          <w:b/>
          <w:bCs/>
          <w:color w:val="auto"/>
          <w:sz w:val="32"/>
          <w:szCs w:val="32"/>
        </w:rPr>
      </w:pPr>
      <w:r>
        <w:rPr>
          <w:rFonts w:hint="eastAsia" w:ascii="华文中宋" w:hAnsi="华文中宋" w:eastAsia="华文中宋" w:cs="华文中宋"/>
          <w:b/>
          <w:bCs/>
          <w:color w:val="auto"/>
          <w:sz w:val="32"/>
          <w:szCs w:val="32"/>
        </w:rPr>
        <w:t>项目名称：山西省疾病预防控制中心结核病检测试剂及预防性治疗药品采购项目</w:t>
      </w:r>
    </w:p>
    <w:p w14:paraId="67DB0295">
      <w:pPr>
        <w:keepNext/>
        <w:spacing w:line="480" w:lineRule="auto"/>
        <w:ind w:left="2238" w:leftChars="304" w:hanging="1600" w:hangingChars="500"/>
        <w:jc w:val="left"/>
        <w:rPr>
          <w:rFonts w:hint="eastAsia" w:ascii="华文中宋" w:hAnsi="华文中宋" w:eastAsia="华文中宋" w:cs="华文中宋"/>
          <w:b/>
          <w:bCs/>
          <w:color w:val="auto"/>
          <w:sz w:val="32"/>
          <w:szCs w:val="32"/>
          <w:lang w:val="en-US" w:eastAsia="zh-CN"/>
        </w:rPr>
      </w:pPr>
      <w:r>
        <w:rPr>
          <w:rFonts w:hint="eastAsia" w:ascii="华文中宋" w:hAnsi="华文中宋" w:eastAsia="华文中宋" w:cs="华文中宋"/>
          <w:b/>
          <w:bCs/>
          <w:color w:val="auto"/>
          <w:sz w:val="32"/>
          <w:szCs w:val="32"/>
        </w:rPr>
        <w:t>项目编号：1499002026ATP01147</w:t>
      </w:r>
      <w:r>
        <w:rPr>
          <w:rFonts w:hint="eastAsia" w:ascii="华文中宋" w:hAnsi="华文中宋" w:eastAsia="华文中宋" w:cs="华文中宋"/>
          <w:b/>
          <w:bCs/>
          <w:color w:val="auto"/>
          <w:sz w:val="32"/>
          <w:szCs w:val="32"/>
          <w:lang w:val="en-US" w:eastAsia="zh-CN"/>
        </w:rPr>
        <w:t>（JDZB-JT-HW-2026001）</w:t>
      </w:r>
    </w:p>
    <w:p w14:paraId="6E7E5657">
      <w:pPr>
        <w:pStyle w:val="35"/>
        <w:keepNext/>
        <w:spacing w:line="480" w:lineRule="auto"/>
        <w:ind w:firstLine="280"/>
        <w:rPr>
          <w:rFonts w:hint="eastAsia" w:ascii="Times New Roman" w:hAnsi="Times New Roman"/>
          <w:b/>
          <w:bCs/>
          <w:color w:val="000000" w:themeColor="text1"/>
          <w:kern w:val="0"/>
          <w:sz w:val="28"/>
          <w14:textFill>
            <w14:solidFill>
              <w14:schemeClr w14:val="tx1"/>
            </w14:solidFill>
          </w14:textFill>
        </w:rPr>
      </w:pPr>
    </w:p>
    <w:p w14:paraId="2508642E">
      <w:pPr>
        <w:rPr>
          <w:b/>
          <w:bCs/>
        </w:rPr>
      </w:pPr>
    </w:p>
    <w:p w14:paraId="54C8A5C3">
      <w:pPr>
        <w:keepNext/>
        <w:spacing w:line="480" w:lineRule="auto"/>
        <w:ind w:firstLine="420"/>
        <w:jc w:val="center"/>
        <w:rPr>
          <w:rFonts w:hint="eastAsia" w:eastAsia="宋体"/>
          <w:b/>
          <w:bCs/>
          <w:color w:val="000000" w:themeColor="text1"/>
          <w:lang w:eastAsia="zh-CN"/>
          <w14:textFill>
            <w14:solidFill>
              <w14:schemeClr w14:val="tx1"/>
            </w14:solidFill>
          </w14:textFill>
        </w:rPr>
      </w:pPr>
    </w:p>
    <w:p w14:paraId="09DCDB07">
      <w:pPr>
        <w:keepNext/>
        <w:spacing w:line="480" w:lineRule="auto"/>
        <w:ind w:firstLine="420"/>
        <w:jc w:val="center"/>
        <w:rPr>
          <w:rFonts w:hint="eastAsia" w:eastAsia="宋体"/>
          <w:b/>
          <w:bCs/>
          <w:color w:val="000000" w:themeColor="text1"/>
          <w:lang w:eastAsia="zh-CN"/>
          <w14:textFill>
            <w14:solidFill>
              <w14:schemeClr w14:val="tx1"/>
            </w14:solidFill>
          </w14:textFill>
        </w:rPr>
      </w:pPr>
    </w:p>
    <w:p w14:paraId="1501F36C">
      <w:pPr>
        <w:keepNext/>
        <w:spacing w:line="480" w:lineRule="auto"/>
        <w:ind w:firstLine="420"/>
        <w:jc w:val="center"/>
        <w:rPr>
          <w:rFonts w:hint="eastAsia" w:eastAsia="宋体"/>
          <w:b/>
          <w:bCs/>
          <w:color w:val="auto"/>
          <w:lang w:eastAsia="zh-CN"/>
        </w:rPr>
      </w:pPr>
    </w:p>
    <w:p w14:paraId="480400EE">
      <w:pPr>
        <w:keepNext/>
        <w:spacing w:line="480" w:lineRule="auto"/>
        <w:ind w:firstLine="420"/>
        <w:jc w:val="center"/>
        <w:rPr>
          <w:rFonts w:hint="eastAsia" w:eastAsia="宋体"/>
          <w:b/>
          <w:bCs/>
          <w:color w:val="auto"/>
          <w:lang w:eastAsia="zh-CN"/>
        </w:rPr>
      </w:pPr>
    </w:p>
    <w:p w14:paraId="2353AFB3">
      <w:pPr>
        <w:keepNext/>
        <w:spacing w:line="480" w:lineRule="auto"/>
        <w:ind w:firstLine="420"/>
        <w:jc w:val="center"/>
        <w:rPr>
          <w:rFonts w:hint="eastAsia" w:eastAsia="宋体"/>
          <w:b/>
          <w:bCs/>
          <w:color w:val="auto"/>
          <w:lang w:eastAsia="zh-CN"/>
        </w:rPr>
      </w:pPr>
    </w:p>
    <w:p w14:paraId="196E9918">
      <w:pPr>
        <w:rPr>
          <w:b/>
          <w:bCs/>
          <w:color w:val="auto"/>
        </w:rPr>
      </w:pPr>
    </w:p>
    <w:p w14:paraId="403187B4">
      <w:pPr>
        <w:rPr>
          <w:b/>
          <w:bCs/>
          <w:color w:val="auto"/>
        </w:rPr>
      </w:pPr>
    </w:p>
    <w:p w14:paraId="7593210D">
      <w:pPr>
        <w:rPr>
          <w:b/>
          <w:bCs/>
          <w:color w:val="auto"/>
        </w:rPr>
      </w:pPr>
    </w:p>
    <w:p w14:paraId="1B3298D8">
      <w:pPr>
        <w:keepNext/>
        <w:spacing w:line="480" w:lineRule="auto"/>
        <w:ind w:left="2238" w:leftChars="304" w:hanging="1600" w:hangingChars="500"/>
        <w:jc w:val="left"/>
        <w:rPr>
          <w:rFonts w:hint="eastAsia" w:ascii="华文中宋" w:hAnsi="华文中宋" w:eastAsia="华文中宋" w:cs="华文中宋"/>
          <w:b/>
          <w:bCs/>
          <w:color w:val="auto"/>
          <w:sz w:val="32"/>
          <w:szCs w:val="32"/>
        </w:rPr>
      </w:pPr>
      <w:r>
        <w:rPr>
          <w:rFonts w:hint="eastAsia" w:ascii="华文中宋" w:hAnsi="华文中宋" w:eastAsia="华文中宋" w:cs="华文中宋"/>
          <w:b/>
          <w:bCs/>
          <w:color w:val="auto"/>
          <w:sz w:val="32"/>
          <w:szCs w:val="32"/>
        </w:rPr>
        <w:t>采   购   人：山西省疾病预防控制中心</w:t>
      </w:r>
    </w:p>
    <w:p w14:paraId="4636794B">
      <w:pPr>
        <w:keepNext/>
        <w:spacing w:line="480" w:lineRule="auto"/>
        <w:ind w:left="2238" w:leftChars="304" w:hanging="1600" w:hangingChars="500"/>
        <w:jc w:val="left"/>
        <w:rPr>
          <w:rFonts w:hint="eastAsia" w:ascii="华文中宋" w:hAnsi="华文中宋" w:eastAsia="华文中宋" w:cs="华文中宋"/>
          <w:b/>
          <w:bCs/>
          <w:color w:val="auto"/>
          <w:sz w:val="32"/>
          <w:szCs w:val="32"/>
        </w:rPr>
      </w:pPr>
      <w:r>
        <w:rPr>
          <w:rFonts w:hint="eastAsia" w:ascii="华文中宋" w:hAnsi="华文中宋" w:eastAsia="华文中宋" w:cs="华文中宋"/>
          <w:b/>
          <w:bCs/>
          <w:color w:val="auto"/>
          <w:sz w:val="32"/>
          <w:szCs w:val="32"/>
        </w:rPr>
        <w:t>采购代理机构：</w:t>
      </w:r>
      <w:r>
        <w:rPr>
          <w:rFonts w:hint="eastAsia" w:ascii="华文中宋" w:hAnsi="华文中宋" w:eastAsia="华文中宋" w:cs="华文中宋"/>
          <w:b/>
          <w:bCs/>
          <w:color w:val="auto"/>
          <w:sz w:val="32"/>
          <w:szCs w:val="32"/>
          <w:lang w:val="en-US" w:eastAsia="zh-CN"/>
        </w:rPr>
        <w:t>山西君度宏信项目管理有限公司</w:t>
      </w:r>
    </w:p>
    <w:p w14:paraId="17DED297">
      <w:pPr>
        <w:keepNext/>
        <w:spacing w:line="480" w:lineRule="auto"/>
        <w:ind w:left="2238" w:leftChars="304" w:hanging="1600" w:hangingChars="500"/>
        <w:jc w:val="left"/>
        <w:rPr>
          <w:rFonts w:hint="eastAsia" w:ascii="华文中宋" w:hAnsi="华文中宋" w:eastAsia="华文中宋" w:cs="华文中宋"/>
          <w:b/>
          <w:bCs/>
          <w:color w:val="auto"/>
          <w:sz w:val="32"/>
          <w:szCs w:val="32"/>
        </w:rPr>
      </w:pPr>
      <w:r>
        <w:rPr>
          <w:rFonts w:hint="eastAsia" w:ascii="华文中宋" w:hAnsi="华文中宋" w:eastAsia="华文中宋" w:cs="华文中宋"/>
          <w:b/>
          <w:bCs/>
          <w:color w:val="auto"/>
          <w:sz w:val="32"/>
          <w:szCs w:val="32"/>
        </w:rPr>
        <w:t>日        期：二〇二</w:t>
      </w:r>
      <w:r>
        <w:rPr>
          <w:rFonts w:hint="eastAsia" w:ascii="华文中宋" w:hAnsi="华文中宋" w:eastAsia="华文中宋" w:cs="华文中宋"/>
          <w:b/>
          <w:bCs/>
          <w:color w:val="auto"/>
          <w:sz w:val="32"/>
          <w:szCs w:val="32"/>
          <w:lang w:val="en-US" w:eastAsia="zh-CN"/>
        </w:rPr>
        <w:t>六</w:t>
      </w:r>
      <w:r>
        <w:rPr>
          <w:rFonts w:hint="eastAsia" w:ascii="华文中宋" w:hAnsi="华文中宋" w:eastAsia="华文中宋" w:cs="华文中宋"/>
          <w:b/>
          <w:bCs/>
          <w:color w:val="auto"/>
          <w:sz w:val="32"/>
          <w:szCs w:val="32"/>
        </w:rPr>
        <w:t>年</w:t>
      </w:r>
      <w:r>
        <w:rPr>
          <w:rFonts w:hint="eastAsia" w:ascii="华文中宋" w:hAnsi="华文中宋" w:eastAsia="华文中宋" w:cs="华文中宋"/>
          <w:b/>
          <w:bCs/>
          <w:color w:val="auto"/>
          <w:sz w:val="32"/>
          <w:szCs w:val="32"/>
          <w:lang w:val="en-US" w:eastAsia="zh-CN"/>
        </w:rPr>
        <w:t>六</w:t>
      </w:r>
      <w:r>
        <w:rPr>
          <w:rFonts w:hint="eastAsia" w:ascii="华文中宋" w:hAnsi="华文中宋" w:eastAsia="华文中宋" w:cs="华文中宋"/>
          <w:b/>
          <w:bCs/>
          <w:color w:val="auto"/>
          <w:sz w:val="32"/>
          <w:szCs w:val="32"/>
        </w:rPr>
        <w:t>月</w:t>
      </w:r>
    </w:p>
    <w:p w14:paraId="51201603">
      <w:pPr>
        <w:widowControl/>
        <w:jc w:val="left"/>
        <w:rPr>
          <w:rFonts w:ascii="Times New Roman" w:hAnsi="Times New Roman"/>
          <w:color w:val="000000" w:themeColor="text1"/>
          <w:kern w:val="0"/>
          <w:sz w:val="28"/>
          <w:szCs w:val="36"/>
          <w14:textFill>
            <w14:solidFill>
              <w14:schemeClr w14:val="tx1"/>
            </w14:solidFill>
          </w14:textFill>
        </w:rPr>
      </w:pPr>
      <w:r>
        <w:rPr>
          <w:rFonts w:ascii="Times New Roman" w:hAnsi="Times New Roman"/>
          <w:color w:val="000000" w:themeColor="text1"/>
          <w:kern w:val="0"/>
          <w:sz w:val="28"/>
          <w:szCs w:val="36"/>
          <w14:textFill>
            <w14:solidFill>
              <w14:schemeClr w14:val="tx1"/>
            </w14:solidFill>
          </w14:textFill>
        </w:rPr>
        <w:br w:type="page"/>
      </w:r>
    </w:p>
    <w:p w14:paraId="5D8CFCE3">
      <w:pPr>
        <w:tabs>
          <w:tab w:val="left" w:pos="2070"/>
          <w:tab w:val="center" w:pos="4365"/>
        </w:tabs>
        <w:snapToGrid w:val="0"/>
        <w:spacing w:line="360" w:lineRule="auto"/>
        <w:jc w:val="center"/>
        <w:rPr>
          <w:b/>
          <w:color w:val="auto"/>
          <w:sz w:val="32"/>
          <w:szCs w:val="22"/>
          <w:highlight w:val="none"/>
        </w:rPr>
      </w:pPr>
      <w:r>
        <w:rPr>
          <w:b/>
          <w:color w:val="auto"/>
          <w:sz w:val="32"/>
          <w:szCs w:val="22"/>
          <w:highlight w:val="none"/>
        </w:rPr>
        <w:t>目    录</w:t>
      </w:r>
    </w:p>
    <w:p w14:paraId="4A7CCB6A">
      <w:pPr>
        <w:pStyle w:val="23"/>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color w:val="auto"/>
          <w:sz w:val="24"/>
          <w:szCs w:val="24"/>
          <w:highlight w:val="none"/>
        </w:rPr>
        <w:instrText xml:space="preserve"> TOC \o "1-3" \h \z \u </w:instrText>
      </w:r>
      <w:r>
        <w:rPr>
          <w:rFonts w:hint="eastAsia" w:ascii="华文中宋" w:hAnsi="华文中宋" w:eastAsia="华文中宋" w:cs="华文中宋"/>
          <w:b w:val="0"/>
          <w:bCs/>
          <w:color w:val="auto"/>
          <w:sz w:val="24"/>
          <w:szCs w:val="24"/>
          <w:highlight w:val="none"/>
        </w:rPr>
        <w:fldChar w:fldCharType="separate"/>
      </w: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_Toc14770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sz w:val="24"/>
          <w:szCs w:val="24"/>
        </w:rPr>
        <w:t>第一部分  谈判邀请</w:t>
      </w:r>
      <w:r>
        <w:rPr>
          <w:b w:val="0"/>
          <w:bCs/>
          <w:sz w:val="24"/>
          <w:szCs w:val="24"/>
        </w:rPr>
        <w:tab/>
      </w:r>
      <w:r>
        <w:rPr>
          <w:b w:val="0"/>
          <w:bCs/>
          <w:sz w:val="24"/>
          <w:szCs w:val="24"/>
        </w:rPr>
        <w:fldChar w:fldCharType="begin"/>
      </w:r>
      <w:r>
        <w:rPr>
          <w:b w:val="0"/>
          <w:bCs/>
          <w:sz w:val="24"/>
          <w:szCs w:val="24"/>
        </w:rPr>
        <w:instrText xml:space="preserve"> PAGEREF _Toc14770 \h </w:instrText>
      </w:r>
      <w:r>
        <w:rPr>
          <w:b w:val="0"/>
          <w:bCs/>
          <w:sz w:val="24"/>
          <w:szCs w:val="24"/>
        </w:rPr>
        <w:fldChar w:fldCharType="separate"/>
      </w:r>
      <w:r>
        <w:rPr>
          <w:b w:val="0"/>
          <w:bCs/>
          <w:sz w:val="24"/>
          <w:szCs w:val="24"/>
        </w:rPr>
        <w:t>1</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3282F1EB">
      <w:pPr>
        <w:pStyle w:val="23"/>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_Toc20225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kern w:val="2"/>
          <w:sz w:val="24"/>
          <w:szCs w:val="24"/>
          <w:lang w:val="en-US" w:eastAsia="zh-CN" w:bidi="ar-SA"/>
        </w:rPr>
        <w:t>第二部分  供应商须知前附表</w:t>
      </w:r>
      <w:r>
        <w:rPr>
          <w:b w:val="0"/>
          <w:bCs/>
          <w:sz w:val="24"/>
          <w:szCs w:val="24"/>
        </w:rPr>
        <w:tab/>
      </w:r>
      <w:r>
        <w:rPr>
          <w:b w:val="0"/>
          <w:bCs/>
          <w:sz w:val="24"/>
          <w:szCs w:val="24"/>
        </w:rPr>
        <w:fldChar w:fldCharType="begin"/>
      </w:r>
      <w:r>
        <w:rPr>
          <w:b w:val="0"/>
          <w:bCs/>
          <w:sz w:val="24"/>
          <w:szCs w:val="24"/>
        </w:rPr>
        <w:instrText xml:space="preserve"> PAGEREF _Toc20225 \h </w:instrText>
      </w:r>
      <w:r>
        <w:rPr>
          <w:b w:val="0"/>
          <w:bCs/>
          <w:sz w:val="24"/>
          <w:szCs w:val="24"/>
        </w:rPr>
        <w:fldChar w:fldCharType="separate"/>
      </w:r>
      <w:r>
        <w:rPr>
          <w:b w:val="0"/>
          <w:bCs/>
          <w:sz w:val="24"/>
          <w:szCs w:val="24"/>
        </w:rPr>
        <w:t>4</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0504691D">
      <w:pPr>
        <w:pStyle w:val="23"/>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_Toc27565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sz w:val="24"/>
          <w:szCs w:val="24"/>
          <w:highlight w:val="none"/>
        </w:rPr>
        <w:t>第三部分  供应商须知</w:t>
      </w:r>
      <w:r>
        <w:rPr>
          <w:b w:val="0"/>
          <w:bCs/>
          <w:sz w:val="24"/>
          <w:szCs w:val="24"/>
        </w:rPr>
        <w:tab/>
      </w:r>
      <w:r>
        <w:rPr>
          <w:b w:val="0"/>
          <w:bCs/>
          <w:sz w:val="24"/>
          <w:szCs w:val="24"/>
        </w:rPr>
        <w:fldChar w:fldCharType="begin"/>
      </w:r>
      <w:r>
        <w:rPr>
          <w:b w:val="0"/>
          <w:bCs/>
          <w:sz w:val="24"/>
          <w:szCs w:val="24"/>
        </w:rPr>
        <w:instrText xml:space="preserve"> PAGEREF _Toc27565 \h </w:instrText>
      </w:r>
      <w:r>
        <w:rPr>
          <w:b w:val="0"/>
          <w:bCs/>
          <w:sz w:val="24"/>
          <w:szCs w:val="24"/>
        </w:rPr>
        <w:fldChar w:fldCharType="separate"/>
      </w:r>
      <w:r>
        <w:rPr>
          <w:b w:val="0"/>
          <w:bCs/>
          <w:sz w:val="24"/>
          <w:szCs w:val="24"/>
        </w:rPr>
        <w:t>17</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3EDBC4EC">
      <w:pPr>
        <w:pStyle w:val="28"/>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_Toc29260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kern w:val="0"/>
          <w:sz w:val="24"/>
          <w:szCs w:val="24"/>
          <w:highlight w:val="none"/>
        </w:rPr>
        <w:t>一、总则</w:t>
      </w:r>
      <w:r>
        <w:rPr>
          <w:b w:val="0"/>
          <w:bCs/>
          <w:sz w:val="24"/>
          <w:szCs w:val="24"/>
        </w:rPr>
        <w:tab/>
      </w:r>
      <w:r>
        <w:rPr>
          <w:b w:val="0"/>
          <w:bCs/>
          <w:sz w:val="24"/>
          <w:szCs w:val="24"/>
        </w:rPr>
        <w:fldChar w:fldCharType="begin"/>
      </w:r>
      <w:r>
        <w:rPr>
          <w:b w:val="0"/>
          <w:bCs/>
          <w:sz w:val="24"/>
          <w:szCs w:val="24"/>
        </w:rPr>
        <w:instrText xml:space="preserve"> PAGEREF _Toc29260 \h </w:instrText>
      </w:r>
      <w:r>
        <w:rPr>
          <w:b w:val="0"/>
          <w:bCs/>
          <w:sz w:val="24"/>
          <w:szCs w:val="24"/>
        </w:rPr>
        <w:fldChar w:fldCharType="separate"/>
      </w:r>
      <w:r>
        <w:rPr>
          <w:b w:val="0"/>
          <w:bCs/>
          <w:sz w:val="24"/>
          <w:szCs w:val="24"/>
        </w:rPr>
        <w:t>17</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78BE0708">
      <w:pPr>
        <w:pStyle w:val="28"/>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_Toc12602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kern w:val="0"/>
          <w:sz w:val="24"/>
          <w:szCs w:val="24"/>
          <w:highlight w:val="none"/>
        </w:rPr>
        <w:t>二、谈判文件组成、澄清和修改</w:t>
      </w:r>
      <w:r>
        <w:rPr>
          <w:b w:val="0"/>
          <w:bCs/>
          <w:sz w:val="24"/>
          <w:szCs w:val="24"/>
        </w:rPr>
        <w:tab/>
      </w:r>
      <w:r>
        <w:rPr>
          <w:b w:val="0"/>
          <w:bCs/>
          <w:sz w:val="24"/>
          <w:szCs w:val="24"/>
        </w:rPr>
        <w:fldChar w:fldCharType="begin"/>
      </w:r>
      <w:r>
        <w:rPr>
          <w:b w:val="0"/>
          <w:bCs/>
          <w:sz w:val="24"/>
          <w:szCs w:val="24"/>
        </w:rPr>
        <w:instrText xml:space="preserve"> PAGEREF _Toc12602 \h </w:instrText>
      </w:r>
      <w:r>
        <w:rPr>
          <w:b w:val="0"/>
          <w:bCs/>
          <w:sz w:val="24"/>
          <w:szCs w:val="24"/>
        </w:rPr>
        <w:fldChar w:fldCharType="separate"/>
      </w:r>
      <w:r>
        <w:rPr>
          <w:b w:val="0"/>
          <w:bCs/>
          <w:sz w:val="24"/>
          <w:szCs w:val="24"/>
        </w:rPr>
        <w:t>21</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76091C16">
      <w:pPr>
        <w:pStyle w:val="28"/>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_Toc518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kern w:val="0"/>
          <w:sz w:val="24"/>
          <w:szCs w:val="24"/>
          <w:highlight w:val="none"/>
        </w:rPr>
        <w:t>三、响应文件的组成、编制与要求</w:t>
      </w:r>
      <w:r>
        <w:rPr>
          <w:b w:val="0"/>
          <w:bCs/>
          <w:sz w:val="24"/>
          <w:szCs w:val="24"/>
        </w:rPr>
        <w:tab/>
      </w:r>
      <w:r>
        <w:rPr>
          <w:b w:val="0"/>
          <w:bCs/>
          <w:sz w:val="24"/>
          <w:szCs w:val="24"/>
        </w:rPr>
        <w:fldChar w:fldCharType="begin"/>
      </w:r>
      <w:r>
        <w:rPr>
          <w:b w:val="0"/>
          <w:bCs/>
          <w:sz w:val="24"/>
          <w:szCs w:val="24"/>
        </w:rPr>
        <w:instrText xml:space="preserve"> PAGEREF _Toc518 \h </w:instrText>
      </w:r>
      <w:r>
        <w:rPr>
          <w:b w:val="0"/>
          <w:bCs/>
          <w:sz w:val="24"/>
          <w:szCs w:val="24"/>
        </w:rPr>
        <w:fldChar w:fldCharType="separate"/>
      </w:r>
      <w:r>
        <w:rPr>
          <w:b w:val="0"/>
          <w:bCs/>
          <w:sz w:val="24"/>
          <w:szCs w:val="24"/>
        </w:rPr>
        <w:t>22</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25C56CDD">
      <w:pPr>
        <w:pStyle w:val="28"/>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_Toc5392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kern w:val="0"/>
          <w:sz w:val="24"/>
          <w:szCs w:val="24"/>
          <w:highlight w:val="none"/>
        </w:rPr>
        <w:t>四、谈判保证金</w:t>
      </w:r>
      <w:r>
        <w:rPr>
          <w:b w:val="0"/>
          <w:bCs/>
          <w:sz w:val="24"/>
          <w:szCs w:val="24"/>
        </w:rPr>
        <w:tab/>
      </w:r>
      <w:r>
        <w:rPr>
          <w:b w:val="0"/>
          <w:bCs/>
          <w:sz w:val="24"/>
          <w:szCs w:val="24"/>
        </w:rPr>
        <w:fldChar w:fldCharType="begin"/>
      </w:r>
      <w:r>
        <w:rPr>
          <w:b w:val="0"/>
          <w:bCs/>
          <w:sz w:val="24"/>
          <w:szCs w:val="24"/>
        </w:rPr>
        <w:instrText xml:space="preserve"> PAGEREF _Toc5392 \h </w:instrText>
      </w:r>
      <w:r>
        <w:rPr>
          <w:b w:val="0"/>
          <w:bCs/>
          <w:sz w:val="24"/>
          <w:szCs w:val="24"/>
        </w:rPr>
        <w:fldChar w:fldCharType="separate"/>
      </w:r>
      <w:r>
        <w:rPr>
          <w:b w:val="0"/>
          <w:bCs/>
          <w:sz w:val="24"/>
          <w:szCs w:val="24"/>
        </w:rPr>
        <w:t>27</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65B7153D">
      <w:pPr>
        <w:pStyle w:val="28"/>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_Toc276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kern w:val="0"/>
          <w:sz w:val="24"/>
          <w:szCs w:val="24"/>
          <w:highlight w:val="none"/>
        </w:rPr>
        <w:t>五、谈判小组组成与要求</w:t>
      </w:r>
      <w:r>
        <w:rPr>
          <w:b w:val="0"/>
          <w:bCs/>
          <w:sz w:val="24"/>
          <w:szCs w:val="24"/>
        </w:rPr>
        <w:tab/>
      </w:r>
      <w:r>
        <w:rPr>
          <w:b w:val="0"/>
          <w:bCs/>
          <w:sz w:val="24"/>
          <w:szCs w:val="24"/>
        </w:rPr>
        <w:fldChar w:fldCharType="begin"/>
      </w:r>
      <w:r>
        <w:rPr>
          <w:b w:val="0"/>
          <w:bCs/>
          <w:sz w:val="24"/>
          <w:szCs w:val="24"/>
        </w:rPr>
        <w:instrText xml:space="preserve"> PAGEREF _Toc276 \h </w:instrText>
      </w:r>
      <w:r>
        <w:rPr>
          <w:b w:val="0"/>
          <w:bCs/>
          <w:sz w:val="24"/>
          <w:szCs w:val="24"/>
        </w:rPr>
        <w:fldChar w:fldCharType="separate"/>
      </w:r>
      <w:r>
        <w:rPr>
          <w:b w:val="0"/>
          <w:bCs/>
          <w:sz w:val="24"/>
          <w:szCs w:val="24"/>
        </w:rPr>
        <w:t>28</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1E0521C8">
      <w:pPr>
        <w:pStyle w:val="28"/>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_Toc27980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kern w:val="0"/>
          <w:sz w:val="24"/>
          <w:szCs w:val="24"/>
          <w:highlight w:val="none"/>
        </w:rPr>
        <w:t>六、评审、谈判和评定程序与要求</w:t>
      </w:r>
      <w:r>
        <w:rPr>
          <w:b w:val="0"/>
          <w:bCs/>
          <w:sz w:val="24"/>
          <w:szCs w:val="24"/>
        </w:rPr>
        <w:tab/>
      </w:r>
      <w:r>
        <w:rPr>
          <w:b w:val="0"/>
          <w:bCs/>
          <w:sz w:val="24"/>
          <w:szCs w:val="24"/>
        </w:rPr>
        <w:fldChar w:fldCharType="begin"/>
      </w:r>
      <w:r>
        <w:rPr>
          <w:b w:val="0"/>
          <w:bCs/>
          <w:sz w:val="24"/>
          <w:szCs w:val="24"/>
        </w:rPr>
        <w:instrText xml:space="preserve"> PAGEREF _Toc27980 \h </w:instrText>
      </w:r>
      <w:r>
        <w:rPr>
          <w:b w:val="0"/>
          <w:bCs/>
          <w:sz w:val="24"/>
          <w:szCs w:val="24"/>
        </w:rPr>
        <w:fldChar w:fldCharType="separate"/>
      </w:r>
      <w:r>
        <w:rPr>
          <w:b w:val="0"/>
          <w:bCs/>
          <w:sz w:val="24"/>
          <w:szCs w:val="24"/>
        </w:rPr>
        <w:t>29</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79D59BA5">
      <w:pPr>
        <w:pStyle w:val="28"/>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_Toc30922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kern w:val="0"/>
          <w:sz w:val="24"/>
          <w:szCs w:val="24"/>
          <w:highlight w:val="none"/>
        </w:rPr>
        <w:t>七、签订合同</w:t>
      </w:r>
      <w:r>
        <w:rPr>
          <w:b w:val="0"/>
          <w:bCs/>
          <w:sz w:val="24"/>
          <w:szCs w:val="24"/>
        </w:rPr>
        <w:tab/>
      </w:r>
      <w:r>
        <w:rPr>
          <w:b w:val="0"/>
          <w:bCs/>
          <w:sz w:val="24"/>
          <w:szCs w:val="24"/>
        </w:rPr>
        <w:fldChar w:fldCharType="begin"/>
      </w:r>
      <w:r>
        <w:rPr>
          <w:b w:val="0"/>
          <w:bCs/>
          <w:sz w:val="24"/>
          <w:szCs w:val="24"/>
        </w:rPr>
        <w:instrText xml:space="preserve"> PAGEREF _Toc30922 \h </w:instrText>
      </w:r>
      <w:r>
        <w:rPr>
          <w:b w:val="0"/>
          <w:bCs/>
          <w:sz w:val="24"/>
          <w:szCs w:val="24"/>
        </w:rPr>
        <w:fldChar w:fldCharType="separate"/>
      </w:r>
      <w:r>
        <w:rPr>
          <w:b w:val="0"/>
          <w:bCs/>
          <w:sz w:val="24"/>
          <w:szCs w:val="24"/>
        </w:rPr>
        <w:t>43</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050D6FAF">
      <w:pPr>
        <w:pStyle w:val="28"/>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_Toc783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kern w:val="0"/>
          <w:sz w:val="24"/>
          <w:szCs w:val="24"/>
          <w:highlight w:val="none"/>
        </w:rPr>
        <w:t>八、保密和披露</w:t>
      </w:r>
      <w:r>
        <w:rPr>
          <w:b w:val="0"/>
          <w:bCs/>
          <w:sz w:val="24"/>
          <w:szCs w:val="24"/>
        </w:rPr>
        <w:tab/>
      </w:r>
      <w:r>
        <w:rPr>
          <w:b w:val="0"/>
          <w:bCs/>
          <w:sz w:val="24"/>
          <w:szCs w:val="24"/>
        </w:rPr>
        <w:fldChar w:fldCharType="begin"/>
      </w:r>
      <w:r>
        <w:rPr>
          <w:b w:val="0"/>
          <w:bCs/>
          <w:sz w:val="24"/>
          <w:szCs w:val="24"/>
        </w:rPr>
        <w:instrText xml:space="preserve"> PAGEREF _Toc783 \h </w:instrText>
      </w:r>
      <w:r>
        <w:rPr>
          <w:b w:val="0"/>
          <w:bCs/>
          <w:sz w:val="24"/>
          <w:szCs w:val="24"/>
        </w:rPr>
        <w:fldChar w:fldCharType="separate"/>
      </w:r>
      <w:r>
        <w:rPr>
          <w:b w:val="0"/>
          <w:bCs/>
          <w:sz w:val="24"/>
          <w:szCs w:val="24"/>
        </w:rPr>
        <w:t>44</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5A738A89">
      <w:pPr>
        <w:pStyle w:val="28"/>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_Toc18034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kern w:val="0"/>
          <w:sz w:val="24"/>
          <w:szCs w:val="24"/>
          <w:highlight w:val="none"/>
        </w:rPr>
        <w:t>九、询问和质疑</w:t>
      </w:r>
      <w:r>
        <w:rPr>
          <w:b w:val="0"/>
          <w:bCs/>
          <w:sz w:val="24"/>
          <w:szCs w:val="24"/>
        </w:rPr>
        <w:tab/>
      </w:r>
      <w:r>
        <w:rPr>
          <w:b w:val="0"/>
          <w:bCs/>
          <w:sz w:val="24"/>
          <w:szCs w:val="24"/>
        </w:rPr>
        <w:fldChar w:fldCharType="begin"/>
      </w:r>
      <w:r>
        <w:rPr>
          <w:b w:val="0"/>
          <w:bCs/>
          <w:sz w:val="24"/>
          <w:szCs w:val="24"/>
        </w:rPr>
        <w:instrText xml:space="preserve"> PAGEREF _Toc18034 \h </w:instrText>
      </w:r>
      <w:r>
        <w:rPr>
          <w:b w:val="0"/>
          <w:bCs/>
          <w:sz w:val="24"/>
          <w:szCs w:val="24"/>
        </w:rPr>
        <w:fldChar w:fldCharType="separate"/>
      </w:r>
      <w:r>
        <w:rPr>
          <w:b w:val="0"/>
          <w:bCs/>
          <w:sz w:val="24"/>
          <w:szCs w:val="24"/>
        </w:rPr>
        <w:t>44</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74878DF1">
      <w:pPr>
        <w:pStyle w:val="28"/>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_Toc23653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kern w:val="0"/>
          <w:sz w:val="24"/>
          <w:szCs w:val="24"/>
          <w:highlight w:val="none"/>
        </w:rPr>
        <w:t>十、违法违规行为</w:t>
      </w:r>
      <w:r>
        <w:rPr>
          <w:b w:val="0"/>
          <w:bCs/>
          <w:sz w:val="24"/>
          <w:szCs w:val="24"/>
        </w:rPr>
        <w:tab/>
      </w:r>
      <w:r>
        <w:rPr>
          <w:b w:val="0"/>
          <w:bCs/>
          <w:sz w:val="24"/>
          <w:szCs w:val="24"/>
        </w:rPr>
        <w:fldChar w:fldCharType="begin"/>
      </w:r>
      <w:r>
        <w:rPr>
          <w:b w:val="0"/>
          <w:bCs/>
          <w:sz w:val="24"/>
          <w:szCs w:val="24"/>
        </w:rPr>
        <w:instrText xml:space="preserve"> PAGEREF _Toc23653 \h </w:instrText>
      </w:r>
      <w:r>
        <w:rPr>
          <w:b w:val="0"/>
          <w:bCs/>
          <w:sz w:val="24"/>
          <w:szCs w:val="24"/>
        </w:rPr>
        <w:fldChar w:fldCharType="separate"/>
      </w:r>
      <w:r>
        <w:rPr>
          <w:b w:val="0"/>
          <w:bCs/>
          <w:sz w:val="24"/>
          <w:szCs w:val="24"/>
        </w:rPr>
        <w:t>47</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4240B7B6">
      <w:pPr>
        <w:pStyle w:val="28"/>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_Toc9773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kern w:val="0"/>
          <w:sz w:val="24"/>
          <w:szCs w:val="24"/>
          <w:highlight w:val="none"/>
        </w:rPr>
        <w:t>十一、政府采购政策性要求</w:t>
      </w:r>
      <w:r>
        <w:rPr>
          <w:b w:val="0"/>
          <w:bCs/>
          <w:sz w:val="24"/>
          <w:szCs w:val="24"/>
        </w:rPr>
        <w:tab/>
      </w:r>
      <w:r>
        <w:rPr>
          <w:b w:val="0"/>
          <w:bCs/>
          <w:sz w:val="24"/>
          <w:szCs w:val="24"/>
        </w:rPr>
        <w:fldChar w:fldCharType="begin"/>
      </w:r>
      <w:r>
        <w:rPr>
          <w:b w:val="0"/>
          <w:bCs/>
          <w:sz w:val="24"/>
          <w:szCs w:val="24"/>
        </w:rPr>
        <w:instrText xml:space="preserve"> PAGEREF _Toc9773 \h </w:instrText>
      </w:r>
      <w:r>
        <w:rPr>
          <w:b w:val="0"/>
          <w:bCs/>
          <w:sz w:val="24"/>
          <w:szCs w:val="24"/>
        </w:rPr>
        <w:fldChar w:fldCharType="separate"/>
      </w:r>
      <w:r>
        <w:rPr>
          <w:b w:val="0"/>
          <w:bCs/>
          <w:sz w:val="24"/>
          <w:szCs w:val="24"/>
        </w:rPr>
        <w:t>49</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665C2D9C">
      <w:pPr>
        <w:pStyle w:val="23"/>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_Toc25120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sz w:val="24"/>
          <w:szCs w:val="24"/>
          <w:lang w:val="en-US" w:eastAsia="zh-CN"/>
        </w:rPr>
        <w:t>第四部分  评审标准和评定方法</w:t>
      </w:r>
      <w:r>
        <w:rPr>
          <w:b w:val="0"/>
          <w:bCs/>
          <w:sz w:val="24"/>
          <w:szCs w:val="24"/>
        </w:rPr>
        <w:tab/>
      </w:r>
      <w:r>
        <w:rPr>
          <w:b w:val="0"/>
          <w:bCs/>
          <w:sz w:val="24"/>
          <w:szCs w:val="24"/>
        </w:rPr>
        <w:fldChar w:fldCharType="begin"/>
      </w:r>
      <w:r>
        <w:rPr>
          <w:b w:val="0"/>
          <w:bCs/>
          <w:sz w:val="24"/>
          <w:szCs w:val="24"/>
        </w:rPr>
        <w:instrText xml:space="preserve"> PAGEREF _Toc25120 \h </w:instrText>
      </w:r>
      <w:r>
        <w:rPr>
          <w:b w:val="0"/>
          <w:bCs/>
          <w:sz w:val="24"/>
          <w:szCs w:val="24"/>
        </w:rPr>
        <w:fldChar w:fldCharType="separate"/>
      </w:r>
      <w:r>
        <w:rPr>
          <w:b w:val="0"/>
          <w:bCs/>
          <w:sz w:val="24"/>
          <w:szCs w:val="24"/>
        </w:rPr>
        <w:t>53</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04F8F87E">
      <w:pPr>
        <w:pStyle w:val="23"/>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_Toc28114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kern w:val="2"/>
          <w:sz w:val="24"/>
          <w:szCs w:val="24"/>
          <w:lang w:val="en-US" w:eastAsia="zh-CN" w:bidi="ar-SA"/>
        </w:rPr>
        <w:t>第五部分  商务、技术要求</w:t>
      </w:r>
      <w:r>
        <w:rPr>
          <w:b w:val="0"/>
          <w:bCs/>
          <w:sz w:val="24"/>
          <w:szCs w:val="24"/>
        </w:rPr>
        <w:tab/>
      </w:r>
      <w:r>
        <w:rPr>
          <w:b w:val="0"/>
          <w:bCs/>
          <w:sz w:val="24"/>
          <w:szCs w:val="24"/>
        </w:rPr>
        <w:fldChar w:fldCharType="begin"/>
      </w:r>
      <w:r>
        <w:rPr>
          <w:b w:val="0"/>
          <w:bCs/>
          <w:sz w:val="24"/>
          <w:szCs w:val="24"/>
        </w:rPr>
        <w:instrText xml:space="preserve"> PAGEREF _Toc28114 \h </w:instrText>
      </w:r>
      <w:r>
        <w:rPr>
          <w:b w:val="0"/>
          <w:bCs/>
          <w:sz w:val="24"/>
          <w:szCs w:val="24"/>
        </w:rPr>
        <w:fldChar w:fldCharType="separate"/>
      </w:r>
      <w:r>
        <w:rPr>
          <w:b w:val="0"/>
          <w:bCs/>
          <w:sz w:val="24"/>
          <w:szCs w:val="24"/>
        </w:rPr>
        <w:t>61</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7ABC338D">
      <w:pPr>
        <w:pStyle w:val="23"/>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_Toc10697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kern w:val="2"/>
          <w:sz w:val="24"/>
          <w:szCs w:val="24"/>
          <w:lang w:val="en-US" w:eastAsia="zh-CN" w:bidi="ar-SA"/>
        </w:rPr>
        <w:t>第六部分  采购合同范本</w:t>
      </w:r>
      <w:r>
        <w:rPr>
          <w:b w:val="0"/>
          <w:bCs/>
          <w:sz w:val="24"/>
          <w:szCs w:val="24"/>
          <w:highlight w:val="none"/>
        </w:rPr>
        <w:t xml:space="preserve"> </w:t>
      </w:r>
      <w:r>
        <w:rPr>
          <w:b w:val="0"/>
          <w:bCs/>
          <w:sz w:val="24"/>
          <w:szCs w:val="24"/>
        </w:rPr>
        <w:tab/>
      </w:r>
      <w:r>
        <w:rPr>
          <w:b w:val="0"/>
          <w:bCs/>
          <w:sz w:val="24"/>
          <w:szCs w:val="24"/>
        </w:rPr>
        <w:fldChar w:fldCharType="begin"/>
      </w:r>
      <w:r>
        <w:rPr>
          <w:b w:val="0"/>
          <w:bCs/>
          <w:sz w:val="24"/>
          <w:szCs w:val="24"/>
        </w:rPr>
        <w:instrText xml:space="preserve"> PAGEREF _Toc10697 \h </w:instrText>
      </w:r>
      <w:r>
        <w:rPr>
          <w:b w:val="0"/>
          <w:bCs/>
          <w:sz w:val="24"/>
          <w:szCs w:val="24"/>
        </w:rPr>
        <w:fldChar w:fldCharType="separate"/>
      </w:r>
      <w:r>
        <w:rPr>
          <w:b w:val="0"/>
          <w:bCs/>
          <w:sz w:val="24"/>
          <w:szCs w:val="24"/>
        </w:rPr>
        <w:t>64</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2A333B34">
      <w:pPr>
        <w:pStyle w:val="23"/>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_Toc16301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sz w:val="24"/>
          <w:szCs w:val="24"/>
          <w:lang w:val="en-US" w:eastAsia="zh-CN"/>
        </w:rPr>
        <w:t>第七部分  响应文件格式</w:t>
      </w:r>
      <w:r>
        <w:rPr>
          <w:b w:val="0"/>
          <w:bCs/>
          <w:sz w:val="24"/>
          <w:szCs w:val="24"/>
        </w:rPr>
        <w:tab/>
      </w:r>
      <w:r>
        <w:rPr>
          <w:b w:val="0"/>
          <w:bCs/>
          <w:sz w:val="24"/>
          <w:szCs w:val="24"/>
        </w:rPr>
        <w:fldChar w:fldCharType="begin"/>
      </w:r>
      <w:r>
        <w:rPr>
          <w:b w:val="0"/>
          <w:bCs/>
          <w:sz w:val="24"/>
          <w:szCs w:val="24"/>
        </w:rPr>
        <w:instrText xml:space="preserve"> PAGEREF _Toc16301 \h </w:instrText>
      </w:r>
      <w:r>
        <w:rPr>
          <w:b w:val="0"/>
          <w:bCs/>
          <w:sz w:val="24"/>
          <w:szCs w:val="24"/>
        </w:rPr>
        <w:fldChar w:fldCharType="separate"/>
      </w:r>
      <w:r>
        <w:rPr>
          <w:b w:val="0"/>
          <w:bCs/>
          <w:sz w:val="24"/>
          <w:szCs w:val="24"/>
        </w:rPr>
        <w:t>80</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44DFA4CB">
      <w:pPr>
        <w:pStyle w:val="23"/>
        <w:tabs>
          <w:tab w:val="right" w:leader="dot" w:pos="9026"/>
        </w:tabs>
        <w:spacing w:line="360" w:lineRule="auto"/>
        <w:rPr>
          <w:b w:val="0"/>
          <w:bCs/>
          <w:sz w:val="24"/>
          <w:szCs w:val="24"/>
        </w:rPr>
      </w:pPr>
      <w:r>
        <w:rPr>
          <w:rFonts w:hint="eastAsia" w:ascii="华文中宋" w:hAnsi="华文中宋" w:eastAsia="华文中宋" w:cs="华文中宋"/>
          <w:b w:val="0"/>
          <w:bCs/>
          <w:color w:val="auto"/>
          <w:sz w:val="24"/>
          <w:szCs w:val="24"/>
          <w:highlight w:val="none"/>
        </w:rPr>
        <w:fldChar w:fldCharType="begin"/>
      </w:r>
      <w:r>
        <w:rPr>
          <w:rFonts w:hint="eastAsia" w:ascii="华文中宋" w:hAnsi="华文中宋" w:eastAsia="华文中宋" w:cs="华文中宋"/>
          <w:b w:val="0"/>
          <w:bCs/>
          <w:sz w:val="24"/>
          <w:szCs w:val="24"/>
          <w:highlight w:val="none"/>
        </w:rPr>
        <w:instrText xml:space="preserve"> HYPERLINK \l _Toc11221 </w:instrText>
      </w:r>
      <w:r>
        <w:rPr>
          <w:rFonts w:hint="eastAsia" w:ascii="华文中宋" w:hAnsi="华文中宋" w:eastAsia="华文中宋" w:cs="华文中宋"/>
          <w:b w:val="0"/>
          <w:bCs/>
          <w:sz w:val="24"/>
          <w:szCs w:val="24"/>
          <w:highlight w:val="none"/>
        </w:rPr>
        <w:fldChar w:fldCharType="separate"/>
      </w:r>
      <w:r>
        <w:rPr>
          <w:rFonts w:hint="eastAsia" w:ascii="华文中宋" w:hAnsi="华文中宋" w:eastAsia="华文中宋" w:cs="华文中宋"/>
          <w:b w:val="0"/>
          <w:bCs/>
          <w:kern w:val="2"/>
          <w:sz w:val="24"/>
          <w:szCs w:val="24"/>
          <w:lang w:val="en-US" w:eastAsia="zh-CN" w:bidi="ar-SA"/>
        </w:rPr>
        <w:t>第八部分  相关附件</w:t>
      </w:r>
      <w:r>
        <w:rPr>
          <w:b w:val="0"/>
          <w:bCs/>
          <w:sz w:val="24"/>
          <w:szCs w:val="24"/>
        </w:rPr>
        <w:tab/>
      </w:r>
      <w:r>
        <w:rPr>
          <w:b w:val="0"/>
          <w:bCs/>
          <w:sz w:val="24"/>
          <w:szCs w:val="24"/>
        </w:rPr>
        <w:fldChar w:fldCharType="begin"/>
      </w:r>
      <w:r>
        <w:rPr>
          <w:b w:val="0"/>
          <w:bCs/>
          <w:sz w:val="24"/>
          <w:szCs w:val="24"/>
        </w:rPr>
        <w:instrText xml:space="preserve"> PAGEREF _Toc11221 \h </w:instrText>
      </w:r>
      <w:r>
        <w:rPr>
          <w:b w:val="0"/>
          <w:bCs/>
          <w:sz w:val="24"/>
          <w:szCs w:val="24"/>
        </w:rPr>
        <w:fldChar w:fldCharType="separate"/>
      </w:r>
      <w:r>
        <w:rPr>
          <w:b w:val="0"/>
          <w:bCs/>
          <w:sz w:val="24"/>
          <w:szCs w:val="24"/>
        </w:rPr>
        <w:t>119</w:t>
      </w:r>
      <w:r>
        <w:rPr>
          <w:b w:val="0"/>
          <w:bCs/>
          <w:sz w:val="24"/>
          <w:szCs w:val="24"/>
        </w:rPr>
        <w:fldChar w:fldCharType="end"/>
      </w:r>
      <w:r>
        <w:rPr>
          <w:rFonts w:hint="eastAsia" w:ascii="华文中宋" w:hAnsi="华文中宋" w:eastAsia="华文中宋" w:cs="华文中宋"/>
          <w:b w:val="0"/>
          <w:bCs/>
          <w:color w:val="auto"/>
          <w:sz w:val="24"/>
          <w:szCs w:val="24"/>
          <w:highlight w:val="none"/>
        </w:rPr>
        <w:fldChar w:fldCharType="end"/>
      </w:r>
    </w:p>
    <w:p w14:paraId="52D9F9B8">
      <w:pPr>
        <w:widowControl/>
        <w:tabs>
          <w:tab w:val="left" w:pos="2070"/>
          <w:tab w:val="center" w:pos="4365"/>
        </w:tabs>
        <w:spacing w:line="360" w:lineRule="auto"/>
        <w:rPr>
          <w:b/>
          <w:color w:val="auto"/>
          <w:highlight w:val="none"/>
        </w:rPr>
        <w:sectPr>
          <w:footerReference r:id="rId3" w:type="default"/>
          <w:pgSz w:w="11906" w:h="16838"/>
          <w:pgMar w:top="1440" w:right="1440" w:bottom="1440" w:left="1440" w:header="850" w:footer="992" w:gutter="0"/>
          <w:pgNumType w:fmt="decimal" w:start="1"/>
          <w:cols w:space="720" w:num="1"/>
          <w:titlePg/>
          <w:docGrid w:type="linesAndChars" w:linePitch="312" w:charSpace="0"/>
        </w:sectPr>
      </w:pPr>
      <w:r>
        <w:rPr>
          <w:rFonts w:hint="eastAsia" w:ascii="华文中宋" w:hAnsi="华文中宋" w:eastAsia="华文中宋" w:cs="华文中宋"/>
          <w:b w:val="0"/>
          <w:bCs/>
          <w:color w:val="auto"/>
          <w:sz w:val="24"/>
          <w:szCs w:val="24"/>
          <w:highlight w:val="none"/>
        </w:rPr>
        <w:fldChar w:fldCharType="end"/>
      </w:r>
    </w:p>
    <w:p w14:paraId="1737C185">
      <w:pPr>
        <w:bidi w:val="0"/>
        <w:spacing w:line="360" w:lineRule="auto"/>
        <w:jc w:val="center"/>
        <w:outlineLvl w:val="0"/>
        <w:rPr>
          <w:rFonts w:hint="eastAsia" w:ascii="华文中宋" w:hAnsi="华文中宋" w:eastAsia="华文中宋" w:cs="华文中宋"/>
          <w:b/>
          <w:bCs/>
          <w:sz w:val="32"/>
          <w:szCs w:val="32"/>
        </w:rPr>
      </w:pPr>
      <w:bookmarkStart w:id="0" w:name="_Toc23053"/>
      <w:bookmarkStart w:id="1" w:name="_Toc15905"/>
      <w:bookmarkStart w:id="2" w:name="_Toc14770"/>
      <w:r>
        <w:rPr>
          <w:rFonts w:hint="eastAsia" w:ascii="华文中宋" w:hAnsi="华文中宋" w:eastAsia="华文中宋" w:cs="华文中宋"/>
          <w:b/>
          <w:bCs/>
          <w:sz w:val="32"/>
          <w:szCs w:val="32"/>
        </w:rPr>
        <w:t>第一部分  谈判邀请</w:t>
      </w:r>
      <w:bookmarkEnd w:id="0"/>
      <w:bookmarkEnd w:id="1"/>
      <w:bookmarkEnd w:id="2"/>
    </w:p>
    <w:p w14:paraId="2938EA29">
      <w:pPr>
        <w:pBdr>
          <w:top w:val="single" w:color="auto" w:sz="4" w:space="1"/>
          <w:left w:val="single" w:color="auto" w:sz="4" w:space="4"/>
          <w:bottom w:val="single" w:color="auto" w:sz="4" w:space="1"/>
          <w:right w:val="single" w:color="auto" w:sz="4" w:space="4"/>
        </w:pBdr>
        <w:spacing w:line="360" w:lineRule="auto"/>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项目概况</w:t>
      </w:r>
    </w:p>
    <w:p w14:paraId="4355099D">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华文中宋" w:hAnsi="华文中宋" w:eastAsia="华文中宋" w:cs="华文中宋"/>
          <w:color w:val="FF0000"/>
          <w:sz w:val="24"/>
          <w:szCs w:val="24"/>
          <w:highlight w:val="yellow"/>
          <w:u w:val="none"/>
        </w:rPr>
      </w:pPr>
      <w:r>
        <w:rPr>
          <w:rFonts w:hint="eastAsia" w:ascii="华文中宋" w:hAnsi="华文中宋" w:eastAsia="华文中宋" w:cs="华文中宋"/>
          <w:color w:val="auto"/>
          <w:sz w:val="24"/>
          <w:szCs w:val="24"/>
          <w:u w:val="none"/>
          <w:lang w:eastAsia="zh-CN"/>
        </w:rPr>
        <w:t>山西省疾病预防控制中心结核病检测试剂及预防性治疗药品采购项目采购项目的潜在供应商应在政采云平台线上获取获取采购文件，并于2026年06月</w:t>
      </w:r>
      <w:r>
        <w:rPr>
          <w:rFonts w:hint="eastAsia" w:ascii="华文中宋" w:hAnsi="华文中宋" w:eastAsia="华文中宋" w:cs="华文中宋"/>
          <w:color w:val="auto"/>
          <w:sz w:val="24"/>
          <w:szCs w:val="24"/>
          <w:u w:val="none"/>
          <w:lang w:val="en-US" w:eastAsia="zh-CN"/>
        </w:rPr>
        <w:t>16</w:t>
      </w:r>
      <w:r>
        <w:rPr>
          <w:rFonts w:hint="eastAsia" w:ascii="华文中宋" w:hAnsi="华文中宋" w:eastAsia="华文中宋" w:cs="华文中宋"/>
          <w:color w:val="auto"/>
          <w:sz w:val="24"/>
          <w:szCs w:val="24"/>
          <w:u w:val="none"/>
          <w:lang w:eastAsia="zh-CN"/>
        </w:rPr>
        <w:t>日09:00（北京时间）前提交响应文件。</w:t>
      </w:r>
    </w:p>
    <w:p w14:paraId="48AF9FF0">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一、项目基本情况</w:t>
      </w:r>
    </w:p>
    <w:p w14:paraId="7E7876C8">
      <w:pPr>
        <w:spacing w:line="360" w:lineRule="auto"/>
        <w:ind w:firstLine="480" w:firstLineChars="200"/>
        <w:rPr>
          <w:rFonts w:hint="eastAsia" w:ascii="华文中宋" w:hAnsi="华文中宋" w:eastAsia="华文中宋" w:cs="华文中宋"/>
          <w:color w:val="FF0000"/>
          <w:sz w:val="24"/>
          <w:highlight w:val="none"/>
        </w:rPr>
      </w:pPr>
      <w:r>
        <w:rPr>
          <w:rFonts w:hint="eastAsia" w:ascii="华文中宋" w:hAnsi="华文中宋" w:eastAsia="华文中宋" w:cs="华文中宋"/>
          <w:color w:val="auto"/>
          <w:sz w:val="24"/>
          <w:highlight w:val="none"/>
        </w:rPr>
        <w:t>项目编号：1499002026ATP01147</w:t>
      </w:r>
      <w:r>
        <w:rPr>
          <w:rFonts w:hint="eastAsia" w:ascii="华文中宋" w:hAnsi="华文中宋" w:eastAsia="华文中宋" w:cs="华文中宋"/>
          <w:color w:val="auto"/>
          <w:sz w:val="24"/>
          <w:highlight w:val="none"/>
          <w:lang w:val="en-US" w:eastAsia="zh-CN"/>
        </w:rPr>
        <w:t>（JDZB-JT-HW-2026001）</w:t>
      </w:r>
    </w:p>
    <w:p w14:paraId="1BF3987F">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项目名称：山西省疾病预防控制中心结核病检测试剂及预防性治疗药品采购项目</w:t>
      </w:r>
    </w:p>
    <w:p w14:paraId="037BE671">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采购方式：竞争性谈判</w:t>
      </w:r>
    </w:p>
    <w:p w14:paraId="33CC9808">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预算金额（元）：997689.70</w:t>
      </w:r>
    </w:p>
    <w:p w14:paraId="402E8A66">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最高限价（元）：997689.70</w:t>
      </w:r>
    </w:p>
    <w:p w14:paraId="49D9487F">
      <w:pPr>
        <w:spacing w:line="360" w:lineRule="auto"/>
        <w:ind w:left="479" w:leftChars="228" w:firstLine="0" w:firstLineChars="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采购需求：</w:t>
      </w:r>
      <w:r>
        <w:rPr>
          <w:rFonts w:hint="eastAsia" w:ascii="华文中宋" w:hAnsi="华文中宋" w:eastAsia="华文中宋" w:cs="华文中宋"/>
          <w:sz w:val="24"/>
          <w:highlight w:val="none"/>
          <w:lang w:val="en-US" w:eastAsia="zh-CN"/>
        </w:rPr>
        <w:br w:type="textWrapping"/>
      </w:r>
      <w:r>
        <w:rPr>
          <w:rFonts w:hint="eastAsia" w:ascii="华文中宋" w:hAnsi="华文中宋" w:eastAsia="华文中宋" w:cs="华文中宋"/>
          <w:sz w:val="24"/>
          <w:highlight w:val="none"/>
          <w:lang w:val="en-US" w:eastAsia="zh-CN"/>
        </w:rPr>
        <w:t>标项名称：</w:t>
      </w:r>
      <w:r>
        <w:rPr>
          <w:rFonts w:hint="eastAsia" w:ascii="华文中宋" w:hAnsi="华文中宋" w:eastAsia="华文中宋" w:cs="华文中宋"/>
          <w:sz w:val="24"/>
          <w:highlight w:val="none"/>
        </w:rPr>
        <w:t>山西省疾病预防控制中心结核病检测试剂及预防性治疗药品采购</w:t>
      </w:r>
    </w:p>
    <w:p w14:paraId="7005CC2B">
      <w:pPr>
        <w:spacing w:line="360" w:lineRule="auto"/>
        <w:ind w:left="480" w:hanging="480" w:hangingChars="200"/>
        <w:rPr>
          <w:rFonts w:hint="eastAsia" w:ascii="华文中宋" w:hAnsi="华文中宋" w:eastAsia="华文中宋" w:cs="华文中宋"/>
          <w:sz w:val="24"/>
          <w:highlight w:val="none"/>
          <w:lang w:val="en-US" w:eastAsia="zh-CN"/>
        </w:rPr>
      </w:pPr>
      <w:r>
        <w:rPr>
          <w:rFonts w:hint="eastAsia" w:ascii="华文中宋" w:hAnsi="华文中宋" w:eastAsia="华文中宋" w:cs="华文中宋"/>
          <w:sz w:val="24"/>
          <w:highlight w:val="none"/>
        </w:rPr>
        <w:t>项目</w:t>
      </w:r>
      <w:r>
        <w:rPr>
          <w:rFonts w:hint="eastAsia" w:ascii="华文中宋" w:hAnsi="华文中宋" w:eastAsia="华文中宋" w:cs="华文中宋"/>
          <w:sz w:val="24"/>
          <w:highlight w:val="none"/>
          <w:lang w:val="en-US" w:eastAsia="zh-CN"/>
        </w:rPr>
        <w:br w:type="textWrapping"/>
      </w:r>
      <w:r>
        <w:rPr>
          <w:rFonts w:hint="eastAsia" w:ascii="华文中宋" w:hAnsi="华文中宋" w:eastAsia="华文中宋" w:cs="华文中宋"/>
          <w:sz w:val="24"/>
          <w:highlight w:val="none"/>
          <w:lang w:val="en-US" w:eastAsia="zh-CN"/>
        </w:rPr>
        <w:t>数量：</w:t>
      </w:r>
      <w:r>
        <w:rPr>
          <w:rFonts w:hint="eastAsia" w:ascii="华文中宋" w:hAnsi="华文中宋" w:eastAsia="华文中宋" w:cs="华文中宋"/>
          <w:sz w:val="24"/>
          <w:highlight w:val="none"/>
          <w:lang w:val="en-US" w:eastAsia="zh-CN"/>
        </w:rPr>
        <w:br w:type="textWrapping"/>
      </w:r>
      <w:r>
        <w:rPr>
          <w:rFonts w:hint="eastAsia" w:ascii="华文中宋" w:hAnsi="华文中宋" w:eastAsia="华文中宋" w:cs="华文中宋"/>
          <w:sz w:val="24"/>
          <w:highlight w:val="none"/>
          <w:lang w:val="en-US" w:eastAsia="zh-CN"/>
        </w:rPr>
        <w:t>预算金额（元）：997689.70</w:t>
      </w:r>
      <w:r>
        <w:rPr>
          <w:rFonts w:hint="eastAsia" w:ascii="华文中宋" w:hAnsi="华文中宋" w:eastAsia="华文中宋" w:cs="华文中宋"/>
          <w:sz w:val="24"/>
          <w:highlight w:val="none"/>
          <w:lang w:val="en-US" w:eastAsia="zh-CN"/>
        </w:rPr>
        <w:br w:type="textWrapping"/>
      </w:r>
      <w:r>
        <w:rPr>
          <w:rFonts w:hint="eastAsia" w:ascii="华文中宋" w:hAnsi="华文中宋" w:eastAsia="华文中宋" w:cs="华文中宋"/>
          <w:sz w:val="24"/>
          <w:highlight w:val="none"/>
          <w:lang w:val="en-US" w:eastAsia="zh-CN"/>
        </w:rPr>
        <w:t>单位：</w:t>
      </w:r>
      <w:r>
        <w:rPr>
          <w:rFonts w:hint="eastAsia" w:ascii="华文中宋" w:hAnsi="华文中宋" w:eastAsia="华文中宋" w:cs="华文中宋"/>
          <w:sz w:val="24"/>
          <w:highlight w:val="none"/>
          <w:lang w:val="en-US" w:eastAsia="zh-CN"/>
        </w:rPr>
        <w:br w:type="textWrapping"/>
      </w:r>
      <w:r>
        <w:rPr>
          <w:rFonts w:hint="eastAsia" w:ascii="华文中宋" w:hAnsi="华文中宋" w:eastAsia="华文中宋" w:cs="华文中宋"/>
          <w:sz w:val="24"/>
          <w:highlight w:val="none"/>
          <w:lang w:val="en-US" w:eastAsia="zh-CN"/>
        </w:rPr>
        <w:t>简要规格描述：山西省疾病预防控制中心结核病检测试剂及预防性治疗药品</w:t>
      </w:r>
    </w:p>
    <w:p w14:paraId="114E26A2">
      <w:pPr>
        <w:spacing w:line="360" w:lineRule="auto"/>
        <w:ind w:left="480" w:hanging="480" w:hangingChars="200"/>
        <w:rPr>
          <w:rFonts w:hint="default" w:ascii="华文中宋" w:hAnsi="华文中宋" w:eastAsia="华文中宋" w:cs="华文中宋"/>
          <w:sz w:val="24"/>
          <w:highlight w:val="none"/>
          <w:lang w:val="en-US"/>
        </w:rPr>
      </w:pPr>
      <w:r>
        <w:rPr>
          <w:rFonts w:hint="eastAsia" w:ascii="华文中宋" w:hAnsi="华文中宋" w:eastAsia="华文中宋" w:cs="华文中宋"/>
          <w:sz w:val="24"/>
          <w:highlight w:val="none"/>
          <w:lang w:val="en-US" w:eastAsia="zh-CN"/>
        </w:rPr>
        <w:t>采购，详见竞争性谈判文件第五部分 商务、技术要求。</w:t>
      </w:r>
      <w:r>
        <w:rPr>
          <w:rFonts w:hint="eastAsia" w:ascii="华文中宋" w:hAnsi="华文中宋" w:eastAsia="华文中宋" w:cs="华文中宋"/>
          <w:sz w:val="24"/>
          <w:highlight w:val="none"/>
          <w:lang w:val="en-US" w:eastAsia="zh-CN"/>
        </w:rPr>
        <w:br w:type="textWrapping"/>
      </w:r>
      <w:r>
        <w:rPr>
          <w:rFonts w:hint="eastAsia" w:ascii="华文中宋" w:hAnsi="华文中宋" w:eastAsia="华文中宋" w:cs="华文中宋"/>
          <w:sz w:val="24"/>
          <w:highlight w:val="none"/>
          <w:lang w:val="en-US" w:eastAsia="zh-CN"/>
        </w:rPr>
        <w:t>备注：无</w:t>
      </w:r>
    </w:p>
    <w:p w14:paraId="7CC958EF">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合同履约期限：自合同签订之日起一年。</w:t>
      </w:r>
    </w:p>
    <w:p w14:paraId="2586B7F1">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本项目（否）接受联合体投标。</w:t>
      </w:r>
    </w:p>
    <w:p w14:paraId="1F16815A">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二、申请人的资格要求：</w:t>
      </w:r>
    </w:p>
    <w:p w14:paraId="231870C0">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sz w:val="24"/>
          <w:highlight w:val="none"/>
        </w:rPr>
        <w:t>1.满</w:t>
      </w:r>
      <w:r>
        <w:rPr>
          <w:rFonts w:hint="eastAsia" w:ascii="华文中宋" w:hAnsi="华文中宋" w:eastAsia="华文中宋" w:cs="华文中宋"/>
          <w:color w:val="auto"/>
          <w:sz w:val="24"/>
          <w:highlight w:val="none"/>
        </w:rPr>
        <w:t>足《中华人民共和国政府采购法》第二十二条规定；</w:t>
      </w:r>
    </w:p>
    <w:p w14:paraId="15E66EA0">
      <w:pPr>
        <w:spacing w:line="360" w:lineRule="auto"/>
        <w:ind w:firstLine="480" w:firstLineChars="200"/>
        <w:rPr>
          <w:rFonts w:hint="eastAsia" w:ascii="华文中宋" w:hAnsi="华文中宋" w:eastAsia="华文中宋" w:cs="华文中宋"/>
          <w:color w:val="auto"/>
          <w:sz w:val="24"/>
          <w:highlight w:val="none"/>
          <w:lang w:eastAsia="zh-CN"/>
        </w:rPr>
      </w:pPr>
      <w:r>
        <w:rPr>
          <w:rFonts w:hint="eastAsia" w:ascii="华文中宋" w:hAnsi="华文中宋" w:eastAsia="华文中宋" w:cs="华文中宋"/>
          <w:color w:val="auto"/>
          <w:sz w:val="24"/>
          <w:highlight w:val="none"/>
        </w:rPr>
        <w:t>2.落实政府采购政策需满足的资格要求：本项目专门面向中小企业采购</w:t>
      </w:r>
      <w:r>
        <w:rPr>
          <w:rFonts w:hint="eastAsia" w:ascii="华文中宋" w:hAnsi="华文中宋" w:eastAsia="华文中宋" w:cs="华文中宋"/>
          <w:color w:val="auto"/>
          <w:sz w:val="24"/>
          <w:highlight w:val="none"/>
          <w:lang w:eastAsia="zh-CN"/>
        </w:rPr>
        <w:t>；</w:t>
      </w:r>
    </w:p>
    <w:p w14:paraId="697CA8B6">
      <w:pPr>
        <w:pStyle w:val="32"/>
        <w:spacing w:before="0" w:beforeAutospacing="0" w:after="0" w:afterAutospacing="0" w:line="360" w:lineRule="auto"/>
        <w:ind w:firstLine="480" w:firstLineChars="200"/>
        <w:outlineLvl w:val="9"/>
        <w:rPr>
          <w:rFonts w:hint="eastAsia" w:ascii="华文中宋" w:hAnsi="华文中宋" w:eastAsia="华文中宋" w:cs="华文中宋"/>
          <w:b w:val="0"/>
          <w:bCs/>
          <w:color w:val="auto"/>
          <w:sz w:val="24"/>
          <w:szCs w:val="24"/>
          <w:highlight w:val="none"/>
          <w:u w:val="none"/>
          <w:lang w:val="en-US" w:eastAsia="zh-CN"/>
        </w:rPr>
      </w:pPr>
      <w:r>
        <w:rPr>
          <w:rFonts w:hint="eastAsia" w:ascii="华文中宋" w:hAnsi="华文中宋" w:eastAsia="华文中宋" w:cs="华文中宋"/>
          <w:color w:val="auto"/>
          <w:sz w:val="24"/>
          <w:highlight w:val="none"/>
        </w:rPr>
        <w:t>3.本项目的特定资格要求：供应商须具备有效的《药品生产许可证》，产品须具备国家或省级药监局批复的本次采购药品的《药品生产批件》</w:t>
      </w:r>
      <w:r>
        <w:rPr>
          <w:rFonts w:hint="eastAsia" w:ascii="华文中宋" w:hAnsi="华文中宋" w:eastAsia="华文中宋" w:cs="华文中宋"/>
          <w:b w:val="0"/>
          <w:bCs/>
          <w:color w:val="auto"/>
          <w:sz w:val="24"/>
          <w:szCs w:val="24"/>
          <w:highlight w:val="none"/>
          <w:u w:val="none"/>
          <w:lang w:val="en-US" w:eastAsia="zh-CN"/>
        </w:rPr>
        <w:t>；</w:t>
      </w:r>
    </w:p>
    <w:p w14:paraId="2457C5B2">
      <w:pPr>
        <w:pStyle w:val="32"/>
        <w:spacing w:before="0" w:beforeAutospacing="0" w:after="0" w:afterAutospacing="0" w:line="360" w:lineRule="auto"/>
        <w:ind w:firstLine="480" w:firstLineChars="200"/>
        <w:outlineLvl w:val="9"/>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三、获取采购文件</w:t>
      </w:r>
    </w:p>
    <w:p w14:paraId="17064CCB">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color w:val="auto"/>
          <w:sz w:val="24"/>
          <w:highlight w:val="none"/>
        </w:rPr>
        <w:t>时间：2026年06月</w:t>
      </w:r>
      <w:r>
        <w:rPr>
          <w:rFonts w:hint="eastAsia" w:ascii="华文中宋" w:hAnsi="华文中宋" w:eastAsia="华文中宋" w:cs="华文中宋"/>
          <w:color w:val="auto"/>
          <w:sz w:val="24"/>
          <w:highlight w:val="none"/>
          <w:lang w:val="en-US" w:eastAsia="zh-CN"/>
        </w:rPr>
        <w:t>09</w:t>
      </w:r>
      <w:r>
        <w:rPr>
          <w:rFonts w:hint="eastAsia" w:ascii="华文中宋" w:hAnsi="华文中宋" w:eastAsia="华文中宋" w:cs="华文中宋"/>
          <w:color w:val="auto"/>
          <w:sz w:val="24"/>
          <w:highlight w:val="none"/>
        </w:rPr>
        <w:t>日至2026年06月</w:t>
      </w:r>
      <w:r>
        <w:rPr>
          <w:rFonts w:hint="eastAsia" w:ascii="华文中宋" w:hAnsi="华文中宋" w:eastAsia="华文中宋" w:cs="华文中宋"/>
          <w:color w:val="auto"/>
          <w:sz w:val="24"/>
          <w:highlight w:val="none"/>
          <w:lang w:val="en-US" w:eastAsia="zh-CN"/>
        </w:rPr>
        <w:t>12</w:t>
      </w:r>
      <w:r>
        <w:rPr>
          <w:rFonts w:hint="eastAsia" w:ascii="华文中宋" w:hAnsi="华文中宋" w:eastAsia="华文中宋" w:cs="华文中宋"/>
          <w:color w:val="auto"/>
          <w:sz w:val="24"/>
          <w:highlight w:val="none"/>
        </w:rPr>
        <w:t>日，每天上午00:00至</w:t>
      </w:r>
      <w:r>
        <w:rPr>
          <w:rFonts w:hint="eastAsia" w:ascii="华文中宋" w:hAnsi="华文中宋" w:eastAsia="华文中宋" w:cs="华文中宋"/>
          <w:sz w:val="24"/>
          <w:highlight w:val="none"/>
        </w:rPr>
        <w:t>12:00，下午12:00至23:59（北京时间，法定节假日除外）</w:t>
      </w:r>
    </w:p>
    <w:p w14:paraId="5C4D6601">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地点：政采云平台线上获取</w:t>
      </w:r>
    </w:p>
    <w:p w14:paraId="70820D52">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方式：在线获取</w:t>
      </w:r>
    </w:p>
    <w:p w14:paraId="602113E7">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售价（元）：0</w:t>
      </w:r>
    </w:p>
    <w:p w14:paraId="6ABE2110">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四、响应文件提交</w:t>
      </w:r>
    </w:p>
    <w:p w14:paraId="2CD80FC1">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截止时间：2026年06月</w:t>
      </w:r>
      <w:r>
        <w:rPr>
          <w:rFonts w:hint="eastAsia" w:ascii="华文中宋" w:hAnsi="华文中宋" w:eastAsia="华文中宋" w:cs="华文中宋"/>
          <w:color w:val="auto"/>
          <w:sz w:val="24"/>
          <w:highlight w:val="none"/>
          <w:lang w:val="en-US" w:eastAsia="zh-CN"/>
        </w:rPr>
        <w:t>16</w:t>
      </w:r>
      <w:r>
        <w:rPr>
          <w:rFonts w:hint="eastAsia" w:ascii="华文中宋" w:hAnsi="华文中宋" w:eastAsia="华文中宋" w:cs="华文中宋"/>
          <w:color w:val="auto"/>
          <w:sz w:val="24"/>
          <w:highlight w:val="none"/>
        </w:rPr>
        <w:t>日 09:00（北京时间）</w:t>
      </w:r>
    </w:p>
    <w:p w14:paraId="08D104A7">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地点：请登录政采云投标客户端投标</w:t>
      </w:r>
    </w:p>
    <w:p w14:paraId="3C4CE1D5">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五、响应文件开启</w:t>
      </w:r>
    </w:p>
    <w:p w14:paraId="11C963D5">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开启时间：2026年06月</w:t>
      </w:r>
      <w:r>
        <w:rPr>
          <w:rFonts w:hint="eastAsia" w:ascii="华文中宋" w:hAnsi="华文中宋" w:eastAsia="华文中宋" w:cs="华文中宋"/>
          <w:color w:val="auto"/>
          <w:sz w:val="24"/>
          <w:highlight w:val="none"/>
          <w:lang w:val="en-US" w:eastAsia="zh-CN"/>
        </w:rPr>
        <w:t>16</w:t>
      </w:r>
      <w:r>
        <w:rPr>
          <w:rFonts w:hint="eastAsia" w:ascii="华文中宋" w:hAnsi="华文中宋" w:eastAsia="华文中宋" w:cs="华文中宋"/>
          <w:color w:val="auto"/>
          <w:sz w:val="24"/>
          <w:highlight w:val="none"/>
        </w:rPr>
        <w:t>日 09:00（北京时间）</w:t>
      </w:r>
    </w:p>
    <w:p w14:paraId="1127D567">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地点：山西省太原市小店区山西省太原市小店区龙城大街盛锦国际（文旅大厦）A座13层山西君度宏信项目管理有限公司标准化会议室2</w:t>
      </w:r>
    </w:p>
    <w:p w14:paraId="630447BF">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六、公告期限</w:t>
      </w:r>
    </w:p>
    <w:p w14:paraId="22DF28F1">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自本公告发布之日起3个工作日。</w:t>
      </w:r>
    </w:p>
    <w:p w14:paraId="7562A092">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七、其他补充事宜</w:t>
      </w:r>
    </w:p>
    <w:p w14:paraId="59AF9974">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15923112">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代理费支付方式：供应商支付</w:t>
      </w:r>
    </w:p>
    <w:p w14:paraId="03644DC7">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代理费收费标准：以本项目成交金额为计费依据，采购代理服务费参照《招标代理服务收费管理暂行办法》（计价格[2002]1980号）文件的规定。</w:t>
      </w:r>
    </w:p>
    <w:p w14:paraId="02786645">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代理费收费金额（元）： / </w:t>
      </w:r>
    </w:p>
    <w:p w14:paraId="77E79D68">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八、凡对本次招标提出询问，请按以下方式联系</w:t>
      </w:r>
    </w:p>
    <w:p w14:paraId="74C8B190">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1.采购人信息</w:t>
      </w:r>
    </w:p>
    <w:p w14:paraId="4435C2D7">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名 称：</w:t>
      </w:r>
      <w:r>
        <w:rPr>
          <w:rFonts w:hint="eastAsia" w:ascii="华文中宋" w:hAnsi="华文中宋" w:eastAsia="华文中宋" w:cs="华文中宋"/>
          <w:color w:val="auto"/>
          <w:sz w:val="24"/>
          <w:szCs w:val="24"/>
          <w:highlight w:val="none"/>
          <w:lang w:eastAsia="zh-CN"/>
        </w:rPr>
        <w:t>山西省疾病预防控制中心</w:t>
      </w:r>
    </w:p>
    <w:p w14:paraId="3B66CA24">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地 址：</w:t>
      </w:r>
      <w:r>
        <w:rPr>
          <w:rFonts w:hint="eastAsia" w:ascii="华文中宋" w:hAnsi="华文中宋" w:eastAsia="华文中宋" w:cs="华文中宋"/>
          <w:color w:val="auto"/>
          <w:sz w:val="24"/>
          <w:szCs w:val="24"/>
          <w:highlight w:val="none"/>
          <w:lang w:eastAsia="zh-CN"/>
        </w:rPr>
        <w:t>太原市小店区汇康街21号</w:t>
      </w:r>
    </w:p>
    <w:p w14:paraId="756369F6">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联系方式：</w:t>
      </w:r>
      <w:r>
        <w:rPr>
          <w:rFonts w:hint="eastAsia" w:ascii="华文中宋" w:hAnsi="华文中宋" w:eastAsia="华文中宋" w:cs="华文中宋"/>
          <w:color w:val="auto"/>
          <w:sz w:val="24"/>
          <w:szCs w:val="24"/>
          <w:highlight w:val="none"/>
          <w:lang w:eastAsia="zh-CN"/>
        </w:rPr>
        <w:t>0351-7553120</w:t>
      </w:r>
    </w:p>
    <w:p w14:paraId="406B9855">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2.采购代理机构信息</w:t>
      </w:r>
    </w:p>
    <w:p w14:paraId="3CD48433">
      <w:pPr>
        <w:keepNext/>
        <w:spacing w:line="360" w:lineRule="auto"/>
        <w:ind w:firstLine="480" w:firstLineChars="200"/>
        <w:jc w:val="left"/>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名 称：</w:t>
      </w:r>
      <w:r>
        <w:rPr>
          <w:rFonts w:hint="eastAsia" w:ascii="华文中宋" w:hAnsi="华文中宋" w:eastAsia="华文中宋" w:cs="华文中宋"/>
          <w:color w:val="auto"/>
          <w:sz w:val="24"/>
          <w:szCs w:val="24"/>
          <w:highlight w:val="none"/>
          <w:lang w:eastAsia="zh-CN"/>
        </w:rPr>
        <w:t>山西君度宏信项目管理有限公司</w:t>
      </w:r>
    </w:p>
    <w:p w14:paraId="24BC3557">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地 址：山西省太原市小店区龙城大街盛锦国际A座13层</w:t>
      </w:r>
    </w:p>
    <w:p w14:paraId="61A25D8F">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联系方式：0351-7221787、0351-6071660</w:t>
      </w:r>
    </w:p>
    <w:p w14:paraId="103C5A52">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3.项目联系方式</w:t>
      </w:r>
    </w:p>
    <w:p w14:paraId="7743D78A">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项目联系人：杨美花、周洋、韩爱清</w:t>
      </w:r>
    </w:p>
    <w:p w14:paraId="6BBDCCE4">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电 话：0351-7221787、0351-6071660</w:t>
      </w:r>
    </w:p>
    <w:p w14:paraId="3DB29586">
      <w:pPr>
        <w:bidi w:val="0"/>
        <w:jc w:val="center"/>
        <w:outlineLvl w:val="0"/>
        <w:rPr>
          <w:b/>
          <w:color w:val="auto"/>
          <w:sz w:val="36"/>
          <w:szCs w:val="36"/>
          <w:highlight w:val="none"/>
        </w:rPr>
      </w:pPr>
      <w:r>
        <w:rPr>
          <w:b/>
          <w:color w:val="auto"/>
          <w:sz w:val="36"/>
          <w:szCs w:val="36"/>
          <w:highlight w:val="none"/>
        </w:rPr>
        <w:br w:type="page"/>
      </w:r>
      <w:bookmarkStart w:id="3" w:name="_Toc14891"/>
      <w:bookmarkStart w:id="4" w:name="_Toc17834"/>
      <w:bookmarkStart w:id="5" w:name="_Toc20225"/>
      <w:r>
        <w:rPr>
          <w:rFonts w:hint="eastAsia" w:ascii="华文中宋" w:hAnsi="华文中宋" w:eastAsia="华文中宋" w:cs="华文中宋"/>
          <w:b/>
          <w:bCs/>
          <w:kern w:val="2"/>
          <w:sz w:val="32"/>
          <w:szCs w:val="32"/>
          <w:lang w:val="en-US" w:eastAsia="zh-CN" w:bidi="ar-SA"/>
        </w:rPr>
        <w:t>第二部分  供应商须知前附表</w:t>
      </w:r>
      <w:bookmarkEnd w:id="3"/>
      <w:bookmarkEnd w:id="4"/>
      <w:bookmarkEnd w:id="5"/>
    </w:p>
    <w:tbl>
      <w:tblPr>
        <w:tblStyle w:val="37"/>
        <w:tblW w:w="9972" w:type="dxa"/>
        <w:tblInd w:w="-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705"/>
        <w:gridCol w:w="7340"/>
      </w:tblGrid>
      <w:tr w14:paraId="5ECE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27" w:type="dxa"/>
            <w:noWrap w:val="0"/>
            <w:vAlign w:val="center"/>
          </w:tcPr>
          <w:p w14:paraId="34060BBD">
            <w:pPr>
              <w:spacing w:line="360" w:lineRule="auto"/>
              <w:ind w:left="-105" w:leftChars="-50" w:right="-105" w:rightChars="-50"/>
              <w:jc w:val="center"/>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color w:val="auto"/>
                <w:sz w:val="24"/>
                <w:szCs w:val="24"/>
                <w:highlight w:val="none"/>
              </w:rPr>
              <w:t>序号</w:t>
            </w:r>
          </w:p>
        </w:tc>
        <w:tc>
          <w:tcPr>
            <w:tcW w:w="1705" w:type="dxa"/>
            <w:noWrap w:val="0"/>
            <w:vAlign w:val="center"/>
          </w:tcPr>
          <w:p w14:paraId="19CB0603">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内容</w:t>
            </w:r>
          </w:p>
        </w:tc>
        <w:tc>
          <w:tcPr>
            <w:tcW w:w="7340" w:type="dxa"/>
            <w:noWrap w:val="0"/>
            <w:vAlign w:val="center"/>
          </w:tcPr>
          <w:p w14:paraId="0E039C13">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说明与要求</w:t>
            </w:r>
          </w:p>
        </w:tc>
      </w:tr>
      <w:tr w14:paraId="21A4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927" w:type="dxa"/>
            <w:noWrap w:val="0"/>
            <w:vAlign w:val="center"/>
          </w:tcPr>
          <w:p w14:paraId="1807101E">
            <w:pPr>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color w:val="auto"/>
                <w:sz w:val="24"/>
                <w:szCs w:val="24"/>
                <w:highlight w:val="none"/>
              </w:rPr>
              <w:t>1</w:t>
            </w:r>
          </w:p>
        </w:tc>
        <w:tc>
          <w:tcPr>
            <w:tcW w:w="1705" w:type="dxa"/>
            <w:noWrap w:val="0"/>
            <w:vAlign w:val="center"/>
          </w:tcPr>
          <w:p w14:paraId="61BD8B90">
            <w:pPr>
              <w:keepNext/>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预算金额及最高限价</w:t>
            </w:r>
          </w:p>
        </w:tc>
        <w:tc>
          <w:tcPr>
            <w:tcW w:w="7340" w:type="dxa"/>
            <w:noWrap w:val="0"/>
            <w:vAlign w:val="center"/>
          </w:tcPr>
          <w:p w14:paraId="4B1CA567">
            <w:pPr>
              <w:topLinePunct/>
              <w:autoSpaceDE w:val="0"/>
              <w:autoSpaceDN w:val="0"/>
              <w:spacing w:line="360" w:lineRule="auto"/>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预算金额：</w:t>
            </w:r>
          </w:p>
          <w:p w14:paraId="1C126372">
            <w:pPr>
              <w:topLinePunct/>
              <w:autoSpaceDE w:val="0"/>
              <w:autoSpaceDN w:val="0"/>
              <w:spacing w:line="360" w:lineRule="auto"/>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人民币</w:t>
            </w:r>
            <w:r>
              <w:rPr>
                <w:rFonts w:hint="eastAsia" w:ascii="华文中宋" w:hAnsi="华文中宋" w:eastAsia="华文中宋" w:cs="华文中宋"/>
                <w:bCs/>
                <w:color w:val="auto"/>
                <w:sz w:val="24"/>
                <w:szCs w:val="24"/>
                <w:highlight w:val="none"/>
                <w:lang w:val="en-US" w:eastAsia="zh-CN"/>
              </w:rPr>
              <w:t xml:space="preserve"> </w:t>
            </w:r>
            <w:r>
              <w:rPr>
                <w:rFonts w:hint="eastAsia" w:ascii="华文中宋" w:hAnsi="华文中宋" w:eastAsia="华文中宋" w:cs="华文中宋"/>
                <w:bCs/>
                <w:color w:val="auto"/>
                <w:sz w:val="24"/>
                <w:szCs w:val="24"/>
                <w:highlight w:val="none"/>
              </w:rPr>
              <w:t>（大写）</w:t>
            </w:r>
            <w:r>
              <w:rPr>
                <w:rFonts w:hint="eastAsia" w:ascii="华文中宋" w:hAnsi="华文中宋" w:eastAsia="华文中宋" w:cs="华文中宋"/>
                <w:bCs/>
                <w:color w:val="auto"/>
                <w:sz w:val="24"/>
                <w:szCs w:val="24"/>
                <w:highlight w:val="none"/>
                <w:lang w:eastAsia="zh-CN"/>
              </w:rPr>
              <w:t>：</w:t>
            </w:r>
            <w:r>
              <w:rPr>
                <w:rFonts w:hint="eastAsia" w:ascii="华文中宋" w:hAnsi="华文中宋" w:eastAsia="华文中宋" w:cs="华文中宋"/>
                <w:bCs/>
                <w:color w:val="auto"/>
                <w:sz w:val="24"/>
                <w:szCs w:val="24"/>
                <w:highlight w:val="none"/>
                <w:lang w:val="en-US" w:eastAsia="zh-CN"/>
              </w:rPr>
              <w:t>玖拾玖万柒仟陆佰捌拾玖元柒角</w:t>
            </w:r>
          </w:p>
          <w:p w14:paraId="3317FBC5">
            <w:pPr>
              <w:topLinePunct/>
              <w:autoSpaceDE w:val="0"/>
              <w:autoSpaceDN w:val="0"/>
              <w:spacing w:line="360" w:lineRule="auto"/>
              <w:ind w:firstLine="960" w:firstLineChars="400"/>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lang w:eastAsia="zh-CN"/>
              </w:rPr>
              <w:t>（</w:t>
            </w:r>
            <w:r>
              <w:rPr>
                <w:rFonts w:hint="eastAsia" w:ascii="华文中宋" w:hAnsi="华文中宋" w:eastAsia="华文中宋" w:cs="华文中宋"/>
                <w:bCs/>
                <w:color w:val="auto"/>
                <w:sz w:val="24"/>
                <w:szCs w:val="24"/>
                <w:highlight w:val="none"/>
                <w:lang w:val="en-US" w:eastAsia="zh-CN"/>
              </w:rPr>
              <w:t>小写</w:t>
            </w:r>
            <w:r>
              <w:rPr>
                <w:rFonts w:hint="eastAsia" w:ascii="华文中宋" w:hAnsi="华文中宋" w:eastAsia="华文中宋" w:cs="华文中宋"/>
                <w:bCs/>
                <w:color w:val="auto"/>
                <w:sz w:val="24"/>
                <w:szCs w:val="24"/>
                <w:highlight w:val="none"/>
                <w:lang w:eastAsia="zh-CN"/>
              </w:rPr>
              <w:t>）：</w:t>
            </w:r>
            <w:r>
              <w:rPr>
                <w:rFonts w:hint="eastAsia" w:ascii="华文中宋" w:hAnsi="华文中宋" w:eastAsia="华文中宋" w:cs="华文中宋"/>
                <w:bCs/>
                <w:color w:val="auto"/>
                <w:sz w:val="24"/>
                <w:szCs w:val="24"/>
                <w:highlight w:val="none"/>
              </w:rPr>
              <w:t>¥997689.70</w:t>
            </w:r>
            <w:r>
              <w:rPr>
                <w:rFonts w:hint="eastAsia" w:ascii="华文中宋" w:hAnsi="华文中宋" w:eastAsia="华文中宋" w:cs="华文中宋"/>
                <w:color w:val="auto"/>
                <w:sz w:val="24"/>
                <w:szCs w:val="24"/>
                <w:highlight w:val="none"/>
              </w:rPr>
              <w:t>元</w:t>
            </w:r>
          </w:p>
          <w:p w14:paraId="56FAF116">
            <w:pPr>
              <w:topLinePunct/>
              <w:autoSpaceDE w:val="0"/>
              <w:autoSpaceDN w:val="0"/>
              <w:spacing w:line="360" w:lineRule="auto"/>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最高限价：</w:t>
            </w:r>
          </w:p>
          <w:p w14:paraId="57E6306E">
            <w:pPr>
              <w:topLinePunct/>
              <w:autoSpaceDE w:val="0"/>
              <w:autoSpaceDN w:val="0"/>
              <w:spacing w:line="360" w:lineRule="auto"/>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人民币（大写）</w:t>
            </w:r>
            <w:r>
              <w:rPr>
                <w:rFonts w:hint="eastAsia" w:ascii="华文中宋" w:hAnsi="华文中宋" w:eastAsia="华文中宋" w:cs="华文中宋"/>
                <w:bCs/>
                <w:color w:val="auto"/>
                <w:sz w:val="24"/>
                <w:szCs w:val="24"/>
                <w:highlight w:val="none"/>
                <w:lang w:eastAsia="zh-CN"/>
              </w:rPr>
              <w:t>：</w:t>
            </w:r>
            <w:r>
              <w:rPr>
                <w:rFonts w:hint="eastAsia" w:ascii="华文中宋" w:hAnsi="华文中宋" w:eastAsia="华文中宋" w:cs="华文中宋"/>
                <w:bCs/>
                <w:color w:val="auto"/>
                <w:sz w:val="24"/>
                <w:szCs w:val="24"/>
                <w:highlight w:val="none"/>
                <w:lang w:val="en-US" w:eastAsia="zh-CN"/>
              </w:rPr>
              <w:t>玖拾玖万柒仟陆佰捌拾玖元柒角</w:t>
            </w:r>
          </w:p>
          <w:p w14:paraId="5FC77F9B">
            <w:pPr>
              <w:topLinePunct/>
              <w:autoSpaceDE w:val="0"/>
              <w:autoSpaceDN w:val="0"/>
              <w:spacing w:line="360" w:lineRule="auto"/>
              <w:ind w:firstLine="960" w:firstLineChars="4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Cs/>
                <w:color w:val="auto"/>
                <w:sz w:val="24"/>
                <w:szCs w:val="24"/>
                <w:highlight w:val="none"/>
                <w:lang w:eastAsia="zh-CN"/>
              </w:rPr>
              <w:t>（</w:t>
            </w:r>
            <w:r>
              <w:rPr>
                <w:rFonts w:hint="eastAsia" w:ascii="华文中宋" w:hAnsi="华文中宋" w:eastAsia="华文中宋" w:cs="华文中宋"/>
                <w:bCs/>
                <w:color w:val="auto"/>
                <w:sz w:val="24"/>
                <w:szCs w:val="24"/>
                <w:highlight w:val="none"/>
                <w:lang w:val="en-US" w:eastAsia="zh-CN"/>
              </w:rPr>
              <w:t>小写</w:t>
            </w:r>
            <w:r>
              <w:rPr>
                <w:rFonts w:hint="eastAsia" w:ascii="华文中宋" w:hAnsi="华文中宋" w:eastAsia="华文中宋" w:cs="华文中宋"/>
                <w:bCs/>
                <w:color w:val="auto"/>
                <w:sz w:val="24"/>
                <w:szCs w:val="24"/>
                <w:highlight w:val="none"/>
                <w:lang w:eastAsia="zh-CN"/>
              </w:rPr>
              <w:t>）：</w:t>
            </w:r>
            <w:r>
              <w:rPr>
                <w:rFonts w:hint="eastAsia" w:ascii="华文中宋" w:hAnsi="华文中宋" w:eastAsia="华文中宋" w:cs="华文中宋"/>
                <w:bCs/>
                <w:color w:val="auto"/>
                <w:sz w:val="24"/>
                <w:szCs w:val="24"/>
                <w:highlight w:val="none"/>
              </w:rPr>
              <w:t>¥997689.70</w:t>
            </w:r>
            <w:r>
              <w:rPr>
                <w:rFonts w:hint="eastAsia" w:ascii="华文中宋" w:hAnsi="华文中宋" w:eastAsia="华文中宋" w:cs="华文中宋"/>
                <w:color w:val="auto"/>
                <w:sz w:val="24"/>
                <w:szCs w:val="24"/>
                <w:highlight w:val="none"/>
              </w:rPr>
              <w:t>元</w:t>
            </w:r>
          </w:p>
          <w:p w14:paraId="6C2E3CE0">
            <w:pPr>
              <w:bidi w:val="0"/>
              <w:spacing w:line="360" w:lineRule="auto"/>
              <w:rPr>
                <w:rFonts w:hint="eastAsia" w:ascii="华文中宋" w:hAnsi="华文中宋" w:eastAsia="华文中宋" w:cs="华文中宋"/>
                <w:color w:val="auto"/>
                <w:szCs w:val="24"/>
                <w:highlight w:val="none"/>
              </w:rPr>
            </w:pPr>
            <w:r>
              <w:rPr>
                <w:rFonts w:hint="eastAsia" w:ascii="华文中宋" w:hAnsi="华文中宋" w:eastAsia="华文中宋" w:cs="华文中宋"/>
                <w:b/>
                <w:bCs/>
                <w:color w:val="auto"/>
                <w:sz w:val="24"/>
                <w:szCs w:val="24"/>
              </w:rPr>
              <w:t>注：供应商的首轮报价及最终报价不得超过其参与报价</w:t>
            </w:r>
            <w:r>
              <w:rPr>
                <w:rFonts w:hint="eastAsia" w:ascii="华文中宋" w:hAnsi="华文中宋" w:eastAsia="华文中宋" w:cs="华文中宋"/>
                <w:b/>
                <w:bCs/>
                <w:color w:val="auto"/>
                <w:sz w:val="24"/>
                <w:szCs w:val="24"/>
                <w:lang w:val="en-US" w:eastAsia="zh-CN"/>
              </w:rPr>
              <w:t>项目</w:t>
            </w:r>
            <w:r>
              <w:rPr>
                <w:rFonts w:hint="eastAsia" w:ascii="华文中宋" w:hAnsi="华文中宋" w:eastAsia="华文中宋" w:cs="华文中宋"/>
                <w:b/>
                <w:bCs/>
                <w:color w:val="auto"/>
                <w:sz w:val="24"/>
                <w:szCs w:val="24"/>
              </w:rPr>
              <w:t>的最高限价，否则响应无效。</w:t>
            </w:r>
          </w:p>
        </w:tc>
      </w:tr>
      <w:tr w14:paraId="7A8D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noWrap w:val="0"/>
            <w:vAlign w:val="center"/>
          </w:tcPr>
          <w:p w14:paraId="29A229D3">
            <w:pPr>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color w:val="auto"/>
                <w:sz w:val="24"/>
                <w:szCs w:val="24"/>
                <w:highlight w:val="none"/>
              </w:rPr>
              <w:t>2</w:t>
            </w:r>
          </w:p>
        </w:tc>
        <w:tc>
          <w:tcPr>
            <w:tcW w:w="1705" w:type="dxa"/>
            <w:noWrap w:val="0"/>
            <w:vAlign w:val="center"/>
          </w:tcPr>
          <w:p w14:paraId="201681BD">
            <w:pPr>
              <w:keepNext/>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是否允许代理商参加</w:t>
            </w:r>
          </w:p>
        </w:tc>
        <w:tc>
          <w:tcPr>
            <w:tcW w:w="7340" w:type="dxa"/>
            <w:noWrap w:val="0"/>
            <w:vAlign w:val="center"/>
          </w:tcPr>
          <w:p w14:paraId="282953B0">
            <w:pPr>
              <w:keepNext/>
              <w:topLinePunct/>
              <w:autoSpaceDE w:val="0"/>
              <w:autoSpaceDN w:val="0"/>
              <w:adjustRightInd w:val="0"/>
              <w:snapToGrid w:val="0"/>
              <w:spacing w:line="360" w:lineRule="auto"/>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color w:val="auto"/>
                <w:sz w:val="24"/>
                <w:lang w:val="en-US" w:eastAsia="zh-CN"/>
              </w:rPr>
              <w:t>否</w:t>
            </w:r>
          </w:p>
        </w:tc>
      </w:tr>
      <w:tr w14:paraId="0911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7" w:type="dxa"/>
            <w:noWrap w:val="0"/>
            <w:vAlign w:val="center"/>
          </w:tcPr>
          <w:p w14:paraId="1F62966D">
            <w:pPr>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3</w:t>
            </w:r>
          </w:p>
        </w:tc>
        <w:tc>
          <w:tcPr>
            <w:tcW w:w="1705" w:type="dxa"/>
            <w:noWrap w:val="0"/>
            <w:vAlign w:val="center"/>
          </w:tcPr>
          <w:p w14:paraId="0A5DAE7A">
            <w:pPr>
              <w:keepNext/>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是否允许联合体参加</w:t>
            </w:r>
          </w:p>
        </w:tc>
        <w:tc>
          <w:tcPr>
            <w:tcW w:w="7340" w:type="dxa"/>
            <w:noWrap w:val="0"/>
            <w:vAlign w:val="center"/>
          </w:tcPr>
          <w:p w14:paraId="49A9397F">
            <w:pPr>
              <w:keepNext/>
              <w:topLinePunct/>
              <w:autoSpaceDE w:val="0"/>
              <w:autoSpaceDN w:val="0"/>
              <w:adjustRightInd w:val="0"/>
              <w:snapToGrid w:val="0"/>
              <w:spacing w:line="360" w:lineRule="auto"/>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color w:val="auto"/>
                <w:sz w:val="24"/>
                <w:lang w:val="en-US" w:eastAsia="zh-CN"/>
              </w:rPr>
              <w:t>否</w:t>
            </w:r>
          </w:p>
        </w:tc>
      </w:tr>
      <w:tr w14:paraId="7A5B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927" w:type="dxa"/>
            <w:noWrap w:val="0"/>
            <w:vAlign w:val="center"/>
          </w:tcPr>
          <w:p w14:paraId="7184AFFD">
            <w:pPr>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4</w:t>
            </w:r>
          </w:p>
        </w:tc>
        <w:tc>
          <w:tcPr>
            <w:tcW w:w="1705" w:type="dxa"/>
            <w:noWrap w:val="0"/>
            <w:vAlign w:val="center"/>
          </w:tcPr>
          <w:p w14:paraId="7FA21D37">
            <w:pPr>
              <w:keepNext/>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响应文件</w:t>
            </w:r>
          </w:p>
          <w:p w14:paraId="213BC5CC">
            <w:pPr>
              <w:keepNext/>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份数、提交截止时间、解密时间</w:t>
            </w:r>
          </w:p>
        </w:tc>
        <w:tc>
          <w:tcPr>
            <w:tcW w:w="7340" w:type="dxa"/>
            <w:noWrap w:val="0"/>
            <w:vAlign w:val="center"/>
          </w:tcPr>
          <w:p w14:paraId="317D2E22">
            <w:pPr>
              <w:topLinePunct/>
              <w:autoSpaceDE w:val="0"/>
              <w:autoSpaceDN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1.响应文件份数：</w:t>
            </w:r>
          </w:p>
          <w:p w14:paraId="02876A1C">
            <w:pPr>
              <w:topLinePunct/>
              <w:autoSpaceDE w:val="0"/>
              <w:autoSpaceDN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供应商需在山西政府采购平台提交加密电子响应文件壹份；</w:t>
            </w:r>
          </w:p>
          <w:p w14:paraId="502168E7">
            <w:pPr>
              <w:topLinePunct/>
              <w:autoSpaceDE w:val="0"/>
              <w:autoSpaceDN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2.提交截止时间：</w:t>
            </w:r>
          </w:p>
          <w:p w14:paraId="4F800BFC">
            <w:pPr>
              <w:topLinePunct/>
              <w:autoSpaceDE w:val="0"/>
              <w:autoSpaceDN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截止时间：</w:t>
            </w:r>
            <w:r>
              <w:rPr>
                <w:rFonts w:hint="eastAsia" w:ascii="华文中宋" w:hAnsi="华文中宋" w:eastAsia="华文中宋" w:cs="华文中宋"/>
                <w:color w:val="auto"/>
                <w:sz w:val="24"/>
                <w:highlight w:val="none"/>
              </w:rPr>
              <w:t>202</w:t>
            </w:r>
            <w:r>
              <w:rPr>
                <w:rFonts w:hint="eastAsia" w:ascii="华文中宋" w:hAnsi="华文中宋" w:eastAsia="华文中宋" w:cs="华文中宋"/>
                <w:color w:val="auto"/>
                <w:sz w:val="24"/>
                <w:highlight w:val="none"/>
                <w:lang w:val="en-US" w:eastAsia="zh-CN"/>
              </w:rPr>
              <w:t>6</w:t>
            </w:r>
            <w:r>
              <w:rPr>
                <w:rFonts w:hint="eastAsia" w:ascii="华文中宋" w:hAnsi="华文中宋" w:eastAsia="华文中宋" w:cs="华文中宋"/>
                <w:color w:val="auto"/>
                <w:sz w:val="24"/>
                <w:highlight w:val="none"/>
              </w:rPr>
              <w:t>年</w:t>
            </w:r>
            <w:r>
              <w:rPr>
                <w:rFonts w:hint="eastAsia" w:ascii="华文中宋" w:hAnsi="华文中宋" w:eastAsia="华文中宋" w:cs="华文中宋"/>
                <w:color w:val="auto"/>
                <w:sz w:val="24"/>
                <w:highlight w:val="none"/>
                <w:lang w:val="en-US" w:eastAsia="zh-CN"/>
              </w:rPr>
              <w:t>6</w:t>
            </w:r>
            <w:r>
              <w:rPr>
                <w:rFonts w:hint="eastAsia" w:ascii="华文中宋" w:hAnsi="华文中宋" w:eastAsia="华文中宋" w:cs="华文中宋"/>
                <w:color w:val="auto"/>
                <w:sz w:val="24"/>
                <w:highlight w:val="none"/>
              </w:rPr>
              <w:t>月</w:t>
            </w:r>
            <w:r>
              <w:rPr>
                <w:rFonts w:hint="eastAsia" w:ascii="华文中宋" w:hAnsi="华文中宋" w:eastAsia="华文中宋" w:cs="华文中宋"/>
                <w:color w:val="auto"/>
                <w:sz w:val="24"/>
                <w:highlight w:val="none"/>
                <w:lang w:val="en-US" w:eastAsia="zh-CN"/>
              </w:rPr>
              <w:t>16</w:t>
            </w:r>
            <w:r>
              <w:rPr>
                <w:rFonts w:hint="eastAsia" w:ascii="华文中宋" w:hAnsi="华文中宋" w:eastAsia="华文中宋" w:cs="华文中宋"/>
                <w:color w:val="auto"/>
                <w:sz w:val="24"/>
                <w:highlight w:val="none"/>
              </w:rPr>
              <w:t>日</w:t>
            </w:r>
            <w:r>
              <w:rPr>
                <w:rFonts w:hint="eastAsia" w:ascii="华文中宋" w:hAnsi="华文中宋" w:eastAsia="华文中宋" w:cs="华文中宋"/>
                <w:bCs/>
                <w:color w:val="auto"/>
                <w:sz w:val="24"/>
                <w:highlight w:val="none"/>
                <w:lang w:val="en-US" w:eastAsia="zh-CN"/>
              </w:rPr>
              <w:t>09</w:t>
            </w:r>
            <w:r>
              <w:rPr>
                <w:rFonts w:hint="eastAsia" w:ascii="华文中宋" w:hAnsi="华文中宋" w:eastAsia="华文中宋" w:cs="华文中宋"/>
                <w:bCs/>
                <w:color w:val="auto"/>
                <w:sz w:val="24"/>
                <w:highlight w:val="none"/>
              </w:rPr>
              <w:t>点</w:t>
            </w:r>
            <w:r>
              <w:rPr>
                <w:rFonts w:hint="eastAsia" w:ascii="华文中宋" w:hAnsi="华文中宋" w:eastAsia="华文中宋" w:cs="华文中宋"/>
                <w:bCs/>
                <w:color w:val="auto"/>
                <w:sz w:val="24"/>
                <w:highlight w:val="none"/>
                <w:lang w:val="en-US" w:eastAsia="zh-CN"/>
              </w:rPr>
              <w:t>00</w:t>
            </w:r>
            <w:r>
              <w:rPr>
                <w:rFonts w:hint="eastAsia" w:ascii="华文中宋" w:hAnsi="华文中宋" w:eastAsia="华文中宋" w:cs="华文中宋"/>
                <w:bCs/>
                <w:color w:val="auto"/>
                <w:sz w:val="24"/>
                <w:highlight w:val="none"/>
              </w:rPr>
              <w:t>分</w:t>
            </w:r>
            <w:r>
              <w:rPr>
                <w:rFonts w:hint="eastAsia" w:ascii="华文中宋" w:hAnsi="华文中宋" w:eastAsia="华文中宋" w:cs="华文中宋"/>
                <w:color w:val="auto"/>
                <w:sz w:val="24"/>
                <w:szCs w:val="24"/>
                <w:highlight w:val="none"/>
              </w:rPr>
              <w:t>（北京时间）</w:t>
            </w:r>
          </w:p>
          <w:p w14:paraId="5D5F521D">
            <w:pPr>
              <w:topLinePunct/>
              <w:autoSpaceDE w:val="0"/>
              <w:autoSpaceDN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3.解密时间：</w:t>
            </w:r>
          </w:p>
          <w:p w14:paraId="6DFF73CB">
            <w:pPr>
              <w:topLinePunct/>
              <w:autoSpaceDE w:val="0"/>
              <w:autoSpaceDN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highlight w:val="none"/>
              </w:rPr>
              <w:t>202</w:t>
            </w:r>
            <w:r>
              <w:rPr>
                <w:rFonts w:hint="eastAsia" w:ascii="华文中宋" w:hAnsi="华文中宋" w:eastAsia="华文中宋" w:cs="华文中宋"/>
                <w:color w:val="auto"/>
                <w:sz w:val="24"/>
                <w:highlight w:val="none"/>
                <w:lang w:val="en-US" w:eastAsia="zh-CN"/>
              </w:rPr>
              <w:t>6</w:t>
            </w:r>
            <w:r>
              <w:rPr>
                <w:rFonts w:hint="eastAsia" w:ascii="华文中宋" w:hAnsi="华文中宋" w:eastAsia="华文中宋" w:cs="华文中宋"/>
                <w:color w:val="auto"/>
                <w:sz w:val="24"/>
                <w:highlight w:val="none"/>
              </w:rPr>
              <w:t>年</w:t>
            </w:r>
            <w:r>
              <w:rPr>
                <w:rFonts w:hint="eastAsia" w:ascii="华文中宋" w:hAnsi="华文中宋" w:eastAsia="华文中宋" w:cs="华文中宋"/>
                <w:color w:val="auto"/>
                <w:sz w:val="24"/>
                <w:highlight w:val="none"/>
                <w:lang w:val="en-US" w:eastAsia="zh-CN"/>
              </w:rPr>
              <w:t>6</w:t>
            </w:r>
            <w:r>
              <w:rPr>
                <w:rFonts w:hint="eastAsia" w:ascii="华文中宋" w:hAnsi="华文中宋" w:eastAsia="华文中宋" w:cs="华文中宋"/>
                <w:color w:val="auto"/>
                <w:sz w:val="24"/>
                <w:highlight w:val="none"/>
              </w:rPr>
              <w:t>月</w:t>
            </w:r>
            <w:r>
              <w:rPr>
                <w:rFonts w:hint="eastAsia" w:ascii="华文中宋" w:hAnsi="华文中宋" w:eastAsia="华文中宋" w:cs="华文中宋"/>
                <w:color w:val="auto"/>
                <w:sz w:val="24"/>
                <w:highlight w:val="none"/>
                <w:lang w:val="en-US" w:eastAsia="zh-CN"/>
              </w:rPr>
              <w:t>16</w:t>
            </w:r>
            <w:r>
              <w:rPr>
                <w:rFonts w:hint="eastAsia" w:ascii="华文中宋" w:hAnsi="华文中宋" w:eastAsia="华文中宋" w:cs="华文中宋"/>
                <w:color w:val="auto"/>
                <w:sz w:val="24"/>
                <w:highlight w:val="none"/>
              </w:rPr>
              <w:t>日</w:t>
            </w:r>
            <w:r>
              <w:rPr>
                <w:rFonts w:hint="eastAsia" w:ascii="华文中宋" w:hAnsi="华文中宋" w:eastAsia="华文中宋" w:cs="华文中宋"/>
                <w:bCs/>
                <w:color w:val="auto"/>
                <w:sz w:val="24"/>
                <w:highlight w:val="none"/>
                <w:lang w:val="en-US" w:eastAsia="zh-CN"/>
              </w:rPr>
              <w:t>09</w:t>
            </w:r>
            <w:r>
              <w:rPr>
                <w:rFonts w:hint="eastAsia" w:ascii="华文中宋" w:hAnsi="华文中宋" w:eastAsia="华文中宋" w:cs="华文中宋"/>
                <w:bCs/>
                <w:color w:val="auto"/>
                <w:sz w:val="24"/>
                <w:highlight w:val="none"/>
              </w:rPr>
              <w:t>点</w:t>
            </w:r>
            <w:r>
              <w:rPr>
                <w:rFonts w:hint="eastAsia" w:ascii="华文中宋" w:hAnsi="华文中宋" w:eastAsia="华文中宋" w:cs="华文中宋"/>
                <w:bCs/>
                <w:color w:val="auto"/>
                <w:sz w:val="24"/>
                <w:highlight w:val="none"/>
                <w:lang w:val="en-US" w:eastAsia="zh-CN"/>
              </w:rPr>
              <w:t>00</w:t>
            </w:r>
            <w:r>
              <w:rPr>
                <w:rFonts w:hint="eastAsia" w:ascii="华文中宋" w:hAnsi="华文中宋" w:eastAsia="华文中宋" w:cs="华文中宋"/>
                <w:bCs/>
                <w:color w:val="auto"/>
                <w:sz w:val="24"/>
                <w:highlight w:val="none"/>
              </w:rPr>
              <w:t>分</w:t>
            </w:r>
            <w:r>
              <w:rPr>
                <w:rFonts w:hint="eastAsia" w:ascii="华文中宋" w:hAnsi="华文中宋" w:eastAsia="华文中宋" w:cs="华文中宋"/>
                <w:color w:val="auto"/>
                <w:sz w:val="24"/>
                <w:highlight w:val="none"/>
              </w:rPr>
              <w:t>至202</w:t>
            </w:r>
            <w:r>
              <w:rPr>
                <w:rFonts w:hint="eastAsia" w:ascii="华文中宋" w:hAnsi="华文中宋" w:eastAsia="华文中宋" w:cs="华文中宋"/>
                <w:color w:val="auto"/>
                <w:sz w:val="24"/>
                <w:highlight w:val="none"/>
                <w:lang w:val="en-US" w:eastAsia="zh-CN"/>
              </w:rPr>
              <w:t>6</w:t>
            </w:r>
            <w:r>
              <w:rPr>
                <w:rFonts w:hint="eastAsia" w:ascii="华文中宋" w:hAnsi="华文中宋" w:eastAsia="华文中宋" w:cs="华文中宋"/>
                <w:color w:val="auto"/>
                <w:sz w:val="24"/>
                <w:highlight w:val="none"/>
              </w:rPr>
              <w:t>年</w:t>
            </w:r>
            <w:r>
              <w:rPr>
                <w:rFonts w:hint="eastAsia" w:ascii="华文中宋" w:hAnsi="华文中宋" w:eastAsia="华文中宋" w:cs="华文中宋"/>
                <w:color w:val="auto"/>
                <w:sz w:val="24"/>
                <w:highlight w:val="none"/>
                <w:lang w:val="en-US" w:eastAsia="zh-CN"/>
              </w:rPr>
              <w:t>6</w:t>
            </w:r>
            <w:r>
              <w:rPr>
                <w:rFonts w:hint="eastAsia" w:ascii="华文中宋" w:hAnsi="华文中宋" w:eastAsia="华文中宋" w:cs="华文中宋"/>
                <w:color w:val="auto"/>
                <w:sz w:val="24"/>
                <w:highlight w:val="none"/>
              </w:rPr>
              <w:t>月</w:t>
            </w:r>
            <w:r>
              <w:rPr>
                <w:rFonts w:hint="eastAsia" w:ascii="华文中宋" w:hAnsi="华文中宋" w:eastAsia="华文中宋" w:cs="华文中宋"/>
                <w:color w:val="auto"/>
                <w:sz w:val="24"/>
                <w:highlight w:val="none"/>
                <w:lang w:val="en-US" w:eastAsia="zh-CN"/>
              </w:rPr>
              <w:t>16</w:t>
            </w:r>
            <w:r>
              <w:rPr>
                <w:rFonts w:hint="eastAsia" w:ascii="华文中宋" w:hAnsi="华文中宋" w:eastAsia="华文中宋" w:cs="华文中宋"/>
                <w:color w:val="auto"/>
                <w:sz w:val="24"/>
                <w:highlight w:val="none"/>
              </w:rPr>
              <w:t>日</w:t>
            </w:r>
            <w:r>
              <w:rPr>
                <w:rFonts w:hint="eastAsia" w:ascii="华文中宋" w:hAnsi="华文中宋" w:eastAsia="华文中宋" w:cs="华文中宋"/>
                <w:bCs/>
                <w:color w:val="auto"/>
                <w:sz w:val="24"/>
                <w:highlight w:val="none"/>
                <w:lang w:val="en-US" w:eastAsia="zh-CN"/>
              </w:rPr>
              <w:t>09</w:t>
            </w:r>
            <w:r>
              <w:rPr>
                <w:rFonts w:hint="eastAsia" w:ascii="华文中宋" w:hAnsi="华文中宋" w:eastAsia="华文中宋" w:cs="华文中宋"/>
                <w:bCs/>
                <w:color w:val="auto"/>
                <w:sz w:val="24"/>
                <w:highlight w:val="none"/>
              </w:rPr>
              <w:t>点</w:t>
            </w:r>
            <w:r>
              <w:rPr>
                <w:rFonts w:hint="eastAsia" w:ascii="华文中宋" w:hAnsi="华文中宋" w:eastAsia="华文中宋" w:cs="华文中宋"/>
                <w:bCs/>
                <w:color w:val="auto"/>
                <w:sz w:val="24"/>
                <w:highlight w:val="none"/>
                <w:lang w:val="en-US" w:eastAsia="zh-CN"/>
              </w:rPr>
              <w:t>30</w:t>
            </w:r>
            <w:r>
              <w:rPr>
                <w:rFonts w:hint="eastAsia" w:ascii="华文中宋" w:hAnsi="华文中宋" w:eastAsia="华文中宋" w:cs="华文中宋"/>
                <w:bCs/>
                <w:color w:val="auto"/>
                <w:sz w:val="24"/>
                <w:highlight w:val="none"/>
              </w:rPr>
              <w:t>分</w:t>
            </w:r>
            <w:r>
              <w:rPr>
                <w:rFonts w:hint="eastAsia" w:ascii="华文中宋" w:hAnsi="华文中宋" w:eastAsia="华文中宋" w:cs="华文中宋"/>
                <w:color w:val="auto"/>
                <w:sz w:val="24"/>
                <w:szCs w:val="24"/>
                <w:highlight w:val="none"/>
              </w:rPr>
              <w:t>。</w:t>
            </w:r>
          </w:p>
          <w:p w14:paraId="01D55BCC">
            <w:pPr>
              <w:topLinePunct/>
              <w:autoSpaceDE w:val="0"/>
              <w:autoSpaceDN w:val="0"/>
              <w:spacing w:line="360" w:lineRule="auto"/>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color w:val="auto"/>
                <w:sz w:val="24"/>
                <w:szCs w:val="24"/>
                <w:highlight w:val="none"/>
              </w:rPr>
              <w:t>未在规定时间内提交或解密响应文件的，视为未递交响应文件，由供应商自行承担责任。</w:t>
            </w:r>
          </w:p>
        </w:tc>
      </w:tr>
      <w:tr w14:paraId="2DCE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27" w:type="dxa"/>
            <w:noWrap w:val="0"/>
            <w:vAlign w:val="center"/>
          </w:tcPr>
          <w:p w14:paraId="00F9F094">
            <w:pPr>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5</w:t>
            </w:r>
          </w:p>
        </w:tc>
        <w:tc>
          <w:tcPr>
            <w:tcW w:w="1705" w:type="dxa"/>
            <w:noWrap w:val="0"/>
            <w:vAlign w:val="center"/>
          </w:tcPr>
          <w:p w14:paraId="117F2051">
            <w:pPr>
              <w:adjustRightInd w:val="0"/>
              <w:snapToGrid w:val="0"/>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w:t>
            </w:r>
          </w:p>
          <w:p w14:paraId="4AC0B7E9">
            <w:pPr>
              <w:adjustRightInd w:val="0"/>
              <w:snapToGrid w:val="0"/>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应提交的资格证明文件</w:t>
            </w:r>
          </w:p>
        </w:tc>
        <w:tc>
          <w:tcPr>
            <w:tcW w:w="7340" w:type="dxa"/>
            <w:noWrap w:val="0"/>
            <w:vAlign w:val="center"/>
          </w:tcPr>
          <w:p w14:paraId="761D1014">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1.具有独立承担民事责任的能力的承诺函（见‘响应文件格式’）；</w:t>
            </w:r>
          </w:p>
          <w:p w14:paraId="7906B9CD">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2.具有良好的商业信誉和健全的财务会计制度的承诺函（见‘响应文件格式’）；</w:t>
            </w:r>
          </w:p>
          <w:p w14:paraId="5DE76D7A">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3.具有履行合同所必需的设备和专业技术能力的承诺函（见‘响应文件格式’）；</w:t>
            </w:r>
          </w:p>
          <w:p w14:paraId="58E66BB7">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4.有依法缴纳税收和社会保障资金的良好记录的承诺函（见‘响应文件格式’）；</w:t>
            </w:r>
          </w:p>
          <w:p w14:paraId="0911D774">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5.参加政府采购活动前三年内，在经营活动中没有重大违法记录的承诺函（见‘响应文件格式’）；</w:t>
            </w:r>
          </w:p>
          <w:p w14:paraId="2E0ED3C4">
            <w:pPr>
              <w:bidi w:val="0"/>
              <w:spacing w:line="360" w:lineRule="auto"/>
              <w:rPr>
                <w:rFonts w:hint="eastAsia" w:ascii="华文中宋" w:hAnsi="华文中宋" w:eastAsia="华文中宋" w:cs="华文中宋"/>
                <w:color w:val="auto"/>
                <w:sz w:val="24"/>
                <w:szCs w:val="24"/>
              </w:rPr>
            </w:pPr>
            <w:r>
              <w:rPr>
                <w:rFonts w:hint="eastAsia" w:ascii="华文中宋" w:hAnsi="华文中宋" w:eastAsia="华文中宋" w:cs="华文中宋"/>
                <w:sz w:val="24"/>
                <w:szCs w:val="24"/>
              </w:rPr>
              <w:t>6.单位负责人</w:t>
            </w:r>
            <w:r>
              <w:rPr>
                <w:rFonts w:hint="eastAsia" w:ascii="华文中宋" w:hAnsi="华文中宋" w:eastAsia="华文中宋" w:cs="华文中宋"/>
                <w:color w:val="auto"/>
                <w:sz w:val="24"/>
                <w:szCs w:val="24"/>
              </w:rPr>
              <w:t>为同一人或者存在直接控股、管理关系的不同供应商，不得参加同一合同项下的采购活动的承诺函（见‘响应文件格式’）</w:t>
            </w:r>
          </w:p>
          <w:p w14:paraId="057E9017">
            <w:pPr>
              <w:bidi w:val="0"/>
              <w:spacing w:line="360" w:lineRule="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7.供应商廉洁自律承诺书（见‘响应文件格式’）；</w:t>
            </w:r>
            <w:r>
              <w:rPr>
                <w:rFonts w:hint="eastAsia" w:ascii="华文中宋" w:hAnsi="华文中宋" w:eastAsia="华文中宋" w:cs="华文中宋"/>
                <w:color w:val="auto"/>
                <w:sz w:val="24"/>
                <w:szCs w:val="24"/>
              </w:rPr>
              <w:br w:type="textWrapping"/>
            </w:r>
            <w:r>
              <w:rPr>
                <w:rFonts w:hint="eastAsia" w:ascii="华文中宋" w:hAnsi="华文中宋" w:eastAsia="华文中宋" w:cs="华文中宋"/>
                <w:color w:val="auto"/>
                <w:sz w:val="24"/>
                <w:szCs w:val="24"/>
              </w:rPr>
              <w:t>8.落实政府采购政策资格要求的证明文件（</w:t>
            </w:r>
            <w:r>
              <w:rPr>
                <w:rFonts w:hint="eastAsia" w:ascii="华文中宋" w:hAnsi="华文中宋" w:eastAsia="华文中宋" w:cs="华文中宋"/>
                <w:bCs/>
                <w:color w:val="auto"/>
                <w:sz w:val="24"/>
              </w:rPr>
              <w:t>适用于专门面向中小企业的采购项目</w:t>
            </w:r>
            <w:r>
              <w:rPr>
                <w:rFonts w:hint="eastAsia" w:ascii="华文中宋" w:hAnsi="华文中宋" w:eastAsia="华文中宋" w:cs="华文中宋"/>
                <w:color w:val="auto"/>
                <w:sz w:val="24"/>
                <w:szCs w:val="24"/>
              </w:rPr>
              <w:t>）</w:t>
            </w:r>
          </w:p>
          <w:p w14:paraId="2E464560">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8.1</w:t>
            </w:r>
            <w:r>
              <w:rPr>
                <w:rFonts w:hint="eastAsia" w:ascii="华文中宋" w:hAnsi="华文中宋" w:eastAsia="华文中宋" w:cs="华文中宋"/>
                <w:sz w:val="24"/>
                <w:highlight w:val="none"/>
              </w:rPr>
              <w:t>参加本项目</w:t>
            </w:r>
            <w:r>
              <w:rPr>
                <w:rFonts w:hint="eastAsia" w:ascii="华文中宋" w:hAnsi="华文中宋" w:eastAsia="华文中宋" w:cs="华文中宋"/>
                <w:sz w:val="24"/>
                <w:highlight w:val="none"/>
                <w:lang w:val="en-US" w:eastAsia="zh-CN"/>
              </w:rPr>
              <w:t>谈判</w:t>
            </w:r>
            <w:r>
              <w:rPr>
                <w:rFonts w:hint="eastAsia" w:ascii="华文中宋" w:hAnsi="华文中宋" w:eastAsia="华文中宋" w:cs="华文中宋"/>
                <w:sz w:val="24"/>
                <w:highlight w:val="none"/>
              </w:rPr>
              <w:t>的供应商需出具符合《财政部、工业和信息化部关于印发政府采购促进中小企业发展管理办法的通知》（财库〔2020〕46号）规定的《中小企业声明函》</w:t>
            </w:r>
            <w:r>
              <w:rPr>
                <w:rFonts w:hint="eastAsia" w:ascii="华文中宋" w:hAnsi="华文中宋" w:eastAsia="华文中宋" w:cs="华文中宋"/>
                <w:sz w:val="24"/>
                <w:szCs w:val="24"/>
              </w:rPr>
              <w:t>；</w:t>
            </w:r>
          </w:p>
          <w:p w14:paraId="14383E6E">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8.2残疾人福利性单位视同小型、微型企业，残疾人福利企业参加本项目时，应当出具符合《财政部、民政部、中国残疾人联合会关于促进残疾人就业政府采购政策的通知》财库〔2017〕141号规定的《残疾人福利性单位声明函》；</w:t>
            </w:r>
          </w:p>
          <w:p w14:paraId="4A329672">
            <w:pPr>
              <w:bidi w:val="0"/>
              <w:spacing w:line="360" w:lineRule="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rPr>
              <w:t>8.3监狱企业视同小型、微型企业，监狱企业参加本项目时，应当提供由省级以上监狱管理局、戒毒管理局（含新疆生产建设兵团）出具</w:t>
            </w:r>
            <w:r>
              <w:rPr>
                <w:rFonts w:hint="eastAsia" w:ascii="华文中宋" w:hAnsi="华文中宋" w:eastAsia="华文中宋" w:cs="华文中宋"/>
                <w:sz w:val="24"/>
                <w:szCs w:val="24"/>
                <w:highlight w:val="none"/>
              </w:rPr>
              <w:t>的属于监狱企业的证明文件。</w:t>
            </w:r>
          </w:p>
          <w:p w14:paraId="2F104672">
            <w:pPr>
              <w:bidi w:val="0"/>
              <w:spacing w:line="360" w:lineRule="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8.4如本项目接受联合体参加，联合体各方均须为中小企业，除提供联合体谈判协议外，还需提供</w:t>
            </w:r>
            <w:r>
              <w:rPr>
                <w:rFonts w:hint="eastAsia" w:ascii="华文中宋" w:hAnsi="华文中宋" w:eastAsia="华文中宋" w:cs="华文中宋"/>
                <w:sz w:val="24"/>
                <w:szCs w:val="24"/>
                <w:highlight w:val="none"/>
                <w:lang w:eastAsia="zh-CN"/>
              </w:rPr>
              <w:t>《</w:t>
            </w:r>
            <w:r>
              <w:rPr>
                <w:rFonts w:hint="eastAsia" w:ascii="华文中宋" w:hAnsi="华文中宋" w:eastAsia="华文中宋" w:cs="华文中宋"/>
                <w:sz w:val="24"/>
                <w:szCs w:val="24"/>
                <w:highlight w:val="none"/>
              </w:rPr>
              <w:t>中小企业声明函</w:t>
            </w:r>
            <w:r>
              <w:rPr>
                <w:rFonts w:hint="eastAsia" w:ascii="华文中宋" w:hAnsi="华文中宋" w:eastAsia="华文中宋" w:cs="华文中宋"/>
                <w:sz w:val="24"/>
                <w:szCs w:val="24"/>
                <w:highlight w:val="none"/>
                <w:lang w:eastAsia="zh-CN"/>
              </w:rPr>
              <w:t>》</w:t>
            </w:r>
            <w:r>
              <w:rPr>
                <w:rFonts w:hint="eastAsia" w:ascii="华文中宋" w:hAnsi="华文中宋" w:eastAsia="华文中宋" w:cs="华文中宋"/>
                <w:sz w:val="24"/>
                <w:szCs w:val="24"/>
                <w:highlight w:val="none"/>
              </w:rPr>
              <w:t>。</w:t>
            </w:r>
          </w:p>
          <w:p w14:paraId="22B75D2B">
            <w:pPr>
              <w:numPr>
                <w:ilvl w:val="0"/>
                <w:numId w:val="2"/>
              </w:numPr>
              <w:bidi w:val="0"/>
              <w:spacing w:line="360" w:lineRule="auto"/>
              <w:rPr>
                <w:rFonts w:hint="eastAsia" w:ascii="华文中宋" w:hAnsi="华文中宋" w:eastAsia="华文中宋" w:cs="华文中宋"/>
                <w:bCs/>
                <w:color w:val="auto"/>
                <w:sz w:val="24"/>
                <w:highlight w:val="none"/>
              </w:rPr>
            </w:pPr>
            <w:r>
              <w:rPr>
                <w:rFonts w:hint="eastAsia" w:ascii="华文中宋" w:hAnsi="华文中宋" w:eastAsia="华文中宋" w:cs="华文中宋"/>
                <w:sz w:val="24"/>
                <w:szCs w:val="24"/>
                <w:highlight w:val="none"/>
              </w:rPr>
              <w:t>供应商应具备的特定资格条件：供应商须具备有效的《药品生产许可证》，产品须具备国家或省级药监局批复的本次采购药品的《药品生产批件》</w:t>
            </w:r>
            <w:r>
              <w:rPr>
                <w:rFonts w:hint="eastAsia" w:ascii="华文中宋" w:hAnsi="华文中宋" w:eastAsia="华文中宋" w:cs="华文中宋"/>
                <w:sz w:val="24"/>
                <w:szCs w:val="24"/>
                <w:highlight w:val="none"/>
                <w:lang w:eastAsia="zh-CN"/>
              </w:rPr>
              <w:t>；</w:t>
            </w:r>
            <w:r>
              <w:rPr>
                <w:rFonts w:hint="eastAsia" w:ascii="华文中宋" w:hAnsi="华文中宋" w:eastAsia="华文中宋" w:cs="华文中宋"/>
                <w:bCs/>
                <w:color w:val="auto"/>
                <w:sz w:val="24"/>
                <w:highlight w:val="none"/>
              </w:rPr>
              <w:t>（提供的影印件或扫描件须加盖</w:t>
            </w:r>
            <w:r>
              <w:rPr>
                <w:rFonts w:hint="eastAsia" w:ascii="华文中宋" w:hAnsi="华文中宋" w:eastAsia="华文中宋" w:cs="华文中宋"/>
                <w:bCs/>
                <w:color w:val="auto"/>
                <w:sz w:val="24"/>
                <w:highlight w:val="none"/>
                <w:lang w:val="en-US" w:eastAsia="zh-CN"/>
              </w:rPr>
              <w:t>供应商</w:t>
            </w:r>
            <w:r>
              <w:rPr>
                <w:rFonts w:hint="eastAsia" w:ascii="华文中宋" w:hAnsi="华文中宋" w:eastAsia="华文中宋" w:cs="华文中宋"/>
                <w:bCs/>
                <w:color w:val="auto"/>
                <w:sz w:val="24"/>
                <w:highlight w:val="none"/>
              </w:rPr>
              <w:t>公章）</w:t>
            </w:r>
          </w:p>
          <w:p w14:paraId="684F8456">
            <w:pPr>
              <w:numPr>
                <w:ilvl w:val="0"/>
                <w:numId w:val="2"/>
              </w:numPr>
              <w:bidi w:val="0"/>
              <w:spacing w:line="360" w:lineRule="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谈判保证金金额及提交要求：</w:t>
            </w:r>
          </w:p>
          <w:p w14:paraId="1335E54B">
            <w:pPr>
              <w:bidi w:val="0"/>
              <w:spacing w:line="360" w:lineRule="auto"/>
              <w:rPr>
                <w:rFonts w:hint="eastAsia" w:ascii="华文中宋" w:hAnsi="华文中宋" w:eastAsia="华文中宋" w:cs="华文中宋"/>
                <w:b w:val="0"/>
                <w:bCs w:val="0"/>
                <w:color w:val="auto"/>
                <w:sz w:val="24"/>
                <w:szCs w:val="24"/>
              </w:rPr>
            </w:pPr>
            <w:r>
              <w:rPr>
                <w:rFonts w:hint="eastAsia" w:ascii="华文中宋" w:hAnsi="华文中宋" w:eastAsia="华文中宋" w:cs="华文中宋"/>
                <w:b w:val="0"/>
                <w:bCs w:val="0"/>
                <w:color w:val="auto"/>
                <w:sz w:val="24"/>
                <w:szCs w:val="24"/>
              </w:rPr>
              <w:t>人民币（大写）</w:t>
            </w:r>
            <w:r>
              <w:rPr>
                <w:rFonts w:hint="eastAsia" w:ascii="华文中宋" w:hAnsi="华文中宋" w:eastAsia="华文中宋" w:cs="华文中宋"/>
                <w:b w:val="0"/>
                <w:bCs w:val="0"/>
                <w:color w:val="auto"/>
                <w:sz w:val="24"/>
                <w:szCs w:val="24"/>
                <w:lang w:val="en-US" w:eastAsia="zh-CN"/>
              </w:rPr>
              <w:t>玖仟玖佰</w:t>
            </w:r>
            <w:r>
              <w:rPr>
                <w:rFonts w:hint="eastAsia" w:ascii="华文中宋" w:hAnsi="华文中宋" w:eastAsia="华文中宋" w:cs="华文中宋"/>
                <w:b w:val="0"/>
                <w:bCs w:val="0"/>
                <w:color w:val="auto"/>
                <w:sz w:val="24"/>
                <w:szCs w:val="24"/>
              </w:rPr>
              <w:t>元整</w:t>
            </w:r>
            <w:r>
              <w:rPr>
                <w:rFonts w:hint="eastAsia" w:ascii="华文中宋" w:hAnsi="华文中宋" w:eastAsia="华文中宋" w:cs="华文中宋"/>
                <w:b w:val="0"/>
                <w:bCs w:val="0"/>
                <w:color w:val="auto"/>
                <w:sz w:val="24"/>
                <w:szCs w:val="24"/>
                <w:lang w:eastAsia="zh-CN"/>
              </w:rPr>
              <w:t>；</w:t>
            </w:r>
            <w:r>
              <w:rPr>
                <w:rFonts w:hint="eastAsia" w:ascii="华文中宋" w:hAnsi="华文中宋" w:eastAsia="华文中宋" w:cs="华文中宋"/>
                <w:b w:val="0"/>
                <w:bCs w:val="0"/>
                <w:color w:val="auto"/>
                <w:sz w:val="24"/>
                <w:szCs w:val="24"/>
              </w:rPr>
              <w:t>（小写）¥</w:t>
            </w:r>
            <w:r>
              <w:rPr>
                <w:rFonts w:hint="eastAsia" w:ascii="华文中宋" w:hAnsi="华文中宋" w:eastAsia="华文中宋" w:cs="华文中宋"/>
                <w:b w:val="0"/>
                <w:bCs w:val="0"/>
                <w:color w:val="auto"/>
                <w:sz w:val="24"/>
                <w:szCs w:val="24"/>
                <w:lang w:val="en-US" w:eastAsia="zh-CN"/>
              </w:rPr>
              <w:t>9900.00</w:t>
            </w:r>
            <w:r>
              <w:rPr>
                <w:rFonts w:hint="eastAsia" w:ascii="华文中宋" w:hAnsi="华文中宋" w:eastAsia="华文中宋" w:cs="华文中宋"/>
                <w:b w:val="0"/>
                <w:bCs w:val="0"/>
                <w:color w:val="auto"/>
                <w:sz w:val="24"/>
                <w:szCs w:val="24"/>
              </w:rPr>
              <w:t>元</w:t>
            </w:r>
          </w:p>
          <w:p w14:paraId="662DE958">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在响应文件开启前，须将谈判保证金采用支票、汇票、本票、网银转账或者金融机构、担保机构出具的保函等非现金形式提交给采购代理机构。采用支票、汇票、本票、转账方式提交的，付款账户应为供应商对公账户。</w:t>
            </w:r>
          </w:p>
          <w:p w14:paraId="180CA985">
            <w:pPr>
              <w:bidi w:val="0"/>
              <w:spacing w:line="360" w:lineRule="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采购代理机构收款信息：</w:t>
            </w:r>
          </w:p>
          <w:p w14:paraId="0A64CE88">
            <w:pPr>
              <w:bidi w:val="0"/>
              <w:spacing w:line="360" w:lineRule="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单位名称：山西君度宏信项目管理有限公司</w:t>
            </w:r>
          </w:p>
          <w:p w14:paraId="7CE01C79">
            <w:pPr>
              <w:bidi w:val="0"/>
              <w:spacing w:line="360" w:lineRule="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开 户 行：招商银行股份有限公司太原晋阳街支行</w:t>
            </w:r>
          </w:p>
          <w:p w14:paraId="57FA80DB">
            <w:pPr>
              <w:bidi w:val="0"/>
              <w:spacing w:line="360" w:lineRule="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账    号：3519 0256 3610 401</w:t>
            </w:r>
          </w:p>
          <w:p w14:paraId="7B123DE3">
            <w:pPr>
              <w:bidi w:val="0"/>
              <w:spacing w:line="360" w:lineRule="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开户行号：308161039171</w:t>
            </w:r>
          </w:p>
          <w:p w14:paraId="60A02B03">
            <w:pPr>
              <w:bidi w:val="0"/>
              <w:spacing w:line="360" w:lineRule="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财务联系人：</w:t>
            </w:r>
            <w:r>
              <w:rPr>
                <w:rFonts w:hint="eastAsia" w:ascii="华文中宋" w:hAnsi="华文中宋" w:eastAsia="华文中宋" w:cs="华文中宋"/>
                <w:b/>
                <w:bCs/>
                <w:sz w:val="24"/>
                <w:szCs w:val="24"/>
                <w:lang w:val="en-US" w:eastAsia="zh-CN"/>
              </w:rPr>
              <w:t>王</w:t>
            </w:r>
            <w:r>
              <w:rPr>
                <w:rFonts w:hint="eastAsia" w:ascii="华文中宋" w:hAnsi="华文中宋" w:eastAsia="华文中宋" w:cs="华文中宋"/>
                <w:b/>
                <w:bCs/>
                <w:sz w:val="24"/>
                <w:szCs w:val="24"/>
              </w:rPr>
              <w:t>女士</w:t>
            </w:r>
          </w:p>
          <w:p w14:paraId="0EAD6649">
            <w:pPr>
              <w:bidi w:val="0"/>
              <w:spacing w:line="360" w:lineRule="auto"/>
              <w:rPr>
                <w:rFonts w:hint="eastAsia" w:ascii="华文中宋" w:hAnsi="华文中宋" w:eastAsia="华文中宋" w:cs="华文中宋"/>
                <w:b/>
                <w:bCs/>
                <w:sz w:val="24"/>
                <w:szCs w:val="24"/>
                <w:lang w:eastAsia="zh-CN"/>
              </w:rPr>
            </w:pPr>
            <w:r>
              <w:rPr>
                <w:rFonts w:hint="eastAsia" w:ascii="华文中宋" w:hAnsi="华文中宋" w:eastAsia="华文中宋" w:cs="华文中宋"/>
                <w:b/>
                <w:bCs/>
                <w:sz w:val="24"/>
                <w:szCs w:val="24"/>
              </w:rPr>
              <w:t>联系电话：0351-7221787、0351-</w:t>
            </w:r>
            <w:r>
              <w:rPr>
                <w:rFonts w:hint="eastAsia" w:ascii="华文中宋" w:hAnsi="华文中宋" w:eastAsia="华文中宋" w:cs="华文中宋"/>
                <w:b/>
                <w:bCs/>
                <w:sz w:val="24"/>
                <w:szCs w:val="24"/>
                <w:lang w:eastAsia="zh-CN"/>
              </w:rPr>
              <w:t>6071660</w:t>
            </w:r>
          </w:p>
          <w:p w14:paraId="70775F67">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注：</w:t>
            </w:r>
          </w:p>
          <w:p w14:paraId="1140077D">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r>
              <w:rPr>
                <w:rFonts w:hint="eastAsia" w:ascii="华文中宋" w:hAnsi="华文中宋" w:eastAsia="华文中宋" w:cs="华文中宋"/>
                <w:sz w:val="24"/>
                <w:highlight w:val="none"/>
              </w:rPr>
              <w:t>以上第1-9条资格证明文件，除中小企业声明函中存在明显笔误、同一内容前后填写不一致、将企业类型填写错误，</w:t>
            </w:r>
            <w:r>
              <w:rPr>
                <w:rFonts w:hint="eastAsia" w:ascii="华文中宋" w:hAnsi="华文中宋" w:eastAsia="华文中宋" w:cs="华文中宋"/>
                <w:sz w:val="24"/>
                <w:highlight w:val="none"/>
                <w:lang w:val="en-US" w:eastAsia="zh-CN"/>
              </w:rPr>
              <w:t>谈判</w:t>
            </w:r>
            <w:r>
              <w:rPr>
                <w:rFonts w:hint="eastAsia" w:ascii="华文中宋" w:hAnsi="华文中宋" w:eastAsia="华文中宋" w:cs="华文中宋"/>
                <w:sz w:val="24"/>
                <w:highlight w:val="none"/>
              </w:rPr>
              <w:t>小组应通过“山西政府采购平台”要求供应商作出必要的澄清外，若有一项未提供或无效，均不允许在响应文件解密后补正，</w:t>
            </w:r>
            <w:r>
              <w:rPr>
                <w:rFonts w:hint="eastAsia" w:ascii="华文中宋" w:hAnsi="华文中宋" w:eastAsia="华文中宋" w:cs="华文中宋"/>
                <w:sz w:val="24"/>
                <w:szCs w:val="24"/>
              </w:rPr>
              <w:t>将导致其不具备谈判资格。</w:t>
            </w:r>
          </w:p>
          <w:p w14:paraId="43D26855">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（2）未按第</w:t>
            </w:r>
            <w:r>
              <w:rPr>
                <w:rFonts w:hint="eastAsia" w:ascii="华文中宋" w:hAnsi="华文中宋" w:eastAsia="华文中宋" w:cs="华文中宋"/>
                <w:sz w:val="24"/>
                <w:szCs w:val="24"/>
                <w:lang w:val="en-US" w:eastAsia="zh-CN"/>
              </w:rPr>
              <w:t>10</w:t>
            </w:r>
            <w:r>
              <w:rPr>
                <w:rFonts w:hint="eastAsia" w:ascii="华文中宋" w:hAnsi="华文中宋" w:eastAsia="华文中宋" w:cs="华文中宋"/>
                <w:sz w:val="24"/>
                <w:szCs w:val="24"/>
              </w:rPr>
              <w:t>条要求或未足额提交谈判保证金的，将导致其不具备谈判资格。</w:t>
            </w:r>
          </w:p>
          <w:p w14:paraId="534AD2B4">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（3）为方便代理机构确认，供应商采用支票、汇票、本票、转账方式提交谈判保证金的，应在凭单用途栏中注明项目编号（可简写）。</w:t>
            </w:r>
          </w:p>
          <w:p w14:paraId="2F3F4B4F">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（4）以保函形式提交的，需提交见索即付保函。</w:t>
            </w:r>
          </w:p>
          <w:p w14:paraId="5EF32A19">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（5）供应商为联合体的，由联合体的主体方提交谈判保证金，其提交的保证金对联合体各方均具有约束力。</w:t>
            </w:r>
          </w:p>
          <w:p w14:paraId="411F2647">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t>.响应文件解密完成后，代理机构对供应商的相关主体信用记录、违规处罚情况等信用信息进行查询。（此项资格证明文件无需供应商提供）。</w:t>
            </w:r>
          </w:p>
          <w:p w14:paraId="59F9C558">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（1）查询渠道：</w:t>
            </w:r>
          </w:p>
          <w:p w14:paraId="3306C5BA">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通过“信用中国”网站（http://www.creditchina.gov.cn）、</w:t>
            </w:r>
          </w:p>
          <w:p w14:paraId="5B1ACA97">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中国政府采购网（http://www.ccgp.gov.cn）等渠道；</w:t>
            </w:r>
          </w:p>
          <w:p w14:paraId="27648086">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（2）查询截止时点：提交响应文件截止时间；</w:t>
            </w:r>
          </w:p>
          <w:p w14:paraId="47B28377">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（3）查询主要内容：</w:t>
            </w:r>
          </w:p>
          <w:p w14:paraId="63223577">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“信用中国”（http://www.creditchina.gov.cn）查询供应商是否被列入失信被执行人、重大税收违法失信主体名单；</w:t>
            </w:r>
          </w:p>
          <w:p w14:paraId="76B3C7E7">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“中国政府采购网”（http://www.ccgp.gov.cn）查询供应商是否被列入政府采购严重违法失信行为记录名单</w:t>
            </w:r>
          </w:p>
          <w:p w14:paraId="67BADB53">
            <w:pPr>
              <w:bidi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（4）查询内容中供应商存在第</w:t>
            </w:r>
            <w:r>
              <w:rPr>
                <w:rFonts w:hint="eastAsia" w:ascii="华文中宋" w:hAnsi="华文中宋" w:eastAsia="华文中宋" w:cs="华文中宋"/>
                <w:sz w:val="24"/>
                <w:szCs w:val="24"/>
                <w:lang w:val="en-US" w:eastAsia="zh-CN"/>
              </w:rPr>
              <w:t>11</w:t>
            </w:r>
            <w:r>
              <w:rPr>
                <w:rFonts w:hint="eastAsia" w:ascii="华文中宋" w:hAnsi="华文中宋" w:eastAsia="华文中宋" w:cs="华文中宋"/>
                <w:sz w:val="24"/>
                <w:szCs w:val="24"/>
              </w:rPr>
              <w:t>条第3款情形的，其响应文件按无效响应处理。</w:t>
            </w:r>
          </w:p>
          <w:p w14:paraId="7C8725F2">
            <w:pPr>
              <w:bidi w:val="0"/>
              <w:spacing w:line="360" w:lineRule="auto"/>
              <w:rPr>
                <w:rFonts w:hint="eastAsia" w:ascii="华文中宋" w:hAnsi="华文中宋" w:eastAsia="华文中宋" w:cs="华文中宋"/>
                <w:color w:val="auto"/>
                <w:szCs w:val="24"/>
                <w:highlight w:val="none"/>
              </w:rPr>
            </w:pPr>
            <w:r>
              <w:rPr>
                <w:rFonts w:hint="eastAsia" w:ascii="华文中宋" w:hAnsi="华文中宋" w:eastAsia="华文中宋" w:cs="华文中宋"/>
                <w:sz w:val="24"/>
                <w:szCs w:val="24"/>
              </w:rPr>
              <w:t>（5）</w:t>
            </w:r>
            <w:r>
              <w:rPr>
                <w:rFonts w:hint="eastAsia" w:ascii="华文中宋" w:hAnsi="华文中宋" w:eastAsia="华文中宋" w:cs="华文中宋"/>
                <w:bCs/>
                <w:sz w:val="24"/>
              </w:rPr>
              <w:t>查询记录与采购文件</w:t>
            </w:r>
            <w:r>
              <w:rPr>
                <w:rFonts w:hint="eastAsia" w:ascii="华文中宋" w:hAnsi="华文中宋" w:eastAsia="华文中宋" w:cs="华文中宋"/>
                <w:bCs/>
                <w:sz w:val="24"/>
                <w:lang w:val="en-US" w:eastAsia="zh-CN"/>
              </w:rPr>
              <w:t>等其他材料</w:t>
            </w:r>
            <w:r>
              <w:rPr>
                <w:rFonts w:hint="eastAsia" w:ascii="华文中宋" w:hAnsi="华文中宋" w:eastAsia="华文中宋" w:cs="华文中宋"/>
                <w:bCs/>
                <w:sz w:val="24"/>
              </w:rPr>
              <w:t>一并保存</w:t>
            </w:r>
            <w:r>
              <w:rPr>
                <w:rFonts w:hint="eastAsia" w:ascii="华文中宋" w:hAnsi="华文中宋" w:eastAsia="华文中宋" w:cs="华文中宋"/>
                <w:sz w:val="24"/>
                <w:szCs w:val="24"/>
              </w:rPr>
              <w:t>。</w:t>
            </w:r>
          </w:p>
        </w:tc>
      </w:tr>
      <w:tr w14:paraId="0B03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7" w:type="dxa"/>
            <w:noWrap w:val="0"/>
            <w:vAlign w:val="center"/>
          </w:tcPr>
          <w:p w14:paraId="5EDD3485">
            <w:pPr>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6</w:t>
            </w:r>
          </w:p>
        </w:tc>
        <w:tc>
          <w:tcPr>
            <w:tcW w:w="1705" w:type="dxa"/>
            <w:noWrap w:val="0"/>
            <w:vAlign w:val="center"/>
          </w:tcPr>
          <w:p w14:paraId="10B273C0">
            <w:pPr>
              <w:spacing w:line="360" w:lineRule="auto"/>
              <w:ind w:left="-101" w:leftChars="-48" w:right="-94" w:rightChars="-45" w:firstLine="132" w:firstLineChars="55"/>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供应商应提交的商务、技术</w:t>
            </w:r>
          </w:p>
          <w:p w14:paraId="18F3824F">
            <w:pPr>
              <w:spacing w:line="360" w:lineRule="auto"/>
              <w:ind w:left="-101" w:leftChars="-48" w:right="-94" w:rightChars="-45" w:firstLine="132" w:firstLineChars="55"/>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文件</w:t>
            </w:r>
          </w:p>
        </w:tc>
        <w:tc>
          <w:tcPr>
            <w:tcW w:w="7340" w:type="dxa"/>
            <w:noWrap w:val="0"/>
            <w:vAlign w:val="center"/>
          </w:tcPr>
          <w:p w14:paraId="49C90AA8">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★1.法定代表人（负责人）身份证明书（见‘响应文件格式’）； </w:t>
            </w:r>
          </w:p>
          <w:p w14:paraId="49FD4B1F">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★2.法定代表人（负责人）授权委托书（见‘响应文件格式’），若授权代表为法定代表人（负责人）的可不提供)；</w:t>
            </w:r>
          </w:p>
          <w:p w14:paraId="1D3A110A">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★3.响应函（见‘响应文件格式’）；</w:t>
            </w:r>
          </w:p>
          <w:p w14:paraId="1EB043FE">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★4.报价一览表（见‘响应文件格式’）；</w:t>
            </w:r>
          </w:p>
          <w:p w14:paraId="23D29D8B">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★5.商务条款响应表（见‘响应文件格式’）；</w:t>
            </w:r>
          </w:p>
          <w:p w14:paraId="7A9B7C29">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★6.技术规范响应及偏离表（见‘响应文件格式’）；</w:t>
            </w:r>
          </w:p>
          <w:p w14:paraId="2D2DD23E">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7.采购货物主要技术指标和运行性能的详细描述或同报价货物型号一致的产品彩页；</w:t>
            </w:r>
          </w:p>
          <w:p w14:paraId="6CDD2640">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8.响应文件提交截止时间前三年内同类项目合同案例列表及相关证明资料；</w:t>
            </w:r>
          </w:p>
          <w:p w14:paraId="0EC2BE3D">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9.企业信誉证明材料；</w:t>
            </w:r>
          </w:p>
          <w:p w14:paraId="48685B8D">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10.团队组成；</w:t>
            </w:r>
          </w:p>
          <w:p w14:paraId="5B9D1AF3">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11.供应商配套服务承诺书；</w:t>
            </w:r>
          </w:p>
          <w:p w14:paraId="0871F44E">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12.技术及服务方案；</w:t>
            </w:r>
          </w:p>
          <w:p w14:paraId="6F002B8A">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13.实施时间进度表；</w:t>
            </w:r>
          </w:p>
          <w:p w14:paraId="066D8F09">
            <w:pPr>
              <w:spacing w:line="360" w:lineRule="auto"/>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rPr>
              <w:t>14.供应商认为需要提供的其他商务、技术材料</w:t>
            </w:r>
            <w:r>
              <w:rPr>
                <w:rFonts w:hint="eastAsia" w:ascii="华文中宋" w:hAnsi="华文中宋" w:eastAsia="华文中宋" w:cs="华文中宋"/>
                <w:color w:val="auto"/>
                <w:sz w:val="24"/>
                <w:szCs w:val="24"/>
                <w:highlight w:val="none"/>
                <w:lang w:eastAsia="zh-CN"/>
              </w:rPr>
              <w:t>；</w:t>
            </w:r>
          </w:p>
          <w:p w14:paraId="6B452C01">
            <w:pPr>
              <w:spacing w:line="360" w:lineRule="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15.政府采购政策性要求证明文件。</w:t>
            </w:r>
          </w:p>
          <w:p w14:paraId="6773D002">
            <w:pPr>
              <w:widowControl/>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注：</w:t>
            </w:r>
            <w:r>
              <w:rPr>
                <w:rFonts w:hint="eastAsia" w:ascii="华文中宋" w:hAnsi="华文中宋" w:eastAsia="华文中宋" w:cs="华文中宋"/>
                <w:color w:val="auto"/>
                <w:sz w:val="24"/>
                <w:szCs w:val="24"/>
                <w:highlight w:val="none"/>
              </w:rPr>
              <w:t>加★的商务、技术文件供应商应作出实质性响应。除对含义不明确、同类问题表述不一致或者有明显的文字和计算错误，谈判小组成员应通过“山西政府采购平台”要求供应商作出必要的澄清、说明或者补正外，若有一项未实质性响应，不允许在响应文件解密后补正或修正，将导致其响应无效。</w:t>
            </w:r>
          </w:p>
        </w:tc>
      </w:tr>
      <w:tr w14:paraId="4842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27" w:type="dxa"/>
            <w:noWrap w:val="0"/>
            <w:vAlign w:val="center"/>
          </w:tcPr>
          <w:p w14:paraId="0E8C85B1">
            <w:pPr>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7</w:t>
            </w:r>
          </w:p>
        </w:tc>
        <w:tc>
          <w:tcPr>
            <w:tcW w:w="1705" w:type="dxa"/>
            <w:noWrap w:val="0"/>
            <w:vAlign w:val="center"/>
          </w:tcPr>
          <w:p w14:paraId="44927807">
            <w:pPr>
              <w:spacing w:line="360" w:lineRule="auto"/>
              <w:ind w:left="-101" w:leftChars="-48" w:right="-94" w:rightChars="-45" w:firstLine="132" w:firstLineChars="55"/>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政府采购相关政策要求</w:t>
            </w:r>
          </w:p>
        </w:tc>
        <w:tc>
          <w:tcPr>
            <w:tcW w:w="7340" w:type="dxa"/>
            <w:noWrap w:val="0"/>
            <w:vAlign w:val="center"/>
          </w:tcPr>
          <w:p w14:paraId="6FEFB391">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1.采购货物未特别注明“进口产品”字样的，均必须采购国产产品，即非“通过中国海关报关验放进入中国境内且产自关境外的产品”，且投报产品各项技术标准必须符合国家强制性标准。</w:t>
            </w:r>
          </w:p>
          <w:p w14:paraId="6050AA87">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特别注明“进口产品”字样的，优先采购向我国企业转让技术、与我国企业签订消化吸收再创新方案的供应商的进口产品，如果有能够满足采购需求的国产产品参与，应当按照公平竞争的原则进行评审。</w:t>
            </w:r>
          </w:p>
          <w:p w14:paraId="0C7643D2">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投报产品必须提供获得国家确定的认证机构出具的处于有效期内的节能产品认证证书和《强制节能产品明细表》。</w:t>
            </w:r>
          </w:p>
          <w:p w14:paraId="631F2F1E">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3.采购项目中如含有计算机，必须预装正版操作系统软件产品；项目中所采购的其它软件必须为正版软件。供应商须提供《正版软件承诺》。</w:t>
            </w:r>
          </w:p>
          <w:p w14:paraId="5CF6700D">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1735ED22">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rPr>
              <w:t>供应商参加本次采购活动，如涉及上述1-4项要求，均应作出实质性响应，否则将导致响应无效。</w:t>
            </w:r>
            <w:r>
              <w:rPr>
                <w:rFonts w:hint="eastAsia" w:ascii="华文中宋" w:hAnsi="华文中宋" w:eastAsia="华文中宋" w:cs="华文中宋"/>
                <w:b/>
                <w:bCs/>
                <w:color w:val="auto"/>
                <w:sz w:val="24"/>
                <w:szCs w:val="24"/>
                <w:highlight w:val="none"/>
              </w:rPr>
              <w:t>如项目不涉及，可不提供。</w:t>
            </w:r>
          </w:p>
          <w:p w14:paraId="0A4E4092">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5.中小微企业参加本项目：</w:t>
            </w:r>
          </w:p>
          <w:p w14:paraId="4CE1D1CF">
            <w:pPr>
              <w:keepNext/>
              <w:topLinePunct/>
              <w:adjustRightInd w:val="0"/>
              <w:snapToGrid w:val="0"/>
              <w:spacing w:line="360" w:lineRule="auto"/>
              <w:ind w:firstLine="480" w:firstLineChars="200"/>
              <w:jc w:val="left"/>
              <w:rPr>
                <w:rFonts w:hint="eastAsia" w:ascii="华文中宋" w:hAnsi="华文中宋" w:eastAsia="华文中宋" w:cs="华文中宋"/>
                <w:color w:val="auto"/>
                <w:sz w:val="24"/>
                <w:highlight w:val="none"/>
                <w:lang w:eastAsia="zh-CN"/>
              </w:rPr>
            </w:pPr>
            <w:r>
              <w:rPr>
                <w:rFonts w:hint="eastAsia" w:ascii="华文中宋" w:hAnsi="华文中宋" w:eastAsia="华文中宋" w:cs="华文中宋"/>
                <w:bCs/>
                <w:color w:val="auto"/>
                <w:sz w:val="24"/>
              </w:rPr>
              <w:t>参加本项目的</w:t>
            </w:r>
            <w:r>
              <w:rPr>
                <w:rFonts w:hint="eastAsia" w:ascii="华文中宋" w:hAnsi="华文中宋" w:eastAsia="华文中宋" w:cs="华文中宋"/>
                <w:bCs/>
                <w:color w:val="auto"/>
                <w:sz w:val="24"/>
                <w:lang w:eastAsia="zh-CN"/>
              </w:rPr>
              <w:t>供应商</w:t>
            </w:r>
            <w:r>
              <w:rPr>
                <w:rFonts w:hint="eastAsia" w:ascii="华文中宋" w:hAnsi="华文中宋" w:eastAsia="华文中宋" w:cs="华文中宋"/>
                <w:bCs/>
                <w:color w:val="auto"/>
                <w:sz w:val="24"/>
              </w:rPr>
              <w:t>需出具投报产品制造商为符合《政府采购促进中小企业发展管理办法》财库【2020】46号规定的《中小企业声明函》</w:t>
            </w:r>
            <w:r>
              <w:rPr>
                <w:rFonts w:hint="eastAsia" w:ascii="华文中宋" w:hAnsi="华文中宋" w:eastAsia="华文中宋" w:cs="华文中宋"/>
                <w:bCs/>
                <w:color w:val="auto"/>
                <w:sz w:val="24"/>
                <w:lang w:eastAsia="zh-CN"/>
              </w:rPr>
              <w:t>。</w:t>
            </w:r>
          </w:p>
          <w:p w14:paraId="2C64493E">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6.残疾人企业参加本项目：</w:t>
            </w:r>
          </w:p>
          <w:p w14:paraId="3AA3B7E5">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残疾人福利性单位视同小型、微型企业，残疾人企业参加本项目时，需提供符合《财政部、民政部、中国残疾人联合会关于促进残疾人就业政府采购政策的通知》财库〔2017〕141号规定的《残疾人福利性单位声明函》；</w:t>
            </w:r>
          </w:p>
          <w:p w14:paraId="51FBAB4C">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7.监狱企业参加本项目：</w:t>
            </w:r>
          </w:p>
          <w:p w14:paraId="0C420861">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监狱企业视同小型、微型企业，监狱企业参加本项目时，需提供由省级以上监狱管理局、戒毒管理局（含新疆生产建设兵团）出具的属于监狱企业的证明文件。</w:t>
            </w:r>
          </w:p>
          <w:p w14:paraId="0501D057">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8.联合体参加本项目：</w:t>
            </w:r>
          </w:p>
          <w:p w14:paraId="52D82A72">
            <w:pPr>
              <w:spacing w:line="360" w:lineRule="auto"/>
              <w:ind w:firstLine="4" w:firstLineChars="2"/>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如本项目为接受大中型企业与小微企业组成联合体或者允许大中型企业向一家或者多家小微企业分包的采购项目，须附《联合体谈判协议书》。</w:t>
            </w:r>
          </w:p>
          <w:p w14:paraId="048DED68">
            <w:pPr>
              <w:spacing w:line="360" w:lineRule="auto"/>
              <w:ind w:firstLine="5" w:firstLineChars="2"/>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rPr>
              <w:t>注：</w:t>
            </w:r>
            <w:r>
              <w:rPr>
                <w:rFonts w:hint="eastAsia" w:ascii="华文中宋" w:hAnsi="华文中宋" w:eastAsia="华文中宋" w:cs="华文中宋"/>
                <w:b/>
                <w:bCs w:val="0"/>
                <w:sz w:val="24"/>
              </w:rPr>
              <w:t>以上</w:t>
            </w:r>
            <w:r>
              <w:rPr>
                <w:rFonts w:hint="eastAsia" w:ascii="华文中宋" w:hAnsi="华文中宋" w:eastAsia="华文中宋" w:cs="华文中宋"/>
                <w:b/>
                <w:bCs w:val="0"/>
                <w:color w:val="auto"/>
                <w:sz w:val="24"/>
                <w:szCs w:val="24"/>
                <w:highlight w:val="none"/>
              </w:rPr>
              <w:t>第5-8项适用于非专门面向中小微企业的采购项目</w:t>
            </w:r>
            <w:r>
              <w:rPr>
                <w:rFonts w:hint="eastAsia" w:ascii="华文中宋" w:hAnsi="华文中宋" w:eastAsia="华文中宋" w:cs="华文中宋"/>
                <w:color w:val="auto"/>
                <w:sz w:val="24"/>
                <w:szCs w:val="24"/>
                <w:highlight w:val="none"/>
              </w:rPr>
              <w:t>。</w:t>
            </w:r>
          </w:p>
          <w:p w14:paraId="38E3603C">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w:t>
            </w:r>
            <w:r>
              <w:rPr>
                <w:rFonts w:hint="eastAsia" w:ascii="华文中宋" w:hAnsi="华文中宋" w:eastAsia="华文中宋" w:cs="华文中宋"/>
                <w:sz w:val="24"/>
                <w:highlight w:val="none"/>
              </w:rPr>
              <w:t>项目</w:t>
            </w:r>
            <w:r>
              <w:rPr>
                <w:rFonts w:hint="eastAsia" w:ascii="华文中宋" w:hAnsi="华文中宋" w:eastAsia="华文中宋" w:cs="华文中宋"/>
                <w:sz w:val="24"/>
                <w:highlight w:val="none"/>
                <w:lang w:val="en-US" w:eastAsia="zh-CN"/>
              </w:rPr>
              <w:t>涉及</w:t>
            </w:r>
            <w:r>
              <w:rPr>
                <w:rFonts w:hint="eastAsia" w:ascii="华文中宋" w:hAnsi="华文中宋" w:eastAsia="华文中宋" w:cs="华文中宋"/>
                <w:sz w:val="24"/>
                <w:highlight w:val="none"/>
              </w:rPr>
              <w:t>节能环保产品的</w:t>
            </w:r>
            <w:r>
              <w:rPr>
                <w:rFonts w:hint="eastAsia" w:ascii="华文中宋" w:hAnsi="华文中宋" w:eastAsia="华文中宋" w:cs="华文中宋"/>
                <w:color w:val="auto"/>
                <w:sz w:val="24"/>
                <w:szCs w:val="24"/>
                <w:highlight w:val="none"/>
              </w:rPr>
              <w:t>：</w:t>
            </w:r>
          </w:p>
          <w:p w14:paraId="0400D455">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9.1投报产品为《节能产品政府采购品目清单》中强制性采购产品以外的其它节能产品，需提供所投产品获得国家确定的认证机构出具的处于有效期之内的节能产品认证证书。</w:t>
            </w:r>
          </w:p>
          <w:p w14:paraId="0B4AB411">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9.2投报产品属《环境标志产品政府采购品目清单》中的产品，需提供所投产品获得国家确定的认证机构出具的、处于有效期之内的环境标志产品认证证书。</w:t>
            </w:r>
          </w:p>
          <w:p w14:paraId="1D561FC1">
            <w:pPr>
              <w:spacing w:line="360" w:lineRule="auto"/>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rPr>
              <w:t>10.</w:t>
            </w:r>
            <w:r>
              <w:rPr>
                <w:rFonts w:hint="eastAsia" w:ascii="华文中宋" w:hAnsi="华文中宋" w:eastAsia="华文中宋" w:cs="华文中宋"/>
                <w:bCs/>
                <w:sz w:val="24"/>
              </w:rPr>
              <w:t>项目</w:t>
            </w:r>
            <w:r>
              <w:rPr>
                <w:rFonts w:hint="eastAsia" w:ascii="华文中宋" w:hAnsi="华文中宋" w:eastAsia="华文中宋" w:cs="华文中宋"/>
                <w:bCs/>
                <w:sz w:val="24"/>
                <w:lang w:val="en-US" w:eastAsia="zh-CN"/>
              </w:rPr>
              <w:t>涉及</w:t>
            </w:r>
            <w:r>
              <w:rPr>
                <w:rFonts w:hint="eastAsia" w:ascii="华文中宋" w:hAnsi="华文中宋" w:eastAsia="华文中宋" w:cs="华文中宋"/>
                <w:bCs/>
                <w:sz w:val="24"/>
              </w:rPr>
              <w:t>创新产品的</w:t>
            </w:r>
            <w:r>
              <w:rPr>
                <w:rFonts w:hint="eastAsia" w:ascii="华文中宋" w:hAnsi="华文中宋" w:eastAsia="华文中宋" w:cs="华文中宋"/>
                <w:bCs/>
                <w:sz w:val="24"/>
                <w:lang w:eastAsia="zh-CN"/>
              </w:rPr>
              <w:t>：</w:t>
            </w:r>
          </w:p>
          <w:p w14:paraId="1761AEBA">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投报根据《政府采购支持创新产品和服务实施细则》（晋财购【2019】19号），需在响应文件中提供《山西省创新产品和服务推荐清单》产品截图，并填写《创新产品或创新服务明细表》。</w:t>
            </w:r>
          </w:p>
          <w:p w14:paraId="1DBCD696">
            <w:pPr>
              <w:spacing w:line="360" w:lineRule="auto"/>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rPr>
              <w:t>11.商品包装和快递包装</w:t>
            </w:r>
            <w:r>
              <w:rPr>
                <w:rFonts w:hint="eastAsia" w:ascii="华文中宋" w:hAnsi="华文中宋" w:eastAsia="华文中宋" w:cs="华文中宋"/>
                <w:color w:val="auto"/>
                <w:sz w:val="24"/>
                <w:szCs w:val="24"/>
                <w:highlight w:val="none"/>
                <w:lang w:eastAsia="zh-CN"/>
              </w:rPr>
              <w:t>：</w:t>
            </w:r>
          </w:p>
          <w:p w14:paraId="01316EA2">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如所供货物均需按《商品包装政府采购需求标准（试行）》、《快递包装政府采购需求标准（试行）》（财办库〔2020〕123号）包装标准与保护措施进行包装，须出具《商品包装和快递包装承诺》。</w:t>
            </w:r>
          </w:p>
          <w:p w14:paraId="195D58D5">
            <w:pPr>
              <w:spacing w:line="360" w:lineRule="auto"/>
              <w:rPr>
                <w:rFonts w:hint="eastAsia" w:ascii="华文中宋" w:hAnsi="华文中宋" w:eastAsia="华文中宋" w:cs="华文中宋"/>
                <w:sz w:val="24"/>
                <w:highlight w:val="none"/>
                <w:lang w:val="en-US" w:eastAsia="zh-CN"/>
              </w:rPr>
            </w:pPr>
            <w:r>
              <w:rPr>
                <w:rFonts w:hint="eastAsia" w:ascii="华文中宋" w:hAnsi="华文中宋" w:eastAsia="华文中宋" w:cs="华文中宋"/>
                <w:sz w:val="24"/>
                <w:highlight w:val="none"/>
                <w:lang w:val="en-US" w:eastAsia="zh-CN"/>
              </w:rPr>
              <w:t>12.关于绿色建材：本项目中涉及的建筑材料属于《绿色建筑和绿色建材政府采购需求标准(2025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投标人提供建材产品符合需求标准的证明性文件，包括国家统一推行的绿色建材产品认证证书，或符合需求标准的有效检测报告等，否则，不予认可。</w:t>
            </w:r>
          </w:p>
          <w:p w14:paraId="1958FA23">
            <w:pPr>
              <w:spacing w:line="360" w:lineRule="auto"/>
              <w:ind w:left="63" w:leftChars="30" w:firstLine="4" w:firstLineChars="2"/>
              <w:rPr>
                <w:rFonts w:hint="eastAsia" w:ascii="华文中宋" w:hAnsi="华文中宋" w:eastAsia="华文中宋" w:cs="华文中宋"/>
                <w:sz w:val="24"/>
                <w:highlight w:val="none"/>
                <w:lang w:val="en-US" w:eastAsia="zh-CN"/>
              </w:rPr>
            </w:pPr>
            <w:r>
              <w:rPr>
                <w:rFonts w:hint="eastAsia" w:ascii="华文中宋" w:hAnsi="华文中宋" w:eastAsia="华文中宋" w:cs="华文中宋"/>
                <w:sz w:val="24"/>
                <w:highlight w:val="none"/>
                <w:lang w:val="en-US" w:eastAsia="zh-CN"/>
              </w:rPr>
              <w:t>13.对于优先采购的绿色产品，给予4%的价格扣除，用扣除后的价格参与评审。对中小微企业，严格落实政府采购优惠政策，同时享受绿色采购政策的价格扣除等评审优惠措施，分别计算，叠加执行。</w:t>
            </w:r>
          </w:p>
          <w:p w14:paraId="7E0774DA">
            <w:pPr>
              <w:spacing w:line="360" w:lineRule="auto"/>
              <w:ind w:left="63" w:leftChars="30" w:firstLine="4" w:firstLineChars="2"/>
              <w:rPr>
                <w:rFonts w:hint="eastAsia" w:ascii="华文中宋" w:hAnsi="华文中宋" w:eastAsia="华文中宋" w:cs="华文中宋"/>
                <w:sz w:val="24"/>
                <w:highlight w:val="none"/>
                <w:lang w:val="en-US" w:eastAsia="zh-CN"/>
              </w:rPr>
            </w:pPr>
            <w:r>
              <w:rPr>
                <w:rFonts w:hint="eastAsia" w:ascii="华文中宋" w:hAnsi="华文中宋" w:eastAsia="华文中宋" w:cs="华文中宋"/>
                <w:sz w:val="24"/>
                <w:highlight w:val="none"/>
                <w:lang w:val="en-US" w:eastAsia="zh-CN"/>
              </w:rPr>
              <w:t>14.前述建筑材料，投标人应在材料进场时提供建材产品符合需求标准的证明性文件，包括国家统一推行的绿色建材产品认证证书，或符合需求标准的有效检测报告等。投标人应在投标文件中提供承诺书。</w:t>
            </w:r>
          </w:p>
          <w:p w14:paraId="7C0E27F2">
            <w:pPr>
              <w:spacing w:line="360" w:lineRule="auto"/>
              <w:ind w:left="63" w:leftChars="30" w:firstLine="4" w:firstLineChars="2"/>
              <w:rPr>
                <w:rFonts w:hint="eastAsia" w:ascii="华文中宋" w:hAnsi="华文中宋" w:eastAsia="华文中宋" w:cs="华文中宋"/>
                <w:sz w:val="24"/>
                <w:highlight w:val="none"/>
                <w:lang w:val="en-US" w:eastAsia="zh-CN"/>
              </w:rPr>
            </w:pPr>
            <w:r>
              <w:rPr>
                <w:rFonts w:hint="eastAsia" w:ascii="华文中宋" w:hAnsi="华文中宋" w:eastAsia="华文中宋" w:cs="华文中宋"/>
                <w:sz w:val="24"/>
                <w:highlight w:val="none"/>
                <w:lang w:val="en-US" w:eastAsia="zh-CN"/>
              </w:rPr>
              <w:t>15.绿色建筑和绿色建材政府采购需求标准（2025年版）原文链接（https://www.gov.cn/zhengce/zhengceku/202501/P020250111596858618141.docx）</w:t>
            </w:r>
          </w:p>
          <w:p w14:paraId="7BB1B334">
            <w:pPr>
              <w:spacing w:line="360" w:lineRule="auto"/>
              <w:rPr>
                <w:rFonts w:hint="eastAsia" w:ascii="华文中宋" w:hAnsi="华文中宋" w:eastAsia="华文中宋" w:cs="华文中宋"/>
                <w:sz w:val="24"/>
                <w:highlight w:val="none"/>
                <w:lang w:val="en-US" w:eastAsia="zh-CN"/>
              </w:rPr>
            </w:pPr>
            <w:r>
              <w:rPr>
                <w:rFonts w:hint="eastAsia" w:ascii="华文中宋" w:hAnsi="华文中宋" w:eastAsia="华文中宋" w:cs="华文中宋"/>
                <w:sz w:val="24"/>
                <w:highlight w:val="none"/>
                <w:lang w:val="en-US" w:eastAsia="zh-CN"/>
              </w:rPr>
              <w:t>16.关于本国产品报价扣除比例说明</w:t>
            </w:r>
          </w:p>
          <w:p w14:paraId="24F34759">
            <w:pPr>
              <w:spacing w:line="360" w:lineRule="auto"/>
              <w:ind w:left="63" w:leftChars="30" w:firstLine="4" w:firstLineChars="2"/>
              <w:rPr>
                <w:rFonts w:hint="eastAsia" w:ascii="华文中宋" w:hAnsi="华文中宋" w:eastAsia="华文中宋" w:cs="华文中宋"/>
                <w:sz w:val="24"/>
                <w:highlight w:val="none"/>
                <w:lang w:val="en-US" w:eastAsia="zh-CN"/>
              </w:rPr>
            </w:pPr>
            <w:r>
              <w:rPr>
                <w:rFonts w:hint="eastAsia" w:ascii="华文中宋" w:hAnsi="华文中宋" w:eastAsia="华文中宋" w:cs="华文中宋"/>
                <w:sz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46F51D3E">
            <w:pPr>
              <w:spacing w:line="360" w:lineRule="auto"/>
              <w:ind w:left="63" w:leftChars="30" w:firstLine="4" w:firstLineChars="2"/>
              <w:rPr>
                <w:rFonts w:hint="eastAsia" w:ascii="华文中宋" w:hAnsi="华文中宋" w:eastAsia="华文中宋" w:cs="华文中宋"/>
                <w:sz w:val="24"/>
                <w:highlight w:val="none"/>
                <w:lang w:val="en-US" w:eastAsia="zh-CN"/>
              </w:rPr>
            </w:pPr>
            <w:r>
              <w:rPr>
                <w:rFonts w:hint="eastAsia" w:ascii="华文中宋" w:hAnsi="华文中宋" w:eastAsia="华文中宋" w:cs="华文中宋"/>
                <w:sz w:val="24"/>
                <w:highlight w:val="none"/>
                <w:lang w:val="en-US" w:eastAsia="zh-CN"/>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提供符合本国产品标准的产品，投标人应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DCF1E6E">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sz w:val="24"/>
                <w:highlight w:val="none"/>
                <w:lang w:val="en-US" w:eastAsia="zh-CN"/>
              </w:rPr>
              <w:t>当采购项目或者采购包中含有多种产品的，投标人还应当提供《关于本国产品比例的声明函》。</w:t>
            </w:r>
          </w:p>
        </w:tc>
      </w:tr>
      <w:tr w14:paraId="591A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27" w:type="dxa"/>
            <w:noWrap w:val="0"/>
            <w:vAlign w:val="center"/>
          </w:tcPr>
          <w:p w14:paraId="25D1DD35">
            <w:pPr>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8</w:t>
            </w:r>
          </w:p>
        </w:tc>
        <w:tc>
          <w:tcPr>
            <w:tcW w:w="1705" w:type="dxa"/>
            <w:noWrap w:val="0"/>
            <w:vAlign w:val="center"/>
          </w:tcPr>
          <w:p w14:paraId="3C55C033">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响应文件有效期</w:t>
            </w:r>
          </w:p>
        </w:tc>
        <w:tc>
          <w:tcPr>
            <w:tcW w:w="7340" w:type="dxa"/>
            <w:noWrap w:val="0"/>
            <w:vAlign w:val="center"/>
          </w:tcPr>
          <w:p w14:paraId="4C0B2C85">
            <w:pPr>
              <w:spacing w:line="360" w:lineRule="auto"/>
              <w:ind w:firstLine="120" w:firstLineChars="50"/>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color w:val="auto"/>
                <w:sz w:val="24"/>
                <w:szCs w:val="24"/>
                <w:highlight w:val="none"/>
                <w:u w:val="single"/>
              </w:rPr>
              <w:t>90</w:t>
            </w:r>
            <w:r>
              <w:rPr>
                <w:rFonts w:hint="eastAsia" w:ascii="华文中宋" w:hAnsi="华文中宋" w:eastAsia="华文中宋" w:cs="华文中宋"/>
                <w:bCs/>
                <w:color w:val="auto"/>
                <w:sz w:val="24"/>
                <w:szCs w:val="24"/>
                <w:highlight w:val="none"/>
              </w:rPr>
              <w:t>日历天</w:t>
            </w:r>
            <w:r>
              <w:rPr>
                <w:rFonts w:hint="eastAsia" w:ascii="华文中宋" w:hAnsi="华文中宋" w:eastAsia="华文中宋" w:cs="华文中宋"/>
                <w:color w:val="auto"/>
                <w:sz w:val="24"/>
                <w:szCs w:val="24"/>
                <w:highlight w:val="none"/>
              </w:rPr>
              <w:t>（从提交响应文件截止之日起计算）</w:t>
            </w:r>
          </w:p>
        </w:tc>
      </w:tr>
      <w:tr w14:paraId="3CF5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27" w:type="dxa"/>
            <w:noWrap w:val="0"/>
            <w:vAlign w:val="center"/>
          </w:tcPr>
          <w:p w14:paraId="65385835">
            <w:pPr>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9</w:t>
            </w:r>
          </w:p>
        </w:tc>
        <w:tc>
          <w:tcPr>
            <w:tcW w:w="1705" w:type="dxa"/>
            <w:noWrap w:val="0"/>
            <w:vAlign w:val="center"/>
          </w:tcPr>
          <w:p w14:paraId="06F67233">
            <w:pPr>
              <w:spacing w:line="360" w:lineRule="auto"/>
              <w:ind w:left="-103" w:leftChars="-49" w:right="-94" w:rightChars="-45"/>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谈判过程中可能实质性变动内容</w:t>
            </w:r>
          </w:p>
        </w:tc>
        <w:tc>
          <w:tcPr>
            <w:tcW w:w="7340" w:type="dxa"/>
            <w:noWrap w:val="0"/>
            <w:vAlign w:val="center"/>
          </w:tcPr>
          <w:p w14:paraId="604A0AA5">
            <w:pPr>
              <w:bidi w:val="0"/>
              <w:spacing w:line="360" w:lineRule="auto"/>
              <w:rPr>
                <w:rFonts w:hint="eastAsia" w:ascii="华文中宋" w:hAnsi="华文中宋" w:eastAsia="华文中宋" w:cs="华文中宋"/>
                <w:color w:val="auto"/>
                <w:kern w:val="0"/>
                <w:szCs w:val="24"/>
                <w:highlight w:val="none"/>
              </w:rPr>
            </w:pPr>
            <w:bookmarkStart w:id="6" w:name="_Toc16538"/>
            <w:bookmarkStart w:id="7" w:name="_Toc16270"/>
            <w:r>
              <w:rPr>
                <w:rFonts w:hint="eastAsia" w:ascii="华文中宋" w:hAnsi="华文中宋" w:eastAsia="华文中宋" w:cs="华文中宋"/>
                <w:sz w:val="24"/>
                <w:szCs w:val="24"/>
              </w:rPr>
              <w:t>根据谈判情况，可能对谈判文件实质性变动的内容包括：第五部分采购需求中的技术、服务要求以及第六部分采购合同范本中相关内容。实质性变动的内容，须经采购人代表确认。</w:t>
            </w:r>
            <w:bookmarkEnd w:id="6"/>
            <w:bookmarkEnd w:id="7"/>
          </w:p>
        </w:tc>
      </w:tr>
      <w:tr w14:paraId="51EE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27" w:type="dxa"/>
            <w:noWrap w:val="0"/>
            <w:vAlign w:val="center"/>
          </w:tcPr>
          <w:p w14:paraId="0178918B">
            <w:pPr>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10</w:t>
            </w:r>
          </w:p>
        </w:tc>
        <w:tc>
          <w:tcPr>
            <w:tcW w:w="1705" w:type="dxa"/>
            <w:noWrap w:val="0"/>
            <w:vAlign w:val="center"/>
          </w:tcPr>
          <w:p w14:paraId="2F5D3355">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谈判小组构成</w:t>
            </w:r>
          </w:p>
        </w:tc>
        <w:tc>
          <w:tcPr>
            <w:tcW w:w="7340" w:type="dxa"/>
            <w:noWrap w:val="0"/>
            <w:vAlign w:val="center"/>
          </w:tcPr>
          <w:p w14:paraId="3D9FCFF5">
            <w:pPr>
              <w:bidi w:val="0"/>
              <w:spacing w:line="360" w:lineRule="auto"/>
              <w:rPr>
                <w:rFonts w:hint="eastAsia" w:ascii="华文中宋" w:hAnsi="华文中宋" w:eastAsia="华文中宋" w:cs="华文中宋"/>
                <w:color w:val="auto"/>
                <w:kern w:val="0"/>
                <w:szCs w:val="24"/>
                <w:highlight w:val="none"/>
              </w:rPr>
            </w:pPr>
            <w:bookmarkStart w:id="8" w:name="_Toc14560"/>
            <w:bookmarkStart w:id="9" w:name="_Toc546"/>
            <w:r>
              <w:rPr>
                <w:rFonts w:hint="eastAsia" w:ascii="华文中宋" w:hAnsi="华文中宋" w:eastAsia="华文中宋" w:cs="华文中宋"/>
                <w:color w:val="auto"/>
                <w:sz w:val="24"/>
                <w:szCs w:val="24"/>
              </w:rPr>
              <w:t>本项目（包）谈判小组成员由 3 人组成，其中评审专家 2 人，采购人代表 1 人。</w:t>
            </w:r>
            <w:bookmarkEnd w:id="8"/>
            <w:bookmarkEnd w:id="9"/>
          </w:p>
        </w:tc>
      </w:tr>
      <w:tr w14:paraId="511F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27" w:type="dxa"/>
            <w:noWrap w:val="0"/>
            <w:vAlign w:val="center"/>
          </w:tcPr>
          <w:p w14:paraId="67E769DC">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11</w:t>
            </w:r>
          </w:p>
        </w:tc>
        <w:tc>
          <w:tcPr>
            <w:tcW w:w="1705" w:type="dxa"/>
            <w:noWrap w:val="0"/>
            <w:vAlign w:val="center"/>
          </w:tcPr>
          <w:p w14:paraId="74DC4D30">
            <w:pPr>
              <w:spacing w:line="360" w:lineRule="auto"/>
              <w:ind w:left="-101" w:leftChars="-48" w:right="-94" w:rightChars="-45" w:firstLine="132" w:firstLineChars="55"/>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确定成交供应商</w:t>
            </w:r>
          </w:p>
        </w:tc>
        <w:tc>
          <w:tcPr>
            <w:tcW w:w="7340" w:type="dxa"/>
            <w:noWrap w:val="0"/>
            <w:vAlign w:val="center"/>
          </w:tcPr>
          <w:p w14:paraId="13211C88">
            <w:pPr>
              <w:spacing w:line="360" w:lineRule="auto"/>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授权谈判小组从质量和服务均能满足谈判文件实质性要求的供应商中直接确定评审价格最低的供应商为成交供应商。</w:t>
            </w:r>
          </w:p>
        </w:tc>
      </w:tr>
      <w:tr w14:paraId="5FFD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27" w:type="dxa"/>
            <w:noWrap w:val="0"/>
            <w:vAlign w:val="center"/>
          </w:tcPr>
          <w:p w14:paraId="65231D30">
            <w:pPr>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12</w:t>
            </w:r>
          </w:p>
        </w:tc>
        <w:tc>
          <w:tcPr>
            <w:tcW w:w="1705" w:type="dxa"/>
            <w:noWrap w:val="0"/>
            <w:vAlign w:val="center"/>
          </w:tcPr>
          <w:p w14:paraId="616F4D65">
            <w:pPr>
              <w:spacing w:line="360" w:lineRule="auto"/>
              <w:ind w:left="-105" w:leftChars="-50" w:right="-105" w:rightChars="-5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现场勘查</w:t>
            </w:r>
          </w:p>
        </w:tc>
        <w:tc>
          <w:tcPr>
            <w:tcW w:w="7340" w:type="dxa"/>
            <w:noWrap w:val="0"/>
            <w:vAlign w:val="center"/>
          </w:tcPr>
          <w:p w14:paraId="5333C709">
            <w:pPr>
              <w:bidi w:val="0"/>
              <w:spacing w:line="360" w:lineRule="auto"/>
              <w:rPr>
                <w:rFonts w:hint="eastAsia" w:ascii="华文中宋" w:hAnsi="华文中宋" w:eastAsia="华文中宋" w:cs="华文中宋"/>
                <w:sz w:val="24"/>
                <w:szCs w:val="24"/>
              </w:rPr>
            </w:pPr>
            <w:bookmarkStart w:id="10" w:name="_Toc15521"/>
            <w:bookmarkStart w:id="11" w:name="_Toc26705"/>
            <w:r>
              <w:rPr>
                <w:rFonts w:hint="eastAsia" w:ascii="华文中宋" w:hAnsi="华文中宋" w:eastAsia="华文中宋" w:cs="华文中宋"/>
                <w:sz w:val="24"/>
                <w:szCs w:val="24"/>
              </w:rPr>
              <w:t>谈判文件提供期限截止后，如需要，书面通知。</w:t>
            </w:r>
            <w:bookmarkEnd w:id="10"/>
            <w:bookmarkEnd w:id="11"/>
          </w:p>
        </w:tc>
      </w:tr>
      <w:tr w14:paraId="75AD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27" w:type="dxa"/>
            <w:tcBorders>
              <w:top w:val="single" w:color="auto" w:sz="4" w:space="0"/>
              <w:left w:val="single" w:color="auto" w:sz="4" w:space="0"/>
              <w:bottom w:val="single" w:color="auto" w:sz="4" w:space="0"/>
              <w:right w:val="single" w:color="auto" w:sz="4" w:space="0"/>
            </w:tcBorders>
            <w:noWrap w:val="0"/>
            <w:vAlign w:val="center"/>
          </w:tcPr>
          <w:p w14:paraId="2E048BAE">
            <w:pPr>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13</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48F55AB8">
            <w:pPr>
              <w:spacing w:line="360" w:lineRule="auto"/>
              <w:ind w:left="-105" w:leftChars="-50" w:right="-105" w:rightChars="-5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标前答疑</w:t>
            </w:r>
          </w:p>
        </w:tc>
        <w:tc>
          <w:tcPr>
            <w:tcW w:w="7340" w:type="dxa"/>
            <w:tcBorders>
              <w:top w:val="single" w:color="auto" w:sz="4" w:space="0"/>
              <w:left w:val="single" w:color="auto" w:sz="4" w:space="0"/>
              <w:bottom w:val="single" w:color="auto" w:sz="4" w:space="0"/>
              <w:right w:val="single" w:color="auto" w:sz="4" w:space="0"/>
            </w:tcBorders>
            <w:noWrap w:val="0"/>
            <w:vAlign w:val="center"/>
          </w:tcPr>
          <w:p w14:paraId="3A3A8BD3">
            <w:pPr>
              <w:bidi w:val="0"/>
              <w:spacing w:line="360" w:lineRule="auto"/>
              <w:rPr>
                <w:rFonts w:hint="eastAsia" w:ascii="华文中宋" w:hAnsi="华文中宋" w:eastAsia="华文中宋" w:cs="华文中宋"/>
                <w:sz w:val="24"/>
                <w:szCs w:val="24"/>
              </w:rPr>
            </w:pPr>
            <w:bookmarkStart w:id="12" w:name="_Toc11169"/>
            <w:bookmarkStart w:id="13" w:name="_Toc22304"/>
            <w:r>
              <w:rPr>
                <w:rFonts w:hint="eastAsia" w:ascii="华文中宋" w:hAnsi="华文中宋" w:eastAsia="华文中宋" w:cs="华文中宋"/>
                <w:sz w:val="24"/>
                <w:szCs w:val="24"/>
              </w:rPr>
              <w:t>谈判文件提供期限截止后，如需要，书面通知。</w:t>
            </w:r>
            <w:bookmarkEnd w:id="12"/>
            <w:bookmarkEnd w:id="13"/>
          </w:p>
        </w:tc>
      </w:tr>
      <w:tr w14:paraId="37BD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27" w:type="dxa"/>
            <w:tcBorders>
              <w:top w:val="single" w:color="auto" w:sz="4" w:space="0"/>
              <w:left w:val="single" w:color="auto" w:sz="4" w:space="0"/>
              <w:bottom w:val="single" w:color="auto" w:sz="4" w:space="0"/>
              <w:right w:val="single" w:color="auto" w:sz="4" w:space="0"/>
            </w:tcBorders>
            <w:noWrap w:val="0"/>
            <w:vAlign w:val="center"/>
          </w:tcPr>
          <w:p w14:paraId="1B886DED">
            <w:pPr>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14</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696C7C36">
            <w:pPr>
              <w:spacing w:line="360" w:lineRule="auto"/>
              <w:ind w:left="-105" w:leftChars="-50" w:right="-105" w:rightChars="-5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本项目所属行业</w:t>
            </w:r>
          </w:p>
        </w:tc>
        <w:tc>
          <w:tcPr>
            <w:tcW w:w="7340" w:type="dxa"/>
            <w:tcBorders>
              <w:top w:val="single" w:color="auto" w:sz="4" w:space="0"/>
              <w:left w:val="single" w:color="auto" w:sz="4" w:space="0"/>
              <w:bottom w:val="single" w:color="auto" w:sz="4" w:space="0"/>
              <w:right w:val="single" w:color="auto" w:sz="4" w:space="0"/>
            </w:tcBorders>
            <w:noWrap w:val="0"/>
            <w:vAlign w:val="center"/>
          </w:tcPr>
          <w:p w14:paraId="61F43718">
            <w:pPr>
              <w:bidi w:val="0"/>
              <w:spacing w:line="360" w:lineRule="auto"/>
              <w:rPr>
                <w:rFonts w:hint="eastAsia" w:ascii="华文中宋" w:hAnsi="华文中宋" w:eastAsia="华文中宋" w:cs="华文中宋"/>
                <w:color w:val="auto"/>
                <w:sz w:val="24"/>
                <w:szCs w:val="24"/>
                <w:lang w:eastAsia="zh-CN"/>
              </w:rPr>
            </w:pPr>
            <w:bookmarkStart w:id="14" w:name="_Toc30625"/>
            <w:bookmarkStart w:id="15" w:name="_Toc23924"/>
            <w:r>
              <w:rPr>
                <w:rFonts w:hint="eastAsia" w:ascii="华文中宋" w:hAnsi="华文中宋" w:eastAsia="华文中宋" w:cs="华文中宋"/>
                <w:color w:val="auto"/>
                <w:sz w:val="24"/>
                <w:szCs w:val="24"/>
              </w:rPr>
              <w:t>根据中小企业划型标准，本项目属</w:t>
            </w:r>
            <w:r>
              <w:rPr>
                <w:rFonts w:hint="eastAsia" w:ascii="华文中宋" w:hAnsi="华文中宋" w:eastAsia="华文中宋" w:cs="华文中宋"/>
                <w:color w:val="auto"/>
                <w:sz w:val="24"/>
                <w:szCs w:val="24"/>
                <w:u w:val="single"/>
              </w:rPr>
              <w:t xml:space="preserve"> 工业</w:t>
            </w:r>
            <w:r>
              <w:rPr>
                <w:rFonts w:hint="eastAsia" w:ascii="华文中宋" w:hAnsi="华文中宋" w:eastAsia="华文中宋" w:cs="华文中宋"/>
                <w:color w:val="auto"/>
                <w:sz w:val="24"/>
                <w:szCs w:val="24"/>
                <w:u w:val="single"/>
                <w:lang w:val="en-US" w:eastAsia="zh-CN"/>
              </w:rPr>
              <w:t xml:space="preserve"> </w:t>
            </w:r>
            <w:r>
              <w:rPr>
                <w:rFonts w:hint="eastAsia" w:ascii="华文中宋" w:hAnsi="华文中宋" w:eastAsia="华文中宋" w:cs="华文中宋"/>
                <w:color w:val="auto"/>
                <w:sz w:val="24"/>
                <w:szCs w:val="24"/>
              </w:rPr>
              <w:t>行业</w:t>
            </w:r>
            <w:bookmarkEnd w:id="14"/>
            <w:bookmarkEnd w:id="15"/>
            <w:r>
              <w:rPr>
                <w:rFonts w:hint="eastAsia" w:ascii="华文中宋" w:hAnsi="华文中宋" w:eastAsia="华文中宋" w:cs="华文中宋"/>
                <w:color w:val="auto"/>
                <w:sz w:val="24"/>
                <w:szCs w:val="24"/>
                <w:lang w:eastAsia="zh-CN"/>
              </w:rPr>
              <w:t>。</w:t>
            </w:r>
            <w:r>
              <w:rPr>
                <w:rFonts w:hint="eastAsia" w:ascii="华文中宋" w:hAnsi="华文中宋" w:eastAsia="华文中宋" w:cs="华文中宋"/>
                <w:color w:val="auto"/>
                <w:sz w:val="24"/>
                <w:lang w:val="en-US" w:eastAsia="zh-CN"/>
              </w:rPr>
              <w:t>（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tc>
      </w:tr>
      <w:tr w14:paraId="1785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27" w:type="dxa"/>
            <w:tcBorders>
              <w:top w:val="single" w:color="auto" w:sz="4" w:space="0"/>
              <w:left w:val="single" w:color="auto" w:sz="4" w:space="0"/>
              <w:bottom w:val="single" w:color="auto" w:sz="4" w:space="0"/>
              <w:right w:val="single" w:color="auto" w:sz="4" w:space="0"/>
            </w:tcBorders>
            <w:noWrap w:val="0"/>
            <w:vAlign w:val="center"/>
          </w:tcPr>
          <w:p w14:paraId="0DBDA654">
            <w:pPr>
              <w:keepNext/>
              <w:topLinePunct/>
              <w:autoSpaceDE w:val="0"/>
              <w:autoSpaceDN w:val="0"/>
              <w:adjustRightInd w:val="0"/>
              <w:snapToGrid w:val="0"/>
              <w:spacing w:line="360" w:lineRule="auto"/>
              <w:jc w:val="center"/>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color w:val="000000" w:themeColor="text1"/>
                <w:sz w:val="24"/>
                <w14:textFill>
                  <w14:solidFill>
                    <w14:schemeClr w14:val="tx1"/>
                  </w14:solidFill>
                </w14:textFill>
              </w:rPr>
              <w:t>1</w:t>
            </w:r>
            <w:r>
              <w:rPr>
                <w:rFonts w:hint="eastAsia" w:ascii="华文中宋" w:hAnsi="华文中宋" w:eastAsia="华文中宋" w:cs="华文中宋"/>
                <w:color w:val="000000" w:themeColor="text1"/>
                <w:sz w:val="24"/>
                <w:lang w:val="en-US" w:eastAsia="zh-CN"/>
                <w14:textFill>
                  <w14:solidFill>
                    <w14:schemeClr w14:val="tx1"/>
                  </w14:solidFill>
                </w14:textFill>
              </w:rPr>
              <w:t>5</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2BFDE0BC">
            <w:pPr>
              <w:keepNext/>
              <w:topLinePunct/>
              <w:autoSpaceDE w:val="0"/>
              <w:autoSpaceDN w:val="0"/>
              <w:adjustRightInd w:val="0"/>
              <w:snapToGrid w:val="0"/>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000000" w:themeColor="text1"/>
                <w:sz w:val="24"/>
                <w14:textFill>
                  <w14:solidFill>
                    <w14:schemeClr w14:val="tx1"/>
                  </w14:solidFill>
                </w14:textFill>
              </w:rPr>
              <w:t>电子化招标项目视为串通情形的认定</w:t>
            </w:r>
          </w:p>
        </w:tc>
        <w:tc>
          <w:tcPr>
            <w:tcW w:w="7340" w:type="dxa"/>
            <w:tcBorders>
              <w:top w:val="single" w:color="auto" w:sz="4" w:space="0"/>
              <w:left w:val="single" w:color="auto" w:sz="4" w:space="0"/>
              <w:bottom w:val="single" w:color="auto" w:sz="4" w:space="0"/>
              <w:right w:val="single" w:color="auto" w:sz="4" w:space="0"/>
            </w:tcBorders>
            <w:noWrap w:val="0"/>
            <w:vAlign w:val="center"/>
          </w:tcPr>
          <w:p w14:paraId="22D64A57">
            <w:pPr>
              <w:keepNext/>
              <w:topLinePunct/>
              <w:autoSpaceDE w:val="0"/>
              <w:autoSpaceDN w:val="0"/>
              <w:adjustRightInd w:val="0"/>
              <w:snapToGrid w:val="0"/>
              <w:spacing w:line="360" w:lineRule="auto"/>
              <w:jc w:val="left"/>
              <w:rPr>
                <w:rFonts w:hint="eastAsia" w:ascii="华文中宋" w:hAnsi="华文中宋" w:eastAsia="华文中宋" w:cs="华文中宋"/>
                <w:color w:val="000000" w:themeColor="text1"/>
                <w:sz w:val="24"/>
                <w:lang w:eastAsia="zh-CN"/>
                <w14:textFill>
                  <w14:solidFill>
                    <w14:schemeClr w14:val="tx1"/>
                  </w14:solidFill>
                </w14:textFill>
              </w:rPr>
            </w:pPr>
            <w:r>
              <w:rPr>
                <w:rFonts w:hint="eastAsia" w:ascii="华文中宋" w:hAnsi="华文中宋" w:eastAsia="华文中宋" w:cs="华文中宋"/>
                <w:color w:val="000000" w:themeColor="text1"/>
                <w:sz w:val="24"/>
                <w14:textFill>
                  <w14:solidFill>
                    <w14:schemeClr w14:val="tx1"/>
                  </w14:solidFill>
                </w14:textFill>
              </w:rPr>
              <w:t>1、系统记录的参加同一项目的不同</w:t>
            </w:r>
            <w:r>
              <w:rPr>
                <w:rFonts w:hint="eastAsia" w:ascii="华文中宋" w:hAnsi="华文中宋" w:eastAsia="华文中宋" w:cs="华文中宋"/>
                <w:color w:val="000000" w:themeColor="text1"/>
                <w:sz w:val="24"/>
                <w:lang w:val="en-US" w:eastAsia="zh-CN"/>
                <w14:textFill>
                  <w14:solidFill>
                    <w14:schemeClr w14:val="tx1"/>
                  </w14:solidFill>
                </w14:textFill>
              </w:rPr>
              <w:t>供应商</w:t>
            </w:r>
            <w:r>
              <w:rPr>
                <w:rFonts w:hint="eastAsia" w:ascii="华文中宋" w:hAnsi="华文中宋" w:eastAsia="华文中宋" w:cs="华文中宋"/>
                <w:color w:val="000000" w:themeColor="text1"/>
                <w:sz w:val="24"/>
                <w14:textFill>
                  <w14:solidFill>
                    <w14:schemeClr w14:val="tx1"/>
                  </w14:solidFill>
                </w14:textFill>
              </w:rPr>
              <w:t>编制电子</w:t>
            </w:r>
            <w:r>
              <w:rPr>
                <w:rFonts w:hint="eastAsia" w:ascii="华文中宋" w:hAnsi="华文中宋" w:eastAsia="华文中宋" w:cs="华文中宋"/>
                <w:color w:val="000000" w:themeColor="text1"/>
                <w:sz w:val="24"/>
                <w:lang w:eastAsia="zh-CN"/>
                <w14:textFill>
                  <w14:solidFill>
                    <w14:schemeClr w14:val="tx1"/>
                  </w14:solidFill>
                </w14:textFill>
              </w:rPr>
              <w:t>响应文件</w:t>
            </w:r>
            <w:r>
              <w:rPr>
                <w:rFonts w:hint="eastAsia" w:ascii="华文中宋" w:hAnsi="华文中宋" w:eastAsia="华文中宋" w:cs="华文中宋"/>
                <w:color w:val="000000" w:themeColor="text1"/>
                <w:sz w:val="24"/>
                <w14:textFill>
                  <w14:solidFill>
                    <w14:schemeClr w14:val="tx1"/>
                  </w14:solidFill>
                </w14:textFill>
              </w:rPr>
              <w:t>使用的计算机或上传电子</w:t>
            </w:r>
            <w:r>
              <w:rPr>
                <w:rFonts w:hint="eastAsia" w:ascii="华文中宋" w:hAnsi="华文中宋" w:eastAsia="华文中宋" w:cs="华文中宋"/>
                <w:color w:val="000000" w:themeColor="text1"/>
                <w:sz w:val="24"/>
                <w:lang w:val="en-US" w:eastAsia="zh-CN"/>
                <w14:textFill>
                  <w14:solidFill>
                    <w14:schemeClr w14:val="tx1"/>
                  </w14:solidFill>
                </w14:textFill>
              </w:rPr>
              <w:t>响应</w:t>
            </w:r>
            <w:r>
              <w:rPr>
                <w:rFonts w:hint="eastAsia" w:ascii="华文中宋" w:hAnsi="华文中宋" w:eastAsia="华文中宋" w:cs="华文中宋"/>
                <w:color w:val="000000" w:themeColor="text1"/>
                <w:sz w:val="24"/>
                <w14:textFill>
                  <w14:solidFill>
                    <w14:schemeClr w14:val="tx1"/>
                  </w14:solidFill>
                </w14:textFill>
              </w:rPr>
              <w:t>文件使用的计算机网卡MAC地址、IP地址一致的</w:t>
            </w:r>
            <w:r>
              <w:rPr>
                <w:rFonts w:hint="eastAsia" w:ascii="华文中宋" w:hAnsi="华文中宋" w:eastAsia="华文中宋" w:cs="华文中宋"/>
                <w:color w:val="000000" w:themeColor="text1"/>
                <w:sz w:val="24"/>
                <w:lang w:eastAsia="zh-CN"/>
                <w14:textFill>
                  <w14:solidFill>
                    <w14:schemeClr w14:val="tx1"/>
                  </w14:solidFill>
                </w14:textFill>
              </w:rPr>
              <w:t>；</w:t>
            </w:r>
          </w:p>
          <w:p w14:paraId="525CB56C">
            <w:pPr>
              <w:keepNext/>
              <w:topLinePunct/>
              <w:autoSpaceDE w:val="0"/>
              <w:autoSpaceDN w:val="0"/>
              <w:adjustRightInd w:val="0"/>
              <w:snapToGrid w:val="0"/>
              <w:spacing w:line="360" w:lineRule="auto"/>
              <w:jc w:val="left"/>
              <w:rPr>
                <w:rFonts w:hint="eastAsia" w:ascii="华文中宋" w:hAnsi="华文中宋" w:eastAsia="华文中宋" w:cs="华文中宋"/>
                <w:color w:val="000000" w:themeColor="text1"/>
                <w:sz w:val="24"/>
                <w14:textFill>
                  <w14:solidFill>
                    <w14:schemeClr w14:val="tx1"/>
                  </w14:solidFill>
                </w14:textFill>
              </w:rPr>
            </w:pPr>
            <w:r>
              <w:rPr>
                <w:rFonts w:hint="eastAsia" w:ascii="华文中宋" w:hAnsi="华文中宋" w:eastAsia="华文中宋" w:cs="华文中宋"/>
                <w:color w:val="000000" w:themeColor="text1"/>
                <w:sz w:val="24"/>
                <w14:textFill>
                  <w14:solidFill>
                    <w14:schemeClr w14:val="tx1"/>
                  </w14:solidFill>
                </w14:textFill>
              </w:rPr>
              <w:t>2、</w:t>
            </w:r>
            <w:r>
              <w:rPr>
                <w:rFonts w:hint="eastAsia" w:ascii="华文中宋" w:hAnsi="华文中宋" w:eastAsia="华文中宋" w:cs="华文中宋"/>
                <w:color w:val="000000" w:themeColor="text1"/>
                <w:sz w:val="24"/>
                <w:lang w:eastAsia="zh-CN"/>
                <w14:textFill>
                  <w14:solidFill>
                    <w14:schemeClr w14:val="tx1"/>
                  </w14:solidFill>
                </w14:textFill>
              </w:rPr>
              <w:t>供应商</w:t>
            </w:r>
            <w:r>
              <w:rPr>
                <w:rFonts w:hint="eastAsia" w:ascii="华文中宋" w:hAnsi="华文中宋" w:eastAsia="华文中宋" w:cs="华文中宋"/>
                <w:color w:val="000000" w:themeColor="text1"/>
                <w:sz w:val="24"/>
                <w14:textFill>
                  <w14:solidFill>
                    <w14:schemeClr w14:val="tx1"/>
                  </w14:solidFill>
                </w14:textFill>
              </w:rPr>
              <w:t>上传的电子</w:t>
            </w:r>
            <w:r>
              <w:rPr>
                <w:rFonts w:hint="eastAsia" w:ascii="华文中宋" w:hAnsi="华文中宋" w:eastAsia="华文中宋" w:cs="华文中宋"/>
                <w:color w:val="000000" w:themeColor="text1"/>
                <w:sz w:val="24"/>
                <w:lang w:eastAsia="zh-CN"/>
                <w14:textFill>
                  <w14:solidFill>
                    <w14:schemeClr w14:val="tx1"/>
                  </w14:solidFill>
                </w14:textFill>
              </w:rPr>
              <w:t>响应文件</w:t>
            </w:r>
            <w:r>
              <w:rPr>
                <w:rFonts w:hint="eastAsia" w:ascii="华文中宋" w:hAnsi="华文中宋" w:eastAsia="华文中宋" w:cs="华文中宋"/>
                <w:color w:val="000000" w:themeColor="text1"/>
                <w:sz w:val="24"/>
                <w14:textFill>
                  <w14:solidFill>
                    <w14:schemeClr w14:val="tx1"/>
                  </w14:solidFill>
                </w14:textFill>
              </w:rPr>
              <w:t>若出现使用本项目其他</w:t>
            </w:r>
            <w:r>
              <w:rPr>
                <w:rFonts w:hint="eastAsia" w:ascii="华文中宋" w:hAnsi="华文中宋" w:eastAsia="华文中宋" w:cs="华文中宋"/>
                <w:color w:val="000000" w:themeColor="text1"/>
                <w:sz w:val="24"/>
                <w:lang w:eastAsia="zh-CN"/>
                <w14:textFill>
                  <w14:solidFill>
                    <w14:schemeClr w14:val="tx1"/>
                  </w14:solidFill>
                </w14:textFill>
              </w:rPr>
              <w:t>供应商</w:t>
            </w:r>
            <w:r>
              <w:rPr>
                <w:rFonts w:hint="eastAsia" w:ascii="华文中宋" w:hAnsi="华文中宋" w:eastAsia="华文中宋" w:cs="华文中宋"/>
                <w:color w:val="000000" w:themeColor="text1"/>
                <w:sz w:val="24"/>
                <w14:textFill>
                  <w14:solidFill>
                    <w14:schemeClr w14:val="tx1"/>
                  </w14:solidFill>
                </w14:textFill>
              </w:rPr>
              <w:t>的数字证书加密的或加盖本项目的其他</w:t>
            </w:r>
            <w:r>
              <w:rPr>
                <w:rFonts w:hint="eastAsia" w:ascii="华文中宋" w:hAnsi="华文中宋" w:eastAsia="华文中宋" w:cs="华文中宋"/>
                <w:color w:val="000000" w:themeColor="text1"/>
                <w:sz w:val="24"/>
                <w:lang w:eastAsia="zh-CN"/>
                <w14:textFill>
                  <w14:solidFill>
                    <w14:schemeClr w14:val="tx1"/>
                  </w14:solidFill>
                </w14:textFill>
              </w:rPr>
              <w:t>供应商</w:t>
            </w:r>
            <w:r>
              <w:rPr>
                <w:rFonts w:hint="eastAsia" w:ascii="华文中宋" w:hAnsi="华文中宋" w:eastAsia="华文中宋" w:cs="华文中宋"/>
                <w:color w:val="000000" w:themeColor="text1"/>
                <w:sz w:val="24"/>
                <w14:textFill>
                  <w14:solidFill>
                    <w14:schemeClr w14:val="tx1"/>
                  </w14:solidFill>
                </w14:textFill>
              </w:rPr>
              <w:t>的电子印章的。</w:t>
            </w:r>
          </w:p>
          <w:p w14:paraId="05F727F3">
            <w:pPr>
              <w:keepNext/>
              <w:topLinePunct/>
              <w:autoSpaceDE w:val="0"/>
              <w:autoSpaceDN w:val="0"/>
              <w:adjustRightInd w:val="0"/>
              <w:snapToGrid w:val="0"/>
              <w:spacing w:line="360" w:lineRule="auto"/>
              <w:jc w:val="left"/>
              <w:rPr>
                <w:rFonts w:hint="eastAsia" w:ascii="华文中宋" w:hAnsi="华文中宋" w:eastAsia="华文中宋" w:cs="华文中宋"/>
                <w:sz w:val="24"/>
                <w:szCs w:val="24"/>
              </w:rPr>
            </w:pPr>
            <w:r>
              <w:rPr>
                <w:rFonts w:hint="eastAsia" w:ascii="华文中宋" w:hAnsi="华文中宋" w:eastAsia="华文中宋" w:cs="华文中宋"/>
                <w:b/>
                <w:bCs/>
                <w:color w:val="000000" w:themeColor="text1"/>
                <w:sz w:val="24"/>
                <w:lang w:val="en-US" w:eastAsia="zh-CN"/>
                <w14:textFill>
                  <w14:solidFill>
                    <w14:schemeClr w14:val="tx1"/>
                  </w14:solidFill>
                </w14:textFill>
              </w:rPr>
              <w:t>注：</w:t>
            </w:r>
            <w:r>
              <w:rPr>
                <w:rFonts w:hint="eastAsia" w:ascii="华文中宋" w:hAnsi="华文中宋" w:eastAsia="华文中宋" w:cs="华文中宋"/>
                <w:b/>
                <w:bCs/>
                <w:color w:val="000000" w:themeColor="text1"/>
                <w:sz w:val="24"/>
                <w14:textFill>
                  <w14:solidFill>
                    <w14:schemeClr w14:val="tx1"/>
                  </w14:solidFill>
                </w14:textFill>
              </w:rPr>
              <w:t>在评审过程中如发现</w:t>
            </w:r>
            <w:r>
              <w:rPr>
                <w:rFonts w:hint="eastAsia" w:ascii="华文中宋" w:hAnsi="华文中宋" w:eastAsia="华文中宋" w:cs="华文中宋"/>
                <w:b/>
                <w:bCs/>
                <w:color w:val="000000" w:themeColor="text1"/>
                <w:sz w:val="24"/>
                <w:lang w:eastAsia="zh-CN"/>
                <w14:textFill>
                  <w14:solidFill>
                    <w14:schemeClr w14:val="tx1"/>
                  </w14:solidFill>
                </w14:textFill>
              </w:rPr>
              <w:t>供应商</w:t>
            </w:r>
            <w:r>
              <w:rPr>
                <w:rFonts w:hint="eastAsia" w:ascii="华文中宋" w:hAnsi="华文中宋" w:eastAsia="华文中宋" w:cs="华文中宋"/>
                <w:b/>
                <w:bCs/>
                <w:color w:val="000000" w:themeColor="text1"/>
                <w:sz w:val="24"/>
                <w14:textFill>
                  <w14:solidFill>
                    <w14:schemeClr w14:val="tx1"/>
                  </w14:solidFill>
                </w14:textFill>
              </w:rPr>
              <w:t>有上述情形的，</w:t>
            </w:r>
            <w:r>
              <w:rPr>
                <w:rFonts w:hint="eastAsia" w:ascii="华文中宋" w:hAnsi="华文中宋" w:eastAsia="华文中宋" w:cs="华文中宋"/>
                <w:b/>
                <w:bCs/>
                <w:color w:val="000000" w:themeColor="text1"/>
                <w:sz w:val="24"/>
                <w:lang w:eastAsia="zh-CN"/>
                <w14:textFill>
                  <w14:solidFill>
                    <w14:schemeClr w14:val="tx1"/>
                  </w14:solidFill>
                </w14:textFill>
              </w:rPr>
              <w:t>谈判小组</w:t>
            </w:r>
            <w:r>
              <w:rPr>
                <w:rFonts w:hint="eastAsia" w:ascii="华文中宋" w:hAnsi="华文中宋" w:eastAsia="华文中宋" w:cs="华文中宋"/>
                <w:b/>
                <w:bCs/>
                <w:color w:val="000000" w:themeColor="text1"/>
                <w:sz w:val="24"/>
                <w14:textFill>
                  <w14:solidFill>
                    <w14:schemeClr w14:val="tx1"/>
                  </w14:solidFill>
                </w14:textFill>
              </w:rPr>
              <w:t>应当根据采购文件认定串通行为，认定其投标无效，评标报告详细记录相关情况，并由采购代理机构书面报告本级财政部门。</w:t>
            </w:r>
          </w:p>
        </w:tc>
      </w:tr>
    </w:tbl>
    <w:p w14:paraId="7E8BE3AC">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注：本表内容与供应商须知内容不一致的，以本表内容为准。</w:t>
      </w:r>
      <w:bookmarkStart w:id="16" w:name="_Toc466533576"/>
    </w:p>
    <w:p w14:paraId="1331037F">
      <w:pPr>
        <w:spacing w:line="360" w:lineRule="auto"/>
        <w:jc w:val="center"/>
        <w:rPr>
          <w:rFonts w:hint="eastAsia" w:ascii="华文中宋" w:hAnsi="华文中宋" w:eastAsia="华文中宋" w:cs="华文中宋"/>
          <w:b/>
          <w:color w:val="auto"/>
          <w:sz w:val="28"/>
          <w:highlight w:val="none"/>
        </w:rPr>
      </w:pPr>
      <w:r>
        <w:rPr>
          <w:b/>
          <w:color w:val="auto"/>
          <w:sz w:val="28"/>
          <w:highlight w:val="none"/>
        </w:rPr>
        <w:br w:type="page"/>
      </w:r>
      <w:r>
        <w:rPr>
          <w:rFonts w:hint="eastAsia" w:ascii="华文中宋" w:hAnsi="华文中宋" w:eastAsia="华文中宋" w:cs="华文中宋"/>
          <w:b/>
          <w:color w:val="auto"/>
          <w:sz w:val="28"/>
          <w:highlight w:val="none"/>
        </w:rPr>
        <w:t>电子响应须知附表</w:t>
      </w:r>
    </w:p>
    <w:tbl>
      <w:tblPr>
        <w:tblStyle w:val="37"/>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250"/>
        <w:gridCol w:w="6583"/>
      </w:tblGrid>
      <w:tr w14:paraId="167D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noWrap w:val="0"/>
            <w:vAlign w:val="center"/>
          </w:tcPr>
          <w:p w14:paraId="3F83B2D7">
            <w:pPr>
              <w:spacing w:line="360" w:lineRule="auto"/>
              <w:ind w:left="-105" w:leftChars="-50" w:right="-105" w:rightChars="-5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序号</w:t>
            </w:r>
          </w:p>
        </w:tc>
        <w:tc>
          <w:tcPr>
            <w:tcW w:w="1250" w:type="dxa"/>
            <w:noWrap w:val="0"/>
            <w:vAlign w:val="center"/>
          </w:tcPr>
          <w:p w14:paraId="2E3B15AD">
            <w:pPr>
              <w:spacing w:line="360" w:lineRule="auto"/>
              <w:ind w:left="-105" w:leftChars="-50" w:right="-105" w:rightChars="-5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条款名称</w:t>
            </w:r>
          </w:p>
        </w:tc>
        <w:tc>
          <w:tcPr>
            <w:tcW w:w="6583" w:type="dxa"/>
            <w:noWrap w:val="0"/>
            <w:vAlign w:val="center"/>
          </w:tcPr>
          <w:p w14:paraId="3B202FAB">
            <w:pPr>
              <w:spacing w:line="360" w:lineRule="auto"/>
              <w:ind w:left="-105" w:leftChars="-50" w:right="-105" w:rightChars="-5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编列内容</w:t>
            </w:r>
          </w:p>
        </w:tc>
      </w:tr>
      <w:tr w14:paraId="4947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noWrap w:val="0"/>
            <w:vAlign w:val="center"/>
          </w:tcPr>
          <w:p w14:paraId="49DB2429">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p>
        </w:tc>
        <w:tc>
          <w:tcPr>
            <w:tcW w:w="1250" w:type="dxa"/>
            <w:noWrap w:val="0"/>
            <w:vAlign w:val="center"/>
          </w:tcPr>
          <w:p w14:paraId="719E37AC">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响应文件编制、递交</w:t>
            </w:r>
          </w:p>
        </w:tc>
        <w:tc>
          <w:tcPr>
            <w:tcW w:w="6583" w:type="dxa"/>
            <w:noWrap w:val="0"/>
            <w:vAlign w:val="center"/>
          </w:tcPr>
          <w:p w14:paraId="2AB7C396">
            <w:pPr>
              <w:spacing w:line="360" w:lineRule="auto"/>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1.1供应商应使用山西政府采购平台的响应文件编制工具，按其操作手册编制电子响应文件，并按照本谈判文件规定及“山西政府采购平台”系统规定完成签字、盖章。同时使用CA数字证书对响应文件进行加密。</w:t>
            </w:r>
          </w:p>
          <w:p w14:paraId="7970CB96">
            <w:pPr>
              <w:spacing w:line="360" w:lineRule="auto"/>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1.2上传电子响应文件时，需对应系统中每个模块形成独立的PDF格式文件，并按对应模块要求，逐条上传响应内容，将所有内容上传完成后保存、加密、递交（提交）。</w:t>
            </w:r>
          </w:p>
          <w:p w14:paraId="7F308F5C">
            <w:pPr>
              <w:spacing w:line="360" w:lineRule="auto"/>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1.3响应文件中所附各类证件、证书、证明等，均随响应文件统一编排页码后上传。</w:t>
            </w:r>
          </w:p>
        </w:tc>
      </w:tr>
      <w:tr w14:paraId="2D2A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noWrap w:val="0"/>
            <w:vAlign w:val="center"/>
          </w:tcPr>
          <w:p w14:paraId="12CCE12E">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p>
        </w:tc>
        <w:tc>
          <w:tcPr>
            <w:tcW w:w="1250" w:type="dxa"/>
            <w:noWrap w:val="0"/>
            <w:vAlign w:val="center"/>
          </w:tcPr>
          <w:p w14:paraId="4BB2385C">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响应文件解密</w:t>
            </w:r>
          </w:p>
        </w:tc>
        <w:tc>
          <w:tcPr>
            <w:tcW w:w="6583" w:type="dxa"/>
            <w:noWrap w:val="0"/>
            <w:vAlign w:val="center"/>
          </w:tcPr>
          <w:p w14:paraId="5674A090">
            <w:pPr>
              <w:spacing w:line="360" w:lineRule="auto"/>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2.1在谈判文件规定的响应文件开启时间，采购代理机构应通过山西政府采购平台发出解密指令，供应商收到解密指令后，须使用加密响应文件时所使用的CA数字证书对已递交（上传）的响应文件进行解密（远程解密）。</w:t>
            </w:r>
          </w:p>
          <w:p w14:paraId="48A245AF">
            <w:pPr>
              <w:spacing w:line="360" w:lineRule="auto"/>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2</w:t>
            </w:r>
            <w:r>
              <w:rPr>
                <w:rFonts w:hint="eastAsia" w:ascii="华文中宋" w:hAnsi="华文中宋" w:eastAsia="华文中宋" w:cs="华文中宋"/>
                <w:color w:val="auto"/>
                <w:sz w:val="24"/>
                <w:szCs w:val="24"/>
                <w:highlight w:val="none"/>
              </w:rPr>
              <w:t>响应文件解密流程：使用用户名密码或CA数字证书登录山西政府采购平台→项目采购→开标评标→找到对应项目→解密→输入CA密码→开始下载→解密完成。</w:t>
            </w:r>
          </w:p>
          <w:p w14:paraId="39FB0E73">
            <w:pPr>
              <w:spacing w:line="360" w:lineRule="auto"/>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3</w:t>
            </w:r>
            <w:r>
              <w:rPr>
                <w:rFonts w:hint="eastAsia" w:ascii="华文中宋" w:hAnsi="华文中宋" w:eastAsia="华文中宋" w:cs="华文中宋"/>
                <w:color w:val="auto"/>
                <w:sz w:val="24"/>
                <w:szCs w:val="24"/>
                <w:highlight w:val="none"/>
              </w:rPr>
              <w:t>因供应商使用非本次谈判文件加密用CA数字证书解密、使用的属于注销或无效或损坏的CA数字证书解密、网络不畅等自身原因造成响应文件未在规定时间内解密的，视为未递交响应文件。</w:t>
            </w:r>
          </w:p>
        </w:tc>
      </w:tr>
      <w:tr w14:paraId="09F1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1" w:type="dxa"/>
            <w:noWrap w:val="0"/>
            <w:vAlign w:val="center"/>
          </w:tcPr>
          <w:p w14:paraId="73C78AFF">
            <w:pPr>
              <w:spacing w:line="360" w:lineRule="auto"/>
              <w:jc w:val="center"/>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lang w:val="en-US" w:eastAsia="zh-CN"/>
              </w:rPr>
              <w:t>3</w:t>
            </w:r>
          </w:p>
        </w:tc>
        <w:tc>
          <w:tcPr>
            <w:tcW w:w="1250" w:type="dxa"/>
            <w:noWrap w:val="0"/>
            <w:vAlign w:val="center"/>
          </w:tcPr>
          <w:p w14:paraId="5ED4B061">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其他</w:t>
            </w:r>
          </w:p>
        </w:tc>
        <w:tc>
          <w:tcPr>
            <w:tcW w:w="6583" w:type="dxa"/>
            <w:noWrap w:val="0"/>
            <w:vAlign w:val="center"/>
          </w:tcPr>
          <w:p w14:paraId="50B4C949">
            <w:pPr>
              <w:spacing w:line="360" w:lineRule="auto"/>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w:t>
            </w:r>
            <w:r>
              <w:rPr>
                <w:rFonts w:hint="eastAsia" w:ascii="华文中宋" w:hAnsi="华文中宋" w:eastAsia="华文中宋" w:cs="华文中宋"/>
                <w:color w:val="auto"/>
                <w:sz w:val="24"/>
                <w:szCs w:val="24"/>
                <w:highlight w:val="none"/>
              </w:rPr>
              <w:t>.1本项目采购活动实行全流程电子化。谈判小组以经供应商CA加密的电子文件为评审依据（特殊情况下，启用备份文件的除外），供应商对所提供材料的真实性和一致性负责。</w:t>
            </w:r>
          </w:p>
          <w:p w14:paraId="23DB4B42">
            <w:pPr>
              <w:spacing w:line="360" w:lineRule="auto"/>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w:t>
            </w:r>
            <w:r>
              <w:rPr>
                <w:rFonts w:hint="eastAsia" w:ascii="华文中宋" w:hAnsi="华文中宋" w:eastAsia="华文中宋" w:cs="华文中宋"/>
                <w:color w:val="auto"/>
                <w:sz w:val="24"/>
                <w:szCs w:val="24"/>
                <w:highlight w:val="none"/>
              </w:rPr>
              <w:t>.2项目成交后，代理机构使用CA签章直接以电子文档形式在线向成交供应商发送成交通知书，不再发送纸质成交通知书。</w:t>
            </w:r>
          </w:p>
        </w:tc>
      </w:tr>
    </w:tbl>
    <w:p w14:paraId="5421D6B6">
      <w:pPr>
        <w:overflowPunct w:val="0"/>
        <w:topLinePunct/>
        <w:autoSpaceDN w:val="0"/>
        <w:adjustRightInd w:val="0"/>
        <w:snapToGrid w:val="0"/>
        <w:spacing w:line="360" w:lineRule="auto"/>
        <w:rPr>
          <w:rFonts w:hint="eastAsia" w:ascii="华文中宋" w:hAnsi="华文中宋" w:eastAsia="华文中宋" w:cs="华文中宋"/>
          <w:b/>
          <w:bCs/>
          <w:snapToGrid w:val="0"/>
          <w:color w:val="auto"/>
          <w:kern w:val="0"/>
          <w:sz w:val="24"/>
          <w:szCs w:val="24"/>
          <w:highlight w:val="none"/>
        </w:rPr>
      </w:pPr>
      <w:bookmarkStart w:id="17" w:name="_Toc17061"/>
      <w:bookmarkStart w:id="18" w:name="_Toc7246"/>
      <w:r>
        <w:rPr>
          <w:rFonts w:hint="eastAsia" w:ascii="华文中宋" w:hAnsi="华文中宋" w:eastAsia="华文中宋" w:cs="华文中宋"/>
          <w:color w:val="auto"/>
          <w:sz w:val="24"/>
          <w:szCs w:val="24"/>
          <w:highlight w:val="none"/>
        </w:rPr>
        <w:t>注：本表内容与供应商须知内容不一致的，以本表内容为准</w:t>
      </w:r>
      <w:bookmarkEnd w:id="17"/>
      <w:bookmarkEnd w:id="18"/>
      <w:r>
        <w:rPr>
          <w:rFonts w:hint="eastAsia" w:ascii="华文中宋" w:hAnsi="华文中宋" w:eastAsia="华文中宋" w:cs="华文中宋"/>
          <w:color w:val="auto"/>
          <w:sz w:val="24"/>
          <w:szCs w:val="24"/>
          <w:highlight w:val="none"/>
        </w:rPr>
        <w:t>；解密流程如与本表不一致的，以山西政府采购平台解密流程为准。</w:t>
      </w:r>
    </w:p>
    <w:p w14:paraId="35848B77">
      <w:pPr>
        <w:bidi w:val="0"/>
        <w:jc w:val="center"/>
        <w:outlineLvl w:val="0"/>
        <w:rPr>
          <w:color w:val="auto"/>
          <w:sz w:val="36"/>
          <w:szCs w:val="36"/>
          <w:highlight w:val="none"/>
        </w:rPr>
      </w:pPr>
      <w:r>
        <w:rPr>
          <w:color w:val="auto"/>
          <w:sz w:val="36"/>
          <w:szCs w:val="36"/>
          <w:highlight w:val="none"/>
        </w:rPr>
        <w:br w:type="page"/>
      </w:r>
      <w:bookmarkStart w:id="19" w:name="_Toc27565"/>
      <w:bookmarkStart w:id="20" w:name="_Toc8767"/>
      <w:bookmarkStart w:id="21" w:name="_Toc22822"/>
      <w:r>
        <w:rPr>
          <w:rFonts w:hint="eastAsia" w:ascii="华文中宋" w:hAnsi="华文中宋" w:eastAsia="华文中宋" w:cs="华文中宋"/>
          <w:b/>
          <w:color w:val="auto"/>
          <w:sz w:val="32"/>
          <w:szCs w:val="32"/>
          <w:highlight w:val="none"/>
        </w:rPr>
        <w:t>第三部分  供应商须知</w:t>
      </w:r>
      <w:bookmarkEnd w:id="16"/>
      <w:bookmarkEnd w:id="19"/>
      <w:bookmarkEnd w:id="20"/>
      <w:bookmarkEnd w:id="21"/>
    </w:p>
    <w:p w14:paraId="5E6BA2B1">
      <w:pPr>
        <w:spacing w:before="156" w:beforeLines="50" w:after="156" w:afterLines="50" w:line="360" w:lineRule="auto"/>
        <w:ind w:firstLine="480" w:firstLineChars="200"/>
        <w:outlineLvl w:val="1"/>
        <w:rPr>
          <w:rFonts w:hint="eastAsia" w:ascii="华文中宋" w:hAnsi="华文中宋" w:eastAsia="华文中宋" w:cs="华文中宋"/>
          <w:bCs/>
          <w:color w:val="auto"/>
          <w:kern w:val="0"/>
          <w:sz w:val="24"/>
          <w:szCs w:val="24"/>
          <w:highlight w:val="none"/>
        </w:rPr>
      </w:pPr>
      <w:bookmarkStart w:id="22" w:name="_Toc29260"/>
      <w:bookmarkStart w:id="23" w:name="_Toc10677"/>
      <w:bookmarkStart w:id="24" w:name="_Toc19363"/>
      <w:r>
        <w:rPr>
          <w:rFonts w:hint="eastAsia" w:ascii="华文中宋" w:hAnsi="华文中宋" w:eastAsia="华文中宋" w:cs="华文中宋"/>
          <w:b/>
          <w:color w:val="auto"/>
          <w:kern w:val="0"/>
          <w:sz w:val="24"/>
          <w:szCs w:val="24"/>
          <w:highlight w:val="none"/>
        </w:rPr>
        <w:t>一、总则</w:t>
      </w:r>
      <w:bookmarkEnd w:id="22"/>
      <w:bookmarkEnd w:id="23"/>
      <w:bookmarkEnd w:id="24"/>
    </w:p>
    <w:p w14:paraId="19B6B6B2">
      <w:pPr>
        <w:adjustRightInd w:val="0"/>
        <w:snapToGrid w:val="0"/>
        <w:spacing w:line="360" w:lineRule="auto"/>
        <w:ind w:firstLine="480" w:firstLineChars="200"/>
        <w:jc w:val="left"/>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1. 适用范围</w:t>
      </w:r>
    </w:p>
    <w:p w14:paraId="23F5D8BD">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本谈判文件适用于本次谈判活动的全过程。</w:t>
      </w:r>
      <w:r>
        <w:rPr>
          <w:rFonts w:hint="eastAsia" w:ascii="华文中宋" w:hAnsi="华文中宋" w:eastAsia="华文中宋" w:cs="华文中宋"/>
          <w:color w:val="auto"/>
          <w:kern w:val="0"/>
          <w:sz w:val="24"/>
          <w:szCs w:val="24"/>
          <w:highlight w:val="none"/>
        </w:rPr>
        <w:tab/>
      </w:r>
    </w:p>
    <w:p w14:paraId="3A4EAAAD">
      <w:pPr>
        <w:tabs>
          <w:tab w:val="left" w:pos="962"/>
        </w:tabs>
        <w:adjustRightInd w:val="0"/>
        <w:snapToGrid w:val="0"/>
        <w:spacing w:line="360" w:lineRule="auto"/>
        <w:ind w:firstLine="480" w:firstLineChars="200"/>
        <w:jc w:val="left"/>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2. 定义</w:t>
      </w:r>
    </w:p>
    <w:p w14:paraId="3655ACE1">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2.1采购人：</w:t>
      </w:r>
      <w:r>
        <w:rPr>
          <w:rFonts w:hint="eastAsia" w:ascii="华文中宋" w:hAnsi="华文中宋" w:eastAsia="华文中宋" w:cs="华文中宋"/>
          <w:kern w:val="0"/>
          <w:sz w:val="24"/>
          <w:highlight w:val="none"/>
        </w:rPr>
        <w:t>指进行本次</w:t>
      </w:r>
      <w:r>
        <w:rPr>
          <w:rFonts w:hint="eastAsia" w:ascii="华文中宋" w:hAnsi="华文中宋" w:eastAsia="华文中宋" w:cs="华文中宋"/>
          <w:kern w:val="0"/>
          <w:sz w:val="24"/>
          <w:highlight w:val="none"/>
          <w:lang w:val="en-US" w:eastAsia="zh-CN"/>
        </w:rPr>
        <w:t>谈判</w:t>
      </w:r>
      <w:r>
        <w:rPr>
          <w:rFonts w:hint="eastAsia" w:ascii="华文中宋" w:hAnsi="华文中宋" w:eastAsia="华文中宋" w:cs="华文中宋"/>
          <w:kern w:val="0"/>
          <w:sz w:val="24"/>
          <w:highlight w:val="none"/>
        </w:rPr>
        <w:t>活动的单位</w:t>
      </w:r>
      <w:r>
        <w:rPr>
          <w:rFonts w:hint="eastAsia" w:ascii="华文中宋" w:hAnsi="华文中宋" w:eastAsia="华文中宋" w:cs="华文中宋"/>
          <w:color w:val="auto"/>
          <w:kern w:val="0"/>
          <w:sz w:val="24"/>
          <w:szCs w:val="24"/>
          <w:highlight w:val="none"/>
        </w:rPr>
        <w:t>。</w:t>
      </w:r>
    </w:p>
    <w:p w14:paraId="52CCB367">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rPr>
        <w:t>2.2采购</w:t>
      </w:r>
      <w:r>
        <w:rPr>
          <w:rFonts w:hint="eastAsia" w:ascii="华文中宋" w:hAnsi="华文中宋" w:eastAsia="华文中宋" w:cs="华文中宋"/>
          <w:color w:val="auto"/>
          <w:kern w:val="0"/>
          <w:sz w:val="24"/>
          <w:szCs w:val="24"/>
          <w:highlight w:val="none"/>
        </w:rPr>
        <w:t>代理机构：指在采购人委托范围内依法从事政府采购业务，组织本项目谈判活动的社会中介机构，即“</w:t>
      </w:r>
      <w:r>
        <w:rPr>
          <w:rFonts w:hint="eastAsia" w:ascii="华文中宋" w:hAnsi="华文中宋" w:eastAsia="华文中宋" w:cs="华文中宋"/>
          <w:color w:val="auto"/>
          <w:kern w:val="0"/>
          <w:sz w:val="24"/>
          <w:szCs w:val="24"/>
          <w:highlight w:val="none"/>
          <w:lang w:eastAsia="zh-CN"/>
        </w:rPr>
        <w:t>山西君度宏信项目管理有限公司</w:t>
      </w:r>
      <w:r>
        <w:rPr>
          <w:rFonts w:hint="eastAsia" w:ascii="华文中宋" w:hAnsi="华文中宋" w:eastAsia="华文中宋" w:cs="华文中宋"/>
          <w:color w:val="auto"/>
          <w:kern w:val="0"/>
          <w:sz w:val="24"/>
          <w:szCs w:val="24"/>
          <w:highlight w:val="none"/>
        </w:rPr>
        <w:t>”。</w:t>
      </w:r>
    </w:p>
    <w:p w14:paraId="3A17587F">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2.3潜在供应商：指具备本项目资格条件，有能力向采购人提供符合本项目技术和服务要求的货物的法人、其他组织或者自然人。</w:t>
      </w:r>
    </w:p>
    <w:p w14:paraId="56D0CF68">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2.4供应商：指在本项目规定时间内向采购代理机构提交响应文件且参加本次竞争性谈判活动的潜在供应商。</w:t>
      </w:r>
    </w:p>
    <w:p w14:paraId="0873D1FC">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2.5货物：指供应商向采购人有偿提供符合本谈判文件技术要求的各种形态和种类的物品，包括原材料、燃料、设备、产品等。</w:t>
      </w:r>
    </w:p>
    <w:p w14:paraId="7F5B64B0">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2.6服务：指供应商向采购人提供的为完成本项目所需承担和履行的全部义务，包括货物的运输、安装、调试、验收、免费配套服务及本谈判文件和合同中规定由供应商承担的其他服务要求与义务。</w:t>
      </w:r>
    </w:p>
    <w:p w14:paraId="5171F83A">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2.7谈判文件：是采购代理机构根据国家相关法律法规政策和采购人采购需求制定的向潜在供应商发出并告知项目需求、谈判活动规则和合同条件等信息的要约文件，是本项目谈判活动的主要依据，对谈判活动各方均具有法律约束力。</w:t>
      </w:r>
    </w:p>
    <w:p w14:paraId="5D08A9CF">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2.8响应文件：是指参加本项目谈判活动的供应商按谈判文件的条件、要求及规定编制的文件，是本项目谈判活动的主要评审依据。响应文件应对谈判文件提出的要求和条件作出实质性响应，供应商应对其提交的响应文件的真实性、合法性承担相应法律责任。</w:t>
      </w:r>
    </w:p>
    <w:p w14:paraId="0E5D0A82">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3.合格供应商的条件</w:t>
      </w:r>
    </w:p>
    <w:p w14:paraId="11F60ADF">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3.1满足《中华人民共和国政府采购法》第二十二条第一款供应商的资格条件、落实政府采购政策需满足的资格要求与本项目特定资格条件。参加本采购项目活动的供应商需按供应商须知前附表第5项要求提供相应的资格证明文件。</w:t>
      </w:r>
    </w:p>
    <w:p w14:paraId="0AD55806">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3.2为本项目提供整体设计、规范编制或者项目管理、监理、检测等服务的供应商，不得参加本项目的谈判。</w:t>
      </w:r>
    </w:p>
    <w:p w14:paraId="35F7E0E0">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3.3是否允许代理商参加谈判（见供应商须知前附表第2项）。</w:t>
      </w:r>
    </w:p>
    <w:p w14:paraId="57AA2BB4">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3.4是否允许联合体参加谈判（见供应商须知前附表第3项）。</w:t>
      </w:r>
    </w:p>
    <w:p w14:paraId="6D843C56">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若本项目（包）接受联合体参加，联合体各方需遵循以下原则，否则则评审时将被拒绝。</w:t>
      </w:r>
    </w:p>
    <w:p w14:paraId="0EBA31D9">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（1）两个以上的法人或者其他组织或自然人可以组成一个联合体，以一个供应商的身份共同参加。</w:t>
      </w:r>
    </w:p>
    <w:p w14:paraId="11039484">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联合体各方均应当符合《中华人民共和国政府采购法》第二十二条第一款规定的条件与本项目（包）落实政府采购政策需满足的资格要求。对本采购项目（包）根据特殊要求规定的供应商特定资格条件，联合体各方中至少应当有一方符合本特定资格条件。</w:t>
      </w:r>
    </w:p>
    <w:p w14:paraId="0A62DC6B">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（3）联合体各方均应当提供供应商须知前附表第5项中1-</w:t>
      </w:r>
      <w:r>
        <w:rPr>
          <w:rFonts w:hint="eastAsia" w:ascii="华文中宋" w:hAnsi="华文中宋" w:eastAsia="华文中宋" w:cs="华文中宋"/>
          <w:color w:val="auto"/>
          <w:kern w:val="0"/>
          <w:sz w:val="24"/>
          <w:szCs w:val="24"/>
          <w:highlight w:val="none"/>
          <w:lang w:val="en-US" w:eastAsia="zh-CN"/>
        </w:rPr>
        <w:t>9</w:t>
      </w:r>
      <w:r>
        <w:rPr>
          <w:rFonts w:hint="eastAsia" w:ascii="华文中宋" w:hAnsi="华文中宋" w:eastAsia="华文中宋" w:cs="华文中宋"/>
          <w:color w:val="auto"/>
          <w:kern w:val="0"/>
          <w:sz w:val="24"/>
          <w:szCs w:val="24"/>
          <w:highlight w:val="none"/>
        </w:rPr>
        <w:t>项要求的证明文件。</w:t>
      </w:r>
    </w:p>
    <w:p w14:paraId="1F562978">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联合体各方应当签订《联合谈判协议书》（见本谈判文件第七部分《联合谈判协议书》格式）并在响应文件内提交，明确约定联合体主体及联合体各方承担的工作和相应的责任。联合体各方签订《联合谈判协议书》后，不得再以自己名义单独在同一项目（包）中参加谈判活动，也不得组成新的联合体参加同一项目（包）的谈判。</w:t>
      </w:r>
    </w:p>
    <w:p w14:paraId="769C810F">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（5）下载谈判文件时，应以联合体协议中确定的主体方名义下载。</w:t>
      </w:r>
    </w:p>
    <w:p w14:paraId="1B4175FA">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（6）联合体参加的，应以主体方名义提交谈判保证金，对联合体各方均具有约束力。</w:t>
      </w:r>
    </w:p>
    <w:p w14:paraId="691E6799">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7）由同一专业的单位组成的联合体，按照同一项资质等级较低的单位确定资质等级。业绩等有关打分内容根据《联合谈判协议书》约定的各方承担的工作和相应责任，确定一方打分，不累加打分；评审标准无明确或难以明确对应哪一方的打分内容按主体方打分。</w:t>
      </w:r>
    </w:p>
    <w:p w14:paraId="667E4341">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（8）如本项目不是专门面向中小企业的采购项目，联合体中任意一方为中小企业的，该方应提供《中小企业声明函》。</w:t>
      </w:r>
    </w:p>
    <w:p w14:paraId="77227C41">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（9）联合体各方应当共同与采购人签订采购合同，就采购合同约定的事项对采购人承担连带责任。</w:t>
      </w:r>
    </w:p>
    <w:p w14:paraId="006FDF21">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3.5关于关联企业</w:t>
      </w:r>
    </w:p>
    <w:p w14:paraId="1EDE442A">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除联合体外，法定代表人或单位负责人为同一个人或者存在直接控股、管理关系的不同供应商，不得同时参加同一项目或同一子项目的谈判活动。如同时参加，则评审时将同时被拒绝。</w:t>
      </w:r>
    </w:p>
    <w:p w14:paraId="4838D4DA">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3.6关于中小企业参与谈判</w:t>
      </w:r>
    </w:p>
    <w:p w14:paraId="47FF73D5">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中小企业：是指符合《政府采购促进中小企业发展管理办法》（财库[2020]46号）规定的企业。参与谈判的供应商</w:t>
      </w:r>
      <w:r>
        <w:rPr>
          <w:rFonts w:hint="eastAsia" w:ascii="华文中宋" w:hAnsi="华文中宋" w:eastAsia="华文中宋" w:cs="华文中宋"/>
          <w:color w:val="auto"/>
          <w:sz w:val="24"/>
          <w:szCs w:val="24"/>
          <w:highlight w:val="none"/>
        </w:rPr>
        <w:t>应当出具</w:t>
      </w:r>
      <w:r>
        <w:rPr>
          <w:rFonts w:hint="eastAsia" w:ascii="华文中宋" w:hAnsi="华文中宋" w:eastAsia="华文中宋" w:cs="华文中宋"/>
          <w:color w:val="auto"/>
          <w:sz w:val="24"/>
          <w:szCs w:val="24"/>
          <w:highlight w:val="none"/>
          <w:lang w:val="en-US" w:eastAsia="zh-CN"/>
        </w:rPr>
        <w:t>符合</w:t>
      </w:r>
      <w:r>
        <w:rPr>
          <w:rFonts w:hint="eastAsia" w:ascii="华文中宋" w:hAnsi="华文中宋" w:eastAsia="华文中宋" w:cs="华文中宋"/>
          <w:color w:val="auto"/>
          <w:kern w:val="0"/>
          <w:sz w:val="24"/>
          <w:szCs w:val="24"/>
          <w:highlight w:val="none"/>
        </w:rPr>
        <w:t>《政府采购促进中小企业发展管理办法》（财库[2020]46号）规定《中小企业声明函》。</w:t>
      </w:r>
    </w:p>
    <w:p w14:paraId="1BCCCBDC">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rPr>
        <w:t>监狱企业：视同小型、微型企业，</w:t>
      </w:r>
      <w:r>
        <w:rPr>
          <w:rFonts w:hint="eastAsia" w:ascii="华文中宋" w:hAnsi="华文中宋" w:eastAsia="华文中宋" w:cs="华文中宋"/>
          <w:color w:val="auto"/>
          <w:kern w:val="0"/>
          <w:sz w:val="24"/>
          <w:szCs w:val="24"/>
          <w:highlight w:val="none"/>
        </w:rPr>
        <w:t>监狱企业参加时，提供由省级以上监狱管理局、戒毒管理局（含新疆生产建设兵团）出具的属于监狱企业的证明文件，不再提供《中小企业声明函》。</w:t>
      </w:r>
    </w:p>
    <w:p w14:paraId="2E763CDF">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残疾人福利性单位：视同为小型、微型企业。</w:t>
      </w:r>
      <w:r>
        <w:rPr>
          <w:rFonts w:hint="eastAsia" w:ascii="华文中宋" w:hAnsi="华文中宋" w:eastAsia="华文中宋" w:cs="华文中宋"/>
          <w:color w:val="auto"/>
          <w:sz w:val="24"/>
          <w:szCs w:val="24"/>
          <w:highlight w:val="none"/>
        </w:rPr>
        <w:t>残疾人单位参加本项目时，应当提供本通知规定的《残疾人福利性单位声明函》，</w:t>
      </w:r>
      <w:r>
        <w:rPr>
          <w:rFonts w:hint="eastAsia" w:ascii="华文中宋" w:hAnsi="华文中宋" w:eastAsia="华文中宋" w:cs="华文中宋"/>
          <w:color w:val="auto"/>
          <w:kern w:val="0"/>
          <w:sz w:val="24"/>
          <w:szCs w:val="24"/>
          <w:highlight w:val="none"/>
        </w:rPr>
        <w:t>不再提供《中小企业声明函》</w:t>
      </w:r>
      <w:r>
        <w:rPr>
          <w:rFonts w:hint="eastAsia" w:ascii="华文中宋" w:hAnsi="华文中宋" w:eastAsia="华文中宋" w:cs="华文中宋"/>
          <w:color w:val="auto"/>
          <w:sz w:val="24"/>
          <w:szCs w:val="24"/>
          <w:highlight w:val="none"/>
        </w:rPr>
        <w:t>。</w:t>
      </w:r>
    </w:p>
    <w:p w14:paraId="0DBB6E53">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3.7关于分公司参加谈判</w:t>
      </w:r>
    </w:p>
    <w:p w14:paraId="522E7BB6">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分公司参与本项目谈判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6C50DCDF">
      <w:pPr>
        <w:tabs>
          <w:tab w:val="left" w:pos="567"/>
        </w:tabs>
        <w:adjustRightInd w:val="0"/>
        <w:snapToGrid w:val="0"/>
        <w:spacing w:line="360" w:lineRule="auto"/>
        <w:ind w:firstLine="480" w:firstLineChars="200"/>
        <w:rPr>
          <w:color w:val="auto"/>
          <w:kern w:val="0"/>
          <w:szCs w:val="21"/>
          <w:highlight w:val="none"/>
        </w:rPr>
      </w:pPr>
      <w:r>
        <w:rPr>
          <w:rFonts w:hint="eastAsia" w:ascii="华文中宋" w:hAnsi="华文中宋" w:eastAsia="华文中宋" w:cs="华文中宋"/>
          <w:color w:val="auto"/>
          <w:kern w:val="0"/>
          <w:sz w:val="24"/>
          <w:szCs w:val="24"/>
          <w:highlight w:val="none"/>
        </w:rPr>
        <w:t>供应商属于石油石化、电力、通信、银行、金融、保险等行业特殊情况的，取得营业执照的分支机构可以以分公司名义参与本项目谈判，分支机构应提供总公司出具的参与谈判授权委托书或承诺函，但总公司和分支机构不能参加同一合同项下的采购活动。</w:t>
      </w:r>
    </w:p>
    <w:p w14:paraId="0D02F844">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4.合格</w:t>
      </w:r>
      <w:r>
        <w:rPr>
          <w:rFonts w:hint="eastAsia" w:ascii="华文中宋" w:hAnsi="华文中宋" w:eastAsia="华文中宋" w:cs="华文中宋"/>
          <w:kern w:val="0"/>
          <w:sz w:val="24"/>
          <w:highlight w:val="none"/>
        </w:rPr>
        <w:t>货物</w:t>
      </w:r>
    </w:p>
    <w:p w14:paraId="2107E04C">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4.1供应商所提供的</w:t>
      </w:r>
      <w:r>
        <w:rPr>
          <w:rFonts w:hint="eastAsia" w:ascii="华文中宋" w:hAnsi="华文中宋" w:eastAsia="华文中宋" w:cs="华文中宋"/>
          <w:kern w:val="0"/>
          <w:sz w:val="24"/>
          <w:highlight w:val="none"/>
        </w:rPr>
        <w:t>货物</w:t>
      </w:r>
      <w:r>
        <w:rPr>
          <w:rFonts w:hint="eastAsia" w:ascii="华文中宋" w:hAnsi="华文中宋" w:eastAsia="华文中宋" w:cs="华文中宋"/>
          <w:color w:val="auto"/>
          <w:kern w:val="0"/>
          <w:sz w:val="24"/>
          <w:szCs w:val="24"/>
          <w:highlight w:val="none"/>
        </w:rPr>
        <w:t>应当是没有侵犯任何第三方的知识产权、技术秘密等合法权利的货物。</w:t>
      </w:r>
    </w:p>
    <w:p w14:paraId="773D3385">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4.2系统软件、通用软件必须是具有在中国境内的合法使用权或版权的正版软件。</w:t>
      </w:r>
    </w:p>
    <w:p w14:paraId="68E59537">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4.3供应商提供的货物应完全符合国家、行业或地方的相关质量标准，提供货物的技术指标、配套服务要求应当符合本谈判文件要求。</w:t>
      </w:r>
    </w:p>
    <w:p w14:paraId="2F63C169">
      <w:pPr>
        <w:adjustRightInd w:val="0"/>
        <w:snapToGrid w:val="0"/>
        <w:spacing w:line="360" w:lineRule="auto"/>
        <w:ind w:firstLine="480" w:firstLineChars="200"/>
        <w:jc w:val="left"/>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5. 谈判费用</w:t>
      </w:r>
    </w:p>
    <w:p w14:paraId="04780BC9">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供应商应承担准备和参与谈判有关的所有费用，采购人、采购代理机构在任何情况下均无义务和责任承担这些费用。</w:t>
      </w:r>
    </w:p>
    <w:p w14:paraId="7AE42905">
      <w:pPr>
        <w:tabs>
          <w:tab w:val="left" w:pos="567"/>
        </w:tabs>
        <w:adjustRightInd w:val="0"/>
        <w:snapToGrid w:val="0"/>
        <w:spacing w:line="360" w:lineRule="auto"/>
        <w:ind w:firstLine="480" w:firstLineChars="200"/>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6 谈判要求</w:t>
      </w:r>
    </w:p>
    <w:p w14:paraId="49A7976D">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6.1供应商所提供的服务方案与技术方案被采购人采用时，成交供应商所提供的货物、服务及相关内容必须符合本谈判文件的要求并按要求实施，并认真履行合同规定的相关条款。</w:t>
      </w:r>
    </w:p>
    <w:p w14:paraId="3690D03C">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6.2采购人、采购代理机构可以在谈判公告中规定的谈判文件获取时间截止后，组织已获取谈判文件的潜在供应商现场勘查或者召开标前答疑会。是否组织现场勘查或者召开答疑会，详见供应商须知前附表第12、13项。而无论采购代理机构是否安排踏勘现场，潜在供应商均应当将相关的因素作为谈判响应所应当考虑或依据的因素。</w:t>
      </w:r>
    </w:p>
    <w:p w14:paraId="0D831758">
      <w:pPr>
        <w:tabs>
          <w:tab w:val="left" w:pos="567"/>
        </w:tabs>
        <w:adjustRightInd w:val="0"/>
        <w:snapToGrid w:val="0"/>
        <w:spacing w:line="360" w:lineRule="auto"/>
        <w:ind w:firstLine="480" w:firstLineChars="200"/>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7.通知</w:t>
      </w:r>
    </w:p>
    <w:p w14:paraId="569FF2A2">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对与本项目有关的通知，采购代理机构将通过山西政府采购平台以电子文档发出，因线路故障导致通知延迟或无法查看，代理机构或采购方将不承担任何责任，有关的谈判活动可以继续有效地进行。</w:t>
      </w:r>
    </w:p>
    <w:p w14:paraId="12B5757D">
      <w:pPr>
        <w:adjustRightInd w:val="0"/>
        <w:snapToGrid w:val="0"/>
        <w:spacing w:line="360" w:lineRule="auto"/>
        <w:ind w:firstLine="480" w:firstLineChars="200"/>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8.解释权</w:t>
      </w:r>
    </w:p>
    <w:p w14:paraId="6D99D000">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8.1本次谈判活动的最终解释权归为采购人、采购代理机构。</w:t>
      </w:r>
    </w:p>
    <w:p w14:paraId="6B708BBF">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8.2当对一个问题有多种解释时，以采购人、采购代理机构按照相关法律法规规定的解释为准。</w:t>
      </w:r>
    </w:p>
    <w:p w14:paraId="4D633A32">
      <w:pPr>
        <w:adjustRightInd w:val="0"/>
        <w:snapToGrid w:val="0"/>
        <w:spacing w:line="360" w:lineRule="auto"/>
        <w:ind w:firstLine="480" w:firstLineChars="200"/>
        <w:rPr>
          <w:color w:val="auto"/>
          <w:kern w:val="0"/>
          <w:szCs w:val="21"/>
          <w:highlight w:val="none"/>
        </w:rPr>
      </w:pPr>
      <w:bookmarkStart w:id="25" w:name="_Toc19383"/>
      <w:bookmarkStart w:id="26" w:name="_Toc21233"/>
      <w:r>
        <w:rPr>
          <w:rFonts w:hint="eastAsia" w:ascii="华文中宋" w:hAnsi="华文中宋" w:eastAsia="华文中宋" w:cs="华文中宋"/>
          <w:color w:val="auto"/>
          <w:kern w:val="0"/>
          <w:sz w:val="24"/>
          <w:szCs w:val="24"/>
          <w:highlight w:val="none"/>
        </w:rPr>
        <w:t>8.3本文件未作须知明示，而又有相关法律法规规定的，采购人、采购代理机构将依据相关法律法规的规定进行解释。</w:t>
      </w:r>
      <w:bookmarkEnd w:id="25"/>
      <w:bookmarkEnd w:id="26"/>
    </w:p>
    <w:p w14:paraId="398157F9">
      <w:pPr>
        <w:spacing w:before="156" w:beforeLines="50" w:after="156" w:afterLines="50" w:line="360" w:lineRule="auto"/>
        <w:ind w:firstLine="480" w:firstLineChars="200"/>
        <w:outlineLvl w:val="1"/>
        <w:rPr>
          <w:rFonts w:hint="eastAsia" w:ascii="华文中宋" w:hAnsi="华文中宋" w:eastAsia="华文中宋" w:cs="华文中宋"/>
          <w:b/>
          <w:color w:val="auto"/>
          <w:kern w:val="0"/>
          <w:sz w:val="24"/>
          <w:szCs w:val="24"/>
          <w:highlight w:val="none"/>
        </w:rPr>
      </w:pPr>
      <w:bookmarkStart w:id="27" w:name="_Toc12602"/>
      <w:bookmarkStart w:id="28" w:name="_Toc2042"/>
      <w:bookmarkStart w:id="29" w:name="_Toc28626"/>
      <w:r>
        <w:rPr>
          <w:rFonts w:hint="eastAsia" w:ascii="华文中宋" w:hAnsi="华文中宋" w:eastAsia="华文中宋" w:cs="华文中宋"/>
          <w:b/>
          <w:color w:val="auto"/>
          <w:kern w:val="0"/>
          <w:sz w:val="24"/>
          <w:szCs w:val="24"/>
          <w:highlight w:val="none"/>
        </w:rPr>
        <w:t>二、谈判文件组成、澄清和修改</w:t>
      </w:r>
      <w:bookmarkEnd w:id="27"/>
      <w:bookmarkEnd w:id="28"/>
      <w:bookmarkEnd w:id="29"/>
    </w:p>
    <w:p w14:paraId="23432363">
      <w:pPr>
        <w:adjustRightInd w:val="0"/>
        <w:snapToGrid w:val="0"/>
        <w:spacing w:line="360" w:lineRule="auto"/>
        <w:ind w:firstLine="476" w:firstLineChars="198"/>
        <w:jc w:val="left"/>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9.谈判文件的组成</w:t>
      </w:r>
    </w:p>
    <w:p w14:paraId="17CB4D17">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9.1谈判文件由下列</w:t>
      </w:r>
      <w:r>
        <w:rPr>
          <w:rFonts w:hint="eastAsia" w:ascii="华文中宋" w:hAnsi="华文中宋" w:eastAsia="华文中宋" w:cs="华文中宋"/>
          <w:color w:val="auto"/>
          <w:kern w:val="0"/>
          <w:sz w:val="24"/>
          <w:szCs w:val="24"/>
          <w:highlight w:val="none"/>
          <w:lang w:val="en-US" w:eastAsia="zh-CN"/>
        </w:rPr>
        <w:t>八</w:t>
      </w:r>
      <w:r>
        <w:rPr>
          <w:rFonts w:hint="eastAsia" w:ascii="华文中宋" w:hAnsi="华文中宋" w:eastAsia="华文中宋" w:cs="华文中宋"/>
          <w:color w:val="auto"/>
          <w:kern w:val="0"/>
          <w:sz w:val="24"/>
          <w:szCs w:val="24"/>
          <w:highlight w:val="none"/>
        </w:rPr>
        <w:t>部分内容组成：</w:t>
      </w:r>
    </w:p>
    <w:p w14:paraId="179CF9B8">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第一部分 谈判邀请；</w:t>
      </w:r>
    </w:p>
    <w:p w14:paraId="4C73B75F">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第二部分 供应商须知前附表；</w:t>
      </w:r>
    </w:p>
    <w:p w14:paraId="43878CEA">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第三部分 供应商须知</w:t>
      </w:r>
    </w:p>
    <w:p w14:paraId="25F4F820">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第四部分 评审标准和评定方法；</w:t>
      </w:r>
    </w:p>
    <w:p w14:paraId="37A1420D">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第五部分 商务、技术要求；</w:t>
      </w:r>
    </w:p>
    <w:p w14:paraId="21E336A3">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第六部分 采购合同范本；</w:t>
      </w:r>
    </w:p>
    <w:p w14:paraId="33311A89">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第七部分 响应文件格式；</w:t>
      </w:r>
    </w:p>
    <w:p w14:paraId="0923F666">
      <w:pPr>
        <w:pStyle w:val="31"/>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第八部分 相关附件</w:t>
      </w:r>
    </w:p>
    <w:p w14:paraId="6C6BB2BF">
      <w:pPr>
        <w:pStyle w:val="93"/>
        <w:adjustRightInd w:val="0"/>
        <w:snapToGrid w:val="0"/>
        <w:spacing w:line="360" w:lineRule="auto"/>
        <w:ind w:left="0" w:firstLine="480" w:firstLineChars="200"/>
        <w:jc w:val="both"/>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9.2供应商应详细阅读谈判文件的全部内容。如果没有按照谈判文件要求提交全部资料或者没有对谈判文件在各方面做出实质性响应，有可能被确定为响应无效。</w:t>
      </w:r>
    </w:p>
    <w:p w14:paraId="298CC28E">
      <w:pPr>
        <w:pStyle w:val="93"/>
        <w:adjustRightInd w:val="0"/>
        <w:snapToGrid w:val="0"/>
        <w:spacing w:line="360" w:lineRule="auto"/>
        <w:ind w:left="0" w:firstLine="480" w:firstLineChars="200"/>
        <w:jc w:val="both"/>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9.3除特殊要求外，谈判文件不单独提供本谈判项目使用地的自然环境、气候条件、公用设施等情况，供应商被视为熟悉上述与履行合同有关的一切情况。</w:t>
      </w:r>
    </w:p>
    <w:p w14:paraId="77895A6D">
      <w:pPr>
        <w:pStyle w:val="93"/>
        <w:spacing w:line="360" w:lineRule="auto"/>
        <w:ind w:left="0" w:firstLine="480" w:firstLineChars="200"/>
        <w:jc w:val="both"/>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10. 谈判文件的澄清和修改</w:t>
      </w:r>
    </w:p>
    <w:p w14:paraId="792EC589">
      <w:pPr>
        <w:pStyle w:val="93"/>
        <w:spacing w:line="360" w:lineRule="auto"/>
        <w:ind w:left="0" w:firstLine="480" w:firstLineChars="200"/>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10.1采购人、采购代理机构对谈判文件澄清和修改的时间及方式：</w:t>
      </w:r>
    </w:p>
    <w:p w14:paraId="48FEA767">
      <w:pPr>
        <w:pStyle w:val="93"/>
        <w:spacing w:line="360" w:lineRule="auto"/>
        <w:ind w:left="0" w:firstLine="480" w:firstLineChars="200"/>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在谈判公告中规定的提交首次响应文件截止之日前，采购人、采购代理机构可以对已发出的谈判文件进行必要的澄清或修改，其内容作为谈判文件的组成部分。澄清或修改的内容可能影响响应文件编制的，采购人、采购代理机构应当在提交首次响应文件截止之日3个工作日前，通过</w:t>
      </w:r>
      <w:r>
        <w:rPr>
          <w:rFonts w:hint="eastAsia" w:ascii="华文中宋" w:hAnsi="华文中宋" w:eastAsia="华文中宋" w:cs="华文中宋"/>
          <w:color w:val="auto"/>
          <w:sz w:val="24"/>
          <w:szCs w:val="24"/>
          <w:highlight w:val="none"/>
          <w:u w:val="single"/>
        </w:rPr>
        <w:t>中国政府采购网山西分网</w:t>
      </w:r>
      <w:r>
        <w:rPr>
          <w:rFonts w:hint="eastAsia" w:ascii="华文中宋" w:hAnsi="华文中宋" w:eastAsia="华文中宋" w:cs="华文中宋"/>
          <w:color w:val="auto"/>
          <w:sz w:val="24"/>
          <w:szCs w:val="24"/>
          <w:highlight w:val="none"/>
        </w:rPr>
        <w:t>发布更正公告。不足3个工作日的，应当顺延提交首次响应文件截止之日。</w:t>
      </w:r>
    </w:p>
    <w:p w14:paraId="0F5B268C">
      <w:pPr>
        <w:pStyle w:val="93"/>
        <w:spacing w:line="360" w:lineRule="auto"/>
        <w:ind w:left="0" w:firstLine="480" w:firstLineChars="200"/>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10.2更正公告中包括更正事项、更正前内容、更正后内容，但不包括更正内容的来源。</w:t>
      </w:r>
    </w:p>
    <w:p w14:paraId="145A1ED6">
      <w:pPr>
        <w:pStyle w:val="93"/>
        <w:spacing w:line="360" w:lineRule="auto"/>
        <w:ind w:left="0" w:firstLine="480" w:firstLineChars="200"/>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10.3潜在供应商对谈判文件的澄清、询问的时间及方式：</w:t>
      </w:r>
    </w:p>
    <w:p w14:paraId="3A87D9F3">
      <w:pPr>
        <w:pStyle w:val="93"/>
        <w:spacing w:line="360" w:lineRule="auto"/>
        <w:ind w:left="0" w:firstLine="480" w:firstLineChars="200"/>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任何已下载了谈判文件的潜在供应商，对谈判文件进行澄清、询问均应在谈判公告中规定的提交首次响应文件截止之日前，须通过山西政府采购平台将澄清、询问的事项提交给采购人、采购代理机构。</w:t>
      </w:r>
    </w:p>
    <w:p w14:paraId="716247C3">
      <w:pPr>
        <w:pStyle w:val="93"/>
        <w:spacing w:line="360" w:lineRule="auto"/>
        <w:ind w:left="0" w:firstLine="480" w:firstLineChars="200"/>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10.4澄清、修改及其它答复的效力：</w:t>
      </w:r>
    </w:p>
    <w:p w14:paraId="0319DC1A">
      <w:pPr>
        <w:pStyle w:val="93"/>
        <w:spacing w:line="360" w:lineRule="auto"/>
        <w:ind w:left="0" w:firstLine="480" w:firstLineChars="200"/>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采购人、采购代理机构一旦对谈判文件做出澄清或修改，即发生效力，对所有供应商均具有约束力。</w:t>
      </w:r>
    </w:p>
    <w:p w14:paraId="1A218C42">
      <w:pPr>
        <w:spacing w:before="156" w:beforeLines="50" w:after="156" w:afterLines="50" w:line="360" w:lineRule="auto"/>
        <w:ind w:firstLine="480" w:firstLineChars="200"/>
        <w:outlineLvl w:val="1"/>
        <w:rPr>
          <w:rFonts w:hint="eastAsia" w:ascii="华文中宋" w:hAnsi="华文中宋" w:eastAsia="华文中宋" w:cs="华文中宋"/>
          <w:b/>
          <w:color w:val="auto"/>
          <w:kern w:val="0"/>
          <w:sz w:val="24"/>
          <w:szCs w:val="24"/>
          <w:highlight w:val="none"/>
        </w:rPr>
      </w:pPr>
      <w:bookmarkStart w:id="30" w:name="_Toc21900"/>
      <w:bookmarkStart w:id="31" w:name="_Toc518"/>
      <w:bookmarkStart w:id="32" w:name="_Toc1953"/>
      <w:r>
        <w:rPr>
          <w:rFonts w:hint="eastAsia" w:ascii="华文中宋" w:hAnsi="华文中宋" w:eastAsia="华文中宋" w:cs="华文中宋"/>
          <w:b/>
          <w:color w:val="auto"/>
          <w:kern w:val="0"/>
          <w:sz w:val="24"/>
          <w:szCs w:val="24"/>
          <w:highlight w:val="none"/>
        </w:rPr>
        <w:t>三、响应文件</w:t>
      </w:r>
      <w:bookmarkEnd w:id="30"/>
      <w:r>
        <w:rPr>
          <w:rFonts w:hint="eastAsia" w:ascii="华文中宋" w:hAnsi="华文中宋" w:eastAsia="华文中宋" w:cs="华文中宋"/>
          <w:b/>
          <w:color w:val="auto"/>
          <w:kern w:val="0"/>
          <w:sz w:val="24"/>
          <w:szCs w:val="24"/>
          <w:highlight w:val="none"/>
        </w:rPr>
        <w:t>的组成、编制与要求</w:t>
      </w:r>
      <w:bookmarkEnd w:id="31"/>
      <w:bookmarkEnd w:id="32"/>
    </w:p>
    <w:p w14:paraId="5D12C29D">
      <w:pPr>
        <w:tabs>
          <w:tab w:val="left" w:pos="0"/>
        </w:tabs>
        <w:snapToGrid w:val="0"/>
        <w:spacing w:line="360" w:lineRule="auto"/>
        <w:ind w:firstLine="480" w:firstLineChars="200"/>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11.响应文件的组成</w:t>
      </w:r>
    </w:p>
    <w:p w14:paraId="23D07D1F">
      <w:pPr>
        <w:snapToGrid w:val="0"/>
        <w:spacing w:line="360" w:lineRule="auto"/>
        <w:ind w:firstLine="480" w:firstLineChars="200"/>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11.1响应文件由资格证明文件和商务技术文件两部分组成。</w:t>
      </w:r>
    </w:p>
    <w:p w14:paraId="14125001">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11.2资格证明文件：指供应商对谈判文件供应商须知前附表第5项“供应商应提交的资格证明文件”作出响应证明其有资格参加谈判的证明文件。</w:t>
      </w:r>
    </w:p>
    <w:p w14:paraId="142C25A3">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11.3商务、技术文件：指供应商对谈判文件供应商须知前附表第6项“供应商应提交的商务、技术文件”、第7项“政府采购相关政策要求”作出响应证明其有能力提供采购标的、履行合同义务的证明文件。</w:t>
      </w:r>
    </w:p>
    <w:p w14:paraId="67DCC569">
      <w:pPr>
        <w:tabs>
          <w:tab w:val="left" w:pos="0"/>
        </w:tabs>
        <w:snapToGrid w:val="0"/>
        <w:spacing w:line="360" w:lineRule="auto"/>
        <w:ind w:firstLine="480" w:firstLineChars="200"/>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11.4如供应商参加多包谈判的，应按包分别独立制作响应文件。</w:t>
      </w:r>
    </w:p>
    <w:p w14:paraId="73C9F617">
      <w:pPr>
        <w:tabs>
          <w:tab w:val="left" w:pos="0"/>
        </w:tabs>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b/>
          <w:color w:val="auto"/>
          <w:kern w:val="0"/>
          <w:sz w:val="24"/>
          <w:szCs w:val="24"/>
          <w:highlight w:val="none"/>
        </w:rPr>
        <w:t>12.响应文件编制与要求</w:t>
      </w:r>
    </w:p>
    <w:p w14:paraId="162FE5A1">
      <w:pPr>
        <w:tabs>
          <w:tab w:val="left" w:pos="0"/>
        </w:tabs>
        <w:snapToGrid w:val="0"/>
        <w:spacing w:line="360" w:lineRule="auto"/>
        <w:ind w:firstLine="480" w:firstLineChars="200"/>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12.1响应文件的语言和计量单位要求</w:t>
      </w:r>
    </w:p>
    <w:p w14:paraId="12617A2B">
      <w:pPr>
        <w:tabs>
          <w:tab w:val="left" w:pos="567"/>
        </w:tabs>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12.1.1供应商提交的响应文件（包括商务、技术文件和资料中的说明）以及供应商与采购人、采购代理机构就有关谈判的所有往来函均应使用中文简体字。</w:t>
      </w:r>
    </w:p>
    <w:p w14:paraId="63A9938B">
      <w:pPr>
        <w:tabs>
          <w:tab w:val="left" w:pos="567"/>
        </w:tabs>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12.1.2响应文件所使用的计量单位，应使用中华人民共和国法定计量单位。</w:t>
      </w:r>
    </w:p>
    <w:p w14:paraId="78462FD2">
      <w:pPr>
        <w:tabs>
          <w:tab w:val="left" w:pos="567"/>
        </w:tabs>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12.1.3原版为外文的证书类、证明类、资料类等文件以及外国人的本人签名、外国公司的名称或外国印章等可以是外文，但应当提供加盖供应商公章与原版文件相一致的中文翻译件。必要时谈判小组可以要求供应商提供附有公证书的中文翻译件。否则，产生的不利后果由供应商承担。</w:t>
      </w:r>
    </w:p>
    <w:p w14:paraId="4D74770B">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原版为外文的证书类、证明类、资料类文件，存在与供应商名称或其它实际情况不符情形的，供应商应当提供相关证明文件。</w:t>
      </w:r>
    </w:p>
    <w:p w14:paraId="4253796E">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b/>
          <w:bCs/>
          <w:color w:val="auto"/>
          <w:kern w:val="0"/>
          <w:sz w:val="24"/>
          <w:szCs w:val="24"/>
          <w:highlight w:val="none"/>
        </w:rPr>
        <w:t>12.2编制格式要求</w:t>
      </w:r>
    </w:p>
    <w:p w14:paraId="09DE451B">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本谈判文件第七部分“响应文件格式”中已提供资格证明文件和商务、技术文件格式的，应按相应格式与要求编写（未提供格式的由供应商自行编写），供应商仅需完善格式中需填写的内容，不得更改格式本身内容，否则，可能会导致响应无效。</w:t>
      </w:r>
    </w:p>
    <w:p w14:paraId="6767D067">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b/>
          <w:bCs/>
          <w:color w:val="auto"/>
          <w:kern w:val="0"/>
          <w:sz w:val="24"/>
          <w:szCs w:val="24"/>
          <w:highlight w:val="none"/>
        </w:rPr>
        <w:t>12.3编排要求</w:t>
      </w:r>
    </w:p>
    <w:p w14:paraId="39E68798">
      <w:pPr>
        <w:snapToGrid w:val="0"/>
        <w:spacing w:line="360" w:lineRule="auto"/>
        <w:ind w:firstLine="480" w:firstLineChars="200"/>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color w:val="auto"/>
          <w:kern w:val="0"/>
          <w:sz w:val="24"/>
          <w:szCs w:val="24"/>
          <w:highlight w:val="none"/>
        </w:rPr>
        <w:t>响应文件采用A4幅面；应按照谈判文件第七部分“响应文件格式”的顺序统一编目、正序编排页码（其中：证明材料扫描件或影印件或彩色宣传资料等均应须与响应文件正文中的相关内容一起正序逐页编排页码）。由于编排混乱导致响应文件被误读或查找不到，其责任应当由供应商自行承担。</w:t>
      </w:r>
    </w:p>
    <w:p w14:paraId="5CE1D071">
      <w:pPr>
        <w:snapToGrid w:val="0"/>
        <w:spacing w:line="360" w:lineRule="auto"/>
        <w:ind w:firstLine="476" w:firstLineChars="198"/>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13.响应文件填写说明</w:t>
      </w:r>
    </w:p>
    <w:p w14:paraId="1DD6385E">
      <w:pPr>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13.1供应商应详细阅读本谈判文件的全部内容，应对本谈判文件要求做出实质性和完整性的响应。并</w:t>
      </w:r>
      <w:r>
        <w:rPr>
          <w:rFonts w:hint="eastAsia" w:ascii="华文中宋" w:hAnsi="华文中宋" w:eastAsia="华文中宋" w:cs="华文中宋"/>
          <w:color w:val="auto"/>
          <w:sz w:val="24"/>
          <w:szCs w:val="24"/>
          <w:highlight w:val="none"/>
        </w:rPr>
        <w:t>对响应文件所提供的全部资料的真实性、可靠性负责，接受谈判小组对其中任何资料进一步审查。</w:t>
      </w:r>
    </w:p>
    <w:p w14:paraId="2CAFCC10">
      <w:pPr>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kern w:val="0"/>
          <w:sz w:val="24"/>
          <w:szCs w:val="24"/>
          <w:highlight w:val="none"/>
        </w:rPr>
        <w:t>13.2因响应文件字迹潦草、提交资料不清晰或表达不清楚所引起的不利后果由供应商自行承担。</w:t>
      </w:r>
    </w:p>
    <w:p w14:paraId="674F9F49">
      <w:pPr>
        <w:snapToGrid w:val="0"/>
        <w:spacing w:line="360" w:lineRule="auto"/>
        <w:ind w:firstLine="480" w:firstLineChars="20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color w:val="auto"/>
          <w:sz w:val="24"/>
          <w:szCs w:val="24"/>
          <w:highlight w:val="none"/>
        </w:rPr>
        <w:t>13.3</w:t>
      </w:r>
      <w:r>
        <w:rPr>
          <w:rFonts w:hint="eastAsia" w:ascii="华文中宋" w:hAnsi="华文中宋" w:eastAsia="华文中宋" w:cs="华文中宋"/>
          <w:color w:val="auto"/>
          <w:kern w:val="0"/>
          <w:sz w:val="24"/>
          <w:szCs w:val="24"/>
          <w:highlight w:val="none"/>
        </w:rPr>
        <w:t>响应文件应严格按照谈判文件第七部分“响应文件格式”中提供的格式、内容要求</w:t>
      </w:r>
      <w:r>
        <w:rPr>
          <w:rFonts w:hint="eastAsia" w:ascii="华文中宋" w:hAnsi="华文中宋" w:eastAsia="华文中宋" w:cs="华文中宋"/>
          <w:color w:val="auto"/>
          <w:sz w:val="24"/>
          <w:szCs w:val="24"/>
          <w:highlight w:val="none"/>
        </w:rPr>
        <w:t>逐项填写，不准有空项、缺项、漏项；无相应响应项的内容，应填写“无”、“未测试”、“没有相应指标”、“/”等明确的回答</w:t>
      </w: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color w:val="auto"/>
          <w:sz w:val="24"/>
          <w:szCs w:val="24"/>
          <w:highlight w:val="none"/>
        </w:rPr>
        <w:t>响应文件未按规定填写或留有空项，将被视为未完整响应的响应文件，响应文件有可能被拒绝。</w:t>
      </w:r>
    </w:p>
    <w:p w14:paraId="0EC64265">
      <w:pPr>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13.4为提倡诚实信用的谈判行为，特别要求供应商应本着诚信原则，在响应文件的偏离表中按照谈判文件要求</w:t>
      </w:r>
      <w:r>
        <w:rPr>
          <w:rFonts w:hint="eastAsia" w:ascii="华文中宋" w:hAnsi="华文中宋" w:eastAsia="华文中宋" w:cs="华文中宋"/>
          <w:color w:val="auto"/>
          <w:kern w:val="0"/>
          <w:sz w:val="24"/>
          <w:szCs w:val="24"/>
          <w:highlight w:val="none"/>
        </w:rPr>
        <w:t>（若本次谈判文件中没有提供偏离表或其它偏离文件样本，供应商亦应当自行编制偏离表并附于本次响应文件中）</w:t>
      </w:r>
      <w:r>
        <w:rPr>
          <w:rFonts w:hint="eastAsia" w:ascii="华文中宋" w:hAnsi="华文中宋" w:eastAsia="华文中宋" w:cs="华文中宋"/>
          <w:color w:val="auto"/>
          <w:sz w:val="24"/>
          <w:szCs w:val="24"/>
          <w:highlight w:val="none"/>
        </w:rPr>
        <w:t>以审慎的态度明确、清楚地披露各项偏离。</w:t>
      </w:r>
      <w:r>
        <w:rPr>
          <w:rFonts w:hint="eastAsia" w:ascii="华文中宋" w:hAnsi="华文中宋" w:eastAsia="华文中宋" w:cs="华文中宋"/>
          <w:color w:val="auto"/>
          <w:kern w:val="0"/>
          <w:sz w:val="24"/>
          <w:szCs w:val="24"/>
          <w:highlight w:val="none"/>
        </w:rPr>
        <w:t>一旦在评审中被发现存在重大偏离或被认定为属于重大偏离，则谈判小组有权决定对该响应予以拒绝。</w:t>
      </w:r>
    </w:p>
    <w:p w14:paraId="03B1DF9C">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b/>
          <w:color w:val="auto"/>
          <w:sz w:val="24"/>
          <w:szCs w:val="24"/>
          <w:highlight w:val="none"/>
        </w:rPr>
        <w:t>14.报价要求</w:t>
      </w:r>
    </w:p>
    <w:p w14:paraId="207215EA">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kern w:val="0"/>
          <w:sz w:val="24"/>
          <w:szCs w:val="24"/>
          <w:highlight w:val="none"/>
        </w:rPr>
        <w:t>14.1谈判过程中的所有报价均以</w:t>
      </w:r>
      <w:r>
        <w:rPr>
          <w:rFonts w:hint="eastAsia" w:ascii="华文中宋" w:hAnsi="华文中宋" w:eastAsia="华文中宋" w:cs="华文中宋"/>
          <w:b/>
          <w:color w:val="auto"/>
          <w:kern w:val="0"/>
          <w:sz w:val="24"/>
          <w:szCs w:val="24"/>
          <w:highlight w:val="none"/>
        </w:rPr>
        <w:t>人民币</w:t>
      </w:r>
      <w:r>
        <w:rPr>
          <w:rFonts w:hint="eastAsia" w:ascii="华文中宋" w:hAnsi="华文中宋" w:eastAsia="华文中宋" w:cs="华文中宋"/>
          <w:color w:val="auto"/>
          <w:kern w:val="0"/>
          <w:sz w:val="24"/>
          <w:szCs w:val="24"/>
          <w:highlight w:val="none"/>
        </w:rPr>
        <w:t>“元”为计算单位</w:t>
      </w:r>
      <w:r>
        <w:rPr>
          <w:rFonts w:hint="eastAsia" w:ascii="华文中宋" w:hAnsi="华文中宋" w:eastAsia="华文中宋" w:cs="华文中宋"/>
          <w:color w:val="auto"/>
          <w:sz w:val="24"/>
          <w:szCs w:val="24"/>
          <w:highlight w:val="none"/>
        </w:rPr>
        <w:t>。</w:t>
      </w:r>
    </w:p>
    <w:p w14:paraId="0D6D1468">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14.2国产货物报价</w:t>
      </w:r>
    </w:p>
    <w:p w14:paraId="19E58398">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“报价一览表”、“分项报价表（如有）”中只要填报了一个确定数额的价格，报价应被视为</w:t>
      </w:r>
      <w:r>
        <w:rPr>
          <w:rFonts w:hint="eastAsia" w:ascii="华文中宋" w:hAnsi="华文中宋" w:eastAsia="华文中宋" w:cs="华文中宋"/>
          <w:snapToGrid w:val="0"/>
          <w:color w:val="auto"/>
          <w:kern w:val="0"/>
          <w:sz w:val="24"/>
          <w:szCs w:val="24"/>
          <w:highlight w:val="none"/>
        </w:rPr>
        <w:t>包含了</w:t>
      </w:r>
      <w:r>
        <w:rPr>
          <w:rFonts w:hint="eastAsia" w:ascii="华文中宋" w:hAnsi="华文中宋" w:eastAsia="华文中宋" w:cs="华文中宋"/>
          <w:b/>
          <w:bCs/>
          <w:snapToGrid w:val="0"/>
          <w:color w:val="auto"/>
          <w:kern w:val="0"/>
          <w:sz w:val="24"/>
          <w:szCs w:val="24"/>
          <w:highlight w:val="none"/>
        </w:rPr>
        <w:t>货物本身价格、</w:t>
      </w:r>
      <w:r>
        <w:rPr>
          <w:rFonts w:hint="eastAsia" w:ascii="华文中宋" w:hAnsi="华文中宋" w:eastAsia="华文中宋" w:cs="华文中宋"/>
          <w:color w:val="auto"/>
          <w:kern w:val="0"/>
          <w:sz w:val="24"/>
          <w:szCs w:val="24"/>
          <w:highlight w:val="none"/>
        </w:rPr>
        <w:t>将货物送到采购人指定地点所发生的包装、运输、保险、安装、调试、验收、配套服务费用以及相关税费等所有费用。</w:t>
      </w:r>
    </w:p>
    <w:p w14:paraId="2C73ED74">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14.3进口货物报价</w:t>
      </w:r>
    </w:p>
    <w:p w14:paraId="3E328836">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14.3.1“报价一览表”、“分项报价表（如有）”中只要填报了一个确定数额的价格，报价应被视为包含了以下费用：</w:t>
      </w:r>
    </w:p>
    <w:p w14:paraId="054CD2E4">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（1）进口货物到岸价（即CIF价格）；</w:t>
      </w:r>
    </w:p>
    <w:p w14:paraId="5D806D5A">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（2）货物进口环节在国内发生的外贸代理服务、银行手续、报关、卫检、动植物检验检疫、商检、仓储、软件认证等所有相关费用以及相关税费；</w:t>
      </w:r>
    </w:p>
    <w:p w14:paraId="10E54E39">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（3）货物到岸后，将货物运送至采购人指定地点所发生的运输、装卸、保险、安装、调试、验收、配套服务费用等所有相关费用以及相关税费；</w:t>
      </w:r>
    </w:p>
    <w:p w14:paraId="240E6103">
      <w:pPr>
        <w:snapToGrid w:val="0"/>
        <w:spacing w:line="360" w:lineRule="auto"/>
        <w:ind w:firstLine="480" w:firstLineChars="200"/>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color w:val="auto"/>
          <w:kern w:val="0"/>
          <w:sz w:val="24"/>
          <w:szCs w:val="24"/>
          <w:highlight w:val="none"/>
        </w:rPr>
        <w:t>14.3.2</w:t>
      </w:r>
      <w:r>
        <w:rPr>
          <w:rFonts w:hint="eastAsia" w:ascii="华文中宋" w:hAnsi="华文中宋" w:eastAsia="华文中宋" w:cs="华文中宋"/>
          <w:b/>
          <w:bCs/>
          <w:color w:val="auto"/>
          <w:kern w:val="0"/>
          <w:sz w:val="24"/>
          <w:szCs w:val="24"/>
          <w:highlight w:val="none"/>
        </w:rPr>
        <w:t>报价货物为</w:t>
      </w:r>
      <w:r>
        <w:rPr>
          <w:rFonts w:hint="eastAsia" w:ascii="华文中宋" w:hAnsi="华文中宋" w:eastAsia="华文中宋" w:cs="华文中宋"/>
          <w:color w:val="auto"/>
          <w:kern w:val="0"/>
          <w:sz w:val="24"/>
          <w:szCs w:val="24"/>
          <w:highlight w:val="none"/>
        </w:rPr>
        <w:t>中华人民共和国海关总署公告2021年第44号《“十四五”期间进口科学研究、科技开发和教学用品免税清单》（第一批）第一项</w:t>
      </w:r>
      <w:r>
        <w:rPr>
          <w:rFonts w:hint="eastAsia" w:ascii="华文中宋" w:hAnsi="华文中宋" w:eastAsia="华文中宋" w:cs="华文中宋"/>
          <w:b/>
          <w:bCs/>
          <w:color w:val="auto"/>
          <w:kern w:val="0"/>
          <w:sz w:val="24"/>
          <w:szCs w:val="24"/>
          <w:highlight w:val="none"/>
        </w:rPr>
        <w:t>清单内的货物，须按14.3.1包含的费用加采购代理服务费进行填报。并在“报价一览表”、“分项报价表（如有）”备注栏内填写“免税价”字样。</w:t>
      </w:r>
    </w:p>
    <w:p w14:paraId="1B6D91AB">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b/>
          <w:bCs/>
          <w:color w:val="auto"/>
          <w:kern w:val="0"/>
          <w:sz w:val="24"/>
          <w:szCs w:val="24"/>
          <w:highlight w:val="none"/>
        </w:rPr>
        <w:t>14.3.3报价货物为</w:t>
      </w:r>
      <w:r>
        <w:rPr>
          <w:rFonts w:hint="eastAsia" w:ascii="华文中宋" w:hAnsi="华文中宋" w:eastAsia="华文中宋" w:cs="华文中宋"/>
          <w:color w:val="auto"/>
          <w:kern w:val="0"/>
          <w:sz w:val="24"/>
          <w:szCs w:val="24"/>
          <w:highlight w:val="none"/>
        </w:rPr>
        <w:t>中华人民共和国海关总署公告2021年第44号《“十四五”期间进口科学研究、科技开发和教学用品免税清单》（第一批）第一项外的货物，</w:t>
      </w:r>
      <w:r>
        <w:rPr>
          <w:rFonts w:hint="eastAsia" w:ascii="华文中宋" w:hAnsi="华文中宋" w:eastAsia="华文中宋" w:cs="华文中宋"/>
          <w:b/>
          <w:bCs/>
          <w:color w:val="auto"/>
          <w:kern w:val="0"/>
          <w:sz w:val="24"/>
          <w:szCs w:val="24"/>
          <w:highlight w:val="none"/>
        </w:rPr>
        <w:t>须按14.3.1包含的费用加</w:t>
      </w:r>
      <w:r>
        <w:rPr>
          <w:rFonts w:hint="eastAsia" w:ascii="华文中宋" w:hAnsi="华文中宋" w:eastAsia="华文中宋" w:cs="华文中宋"/>
          <w:color w:val="auto"/>
          <w:kern w:val="0"/>
          <w:sz w:val="24"/>
          <w:szCs w:val="24"/>
          <w:highlight w:val="none"/>
        </w:rPr>
        <w:t>采购代理服务费与进口环节所产生的相关税费（含关税、增值税、消费税）等费用</w:t>
      </w:r>
      <w:r>
        <w:rPr>
          <w:rFonts w:hint="eastAsia" w:ascii="华文中宋" w:hAnsi="华文中宋" w:eastAsia="华文中宋" w:cs="华文中宋"/>
          <w:b/>
          <w:bCs/>
          <w:color w:val="auto"/>
          <w:kern w:val="0"/>
          <w:sz w:val="24"/>
          <w:szCs w:val="24"/>
          <w:highlight w:val="none"/>
        </w:rPr>
        <w:t>进行填报。并在“报价一览表”、“分项报价表（如有）”备注栏内填写“不免税价”字样。</w:t>
      </w:r>
    </w:p>
    <w:p w14:paraId="7625FFB7">
      <w:pPr>
        <w:snapToGrid w:val="0"/>
        <w:spacing w:line="360" w:lineRule="auto"/>
        <w:ind w:firstLine="480" w:firstLineChars="200"/>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14.3.4对清单内货物，采购人负责办理外贸进出口公司在进口过程中需向海关提交的减免税相关证明材料。</w:t>
      </w:r>
    </w:p>
    <w:p w14:paraId="1B9E4713">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14.4供应商应按各包报价要求整包填报“报价一览表”、“分项目报价表（若要求）”规定的内容，不得拆包、拆分报价。“分项目报价表”应对应“报价一览表”，供应商如果不提供分项报价明细表，其响应无效。</w:t>
      </w:r>
    </w:p>
    <w:p w14:paraId="01C5A7BC">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14.5</w:t>
      </w:r>
      <w:r>
        <w:rPr>
          <w:rFonts w:hint="eastAsia" w:ascii="华文中宋" w:hAnsi="华文中宋" w:eastAsia="华文中宋" w:cs="华文中宋"/>
          <w:color w:val="auto"/>
          <w:kern w:val="0"/>
          <w:sz w:val="24"/>
          <w:szCs w:val="24"/>
          <w:highlight w:val="none"/>
        </w:rPr>
        <w:t>本次谈判不接受可选择方案的报价。</w:t>
      </w:r>
    </w:p>
    <w:p w14:paraId="66898D3D">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14.6“报价一览表”、“分项报价表（若要求）”中的报价不得填写“免费”或“赠与”或“赠送”，也不得填报“零”报价，否则响应无效。</w:t>
      </w:r>
    </w:p>
    <w:p w14:paraId="6C7311DD">
      <w:pPr>
        <w:snapToGrid w:val="0"/>
        <w:spacing w:line="360" w:lineRule="auto"/>
        <w:ind w:firstLine="480" w:firstLineChars="200"/>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color w:val="auto"/>
          <w:kern w:val="0"/>
          <w:sz w:val="24"/>
          <w:szCs w:val="24"/>
          <w:highlight w:val="none"/>
        </w:rPr>
        <w:t>14.7</w:t>
      </w:r>
      <w:r>
        <w:rPr>
          <w:rFonts w:hint="eastAsia" w:ascii="华文中宋" w:hAnsi="华文中宋" w:eastAsia="华文中宋" w:cs="华文中宋"/>
          <w:snapToGrid w:val="0"/>
          <w:color w:val="auto"/>
          <w:kern w:val="0"/>
          <w:sz w:val="24"/>
          <w:szCs w:val="24"/>
          <w:highlight w:val="none"/>
        </w:rPr>
        <w:t>由于分项报价填报不完整、不清楚或存在其它任何失误，所导致的任何不利后果均应当由供应商自行承担。</w:t>
      </w:r>
    </w:p>
    <w:p w14:paraId="602D9B3F">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14.8供应商对谈判报价若有说明应在“报价一览表”、“分项报价表（若要求）”的“备注”栏内注明。</w:t>
      </w:r>
    </w:p>
    <w:p w14:paraId="481727EA">
      <w:pPr>
        <w:snapToGrid w:val="0"/>
        <w:spacing w:line="360" w:lineRule="auto"/>
        <w:ind w:firstLine="480" w:firstLineChars="200"/>
        <w:rPr>
          <w:color w:val="auto"/>
          <w:kern w:val="0"/>
          <w:szCs w:val="21"/>
          <w:highlight w:val="none"/>
        </w:rPr>
      </w:pPr>
      <w:r>
        <w:rPr>
          <w:rFonts w:hint="eastAsia" w:ascii="华文中宋" w:hAnsi="华文中宋" w:eastAsia="华文中宋" w:cs="华文中宋"/>
          <w:color w:val="auto"/>
          <w:kern w:val="0"/>
          <w:sz w:val="24"/>
          <w:szCs w:val="24"/>
          <w:highlight w:val="none"/>
        </w:rPr>
        <w:t>14.9供应商“报价一览表”中的总报价应与“分项报价表（如有）”总报价一致。否则，分项报价按“报价一览表”总价与“分项报价”总价的相同比例进行调整，其风险由供应商自已承担。</w:t>
      </w:r>
    </w:p>
    <w:p w14:paraId="3AB813DC">
      <w:pPr>
        <w:snapToGrid w:val="0"/>
        <w:spacing w:line="360" w:lineRule="auto"/>
        <w:ind w:firstLine="480" w:firstLineChars="200"/>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15.响应文件份数</w:t>
      </w:r>
    </w:p>
    <w:p w14:paraId="3E180C16">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本次谈判供应商须提交的响应文件份数详见供应商须知前附表。</w:t>
      </w:r>
    </w:p>
    <w:p w14:paraId="742BA5E5">
      <w:pPr>
        <w:snapToGrid w:val="0"/>
        <w:spacing w:line="360" w:lineRule="auto"/>
        <w:ind w:firstLine="480" w:firstLineChars="200"/>
        <w:jc w:val="left"/>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16.响应文件的签署</w:t>
      </w:r>
    </w:p>
    <w:p w14:paraId="093FB89C">
      <w:pPr>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16.1供应商提交响应文件中的各种证明、资料等的签署均应遵守本款规定。</w:t>
      </w:r>
    </w:p>
    <w:p w14:paraId="06F63103">
      <w:pPr>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16.2本文件各种文件中涉及的“单位盖章”、“印章”、“公章”等均须使用与</w:t>
      </w:r>
      <w:r>
        <w:rPr>
          <w:rFonts w:hint="eastAsia" w:ascii="华文中宋" w:hAnsi="华文中宋" w:eastAsia="华文中宋" w:cs="华文中宋"/>
          <w:color w:val="auto"/>
          <w:sz w:val="24"/>
          <w:szCs w:val="24"/>
          <w:highlight w:val="none"/>
          <w:lang w:val="en-US" w:eastAsia="zh-CN"/>
        </w:rPr>
        <w:t>供应商</w:t>
      </w:r>
      <w:r>
        <w:rPr>
          <w:rFonts w:hint="eastAsia" w:ascii="华文中宋" w:hAnsi="华文中宋" w:eastAsia="华文中宋" w:cs="华文中宋"/>
          <w:color w:val="auto"/>
          <w:sz w:val="24"/>
          <w:szCs w:val="24"/>
          <w:highlight w:val="none"/>
        </w:rPr>
        <w:t>名称全称相一致的</w:t>
      </w:r>
      <w:r>
        <w:rPr>
          <w:rFonts w:hint="eastAsia" w:ascii="华文中宋" w:hAnsi="华文中宋" w:eastAsia="华文中宋" w:cs="华文中宋"/>
          <w:b/>
          <w:bCs/>
          <w:color w:val="auto"/>
          <w:sz w:val="24"/>
          <w:szCs w:val="24"/>
          <w:highlight w:val="none"/>
        </w:rPr>
        <w:t>供应商CA数字证书电子印章进行签署</w:t>
      </w:r>
      <w:r>
        <w:rPr>
          <w:rFonts w:hint="eastAsia" w:ascii="华文中宋" w:hAnsi="华文中宋" w:eastAsia="华文中宋" w:cs="华文中宋"/>
          <w:color w:val="auto"/>
          <w:sz w:val="24"/>
          <w:szCs w:val="24"/>
          <w:highlight w:val="none"/>
        </w:rPr>
        <w:t>。否则将按响应无效处理。</w:t>
      </w:r>
    </w:p>
    <w:p w14:paraId="3D004D1C">
      <w:pPr>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16.3供应商应在响应文件中按照谈判文件要求进行签署，未按要求签署的，将按响应无效处理。</w:t>
      </w:r>
    </w:p>
    <w:p w14:paraId="6724115B">
      <w:pPr>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16.4响应文件应字迹清楚、内容齐全、不得涂改或增删。如有修改和增删，必须加盖</w:t>
      </w:r>
      <w:r>
        <w:rPr>
          <w:rFonts w:hint="eastAsia" w:ascii="华文中宋" w:hAnsi="华文中宋" w:eastAsia="华文中宋" w:cs="华文中宋"/>
          <w:b/>
          <w:bCs/>
          <w:color w:val="auto"/>
          <w:sz w:val="24"/>
          <w:szCs w:val="24"/>
          <w:highlight w:val="none"/>
        </w:rPr>
        <w:t>供应商CA数字证书电子印章</w:t>
      </w:r>
      <w:r>
        <w:rPr>
          <w:rFonts w:hint="eastAsia" w:ascii="华文中宋" w:hAnsi="华文中宋" w:eastAsia="华文中宋" w:cs="华文中宋"/>
          <w:color w:val="auto"/>
          <w:sz w:val="24"/>
          <w:szCs w:val="24"/>
          <w:highlight w:val="none"/>
        </w:rPr>
        <w:t>。</w:t>
      </w:r>
    </w:p>
    <w:p w14:paraId="235BB385">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16.5因响应文件字迹潦草或表达不清所引起的不利后果由供应商承担。</w:t>
      </w:r>
    </w:p>
    <w:p w14:paraId="1F9A04C5">
      <w:pPr>
        <w:snapToGrid w:val="0"/>
        <w:spacing w:line="360" w:lineRule="auto"/>
        <w:ind w:firstLine="480" w:firstLineChars="200"/>
        <w:jc w:val="left"/>
        <w:rPr>
          <w:rFonts w:hint="eastAsia" w:ascii="华文中宋" w:hAnsi="华文中宋" w:eastAsia="华文中宋" w:cs="华文中宋"/>
          <w:b/>
          <w:bCs/>
          <w:color w:val="auto"/>
          <w:sz w:val="24"/>
          <w:szCs w:val="24"/>
          <w:highlight w:val="none"/>
        </w:rPr>
      </w:pPr>
      <w:bookmarkStart w:id="33" w:name="_Toc7403"/>
      <w:r>
        <w:rPr>
          <w:rFonts w:hint="eastAsia" w:ascii="华文中宋" w:hAnsi="华文中宋" w:eastAsia="华文中宋" w:cs="华文中宋"/>
          <w:b/>
          <w:bCs/>
          <w:color w:val="auto"/>
          <w:sz w:val="24"/>
          <w:szCs w:val="24"/>
          <w:highlight w:val="none"/>
        </w:rPr>
        <w:t>17.响应文件的补充、修改和撤回</w:t>
      </w:r>
    </w:p>
    <w:p w14:paraId="21B4290D">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17.1供应商在响应文件上传截止时间前，可以对响应文件进行补充、修改，补充、修改的内容作为响应文件的组成部分。补充、修改内容需在“山西政府采购平台”上传加密，未进行上传的补充、修改内容无效。</w:t>
      </w:r>
    </w:p>
    <w:p w14:paraId="0D81CDEB">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17.2补充、修改的内容应当按照谈判文件要求签署、盖章，否则，按无效处理。</w:t>
      </w:r>
    </w:p>
    <w:p w14:paraId="7E86DA91">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17.3在响应文件上传截止时间之后，供应商不得对其已上传的响应文件（含补充、修改）进行撤回。</w:t>
      </w:r>
    </w:p>
    <w:p w14:paraId="709B48A1">
      <w:pPr>
        <w:snapToGrid w:val="0"/>
        <w:spacing w:line="360" w:lineRule="auto"/>
        <w:ind w:firstLine="480" w:firstLineChars="200"/>
        <w:jc w:val="left"/>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18.响应文件的有效期</w:t>
      </w:r>
    </w:p>
    <w:p w14:paraId="6C0AC7A2">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18.1本项目响应文件的有效期详见供应商须知前附表第8项。</w:t>
      </w:r>
      <w:r>
        <w:rPr>
          <w:rFonts w:hint="eastAsia" w:ascii="华文中宋" w:hAnsi="华文中宋" w:eastAsia="华文中宋" w:cs="华文中宋"/>
          <w:color w:val="auto"/>
          <w:kern w:val="0"/>
          <w:sz w:val="24"/>
          <w:szCs w:val="24"/>
          <w:highlight w:val="none"/>
        </w:rPr>
        <w:t>有效期短于该规定期限的响应无效。</w:t>
      </w:r>
    </w:p>
    <w:p w14:paraId="16F70DCD">
      <w:pPr>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b/>
          <w:bCs/>
          <w:color w:val="auto"/>
          <w:sz w:val="24"/>
          <w:szCs w:val="24"/>
          <w:highlight w:val="none"/>
        </w:rPr>
        <w:t>19.响应文件上传截止时间、加密、解密及其他</w:t>
      </w:r>
      <w:bookmarkEnd w:id="33"/>
    </w:p>
    <w:p w14:paraId="6702061C">
      <w:pPr>
        <w:snapToGrid w:val="0"/>
        <w:spacing w:line="360" w:lineRule="auto"/>
        <w:ind w:firstLine="480" w:firstLineChars="200"/>
        <w:jc w:val="left"/>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19.1响应文件上传截止时间</w:t>
      </w:r>
    </w:p>
    <w:p w14:paraId="0A5EF4D4">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供应商应当在谈判文件规定的响应文件上传截止时间前（详见供应商须知前附表第4项）使用</w:t>
      </w:r>
      <w:r>
        <w:rPr>
          <w:rFonts w:hint="eastAsia" w:ascii="华文中宋" w:hAnsi="华文中宋" w:eastAsia="华文中宋" w:cs="华文中宋"/>
          <w:color w:val="auto"/>
          <w:sz w:val="24"/>
          <w:szCs w:val="24"/>
          <w:highlight w:val="none"/>
        </w:rPr>
        <w:t>CA数字证书</w:t>
      </w:r>
      <w:r>
        <w:rPr>
          <w:rFonts w:hint="eastAsia" w:ascii="华文中宋" w:hAnsi="华文中宋" w:eastAsia="华文中宋" w:cs="华文中宋"/>
          <w:color w:val="auto"/>
          <w:kern w:val="0"/>
          <w:sz w:val="24"/>
          <w:szCs w:val="24"/>
          <w:highlight w:val="none"/>
        </w:rPr>
        <w:t>（单位、法人或个人）将响应文件及补充、修改文件（如有的话）在“山西政府采购平台”完成上传。</w:t>
      </w:r>
    </w:p>
    <w:p w14:paraId="083E8F99">
      <w:pPr>
        <w:snapToGrid w:val="0"/>
        <w:spacing w:line="360" w:lineRule="auto"/>
        <w:ind w:firstLine="480" w:firstLineChars="200"/>
        <w:jc w:val="left"/>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19.2响应文件加密</w:t>
      </w:r>
    </w:p>
    <w:p w14:paraId="7601A5E6">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供应商应将上传的响应文件使用上传响应文件所用</w:t>
      </w:r>
      <w:r>
        <w:rPr>
          <w:rFonts w:hint="eastAsia" w:ascii="华文中宋" w:hAnsi="华文中宋" w:eastAsia="华文中宋" w:cs="华文中宋"/>
          <w:color w:val="auto"/>
          <w:sz w:val="24"/>
          <w:szCs w:val="24"/>
          <w:highlight w:val="none"/>
        </w:rPr>
        <w:t>CA数字证书</w:t>
      </w:r>
      <w:r>
        <w:rPr>
          <w:rFonts w:hint="eastAsia" w:ascii="华文中宋" w:hAnsi="华文中宋" w:eastAsia="华文中宋" w:cs="华文中宋"/>
          <w:color w:val="auto"/>
          <w:kern w:val="0"/>
          <w:sz w:val="24"/>
          <w:szCs w:val="24"/>
          <w:highlight w:val="none"/>
        </w:rPr>
        <w:t>（单位、法人或个人）进行加密。</w:t>
      </w:r>
    </w:p>
    <w:p w14:paraId="4D489AED">
      <w:pPr>
        <w:snapToGrid w:val="0"/>
        <w:spacing w:line="360" w:lineRule="auto"/>
        <w:ind w:firstLine="480" w:firstLineChars="200"/>
        <w:jc w:val="left"/>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19.3响应文件解密及其他</w:t>
      </w:r>
    </w:p>
    <w:p w14:paraId="69DA6201">
      <w:pPr>
        <w:tabs>
          <w:tab w:val="left" w:pos="567"/>
        </w:tabs>
        <w:snapToGrid w:val="0"/>
        <w:spacing w:line="360" w:lineRule="auto"/>
        <w:ind w:firstLine="480" w:firstLineChars="200"/>
        <w:rPr>
          <w:rFonts w:hint="eastAsia" w:ascii="华文中宋" w:hAnsi="华文中宋" w:eastAsia="华文中宋" w:cs="华文中宋"/>
          <w:bCs/>
          <w:color w:val="auto"/>
          <w:kern w:val="0"/>
          <w:sz w:val="24"/>
          <w:szCs w:val="24"/>
          <w:highlight w:val="none"/>
        </w:rPr>
      </w:pPr>
      <w:r>
        <w:rPr>
          <w:rFonts w:hint="eastAsia" w:ascii="华文中宋" w:hAnsi="华文中宋" w:eastAsia="华文中宋" w:cs="华文中宋"/>
          <w:color w:val="auto"/>
          <w:kern w:val="0"/>
          <w:sz w:val="24"/>
          <w:szCs w:val="24"/>
          <w:highlight w:val="none"/>
        </w:rPr>
        <w:t>19.3.1供应商应在接到采购代理机构发出的解密指令信息后，使用加密响应文件时所用CA数字证书（单位、法人或个人）在谈判文件规定的响应文件解密时间内（详见供应商须知前附表第4项）在“山西政府采购平台”对响应文件进行远程</w:t>
      </w:r>
      <w:r>
        <w:rPr>
          <w:rFonts w:hint="eastAsia" w:ascii="华文中宋" w:hAnsi="华文中宋" w:eastAsia="华文中宋" w:cs="华文中宋"/>
          <w:bCs/>
          <w:color w:val="auto"/>
          <w:kern w:val="0"/>
          <w:sz w:val="24"/>
          <w:szCs w:val="24"/>
          <w:highlight w:val="none"/>
        </w:rPr>
        <w:t>解密。</w:t>
      </w:r>
    </w:p>
    <w:p w14:paraId="1B747C0C">
      <w:pPr>
        <w:tabs>
          <w:tab w:val="left" w:pos="567"/>
        </w:tabs>
        <w:snapToGrid w:val="0"/>
        <w:spacing w:line="360" w:lineRule="auto"/>
        <w:ind w:firstLine="480" w:firstLineChars="200"/>
        <w:rPr>
          <w:rFonts w:hint="eastAsia" w:ascii="华文中宋" w:hAnsi="华文中宋" w:eastAsia="华文中宋" w:cs="华文中宋"/>
          <w:bCs/>
          <w:color w:val="auto"/>
          <w:kern w:val="0"/>
          <w:sz w:val="24"/>
          <w:szCs w:val="24"/>
          <w:highlight w:val="none"/>
        </w:rPr>
      </w:pPr>
      <w:r>
        <w:rPr>
          <w:rFonts w:hint="eastAsia" w:ascii="华文中宋" w:hAnsi="华文中宋" w:eastAsia="华文中宋" w:cs="华文中宋"/>
          <w:color w:val="auto"/>
          <w:kern w:val="0"/>
          <w:sz w:val="24"/>
          <w:szCs w:val="24"/>
          <w:highlight w:val="none"/>
        </w:rPr>
        <w:t>19.3.2任何单位和个人不得在响应文件解密开始时间前解密响应文件。否则，后果由供应商自行承担责任。</w:t>
      </w:r>
    </w:p>
    <w:p w14:paraId="0D2CBD62">
      <w:pPr>
        <w:tabs>
          <w:tab w:val="left" w:pos="567"/>
        </w:tabs>
        <w:snapToGrid w:val="0"/>
        <w:spacing w:line="360" w:lineRule="auto"/>
        <w:ind w:firstLine="480" w:firstLineChars="200"/>
        <w:rPr>
          <w:rFonts w:hint="eastAsia" w:ascii="华文中宋" w:hAnsi="华文中宋" w:eastAsia="华文中宋" w:cs="华文中宋"/>
          <w:bCs/>
          <w:color w:val="auto"/>
          <w:kern w:val="0"/>
          <w:sz w:val="24"/>
          <w:szCs w:val="24"/>
          <w:highlight w:val="none"/>
        </w:rPr>
      </w:pPr>
      <w:r>
        <w:rPr>
          <w:rFonts w:hint="eastAsia" w:ascii="华文中宋" w:hAnsi="华文中宋" w:eastAsia="华文中宋" w:cs="华文中宋"/>
          <w:bCs/>
          <w:color w:val="auto"/>
          <w:kern w:val="0"/>
          <w:sz w:val="24"/>
          <w:szCs w:val="24"/>
          <w:highlight w:val="none"/>
        </w:rPr>
        <w:t>19.3.3由于供应商原因，未在规定时间内完成电子响应文件解密的，视为未提交响应文件，其响应无效。</w:t>
      </w:r>
    </w:p>
    <w:p w14:paraId="688B3608">
      <w:pPr>
        <w:tabs>
          <w:tab w:val="left" w:pos="567"/>
        </w:tabs>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bCs/>
          <w:color w:val="auto"/>
          <w:kern w:val="0"/>
          <w:sz w:val="24"/>
          <w:szCs w:val="24"/>
          <w:highlight w:val="none"/>
        </w:rPr>
        <w:t>19.3.4解密截止时间后，供应商将无法对响应文件进行解密（除特殊情况下，启用备份文件的除外），代理机构不得以任何理由延长解密时间。</w:t>
      </w:r>
    </w:p>
    <w:p w14:paraId="3794392A">
      <w:pPr>
        <w:snapToGrid w:val="0"/>
        <w:spacing w:line="360" w:lineRule="auto"/>
        <w:ind w:firstLine="453" w:firstLineChars="189"/>
        <w:jc w:val="left"/>
        <w:rPr>
          <w:rFonts w:hint="eastAsia" w:ascii="华文中宋" w:hAnsi="华文中宋" w:eastAsia="华文中宋" w:cs="华文中宋"/>
          <w:color w:val="auto"/>
          <w:kern w:val="44"/>
          <w:sz w:val="24"/>
          <w:szCs w:val="24"/>
          <w:highlight w:val="none"/>
        </w:rPr>
      </w:pPr>
      <w:r>
        <w:rPr>
          <w:rFonts w:hint="eastAsia" w:ascii="华文中宋" w:hAnsi="华文中宋" w:eastAsia="华文中宋" w:cs="华文中宋"/>
          <w:bCs/>
          <w:color w:val="auto"/>
          <w:kern w:val="0"/>
          <w:sz w:val="24"/>
          <w:szCs w:val="24"/>
          <w:highlight w:val="none"/>
        </w:rPr>
        <w:t>19.3.5</w:t>
      </w:r>
      <w:r>
        <w:rPr>
          <w:rFonts w:hint="eastAsia" w:ascii="华文中宋" w:hAnsi="华文中宋" w:eastAsia="华文中宋" w:cs="华文中宋"/>
          <w:color w:val="auto"/>
          <w:kern w:val="44"/>
          <w:sz w:val="24"/>
          <w:szCs w:val="24"/>
          <w:highlight w:val="none"/>
        </w:rPr>
        <w:t>解密过程中，采购人、采购代理机构相关工作人员有需要回避的情形的，应主动提出回避。</w:t>
      </w:r>
    </w:p>
    <w:p w14:paraId="5545AC67">
      <w:pPr>
        <w:tabs>
          <w:tab w:val="left" w:pos="567"/>
        </w:tabs>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19.3.6本项目实行密封报价，不进行公开唱标。解密结束后，供应商各自在“山西政府采购平台”对其报价进行确认，未进行确认的，视同认可其报价。</w:t>
      </w:r>
    </w:p>
    <w:p w14:paraId="2268C67A">
      <w:pPr>
        <w:tabs>
          <w:tab w:val="left" w:pos="567"/>
        </w:tabs>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19.3.7在响应文件解密截止时间，</w:t>
      </w:r>
      <w:r>
        <w:rPr>
          <w:rFonts w:hint="eastAsia" w:ascii="华文中宋" w:hAnsi="华文中宋" w:eastAsia="华文中宋" w:cs="华文中宋"/>
          <w:bCs/>
          <w:color w:val="auto"/>
          <w:kern w:val="0"/>
          <w:sz w:val="24"/>
          <w:szCs w:val="24"/>
          <w:highlight w:val="none"/>
        </w:rPr>
        <w:t>完成响应文件解密的</w:t>
      </w:r>
      <w:r>
        <w:rPr>
          <w:rFonts w:hint="eastAsia" w:ascii="华文中宋" w:hAnsi="华文中宋" w:eastAsia="华文中宋" w:cs="华文中宋"/>
          <w:color w:val="auto"/>
          <w:kern w:val="0"/>
          <w:sz w:val="24"/>
          <w:szCs w:val="24"/>
          <w:highlight w:val="none"/>
        </w:rPr>
        <w:t>供应商不足法定谈判家数时，不得进行下一步评审程序。</w:t>
      </w:r>
    </w:p>
    <w:p w14:paraId="5C0A4ACC">
      <w:pPr>
        <w:tabs>
          <w:tab w:val="left" w:pos="567"/>
        </w:tabs>
        <w:snapToGrid w:val="0"/>
        <w:spacing w:line="360" w:lineRule="auto"/>
        <w:ind w:firstLine="480" w:firstLineChars="200"/>
        <w:jc w:val="left"/>
        <w:rPr>
          <w:color w:val="auto"/>
          <w:kern w:val="0"/>
          <w:sz w:val="24"/>
          <w:highlight w:val="none"/>
        </w:rPr>
      </w:pPr>
      <w:r>
        <w:rPr>
          <w:rFonts w:hint="eastAsia" w:ascii="华文中宋" w:hAnsi="华文中宋" w:eastAsia="华文中宋" w:cs="华文中宋"/>
          <w:color w:val="auto"/>
          <w:kern w:val="0"/>
          <w:sz w:val="24"/>
          <w:szCs w:val="24"/>
          <w:highlight w:val="none"/>
        </w:rPr>
        <w:t>19.3.8采购代理机构打印报价结果，随采购文件一并存档。</w:t>
      </w:r>
    </w:p>
    <w:p w14:paraId="22FC1591">
      <w:pPr>
        <w:spacing w:before="156" w:beforeLines="50" w:after="156" w:afterLines="50" w:line="360" w:lineRule="auto"/>
        <w:ind w:firstLine="480" w:firstLineChars="200"/>
        <w:outlineLvl w:val="1"/>
        <w:rPr>
          <w:rFonts w:hint="eastAsia" w:ascii="华文中宋" w:hAnsi="华文中宋" w:eastAsia="华文中宋" w:cs="华文中宋"/>
          <w:b/>
          <w:color w:val="auto"/>
          <w:kern w:val="0"/>
          <w:sz w:val="24"/>
          <w:szCs w:val="24"/>
          <w:highlight w:val="none"/>
        </w:rPr>
      </w:pPr>
      <w:bookmarkStart w:id="34" w:name="_Toc4124"/>
      <w:bookmarkStart w:id="35" w:name="_Toc5392"/>
      <w:r>
        <w:rPr>
          <w:rFonts w:hint="eastAsia" w:ascii="华文中宋" w:hAnsi="华文中宋" w:eastAsia="华文中宋" w:cs="华文中宋"/>
          <w:b/>
          <w:color w:val="auto"/>
          <w:kern w:val="0"/>
          <w:sz w:val="24"/>
          <w:szCs w:val="24"/>
          <w:highlight w:val="none"/>
        </w:rPr>
        <w:t>四、谈判保证金</w:t>
      </w:r>
      <w:bookmarkEnd w:id="34"/>
      <w:bookmarkEnd w:id="35"/>
    </w:p>
    <w:p w14:paraId="3BC6DD43">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20.1供应商应提交的谈判保证金金额和提交方式详见供应商须知前附表第5项。未按要求提交谈判保证金的，响应无效。</w:t>
      </w:r>
    </w:p>
    <w:p w14:paraId="03AFD33D">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20.2供应商在响应文件解密时间内未完成响应文件解密的，采购代理机构应当自收到供应商书面申请之日起5个工作日内，退还已收取的谈判保证金，但因供应商自身原因导致无法及时退还的除外。</w:t>
      </w:r>
    </w:p>
    <w:p w14:paraId="19659034">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20.3采购代理机构应当自成交通知书发出之日起5个工作日内退还未成交供应商的谈判保证金，自采购合同签订之日起5个工作日内退还成交供应商的谈判保证金。但因供应商自身原因导致无法及时退还的除外。</w:t>
      </w:r>
    </w:p>
    <w:p w14:paraId="700A414D">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20.4有下列情形之一的，谈判保证金不予退还：</w:t>
      </w:r>
    </w:p>
    <w:p w14:paraId="3AE52EE2">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20.4.1供应商在响应文件中提供虚假材料，谋取成交的；</w:t>
      </w:r>
    </w:p>
    <w:p w14:paraId="7A72256F">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20.4.2除因不可抗力或谈判文件认可的情形外，成交供应商不与采购人签订合同的；</w:t>
      </w:r>
    </w:p>
    <w:p w14:paraId="27B07E69">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20.4.3供应商与采购人、其他供应商或者代理机构恶意串通的；</w:t>
      </w:r>
    </w:p>
    <w:p w14:paraId="2291685E">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20.4.4谈判有效期内撤回响应文件的；</w:t>
      </w:r>
    </w:p>
    <w:p w14:paraId="49E90619">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20.4.5在谈判过程中，被发现有违反法律和纪律的行为的；</w:t>
      </w:r>
    </w:p>
    <w:p w14:paraId="0B35506C">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20.4.6在谈判过程中无正当理由，扰乱谈判现场秩序等情形。</w:t>
      </w:r>
    </w:p>
    <w:p w14:paraId="69FFB254">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20.5已解密响应文件的供应商，在提交最后报价之前，可以根据谈判情况退出报价。代理机构应当退还其谈判保证金。</w:t>
      </w:r>
    </w:p>
    <w:p w14:paraId="38E3A5F1">
      <w:pPr>
        <w:spacing w:before="156" w:beforeLines="50" w:after="156" w:afterLines="50" w:line="360" w:lineRule="auto"/>
        <w:ind w:firstLine="480" w:firstLineChars="200"/>
        <w:outlineLvl w:val="1"/>
        <w:rPr>
          <w:rFonts w:hint="eastAsia" w:ascii="华文中宋" w:hAnsi="华文中宋" w:eastAsia="华文中宋" w:cs="华文中宋"/>
          <w:b/>
          <w:color w:val="auto"/>
          <w:kern w:val="0"/>
          <w:sz w:val="24"/>
          <w:szCs w:val="24"/>
          <w:highlight w:val="none"/>
        </w:rPr>
      </w:pPr>
      <w:bookmarkStart w:id="36" w:name="_Toc276"/>
      <w:bookmarkStart w:id="37" w:name="_Toc12297"/>
      <w:bookmarkStart w:id="38" w:name="_Toc17184"/>
      <w:r>
        <w:rPr>
          <w:rFonts w:hint="eastAsia" w:ascii="华文中宋" w:hAnsi="华文中宋" w:eastAsia="华文中宋" w:cs="华文中宋"/>
          <w:b/>
          <w:color w:val="auto"/>
          <w:kern w:val="0"/>
          <w:sz w:val="24"/>
          <w:szCs w:val="24"/>
          <w:highlight w:val="none"/>
        </w:rPr>
        <w:t>五、谈判小组组成与要求</w:t>
      </w:r>
      <w:bookmarkEnd w:id="36"/>
      <w:bookmarkEnd w:id="37"/>
      <w:bookmarkEnd w:id="38"/>
    </w:p>
    <w:p w14:paraId="7C5DC546">
      <w:pPr>
        <w:tabs>
          <w:tab w:val="left" w:pos="567"/>
        </w:tabs>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rPr>
        <w:t>21.1</w:t>
      </w:r>
      <w:r>
        <w:rPr>
          <w:rFonts w:hint="eastAsia" w:ascii="华文中宋" w:hAnsi="华文中宋" w:eastAsia="华文中宋" w:cs="华文中宋"/>
          <w:color w:val="auto"/>
          <w:kern w:val="0"/>
          <w:sz w:val="24"/>
          <w:szCs w:val="24"/>
          <w:highlight w:val="none"/>
        </w:rPr>
        <w:t>采购代理机构根据相关法律法规和本谈判文件的规定，结合本项目特点组建谈判小组，谈判小组由采购人代表和评审专家共3人及以上单数组成，其中评审专家不得少于成员总数的三分之二。</w:t>
      </w:r>
    </w:p>
    <w:p w14:paraId="2FC73AC1">
      <w:pPr>
        <w:tabs>
          <w:tab w:val="left" w:pos="567"/>
        </w:tabs>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21.2</w:t>
      </w:r>
      <w:r>
        <w:rPr>
          <w:rFonts w:hint="eastAsia" w:ascii="华文中宋" w:hAnsi="华文中宋" w:eastAsia="华文中宋" w:cs="华文中宋"/>
          <w:color w:val="auto"/>
          <w:sz w:val="24"/>
          <w:szCs w:val="24"/>
          <w:highlight w:val="none"/>
        </w:rPr>
        <w:t>采购人代表不得以评审专家身份参加本部门或本单位采购项目的评审，</w:t>
      </w:r>
      <w:r>
        <w:rPr>
          <w:rFonts w:hint="eastAsia" w:ascii="华文中宋" w:hAnsi="华文中宋" w:eastAsia="华文中宋" w:cs="华文中宋"/>
          <w:color w:val="auto"/>
          <w:kern w:val="0"/>
          <w:sz w:val="24"/>
          <w:szCs w:val="24"/>
          <w:highlight w:val="none"/>
        </w:rPr>
        <w:t>本条第21.5的情形</w:t>
      </w:r>
      <w:r>
        <w:rPr>
          <w:rFonts w:hint="eastAsia" w:ascii="华文中宋" w:hAnsi="华文中宋" w:eastAsia="华文中宋" w:cs="华文中宋"/>
          <w:color w:val="auto"/>
          <w:sz w:val="24"/>
          <w:szCs w:val="24"/>
          <w:highlight w:val="none"/>
        </w:rPr>
        <w:t>除外。采购代理机构人员不得参加本机构代理的采购项目的评审。</w:t>
      </w:r>
    </w:p>
    <w:p w14:paraId="3697079F">
      <w:pPr>
        <w:tabs>
          <w:tab w:val="left" w:pos="567"/>
        </w:tabs>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21.3谈判小组成员名单在评审结果公告前应当保密。</w:t>
      </w:r>
    </w:p>
    <w:p w14:paraId="6F1DF3C6">
      <w:pPr>
        <w:tabs>
          <w:tab w:val="left" w:pos="567"/>
        </w:tabs>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21.4评审专家由采购代理机构从</w:t>
      </w:r>
      <w:r>
        <w:rPr>
          <w:rFonts w:hint="eastAsia" w:ascii="华文中宋" w:hAnsi="华文中宋" w:eastAsia="华文中宋" w:cs="华文中宋"/>
          <w:color w:val="auto"/>
          <w:kern w:val="0"/>
          <w:sz w:val="24"/>
          <w:szCs w:val="24"/>
          <w:highlight w:val="none"/>
          <w:u w:val="single"/>
        </w:rPr>
        <w:t>山西政府采购评审专家库</w:t>
      </w:r>
      <w:r>
        <w:rPr>
          <w:rFonts w:hint="eastAsia" w:ascii="华文中宋" w:hAnsi="华文中宋" w:eastAsia="华文中宋" w:cs="华文中宋"/>
          <w:color w:val="auto"/>
          <w:kern w:val="0"/>
          <w:sz w:val="24"/>
          <w:szCs w:val="24"/>
          <w:highlight w:val="none"/>
        </w:rPr>
        <w:t>中，通过随机抽取方式产生。</w:t>
      </w:r>
    </w:p>
    <w:p w14:paraId="1AECE076">
      <w:pPr>
        <w:tabs>
          <w:tab w:val="left" w:pos="567"/>
        </w:tabs>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21.5对技术复杂、专业性强的采购项目，通过随机方式难以确定合适评审专家的，</w:t>
      </w:r>
      <w:r>
        <w:rPr>
          <w:rFonts w:hint="eastAsia" w:ascii="华文中宋" w:hAnsi="华文中宋" w:eastAsia="华文中宋" w:cs="华文中宋"/>
          <w:bCs/>
          <w:color w:val="auto"/>
          <w:kern w:val="0"/>
          <w:sz w:val="24"/>
          <w:szCs w:val="24"/>
          <w:highlight w:val="none"/>
        </w:rPr>
        <w:t>经主管预算单位同意，采购人可以自行选定相应专业领域的评审专家。</w:t>
      </w:r>
    </w:p>
    <w:p w14:paraId="6F8CF80B">
      <w:pPr>
        <w:tabs>
          <w:tab w:val="left" w:pos="567"/>
        </w:tabs>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21.6谈判中因评审专家缺席、回避或者健康等特殊原因，导致谈判小组成员组成不符合相关规定的，代理机构应当补足后继续谈判。被更换的谈判小组成员所做出的谈判意见无效。</w:t>
      </w:r>
    </w:p>
    <w:p w14:paraId="38E28D12">
      <w:pPr>
        <w:tabs>
          <w:tab w:val="left" w:pos="567"/>
        </w:tabs>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21.7无法及时补足谈判小组成员时，代理机构应当停止谈判活动，封存所有响应文件及评审资料，重新组建谈判小组进行谈判。原谈判小组所做出的谈判意见无效。</w:t>
      </w:r>
    </w:p>
    <w:p w14:paraId="7BED134D">
      <w:pPr>
        <w:tabs>
          <w:tab w:val="left" w:pos="567"/>
        </w:tabs>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21.8采购代理机构应当将变更、重新组建谈判小组的情况予以记录，并随谈判文件一并存档。</w:t>
      </w:r>
    </w:p>
    <w:p w14:paraId="15DE45C9">
      <w:pPr>
        <w:spacing w:before="156" w:beforeLines="50" w:after="156" w:afterLines="50" w:line="360" w:lineRule="auto"/>
        <w:ind w:firstLine="480" w:firstLineChars="200"/>
        <w:outlineLvl w:val="1"/>
        <w:rPr>
          <w:rFonts w:hint="eastAsia" w:ascii="华文中宋" w:hAnsi="华文中宋" w:eastAsia="华文中宋" w:cs="华文中宋"/>
          <w:b/>
          <w:color w:val="auto"/>
          <w:kern w:val="0"/>
          <w:sz w:val="24"/>
          <w:szCs w:val="24"/>
          <w:highlight w:val="none"/>
        </w:rPr>
      </w:pPr>
      <w:bookmarkStart w:id="39" w:name="_Toc27980"/>
      <w:bookmarkStart w:id="40" w:name="_Toc8813"/>
      <w:bookmarkStart w:id="41" w:name="_Toc29972"/>
      <w:r>
        <w:rPr>
          <w:rFonts w:hint="eastAsia" w:ascii="华文中宋" w:hAnsi="华文中宋" w:eastAsia="华文中宋" w:cs="华文中宋"/>
          <w:b/>
          <w:color w:val="auto"/>
          <w:kern w:val="0"/>
          <w:sz w:val="24"/>
          <w:szCs w:val="24"/>
          <w:highlight w:val="none"/>
        </w:rPr>
        <w:t>六、评审、谈判和评定程序与要求</w:t>
      </w:r>
      <w:bookmarkEnd w:id="39"/>
      <w:bookmarkEnd w:id="40"/>
      <w:bookmarkEnd w:id="41"/>
    </w:p>
    <w:p w14:paraId="061A5DE5">
      <w:pPr>
        <w:tabs>
          <w:tab w:val="left" w:pos="567"/>
        </w:tabs>
        <w:snapToGrid w:val="0"/>
        <w:spacing w:line="360" w:lineRule="auto"/>
        <w:ind w:firstLine="480" w:firstLineChars="20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Cs/>
          <w:color w:val="auto"/>
          <w:sz w:val="24"/>
          <w:szCs w:val="24"/>
          <w:highlight w:val="none"/>
        </w:rPr>
        <w:t>如本项目为多包，谈判小组应按包顺序按条规定的评审、谈判、评定程序与要求进行。评审、谈判、评定过程中应当按照少数服从多数的原则做出结论。持不同意见的谈判小组成员应当在评审报告上签署不同意见及理由，否则视为同意评审报告。</w:t>
      </w:r>
    </w:p>
    <w:p w14:paraId="6AD44AB8">
      <w:pPr>
        <w:tabs>
          <w:tab w:val="left" w:pos="567"/>
        </w:tabs>
        <w:snapToGrid w:val="0"/>
        <w:spacing w:line="360" w:lineRule="auto"/>
        <w:ind w:firstLine="480" w:firstLineChars="20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22.评审程序与要求</w:t>
      </w:r>
    </w:p>
    <w:p w14:paraId="23C8F248">
      <w:pPr>
        <w:tabs>
          <w:tab w:val="left" w:pos="567"/>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22.1在评审程序开始前，谈判小组成员首先对谈判文件进行合法性、合规性、合理性审查。</w:t>
      </w:r>
    </w:p>
    <w:p w14:paraId="46AF15F6">
      <w:pPr>
        <w:tabs>
          <w:tab w:val="left" w:pos="567"/>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22.2经审查，如谈判文件中存在下列情形导致评审工作无法进行，谈判小组应当向采购代理机构做出书面说明，停止本项目评审活动。采购代理机构应当修改谈判文件后，重新开展采购活动。</w:t>
      </w:r>
    </w:p>
    <w:p w14:paraId="56E39C80">
      <w:pPr>
        <w:tabs>
          <w:tab w:val="left" w:pos="567"/>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A.存在违反或违背《中华人民共和国政府采购法》、《中华人民共和国政府采购法实施条例》、《中华人民共和国非招标采购方式管理办法》等法律法规政策的条款；</w:t>
      </w:r>
    </w:p>
    <w:p w14:paraId="25F267A2">
      <w:pPr>
        <w:tabs>
          <w:tab w:val="left" w:pos="567"/>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B.存在不符合国家有关强制性规定或政府采购政策性要求的内容；</w:t>
      </w:r>
    </w:p>
    <w:p w14:paraId="3C3D9C93">
      <w:pPr>
        <w:tabs>
          <w:tab w:val="left" w:pos="567"/>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C.供应商的资格条件设置不合理；</w:t>
      </w:r>
    </w:p>
    <w:p w14:paraId="21BA6006">
      <w:pPr>
        <w:tabs>
          <w:tab w:val="left" w:pos="567"/>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D.商务技术要求存在歧视性条款；</w:t>
      </w:r>
    </w:p>
    <w:p w14:paraId="7B354A85">
      <w:pPr>
        <w:tabs>
          <w:tab w:val="left" w:pos="567"/>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E.评审因素存在倾向性、歧义；</w:t>
      </w:r>
    </w:p>
    <w:p w14:paraId="33261F36">
      <w:pPr>
        <w:tabs>
          <w:tab w:val="left" w:pos="567"/>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G.谈判文件存在重大缺陷等其他影响公平、公正的内容。</w:t>
      </w:r>
    </w:p>
    <w:p w14:paraId="63F03982">
      <w:pPr>
        <w:tabs>
          <w:tab w:val="left" w:pos="567"/>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rPr>
        <w:t>22.3对谈判文件审查无异议的，谈判小组成员应当按照客观、公正、审慎的原则，根据</w:t>
      </w:r>
      <w:r>
        <w:rPr>
          <w:rFonts w:hint="eastAsia" w:ascii="华文中宋" w:hAnsi="华文中宋" w:eastAsia="华文中宋" w:cs="华文中宋"/>
          <w:color w:val="auto"/>
          <w:kern w:val="0"/>
          <w:sz w:val="24"/>
          <w:szCs w:val="24"/>
          <w:highlight w:val="none"/>
        </w:rPr>
        <w:t>谈判文件中规定的“评审方法和评审标准”，</w:t>
      </w:r>
      <w:r>
        <w:rPr>
          <w:rFonts w:hint="eastAsia" w:ascii="华文中宋" w:hAnsi="华文中宋" w:eastAsia="华文中宋" w:cs="华文中宋"/>
          <w:color w:val="auto"/>
          <w:sz w:val="24"/>
          <w:szCs w:val="24"/>
          <w:highlight w:val="none"/>
        </w:rPr>
        <w:t>对所有参加谈判的供应商提供的响应文件</w:t>
      </w:r>
      <w:r>
        <w:rPr>
          <w:rFonts w:hint="eastAsia" w:ascii="华文中宋" w:hAnsi="华文中宋" w:eastAsia="华文中宋" w:cs="华文中宋"/>
          <w:b/>
          <w:bCs/>
          <w:color w:val="auto"/>
          <w:kern w:val="0"/>
          <w:sz w:val="24"/>
          <w:szCs w:val="24"/>
          <w:highlight w:val="none"/>
        </w:rPr>
        <w:t>独立</w:t>
      </w:r>
      <w:r>
        <w:rPr>
          <w:rFonts w:hint="eastAsia" w:ascii="华文中宋" w:hAnsi="华文中宋" w:eastAsia="华文中宋" w:cs="华文中宋"/>
          <w:color w:val="auto"/>
          <w:sz w:val="24"/>
          <w:szCs w:val="24"/>
          <w:highlight w:val="none"/>
        </w:rPr>
        <w:t>进行资格性和符合性审查。</w:t>
      </w:r>
    </w:p>
    <w:p w14:paraId="2F120F08">
      <w:pPr>
        <w:tabs>
          <w:tab w:val="left" w:pos="567"/>
        </w:tabs>
        <w:adjustRightInd w:val="0"/>
        <w:snapToGrid w:val="0"/>
        <w:spacing w:line="360" w:lineRule="auto"/>
        <w:ind w:firstLine="480" w:firstLineChars="200"/>
        <w:jc w:val="left"/>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color w:val="auto"/>
          <w:sz w:val="24"/>
          <w:szCs w:val="24"/>
          <w:highlight w:val="none"/>
        </w:rPr>
        <w:t>22.3.1资格性审查：</w:t>
      </w:r>
      <w:r>
        <w:rPr>
          <w:rFonts w:hint="eastAsia" w:ascii="华文中宋" w:hAnsi="华文中宋" w:eastAsia="华文中宋" w:cs="华文中宋"/>
          <w:color w:val="auto"/>
          <w:kern w:val="0"/>
          <w:sz w:val="24"/>
          <w:szCs w:val="24"/>
          <w:highlight w:val="none"/>
        </w:rPr>
        <w:t>对各供应商提供的响应文件中的资格证明文件进行有效性、符合性和完整性审查，审查结果遵循少数服从多数的原则确定其是否具备谈判资格。</w:t>
      </w:r>
    </w:p>
    <w:p w14:paraId="54A2C00B">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22.3.2符合性审查：对资格性审查合格的3家及以上各供应商提供的响应文件中商务技术文件（含政策性因素）是否对谈判文件要求做出了实质性响应进行符合性、完整性审查。审查结果遵循少数服从多数的原则确定其是否可以进入谈判环节。</w:t>
      </w:r>
    </w:p>
    <w:p w14:paraId="7BB7E0C9">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22.4在审查过程中，谈判小组可以要求供应商对响应文件中含义不明确、同类问题表述不一致或者有明显文字和计算错误的内容等作出必要的澄清、说明或者更正。供应商的澄清、说明或者更正不得超过响应文件的范围或者改变响应文件的实质性内容。</w:t>
      </w:r>
    </w:p>
    <w:p w14:paraId="3A785257">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22.5谈判小组要求供应商澄清、说明或者更正的内容应当在“山西政府采购平台”提出。供应商的澄清、说明或者更正</w:t>
      </w:r>
      <w:r>
        <w:rPr>
          <w:rFonts w:hint="eastAsia" w:ascii="华文中宋" w:hAnsi="华文中宋" w:eastAsia="华文中宋" w:cs="华文中宋"/>
          <w:b/>
          <w:bCs/>
          <w:color w:val="auto"/>
          <w:kern w:val="0"/>
          <w:sz w:val="24"/>
          <w:szCs w:val="24"/>
          <w:highlight w:val="none"/>
        </w:rPr>
        <w:t>应当加盖法定代表人或其授权代表电子签章或者供应商</w:t>
      </w:r>
      <w:r>
        <w:rPr>
          <w:rFonts w:hint="eastAsia" w:ascii="华文中宋" w:hAnsi="华文中宋" w:eastAsia="华文中宋" w:cs="华文中宋"/>
          <w:color w:val="auto"/>
          <w:sz w:val="24"/>
          <w:szCs w:val="24"/>
          <w:highlight w:val="none"/>
        </w:rPr>
        <w:t>CA</w:t>
      </w:r>
      <w:r>
        <w:rPr>
          <w:rFonts w:hint="eastAsia" w:ascii="华文中宋" w:hAnsi="华文中宋" w:eastAsia="华文中宋" w:cs="华文中宋"/>
          <w:b/>
          <w:bCs/>
          <w:color w:val="auto"/>
          <w:sz w:val="24"/>
          <w:szCs w:val="24"/>
          <w:highlight w:val="none"/>
        </w:rPr>
        <w:t>数字证书电子印章</w:t>
      </w:r>
      <w:r>
        <w:rPr>
          <w:rFonts w:hint="eastAsia" w:ascii="华文中宋" w:hAnsi="华文中宋" w:eastAsia="华文中宋" w:cs="华文中宋"/>
          <w:color w:val="auto"/>
          <w:kern w:val="0"/>
          <w:sz w:val="24"/>
          <w:szCs w:val="24"/>
          <w:highlight w:val="none"/>
        </w:rPr>
        <w:t>，并在“山西政府采购平台”进行回复。谈判小组成员根据回复内容，判断其是否实质上响应谈判文件要求。</w:t>
      </w:r>
    </w:p>
    <w:p w14:paraId="3DBF2F4D">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22.6报价出现前后不一致的，按照下列规定修正：</w:t>
      </w:r>
    </w:p>
    <w:p w14:paraId="191F8075">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（1）报价一览表内容与响应文件中相应内容不一致的，以报价一览表为准；</w:t>
      </w:r>
    </w:p>
    <w:p w14:paraId="74160153">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（2）大写金额和小写金额不一致的，以大写金额为准；</w:t>
      </w:r>
    </w:p>
    <w:p w14:paraId="202205E3">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（3）单价金额小数点或者百分比有明显错位的，以报价一览表的总价为准，并修改单价；</w:t>
      </w:r>
    </w:p>
    <w:p w14:paraId="5AEEB446">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（4）总价金额与按单价汇总金额不一致的，以单价金额计算结果为准。</w:t>
      </w:r>
    </w:p>
    <w:p w14:paraId="1C25519F">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同时出现两种以上不一致的，按照前款规定的顺序修正。修正后的报价经供应商确认后产生约束力，供应商不确认的，其响应无效。</w:t>
      </w:r>
    </w:p>
    <w:p w14:paraId="0C12CE37">
      <w:pPr>
        <w:tabs>
          <w:tab w:val="left" w:pos="567"/>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22.7实质性响应的响应文件：是指经谈判小组成员审查（含供应商对谈判小组要求其澄清、说明或者更正作出回复的内容）认定，对谈判文件的商务技术条款、条件和要求作出了完整性、符合性响应的供应商的响应文件。</w:t>
      </w:r>
    </w:p>
    <w:p w14:paraId="75F1926A">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22.8未实质性响应的响应文件：是指经谈判小组成员审查（含供应商对谈判小组要求其澄清、说明或者更正作出回复的内容）认定，对谈判文件的主要商务技术条款、条件和要求等未作出完整性、符合性响应或者响应不一致，存在限制了采购人或其他供应商的权利与义务，纠正这些内容将对其他作出实质上响应的供应商的竞争地位产生不公正的影响的供应商的响应文件。</w:t>
      </w:r>
    </w:p>
    <w:p w14:paraId="05807B67">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未实质性响应的响应文件包括但不限于以下情形：</w:t>
      </w:r>
    </w:p>
    <w:p w14:paraId="4035B2CB">
      <w:pPr>
        <w:tabs>
          <w:tab w:val="left" w:pos="737"/>
          <w:tab w:val="left" w:pos="120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A．未对“供应商须知前附表”第6项中带★号的商务、技术文件及采购需求中的商务技术指标要求作出实质性响应的；</w:t>
      </w:r>
    </w:p>
    <w:p w14:paraId="4931EB3E">
      <w:pPr>
        <w:tabs>
          <w:tab w:val="left" w:pos="737"/>
          <w:tab w:val="left" w:pos="120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B．未按谈判文件的规定签署、盖章的；</w:t>
      </w:r>
    </w:p>
    <w:p w14:paraId="78B8E723">
      <w:pPr>
        <w:tabs>
          <w:tab w:val="left" w:pos="737"/>
          <w:tab w:val="left" w:pos="120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C．响应文件有效期不足的；</w:t>
      </w:r>
    </w:p>
    <w:p w14:paraId="557F9C1A">
      <w:pPr>
        <w:tabs>
          <w:tab w:val="left" w:pos="737"/>
          <w:tab w:val="left" w:pos="120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D．未按照谈判文件规定报价的或报价超过谈判文件规定的最高限价的；</w:t>
      </w:r>
    </w:p>
    <w:p w14:paraId="526C6499">
      <w:pPr>
        <w:tabs>
          <w:tab w:val="left" w:pos="737"/>
          <w:tab w:val="left" w:pos="120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E．未对执行标准、合同履行期限、履约地点、付款方式、履约保证金及验收标准等作出实质性响应的或技术指标超出采购人可接受的负偏差范围的；</w:t>
      </w:r>
    </w:p>
    <w:p w14:paraId="5B2257CA">
      <w:pPr>
        <w:tabs>
          <w:tab w:val="left" w:pos="737"/>
          <w:tab w:val="left" w:pos="120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F. 不符合谈判文件中有关分包、转包规定的；</w:t>
      </w:r>
    </w:p>
    <w:p w14:paraId="2043BDC6">
      <w:pPr>
        <w:tabs>
          <w:tab w:val="left" w:pos="737"/>
          <w:tab w:val="left" w:pos="120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G．响应文件附有采购人不能接受的条件的；</w:t>
      </w:r>
    </w:p>
    <w:p w14:paraId="3AEA78D2">
      <w:pPr>
        <w:tabs>
          <w:tab w:val="left" w:pos="737"/>
          <w:tab w:val="left" w:pos="120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H．未在规定时间内对谈判小组要求供应商澄清、说明或者更正的内容作出回复或回复内容未对要求澄清、说明或者更正的内容作出实质性响应的；</w:t>
      </w:r>
    </w:p>
    <w:p w14:paraId="108FD452">
      <w:pPr>
        <w:tabs>
          <w:tab w:val="left" w:pos="737"/>
          <w:tab w:val="left" w:pos="120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I.未对政策性因素中的强制性要求作出响应或未提供相关证明材料的；</w:t>
      </w:r>
    </w:p>
    <w:p w14:paraId="04D72D5A">
      <w:pPr>
        <w:tabs>
          <w:tab w:val="left" w:pos="737"/>
          <w:tab w:val="left" w:pos="120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J.不符合谈判文件中规定的其他实质性要求的。</w:t>
      </w:r>
    </w:p>
    <w:p w14:paraId="1C83EF5A">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存在以上情形的响应文件，视为响应无效。供应商不得再对响应文件进行任何澄清、说明或者更正，从而使其成为实质性响应的响应文件。</w:t>
      </w:r>
    </w:p>
    <w:p w14:paraId="16B52ED7">
      <w:pPr>
        <w:tabs>
          <w:tab w:val="left" w:pos="737"/>
          <w:tab w:val="left" w:pos="1200"/>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22.9谈判小组对响应文件的判定，只依据供应商在“山西政府采购平台”中提交的电子响应文件，不依据任何外部条件和因素（项目仅凭书面方式不能准确描述采购需求或者需要对样品或通过演示进行主观判断以确认是否满足采购需求等特殊情况除外）。</w:t>
      </w:r>
    </w:p>
    <w:p w14:paraId="2F3F47BA">
      <w:pPr>
        <w:tabs>
          <w:tab w:val="left" w:pos="567"/>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22.10审查结束，谈判小组对未实质性响应谈判文件的响应文件按无效处理，并应当告知有关供应商。</w:t>
      </w:r>
    </w:p>
    <w:p w14:paraId="7D953664">
      <w:pPr>
        <w:tabs>
          <w:tab w:val="left" w:pos="567"/>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22.11通过资格性审查或通过符合性审查合格的供应商不符合法定家数的，按废标（包）处理。采购代理机构应当终止本项目（包）采购程序，发布终止公告，重新开展采购活动。</w:t>
      </w:r>
    </w:p>
    <w:p w14:paraId="60845896">
      <w:pPr>
        <w:tabs>
          <w:tab w:val="left" w:pos="567"/>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22.12谈判小组应对审查情况做详细记录，并随采购文件一并存档。</w:t>
      </w:r>
    </w:p>
    <w:p w14:paraId="1F3694FE">
      <w:pPr>
        <w:tabs>
          <w:tab w:val="left" w:pos="567"/>
        </w:tabs>
        <w:snapToGrid w:val="0"/>
        <w:spacing w:line="360" w:lineRule="auto"/>
        <w:ind w:firstLine="480" w:firstLineChars="20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23．谈判程序与要求</w:t>
      </w:r>
    </w:p>
    <w:p w14:paraId="3224DAA5">
      <w:pPr>
        <w:tabs>
          <w:tab w:val="left" w:pos="737"/>
          <w:tab w:val="left" w:pos="1200"/>
        </w:tabs>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kern w:val="0"/>
          <w:sz w:val="24"/>
          <w:szCs w:val="24"/>
          <w:highlight w:val="none"/>
        </w:rPr>
        <w:t>23.1资格性、符合性审查结束，</w:t>
      </w:r>
      <w:r>
        <w:rPr>
          <w:rFonts w:hint="eastAsia" w:ascii="华文中宋" w:hAnsi="华文中宋" w:eastAsia="华文中宋" w:cs="华文中宋"/>
          <w:color w:val="auto"/>
          <w:sz w:val="24"/>
          <w:szCs w:val="24"/>
          <w:highlight w:val="none"/>
        </w:rPr>
        <w:t>谈判小组成员应当根据谈判文件规定的程序、评定成交的标准等事项与3家及以上实质性响应谈判文件要求的供应商</w:t>
      </w:r>
      <w:r>
        <w:rPr>
          <w:rFonts w:hint="eastAsia" w:ascii="华文中宋" w:hAnsi="华文中宋" w:eastAsia="华文中宋" w:cs="华文中宋"/>
          <w:color w:val="auto"/>
          <w:kern w:val="0"/>
          <w:sz w:val="24"/>
          <w:szCs w:val="24"/>
          <w:highlight w:val="none"/>
        </w:rPr>
        <w:t>通过“山西政府采购平台”系统中的“评审流程”采用视频会议或发送谈判问题函或备注和附件的形式</w:t>
      </w:r>
      <w:r>
        <w:rPr>
          <w:rFonts w:hint="eastAsia" w:ascii="华文中宋" w:hAnsi="华文中宋" w:eastAsia="华文中宋" w:cs="华文中宋"/>
          <w:color w:val="auto"/>
          <w:sz w:val="24"/>
          <w:szCs w:val="24"/>
          <w:highlight w:val="none"/>
        </w:rPr>
        <w:t>集中与单一供应商分别</w:t>
      </w:r>
      <w:r>
        <w:rPr>
          <w:rFonts w:hint="eastAsia" w:ascii="华文中宋" w:hAnsi="华文中宋" w:eastAsia="华文中宋" w:cs="华文中宋"/>
          <w:color w:val="auto"/>
          <w:kern w:val="0"/>
          <w:sz w:val="24"/>
          <w:szCs w:val="24"/>
          <w:highlight w:val="none"/>
        </w:rPr>
        <w:t>进行谈判，并给与所有参加谈判的供应商平等的谈判机会</w:t>
      </w:r>
      <w:r>
        <w:rPr>
          <w:rFonts w:hint="eastAsia" w:ascii="华文中宋" w:hAnsi="华文中宋" w:eastAsia="华文中宋" w:cs="华文中宋"/>
          <w:color w:val="auto"/>
          <w:sz w:val="24"/>
          <w:szCs w:val="24"/>
          <w:highlight w:val="none"/>
        </w:rPr>
        <w:t>。</w:t>
      </w:r>
    </w:p>
    <w:p w14:paraId="3164F708">
      <w:pPr>
        <w:tabs>
          <w:tab w:val="left" w:pos="737"/>
          <w:tab w:val="left" w:pos="1200"/>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23.2谈判小组确定谈判问题，并将谈判问题通过“山西政府采购平台”分别发给参与谈判的供应商，供应商对谈判小组发出的谈判问题函，应当在回复截止时间内通过“山西政府采购平台”做出答复，答复函须</w:t>
      </w:r>
      <w:r>
        <w:rPr>
          <w:rFonts w:hint="eastAsia" w:ascii="华文中宋" w:hAnsi="华文中宋" w:eastAsia="华文中宋" w:cs="华文中宋"/>
          <w:b/>
          <w:bCs/>
          <w:color w:val="auto"/>
          <w:kern w:val="0"/>
          <w:sz w:val="24"/>
          <w:szCs w:val="24"/>
          <w:highlight w:val="none"/>
        </w:rPr>
        <w:t>加盖法定代表人或其授权代表电子签章或供应商</w:t>
      </w:r>
      <w:r>
        <w:rPr>
          <w:rFonts w:hint="eastAsia" w:ascii="华文中宋" w:hAnsi="华文中宋" w:eastAsia="华文中宋" w:cs="华文中宋"/>
          <w:color w:val="auto"/>
          <w:sz w:val="24"/>
          <w:szCs w:val="24"/>
          <w:highlight w:val="none"/>
        </w:rPr>
        <w:t>CA</w:t>
      </w:r>
      <w:r>
        <w:rPr>
          <w:rFonts w:hint="eastAsia" w:ascii="华文中宋" w:hAnsi="华文中宋" w:eastAsia="华文中宋" w:cs="华文中宋"/>
          <w:b/>
          <w:bCs/>
          <w:color w:val="auto"/>
          <w:sz w:val="24"/>
          <w:szCs w:val="24"/>
          <w:highlight w:val="none"/>
        </w:rPr>
        <w:t>数字证书电子印章</w:t>
      </w:r>
      <w:r>
        <w:rPr>
          <w:rFonts w:hint="eastAsia" w:ascii="华文中宋" w:hAnsi="华文中宋" w:eastAsia="华文中宋" w:cs="华文中宋"/>
          <w:color w:val="auto"/>
          <w:kern w:val="0"/>
          <w:sz w:val="24"/>
          <w:szCs w:val="24"/>
          <w:highlight w:val="none"/>
        </w:rPr>
        <w:t>。</w:t>
      </w:r>
    </w:p>
    <w:p w14:paraId="2BA16CF3">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23.3在谈判过程中，谈判小组可以根据谈判文件和谈判情况实质性变动采购需求中的技术、服务要求以及合同草案条款，但不得变动谈判文件中的其他内容。实质性变动的内容，需经采购人代表签字确认。</w:t>
      </w:r>
    </w:p>
    <w:p w14:paraId="7747DB71">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23.4对谈判文件作出的实质性变动内容是谈判文件的有效组成部分，谈判小组应当通过“山西政府采购平台”将变动内容同时发给所有参加谈判的供应商。供应商应在回复截止时间内，按照谈判文件的变动情况和谈判小组的要求通过“山西政府采购平台”重新提交响应文件或答复函，重新提交的响应文件或答复函须</w:t>
      </w:r>
      <w:r>
        <w:rPr>
          <w:rFonts w:hint="eastAsia" w:ascii="华文中宋" w:hAnsi="华文中宋" w:eastAsia="华文中宋" w:cs="华文中宋"/>
          <w:b/>
          <w:bCs/>
          <w:color w:val="auto"/>
          <w:kern w:val="0"/>
          <w:sz w:val="24"/>
          <w:szCs w:val="24"/>
          <w:highlight w:val="none"/>
        </w:rPr>
        <w:t>加盖法定代表人或其授权代表电子签章或</w:t>
      </w:r>
      <w:r>
        <w:rPr>
          <w:rFonts w:hint="eastAsia" w:ascii="华文中宋" w:hAnsi="华文中宋" w:eastAsia="华文中宋" w:cs="华文中宋"/>
          <w:b/>
          <w:bCs/>
          <w:color w:val="auto"/>
          <w:sz w:val="24"/>
          <w:szCs w:val="24"/>
          <w:highlight w:val="none"/>
        </w:rPr>
        <w:t>供应商</w:t>
      </w:r>
      <w:r>
        <w:rPr>
          <w:rFonts w:hint="eastAsia" w:ascii="华文中宋" w:hAnsi="华文中宋" w:eastAsia="华文中宋" w:cs="华文中宋"/>
          <w:color w:val="auto"/>
          <w:sz w:val="24"/>
          <w:szCs w:val="24"/>
          <w:highlight w:val="none"/>
        </w:rPr>
        <w:t>CA</w:t>
      </w:r>
      <w:r>
        <w:rPr>
          <w:rFonts w:hint="eastAsia" w:ascii="华文中宋" w:hAnsi="华文中宋" w:eastAsia="华文中宋" w:cs="华文中宋"/>
          <w:b/>
          <w:bCs/>
          <w:color w:val="auto"/>
          <w:sz w:val="24"/>
          <w:szCs w:val="24"/>
          <w:highlight w:val="none"/>
        </w:rPr>
        <w:t>数字证书电子印章</w:t>
      </w:r>
      <w:r>
        <w:rPr>
          <w:rFonts w:hint="eastAsia" w:ascii="华文中宋" w:hAnsi="华文中宋" w:eastAsia="华文中宋" w:cs="华文中宋"/>
          <w:color w:val="auto"/>
          <w:sz w:val="24"/>
          <w:szCs w:val="24"/>
          <w:highlight w:val="none"/>
        </w:rPr>
        <w:t>。</w:t>
      </w:r>
    </w:p>
    <w:p w14:paraId="15EE6605">
      <w:pPr>
        <w:adjustRightInd w:val="0"/>
        <w:snapToGrid w:val="0"/>
        <w:spacing w:line="360" w:lineRule="auto"/>
        <w:ind w:firstLine="480" w:firstLineChars="20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23.5重新提交的响应文件或答复函，存在下列情况之一者将视为响应无效：</w:t>
      </w:r>
    </w:p>
    <w:p w14:paraId="020DB624">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（1）未在回复截止时间内重新提交响应文件或答复函的；</w:t>
      </w:r>
    </w:p>
    <w:p w14:paraId="65A80E88">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（2）未按谈判小组要求对谈判问题或实质性变动所有内容做出答复的，</w:t>
      </w:r>
    </w:p>
    <w:p w14:paraId="7D6493E5">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（3）谈判小组对答复函内容经过评审后认为其未对谈判问题或实质性变动内容作出实质性响应的；</w:t>
      </w:r>
    </w:p>
    <w:p w14:paraId="2D497BBC">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（4）未在答复函中加盖法定代表人或其授权代表电子签章或供应商CA</w:t>
      </w:r>
      <w:r>
        <w:rPr>
          <w:rFonts w:hint="eastAsia" w:ascii="华文中宋" w:hAnsi="华文中宋" w:eastAsia="华文中宋" w:cs="华文中宋"/>
          <w:b/>
          <w:bCs/>
          <w:color w:val="auto"/>
          <w:sz w:val="24"/>
          <w:szCs w:val="24"/>
          <w:highlight w:val="none"/>
        </w:rPr>
        <w:t>数字证书电子印章的</w:t>
      </w:r>
      <w:r>
        <w:rPr>
          <w:rFonts w:hint="eastAsia" w:ascii="华文中宋" w:hAnsi="华文中宋" w:eastAsia="华文中宋" w:cs="华文中宋"/>
          <w:color w:val="auto"/>
          <w:sz w:val="24"/>
          <w:szCs w:val="24"/>
          <w:highlight w:val="none"/>
        </w:rPr>
        <w:t>；</w:t>
      </w:r>
    </w:p>
    <w:p w14:paraId="010D966F">
      <w:pPr>
        <w:adjustRightInd w:val="0"/>
        <w:snapToGrid w:val="0"/>
        <w:spacing w:line="360" w:lineRule="auto"/>
        <w:ind w:firstLine="480" w:firstLineChars="20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color w:val="auto"/>
          <w:sz w:val="24"/>
          <w:szCs w:val="24"/>
          <w:highlight w:val="none"/>
        </w:rPr>
        <w:t>（5）存在采购人不能接受的内容等情形。</w:t>
      </w:r>
    </w:p>
    <w:p w14:paraId="12F02077">
      <w:pPr>
        <w:adjustRightInd w:val="0"/>
        <w:snapToGrid w:val="0"/>
        <w:spacing w:line="360" w:lineRule="auto"/>
        <w:ind w:firstLine="480" w:firstLineChars="20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23.6谈判小组应当在完成最终轮谈判后提交谈判结果。</w:t>
      </w:r>
    </w:p>
    <w:p w14:paraId="497B71BB">
      <w:pPr>
        <w:adjustRightInd w:val="0"/>
        <w:snapToGrid w:val="0"/>
        <w:spacing w:line="360" w:lineRule="auto"/>
        <w:ind w:firstLine="480" w:firstLineChars="20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23.7已提交响应文件的供应商在提交最终报价之前，可以根据谈判情况退出谈判。采购人、采购代理机构应当退还退出谈判的供应商的谈判保证金。</w:t>
      </w:r>
    </w:p>
    <w:p w14:paraId="6F92A577">
      <w:pPr>
        <w:adjustRightInd w:val="0"/>
        <w:snapToGrid w:val="0"/>
        <w:spacing w:line="360" w:lineRule="auto"/>
        <w:ind w:firstLine="480" w:firstLineChars="20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24.最终轮报价</w:t>
      </w:r>
    </w:p>
    <w:p w14:paraId="24D2806B">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24.1谈判结束后，谈判小组应当通过“山西政府采购平台”向所有继续参加谈判的供应商开启最终轮报价。</w:t>
      </w:r>
    </w:p>
    <w:p w14:paraId="37ACCB7D">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（1）对谈判文件能够详细列明采购标的的技术要求、服务要求的，供应商应在报价截止时间内在“山西政府采购平台”中提交最终轮报价函。</w:t>
      </w:r>
    </w:p>
    <w:p w14:paraId="03730CD1">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对谈判文件不能详细列明采购标的的技术要求、服务要求的，需经谈判由供应商提供最终解决方案的，谈判小组应当按照少数服从多数的原则投票推荐3家以上供应商的设计方案或解决方案，供应商应按其要求在报价截止时间内在“山西政府采购平台”提交最终轮报价函。</w:t>
      </w:r>
    </w:p>
    <w:p w14:paraId="120D74B8">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24.2供应商未在报价截止时间内提交最终轮报价的，视为退出谈判。</w:t>
      </w:r>
    </w:p>
    <w:p w14:paraId="2CA0D4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24.3提交最终轮报价的供应商不得少于3家。否则，按废标处理。</w:t>
      </w:r>
    </w:p>
    <w:p w14:paraId="2EE9D7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jc w:val="left"/>
        <w:rPr>
          <w:b/>
          <w:bCs/>
          <w:color w:val="auto"/>
          <w:kern w:val="0"/>
          <w:szCs w:val="21"/>
          <w:highlight w:val="none"/>
        </w:rPr>
      </w:pPr>
      <w:r>
        <w:rPr>
          <w:rFonts w:hint="eastAsia" w:ascii="华文中宋" w:hAnsi="华文中宋" w:eastAsia="华文中宋" w:cs="华文中宋"/>
          <w:color w:val="auto"/>
          <w:kern w:val="0"/>
          <w:sz w:val="24"/>
          <w:szCs w:val="24"/>
          <w:highlight w:val="none"/>
        </w:rPr>
        <w:t>24.4已提交最终轮报价的供应商不得撤回其报价。</w:t>
      </w:r>
    </w:p>
    <w:p w14:paraId="65ABD2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jc w:val="left"/>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25.报价审核</w:t>
      </w:r>
    </w:p>
    <w:p w14:paraId="3DE91D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25.1所有供应商报价结束，谈判小组成员对供应商报价进行审核。</w:t>
      </w:r>
    </w:p>
    <w:p w14:paraId="2EE009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25.2谈判小组成员根据本文件第四部分“评审方法和评审标准”中的“报价”审核要求，对各供应商的最终轮报价函进行符合性审查。</w:t>
      </w:r>
    </w:p>
    <w:p w14:paraId="50609231">
      <w:pPr>
        <w:tabs>
          <w:tab w:val="left" w:pos="567"/>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25.3审核中，对最终轮报价出现前后不一致的，谈判小组应按照22.6规定对供应商报价进行修正。并通过</w:t>
      </w:r>
      <w:r>
        <w:rPr>
          <w:rFonts w:hint="eastAsia" w:ascii="华文中宋" w:hAnsi="华文中宋" w:eastAsia="华文中宋" w:cs="华文中宋"/>
          <w:color w:val="auto"/>
          <w:sz w:val="24"/>
          <w:szCs w:val="24"/>
          <w:highlight w:val="none"/>
        </w:rPr>
        <w:t>“山西政府采购平台”向供应商发出确认函。供应商应在规定时间内对其修正后的报价进行确认，未在规定时间内进行确认的，视为同意修正。</w:t>
      </w:r>
    </w:p>
    <w:p w14:paraId="12CD0AF1">
      <w:pPr>
        <w:spacing w:line="360" w:lineRule="auto"/>
        <w:ind w:firstLine="480" w:firstLineChars="200"/>
        <w:rPr>
          <w:rFonts w:hint="eastAsia" w:ascii="华文中宋" w:hAnsi="华文中宋" w:eastAsia="华文中宋" w:cs="华文中宋"/>
          <w:b/>
          <w:bCs/>
          <w:sz w:val="24"/>
          <w:highlight w:val="none"/>
        </w:rPr>
      </w:pPr>
      <w:r>
        <w:rPr>
          <w:rFonts w:hint="eastAsia" w:ascii="华文中宋" w:hAnsi="华文中宋" w:eastAsia="华文中宋" w:cs="华文中宋"/>
          <w:b/>
          <w:bCs/>
          <w:sz w:val="24"/>
          <w:highlight w:val="none"/>
          <w:lang w:val="en-US" w:eastAsia="zh-CN"/>
        </w:rPr>
        <w:t>25.4政府采购异常低价审查</w:t>
      </w:r>
    </w:p>
    <w:p w14:paraId="341B82DC">
      <w:pPr>
        <w:spacing w:line="360" w:lineRule="auto"/>
        <w:ind w:firstLine="480" w:firstLineChars="200"/>
        <w:rPr>
          <w:rFonts w:hint="default" w:ascii="华文中宋" w:hAnsi="华文中宋" w:eastAsia="华文中宋" w:cs="华文中宋"/>
          <w:sz w:val="24"/>
          <w:highlight w:val="none"/>
        </w:rPr>
      </w:pPr>
      <w:r>
        <w:rPr>
          <w:rFonts w:hint="eastAsia" w:ascii="华文中宋" w:hAnsi="华文中宋" w:eastAsia="华文中宋" w:cs="华文中宋"/>
          <w:sz w:val="24"/>
          <w:highlight w:val="none"/>
          <w:lang w:val="en-US" w:eastAsia="zh-CN"/>
        </w:rPr>
        <w:t>（一）评审中出现下列情形之一的，</w:t>
      </w:r>
      <w:r>
        <w:rPr>
          <w:rFonts w:hint="eastAsia" w:ascii="华文中宋" w:hAnsi="华文中宋" w:eastAsia="华文中宋" w:cs="华文中宋"/>
          <w:kern w:val="0"/>
          <w:sz w:val="24"/>
          <w:highlight w:val="none"/>
          <w:lang w:eastAsia="zh-CN"/>
        </w:rPr>
        <w:t>谈判小组</w:t>
      </w:r>
      <w:r>
        <w:rPr>
          <w:rFonts w:hint="eastAsia" w:ascii="华文中宋" w:hAnsi="华文中宋" w:eastAsia="华文中宋" w:cs="华文中宋"/>
          <w:sz w:val="24"/>
          <w:highlight w:val="none"/>
          <w:lang w:val="en-US" w:eastAsia="zh-CN"/>
        </w:rPr>
        <w:t>应当启动异常低价响应审查程序：</w:t>
      </w:r>
    </w:p>
    <w:p w14:paraId="29E75F6B">
      <w:pPr>
        <w:spacing w:line="360" w:lineRule="auto"/>
        <w:ind w:firstLine="480" w:firstLineChars="200"/>
        <w:rPr>
          <w:rFonts w:hint="default" w:ascii="华文中宋" w:hAnsi="华文中宋" w:eastAsia="华文中宋" w:cs="华文中宋"/>
          <w:sz w:val="24"/>
          <w:highlight w:val="none"/>
        </w:rPr>
      </w:pPr>
      <w:r>
        <w:rPr>
          <w:rFonts w:hint="eastAsia" w:ascii="华文中宋" w:hAnsi="华文中宋" w:eastAsia="华文中宋" w:cs="华文中宋"/>
          <w:sz w:val="24"/>
          <w:highlight w:val="none"/>
          <w:lang w:val="en-US" w:eastAsia="zh-CN"/>
        </w:rPr>
        <w:t>1.响应报价低于全部通过符合性审查供应商响应报价平均值50%的，即响应报价&lt;全部通过符合性审查供应商响应报价平均值×50%；</w:t>
      </w:r>
    </w:p>
    <w:p w14:paraId="6617FB3F">
      <w:pPr>
        <w:spacing w:line="360" w:lineRule="auto"/>
        <w:ind w:firstLine="480" w:firstLineChars="200"/>
        <w:rPr>
          <w:rFonts w:hint="default" w:ascii="华文中宋" w:hAnsi="华文中宋" w:eastAsia="华文中宋" w:cs="华文中宋"/>
          <w:sz w:val="24"/>
          <w:highlight w:val="none"/>
        </w:rPr>
      </w:pPr>
      <w:r>
        <w:rPr>
          <w:rFonts w:hint="eastAsia" w:ascii="华文中宋" w:hAnsi="华文中宋" w:eastAsia="华文中宋" w:cs="华文中宋"/>
          <w:sz w:val="24"/>
          <w:highlight w:val="none"/>
          <w:lang w:val="en-US" w:eastAsia="zh-CN"/>
        </w:rPr>
        <w:t>2.响应报价低于通过符合性审查的次低报价供应商响应报价50%的，即响应报价&lt;通过符合性审查的次低报价供应商响应报价×50%；</w:t>
      </w:r>
    </w:p>
    <w:p w14:paraId="70319617">
      <w:pPr>
        <w:spacing w:line="360" w:lineRule="auto"/>
        <w:ind w:firstLine="480" w:firstLineChars="200"/>
        <w:rPr>
          <w:rFonts w:hint="default" w:ascii="华文中宋" w:hAnsi="华文中宋" w:eastAsia="华文中宋" w:cs="华文中宋"/>
          <w:sz w:val="24"/>
          <w:highlight w:val="none"/>
        </w:rPr>
      </w:pPr>
      <w:r>
        <w:rPr>
          <w:rFonts w:hint="eastAsia" w:ascii="华文中宋" w:hAnsi="华文中宋" w:eastAsia="华文中宋" w:cs="华文中宋"/>
          <w:sz w:val="24"/>
          <w:highlight w:val="none"/>
          <w:lang w:val="en-US" w:eastAsia="zh-CN"/>
        </w:rPr>
        <w:t>3.响应报价低于采购项目最高限价45%的，即响应报价&lt;采购项目最高限价×45%；</w:t>
      </w:r>
    </w:p>
    <w:p w14:paraId="25AA07FB">
      <w:pPr>
        <w:spacing w:line="360" w:lineRule="auto"/>
        <w:ind w:firstLine="480" w:firstLineChars="200"/>
        <w:rPr>
          <w:rFonts w:hint="default" w:ascii="华文中宋" w:hAnsi="华文中宋" w:eastAsia="华文中宋" w:cs="华文中宋"/>
          <w:sz w:val="24"/>
          <w:highlight w:val="none"/>
        </w:rPr>
      </w:pPr>
      <w:r>
        <w:rPr>
          <w:rFonts w:hint="eastAsia" w:ascii="华文中宋" w:hAnsi="华文中宋" w:eastAsia="华文中宋" w:cs="华文中宋"/>
          <w:sz w:val="24"/>
          <w:highlight w:val="none"/>
          <w:lang w:val="en-US" w:eastAsia="zh-CN"/>
        </w:rPr>
        <w:t>4.</w:t>
      </w:r>
      <w:r>
        <w:rPr>
          <w:rFonts w:hint="eastAsia" w:ascii="华文中宋" w:hAnsi="华文中宋" w:eastAsia="华文中宋" w:cs="华文中宋"/>
          <w:kern w:val="0"/>
          <w:sz w:val="24"/>
          <w:highlight w:val="none"/>
          <w:lang w:eastAsia="zh-CN"/>
        </w:rPr>
        <w:t>谈判小组</w:t>
      </w:r>
      <w:r>
        <w:rPr>
          <w:rFonts w:hint="eastAsia" w:ascii="华文中宋" w:hAnsi="华文中宋" w:eastAsia="华文中宋" w:cs="华文中宋"/>
          <w:sz w:val="24"/>
          <w:highlight w:val="none"/>
          <w:lang w:val="en-US" w:eastAsia="zh-CN"/>
        </w:rPr>
        <w:t>基于专业判断，认为供应商报价过低，有可能影响产品质量或者不能诚信履约的其他情形。</w:t>
      </w:r>
    </w:p>
    <w:p w14:paraId="004B9F79">
      <w:pPr>
        <w:spacing w:line="360" w:lineRule="auto"/>
        <w:ind w:firstLine="480" w:firstLineChars="200"/>
        <w:rPr>
          <w:rFonts w:hint="default" w:ascii="华文中宋" w:hAnsi="华文中宋" w:eastAsia="华文中宋" w:cs="华文中宋"/>
          <w:sz w:val="24"/>
          <w:highlight w:val="none"/>
        </w:rPr>
      </w:pPr>
      <w:r>
        <w:rPr>
          <w:rFonts w:hint="eastAsia" w:ascii="华文中宋" w:hAnsi="华文中宋" w:eastAsia="华文中宋" w:cs="华文中宋"/>
          <w:sz w:val="24"/>
          <w:highlight w:val="none"/>
          <w:lang w:val="en-US" w:eastAsia="zh-CN"/>
        </w:rPr>
        <w:t>（二）</w:t>
      </w:r>
      <w:r>
        <w:rPr>
          <w:rFonts w:hint="eastAsia" w:ascii="华文中宋" w:hAnsi="华文中宋" w:eastAsia="华文中宋" w:cs="华文中宋"/>
          <w:kern w:val="0"/>
          <w:sz w:val="24"/>
          <w:highlight w:val="none"/>
          <w:lang w:eastAsia="zh-CN"/>
        </w:rPr>
        <w:t>谈判小组</w:t>
      </w:r>
      <w:r>
        <w:rPr>
          <w:rFonts w:hint="eastAsia" w:ascii="华文中宋" w:hAnsi="华文中宋" w:eastAsia="华文中宋" w:cs="华文中宋"/>
          <w:sz w:val="24"/>
          <w:highlight w:val="none"/>
          <w:lang w:val="en-US" w:eastAsia="zh-CN"/>
        </w:rPr>
        <w:t>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07E69DB4">
      <w:pPr>
        <w:spacing w:line="360" w:lineRule="auto"/>
        <w:ind w:firstLine="480" w:firstLineChars="200"/>
        <w:rPr>
          <w:rFonts w:hint="default" w:ascii="华文中宋" w:hAnsi="华文中宋" w:eastAsia="华文中宋" w:cs="华文中宋"/>
          <w:sz w:val="24"/>
          <w:highlight w:val="none"/>
        </w:rPr>
      </w:pPr>
      <w:r>
        <w:rPr>
          <w:rFonts w:hint="eastAsia" w:ascii="华文中宋" w:hAnsi="华文中宋" w:eastAsia="华文中宋" w:cs="华文中宋"/>
          <w:kern w:val="0"/>
          <w:sz w:val="24"/>
          <w:highlight w:val="none"/>
          <w:lang w:eastAsia="zh-CN"/>
        </w:rPr>
        <w:t>谈判小组</w:t>
      </w:r>
      <w:r>
        <w:rPr>
          <w:rFonts w:hint="eastAsia" w:ascii="华文中宋" w:hAnsi="华文中宋" w:eastAsia="华文中宋" w:cs="华文中宋"/>
          <w:sz w:val="24"/>
          <w:highlight w:val="none"/>
          <w:lang w:val="en-US" w:eastAsia="zh-CN"/>
        </w:rPr>
        <w:t>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华文中宋" w:hAnsi="华文中宋" w:eastAsia="华文中宋" w:cs="华文中宋"/>
          <w:kern w:val="0"/>
          <w:sz w:val="24"/>
          <w:highlight w:val="none"/>
          <w:lang w:eastAsia="zh-CN"/>
        </w:rPr>
        <w:t>谈判小组</w:t>
      </w:r>
      <w:r>
        <w:rPr>
          <w:rFonts w:hint="eastAsia" w:ascii="华文中宋" w:hAnsi="华文中宋" w:eastAsia="华文中宋" w:cs="华文中宋"/>
          <w:sz w:val="24"/>
          <w:highlight w:val="none"/>
          <w:lang w:val="en-US" w:eastAsia="zh-CN"/>
        </w:rPr>
        <w:t>应当将其作为无效响应处理。</w:t>
      </w:r>
    </w:p>
    <w:p w14:paraId="22031A22">
      <w:pPr>
        <w:spacing w:line="360" w:lineRule="auto"/>
        <w:ind w:firstLine="480" w:firstLineChars="200"/>
        <w:rPr>
          <w:rFonts w:hint="default" w:ascii="华文中宋" w:hAnsi="华文中宋" w:eastAsia="华文中宋" w:cs="华文中宋"/>
          <w:sz w:val="24"/>
          <w:highlight w:val="none"/>
        </w:rPr>
      </w:pPr>
      <w:r>
        <w:rPr>
          <w:rFonts w:hint="eastAsia" w:ascii="华文中宋" w:hAnsi="华文中宋" w:eastAsia="华文中宋" w:cs="华文中宋"/>
          <w:sz w:val="24"/>
          <w:highlight w:val="none"/>
          <w:lang w:val="en-US" w:eastAsia="zh-CN"/>
        </w:rPr>
        <w:t>采购人、采购代理机构应当为</w:t>
      </w:r>
      <w:r>
        <w:rPr>
          <w:rFonts w:hint="eastAsia" w:ascii="华文中宋" w:hAnsi="华文中宋" w:eastAsia="华文中宋" w:cs="华文中宋"/>
          <w:kern w:val="0"/>
          <w:sz w:val="24"/>
          <w:highlight w:val="none"/>
          <w:lang w:eastAsia="zh-CN"/>
        </w:rPr>
        <w:t>谈判小组</w:t>
      </w:r>
      <w:r>
        <w:rPr>
          <w:rFonts w:hint="eastAsia" w:ascii="华文中宋" w:hAnsi="华文中宋" w:eastAsia="华文中宋" w:cs="华文中宋"/>
          <w:sz w:val="24"/>
          <w:highlight w:val="none"/>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华文中宋" w:hAnsi="华文中宋" w:eastAsia="华文中宋" w:cs="华文中宋"/>
          <w:kern w:val="0"/>
          <w:sz w:val="24"/>
          <w:highlight w:val="none"/>
          <w:lang w:eastAsia="zh-CN"/>
        </w:rPr>
        <w:t>谈判小组</w:t>
      </w:r>
      <w:r>
        <w:rPr>
          <w:rFonts w:hint="eastAsia" w:ascii="华文中宋" w:hAnsi="华文中宋" w:eastAsia="华文中宋" w:cs="华文中宋"/>
          <w:sz w:val="24"/>
          <w:highlight w:val="none"/>
          <w:lang w:val="en-US" w:eastAsia="zh-CN"/>
        </w:rPr>
        <w:t>借助互联网等渠道查询相关信息的，应当严格遵守评审工作纪律，不得实施影响评审公正的行为。</w:t>
      </w:r>
    </w:p>
    <w:p w14:paraId="482B8961">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sz w:val="24"/>
          <w:highlight w:val="none"/>
          <w:lang w:val="en-US" w:eastAsia="zh-CN"/>
        </w:rPr>
        <w:t>异常低价响应审查的启动原因、审查意见和审查结果应当在评审报告中记录，并随供应商提供的相关书面说明及证明材料，以及</w:t>
      </w:r>
      <w:r>
        <w:rPr>
          <w:rFonts w:hint="eastAsia" w:ascii="华文中宋" w:hAnsi="华文中宋" w:eastAsia="华文中宋" w:cs="华文中宋"/>
          <w:kern w:val="0"/>
          <w:sz w:val="24"/>
          <w:highlight w:val="none"/>
          <w:lang w:eastAsia="zh-CN"/>
        </w:rPr>
        <w:t>谈判小组</w:t>
      </w:r>
      <w:r>
        <w:rPr>
          <w:rFonts w:hint="eastAsia" w:ascii="华文中宋" w:hAnsi="华文中宋" w:eastAsia="华文中宋" w:cs="华文中宋"/>
          <w:sz w:val="24"/>
          <w:highlight w:val="none"/>
          <w:lang w:val="en-US" w:eastAsia="zh-CN"/>
        </w:rPr>
        <w:t>有关互联网浏览、查询历史一并归档。</w:t>
      </w:r>
    </w:p>
    <w:p w14:paraId="1F20040A">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25.</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最终轮报价为无效报价的情形</w:t>
      </w:r>
    </w:p>
    <w:p w14:paraId="6486C6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存在以下任一种情形的，谈判小组可以判定供应商最终轮报价为无效报价。</w:t>
      </w:r>
    </w:p>
    <w:p w14:paraId="39FB8D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（1）提交的最终轮报价函须加盖法定代表人或其授权代表电子签章或供应商CA</w:t>
      </w:r>
      <w:r>
        <w:rPr>
          <w:rFonts w:hint="eastAsia" w:ascii="华文中宋" w:hAnsi="华文中宋" w:eastAsia="华文中宋" w:cs="华文中宋"/>
          <w:b/>
          <w:bCs/>
          <w:color w:val="auto"/>
          <w:sz w:val="24"/>
          <w:szCs w:val="24"/>
          <w:highlight w:val="none"/>
        </w:rPr>
        <w:t>数字证书电子印章</w:t>
      </w:r>
      <w:r>
        <w:rPr>
          <w:rFonts w:hint="eastAsia" w:ascii="华文中宋" w:hAnsi="华文中宋" w:eastAsia="华文中宋" w:cs="华文中宋"/>
          <w:color w:val="auto"/>
          <w:sz w:val="24"/>
          <w:szCs w:val="24"/>
          <w:highlight w:val="none"/>
        </w:rPr>
        <w:t>。</w:t>
      </w:r>
    </w:p>
    <w:p w14:paraId="6E4D9F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（2）谈判小组成员对各供应商的最终报价进行合理性审核过程中，如谈判小组成员一致认为某个供应商的最终轮报价明显不合理，有降低产品质量、不能诚信履行的可能时，</w:t>
      </w:r>
      <w:r>
        <w:rPr>
          <w:rFonts w:hint="eastAsia" w:ascii="华文中宋" w:hAnsi="华文中宋" w:eastAsia="华文中宋" w:cs="华文中宋"/>
          <w:color w:val="auto"/>
          <w:kern w:val="0"/>
          <w:sz w:val="24"/>
          <w:szCs w:val="24"/>
          <w:highlight w:val="none"/>
        </w:rPr>
        <w:t>谈判小组</w:t>
      </w:r>
      <w:r>
        <w:rPr>
          <w:rFonts w:hint="eastAsia" w:ascii="华文中宋" w:hAnsi="华文中宋" w:eastAsia="华文中宋" w:cs="华文中宋"/>
          <w:color w:val="auto"/>
          <w:sz w:val="24"/>
          <w:szCs w:val="24"/>
          <w:highlight w:val="none"/>
        </w:rPr>
        <w:t>应当</w:t>
      </w:r>
      <w:r>
        <w:rPr>
          <w:rFonts w:hint="eastAsia" w:ascii="华文中宋" w:hAnsi="华文中宋" w:eastAsia="华文中宋" w:cs="华文中宋"/>
          <w:color w:val="auto"/>
          <w:kern w:val="0"/>
          <w:sz w:val="24"/>
          <w:szCs w:val="24"/>
          <w:highlight w:val="none"/>
        </w:rPr>
        <w:t>在谈判现场通过“</w:t>
      </w:r>
      <w:r>
        <w:rPr>
          <w:rFonts w:hint="eastAsia" w:ascii="华文中宋" w:hAnsi="华文中宋" w:eastAsia="华文中宋" w:cs="华文中宋"/>
          <w:color w:val="auto"/>
          <w:sz w:val="24"/>
          <w:szCs w:val="24"/>
          <w:highlight w:val="none"/>
        </w:rPr>
        <w:t>山西政府采购平台</w:t>
      </w:r>
      <w:r>
        <w:rPr>
          <w:rFonts w:hint="eastAsia" w:ascii="华文中宋" w:hAnsi="华文中宋" w:eastAsia="华文中宋" w:cs="华文中宋"/>
          <w:color w:val="auto"/>
          <w:kern w:val="0"/>
          <w:sz w:val="24"/>
          <w:szCs w:val="24"/>
          <w:highlight w:val="none"/>
        </w:rPr>
        <w:t>”发出通知，要求供应商在规定时间内提交相关证明材料。如</w:t>
      </w:r>
      <w:r>
        <w:rPr>
          <w:rFonts w:hint="eastAsia" w:ascii="华文中宋" w:hAnsi="华文中宋" w:eastAsia="华文中宋" w:cs="华文中宋"/>
          <w:color w:val="auto"/>
          <w:sz w:val="24"/>
          <w:szCs w:val="24"/>
          <w:highlight w:val="none"/>
        </w:rPr>
        <w:t>该供应商未在规定期限内提供证明材料或提供的证明材料不能证明其报价合理性的或提供证明材料不合理的，谈判小组有权判定，该供应商的最终轮报价为无效报价。</w:t>
      </w:r>
    </w:p>
    <w:p w14:paraId="7D5EDE75">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25.5经审核，最终轮报价通过符合性审查合格的供应商数量不足3家的，谈判小组应当终止本项目（包）的谈判活动。</w:t>
      </w:r>
    </w:p>
    <w:p w14:paraId="077E0E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jc w:val="left"/>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26.评审价格的确定</w:t>
      </w:r>
    </w:p>
    <w:p w14:paraId="6700EF40">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26.1政策性因素价格扣除</w:t>
      </w:r>
    </w:p>
    <w:p w14:paraId="58B4163F">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rPr>
        <w:t>谈判小组成员应当对经主管预算单位统筹后未预留份额专门面向中小企业采购的采购项目，以及预留份额项目中的非预留部分采购包，按照《关于印发&lt;政府采购促进中小企业发展管理办法&gt;的通知》(财库〔2020〕46号）规定，</w:t>
      </w:r>
      <w:r>
        <w:rPr>
          <w:rFonts w:hint="eastAsia" w:ascii="华文中宋" w:hAnsi="华文中宋" w:eastAsia="华文中宋" w:cs="华文中宋"/>
          <w:color w:val="auto"/>
          <w:kern w:val="0"/>
          <w:sz w:val="24"/>
          <w:szCs w:val="24"/>
          <w:highlight w:val="none"/>
        </w:rPr>
        <w:t>对符合下列政府采购政策性要求的各供应商的最终轮报价，按照相应扣除比例进行价格扣除，形成各供应商最终评审价格。</w:t>
      </w:r>
    </w:p>
    <w:p w14:paraId="0A73906A">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（1）中小微企业参加本项目：</w:t>
      </w:r>
    </w:p>
    <w:p w14:paraId="03904C6E">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w:t>
      </w:r>
      <w:r>
        <w:rPr>
          <w:rFonts w:hint="eastAsia" w:ascii="华文中宋" w:hAnsi="华文中宋" w:eastAsia="华文中宋" w:cs="华文中宋"/>
          <w:sz w:val="24"/>
          <w:highlight w:val="none"/>
        </w:rPr>
        <w:t>按财政部、工业和信息化部发布的《关于印发&lt;政府采购促进中小企业发展管理办法&gt;的通知》（财库〔2020〕46号）提供了《中小企业声明函》，按照《财政部关于进一步加大政府采购支持中小企业力度的通知》(财库〔2022〕19号）及《山西省财政厅关于进一步加大政府采购支持中小企业力度助力扎实稳住经济的通知》（晋财购〔2022〕6号）给予小微企业报价15%的扣除，用扣除后的价格参加评审</w:t>
      </w:r>
      <w:r>
        <w:rPr>
          <w:rFonts w:hint="eastAsia" w:ascii="华文中宋" w:hAnsi="华文中宋" w:eastAsia="华文中宋" w:cs="华文中宋"/>
          <w:color w:val="auto"/>
          <w:sz w:val="24"/>
          <w:szCs w:val="24"/>
          <w:highlight w:val="none"/>
        </w:rPr>
        <w:t>。</w:t>
      </w:r>
    </w:p>
    <w:p w14:paraId="62C83C1B">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（2）残疾人福利单位参加本项目：</w:t>
      </w:r>
    </w:p>
    <w:p w14:paraId="722FF55F">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在政府采购活动中，残疾人福利性单位视同小型、微型企业，供应商按《财政部、民政部、中国残疾人联合会关于促进残疾人就业政府采购政策的通知》（财库[2017]141号）提供了《</w:t>
      </w:r>
      <w:bookmarkStart w:id="42" w:name="OLE_LINK14"/>
      <w:bookmarkStart w:id="43" w:name="OLE_LINK13"/>
      <w:r>
        <w:rPr>
          <w:rFonts w:hint="eastAsia" w:ascii="华文中宋" w:hAnsi="华文中宋" w:eastAsia="华文中宋" w:cs="华文中宋"/>
          <w:color w:val="auto"/>
          <w:sz w:val="24"/>
          <w:szCs w:val="24"/>
          <w:highlight w:val="none"/>
        </w:rPr>
        <w:t>残疾人福利性单位声明函</w:t>
      </w:r>
      <w:bookmarkEnd w:id="42"/>
      <w:bookmarkEnd w:id="43"/>
      <w:r>
        <w:rPr>
          <w:rFonts w:hint="eastAsia" w:ascii="华文中宋" w:hAnsi="华文中宋" w:eastAsia="华文中宋" w:cs="华文中宋"/>
          <w:color w:val="auto"/>
          <w:sz w:val="24"/>
          <w:szCs w:val="24"/>
          <w:highlight w:val="none"/>
        </w:rPr>
        <w:t>》，给予报价15%的扣除，用扣除后的价格参加评审。</w:t>
      </w:r>
    </w:p>
    <w:p w14:paraId="79245C4C">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（3）监狱企业参加本项目：</w:t>
      </w:r>
    </w:p>
    <w:p w14:paraId="24F69EF3">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在政府采购活动中，监狱企业视同小型、微型企业，依据《财政部司法部关于政府采购支持监狱企业发展有关问题的通知》(财库〔2014〕68号)规定提供了由省级以上监狱管理局、戒毒管理局（含新疆生产建设兵团）出具的属于监狱企业的证明文件和《监狱企业声明函》。报价给予15%的扣除，用扣除后的价格参加评审。</w:t>
      </w:r>
    </w:p>
    <w:p w14:paraId="034855F8">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（4）联合体参加本项目：</w:t>
      </w:r>
    </w:p>
    <w:p w14:paraId="541B201B">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0E06B162">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w:t>
      </w:r>
      <w:r>
        <w:rPr>
          <w:rFonts w:hint="eastAsia" w:ascii="华文中宋" w:hAnsi="华文中宋" w:eastAsia="华文中宋" w:cs="华文中宋"/>
          <w:bCs/>
          <w:sz w:val="24"/>
        </w:rPr>
        <w:t>项目</w:t>
      </w:r>
      <w:r>
        <w:rPr>
          <w:rFonts w:hint="eastAsia" w:ascii="华文中宋" w:hAnsi="华文中宋" w:eastAsia="华文中宋" w:cs="华文中宋"/>
          <w:bCs/>
          <w:sz w:val="24"/>
          <w:lang w:val="en-US" w:eastAsia="zh-CN"/>
        </w:rPr>
        <w:t>涉及</w:t>
      </w:r>
      <w:r>
        <w:rPr>
          <w:rFonts w:hint="eastAsia" w:ascii="华文中宋" w:hAnsi="华文中宋" w:eastAsia="华文中宋" w:cs="华文中宋"/>
          <w:bCs/>
          <w:sz w:val="24"/>
        </w:rPr>
        <w:t>创新产品的</w:t>
      </w:r>
    </w:p>
    <w:p w14:paraId="0046F5D2">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报价产品符合《政府采购支持创新产品和服务实施细则》（晋财购【2019】19号）规定，属于《山西省创新产品和服务推荐清单》内产品，除对其最终轮报价给予6%的扣除外，还要对满足上述政策性要求的报价叠加扣除，用扣除后的价格参加评审。</w:t>
      </w:r>
    </w:p>
    <w:p w14:paraId="11E0740D">
      <w:pPr>
        <w:adjustRightInd w:val="0"/>
        <w:snapToGrid w:val="0"/>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lang w:eastAsia="zh-CN"/>
        </w:rPr>
        <w:t>（</w:t>
      </w:r>
      <w:r>
        <w:rPr>
          <w:rFonts w:hint="eastAsia" w:ascii="华文中宋" w:hAnsi="华文中宋" w:eastAsia="华文中宋" w:cs="华文中宋"/>
          <w:sz w:val="24"/>
          <w:highlight w:val="none"/>
          <w:lang w:val="en-US" w:eastAsia="zh-CN"/>
        </w:rPr>
        <w:t>6</w:t>
      </w:r>
      <w:r>
        <w:rPr>
          <w:rFonts w:hint="eastAsia" w:ascii="华文中宋" w:hAnsi="华文中宋" w:eastAsia="华文中宋" w:cs="华文中宋"/>
          <w:sz w:val="24"/>
          <w:highlight w:val="none"/>
          <w:lang w:eastAsia="zh-CN"/>
        </w:rPr>
        <w:t>）</w:t>
      </w:r>
      <w:r>
        <w:rPr>
          <w:rFonts w:hint="eastAsia" w:ascii="华文中宋" w:hAnsi="华文中宋" w:eastAsia="华文中宋" w:cs="华文中宋"/>
          <w:sz w:val="24"/>
          <w:highlight w:val="none"/>
        </w:rPr>
        <w:t>政府绿色采购产品参加的项目</w:t>
      </w:r>
    </w:p>
    <w:p w14:paraId="3934C043">
      <w:pPr>
        <w:adjustRightInd w:val="0"/>
        <w:snapToGrid w:val="0"/>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lang w:val="en-US" w:eastAsia="zh-CN"/>
        </w:rPr>
        <w:t>①</w:t>
      </w:r>
      <w:r>
        <w:rPr>
          <w:rFonts w:hint="eastAsia" w:ascii="华文中宋" w:hAnsi="华文中宋" w:eastAsia="华文中宋" w:cs="华文中宋"/>
          <w:sz w:val="24"/>
          <w:highlight w:val="none"/>
        </w:rPr>
        <w:t>依据《山西省财政厅关于进一步加强政府绿色采购有关事项的通知》，对实施强制采购或执行强制性绿色采购标准的品目，不接受非强制采购产品。</w:t>
      </w:r>
    </w:p>
    <w:p w14:paraId="7C97C1C9">
      <w:pPr>
        <w:adjustRightInd w:val="0"/>
        <w:snapToGrid w:val="0"/>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lang w:val="en-US" w:eastAsia="zh-CN"/>
        </w:rPr>
        <w:t>②</w:t>
      </w:r>
      <w:r>
        <w:rPr>
          <w:rFonts w:hint="eastAsia" w:ascii="华文中宋" w:hAnsi="华文中宋" w:eastAsia="华文中宋" w:cs="华文中宋"/>
          <w:sz w:val="24"/>
          <w:highlight w:val="none"/>
        </w:rPr>
        <w:t>对于优先采购的绿色产品，给予4%的价格扣除，用扣除后的价格参与评审。对中小微企业，严格落实政府采购优惠政策，同时享受绿色采购政策的价格扣除等评审优惠措施，分别计算，叠加执行。</w:t>
      </w:r>
    </w:p>
    <w:p w14:paraId="750BD7CA">
      <w:pPr>
        <w:adjustRightInd w:val="0"/>
        <w:snapToGrid w:val="0"/>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lang w:val="en-US" w:eastAsia="zh-CN"/>
        </w:rPr>
        <w:t>③</w:t>
      </w:r>
      <w:r>
        <w:rPr>
          <w:rFonts w:hint="eastAsia" w:ascii="华文中宋" w:hAnsi="华文中宋" w:eastAsia="华文中宋" w:cs="华文中宋"/>
          <w:sz w:val="24"/>
          <w:highlight w:val="none"/>
        </w:rPr>
        <w:t>关于绿色建材：本项目涉及的建筑材料属于《绿色建筑和绿色建材政府采购需求标准(2025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否则，不予认可。</w:t>
      </w:r>
    </w:p>
    <w:p w14:paraId="06C05914">
      <w:pPr>
        <w:keepNext/>
        <w:snapToGrid w:val="0"/>
        <w:spacing w:line="360" w:lineRule="auto"/>
        <w:ind w:firstLine="480" w:firstLineChars="200"/>
        <w:jc w:val="left"/>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lang w:val="en-US" w:eastAsia="zh-CN"/>
        </w:rPr>
        <w:t>④</w:t>
      </w:r>
      <w:r>
        <w:rPr>
          <w:rFonts w:hint="eastAsia" w:ascii="华文中宋" w:hAnsi="华文中宋" w:eastAsia="华文中宋" w:cs="华文中宋"/>
          <w:sz w:val="24"/>
          <w:highlight w:val="none"/>
        </w:rPr>
        <w:t>前述建筑材料，投标人应在材料进场时提供建材产品符合需求标准的证明性文件，包括国家统一推行的绿色建材产品认证证书，或符合需求标准的有效检测报告等。投标人应在投标文件中提供承诺书。</w:t>
      </w:r>
    </w:p>
    <w:p w14:paraId="656C0BB6">
      <w:pPr>
        <w:keepNext/>
        <w:snapToGrid w:val="0"/>
        <w:spacing w:line="360" w:lineRule="auto"/>
        <w:ind w:firstLine="480" w:firstLineChars="200"/>
        <w:jc w:val="left"/>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lang w:val="en-US" w:eastAsia="zh-CN"/>
        </w:rPr>
        <w:t>⑤</w:t>
      </w:r>
      <w:r>
        <w:rPr>
          <w:rFonts w:hint="eastAsia" w:ascii="华文中宋" w:hAnsi="华文中宋" w:eastAsia="华文中宋" w:cs="华文中宋"/>
          <w:sz w:val="24"/>
          <w:highlight w:val="none"/>
        </w:rPr>
        <w:t>绿色建筑和绿色建材政府采购需求标准（2025年版）原文链接（https://www.gov.cn/zhengce/zhengceku/202501/P020250111596858618141.docx）</w:t>
      </w:r>
    </w:p>
    <w:p w14:paraId="2773A9A4">
      <w:pPr>
        <w:keepNext/>
        <w:snapToGrid w:val="0"/>
        <w:spacing w:line="360" w:lineRule="auto"/>
        <w:ind w:firstLine="480" w:firstLineChars="200"/>
        <w:jc w:val="left"/>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lang w:eastAsia="zh-CN"/>
        </w:rPr>
        <w:t>（</w:t>
      </w:r>
      <w:r>
        <w:rPr>
          <w:rFonts w:hint="eastAsia" w:ascii="华文中宋" w:hAnsi="华文中宋" w:eastAsia="华文中宋" w:cs="华文中宋"/>
          <w:sz w:val="24"/>
          <w:highlight w:val="none"/>
          <w:lang w:val="en-US" w:eastAsia="zh-CN"/>
        </w:rPr>
        <w:t>7</w:t>
      </w:r>
      <w:r>
        <w:rPr>
          <w:rFonts w:hint="eastAsia" w:ascii="华文中宋" w:hAnsi="华文中宋" w:eastAsia="华文中宋" w:cs="华文中宋"/>
          <w:sz w:val="24"/>
          <w:highlight w:val="none"/>
          <w:lang w:eastAsia="zh-CN"/>
        </w:rPr>
        <w:t>）</w:t>
      </w:r>
      <w:r>
        <w:rPr>
          <w:rFonts w:hint="eastAsia" w:ascii="华文中宋" w:hAnsi="华文中宋" w:eastAsia="华文中宋" w:cs="华文中宋"/>
          <w:sz w:val="24"/>
          <w:highlight w:val="none"/>
        </w:rPr>
        <w:t>对本国产品的支持政策</w:t>
      </w:r>
    </w:p>
    <w:p w14:paraId="4D8E1B66">
      <w:pPr>
        <w:keepNext/>
        <w:snapToGrid w:val="0"/>
        <w:spacing w:line="360" w:lineRule="auto"/>
        <w:ind w:firstLine="480" w:firstLineChars="200"/>
        <w:jc w:val="left"/>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政府采购活动中既有本国产品又有非本国产品参与竞争的，依法对本国产品给予价格评审优惠，对本国产品的报价给予20%的价格扣除，用扣除后的价格参与评审。</w:t>
      </w:r>
    </w:p>
    <w:p w14:paraId="3BD3B232">
      <w:pPr>
        <w:pStyle w:val="31"/>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76D134E">
      <w:pPr>
        <w:pStyle w:val="31"/>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26.2对专门面向中小企业的采购项目，除创新产品参加的项目按26.1第5款进行价格扣除，用扣除后的价格参加评审外，其他各供应商最终轮报价即为评审价格。</w:t>
      </w:r>
    </w:p>
    <w:p w14:paraId="5776153F">
      <w:pPr>
        <w:pStyle w:val="31"/>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26.3</w:t>
      </w:r>
      <w:r>
        <w:rPr>
          <w:rFonts w:hint="eastAsia" w:ascii="华文中宋" w:hAnsi="华文中宋" w:eastAsia="华文中宋" w:cs="华文中宋"/>
          <w:sz w:val="24"/>
          <w:highlight w:val="none"/>
        </w:rPr>
        <w:t>项目</w:t>
      </w:r>
      <w:r>
        <w:rPr>
          <w:rFonts w:hint="eastAsia" w:ascii="华文中宋" w:hAnsi="华文中宋" w:eastAsia="华文中宋" w:cs="华文中宋"/>
          <w:sz w:val="24"/>
          <w:highlight w:val="none"/>
          <w:lang w:val="en-US" w:eastAsia="zh-CN"/>
        </w:rPr>
        <w:t>涉及</w:t>
      </w:r>
      <w:r>
        <w:rPr>
          <w:rFonts w:hint="eastAsia" w:ascii="华文中宋" w:hAnsi="华文中宋" w:eastAsia="华文中宋" w:cs="华文中宋"/>
          <w:sz w:val="24"/>
          <w:highlight w:val="none"/>
        </w:rPr>
        <w:t>节能环保产品的</w:t>
      </w:r>
      <w:r>
        <w:rPr>
          <w:rFonts w:hint="eastAsia" w:ascii="华文中宋" w:hAnsi="华文中宋" w:eastAsia="华文中宋" w:cs="华文中宋"/>
          <w:color w:val="auto"/>
          <w:sz w:val="24"/>
          <w:szCs w:val="24"/>
          <w:highlight w:val="none"/>
        </w:rPr>
        <w:t>：</w:t>
      </w:r>
    </w:p>
    <w:p w14:paraId="4C15B180">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（1）投报节能产品政府采购品目清单中强制性采购产品以外的其它节能产品，且提供所投产品获得国家确定的认证机构出具的、处于有效期之内的节能产品认证证书的，将给予同等价格优先采购。</w:t>
      </w:r>
    </w:p>
    <w:p w14:paraId="7BACAF6F">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rPr>
        <w:t>（2）投报环境标志产品政府采购品目清单中的产品，且提供所投产品获得国家确定的认证机构出具的、处于有效期之内的环境标志产品认证证书的，将给予同等价格优先采购。</w:t>
      </w:r>
    </w:p>
    <w:p w14:paraId="10C04D4F">
      <w:pPr>
        <w:pStyle w:val="88"/>
        <w:adjustRightInd w:val="0"/>
        <w:snapToGrid w:val="0"/>
        <w:spacing w:line="360" w:lineRule="auto"/>
        <w:ind w:firstLine="480" w:firstLineChars="20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27.评定程序与要求</w:t>
      </w:r>
    </w:p>
    <w:p w14:paraId="246CC7D7">
      <w:pPr>
        <w:pStyle w:val="88"/>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b/>
          <w:color w:val="auto"/>
          <w:sz w:val="24"/>
          <w:szCs w:val="24"/>
          <w:highlight w:val="none"/>
        </w:rPr>
        <w:t>27.1推荐成交候选供应商</w:t>
      </w:r>
    </w:p>
    <w:p w14:paraId="00CA7908">
      <w:pPr>
        <w:tabs>
          <w:tab w:val="left" w:pos="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27.1.1谈判小组应按下列顺序推荐成交候选供应商：</w:t>
      </w:r>
    </w:p>
    <w:p w14:paraId="32BCD655">
      <w:pPr>
        <w:tabs>
          <w:tab w:val="left" w:pos="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（1）谈判小组依据第26.1或26.2确定的各供应商的最终评审价格，按照由低到高的顺序提出3名及以上成交候选人；</w:t>
      </w:r>
    </w:p>
    <w:p w14:paraId="23E23A67">
      <w:pPr>
        <w:tabs>
          <w:tab w:val="left" w:pos="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（2）评审价格相同的，按照技术方案、服务等因素的优劣及26.3规定的政府采购优先政策进行排名。</w:t>
      </w:r>
    </w:p>
    <w:p w14:paraId="37A60FF2">
      <w:pPr>
        <w:tabs>
          <w:tab w:val="left" w:pos="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27.1.2对提供相同品牌产品的供应商，在推荐成交候选人时需遵循以下原则：</w:t>
      </w:r>
    </w:p>
    <w:p w14:paraId="021F0179">
      <w:pPr>
        <w:tabs>
          <w:tab w:val="left" w:pos="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（1）对于单一产品采购项目（包），供应商提供相同品牌产品且通过资格审查、符合性审查的不同供应商参加同一合同项下谈判的，</w:t>
      </w:r>
      <w:r>
        <w:rPr>
          <w:rFonts w:hint="eastAsia" w:ascii="华文中宋" w:hAnsi="华文中宋" w:eastAsia="华文中宋" w:cs="华文中宋"/>
          <w:bCs/>
          <w:color w:val="auto"/>
          <w:kern w:val="0"/>
          <w:sz w:val="24"/>
          <w:szCs w:val="24"/>
          <w:highlight w:val="none"/>
        </w:rPr>
        <w:t>按一家供应商计算</w:t>
      </w:r>
      <w:r>
        <w:rPr>
          <w:rFonts w:hint="eastAsia" w:ascii="华文中宋" w:hAnsi="华文中宋" w:eastAsia="华文中宋" w:cs="华文中宋"/>
          <w:color w:val="auto"/>
          <w:kern w:val="0"/>
          <w:sz w:val="24"/>
          <w:szCs w:val="24"/>
          <w:highlight w:val="none"/>
        </w:rPr>
        <w:t>，评审价格为最低</w:t>
      </w:r>
      <w:r>
        <w:rPr>
          <w:rFonts w:hint="eastAsia" w:ascii="华文中宋" w:hAnsi="华文中宋" w:eastAsia="华文中宋" w:cs="华文中宋"/>
          <w:bCs/>
          <w:color w:val="auto"/>
          <w:kern w:val="0"/>
          <w:sz w:val="24"/>
          <w:szCs w:val="24"/>
          <w:highlight w:val="none"/>
        </w:rPr>
        <w:t>的同品牌供应商获得成交候选人推荐资格</w:t>
      </w:r>
      <w:r>
        <w:rPr>
          <w:rFonts w:hint="eastAsia" w:ascii="华文中宋" w:hAnsi="华文中宋" w:eastAsia="华文中宋" w:cs="华文中宋"/>
          <w:color w:val="auto"/>
          <w:kern w:val="0"/>
          <w:sz w:val="24"/>
          <w:szCs w:val="24"/>
          <w:highlight w:val="none"/>
        </w:rPr>
        <w:t>；评审价格相同的，</w:t>
      </w:r>
      <w:r>
        <w:rPr>
          <w:rFonts w:hint="eastAsia" w:ascii="华文中宋" w:hAnsi="华文中宋" w:eastAsia="华文中宋" w:cs="华文中宋"/>
          <w:b/>
          <w:color w:val="auto"/>
          <w:kern w:val="0"/>
          <w:sz w:val="24"/>
          <w:szCs w:val="24"/>
          <w:highlight w:val="none"/>
        </w:rPr>
        <w:t>由谈判小组组长当众采取随机抽取方式确定</w:t>
      </w:r>
      <w:r>
        <w:rPr>
          <w:rFonts w:hint="eastAsia" w:ascii="华文中宋" w:hAnsi="华文中宋" w:eastAsia="华文中宋" w:cs="华文中宋"/>
          <w:b/>
          <w:bCs/>
          <w:color w:val="auto"/>
          <w:kern w:val="0"/>
          <w:sz w:val="24"/>
          <w:szCs w:val="24"/>
          <w:highlight w:val="none"/>
        </w:rPr>
        <w:t>一个供应商获得成交候选人推荐资格，</w:t>
      </w:r>
      <w:r>
        <w:rPr>
          <w:rFonts w:hint="eastAsia" w:ascii="华文中宋" w:hAnsi="华文中宋" w:eastAsia="华文中宋" w:cs="华文中宋"/>
          <w:color w:val="auto"/>
          <w:kern w:val="0"/>
          <w:sz w:val="24"/>
          <w:szCs w:val="24"/>
          <w:highlight w:val="none"/>
        </w:rPr>
        <w:t>其他同品牌供应商不作为成交候选人。</w:t>
      </w:r>
    </w:p>
    <w:p w14:paraId="2351A0DB">
      <w:pPr>
        <w:pStyle w:val="88"/>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（2）对于非单一产品采购项目，</w:t>
      </w:r>
      <w:r>
        <w:rPr>
          <w:rFonts w:hint="eastAsia" w:ascii="华文中宋" w:hAnsi="华文中宋" w:eastAsia="华文中宋" w:cs="华文中宋"/>
          <w:b/>
          <w:bCs/>
          <w:color w:val="auto"/>
          <w:kern w:val="0"/>
          <w:sz w:val="24"/>
          <w:szCs w:val="24"/>
          <w:highlight w:val="none"/>
        </w:rPr>
        <w:t>多家供应商提供的在谈判文件中由采购人依据技术构成、产品价格比重等合理确定的核心产品（采购标的前标有“*”或“核心产品”字样）</w:t>
      </w:r>
      <w:r>
        <w:rPr>
          <w:rFonts w:hint="eastAsia" w:ascii="华文中宋" w:hAnsi="华文中宋" w:eastAsia="华文中宋" w:cs="华文中宋"/>
          <w:color w:val="auto"/>
          <w:kern w:val="0"/>
          <w:sz w:val="24"/>
          <w:szCs w:val="24"/>
          <w:highlight w:val="none"/>
        </w:rPr>
        <w:t>为相同品牌的，按本条第一款规定确定</w:t>
      </w:r>
      <w:r>
        <w:rPr>
          <w:rFonts w:hint="eastAsia" w:ascii="华文中宋" w:hAnsi="华文中宋" w:eastAsia="华文中宋" w:cs="华文中宋"/>
          <w:bCs/>
          <w:color w:val="auto"/>
          <w:kern w:val="0"/>
          <w:sz w:val="24"/>
          <w:szCs w:val="24"/>
          <w:highlight w:val="none"/>
        </w:rPr>
        <w:t>获得成交候选人推荐资格的供应商</w:t>
      </w:r>
      <w:r>
        <w:rPr>
          <w:rFonts w:hint="eastAsia" w:ascii="华文中宋" w:hAnsi="华文中宋" w:eastAsia="华文中宋" w:cs="华文中宋"/>
          <w:color w:val="auto"/>
          <w:kern w:val="0"/>
          <w:sz w:val="24"/>
          <w:szCs w:val="24"/>
          <w:highlight w:val="none"/>
        </w:rPr>
        <w:t>。</w:t>
      </w:r>
    </w:p>
    <w:p w14:paraId="329FBF91">
      <w:pPr>
        <w:pStyle w:val="88"/>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27.1.3谈判小组成员对推荐顺序有异议的，按照少数服从多数的原则推荐成交候选供应商，谈判活动继续进行。</w:t>
      </w:r>
    </w:p>
    <w:p w14:paraId="5E14D6BE">
      <w:pPr>
        <w:pStyle w:val="88"/>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bCs/>
          <w:color w:val="auto"/>
          <w:sz w:val="24"/>
          <w:szCs w:val="24"/>
          <w:highlight w:val="none"/>
        </w:rPr>
        <w:t>27.2确定成交供应商</w:t>
      </w:r>
    </w:p>
    <w:p w14:paraId="5EDD9E0E">
      <w:pPr>
        <w:pStyle w:val="31"/>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本次谈判项目（包），授权谈判小组按照成交候选供应商排序，优先直接确定排名第一的供应商为成交供应商。</w:t>
      </w:r>
    </w:p>
    <w:p w14:paraId="4984BDE3">
      <w:pPr>
        <w:pStyle w:val="88"/>
        <w:adjustRightInd w:val="0"/>
        <w:snapToGrid w:val="0"/>
        <w:spacing w:line="360" w:lineRule="auto"/>
        <w:ind w:firstLine="480" w:firstLineChars="20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27.3编写评审报告</w:t>
      </w:r>
    </w:p>
    <w:p w14:paraId="6AB5BB8B">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27.3.1谈判小组根据评审记录和评审结果编写评审报告。</w:t>
      </w:r>
    </w:p>
    <w:p w14:paraId="3C63E441">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评审报告应当包括以下主要内容：</w:t>
      </w:r>
    </w:p>
    <w:p w14:paraId="55B75AF5">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（一）邀请供应商参加谈判活动的具体方法和相关情况，以及获取谈判文件的供应商名单；</w:t>
      </w:r>
    </w:p>
    <w:p w14:paraId="69D71404">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（二）评审日期和地点，谈判小组成员名单；</w:t>
      </w:r>
    </w:p>
    <w:p w14:paraId="48A84545">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（三）提交响应文件供应商情况、解密情况、参加谈判的供应商名单；</w:t>
      </w:r>
    </w:p>
    <w:p w14:paraId="7C2FC25F">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（四）评审方法和评审标准以及评定成交的标准；</w:t>
      </w:r>
    </w:p>
    <w:p w14:paraId="2B7F0AB7">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（五）评审情况记录和说明，包括各供应商的资格性审查情况、供应商响应文件符合性审查情况、谈判情况、根据谈判情况对技术、服务及合同条款做出的实质性变动情况、报价情况等；</w:t>
      </w:r>
    </w:p>
    <w:p w14:paraId="67BCE696">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（五）提出成交候选人的名单及原因；</w:t>
      </w:r>
    </w:p>
    <w:p w14:paraId="641FFD35">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（六）确定成交供应商方式与理由；</w:t>
      </w:r>
    </w:p>
    <w:p w14:paraId="1DE362C1">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（七）终止采购活动的终止原因；</w:t>
      </w:r>
    </w:p>
    <w:p w14:paraId="44BC6521">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（八）其他需要记录的内容。</w:t>
      </w:r>
    </w:p>
    <w:p w14:paraId="5BE0EFAA">
      <w:pPr>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27.3.2评审报告应当由谈判小组全体人员签字认可。谈判小组成员对评审报告有异议的，按照少数服从多数的原则推荐成交候选人。对评审报告有异议的成员，应当在报告上签署不同意见并说明理由，由谈判小组书面记录相关情况。谈判小组成员拒绝在报告上签字又不出具说明其不同意见和理由的，视为同意评审报告。</w:t>
      </w:r>
    </w:p>
    <w:p w14:paraId="3997FAE1">
      <w:pPr>
        <w:pStyle w:val="88"/>
        <w:adjustRightInd w:val="0"/>
        <w:snapToGrid w:val="0"/>
        <w:spacing w:line="360" w:lineRule="auto"/>
        <w:ind w:firstLine="480" w:firstLineChars="20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27.4评审复核</w:t>
      </w:r>
    </w:p>
    <w:p w14:paraId="12F6F4DE">
      <w:pPr>
        <w:pStyle w:val="88"/>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27.4.1谈判小组应当对评审、谈判、评定过程的数据资料进行校对、核对。</w:t>
      </w:r>
    </w:p>
    <w:p w14:paraId="28BCF5A9">
      <w:pPr>
        <w:pStyle w:val="88"/>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27.4.2评审报告签署前，经复核发现存在下列情形的，应当修改评审结果，并在评审报告中记载；评审报告签署后，采购人、采购代理机构发现下列情形的，应当组织原谈判小组成员进行重新评审，重新评审改变原评定结果的，书面报告本级财政部门。除下列情形外，采购人、采购代理机构不得以任何理由组织重新评审。</w:t>
      </w:r>
    </w:p>
    <w:p w14:paraId="427AC175">
      <w:pPr>
        <w:pStyle w:val="88"/>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（1）供应商资格性、符合性审查认定错误；</w:t>
      </w:r>
    </w:p>
    <w:p w14:paraId="4C22E88B">
      <w:pPr>
        <w:pStyle w:val="88"/>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（2）评审价格核定错误情形的。</w:t>
      </w:r>
    </w:p>
    <w:p w14:paraId="32E3435C">
      <w:pPr>
        <w:pStyle w:val="88"/>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27.4.3采购人、采购代理机构发现谈判小组未按谈判文件规定的评审、谈判和评定程序与要求及标准进行的，应当重新开展谈判活动，并同时书面报告相关部门。</w:t>
      </w:r>
    </w:p>
    <w:p w14:paraId="3605A0BE">
      <w:pPr>
        <w:pStyle w:val="88"/>
        <w:snapToGrid w:val="0"/>
        <w:spacing w:line="360" w:lineRule="auto"/>
        <w:ind w:firstLine="480" w:firstLineChars="20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28.谈判过程保密</w:t>
      </w:r>
    </w:p>
    <w:p w14:paraId="530550E2">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28.1在谈判期间，任何人不得透露与谈判有关的其他供应商的响应内容及服务方案和其他信息。</w:t>
      </w:r>
    </w:p>
    <w:p w14:paraId="360F158B">
      <w:pPr>
        <w:tabs>
          <w:tab w:val="left" w:pos="567"/>
        </w:tabs>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rPr>
        <w:t>28.2</w:t>
      </w:r>
      <w:r>
        <w:rPr>
          <w:rFonts w:hint="eastAsia" w:ascii="华文中宋" w:hAnsi="华文中宋" w:eastAsia="华文中宋" w:cs="华文中宋"/>
          <w:color w:val="auto"/>
          <w:kern w:val="0"/>
          <w:sz w:val="24"/>
          <w:szCs w:val="24"/>
          <w:highlight w:val="none"/>
        </w:rPr>
        <w:t>采购人、采购代理机构应当采取必要措施，保证谈判在严格保密的情况下进行。除谈判现场工作人员、采购人代表外，采购人的其他工作人员以及与谈判工作无关的人员不得进入谈判现场。</w:t>
      </w:r>
    </w:p>
    <w:p w14:paraId="3FDDEF4D">
      <w:pPr>
        <w:tabs>
          <w:tab w:val="left" w:pos="567"/>
        </w:tabs>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28.3谈判开始，直到授予成交供应商合同止，凡是属于审查、澄清、评价和比较谈判的有关资料等，均不得向参与谈判的供应商或其他与谈判无关的人员透露。</w:t>
      </w:r>
    </w:p>
    <w:p w14:paraId="1D71C142">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28.4谈判结束，进入谈判现场的工作人员及谈判小组成员不得将评审、谈判和评定有关的任何资料带出谈判现场。</w:t>
      </w:r>
    </w:p>
    <w:p w14:paraId="2CFB2285">
      <w:pPr>
        <w:pStyle w:val="88"/>
        <w:snapToGrid w:val="0"/>
        <w:spacing w:line="360" w:lineRule="auto"/>
        <w:ind w:firstLine="476" w:firstLineChars="198"/>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29.关于供应商瑕疵滞后发现的处理规则</w:t>
      </w:r>
    </w:p>
    <w:p w14:paraId="155F7B29">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无论基于何种原因，各项本应作拒绝或无效响应处理的情形，即便未被及时发现而使该供应商进入后续程序的，包括已经签约的情形。一旦被发现，采购代理机构均有权采取相应的补救及纠正措施。</w:t>
      </w:r>
    </w:p>
    <w:p w14:paraId="55A9D764">
      <w:pPr>
        <w:tabs>
          <w:tab w:val="left" w:pos="0"/>
        </w:tabs>
        <w:snapToGrid w:val="0"/>
        <w:spacing w:line="360" w:lineRule="auto"/>
        <w:ind w:firstLine="480" w:firstLineChars="200"/>
        <w:jc w:val="left"/>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30.谈判项目终止</w:t>
      </w:r>
    </w:p>
    <w:p w14:paraId="51CBC80C">
      <w:pPr>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30.1出现下列情形之一的，采购人或采购代理机构应当终止竞争性谈判采购活动，发布项目终止公告并说明原因，重新开展谈判活动：</w:t>
      </w:r>
    </w:p>
    <w:p w14:paraId="1719D3E7">
      <w:pPr>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（一）因情况变化，不再符合规定的竞争性谈判方式适用情形的；</w:t>
      </w:r>
    </w:p>
    <w:p w14:paraId="13EBA054">
      <w:pPr>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（二）出现影响采购公正的违法、违规行为的；</w:t>
      </w:r>
    </w:p>
    <w:p w14:paraId="457BF920">
      <w:pPr>
        <w:snapToGrid w:val="0"/>
        <w:spacing w:line="360" w:lineRule="auto"/>
        <w:ind w:firstLine="48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（三）在解密截止时间，提交响应文件的供应商不足3家的；</w:t>
      </w:r>
    </w:p>
    <w:p w14:paraId="46158A09">
      <w:pPr>
        <w:snapToGrid w:val="0"/>
        <w:spacing w:line="360" w:lineRule="auto"/>
        <w:ind w:firstLine="48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（四）在采购过程中符合竞争要求的供应商或者未超过本项目最高限价的供应商不足3家的，但技术复杂或者性质特殊，不能确定详细规格或具体要求的情形除外。</w:t>
      </w:r>
    </w:p>
    <w:p w14:paraId="33A91B3E">
      <w:pPr>
        <w:snapToGrid w:val="0"/>
        <w:spacing w:line="360" w:lineRule="auto"/>
        <w:ind w:firstLine="48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（五）提交最终轮报价的供应商或最终轮报价审核合格的供应商不足3家的；</w:t>
      </w:r>
    </w:p>
    <w:p w14:paraId="62505C3F">
      <w:pPr>
        <w:snapToGrid w:val="0"/>
        <w:spacing w:line="360" w:lineRule="auto"/>
        <w:ind w:firstLine="48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（六）其他应当终止的情形。</w:t>
      </w:r>
    </w:p>
    <w:p w14:paraId="1195BE75">
      <w:pPr>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30.2在提交响应文件截止时间前，因重大变故，谈判任务取消的，采购人或采购代理机构应当终止谈判活动，通过发布终止公告的方式通知所有拟参加谈判活动的供应商，并将谈判任务取消原因报送上级主管部门。</w:t>
      </w:r>
    </w:p>
    <w:p w14:paraId="2CC1A208">
      <w:pPr>
        <w:adjustRightInd w:val="0"/>
        <w:snapToGrid w:val="0"/>
        <w:spacing w:line="360" w:lineRule="auto"/>
        <w:ind w:firstLine="476" w:firstLineChars="198"/>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kern w:val="0"/>
          <w:sz w:val="24"/>
          <w:szCs w:val="24"/>
          <w:highlight w:val="none"/>
        </w:rPr>
        <w:t>31</w:t>
      </w:r>
      <w:r>
        <w:rPr>
          <w:rFonts w:hint="eastAsia" w:ascii="华文中宋" w:hAnsi="华文中宋" w:eastAsia="华文中宋" w:cs="华文中宋"/>
          <w:b/>
          <w:color w:val="auto"/>
          <w:sz w:val="24"/>
          <w:szCs w:val="24"/>
          <w:highlight w:val="none"/>
        </w:rPr>
        <w:t>.成交公告与成交通知</w:t>
      </w:r>
    </w:p>
    <w:p w14:paraId="6BBBC4B3">
      <w:pPr>
        <w:adjustRightInd w:val="0"/>
        <w:snapToGrid w:val="0"/>
        <w:spacing w:line="360" w:lineRule="auto"/>
        <w:ind w:firstLine="475" w:firstLineChars="198"/>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31.1采购人或采购代理机构应当在成交供应商确定后2个工作日内，在</w:t>
      </w:r>
      <w:r>
        <w:rPr>
          <w:rFonts w:hint="eastAsia" w:ascii="华文中宋" w:hAnsi="华文中宋" w:eastAsia="华文中宋" w:cs="华文中宋"/>
          <w:color w:val="auto"/>
          <w:sz w:val="24"/>
          <w:szCs w:val="24"/>
          <w:highlight w:val="none"/>
          <w:u w:val="single"/>
        </w:rPr>
        <w:t>中国政府采购网山西分网</w:t>
      </w:r>
      <w:r>
        <w:rPr>
          <w:rFonts w:hint="eastAsia" w:ascii="华文中宋" w:hAnsi="华文中宋" w:eastAsia="华文中宋" w:cs="华文中宋"/>
          <w:color w:val="auto"/>
          <w:sz w:val="24"/>
          <w:szCs w:val="24"/>
          <w:highlight w:val="none"/>
        </w:rPr>
        <w:t>发布成交结果公告</w:t>
      </w:r>
      <w:r>
        <w:rPr>
          <w:rFonts w:hint="eastAsia" w:ascii="华文中宋" w:hAnsi="华文中宋" w:eastAsia="华文中宋" w:cs="华文中宋"/>
          <w:color w:val="auto"/>
          <w:kern w:val="0"/>
          <w:sz w:val="24"/>
          <w:szCs w:val="24"/>
          <w:highlight w:val="none"/>
        </w:rPr>
        <w:t>，同时通过“山西政府采购平台”向成交供应商发出电子成交通知书，并将本项目谈判文件、成交供应商提供的《中小企业声明函》或《残疾人企业声明函》或《监狱企业声明函》与</w:t>
      </w:r>
      <w:r>
        <w:rPr>
          <w:rFonts w:hint="eastAsia" w:ascii="华文中宋" w:hAnsi="华文中宋" w:eastAsia="华文中宋" w:cs="华文中宋"/>
          <w:b/>
          <w:color w:val="auto"/>
          <w:sz w:val="24"/>
          <w:szCs w:val="24"/>
          <w:highlight w:val="none"/>
        </w:rPr>
        <w:t>由省级以上监狱管理局、戒毒管理局（含新疆生产建设兵团）出具的属于监狱企业的证明文件</w:t>
      </w:r>
      <w:r>
        <w:rPr>
          <w:rFonts w:hint="eastAsia" w:ascii="华文中宋" w:hAnsi="华文中宋" w:eastAsia="华文中宋" w:cs="华文中宋"/>
          <w:color w:val="auto"/>
          <w:kern w:val="0"/>
          <w:sz w:val="24"/>
          <w:szCs w:val="24"/>
          <w:highlight w:val="none"/>
        </w:rPr>
        <w:t>随结果公告同时发布。成交结果公告应当包括：</w:t>
      </w:r>
    </w:p>
    <w:p w14:paraId="1876D773">
      <w:pPr>
        <w:adjustRightInd w:val="0"/>
        <w:snapToGrid w:val="0"/>
        <w:spacing w:line="360" w:lineRule="auto"/>
        <w:ind w:firstLine="475" w:firstLineChars="198"/>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（一）项目名称和项目编号；</w:t>
      </w:r>
    </w:p>
    <w:p w14:paraId="02F03559">
      <w:pPr>
        <w:adjustRightInd w:val="0"/>
        <w:snapToGrid w:val="0"/>
        <w:spacing w:line="360" w:lineRule="auto"/>
        <w:ind w:firstLine="475" w:firstLineChars="198"/>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（二）成交供应商名称、地址和成交金额；</w:t>
      </w:r>
    </w:p>
    <w:p w14:paraId="20886E38">
      <w:pPr>
        <w:adjustRightInd w:val="0"/>
        <w:snapToGrid w:val="0"/>
        <w:spacing w:line="360" w:lineRule="auto"/>
        <w:ind w:firstLine="475" w:firstLineChars="198"/>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（三）主要成交标的信息：包含标的名称、规格、型号、数量、品牌、成交单价等；</w:t>
      </w:r>
    </w:p>
    <w:p w14:paraId="3145C624">
      <w:pPr>
        <w:adjustRightInd w:val="0"/>
        <w:snapToGrid w:val="0"/>
        <w:spacing w:line="360" w:lineRule="auto"/>
        <w:ind w:firstLine="475" w:firstLineChars="198"/>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（四）谈判小组成员名单；</w:t>
      </w:r>
    </w:p>
    <w:p w14:paraId="78A20201">
      <w:pPr>
        <w:adjustRightInd w:val="0"/>
        <w:snapToGrid w:val="0"/>
        <w:spacing w:line="360" w:lineRule="auto"/>
        <w:ind w:firstLine="475" w:firstLineChars="198"/>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（五）采购代理服务费收费标准及金额；</w:t>
      </w:r>
    </w:p>
    <w:p w14:paraId="7DAEF681">
      <w:pPr>
        <w:adjustRightInd w:val="0"/>
        <w:snapToGrid w:val="0"/>
        <w:spacing w:line="360" w:lineRule="auto"/>
        <w:ind w:firstLine="475" w:firstLineChars="198"/>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（六）公告期限；</w:t>
      </w:r>
    </w:p>
    <w:p w14:paraId="1438F552">
      <w:pPr>
        <w:adjustRightInd w:val="0"/>
        <w:snapToGrid w:val="0"/>
        <w:spacing w:line="360" w:lineRule="auto"/>
        <w:ind w:firstLine="475" w:firstLineChars="198"/>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（七）采购人和采购代理机构的名称、地址和联系方式；</w:t>
      </w:r>
    </w:p>
    <w:p w14:paraId="674D7A38">
      <w:pPr>
        <w:adjustRightInd w:val="0"/>
        <w:snapToGrid w:val="0"/>
        <w:spacing w:line="360" w:lineRule="auto"/>
        <w:ind w:firstLine="475" w:firstLineChars="198"/>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（八）其他需要公示的内容。</w:t>
      </w:r>
    </w:p>
    <w:p w14:paraId="7DBDC6A1">
      <w:pPr>
        <w:adjustRightInd w:val="0"/>
        <w:snapToGrid w:val="0"/>
        <w:spacing w:line="360" w:lineRule="auto"/>
        <w:ind w:firstLine="475" w:firstLineChars="198"/>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31.2除以上公示信息外，采购代理机构对未成交的供应商不做未成交原因的解释。</w:t>
      </w:r>
    </w:p>
    <w:p w14:paraId="3E0EBAAE">
      <w:pPr>
        <w:adjustRightInd w:val="0"/>
        <w:snapToGrid w:val="0"/>
        <w:spacing w:line="360" w:lineRule="auto"/>
        <w:ind w:firstLine="475" w:firstLineChars="198"/>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31.3成交通知书对采购人和成交供应商具有同等法律效力，是合同的组成部分。</w:t>
      </w:r>
    </w:p>
    <w:p w14:paraId="34A313AC">
      <w:pPr>
        <w:tabs>
          <w:tab w:val="left" w:pos="567"/>
        </w:tabs>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31.4除不可抗力等因素外，成交通知书发出后，采购人改变成交结果或者成交供应商拒绝签订合同的，应当承担相应的法律责任。</w:t>
      </w:r>
    </w:p>
    <w:p w14:paraId="3FC80FCA">
      <w:pPr>
        <w:adjustRightInd w:val="0"/>
        <w:snapToGrid w:val="0"/>
        <w:spacing w:line="360" w:lineRule="auto"/>
        <w:ind w:firstLine="476" w:firstLineChars="198"/>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32.成交服务费</w:t>
      </w:r>
    </w:p>
    <w:p w14:paraId="47187C71">
      <w:pPr>
        <w:pStyle w:val="79"/>
        <w:keepNext/>
        <w:spacing w:line="360" w:lineRule="auto"/>
        <w:ind w:firstLine="480" w:firstLineChars="200"/>
        <w:rPr>
          <w:rFonts w:hint="eastAsia" w:ascii="华文中宋" w:hAnsi="华文中宋" w:eastAsia="华文中宋" w:cs="华文中宋"/>
          <w:color w:val="FF0000"/>
          <w:kern w:val="0"/>
          <w:sz w:val="24"/>
          <w:szCs w:val="24"/>
          <w:highlight w:val="yellow"/>
        </w:rPr>
      </w:pPr>
      <w:r>
        <w:rPr>
          <w:rFonts w:hint="eastAsia" w:ascii="华文中宋" w:hAnsi="华文中宋" w:eastAsia="华文中宋" w:cs="华文中宋"/>
          <w:color w:val="auto"/>
          <w:kern w:val="0"/>
          <w:sz w:val="24"/>
          <w:szCs w:val="24"/>
          <w:highlight w:val="none"/>
        </w:rPr>
        <w:t>32.1</w:t>
      </w:r>
      <w:r>
        <w:rPr>
          <w:rFonts w:hint="eastAsia" w:ascii="华文中宋" w:hAnsi="华文中宋" w:eastAsia="华文中宋" w:cs="华文中宋"/>
          <w:color w:val="auto"/>
          <w:kern w:val="0"/>
          <w:sz w:val="24"/>
          <w:highlight w:val="none"/>
        </w:rPr>
        <w:t>以本项目各包中标（成交）金额为计费依据，采购代理服务费参照《招标代理服务收费管理暂行办法》（计价格[2002]1980号）文件的规定作为代理服务费收费标准。</w:t>
      </w:r>
    </w:p>
    <w:p w14:paraId="2997BC9E">
      <w:pPr>
        <w:pStyle w:val="79"/>
        <w:adjustRightInd w:val="0"/>
        <w:snapToGrid w:val="0"/>
        <w:spacing w:line="360" w:lineRule="auto"/>
        <w:ind w:firstLine="480" w:firstLineChars="200"/>
        <w:jc w:val="left"/>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收款单位：山西君度宏信项目管理有限公司</w:t>
      </w:r>
    </w:p>
    <w:p w14:paraId="43E4CDB7">
      <w:pPr>
        <w:pStyle w:val="79"/>
        <w:adjustRightInd w:val="0"/>
        <w:snapToGrid w:val="0"/>
        <w:spacing w:line="360" w:lineRule="auto"/>
        <w:ind w:firstLine="480" w:firstLineChars="200"/>
        <w:jc w:val="left"/>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开 户 行：招商银行股份有限公司太原晋阳街支行</w:t>
      </w:r>
    </w:p>
    <w:p w14:paraId="7938A6FF">
      <w:pPr>
        <w:pStyle w:val="79"/>
        <w:adjustRightInd w:val="0"/>
        <w:snapToGrid w:val="0"/>
        <w:spacing w:line="360" w:lineRule="auto"/>
        <w:ind w:firstLine="480" w:firstLineChars="200"/>
        <w:jc w:val="left"/>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账    号： 3519 0256 3610 401</w:t>
      </w:r>
    </w:p>
    <w:p w14:paraId="24E384D2">
      <w:pPr>
        <w:pStyle w:val="79"/>
        <w:adjustRightInd w:val="0"/>
        <w:snapToGrid w:val="0"/>
        <w:spacing w:line="360" w:lineRule="auto"/>
        <w:ind w:firstLine="480" w:firstLineChars="200"/>
        <w:jc w:val="left"/>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开户行号：308161039171</w:t>
      </w:r>
    </w:p>
    <w:p w14:paraId="05860F35">
      <w:pPr>
        <w:pStyle w:val="79"/>
        <w:adjustRightInd w:val="0"/>
        <w:snapToGrid w:val="0"/>
        <w:spacing w:line="360" w:lineRule="auto"/>
        <w:ind w:firstLine="480" w:firstLineChars="200"/>
        <w:jc w:val="left"/>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财务联系人：</w:t>
      </w:r>
      <w:r>
        <w:rPr>
          <w:rFonts w:hint="eastAsia" w:ascii="华文中宋" w:hAnsi="华文中宋" w:eastAsia="华文中宋" w:cs="华文中宋"/>
          <w:b/>
          <w:bCs/>
          <w:color w:val="auto"/>
          <w:kern w:val="0"/>
          <w:sz w:val="24"/>
          <w:szCs w:val="24"/>
          <w:highlight w:val="none"/>
          <w:lang w:val="en-US" w:eastAsia="zh-CN"/>
        </w:rPr>
        <w:t>王</w:t>
      </w:r>
      <w:r>
        <w:rPr>
          <w:rFonts w:hint="eastAsia" w:ascii="华文中宋" w:hAnsi="华文中宋" w:eastAsia="华文中宋" w:cs="华文中宋"/>
          <w:b/>
          <w:bCs/>
          <w:color w:val="auto"/>
          <w:kern w:val="0"/>
          <w:sz w:val="24"/>
          <w:szCs w:val="24"/>
          <w:highlight w:val="none"/>
        </w:rPr>
        <w:t>女士</w:t>
      </w:r>
    </w:p>
    <w:p w14:paraId="1402D7CC">
      <w:pPr>
        <w:pStyle w:val="79"/>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b/>
          <w:bCs/>
          <w:color w:val="auto"/>
          <w:kern w:val="0"/>
          <w:sz w:val="24"/>
          <w:szCs w:val="24"/>
          <w:highlight w:val="none"/>
        </w:rPr>
        <w:t>联系电话：0351-7221787、0351-</w:t>
      </w:r>
      <w:r>
        <w:rPr>
          <w:rFonts w:hint="eastAsia" w:ascii="华文中宋" w:hAnsi="华文中宋" w:eastAsia="华文中宋" w:cs="华文中宋"/>
          <w:b/>
          <w:bCs/>
          <w:color w:val="auto"/>
          <w:kern w:val="0"/>
          <w:sz w:val="24"/>
          <w:szCs w:val="24"/>
          <w:highlight w:val="none"/>
          <w:lang w:eastAsia="zh-CN"/>
        </w:rPr>
        <w:t>6071660</w:t>
      </w:r>
    </w:p>
    <w:p w14:paraId="264F3526">
      <w:pPr>
        <w:pStyle w:val="79"/>
        <w:adjustRightInd w:val="0"/>
        <w:snapToGrid w:val="0"/>
        <w:spacing w:line="360" w:lineRule="auto"/>
        <w:ind w:firstLine="480" w:firstLineChars="200"/>
        <w:jc w:val="left"/>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32.2成交供应商在收到成交通知书时，应向采购代理机构一次性付清成交服务费。</w:t>
      </w:r>
    </w:p>
    <w:p w14:paraId="306C7CC4">
      <w:pPr>
        <w:spacing w:before="156" w:beforeLines="50" w:after="156" w:afterLines="50" w:line="360" w:lineRule="auto"/>
        <w:ind w:firstLine="480" w:firstLineChars="200"/>
        <w:outlineLvl w:val="1"/>
        <w:rPr>
          <w:rFonts w:hint="eastAsia" w:ascii="华文中宋" w:hAnsi="华文中宋" w:eastAsia="华文中宋" w:cs="华文中宋"/>
          <w:b/>
          <w:color w:val="auto"/>
          <w:kern w:val="0"/>
          <w:sz w:val="24"/>
          <w:szCs w:val="24"/>
          <w:highlight w:val="none"/>
        </w:rPr>
      </w:pPr>
      <w:bookmarkStart w:id="44" w:name="_Toc536"/>
      <w:bookmarkStart w:id="45" w:name="_Toc1200"/>
      <w:bookmarkStart w:id="46" w:name="_Toc30922"/>
      <w:r>
        <w:rPr>
          <w:rFonts w:hint="eastAsia" w:ascii="华文中宋" w:hAnsi="华文中宋" w:eastAsia="华文中宋" w:cs="华文中宋"/>
          <w:b/>
          <w:color w:val="auto"/>
          <w:kern w:val="0"/>
          <w:sz w:val="24"/>
          <w:szCs w:val="24"/>
          <w:highlight w:val="none"/>
        </w:rPr>
        <w:t>七、签订合同</w:t>
      </w:r>
      <w:bookmarkEnd w:id="44"/>
      <w:bookmarkEnd w:id="45"/>
      <w:bookmarkEnd w:id="46"/>
    </w:p>
    <w:p w14:paraId="694C9BBC">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33.1</w:t>
      </w:r>
      <w:r>
        <w:rPr>
          <w:rFonts w:hint="eastAsia" w:ascii="华文中宋" w:hAnsi="华文中宋" w:eastAsia="华文中宋" w:cs="华文中宋"/>
          <w:color w:val="auto"/>
          <w:kern w:val="0"/>
          <w:sz w:val="24"/>
          <w:szCs w:val="24"/>
          <w:highlight w:val="none"/>
        </w:rPr>
        <w:t>采购人应当自</w:t>
      </w:r>
      <w:r>
        <w:rPr>
          <w:rFonts w:hint="eastAsia" w:ascii="华文中宋" w:hAnsi="华文中宋" w:eastAsia="华文中宋" w:cs="华文中宋"/>
          <w:color w:val="auto"/>
          <w:sz w:val="24"/>
          <w:szCs w:val="24"/>
          <w:highlight w:val="none"/>
        </w:rPr>
        <w:t>成交通知书发出之日起30日内，按照谈判文件、供应商响应文件、谈判内容及供应商根据谈判内容作出的承诺等事项，与成交供应商签订政府采购合同。</w:t>
      </w:r>
    </w:p>
    <w:p w14:paraId="4399B20B">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33.2所签订的合同不得对谈判文件和成交供应商响应文件确定的事项、谈判小组在谈判过程中对技术、服务、合同主要条款做出的实质性变动及供应商对实质性变动做出的回复与承诺等内容作实质性修改。</w:t>
      </w:r>
    </w:p>
    <w:p w14:paraId="5B230D84">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kern w:val="0"/>
          <w:sz w:val="24"/>
          <w:szCs w:val="24"/>
          <w:highlight w:val="none"/>
        </w:rPr>
        <w:t>33.3采购人不得向成交供应商提出超出33.1规定的任何不合理要求作为签订合同的条件。</w:t>
      </w:r>
    </w:p>
    <w:p w14:paraId="64FA7EC7">
      <w:pPr>
        <w:tabs>
          <w:tab w:val="left" w:pos="567"/>
        </w:tabs>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kern w:val="0"/>
          <w:sz w:val="24"/>
          <w:szCs w:val="24"/>
          <w:highlight w:val="none"/>
        </w:rPr>
        <w:t>33.4成交供应商拒绝签订合同的，采购人可以按照谈判文件中确定成交供应商原则，确定下一成交候选供应商作为成交供应商并签订政府采购合同，也可以重新开展采购活动。拒绝签订合同的成交供应商不得参加对该项目重新开展的采购活动。</w:t>
      </w:r>
    </w:p>
    <w:p w14:paraId="67C04D95">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33.5除谈判文件规定可对本采购项目（包）可以转包、分包情形外，成交供应商不得转包、分包，亦不得将合同全部及任何的权利、义务向第三方转让。采购代理机构或采购人有权决定按照成交供应商成交后放弃成交、终止或解除合同等情形依法处理。</w:t>
      </w:r>
    </w:p>
    <w:p w14:paraId="7BC0B017">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33.6采购人与成交供应商应当根据合同约定依法履行合同义务，否则，应承担赔偿责任。</w:t>
      </w:r>
    </w:p>
    <w:p w14:paraId="76CB288C">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33.7成交供应商应当自合同或补充合同签订之日起五个工作日内将合同报代理机构备案。</w:t>
      </w:r>
    </w:p>
    <w:p w14:paraId="22CE76CA">
      <w:pPr>
        <w:spacing w:before="156" w:beforeLines="50" w:after="156" w:afterLines="50" w:line="360" w:lineRule="auto"/>
        <w:ind w:firstLine="480" w:firstLineChars="200"/>
        <w:outlineLvl w:val="1"/>
        <w:rPr>
          <w:rFonts w:hint="eastAsia" w:ascii="华文中宋" w:hAnsi="华文中宋" w:eastAsia="华文中宋" w:cs="华文中宋"/>
          <w:b/>
          <w:color w:val="auto"/>
          <w:kern w:val="0"/>
          <w:sz w:val="24"/>
          <w:szCs w:val="24"/>
          <w:highlight w:val="none"/>
        </w:rPr>
      </w:pPr>
      <w:bookmarkStart w:id="47" w:name="_Toc783"/>
      <w:bookmarkStart w:id="48" w:name="_Toc7566"/>
      <w:bookmarkStart w:id="49" w:name="_Toc4633"/>
      <w:r>
        <w:rPr>
          <w:rFonts w:hint="eastAsia" w:ascii="华文中宋" w:hAnsi="华文中宋" w:eastAsia="华文中宋" w:cs="华文中宋"/>
          <w:b/>
          <w:color w:val="auto"/>
          <w:kern w:val="0"/>
          <w:sz w:val="24"/>
          <w:szCs w:val="24"/>
          <w:highlight w:val="none"/>
        </w:rPr>
        <w:t>八、保密和披露</w:t>
      </w:r>
      <w:bookmarkEnd w:id="47"/>
      <w:bookmarkEnd w:id="48"/>
      <w:bookmarkEnd w:id="49"/>
    </w:p>
    <w:p w14:paraId="7EAE9635">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34.1采购人、采购代理机构自发布谈判公告之日至发布结果公告前，对获悉的参加本项目的供应商名称、数量以及谈判小组成员等所有信息等负有保密义务。</w:t>
      </w:r>
    </w:p>
    <w:p w14:paraId="614E48BC">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34.2供应商对谈判过程中获得的任何信息承担保密义务，不得向第三方外传。</w:t>
      </w:r>
    </w:p>
    <w:p w14:paraId="7591A9B6">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bCs/>
          <w:color w:val="auto"/>
          <w:kern w:val="0"/>
          <w:sz w:val="24"/>
          <w:szCs w:val="24"/>
          <w:highlight w:val="none"/>
        </w:rPr>
        <w:t>34.3参加谈判的相关人员，对谈判情况以及在谈判过程中获悉的国家秘密、商业秘密负有保密责任。</w:t>
      </w:r>
    </w:p>
    <w:p w14:paraId="044B5343">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34.4采购人、采购代理机构在国家机关调查、审查、审计、处理投诉等事宜以及其他符合规定的情形时，无须事先征求供应商同意可向有关部门披露关于本项目（包）谈判过程的资料与有关信息。</w:t>
      </w:r>
    </w:p>
    <w:p w14:paraId="682FABE6">
      <w:pPr>
        <w:adjustRightInd w:val="0"/>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34.5采购人、采购代理机构对任何已经公布过的内容或与之内容相同的资料，无须再承担保密责任。</w:t>
      </w:r>
    </w:p>
    <w:p w14:paraId="652B1BA3">
      <w:pPr>
        <w:spacing w:before="156" w:beforeLines="50" w:after="156" w:afterLines="50" w:line="360" w:lineRule="auto"/>
        <w:ind w:firstLine="480" w:firstLineChars="200"/>
        <w:outlineLvl w:val="1"/>
        <w:rPr>
          <w:rFonts w:hint="eastAsia" w:ascii="华文中宋" w:hAnsi="华文中宋" w:eastAsia="华文中宋" w:cs="华文中宋"/>
          <w:b/>
          <w:color w:val="auto"/>
          <w:kern w:val="0"/>
          <w:sz w:val="24"/>
          <w:szCs w:val="24"/>
          <w:highlight w:val="none"/>
        </w:rPr>
      </w:pPr>
      <w:bookmarkStart w:id="50" w:name="_Toc27604"/>
      <w:bookmarkStart w:id="51" w:name="_Toc16953"/>
      <w:bookmarkStart w:id="52" w:name="_Toc18034"/>
      <w:r>
        <w:rPr>
          <w:rFonts w:hint="eastAsia" w:ascii="华文中宋" w:hAnsi="华文中宋" w:eastAsia="华文中宋" w:cs="华文中宋"/>
          <w:b/>
          <w:color w:val="auto"/>
          <w:kern w:val="0"/>
          <w:sz w:val="24"/>
          <w:szCs w:val="24"/>
          <w:highlight w:val="none"/>
        </w:rPr>
        <w:t>九、询问和质疑</w:t>
      </w:r>
      <w:bookmarkEnd w:id="50"/>
      <w:bookmarkEnd w:id="51"/>
      <w:bookmarkEnd w:id="52"/>
    </w:p>
    <w:p w14:paraId="0C319313">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bookmarkStart w:id="53" w:name="_Toc15302"/>
      <w:r>
        <w:rPr>
          <w:rFonts w:hint="eastAsia" w:ascii="华文中宋" w:hAnsi="华文中宋" w:eastAsia="华文中宋" w:cs="华文中宋"/>
          <w:color w:val="auto"/>
          <w:sz w:val="24"/>
          <w:szCs w:val="24"/>
          <w:highlight w:val="none"/>
        </w:rPr>
        <w:t>35.谈判程序受本文件及相关法律法规的约束，并受到上级主管部门严格的监督，为确保授予合同过程的公平公正，供应商有权就本</w:t>
      </w:r>
      <w:r>
        <w:rPr>
          <w:rFonts w:hint="eastAsia" w:ascii="华文中宋" w:hAnsi="华文中宋" w:eastAsia="华文中宋" w:cs="华文中宋"/>
          <w:color w:val="auto"/>
          <w:sz w:val="24"/>
          <w:szCs w:val="24"/>
          <w:highlight w:val="none"/>
          <w:lang w:eastAsia="zh-CN"/>
        </w:rPr>
        <w:t>谈判</w:t>
      </w:r>
      <w:r>
        <w:rPr>
          <w:rFonts w:hint="eastAsia" w:ascii="华文中宋" w:hAnsi="华文中宋" w:eastAsia="华文中宋" w:cs="华文中宋"/>
          <w:color w:val="auto"/>
          <w:sz w:val="24"/>
          <w:szCs w:val="24"/>
          <w:highlight w:val="none"/>
        </w:rPr>
        <w:t>项目事宜按以下要求提出询问或质疑。</w:t>
      </w:r>
    </w:p>
    <w:p w14:paraId="46F5CEEF">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35.1供应商对本谈判文件、谈判活动事项有疑问的，应通过“山西政府采购平台”中的“项目质疑管理”程序在线向采购人或采购代理机构提出询问或质疑。</w:t>
      </w:r>
    </w:p>
    <w:p w14:paraId="252BB635">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35.2供应商在质疑期内，应当一次性提出针对同一</w:t>
      </w:r>
      <w:r>
        <w:rPr>
          <w:rFonts w:hint="eastAsia" w:ascii="华文中宋" w:hAnsi="华文中宋" w:eastAsia="华文中宋" w:cs="华文中宋"/>
          <w:color w:val="auto"/>
          <w:sz w:val="24"/>
          <w:szCs w:val="24"/>
          <w:highlight w:val="none"/>
          <w:lang w:eastAsia="zh-CN"/>
        </w:rPr>
        <w:t>谈判</w:t>
      </w:r>
      <w:r>
        <w:rPr>
          <w:rFonts w:hint="eastAsia" w:ascii="华文中宋" w:hAnsi="华文中宋" w:eastAsia="华文中宋" w:cs="华文中宋"/>
          <w:color w:val="auto"/>
          <w:sz w:val="24"/>
          <w:szCs w:val="24"/>
          <w:highlight w:val="none"/>
        </w:rPr>
        <w:t>程序环节的质疑；</w:t>
      </w:r>
    </w:p>
    <w:p w14:paraId="64C26D59">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35.3供应商认为本谈判文件、谈判过程、成交结果使自己的合法权益受到损害的，可以在知道或者应知其权益受到损害之日起7个工作日内提出；</w:t>
      </w:r>
    </w:p>
    <w:p w14:paraId="5D9201FA">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35.4提出质疑的供应商应当是参与本项目谈判活动的供应商；</w:t>
      </w:r>
    </w:p>
    <w:p w14:paraId="5F7057C6">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潜在供应商已依法获取其可质疑的谈判文件的，可以对该文件提出质疑。对谈判文件提出质疑的，应当在获取谈判文件或者谈判公告期限届满之日起7个工作日内提出；</w:t>
      </w:r>
    </w:p>
    <w:p w14:paraId="74482E77">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35.5提出质疑的供应商为自然人的，应当加盖本人电子签章；为法人或者其他组织的，应当加盖法定代表人、主要负责人或者参加本谈判项目的授权代表或授权委托代理人的电子签章，并加盖CA数字证书电子印章；</w:t>
      </w:r>
    </w:p>
    <w:p w14:paraId="0560F6FD">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35.6供应商提出质疑应当提交质疑函和必要的证明材料。质疑函应当包括以下主要内容：</w:t>
      </w:r>
    </w:p>
    <w:p w14:paraId="04137374">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35.6.1供应商的姓名或者名称、地址、邮编、联系人及联系电话；</w:t>
      </w:r>
    </w:p>
    <w:p w14:paraId="7F296DEC">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35.6.2质疑项目名称、编号、包号；</w:t>
      </w:r>
    </w:p>
    <w:p w14:paraId="4DBC65C4">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35.6.3具体、明确的质疑事项和与质疑事项相关的请求；</w:t>
      </w:r>
    </w:p>
    <w:p w14:paraId="2C1E7E4F">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35.6.4事实依据；</w:t>
      </w:r>
    </w:p>
    <w:p w14:paraId="3759C11B">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35.6.5必要的法律依据；</w:t>
      </w:r>
    </w:p>
    <w:p w14:paraId="1157099C">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35.6.6提出质疑的日期。</w:t>
      </w:r>
    </w:p>
    <w:p w14:paraId="24C970B5">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35.7供应商在线提起质疑应如实填写“项目质疑管理”程序“质疑列表”中有关质疑事项的全部内容，并按系统要求的文件格式上传必要的证明材料扫描件或图片；在线质疑由供应商委托代理人提起的，还需上传授权委托书及被委托人身份证明，授权委托书应当载明委托人及被委托人的姓名或名称、代理事项、具体权限、期限等。</w:t>
      </w:r>
    </w:p>
    <w:p w14:paraId="4E6880FD">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35.8有下列情形之一的，采购代理机构或采购人应当在“山西政府采购平台”的“项目质疑管理”程序中的“受理内容”处标明“退回补正”，并说明“原因”：</w:t>
      </w:r>
    </w:p>
    <w:p w14:paraId="3087BA90">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35.8.1质疑未按35.6、35.7的要求提出的；</w:t>
      </w:r>
    </w:p>
    <w:p w14:paraId="6F07846F">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35.8.2质疑未按35.5要求签章的；</w:t>
      </w:r>
    </w:p>
    <w:p w14:paraId="6009FE70">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35.8.3其它不符合要求的质疑情形。</w:t>
      </w:r>
    </w:p>
    <w:p w14:paraId="36FBFB3C">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35.9存在以下情形的，供应商的质疑采购代理机构或采购人不予受理：</w:t>
      </w:r>
    </w:p>
    <w:p w14:paraId="758225F0">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35.9.1潜在供应商未依法获取其可质疑的谈判文件，对谈判文件进行质疑的；</w:t>
      </w:r>
    </w:p>
    <w:p w14:paraId="273385F7">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35.9.2供应商在法定质疑期内针对同一谈判程序环节重复提出的质疑；</w:t>
      </w:r>
    </w:p>
    <w:p w14:paraId="6B786107">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35.9.3未参加本项目谈判活动的供应商针对谈判过程、成交结果提出质疑的；</w:t>
      </w:r>
    </w:p>
    <w:p w14:paraId="3383BA61">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rPr>
        <w:t>35.9.4超过35.3、35.4规定质疑期发出的质疑。</w:t>
      </w:r>
    </w:p>
    <w:p w14:paraId="654C9755">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35.10采购代理机构或采购人不得拒收质疑供应商在法定质疑期内发出的质疑函，应当在收到质疑函后7个工作日内做出答复，并通过“山西政府采购平台”通知质疑供应商和其他有关供应商。</w:t>
      </w:r>
    </w:p>
    <w:p w14:paraId="76EE49A0">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35.11供应商对谈判过程、成交结果提出质疑的，采购代理机构或采购人可以组织原谈判小组协助答复质疑。</w:t>
      </w:r>
    </w:p>
    <w:p w14:paraId="0599689B">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35.12质疑答复应当包含以下内容：</w:t>
      </w:r>
    </w:p>
    <w:p w14:paraId="39A47192">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07159BA0">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35.13采购人、采购代理机构认为供应商质疑不成立，或者成立但未对成交结果构成影响的，继续开展谈判活动；认为供应商质疑成立且影响或者可能影响成交结果的，按照下列情况处理：</w:t>
      </w:r>
    </w:p>
    <w:p w14:paraId="061B59E8">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35.13.1对谈判文件提出的质疑，通过澄清或者修改可以继续开展谈判活动；否则应当修改谈判文件后重新开展活动。</w:t>
      </w:r>
    </w:p>
    <w:p w14:paraId="4CBDFED3">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35.13.2对谈判过程、成交结果提出的质疑，合格供应商符合规定数量时，可以从合格的成交候选人中另行确定成交供应商的，应当另行确定成交供应商；否则应当重新开展</w:t>
      </w:r>
      <w:r>
        <w:rPr>
          <w:rFonts w:hint="eastAsia" w:ascii="华文中宋" w:hAnsi="华文中宋" w:eastAsia="华文中宋" w:cs="华文中宋"/>
          <w:color w:val="auto"/>
          <w:kern w:val="0"/>
          <w:sz w:val="24"/>
          <w:szCs w:val="24"/>
          <w:highlight w:val="none"/>
          <w:lang w:eastAsia="zh-CN"/>
        </w:rPr>
        <w:t>谈判</w:t>
      </w:r>
      <w:r>
        <w:rPr>
          <w:rFonts w:hint="eastAsia" w:ascii="华文中宋" w:hAnsi="华文中宋" w:eastAsia="华文中宋" w:cs="华文中宋"/>
          <w:color w:val="auto"/>
          <w:kern w:val="0"/>
          <w:sz w:val="24"/>
          <w:szCs w:val="24"/>
          <w:highlight w:val="none"/>
        </w:rPr>
        <w:t>活动。</w:t>
      </w:r>
    </w:p>
    <w:p w14:paraId="72229E97">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质疑答复导致成交结果改变的，采购代理机构应当将有关情况书面报告相关部门。</w:t>
      </w:r>
    </w:p>
    <w:p w14:paraId="067AE5F6">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35.14质疑供应商对采购人、采购代理机构的答复不满意，或者采购代理机构未在规定的时间内做出答复的，可以在答复期满后15个工作日内向相关部门投诉。</w:t>
      </w:r>
    </w:p>
    <w:p w14:paraId="43955414">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35.15接收质疑函的联系方式：</w:t>
      </w:r>
    </w:p>
    <w:p w14:paraId="07336E53">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联系单位：山西君度宏信项目管理有限公司</w:t>
      </w:r>
    </w:p>
    <w:p w14:paraId="2497566E">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单位地址：山西省太原市小店区龙城大街盛锦国际A座13层</w:t>
      </w:r>
    </w:p>
    <w:p w14:paraId="0E346CE5">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color w:val="auto"/>
          <w:kern w:val="0"/>
          <w:sz w:val="24"/>
          <w:szCs w:val="24"/>
          <w:highlight w:val="none"/>
        </w:rPr>
        <w:t>联 系 人：</w:t>
      </w:r>
      <w:r>
        <w:rPr>
          <w:rFonts w:hint="eastAsia" w:ascii="华文中宋" w:hAnsi="华文中宋" w:eastAsia="华文中宋" w:cs="华文中宋"/>
          <w:color w:val="auto"/>
          <w:kern w:val="0"/>
          <w:sz w:val="24"/>
          <w:szCs w:val="24"/>
          <w:highlight w:val="none"/>
          <w:lang w:val="en-US" w:eastAsia="zh-CN"/>
        </w:rPr>
        <w:t>杨美花</w:t>
      </w:r>
    </w:p>
    <w:p w14:paraId="6578533E">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color w:val="auto"/>
          <w:kern w:val="0"/>
          <w:sz w:val="24"/>
          <w:szCs w:val="24"/>
          <w:highlight w:val="none"/>
        </w:rPr>
        <w:t>联系电话：0351-7221787</w:t>
      </w:r>
      <w:r>
        <w:rPr>
          <w:rFonts w:hint="eastAsia" w:ascii="华文中宋" w:hAnsi="华文中宋" w:eastAsia="华文中宋" w:cs="华文中宋"/>
          <w:color w:val="auto"/>
          <w:kern w:val="0"/>
          <w:sz w:val="24"/>
          <w:szCs w:val="24"/>
          <w:highlight w:val="none"/>
          <w:lang w:val="en-US" w:eastAsia="zh-CN"/>
        </w:rPr>
        <w:t>、</w:t>
      </w:r>
      <w:r>
        <w:rPr>
          <w:rFonts w:hint="eastAsia" w:ascii="华文中宋" w:hAnsi="华文中宋" w:eastAsia="华文中宋" w:cs="华文中宋"/>
          <w:color w:val="auto"/>
          <w:kern w:val="0"/>
          <w:sz w:val="24"/>
          <w:szCs w:val="24"/>
          <w:highlight w:val="none"/>
        </w:rPr>
        <w:t>0351-</w:t>
      </w:r>
      <w:r>
        <w:rPr>
          <w:rFonts w:hint="eastAsia" w:ascii="华文中宋" w:hAnsi="华文中宋" w:eastAsia="华文中宋" w:cs="华文中宋"/>
          <w:color w:val="auto"/>
          <w:kern w:val="0"/>
          <w:sz w:val="24"/>
          <w:szCs w:val="24"/>
          <w:highlight w:val="none"/>
          <w:lang w:eastAsia="zh-CN"/>
        </w:rPr>
        <w:t>6071660</w:t>
      </w:r>
    </w:p>
    <w:p w14:paraId="6A34F3A1">
      <w:pPr>
        <w:spacing w:before="156" w:beforeLines="50" w:after="156" w:afterLines="50" w:line="360" w:lineRule="auto"/>
        <w:ind w:firstLine="480" w:firstLineChars="200"/>
        <w:outlineLvl w:val="1"/>
        <w:rPr>
          <w:rFonts w:hint="eastAsia" w:ascii="华文中宋" w:hAnsi="华文中宋" w:eastAsia="华文中宋" w:cs="华文中宋"/>
          <w:b/>
          <w:color w:val="auto"/>
          <w:kern w:val="0"/>
          <w:sz w:val="24"/>
          <w:szCs w:val="24"/>
          <w:highlight w:val="none"/>
        </w:rPr>
      </w:pPr>
      <w:bookmarkStart w:id="54" w:name="_Toc23653"/>
      <w:bookmarkStart w:id="55" w:name="_Toc29873"/>
      <w:r>
        <w:rPr>
          <w:rFonts w:hint="eastAsia" w:ascii="华文中宋" w:hAnsi="华文中宋" w:eastAsia="华文中宋" w:cs="华文中宋"/>
          <w:b/>
          <w:color w:val="auto"/>
          <w:kern w:val="0"/>
          <w:sz w:val="24"/>
          <w:szCs w:val="24"/>
          <w:highlight w:val="none"/>
        </w:rPr>
        <w:t>十、违法违规</w:t>
      </w:r>
      <w:bookmarkEnd w:id="53"/>
      <w:r>
        <w:rPr>
          <w:rFonts w:hint="eastAsia" w:ascii="华文中宋" w:hAnsi="华文中宋" w:eastAsia="华文中宋" w:cs="华文中宋"/>
          <w:b/>
          <w:color w:val="auto"/>
          <w:kern w:val="0"/>
          <w:sz w:val="24"/>
          <w:szCs w:val="24"/>
          <w:highlight w:val="none"/>
        </w:rPr>
        <w:t>行为</w:t>
      </w:r>
      <w:bookmarkEnd w:id="54"/>
      <w:bookmarkEnd w:id="55"/>
    </w:p>
    <w:p w14:paraId="27922499">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36.供应商违法违规行为：</w:t>
      </w:r>
    </w:p>
    <w:p w14:paraId="6F848376">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（1）向谈判小组成员行贿或者提供其他不正当收益的；</w:t>
      </w:r>
    </w:p>
    <w:p w14:paraId="286E4A46">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（2）未按照采购文件确定的事项签订政府采购合同，或者与采购人另行订立背离合同实质性内容的协议的；</w:t>
      </w:r>
    </w:p>
    <w:p w14:paraId="61885B39">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（3）成交后无正当理由拒不与采购人签订政府采购合同的；</w:t>
      </w:r>
    </w:p>
    <w:p w14:paraId="0FE50668">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（4）拒绝履行合同义务的；</w:t>
      </w:r>
    </w:p>
    <w:p w14:paraId="573A6AB7">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（5）未按约定将政府采购合同分包、转包的；</w:t>
      </w:r>
    </w:p>
    <w:p w14:paraId="54E062E9">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（6）擅自变更、中止或者终止政府采购合同的；</w:t>
      </w:r>
    </w:p>
    <w:p w14:paraId="09E526BF">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（7）提供假冒伪劣产品的；</w:t>
      </w:r>
    </w:p>
    <w:p w14:paraId="3017E3D3">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（8）在谈判期间，供应商企图影响采购代理机构或谈判小组的任何活动的；</w:t>
      </w:r>
    </w:p>
    <w:p w14:paraId="6DB9504A">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（9）法律法规规定的其他违法违规行为。</w:t>
      </w:r>
    </w:p>
    <w:p w14:paraId="61CA8656">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37.采购人违法违规行为：</w:t>
      </w:r>
    </w:p>
    <w:p w14:paraId="5F6F1A19">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（1）以不合理条件对供应商实行差别待遇或者歧视待遇的；</w:t>
      </w:r>
    </w:p>
    <w:p w14:paraId="32AA0684">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（2）与供应商恶意串通的；</w:t>
      </w:r>
    </w:p>
    <w:p w14:paraId="41A631B2">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（3）成交通知书发出后不与成交供应商签订政府采购合同；</w:t>
      </w:r>
    </w:p>
    <w:p w14:paraId="6AFE0246">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（4）未按照采购文件确定的事项签订政府采购合同，或者与成交供应商另行订立背离合同实质性内容的协议的；</w:t>
      </w:r>
    </w:p>
    <w:p w14:paraId="5D81CD05">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（5）擅自变更、中止或者终止政府采购合同的；</w:t>
      </w:r>
    </w:p>
    <w:p w14:paraId="257BFDBE">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（6）在采购过程中接受贿赂或者获取不正当利益的；</w:t>
      </w:r>
    </w:p>
    <w:p w14:paraId="6C5C4A6D">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（7）在评审现场发表倾向性意见的；</w:t>
      </w:r>
    </w:p>
    <w:p w14:paraId="677033CF">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（8）泄露评审情况以及评审过程中获悉的国家秘密、商业秘密的；</w:t>
      </w:r>
    </w:p>
    <w:p w14:paraId="283510A7">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（9）未按规定将政府采购合同进行公示的；</w:t>
      </w:r>
    </w:p>
    <w:p w14:paraId="7678E9EC">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（10）法律法规规定的其他违法违规行为。</w:t>
      </w:r>
    </w:p>
    <w:p w14:paraId="59CB5A2D">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38.谈判小组及其成员违法违规行为：</w:t>
      </w:r>
    </w:p>
    <w:p w14:paraId="3C948828">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（1）收受采购人、采购代理机构、供应商、其他利害关系人的财物或者其他不正当利益的；</w:t>
      </w:r>
    </w:p>
    <w:p w14:paraId="2E40871A">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（2）泄露评审情况以及评审过程中获悉的国家秘密、商业秘密的；</w:t>
      </w:r>
    </w:p>
    <w:p w14:paraId="20BE579A">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（3）明知与供应商有利害关系而不依法回避的；</w:t>
      </w:r>
    </w:p>
    <w:p w14:paraId="23B55E54">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（4）在评审过程中擅离职守，影响评审程序正常进行的；</w:t>
      </w:r>
    </w:p>
    <w:p w14:paraId="70D39DA6">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（5）在评审过程中有明显不合理或者不正当倾向的；</w:t>
      </w:r>
    </w:p>
    <w:p w14:paraId="187E4C73">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（6）未按谈判文件规定的程序进行评审、谈判、评定的；</w:t>
      </w:r>
    </w:p>
    <w:p w14:paraId="11719012">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（7）将未实质性响应谈判文件要求的供应商的响应文件按实质性响应处理的；</w:t>
      </w:r>
    </w:p>
    <w:p w14:paraId="0676887C">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（8）对需要通过供应商澄清或者说明后可能成为实质性响应的响应文件，直接判定为未实质性响应，导致供应商失去谈判机会的；</w:t>
      </w:r>
    </w:p>
    <w:p w14:paraId="3AB7FE0B">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（9）在评审现场发表倾向性意见或者征询采购人意见的；</w:t>
      </w:r>
    </w:p>
    <w:p w14:paraId="7CF90EAC">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（10）记录、复制或者带走任何评审资料的；</w:t>
      </w:r>
    </w:p>
    <w:p w14:paraId="3F19CD47">
      <w:pPr>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（11）法律法规规定的其他违法违规行为。</w:t>
      </w:r>
    </w:p>
    <w:p w14:paraId="54A5F529">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39.采购代理机构违法违规行为</w:t>
      </w:r>
    </w:p>
    <w:p w14:paraId="59598642">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（1）未按照规定在指定媒体发布政府采购信息的；</w:t>
      </w:r>
    </w:p>
    <w:p w14:paraId="48533717">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（2）未按规定组成谈判小组的；</w:t>
      </w:r>
    </w:p>
    <w:p w14:paraId="4CBFF02E">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（3）泄露评审情况以及评审过程中获悉的国家秘密、商业秘密的；</w:t>
      </w:r>
    </w:p>
    <w:p w14:paraId="3BD943F7">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（4）收受采购人、供应商、其他利害关系人的财物或者其他不正当利益的；</w:t>
      </w:r>
    </w:p>
    <w:p w14:paraId="47CCCB56">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（5）在评审过程发表倾向性言论的；</w:t>
      </w:r>
    </w:p>
    <w:p w14:paraId="207EE991">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（6）采购代理机构及其分支机构在所代理的谈判项目中参与谈判活动的或为拟参加所代理的谈判项目的供应商提供咨询的；</w:t>
      </w:r>
    </w:p>
    <w:p w14:paraId="4B712EE9">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（7）未按规定对评审活动进行全程录音录像的；</w:t>
      </w:r>
    </w:p>
    <w:p w14:paraId="0F6F5221">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（8）擅自终止谈判活动的；</w:t>
      </w:r>
    </w:p>
    <w:p w14:paraId="08AEEF95">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（9）未按照规定对响应文件进行解密和组织评审的；</w:t>
      </w:r>
    </w:p>
    <w:p w14:paraId="18F95453">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（10）超规定收取采购代理服务费的；</w:t>
      </w:r>
    </w:p>
    <w:p w14:paraId="526ADA25">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（11）未按照规定退还谈判保证金的；</w:t>
      </w:r>
    </w:p>
    <w:p w14:paraId="464D8AC4">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（12）违反规定进行重新评审或者重新组建谈判小组进行评审的；</w:t>
      </w:r>
    </w:p>
    <w:p w14:paraId="5D2141D5">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（13）开启前泄露已获取谈判文件的潜在供应商的名称、数量或者其他可能影响公平竞争的有关谈判活动情况的；</w:t>
      </w:r>
    </w:p>
    <w:p w14:paraId="7A72AFBB">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（14）未妥善保存谈判采购文件的；</w:t>
      </w:r>
    </w:p>
    <w:p w14:paraId="50868D5B">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（15）法律法规规定的其他违法违规行为。</w:t>
      </w:r>
    </w:p>
    <w:p w14:paraId="671B3E6B">
      <w:pPr>
        <w:tabs>
          <w:tab w:val="left" w:pos="0"/>
        </w:tabs>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bookmarkStart w:id="56" w:name="_Toc29284"/>
      <w:r>
        <w:rPr>
          <w:rFonts w:hint="eastAsia" w:ascii="华文中宋" w:hAnsi="华文中宋" w:eastAsia="华文中宋" w:cs="华文中宋"/>
          <w:b/>
          <w:color w:val="auto"/>
          <w:kern w:val="0"/>
          <w:sz w:val="24"/>
          <w:szCs w:val="24"/>
          <w:highlight w:val="none"/>
        </w:rPr>
        <w:t>存在以上违法违规行为的，供应商没收谈判保证金；评审专家</w:t>
      </w:r>
      <w:r>
        <w:rPr>
          <w:rFonts w:hint="eastAsia" w:ascii="华文中宋" w:hAnsi="华文中宋" w:eastAsia="华文中宋" w:cs="华文中宋"/>
          <w:color w:val="auto"/>
          <w:kern w:val="0"/>
          <w:sz w:val="24"/>
          <w:szCs w:val="24"/>
          <w:highlight w:val="none"/>
        </w:rPr>
        <w:t>不得获取评审劳务报酬和报销异地评审差旅费；采购代理机构暂停采购项目委托。并视情节将提请相关监管部门，依据相关法律法规规定作出处理。</w:t>
      </w:r>
    </w:p>
    <w:p w14:paraId="662B9616">
      <w:pPr>
        <w:spacing w:before="156" w:beforeLines="50" w:after="156" w:afterLines="50" w:line="360" w:lineRule="auto"/>
        <w:ind w:firstLine="480" w:firstLineChars="200"/>
        <w:outlineLvl w:val="1"/>
        <w:rPr>
          <w:rFonts w:hint="eastAsia" w:ascii="华文中宋" w:hAnsi="华文中宋" w:eastAsia="华文中宋" w:cs="华文中宋"/>
          <w:b/>
          <w:color w:val="auto"/>
          <w:kern w:val="0"/>
          <w:sz w:val="24"/>
          <w:szCs w:val="24"/>
          <w:highlight w:val="none"/>
        </w:rPr>
      </w:pPr>
      <w:bookmarkStart w:id="57" w:name="_Toc9773"/>
      <w:bookmarkStart w:id="58" w:name="_Toc1057"/>
      <w:r>
        <w:rPr>
          <w:rFonts w:hint="eastAsia" w:ascii="华文中宋" w:hAnsi="华文中宋" w:eastAsia="华文中宋" w:cs="华文中宋"/>
          <w:b/>
          <w:color w:val="auto"/>
          <w:kern w:val="0"/>
          <w:sz w:val="24"/>
          <w:szCs w:val="24"/>
          <w:highlight w:val="none"/>
        </w:rPr>
        <w:t>十一、政府采购政策性要求</w:t>
      </w:r>
      <w:bookmarkEnd w:id="56"/>
      <w:bookmarkEnd w:id="57"/>
      <w:bookmarkEnd w:id="58"/>
    </w:p>
    <w:p w14:paraId="11AACB91">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40.进口货物及政策要求</w:t>
      </w:r>
    </w:p>
    <w:p w14:paraId="65B8FAD4">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kern w:val="0"/>
          <w:sz w:val="24"/>
          <w:szCs w:val="24"/>
          <w:highlight w:val="none"/>
        </w:rPr>
        <w:t>本谈判文件中的采购标的，</w:t>
      </w:r>
      <w:r>
        <w:rPr>
          <w:rFonts w:hint="eastAsia" w:ascii="华文中宋" w:hAnsi="华文中宋" w:eastAsia="华文中宋" w:cs="华文中宋"/>
          <w:color w:val="auto"/>
          <w:sz w:val="24"/>
          <w:szCs w:val="24"/>
          <w:highlight w:val="none"/>
        </w:rPr>
        <w:t>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60968C93">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41.国家强制产品</w:t>
      </w:r>
    </w:p>
    <w:p w14:paraId="3F838A22">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须提供获得国家确定的认证机构出具的处于有效期之内的节能产品认证证书和《</w:t>
      </w:r>
      <w:r>
        <w:rPr>
          <w:rFonts w:hint="eastAsia" w:ascii="华文中宋" w:hAnsi="华文中宋" w:eastAsia="华文中宋" w:cs="华文中宋"/>
          <w:b/>
          <w:color w:val="auto"/>
          <w:sz w:val="24"/>
          <w:szCs w:val="24"/>
          <w:highlight w:val="none"/>
        </w:rPr>
        <w:t>强制节能产品明细表</w:t>
      </w:r>
      <w:r>
        <w:rPr>
          <w:rFonts w:hint="eastAsia" w:ascii="华文中宋" w:hAnsi="华文中宋" w:eastAsia="华文中宋" w:cs="华文中宋"/>
          <w:color w:val="auto"/>
          <w:kern w:val="0"/>
          <w:sz w:val="24"/>
          <w:szCs w:val="24"/>
          <w:highlight w:val="none"/>
        </w:rPr>
        <w:t>》。</w:t>
      </w:r>
    </w:p>
    <w:p w14:paraId="2D8454B5">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kern w:val="0"/>
          <w:sz w:val="24"/>
          <w:szCs w:val="24"/>
          <w:highlight w:val="none"/>
        </w:rPr>
        <w:t>42.</w:t>
      </w:r>
      <w:r>
        <w:rPr>
          <w:rFonts w:hint="eastAsia" w:ascii="华文中宋" w:hAnsi="华文中宋" w:eastAsia="华文中宋" w:cs="华文中宋"/>
          <w:color w:val="auto"/>
          <w:sz w:val="24"/>
          <w:szCs w:val="24"/>
          <w:highlight w:val="none"/>
        </w:rPr>
        <w:t>投报环境标志产品政府采购品目清单中的产品，需提供所投产品获得国家确定的认证机构出具的、处于有效期之内的环境标志产品认证证书和《</w:t>
      </w:r>
      <w:r>
        <w:rPr>
          <w:rFonts w:hint="eastAsia" w:ascii="华文中宋" w:hAnsi="华文中宋" w:eastAsia="华文中宋" w:cs="华文中宋"/>
          <w:b/>
          <w:color w:val="auto"/>
          <w:sz w:val="24"/>
          <w:szCs w:val="24"/>
          <w:highlight w:val="none"/>
        </w:rPr>
        <w:t>环境标志产品明细表</w:t>
      </w:r>
      <w:r>
        <w:rPr>
          <w:rFonts w:hint="eastAsia" w:ascii="华文中宋" w:hAnsi="华文中宋" w:eastAsia="华文中宋" w:cs="华文中宋"/>
          <w:color w:val="auto"/>
          <w:sz w:val="24"/>
          <w:szCs w:val="24"/>
          <w:highlight w:val="none"/>
        </w:rPr>
        <w:t>》。</w:t>
      </w:r>
    </w:p>
    <w:p w14:paraId="0A76E97F">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rPr>
        <w:t>43.采购货物中如含有计算机，必须预装正版操作系统软件产品；项目中所采购的其它软件必须为正版软件。须提供《正版软件承诺》。</w:t>
      </w:r>
    </w:p>
    <w:p w14:paraId="683813C1">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44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5C38B529">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45.中小微企业参加本项目：</w:t>
      </w:r>
    </w:p>
    <w:p w14:paraId="0AB9A909">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06F786ED">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46．残疾人福利单位参加本项目：</w:t>
      </w:r>
    </w:p>
    <w:p w14:paraId="7443C3B8">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依据《三部门联合发布关于促进残疾人就业政府采购政策的通知》（财库[2017]141号）第三条规定，需提供《残疾人福利性单位声明函》。</w:t>
      </w:r>
    </w:p>
    <w:p w14:paraId="357BBA2B">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47．监狱企业参加本项目：</w:t>
      </w:r>
    </w:p>
    <w:p w14:paraId="615E84B4">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依据《财政部司法部关于政府采购支持监狱企业发展有关问题的通知》(财库〔2014〕68号)规定，需提供《监狱企业承诺函》和由省级以上监狱管理局、戒毒管理局（含新疆生产建设兵团）出具的属于监狱企业的证明文件。</w:t>
      </w:r>
    </w:p>
    <w:p w14:paraId="46384646">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48.联合体参加本项目：</w:t>
      </w:r>
    </w:p>
    <w:p w14:paraId="73ECACF7">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如本项目为接受大中型企业与小微企业组成联合体或者允许大中型企业向一家或者多家小微企业分包的采购项目，需提供《联合体谈判协议书》。</w:t>
      </w:r>
    </w:p>
    <w:p w14:paraId="321C58D4">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49.</w:t>
      </w:r>
      <w:r>
        <w:rPr>
          <w:rFonts w:hint="eastAsia" w:ascii="华文中宋" w:hAnsi="华文中宋" w:eastAsia="华文中宋" w:cs="华文中宋"/>
          <w:bCs/>
          <w:sz w:val="24"/>
        </w:rPr>
        <w:t>项目</w:t>
      </w:r>
      <w:r>
        <w:rPr>
          <w:rFonts w:hint="eastAsia" w:ascii="华文中宋" w:hAnsi="华文中宋" w:eastAsia="华文中宋" w:cs="华文中宋"/>
          <w:bCs/>
          <w:sz w:val="24"/>
          <w:lang w:val="en-US" w:eastAsia="zh-CN"/>
        </w:rPr>
        <w:t>涉及</w:t>
      </w:r>
      <w:r>
        <w:rPr>
          <w:rFonts w:hint="eastAsia" w:ascii="华文中宋" w:hAnsi="华文中宋" w:eastAsia="华文中宋" w:cs="华文中宋"/>
          <w:bCs/>
          <w:sz w:val="24"/>
        </w:rPr>
        <w:t>创新产品的</w:t>
      </w:r>
    </w:p>
    <w:p w14:paraId="64E2451C">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投报根据《政府采购支持创新产品和服务实施细则》（晋财购【2019】19号），需在响应文件中提供《山西省创新产品和服务推荐清单》产品截图，并填写《创新产品或创新服务明细表》。</w:t>
      </w:r>
    </w:p>
    <w:p w14:paraId="1CD672AA">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50.商品包装和快递包装</w:t>
      </w:r>
    </w:p>
    <w:p w14:paraId="62310131">
      <w:pPr>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如所供货物均需按《商品包装政府采购需求标准（试行）》、《快递包装政府采购需求标准（试行）》（财办库〔2020〕123号）包装标准与保护措施进行包装，须出具《商品包装和快递包装承诺》。</w:t>
      </w:r>
    </w:p>
    <w:p w14:paraId="62BC29EE">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5</w:t>
      </w:r>
      <w:r>
        <w:rPr>
          <w:rFonts w:hint="eastAsia" w:ascii="华文中宋" w:hAnsi="华文中宋" w:eastAsia="华文中宋" w:cs="华文中宋"/>
          <w:sz w:val="24"/>
          <w:highlight w:val="none"/>
          <w:lang w:val="en-US" w:eastAsia="zh-CN"/>
        </w:rPr>
        <w:t>1</w:t>
      </w:r>
      <w:r>
        <w:rPr>
          <w:rFonts w:hint="eastAsia" w:ascii="华文中宋" w:hAnsi="华文中宋" w:eastAsia="华文中宋" w:cs="华文中宋"/>
          <w:sz w:val="24"/>
          <w:highlight w:val="none"/>
        </w:rPr>
        <w:t>.政府绿色采购有关事项</w:t>
      </w:r>
    </w:p>
    <w:p w14:paraId="12EEEA2F">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（1）依据《山西省财政厅关于进一步加强政府绿色采购有关事项的通知》，对实施强制采购或执行强制性绿色采购标准的品目，不接受非强制采购产品。</w:t>
      </w:r>
    </w:p>
    <w:p w14:paraId="1B82C84D">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2）关于绿色建材：本项目中涉及的建筑材料属于《绿色建筑和绿色建材政府采购需求标准(2025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投标人提供建材产品符合需求标准的证明性文件，包括国家统一推行的绿色建材产品认证证书，或符合需求标准的有效检测报告等，否则，不予认可。</w:t>
      </w:r>
    </w:p>
    <w:p w14:paraId="1B744A1E">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（3）对于优先采购的绿色产品，给予4%的价格扣除，用扣除后的价格参与评审。对中小微企业，严格落实政府采购优惠政策，同时享受绿色采购政策的价格扣除等评审优惠措施，分别计算，叠加执行。</w:t>
      </w:r>
    </w:p>
    <w:p w14:paraId="26766124">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（4）前述建筑材料，投标人应在材料进场时提供建材产品符合需求标准的证明性文件，包括国家统一推行的绿色建材产品认证证书，或符合需求标准的有效检测报告等。投标人应在投标文件中提供承诺书。</w:t>
      </w:r>
    </w:p>
    <w:p w14:paraId="5E02622C">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（5）绿色建筑和绿色建材政府采购需求标准（2025年版）原文链接（https://www.gov.cn/zhengce/zhengceku/202501/P020250111596858618141.docx）</w:t>
      </w:r>
    </w:p>
    <w:p w14:paraId="635F096E">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lang w:val="en-US" w:eastAsia="zh-CN"/>
        </w:rPr>
        <w:t>52.</w:t>
      </w:r>
      <w:r>
        <w:rPr>
          <w:rFonts w:hint="eastAsia" w:ascii="华文中宋" w:hAnsi="华文中宋" w:eastAsia="华文中宋" w:cs="华文中宋"/>
          <w:sz w:val="24"/>
          <w:highlight w:val="none"/>
        </w:rPr>
        <w:t>政府采购中实施本国产品标准及相关政策</w:t>
      </w:r>
    </w:p>
    <w:p w14:paraId="7622335B">
      <w:pPr>
        <w:pStyle w:val="75"/>
        <w:adjustRightInd w:val="0"/>
        <w:snapToGrid w:val="0"/>
        <w:spacing w:line="360" w:lineRule="auto"/>
        <w:rPr>
          <w:b/>
          <w:bCs/>
          <w:color w:val="auto"/>
          <w:spacing w:val="10"/>
          <w:kern w:val="0"/>
          <w:sz w:val="36"/>
          <w:szCs w:val="36"/>
          <w:highlight w:val="none"/>
        </w:rPr>
      </w:pPr>
      <w:r>
        <w:rPr>
          <w:rFonts w:hint="eastAsia" w:ascii="华文中宋" w:hAnsi="华文中宋" w:eastAsia="华文中宋" w:cs="华文中宋"/>
          <w:sz w:val="24"/>
          <w:highlight w:val="none"/>
          <w:lang w:val="en-US" w:eastAsia="zh-CN"/>
        </w:rPr>
        <w:t>所提供产品符合《国务院办公厅关于在政府采购中实施本国产品标准及相关政策的通知》（国办发〔2025〕34号）要求。</w:t>
      </w:r>
    </w:p>
    <w:p w14:paraId="11499708">
      <w:pPr>
        <w:adjustRightInd w:val="0"/>
        <w:snapToGrid w:val="0"/>
        <w:spacing w:line="360" w:lineRule="auto"/>
        <w:rPr>
          <w:color w:val="auto"/>
          <w:szCs w:val="21"/>
          <w:highlight w:val="none"/>
        </w:rPr>
      </w:pPr>
      <w:bookmarkStart w:id="59" w:name="_Toc5862"/>
    </w:p>
    <w:p w14:paraId="0E3BABEC">
      <w:pPr>
        <w:bidi w:val="0"/>
        <w:jc w:val="center"/>
        <w:outlineLvl w:val="0"/>
        <w:rPr>
          <w:b/>
          <w:color w:val="auto"/>
          <w:sz w:val="36"/>
          <w:szCs w:val="36"/>
          <w:highlight w:val="none"/>
        </w:rPr>
      </w:pPr>
      <w:r>
        <w:rPr>
          <w:color w:val="auto"/>
          <w:szCs w:val="21"/>
          <w:highlight w:val="none"/>
        </w:rPr>
        <w:br w:type="page"/>
      </w:r>
      <w:bookmarkStart w:id="60" w:name="_Toc25120"/>
      <w:bookmarkStart w:id="61" w:name="_Toc21288"/>
      <w:r>
        <w:rPr>
          <w:rFonts w:hint="eastAsia" w:ascii="华文中宋" w:hAnsi="华文中宋" w:eastAsia="华文中宋" w:cs="华文中宋"/>
          <w:b/>
          <w:bCs/>
          <w:sz w:val="32"/>
          <w:szCs w:val="32"/>
          <w:lang w:val="en-US" w:eastAsia="zh-CN"/>
        </w:rPr>
        <w:t>第四部分  评审标准和评定方法</w:t>
      </w:r>
      <w:bookmarkEnd w:id="59"/>
      <w:bookmarkEnd w:id="60"/>
      <w:bookmarkEnd w:id="61"/>
    </w:p>
    <w:p w14:paraId="0126ED82">
      <w:pPr>
        <w:adjustRightInd w:val="0"/>
        <w:snapToGrid w:val="0"/>
        <w:spacing w:line="360" w:lineRule="auto"/>
        <w:jc w:val="left"/>
        <w:rPr>
          <w:rFonts w:hint="eastAsia" w:ascii="华文中宋" w:hAnsi="华文中宋" w:eastAsia="华文中宋" w:cs="华文中宋"/>
          <w:b/>
          <w:bCs/>
          <w:snapToGrid w:val="0"/>
          <w:color w:val="auto"/>
          <w:kern w:val="0"/>
          <w:sz w:val="24"/>
          <w:szCs w:val="24"/>
          <w:highlight w:val="none"/>
        </w:rPr>
      </w:pPr>
      <w:r>
        <w:rPr>
          <w:rFonts w:hint="eastAsia" w:ascii="华文中宋" w:hAnsi="华文中宋" w:eastAsia="华文中宋" w:cs="华文中宋"/>
          <w:b/>
          <w:bCs/>
          <w:snapToGrid w:val="0"/>
          <w:color w:val="auto"/>
          <w:kern w:val="0"/>
          <w:sz w:val="24"/>
          <w:szCs w:val="24"/>
          <w:highlight w:val="none"/>
        </w:rPr>
        <w:t>一、</w:t>
      </w:r>
      <w:r>
        <w:rPr>
          <w:rFonts w:hint="eastAsia" w:ascii="华文中宋" w:hAnsi="华文中宋" w:eastAsia="华文中宋" w:cs="华文中宋"/>
          <w:b/>
          <w:bCs/>
          <w:snapToGrid w:val="0"/>
          <w:color w:val="auto"/>
          <w:kern w:val="0"/>
          <w:sz w:val="24"/>
          <w:szCs w:val="24"/>
          <w:highlight w:val="none"/>
          <w:lang w:eastAsia="en-US"/>
        </w:rPr>
        <w:t>资格性审查</w:t>
      </w:r>
    </w:p>
    <w:tbl>
      <w:tblPr>
        <w:tblStyle w:val="37"/>
        <w:tblW w:w="9122"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8"/>
        <w:gridCol w:w="1353"/>
        <w:gridCol w:w="3212"/>
        <w:gridCol w:w="3739"/>
      </w:tblGrid>
      <w:tr w14:paraId="1BBA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818" w:type="dxa"/>
            <w:noWrap w:val="0"/>
            <w:vAlign w:val="center"/>
          </w:tcPr>
          <w:p w14:paraId="2E17E414">
            <w:pPr>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序号</w:t>
            </w:r>
          </w:p>
        </w:tc>
        <w:tc>
          <w:tcPr>
            <w:tcW w:w="1353" w:type="dxa"/>
            <w:noWrap w:val="0"/>
            <w:vAlign w:val="center"/>
          </w:tcPr>
          <w:p w14:paraId="5FEBCB94">
            <w:pPr>
              <w:jc w:val="center"/>
              <w:rPr>
                <w:rFonts w:hint="eastAsia" w:ascii="华文中宋" w:hAnsi="华文中宋" w:eastAsia="华文中宋" w:cs="华文中宋"/>
                <w:b/>
                <w:color w:val="auto"/>
                <w:sz w:val="24"/>
                <w:szCs w:val="24"/>
                <w:highlight w:val="none"/>
                <w:lang w:eastAsia="en-US"/>
              </w:rPr>
            </w:pPr>
            <w:r>
              <w:rPr>
                <w:rFonts w:hint="eastAsia" w:ascii="华文中宋" w:hAnsi="华文中宋" w:eastAsia="华文中宋" w:cs="华文中宋"/>
                <w:b/>
                <w:color w:val="auto"/>
                <w:sz w:val="24"/>
                <w:szCs w:val="24"/>
                <w:highlight w:val="none"/>
                <w:lang w:eastAsia="en-US"/>
              </w:rPr>
              <w:t>类型</w:t>
            </w:r>
          </w:p>
        </w:tc>
        <w:tc>
          <w:tcPr>
            <w:tcW w:w="3212" w:type="dxa"/>
            <w:noWrap w:val="0"/>
            <w:vAlign w:val="top"/>
          </w:tcPr>
          <w:p w14:paraId="46FD0B1E">
            <w:pPr>
              <w:jc w:val="center"/>
              <w:rPr>
                <w:rFonts w:hint="eastAsia" w:ascii="华文中宋" w:hAnsi="华文中宋" w:eastAsia="华文中宋" w:cs="华文中宋"/>
                <w:b/>
                <w:color w:val="auto"/>
                <w:sz w:val="24"/>
                <w:szCs w:val="24"/>
                <w:highlight w:val="none"/>
                <w:lang w:eastAsia="en-US"/>
              </w:rPr>
            </w:pPr>
            <w:r>
              <w:rPr>
                <w:rFonts w:hint="eastAsia" w:ascii="华文中宋" w:hAnsi="华文中宋" w:eastAsia="华文中宋" w:cs="华文中宋"/>
                <w:b/>
                <w:color w:val="auto"/>
                <w:sz w:val="24"/>
                <w:szCs w:val="24"/>
                <w:highlight w:val="none"/>
                <w:lang w:eastAsia="en-US"/>
              </w:rPr>
              <w:t>审查要求</w:t>
            </w:r>
          </w:p>
        </w:tc>
        <w:tc>
          <w:tcPr>
            <w:tcW w:w="3739" w:type="dxa"/>
            <w:noWrap w:val="0"/>
            <w:vAlign w:val="top"/>
          </w:tcPr>
          <w:p w14:paraId="609F8017">
            <w:pPr>
              <w:jc w:val="center"/>
              <w:rPr>
                <w:rFonts w:hint="eastAsia" w:ascii="华文中宋" w:hAnsi="华文中宋" w:eastAsia="华文中宋" w:cs="华文中宋"/>
                <w:b/>
                <w:color w:val="auto"/>
                <w:sz w:val="24"/>
                <w:szCs w:val="24"/>
                <w:highlight w:val="none"/>
                <w:lang w:eastAsia="en-US"/>
              </w:rPr>
            </w:pPr>
            <w:r>
              <w:rPr>
                <w:rFonts w:hint="eastAsia" w:ascii="华文中宋" w:hAnsi="华文中宋" w:eastAsia="华文中宋" w:cs="华文中宋"/>
                <w:b/>
                <w:color w:val="auto"/>
                <w:sz w:val="24"/>
                <w:szCs w:val="24"/>
                <w:highlight w:val="none"/>
                <w:lang w:eastAsia="en-US"/>
              </w:rPr>
              <w:t>要求说明</w:t>
            </w:r>
          </w:p>
        </w:tc>
      </w:tr>
      <w:tr w14:paraId="62B0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818" w:type="dxa"/>
            <w:noWrap w:val="0"/>
            <w:vAlign w:val="center"/>
          </w:tcPr>
          <w:p w14:paraId="08B55751">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1</w:t>
            </w:r>
          </w:p>
        </w:tc>
        <w:tc>
          <w:tcPr>
            <w:tcW w:w="1353" w:type="dxa"/>
            <w:noWrap w:val="0"/>
            <w:vAlign w:val="center"/>
          </w:tcPr>
          <w:p w14:paraId="72EFA6B5">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lang w:eastAsia="en-US"/>
              </w:rPr>
            </w:pPr>
            <w:r>
              <w:rPr>
                <w:rFonts w:hint="eastAsia" w:ascii="华文中宋" w:hAnsi="华文中宋" w:eastAsia="华文中宋" w:cs="华文中宋"/>
                <w:snapToGrid w:val="0"/>
                <w:color w:val="auto"/>
                <w:kern w:val="0"/>
                <w:sz w:val="24"/>
                <w:szCs w:val="24"/>
                <w:highlight w:val="none"/>
                <w:lang w:eastAsia="en-US"/>
              </w:rPr>
              <w:t>营业执照</w:t>
            </w:r>
          </w:p>
        </w:tc>
        <w:tc>
          <w:tcPr>
            <w:tcW w:w="3212" w:type="dxa"/>
            <w:noWrap w:val="0"/>
            <w:vAlign w:val="center"/>
          </w:tcPr>
          <w:p w14:paraId="236F9A90">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具有独立承担民事责任的能力</w:t>
            </w:r>
          </w:p>
        </w:tc>
        <w:tc>
          <w:tcPr>
            <w:tcW w:w="3739" w:type="dxa"/>
            <w:noWrap w:val="0"/>
            <w:vAlign w:val="top"/>
          </w:tcPr>
          <w:p w14:paraId="44DC509A">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提供供应商信用承诺书。</w:t>
            </w:r>
          </w:p>
          <w:p w14:paraId="4E8527B5">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lang w:eastAsia="en-US"/>
              </w:rPr>
            </w:pPr>
            <w:r>
              <w:rPr>
                <w:rFonts w:hint="eastAsia" w:ascii="华文中宋" w:hAnsi="华文中宋" w:eastAsia="华文中宋" w:cs="华文中宋"/>
                <w:snapToGrid w:val="0"/>
                <w:color w:val="auto"/>
                <w:kern w:val="0"/>
                <w:sz w:val="24"/>
                <w:szCs w:val="24"/>
                <w:highlight w:val="none"/>
              </w:rPr>
              <w:t>以上证明材料须符合要求、有效、完整。</w:t>
            </w:r>
            <w:r>
              <w:rPr>
                <w:rFonts w:hint="eastAsia" w:ascii="华文中宋" w:hAnsi="华文中宋" w:eastAsia="华文中宋" w:cs="华文中宋"/>
                <w:snapToGrid w:val="0"/>
                <w:color w:val="auto"/>
                <w:kern w:val="0"/>
                <w:sz w:val="24"/>
                <w:szCs w:val="24"/>
                <w:highlight w:val="none"/>
                <w:lang w:eastAsia="en-US"/>
              </w:rPr>
              <w:t>否则响应无效。</w:t>
            </w:r>
          </w:p>
        </w:tc>
      </w:tr>
      <w:tr w14:paraId="026D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818" w:type="dxa"/>
            <w:noWrap w:val="0"/>
            <w:vAlign w:val="center"/>
          </w:tcPr>
          <w:p w14:paraId="0FEE838B">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2</w:t>
            </w:r>
          </w:p>
        </w:tc>
        <w:tc>
          <w:tcPr>
            <w:tcW w:w="1353" w:type="dxa"/>
            <w:noWrap w:val="0"/>
            <w:vAlign w:val="center"/>
          </w:tcPr>
          <w:p w14:paraId="7289574E">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lang w:eastAsia="en-US"/>
              </w:rPr>
            </w:pPr>
            <w:r>
              <w:rPr>
                <w:rFonts w:hint="eastAsia" w:ascii="华文中宋" w:hAnsi="华文中宋" w:eastAsia="华文中宋" w:cs="华文中宋"/>
                <w:snapToGrid w:val="0"/>
                <w:color w:val="auto"/>
                <w:kern w:val="0"/>
                <w:sz w:val="24"/>
                <w:szCs w:val="24"/>
                <w:highlight w:val="none"/>
                <w:lang w:eastAsia="en-US"/>
              </w:rPr>
              <w:t>财务报告</w:t>
            </w:r>
          </w:p>
        </w:tc>
        <w:tc>
          <w:tcPr>
            <w:tcW w:w="3212" w:type="dxa"/>
            <w:noWrap w:val="0"/>
            <w:vAlign w:val="center"/>
          </w:tcPr>
          <w:p w14:paraId="6D997EF0">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具有良好的商业信誉和健全的财务会计制度</w:t>
            </w:r>
          </w:p>
        </w:tc>
        <w:tc>
          <w:tcPr>
            <w:tcW w:w="3739" w:type="dxa"/>
            <w:noWrap w:val="0"/>
            <w:vAlign w:val="top"/>
          </w:tcPr>
          <w:p w14:paraId="199DE16C">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提供供应商信用承诺书。</w:t>
            </w:r>
          </w:p>
          <w:p w14:paraId="31583442">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lang w:eastAsia="en-US"/>
              </w:rPr>
            </w:pPr>
            <w:r>
              <w:rPr>
                <w:rFonts w:hint="eastAsia" w:ascii="华文中宋" w:hAnsi="华文中宋" w:eastAsia="华文中宋" w:cs="华文中宋"/>
                <w:snapToGrid w:val="0"/>
                <w:color w:val="auto"/>
                <w:kern w:val="0"/>
                <w:sz w:val="24"/>
                <w:szCs w:val="24"/>
                <w:highlight w:val="none"/>
              </w:rPr>
              <w:t>以上证明材料须符合要求、有效、完整。</w:t>
            </w:r>
            <w:r>
              <w:rPr>
                <w:rFonts w:hint="eastAsia" w:ascii="华文中宋" w:hAnsi="华文中宋" w:eastAsia="华文中宋" w:cs="华文中宋"/>
                <w:snapToGrid w:val="0"/>
                <w:color w:val="auto"/>
                <w:kern w:val="0"/>
                <w:sz w:val="24"/>
                <w:szCs w:val="24"/>
                <w:highlight w:val="none"/>
                <w:lang w:eastAsia="en-US"/>
              </w:rPr>
              <w:t>否则响应无效。</w:t>
            </w:r>
          </w:p>
        </w:tc>
      </w:tr>
      <w:tr w14:paraId="393E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818" w:type="dxa"/>
            <w:noWrap w:val="0"/>
            <w:vAlign w:val="center"/>
          </w:tcPr>
          <w:p w14:paraId="08665653">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3</w:t>
            </w:r>
          </w:p>
        </w:tc>
        <w:tc>
          <w:tcPr>
            <w:tcW w:w="1353" w:type="dxa"/>
            <w:noWrap w:val="0"/>
            <w:vAlign w:val="center"/>
          </w:tcPr>
          <w:p w14:paraId="024AFD69">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lang w:eastAsia="en-US"/>
              </w:rPr>
            </w:pPr>
            <w:r>
              <w:rPr>
                <w:rFonts w:hint="eastAsia" w:ascii="华文中宋" w:hAnsi="华文中宋" w:eastAsia="华文中宋" w:cs="华文中宋"/>
                <w:snapToGrid w:val="0"/>
                <w:color w:val="auto"/>
                <w:kern w:val="0"/>
                <w:sz w:val="24"/>
                <w:szCs w:val="24"/>
                <w:highlight w:val="none"/>
                <w:lang w:eastAsia="en-US"/>
              </w:rPr>
              <w:t>基本资质</w:t>
            </w:r>
          </w:p>
        </w:tc>
        <w:tc>
          <w:tcPr>
            <w:tcW w:w="3212" w:type="dxa"/>
            <w:noWrap w:val="0"/>
            <w:vAlign w:val="center"/>
          </w:tcPr>
          <w:p w14:paraId="7978A045">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具有履行合同所必需的设备和专业技术能力</w:t>
            </w:r>
          </w:p>
        </w:tc>
        <w:tc>
          <w:tcPr>
            <w:tcW w:w="3739" w:type="dxa"/>
            <w:noWrap w:val="0"/>
            <w:vAlign w:val="top"/>
          </w:tcPr>
          <w:p w14:paraId="3645EB9B">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提供供应商信用承诺书。</w:t>
            </w:r>
          </w:p>
          <w:p w14:paraId="2F44B377">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lang w:eastAsia="en-US"/>
              </w:rPr>
            </w:pPr>
            <w:r>
              <w:rPr>
                <w:rFonts w:hint="eastAsia" w:ascii="华文中宋" w:hAnsi="华文中宋" w:eastAsia="华文中宋" w:cs="华文中宋"/>
                <w:snapToGrid w:val="0"/>
                <w:color w:val="auto"/>
                <w:kern w:val="0"/>
                <w:sz w:val="24"/>
                <w:szCs w:val="24"/>
                <w:highlight w:val="none"/>
              </w:rPr>
              <w:t>以上证明材料须符合要求、有效、完整。</w:t>
            </w:r>
            <w:r>
              <w:rPr>
                <w:rFonts w:hint="eastAsia" w:ascii="华文中宋" w:hAnsi="华文中宋" w:eastAsia="华文中宋" w:cs="华文中宋"/>
                <w:snapToGrid w:val="0"/>
                <w:color w:val="auto"/>
                <w:kern w:val="0"/>
                <w:sz w:val="24"/>
                <w:szCs w:val="24"/>
                <w:highlight w:val="none"/>
                <w:lang w:eastAsia="en-US"/>
              </w:rPr>
              <w:t>否则响应无效。</w:t>
            </w:r>
          </w:p>
        </w:tc>
      </w:tr>
      <w:tr w14:paraId="2D42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818" w:type="dxa"/>
            <w:noWrap w:val="0"/>
            <w:vAlign w:val="center"/>
          </w:tcPr>
          <w:p w14:paraId="0B0A2D6C">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4</w:t>
            </w:r>
          </w:p>
        </w:tc>
        <w:tc>
          <w:tcPr>
            <w:tcW w:w="1353" w:type="dxa"/>
            <w:noWrap w:val="0"/>
            <w:vAlign w:val="center"/>
          </w:tcPr>
          <w:p w14:paraId="4D3DF1D6">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lang w:eastAsia="en-US"/>
              </w:rPr>
            </w:pPr>
            <w:r>
              <w:rPr>
                <w:rFonts w:hint="eastAsia" w:ascii="华文中宋" w:hAnsi="华文中宋" w:eastAsia="华文中宋" w:cs="华文中宋"/>
                <w:snapToGrid w:val="0"/>
                <w:color w:val="auto"/>
                <w:kern w:val="0"/>
                <w:sz w:val="24"/>
                <w:szCs w:val="24"/>
                <w:highlight w:val="none"/>
                <w:lang w:eastAsia="en-US"/>
              </w:rPr>
              <w:t>基本资质</w:t>
            </w:r>
          </w:p>
        </w:tc>
        <w:tc>
          <w:tcPr>
            <w:tcW w:w="3212" w:type="dxa"/>
            <w:noWrap w:val="0"/>
            <w:vAlign w:val="center"/>
          </w:tcPr>
          <w:p w14:paraId="30F1527B">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有依法缴纳税收和社会保障资金的良好记录</w:t>
            </w:r>
          </w:p>
        </w:tc>
        <w:tc>
          <w:tcPr>
            <w:tcW w:w="3739" w:type="dxa"/>
            <w:noWrap w:val="0"/>
            <w:vAlign w:val="top"/>
          </w:tcPr>
          <w:p w14:paraId="0AEAC336">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提供供应商信用承诺书。</w:t>
            </w:r>
          </w:p>
          <w:p w14:paraId="31183C48">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lang w:eastAsia="en-US"/>
              </w:rPr>
            </w:pPr>
            <w:r>
              <w:rPr>
                <w:rFonts w:hint="eastAsia" w:ascii="华文中宋" w:hAnsi="华文中宋" w:eastAsia="华文中宋" w:cs="华文中宋"/>
                <w:snapToGrid w:val="0"/>
                <w:color w:val="auto"/>
                <w:kern w:val="0"/>
                <w:sz w:val="24"/>
                <w:szCs w:val="24"/>
                <w:highlight w:val="none"/>
              </w:rPr>
              <w:t>以上证明材料须符合要求、有效、完整。</w:t>
            </w:r>
            <w:r>
              <w:rPr>
                <w:rFonts w:hint="eastAsia" w:ascii="华文中宋" w:hAnsi="华文中宋" w:eastAsia="华文中宋" w:cs="华文中宋"/>
                <w:snapToGrid w:val="0"/>
                <w:color w:val="auto"/>
                <w:kern w:val="0"/>
                <w:sz w:val="24"/>
                <w:szCs w:val="24"/>
                <w:highlight w:val="none"/>
                <w:lang w:eastAsia="en-US"/>
              </w:rPr>
              <w:t>否则响应无效。</w:t>
            </w:r>
          </w:p>
        </w:tc>
      </w:tr>
      <w:tr w14:paraId="7F99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818" w:type="dxa"/>
            <w:noWrap w:val="0"/>
            <w:vAlign w:val="center"/>
          </w:tcPr>
          <w:p w14:paraId="5352354F">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5</w:t>
            </w:r>
          </w:p>
        </w:tc>
        <w:tc>
          <w:tcPr>
            <w:tcW w:w="1353" w:type="dxa"/>
            <w:noWrap w:val="0"/>
            <w:vAlign w:val="center"/>
          </w:tcPr>
          <w:p w14:paraId="7AB95669">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lang w:eastAsia="en-US"/>
              </w:rPr>
            </w:pPr>
            <w:r>
              <w:rPr>
                <w:rFonts w:hint="eastAsia" w:ascii="华文中宋" w:hAnsi="华文中宋" w:eastAsia="华文中宋" w:cs="华文中宋"/>
                <w:snapToGrid w:val="0"/>
                <w:color w:val="auto"/>
                <w:kern w:val="0"/>
                <w:sz w:val="24"/>
                <w:szCs w:val="24"/>
                <w:highlight w:val="none"/>
                <w:lang w:eastAsia="en-US"/>
              </w:rPr>
              <w:t>基本资质</w:t>
            </w:r>
          </w:p>
        </w:tc>
        <w:tc>
          <w:tcPr>
            <w:tcW w:w="3212" w:type="dxa"/>
            <w:noWrap w:val="0"/>
            <w:vAlign w:val="center"/>
          </w:tcPr>
          <w:p w14:paraId="40A46F68">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参加政府采购活动前三年内，在经营活动中没有重大违法记录</w:t>
            </w:r>
          </w:p>
        </w:tc>
        <w:tc>
          <w:tcPr>
            <w:tcW w:w="3739" w:type="dxa"/>
            <w:noWrap w:val="0"/>
            <w:vAlign w:val="top"/>
          </w:tcPr>
          <w:p w14:paraId="0B7AD274">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提供供应商信用承诺书。</w:t>
            </w:r>
          </w:p>
          <w:p w14:paraId="3BD3A6FE">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lang w:eastAsia="en-US"/>
              </w:rPr>
            </w:pPr>
            <w:r>
              <w:rPr>
                <w:rFonts w:hint="eastAsia" w:ascii="华文中宋" w:hAnsi="华文中宋" w:eastAsia="华文中宋" w:cs="华文中宋"/>
                <w:snapToGrid w:val="0"/>
                <w:color w:val="auto"/>
                <w:kern w:val="0"/>
                <w:sz w:val="24"/>
                <w:szCs w:val="24"/>
                <w:highlight w:val="none"/>
              </w:rPr>
              <w:t>以上证明材料须符合要求、有效、完整。</w:t>
            </w:r>
            <w:r>
              <w:rPr>
                <w:rFonts w:hint="eastAsia" w:ascii="华文中宋" w:hAnsi="华文中宋" w:eastAsia="华文中宋" w:cs="华文中宋"/>
                <w:snapToGrid w:val="0"/>
                <w:color w:val="auto"/>
                <w:kern w:val="0"/>
                <w:sz w:val="24"/>
                <w:szCs w:val="24"/>
                <w:highlight w:val="none"/>
                <w:lang w:eastAsia="en-US"/>
              </w:rPr>
              <w:t>否则响应无效。</w:t>
            </w:r>
          </w:p>
        </w:tc>
      </w:tr>
      <w:tr w14:paraId="7059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818" w:type="dxa"/>
            <w:noWrap w:val="0"/>
            <w:vAlign w:val="center"/>
          </w:tcPr>
          <w:p w14:paraId="03632011">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6</w:t>
            </w:r>
          </w:p>
        </w:tc>
        <w:tc>
          <w:tcPr>
            <w:tcW w:w="1353" w:type="dxa"/>
            <w:noWrap w:val="0"/>
            <w:vAlign w:val="center"/>
          </w:tcPr>
          <w:p w14:paraId="58F805CD">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基本资质</w:t>
            </w:r>
          </w:p>
        </w:tc>
        <w:tc>
          <w:tcPr>
            <w:tcW w:w="3212" w:type="dxa"/>
            <w:noWrap w:val="0"/>
            <w:vAlign w:val="center"/>
          </w:tcPr>
          <w:p w14:paraId="01EE8492">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单位负责人为同一人或者存在直接控股、管理关系的不同供应商，不得参加同一合同项下的采购活动</w:t>
            </w:r>
          </w:p>
        </w:tc>
        <w:tc>
          <w:tcPr>
            <w:tcW w:w="3739" w:type="dxa"/>
            <w:noWrap w:val="0"/>
            <w:vAlign w:val="top"/>
          </w:tcPr>
          <w:p w14:paraId="0161D838">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提供供应商信用承诺书。</w:t>
            </w:r>
          </w:p>
          <w:p w14:paraId="5A6BC941">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lang w:eastAsia="en-US"/>
              </w:rPr>
            </w:pPr>
            <w:r>
              <w:rPr>
                <w:rFonts w:hint="eastAsia" w:ascii="华文中宋" w:hAnsi="华文中宋" w:eastAsia="华文中宋" w:cs="华文中宋"/>
                <w:snapToGrid w:val="0"/>
                <w:color w:val="auto"/>
                <w:kern w:val="0"/>
                <w:sz w:val="24"/>
                <w:szCs w:val="24"/>
                <w:highlight w:val="none"/>
              </w:rPr>
              <w:t>以上证明材料须符合要求、有效、完整。</w:t>
            </w:r>
            <w:r>
              <w:rPr>
                <w:rFonts w:hint="eastAsia" w:ascii="华文中宋" w:hAnsi="华文中宋" w:eastAsia="华文中宋" w:cs="华文中宋"/>
                <w:snapToGrid w:val="0"/>
                <w:color w:val="auto"/>
                <w:kern w:val="0"/>
                <w:sz w:val="24"/>
                <w:szCs w:val="24"/>
                <w:highlight w:val="none"/>
                <w:lang w:eastAsia="en-US"/>
              </w:rPr>
              <w:t>否则响应无效。</w:t>
            </w:r>
          </w:p>
        </w:tc>
      </w:tr>
      <w:tr w14:paraId="3622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818" w:type="dxa"/>
            <w:noWrap w:val="0"/>
            <w:vAlign w:val="center"/>
          </w:tcPr>
          <w:p w14:paraId="7C08022B">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7</w:t>
            </w:r>
          </w:p>
        </w:tc>
        <w:tc>
          <w:tcPr>
            <w:tcW w:w="1353" w:type="dxa"/>
            <w:noWrap w:val="0"/>
            <w:vAlign w:val="center"/>
          </w:tcPr>
          <w:p w14:paraId="13695A6A">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基本资质</w:t>
            </w:r>
          </w:p>
        </w:tc>
        <w:tc>
          <w:tcPr>
            <w:tcW w:w="3212" w:type="dxa"/>
            <w:noWrap w:val="0"/>
            <w:vAlign w:val="center"/>
          </w:tcPr>
          <w:p w14:paraId="435E2809">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lang w:eastAsia="en-US"/>
              </w:rPr>
            </w:pPr>
            <w:r>
              <w:rPr>
                <w:rFonts w:hint="eastAsia" w:ascii="华文中宋" w:hAnsi="华文中宋" w:eastAsia="华文中宋" w:cs="华文中宋"/>
                <w:snapToGrid w:val="0"/>
                <w:color w:val="auto"/>
                <w:kern w:val="0"/>
                <w:sz w:val="24"/>
                <w:szCs w:val="24"/>
                <w:highlight w:val="none"/>
                <w:lang w:eastAsia="en-US"/>
              </w:rPr>
              <w:t>廉洁自律承诺书</w:t>
            </w:r>
          </w:p>
        </w:tc>
        <w:tc>
          <w:tcPr>
            <w:tcW w:w="3739" w:type="dxa"/>
            <w:noWrap w:val="0"/>
            <w:vAlign w:val="top"/>
          </w:tcPr>
          <w:p w14:paraId="44B95169">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提供供应商信用承诺书。</w:t>
            </w:r>
          </w:p>
          <w:p w14:paraId="7931D13A">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lang w:eastAsia="en-US"/>
              </w:rPr>
            </w:pPr>
            <w:r>
              <w:rPr>
                <w:rFonts w:hint="eastAsia" w:ascii="华文中宋" w:hAnsi="华文中宋" w:eastAsia="华文中宋" w:cs="华文中宋"/>
                <w:snapToGrid w:val="0"/>
                <w:color w:val="auto"/>
                <w:kern w:val="0"/>
                <w:sz w:val="24"/>
                <w:szCs w:val="24"/>
                <w:highlight w:val="none"/>
              </w:rPr>
              <w:t>以上证明材料须符合要求、有效、完整。</w:t>
            </w:r>
            <w:r>
              <w:rPr>
                <w:rFonts w:hint="eastAsia" w:ascii="华文中宋" w:hAnsi="华文中宋" w:eastAsia="华文中宋" w:cs="华文中宋"/>
                <w:snapToGrid w:val="0"/>
                <w:color w:val="auto"/>
                <w:kern w:val="0"/>
                <w:sz w:val="24"/>
                <w:szCs w:val="24"/>
                <w:highlight w:val="none"/>
                <w:lang w:eastAsia="en-US"/>
              </w:rPr>
              <w:t>否则响应无效。</w:t>
            </w:r>
          </w:p>
        </w:tc>
      </w:tr>
      <w:tr w14:paraId="5D6D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818" w:type="dxa"/>
            <w:noWrap w:val="0"/>
            <w:vAlign w:val="center"/>
          </w:tcPr>
          <w:p w14:paraId="5D1EA714">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lang w:val="en-US" w:eastAsia="zh-CN"/>
              </w:rPr>
            </w:pPr>
            <w:r>
              <w:rPr>
                <w:rFonts w:hint="eastAsia" w:ascii="华文中宋" w:hAnsi="华文中宋" w:eastAsia="华文中宋" w:cs="华文中宋"/>
                <w:snapToGrid w:val="0"/>
                <w:color w:val="auto"/>
                <w:kern w:val="0"/>
                <w:sz w:val="24"/>
                <w:szCs w:val="24"/>
                <w:highlight w:val="none"/>
                <w:lang w:val="en-US" w:eastAsia="zh-CN"/>
              </w:rPr>
              <w:t>8</w:t>
            </w:r>
          </w:p>
        </w:tc>
        <w:tc>
          <w:tcPr>
            <w:tcW w:w="1353" w:type="dxa"/>
            <w:noWrap w:val="0"/>
            <w:vAlign w:val="center"/>
          </w:tcPr>
          <w:p w14:paraId="12573561">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采购政策</w:t>
            </w:r>
          </w:p>
        </w:tc>
        <w:tc>
          <w:tcPr>
            <w:tcW w:w="3212" w:type="dxa"/>
            <w:noWrap w:val="0"/>
            <w:vAlign w:val="center"/>
          </w:tcPr>
          <w:p w14:paraId="706F005C">
            <w:pPr>
              <w:adjustRightInd w:val="0"/>
              <w:snapToGrid w:val="0"/>
              <w:spacing w:line="360" w:lineRule="auto"/>
              <w:jc w:val="left"/>
              <w:rPr>
                <w:rFonts w:hint="default" w:ascii="华文中宋" w:hAnsi="华文中宋" w:eastAsia="华文中宋" w:cs="华文中宋"/>
                <w:snapToGrid w:val="0"/>
                <w:color w:val="auto"/>
                <w:kern w:val="0"/>
                <w:sz w:val="24"/>
                <w:szCs w:val="24"/>
                <w:highlight w:val="none"/>
                <w:lang w:val="en-US" w:eastAsia="zh-CN"/>
              </w:rPr>
            </w:pPr>
            <w:r>
              <w:rPr>
                <w:rFonts w:hint="eastAsia" w:ascii="华文中宋" w:hAnsi="华文中宋" w:eastAsia="华文中宋" w:cs="华文中宋"/>
                <w:snapToGrid w:val="0"/>
                <w:color w:val="auto"/>
                <w:kern w:val="0"/>
                <w:sz w:val="24"/>
                <w:lang w:val="en-US" w:eastAsia="zh-CN"/>
              </w:rPr>
              <w:t>本项目专门面向中小企业采购</w:t>
            </w:r>
          </w:p>
        </w:tc>
        <w:tc>
          <w:tcPr>
            <w:tcW w:w="3739" w:type="dxa"/>
            <w:noWrap w:val="0"/>
            <w:vAlign w:val="center"/>
          </w:tcPr>
          <w:p w14:paraId="40806A66">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请根据要求单独上传《中小企业声明函》；监狱企业参加时，提供由省级以上监狱管理局、戒毒管理局（含新疆生产建设兵团）出具的属于监狱企业的证明文件；残疾人福利性单位视同为小型、微型企业，残疾人福利性单位参加时，需提供《残疾人福利性单位声明函》。以上证明材料须符合要求、完整。否则响应无效。</w:t>
            </w:r>
          </w:p>
        </w:tc>
      </w:tr>
      <w:tr w14:paraId="5AF6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818" w:type="dxa"/>
            <w:noWrap w:val="0"/>
            <w:vAlign w:val="center"/>
          </w:tcPr>
          <w:p w14:paraId="1772028B">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lang w:val="en-US" w:eastAsia="zh-CN"/>
              </w:rPr>
            </w:pPr>
            <w:r>
              <w:rPr>
                <w:rFonts w:hint="eastAsia" w:ascii="华文中宋" w:hAnsi="华文中宋" w:eastAsia="华文中宋" w:cs="华文中宋"/>
                <w:snapToGrid w:val="0"/>
                <w:color w:val="auto"/>
                <w:kern w:val="0"/>
                <w:sz w:val="24"/>
                <w:szCs w:val="24"/>
                <w:highlight w:val="none"/>
                <w:lang w:val="en-US" w:eastAsia="zh-CN"/>
              </w:rPr>
              <w:t>9</w:t>
            </w:r>
          </w:p>
        </w:tc>
        <w:tc>
          <w:tcPr>
            <w:tcW w:w="1353" w:type="dxa"/>
            <w:noWrap w:val="0"/>
            <w:vAlign w:val="center"/>
          </w:tcPr>
          <w:p w14:paraId="5D350C00">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lang w:eastAsia="en-US"/>
              </w:rPr>
            </w:pPr>
            <w:r>
              <w:rPr>
                <w:rFonts w:hint="eastAsia" w:ascii="华文中宋" w:hAnsi="华文中宋" w:eastAsia="华文中宋" w:cs="华文中宋"/>
                <w:snapToGrid w:val="0"/>
                <w:color w:val="auto"/>
                <w:kern w:val="0"/>
                <w:sz w:val="24"/>
                <w:szCs w:val="24"/>
                <w:highlight w:val="none"/>
                <w:lang w:eastAsia="en-US"/>
              </w:rPr>
              <w:t>特定资质</w:t>
            </w:r>
          </w:p>
        </w:tc>
        <w:tc>
          <w:tcPr>
            <w:tcW w:w="3212" w:type="dxa"/>
            <w:noWrap w:val="0"/>
            <w:vAlign w:val="center"/>
          </w:tcPr>
          <w:p w14:paraId="3A511968">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供应商须具备有效的《药品生产许可证》，产品须具备国家或省级药监局批复的本次采购药品的《药品生产批件》</w:t>
            </w:r>
          </w:p>
        </w:tc>
        <w:tc>
          <w:tcPr>
            <w:tcW w:w="3739" w:type="dxa"/>
            <w:noWrap w:val="0"/>
            <w:vAlign w:val="center"/>
          </w:tcPr>
          <w:p w14:paraId="60213D48">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若要求，提供相关资质复印件</w:t>
            </w:r>
          </w:p>
          <w:p w14:paraId="6087261D">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以上证明材料须符合要求、有效、完整。否则响应无效。</w:t>
            </w:r>
          </w:p>
        </w:tc>
      </w:tr>
      <w:tr w14:paraId="3FB0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818" w:type="dxa"/>
            <w:noWrap w:val="0"/>
            <w:vAlign w:val="center"/>
          </w:tcPr>
          <w:p w14:paraId="427E5587">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lang w:eastAsia="zh-CN"/>
              </w:rPr>
            </w:pPr>
            <w:r>
              <w:rPr>
                <w:rFonts w:hint="eastAsia" w:ascii="华文中宋" w:hAnsi="华文中宋" w:eastAsia="华文中宋" w:cs="华文中宋"/>
                <w:snapToGrid w:val="0"/>
                <w:color w:val="auto"/>
                <w:kern w:val="0"/>
                <w:sz w:val="24"/>
                <w:szCs w:val="24"/>
                <w:highlight w:val="none"/>
              </w:rPr>
              <w:t>1</w:t>
            </w:r>
            <w:r>
              <w:rPr>
                <w:rFonts w:hint="eastAsia" w:ascii="华文中宋" w:hAnsi="华文中宋" w:eastAsia="华文中宋" w:cs="华文中宋"/>
                <w:snapToGrid w:val="0"/>
                <w:color w:val="auto"/>
                <w:kern w:val="0"/>
                <w:sz w:val="24"/>
                <w:szCs w:val="24"/>
                <w:highlight w:val="none"/>
                <w:lang w:val="en-US" w:eastAsia="zh-CN"/>
              </w:rPr>
              <w:t>0</w:t>
            </w:r>
          </w:p>
        </w:tc>
        <w:tc>
          <w:tcPr>
            <w:tcW w:w="1353" w:type="dxa"/>
            <w:noWrap w:val="0"/>
            <w:vAlign w:val="center"/>
          </w:tcPr>
          <w:p w14:paraId="09CBDFBB">
            <w:pPr>
              <w:adjustRightInd w:val="0"/>
              <w:snapToGrid w:val="0"/>
              <w:spacing w:line="360" w:lineRule="auto"/>
              <w:jc w:val="center"/>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基本资质</w:t>
            </w:r>
          </w:p>
        </w:tc>
        <w:tc>
          <w:tcPr>
            <w:tcW w:w="3212" w:type="dxa"/>
            <w:noWrap w:val="0"/>
            <w:vAlign w:val="center"/>
          </w:tcPr>
          <w:p w14:paraId="7E6D49D4">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谈判保证金</w:t>
            </w:r>
          </w:p>
        </w:tc>
        <w:tc>
          <w:tcPr>
            <w:tcW w:w="3739" w:type="dxa"/>
            <w:noWrap w:val="0"/>
            <w:vAlign w:val="center"/>
          </w:tcPr>
          <w:p w14:paraId="58265E3C">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提供谈判保证金凭据</w:t>
            </w:r>
          </w:p>
          <w:p w14:paraId="6DF873D1">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以上证明材料须符合要求、有效、完整。</w:t>
            </w:r>
          </w:p>
        </w:tc>
      </w:tr>
    </w:tbl>
    <w:p w14:paraId="7B615432">
      <w:pPr>
        <w:adjustRightInd w:val="0"/>
        <w:snapToGrid w:val="0"/>
        <w:spacing w:line="360" w:lineRule="auto"/>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说明：</w:t>
      </w:r>
    </w:p>
    <w:p w14:paraId="1A75753F">
      <w:pPr>
        <w:keepNext/>
        <w:spacing w:line="360" w:lineRule="auto"/>
        <w:ind w:firstLine="480" w:firstLineChars="200"/>
        <w:rPr>
          <w:rFonts w:hint="eastAsia" w:ascii="华文中宋" w:hAnsi="华文中宋" w:eastAsia="华文中宋" w:cs="华文中宋"/>
          <w:snapToGrid w:val="0"/>
          <w:kern w:val="0"/>
          <w:sz w:val="24"/>
        </w:rPr>
      </w:pPr>
      <w:r>
        <w:rPr>
          <w:rFonts w:hint="eastAsia" w:ascii="华文中宋" w:hAnsi="华文中宋" w:eastAsia="华文中宋" w:cs="华文中宋"/>
          <w:snapToGrid w:val="0"/>
          <w:kern w:val="0"/>
          <w:sz w:val="24"/>
          <w:lang w:val="en-US" w:eastAsia="zh-CN"/>
        </w:rPr>
        <w:t>1.</w:t>
      </w:r>
      <w:r>
        <w:rPr>
          <w:rFonts w:hint="eastAsia" w:ascii="华文中宋" w:hAnsi="华文中宋" w:eastAsia="华文中宋" w:cs="华文中宋"/>
          <w:snapToGrid w:val="0"/>
          <w:kern w:val="0"/>
          <w:sz w:val="24"/>
        </w:rPr>
        <w:t xml:space="preserve"> 资格检查的内容若有一项未提供或达不到</w:t>
      </w:r>
      <w:r>
        <w:rPr>
          <w:rFonts w:hint="eastAsia" w:ascii="华文中宋" w:hAnsi="华文中宋" w:eastAsia="华文中宋" w:cs="华文中宋"/>
          <w:snapToGrid w:val="0"/>
          <w:kern w:val="0"/>
          <w:sz w:val="24"/>
          <w:lang w:val="en-US" w:eastAsia="zh-CN"/>
        </w:rPr>
        <w:t>审</w:t>
      </w:r>
      <w:r>
        <w:rPr>
          <w:rFonts w:hint="eastAsia" w:ascii="华文中宋" w:hAnsi="华文中宋" w:eastAsia="华文中宋" w:cs="华文中宋"/>
          <w:snapToGrid w:val="0"/>
          <w:kern w:val="0"/>
          <w:sz w:val="24"/>
        </w:rPr>
        <w:t>查标准，将导致其不具备</w:t>
      </w:r>
      <w:r>
        <w:rPr>
          <w:rFonts w:hint="eastAsia" w:ascii="华文中宋" w:hAnsi="华文中宋" w:eastAsia="华文中宋" w:cs="华文中宋"/>
          <w:snapToGrid w:val="0"/>
          <w:kern w:val="0"/>
          <w:sz w:val="24"/>
          <w:lang w:val="en-US" w:eastAsia="zh-CN"/>
        </w:rPr>
        <w:t>响应</w:t>
      </w:r>
      <w:r>
        <w:rPr>
          <w:rFonts w:hint="eastAsia" w:ascii="华文中宋" w:hAnsi="华文中宋" w:eastAsia="华文中宋" w:cs="华文中宋"/>
          <w:snapToGrid w:val="0"/>
          <w:kern w:val="0"/>
          <w:sz w:val="24"/>
        </w:rPr>
        <w:t>资格，且不允许在</w:t>
      </w:r>
      <w:r>
        <w:rPr>
          <w:rFonts w:hint="eastAsia" w:ascii="华文中宋" w:hAnsi="华文中宋" w:eastAsia="华文中宋" w:cs="华文中宋"/>
          <w:snapToGrid w:val="0"/>
          <w:kern w:val="0"/>
          <w:sz w:val="24"/>
          <w:lang w:val="en-US" w:eastAsia="zh-CN"/>
        </w:rPr>
        <w:t>响应</w:t>
      </w:r>
      <w:r>
        <w:rPr>
          <w:rFonts w:hint="eastAsia" w:ascii="华文中宋" w:hAnsi="华文中宋" w:eastAsia="华文中宋" w:cs="华文中宋"/>
          <w:snapToGrid w:val="0"/>
          <w:kern w:val="0"/>
          <w:sz w:val="24"/>
          <w:lang w:eastAsia="zh-CN"/>
        </w:rPr>
        <w:t>文件</w:t>
      </w:r>
      <w:r>
        <w:rPr>
          <w:rFonts w:hint="eastAsia" w:ascii="华文中宋" w:hAnsi="华文中宋" w:eastAsia="华文中宋" w:cs="华文中宋"/>
          <w:snapToGrid w:val="0"/>
          <w:kern w:val="0"/>
          <w:sz w:val="24"/>
        </w:rPr>
        <w:t>提交截止时间后补正。</w:t>
      </w:r>
    </w:p>
    <w:p w14:paraId="592D503C">
      <w:pPr>
        <w:adjustRightInd w:val="0"/>
        <w:snapToGrid w:val="0"/>
        <w:spacing w:line="360" w:lineRule="auto"/>
        <w:ind w:firstLine="480" w:firstLineChars="200"/>
        <w:jc w:val="left"/>
        <w:rPr>
          <w:rFonts w:hint="eastAsia" w:ascii="华文中宋" w:hAnsi="华文中宋" w:eastAsia="华文中宋" w:cs="华文中宋"/>
          <w:snapToGrid w:val="0"/>
          <w:kern w:val="0"/>
          <w:sz w:val="24"/>
        </w:rPr>
      </w:pPr>
      <w:r>
        <w:rPr>
          <w:rFonts w:hint="eastAsia" w:ascii="华文中宋" w:hAnsi="华文中宋" w:eastAsia="华文中宋" w:cs="华文中宋"/>
          <w:snapToGrid w:val="0"/>
          <w:kern w:val="0"/>
          <w:sz w:val="24"/>
          <w:lang w:val="en-US" w:eastAsia="zh-CN"/>
        </w:rPr>
        <w:t>2.</w:t>
      </w:r>
      <w:r>
        <w:rPr>
          <w:rFonts w:hint="eastAsia" w:ascii="华文中宋" w:hAnsi="华文中宋" w:eastAsia="华文中宋" w:cs="华文中宋"/>
          <w:snapToGrid w:val="0"/>
          <w:kern w:val="0"/>
          <w:sz w:val="24"/>
        </w:rPr>
        <w:t>依据《山西省财政厅关于进一步加大政府采购支持中小企业力度助力扎实稳住经济的通知》晋财购[2022]6号通知，大力促进政府采购公平竞争，本次</w:t>
      </w:r>
      <w:r>
        <w:rPr>
          <w:rFonts w:hint="eastAsia" w:ascii="华文中宋" w:hAnsi="华文中宋" w:eastAsia="华文中宋" w:cs="华文中宋"/>
          <w:snapToGrid w:val="0"/>
          <w:kern w:val="0"/>
          <w:sz w:val="24"/>
          <w:lang w:val="en-US" w:eastAsia="zh-CN"/>
        </w:rPr>
        <w:t>招标</w:t>
      </w:r>
      <w:r>
        <w:rPr>
          <w:rFonts w:hint="eastAsia" w:ascii="华文中宋" w:hAnsi="华文中宋" w:eastAsia="华文中宋" w:cs="华文中宋"/>
          <w:snapToGrid w:val="0"/>
          <w:kern w:val="0"/>
          <w:sz w:val="24"/>
        </w:rPr>
        <w:t>采用“承诺＋信用管理”的政府采购准入管理制度，简化政府采购资格性审查，</w:t>
      </w:r>
      <w:r>
        <w:rPr>
          <w:rFonts w:hint="eastAsia" w:ascii="华文中宋" w:hAnsi="华文中宋" w:eastAsia="华文中宋" w:cs="华文中宋"/>
          <w:snapToGrid w:val="0"/>
          <w:kern w:val="0"/>
          <w:sz w:val="24"/>
          <w:lang w:val="en-US" w:eastAsia="zh-CN"/>
        </w:rPr>
        <w:t>供应商</w:t>
      </w:r>
      <w:r>
        <w:rPr>
          <w:rFonts w:hint="eastAsia" w:ascii="华文中宋" w:hAnsi="华文中宋" w:eastAsia="华文中宋" w:cs="华文中宋"/>
          <w:snapToGrid w:val="0"/>
          <w:kern w:val="0"/>
          <w:sz w:val="24"/>
        </w:rPr>
        <w:t>在线承诺符合政府采购法第二十二条第一、二、三、四、五项的规定要求后参与采购活动，不再按项目提供证明材料。</w:t>
      </w:r>
    </w:p>
    <w:p w14:paraId="63C6E492">
      <w:pPr>
        <w:adjustRightInd w:val="0"/>
        <w:snapToGrid w:val="0"/>
        <w:spacing w:line="360" w:lineRule="auto"/>
        <w:ind w:firstLine="480" w:firstLineChars="200"/>
        <w:jc w:val="left"/>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kern w:val="0"/>
          <w:sz w:val="24"/>
          <w:lang w:val="en-US" w:eastAsia="zh-CN"/>
        </w:rPr>
        <w:t>3.</w:t>
      </w:r>
      <w:r>
        <w:rPr>
          <w:rFonts w:hint="eastAsia" w:ascii="华文中宋" w:hAnsi="华文中宋" w:eastAsia="华文中宋" w:cs="华文中宋"/>
          <w:snapToGrid w:val="0"/>
          <w:color w:val="auto"/>
          <w:kern w:val="0"/>
          <w:sz w:val="24"/>
          <w:szCs w:val="24"/>
          <w:highlight w:val="none"/>
        </w:rPr>
        <w:t>除上述内容外，供应商提供的其他材料，不作为资格审查的内容。</w:t>
      </w:r>
    </w:p>
    <w:p w14:paraId="1C95F95C">
      <w:pPr>
        <w:snapToGrid w:val="0"/>
        <w:spacing w:line="360" w:lineRule="auto"/>
        <w:ind w:firstLine="240" w:firstLineChars="10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二、符合性审查</w:t>
      </w:r>
    </w:p>
    <w:tbl>
      <w:tblPr>
        <w:tblStyle w:val="37"/>
        <w:tblW w:w="9273"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78"/>
        <w:gridCol w:w="2205"/>
        <w:gridCol w:w="4826"/>
      </w:tblGrid>
      <w:tr w14:paraId="3E71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64" w:type="dxa"/>
            <w:noWrap w:val="0"/>
            <w:vAlign w:val="center"/>
          </w:tcPr>
          <w:p w14:paraId="226A8B32">
            <w:pPr>
              <w:adjustRightInd w:val="0"/>
              <w:snapToGrid w:val="0"/>
              <w:spacing w:line="360" w:lineRule="auto"/>
              <w:ind w:left="-42" w:leftChars="-20" w:right="-42" w:rightChars="-20"/>
              <w:jc w:val="center"/>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序号</w:t>
            </w:r>
          </w:p>
        </w:tc>
        <w:tc>
          <w:tcPr>
            <w:tcW w:w="1478" w:type="dxa"/>
            <w:noWrap w:val="0"/>
            <w:vAlign w:val="center"/>
          </w:tcPr>
          <w:p w14:paraId="37706BAF">
            <w:pPr>
              <w:adjustRightInd w:val="0"/>
              <w:snapToGrid w:val="0"/>
              <w:spacing w:line="360" w:lineRule="auto"/>
              <w:ind w:left="-42" w:leftChars="-20" w:right="-42" w:rightChars="-20"/>
              <w:jc w:val="center"/>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类型</w:t>
            </w:r>
          </w:p>
        </w:tc>
        <w:tc>
          <w:tcPr>
            <w:tcW w:w="2205" w:type="dxa"/>
            <w:noWrap w:val="0"/>
            <w:vAlign w:val="center"/>
          </w:tcPr>
          <w:p w14:paraId="4D530EFD">
            <w:pPr>
              <w:adjustRightInd w:val="0"/>
              <w:snapToGrid w:val="0"/>
              <w:spacing w:line="360" w:lineRule="auto"/>
              <w:ind w:left="-42" w:leftChars="-20" w:right="-42" w:rightChars="-20"/>
              <w:jc w:val="center"/>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审查要求</w:t>
            </w:r>
          </w:p>
        </w:tc>
        <w:tc>
          <w:tcPr>
            <w:tcW w:w="4826" w:type="dxa"/>
            <w:noWrap w:val="0"/>
            <w:vAlign w:val="center"/>
          </w:tcPr>
          <w:p w14:paraId="4B680737">
            <w:pPr>
              <w:adjustRightInd w:val="0"/>
              <w:snapToGrid w:val="0"/>
              <w:spacing w:line="360" w:lineRule="auto"/>
              <w:jc w:val="center"/>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要求说明</w:t>
            </w:r>
          </w:p>
        </w:tc>
      </w:tr>
      <w:tr w14:paraId="326B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noWrap w:val="0"/>
            <w:vAlign w:val="center"/>
          </w:tcPr>
          <w:p w14:paraId="4191B72A">
            <w:pPr>
              <w:spacing w:line="360" w:lineRule="auto"/>
              <w:ind w:left="-63" w:leftChars="-30" w:right="-63" w:rightChars="-3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p>
        </w:tc>
        <w:tc>
          <w:tcPr>
            <w:tcW w:w="1478" w:type="dxa"/>
            <w:noWrap w:val="0"/>
            <w:vAlign w:val="center"/>
          </w:tcPr>
          <w:p w14:paraId="36AD2724">
            <w:pPr>
              <w:spacing w:line="360" w:lineRule="auto"/>
              <w:ind w:left="-63" w:leftChars="-30" w:right="-63" w:rightChars="-3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商务</w:t>
            </w:r>
          </w:p>
        </w:tc>
        <w:tc>
          <w:tcPr>
            <w:tcW w:w="2205" w:type="dxa"/>
            <w:noWrap w:val="0"/>
            <w:vAlign w:val="center"/>
          </w:tcPr>
          <w:p w14:paraId="3B0D589F">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法定代表人（负责人）身份证明</w:t>
            </w:r>
          </w:p>
        </w:tc>
        <w:tc>
          <w:tcPr>
            <w:tcW w:w="4826" w:type="dxa"/>
            <w:noWrap w:val="0"/>
            <w:vAlign w:val="center"/>
          </w:tcPr>
          <w:p w14:paraId="5DE8B3E9">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提供《法定代表人（负责人）身份证明书》</w:t>
            </w:r>
          </w:p>
          <w:p w14:paraId="7176E6A8">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以上证明书须根据谈判文件中的格式提供，内容须符合要求、完整、准确、真实、有效。否则响应无效。</w:t>
            </w:r>
          </w:p>
        </w:tc>
      </w:tr>
      <w:tr w14:paraId="285D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noWrap w:val="0"/>
            <w:vAlign w:val="center"/>
          </w:tcPr>
          <w:p w14:paraId="67985D9B">
            <w:pPr>
              <w:spacing w:line="360" w:lineRule="auto"/>
              <w:ind w:left="-63" w:leftChars="-30" w:right="-63" w:rightChars="-3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p>
        </w:tc>
        <w:tc>
          <w:tcPr>
            <w:tcW w:w="1478" w:type="dxa"/>
            <w:noWrap w:val="0"/>
            <w:vAlign w:val="center"/>
          </w:tcPr>
          <w:p w14:paraId="106736AD">
            <w:pPr>
              <w:spacing w:line="360" w:lineRule="auto"/>
              <w:ind w:left="-63" w:leftChars="-30" w:right="-63" w:rightChars="-3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商务</w:t>
            </w:r>
          </w:p>
        </w:tc>
        <w:tc>
          <w:tcPr>
            <w:tcW w:w="2205" w:type="dxa"/>
            <w:noWrap w:val="0"/>
            <w:vAlign w:val="center"/>
          </w:tcPr>
          <w:p w14:paraId="45C3B7F6">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法定代表人（负责人）授权委托书</w:t>
            </w:r>
          </w:p>
        </w:tc>
        <w:tc>
          <w:tcPr>
            <w:tcW w:w="4826" w:type="dxa"/>
            <w:noWrap w:val="0"/>
            <w:vAlign w:val="center"/>
          </w:tcPr>
          <w:p w14:paraId="1ADF561E">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提供《法定代表人（负责人）授权委托书》</w:t>
            </w:r>
          </w:p>
          <w:p w14:paraId="748606D2">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以上委托书须根据谈判文件中的格式提供，内容须符合要求、完整、准确、真实、有效。否则响应无效。</w:t>
            </w:r>
          </w:p>
        </w:tc>
      </w:tr>
      <w:tr w14:paraId="5849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noWrap w:val="0"/>
            <w:vAlign w:val="center"/>
          </w:tcPr>
          <w:p w14:paraId="3A0FEC9F">
            <w:pPr>
              <w:spacing w:line="360" w:lineRule="auto"/>
              <w:ind w:left="-63" w:leftChars="-30" w:right="-63" w:rightChars="-3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w:t>
            </w:r>
          </w:p>
        </w:tc>
        <w:tc>
          <w:tcPr>
            <w:tcW w:w="1478" w:type="dxa"/>
            <w:noWrap w:val="0"/>
            <w:vAlign w:val="center"/>
          </w:tcPr>
          <w:p w14:paraId="04483D97">
            <w:pPr>
              <w:spacing w:line="360" w:lineRule="auto"/>
              <w:ind w:left="-63" w:leftChars="-30" w:right="-63" w:rightChars="-3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商务</w:t>
            </w:r>
          </w:p>
        </w:tc>
        <w:tc>
          <w:tcPr>
            <w:tcW w:w="2205" w:type="dxa"/>
            <w:noWrap w:val="0"/>
            <w:vAlign w:val="center"/>
          </w:tcPr>
          <w:p w14:paraId="71B6499D">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响应函</w:t>
            </w:r>
          </w:p>
        </w:tc>
        <w:tc>
          <w:tcPr>
            <w:tcW w:w="4826" w:type="dxa"/>
            <w:noWrap w:val="0"/>
            <w:vAlign w:val="center"/>
          </w:tcPr>
          <w:p w14:paraId="4507028D">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提供《响应函》</w:t>
            </w:r>
          </w:p>
          <w:p w14:paraId="119F604E">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响应函须根据谈判文件中的格式提供，内容须符合要求、完整、准确、真实、有效。否则响应无效。</w:t>
            </w:r>
          </w:p>
        </w:tc>
      </w:tr>
      <w:tr w14:paraId="4C1F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noWrap w:val="0"/>
            <w:vAlign w:val="center"/>
          </w:tcPr>
          <w:p w14:paraId="7CD686A0">
            <w:pPr>
              <w:spacing w:line="360" w:lineRule="auto"/>
              <w:ind w:left="-63" w:leftChars="-30" w:right="-63" w:rightChars="-3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w:t>
            </w:r>
          </w:p>
        </w:tc>
        <w:tc>
          <w:tcPr>
            <w:tcW w:w="1478" w:type="dxa"/>
            <w:noWrap w:val="0"/>
            <w:vAlign w:val="center"/>
          </w:tcPr>
          <w:p w14:paraId="295A9F69">
            <w:pPr>
              <w:spacing w:line="360" w:lineRule="auto"/>
              <w:ind w:left="-63" w:leftChars="-30" w:right="-63" w:rightChars="-3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报价</w:t>
            </w:r>
          </w:p>
        </w:tc>
        <w:tc>
          <w:tcPr>
            <w:tcW w:w="2205" w:type="dxa"/>
            <w:noWrap w:val="0"/>
            <w:vAlign w:val="center"/>
          </w:tcPr>
          <w:p w14:paraId="5FD9DAB9">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报价一览表</w:t>
            </w:r>
          </w:p>
        </w:tc>
        <w:tc>
          <w:tcPr>
            <w:tcW w:w="4826" w:type="dxa"/>
            <w:noWrap w:val="0"/>
            <w:vAlign w:val="center"/>
          </w:tcPr>
          <w:p w14:paraId="116EEDEA">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提供《报价一览表》、《分项报价表》</w:t>
            </w:r>
          </w:p>
          <w:p w14:paraId="311A9447">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以上材料须根据谈判文件中的格式提供，内容须符合要求、完整、准确、无漏项、无缺项、无可选择或可调整报价。否则响应无效。</w:t>
            </w:r>
          </w:p>
        </w:tc>
      </w:tr>
      <w:tr w14:paraId="7CB2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noWrap w:val="0"/>
            <w:vAlign w:val="center"/>
          </w:tcPr>
          <w:p w14:paraId="299AD3AF">
            <w:pPr>
              <w:spacing w:line="360" w:lineRule="auto"/>
              <w:ind w:left="-63" w:leftChars="-30" w:right="-63" w:rightChars="-3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w:t>
            </w:r>
          </w:p>
        </w:tc>
        <w:tc>
          <w:tcPr>
            <w:tcW w:w="1478" w:type="dxa"/>
            <w:noWrap w:val="0"/>
            <w:vAlign w:val="center"/>
          </w:tcPr>
          <w:p w14:paraId="6A2D0B78">
            <w:pPr>
              <w:spacing w:line="360" w:lineRule="auto"/>
              <w:ind w:left="-63" w:leftChars="-30" w:right="-63" w:rightChars="-3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商务</w:t>
            </w:r>
          </w:p>
        </w:tc>
        <w:tc>
          <w:tcPr>
            <w:tcW w:w="2205" w:type="dxa"/>
            <w:noWrap w:val="0"/>
            <w:vAlign w:val="center"/>
          </w:tcPr>
          <w:p w14:paraId="712ACD35">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商务条款响应表</w:t>
            </w:r>
          </w:p>
        </w:tc>
        <w:tc>
          <w:tcPr>
            <w:tcW w:w="4826" w:type="dxa"/>
            <w:noWrap w:val="0"/>
            <w:vAlign w:val="center"/>
          </w:tcPr>
          <w:p w14:paraId="21C7BE25">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提供《商务条款响应表》</w:t>
            </w:r>
          </w:p>
          <w:p w14:paraId="14916C98">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以上材料须根据谈判文件中的格式提供，内容须符合要求、完整、准确、真实、无漏项、无缺项。否则响应无效。</w:t>
            </w:r>
          </w:p>
        </w:tc>
      </w:tr>
      <w:tr w14:paraId="6643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noWrap w:val="0"/>
            <w:vAlign w:val="center"/>
          </w:tcPr>
          <w:p w14:paraId="57CF8F6E">
            <w:pPr>
              <w:spacing w:line="360" w:lineRule="auto"/>
              <w:ind w:left="-63" w:leftChars="-30" w:right="-63" w:rightChars="-3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w:t>
            </w:r>
          </w:p>
        </w:tc>
        <w:tc>
          <w:tcPr>
            <w:tcW w:w="1478" w:type="dxa"/>
            <w:noWrap w:val="0"/>
            <w:vAlign w:val="center"/>
          </w:tcPr>
          <w:p w14:paraId="085A8A10">
            <w:pPr>
              <w:spacing w:line="360" w:lineRule="auto"/>
              <w:ind w:left="-63" w:leftChars="-30" w:right="-63" w:rightChars="-30"/>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技术</w:t>
            </w:r>
          </w:p>
        </w:tc>
        <w:tc>
          <w:tcPr>
            <w:tcW w:w="2205" w:type="dxa"/>
            <w:noWrap w:val="0"/>
            <w:vAlign w:val="center"/>
          </w:tcPr>
          <w:p w14:paraId="7136E73C">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采购货物技术规范响应及偏离表</w:t>
            </w:r>
          </w:p>
        </w:tc>
        <w:tc>
          <w:tcPr>
            <w:tcW w:w="4826" w:type="dxa"/>
            <w:noWrap w:val="0"/>
            <w:vAlign w:val="center"/>
          </w:tcPr>
          <w:p w14:paraId="4FF11BF8">
            <w:pPr>
              <w:spacing w:line="360" w:lineRule="auto"/>
              <w:rPr>
                <w:rFonts w:hint="eastAsia" w:ascii="华文中宋" w:hAnsi="华文中宋" w:eastAsia="华文中宋" w:cs="华文中宋"/>
                <w:b/>
                <w:color w:val="auto"/>
                <w:spacing w:val="20"/>
                <w:kern w:val="0"/>
                <w:sz w:val="24"/>
                <w:szCs w:val="24"/>
                <w:highlight w:val="none"/>
              </w:rPr>
            </w:pPr>
            <w:r>
              <w:rPr>
                <w:rFonts w:hint="eastAsia" w:ascii="华文中宋" w:hAnsi="华文中宋" w:eastAsia="华文中宋" w:cs="华文中宋"/>
                <w:color w:val="auto"/>
                <w:sz w:val="24"/>
                <w:szCs w:val="24"/>
                <w:highlight w:val="none"/>
              </w:rPr>
              <w:t>提供《</w:t>
            </w:r>
            <w:r>
              <w:rPr>
                <w:rFonts w:hint="eastAsia" w:ascii="华文中宋" w:hAnsi="华文中宋" w:eastAsia="华文中宋" w:cs="华文中宋"/>
                <w:bCs/>
                <w:color w:val="auto"/>
                <w:kern w:val="0"/>
                <w:sz w:val="24"/>
                <w:szCs w:val="24"/>
                <w:highlight w:val="none"/>
              </w:rPr>
              <w:t>采购货物技术规范响应及偏离表</w:t>
            </w:r>
            <w:r>
              <w:rPr>
                <w:rFonts w:hint="eastAsia" w:ascii="华文中宋" w:hAnsi="华文中宋" w:eastAsia="华文中宋" w:cs="华文中宋"/>
                <w:color w:val="auto"/>
                <w:sz w:val="24"/>
                <w:szCs w:val="24"/>
                <w:highlight w:val="none"/>
              </w:rPr>
              <w:t>》</w:t>
            </w:r>
          </w:p>
          <w:p w14:paraId="3F433624">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以上材料须根据谈判文件中的格式提供，内容须符合要求、完整、准确、真实、无漏项、无缺项。否则响应无效。</w:t>
            </w:r>
          </w:p>
        </w:tc>
      </w:tr>
      <w:tr w14:paraId="3BF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4" w:type="dxa"/>
            <w:noWrap w:val="0"/>
            <w:vAlign w:val="center"/>
          </w:tcPr>
          <w:p w14:paraId="44579E28">
            <w:pPr>
              <w:adjustRightInd w:val="0"/>
              <w:snapToGrid w:val="0"/>
              <w:spacing w:line="360" w:lineRule="auto"/>
              <w:jc w:val="center"/>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color w:val="auto"/>
                <w:kern w:val="0"/>
                <w:sz w:val="24"/>
                <w:szCs w:val="24"/>
                <w:highlight w:val="none"/>
                <w:lang w:val="en-US" w:eastAsia="zh-CN"/>
              </w:rPr>
              <w:t>7</w:t>
            </w:r>
          </w:p>
        </w:tc>
        <w:tc>
          <w:tcPr>
            <w:tcW w:w="1478" w:type="dxa"/>
            <w:noWrap w:val="0"/>
            <w:vAlign w:val="center"/>
          </w:tcPr>
          <w:p w14:paraId="1111DC3F">
            <w:pPr>
              <w:adjustRightInd w:val="0"/>
              <w:snapToGrid w:val="0"/>
              <w:spacing w:line="360" w:lineRule="auto"/>
              <w:jc w:val="center"/>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技术</w:t>
            </w:r>
          </w:p>
        </w:tc>
        <w:tc>
          <w:tcPr>
            <w:tcW w:w="2205" w:type="dxa"/>
            <w:noWrap w:val="0"/>
            <w:vAlign w:val="center"/>
          </w:tcPr>
          <w:p w14:paraId="74EAC570">
            <w:pPr>
              <w:spacing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政策性要求</w:t>
            </w:r>
          </w:p>
        </w:tc>
        <w:tc>
          <w:tcPr>
            <w:tcW w:w="4826" w:type="dxa"/>
            <w:noWrap w:val="0"/>
            <w:vAlign w:val="center"/>
          </w:tcPr>
          <w:p w14:paraId="1F456E1B">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提供响应政策性要求证明材料</w:t>
            </w:r>
          </w:p>
          <w:p w14:paraId="666603DD">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以上材料须根据谈判文件中的格式提供（未提供格式的自拟），内容须符合要求、完整、准确、真实、无漏项、无缺项。否则响应无效。</w:t>
            </w:r>
          </w:p>
        </w:tc>
      </w:tr>
    </w:tbl>
    <w:p w14:paraId="2DF3F498">
      <w:pPr>
        <w:snapToGrid w:val="0"/>
        <w:spacing w:line="360" w:lineRule="auto"/>
        <w:ind w:left="945" w:hanging="1080" w:hangingChars="45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说明：</w:t>
      </w:r>
    </w:p>
    <w:p w14:paraId="0C80FB2C">
      <w:pPr>
        <w:snapToGrid w:val="0"/>
        <w:spacing w:line="360" w:lineRule="auto"/>
        <w:ind w:firstLine="420" w:firstLineChars="175"/>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1.符合性审查的内容，经谈判小组成员按照少数服从多数的原则，确定其没有做出实质性、符合性响应的，将导致响应无效。</w:t>
      </w:r>
    </w:p>
    <w:p w14:paraId="29ACCAFA">
      <w:pPr>
        <w:snapToGrid w:val="0"/>
        <w:spacing w:line="360" w:lineRule="auto"/>
        <w:ind w:firstLine="420" w:firstLineChars="175"/>
        <w:jc w:val="left"/>
        <w:rPr>
          <w:color w:val="auto"/>
          <w:szCs w:val="21"/>
          <w:highlight w:val="none"/>
        </w:rPr>
      </w:pPr>
      <w:r>
        <w:rPr>
          <w:rFonts w:hint="eastAsia" w:ascii="华文中宋" w:hAnsi="华文中宋" w:eastAsia="华文中宋" w:cs="华文中宋"/>
          <w:color w:val="auto"/>
          <w:sz w:val="24"/>
          <w:szCs w:val="24"/>
          <w:highlight w:val="none"/>
        </w:rPr>
        <w:t>2.响应文件中项目名称、项目编号等存在前后不一致情形的，可按照谈判文件要求做出澄清；如响应文件中所涉及内容全部与谈判文件不一致，按无效响应处理。</w:t>
      </w:r>
    </w:p>
    <w:p w14:paraId="39A210A3">
      <w:pPr>
        <w:adjustRightInd w:val="0"/>
        <w:snapToGrid w:val="0"/>
        <w:spacing w:line="360" w:lineRule="auto"/>
        <w:ind w:firstLine="480"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三、落实政府采购政策性要求的评审内容及标准</w:t>
      </w:r>
    </w:p>
    <w:p w14:paraId="5C00EC41">
      <w:pPr>
        <w:adjustRightInd w:val="0"/>
        <w:snapToGrid w:val="0"/>
        <w:spacing w:line="360" w:lineRule="auto"/>
        <w:ind w:firstLine="480" w:firstLineChars="200"/>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1.进口货物评审标准</w:t>
      </w:r>
    </w:p>
    <w:p w14:paraId="514C6BD1">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r>
        <w:rPr>
          <w:rFonts w:hint="eastAsia" w:ascii="华文中宋" w:hAnsi="华文中宋" w:eastAsia="华文中宋" w:cs="华文中宋"/>
          <w:b/>
          <w:bCs/>
          <w:color w:val="auto"/>
          <w:sz w:val="24"/>
          <w:szCs w:val="24"/>
          <w:highlight w:val="none"/>
        </w:rPr>
        <w:t>如未特别标明“进口产品”字样，供应商投报了进口产品的，按无效响应处理。</w:t>
      </w:r>
    </w:p>
    <w:p w14:paraId="525A3246">
      <w:pPr>
        <w:adjustRightInd w:val="0"/>
        <w:snapToGrid w:val="0"/>
        <w:spacing w:line="360" w:lineRule="auto"/>
        <w:ind w:firstLine="480" w:firstLineChars="200"/>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2.强制节能产品</w:t>
      </w:r>
    </w:p>
    <w:p w14:paraId="682F8207">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否则响应无效。</w:t>
      </w:r>
    </w:p>
    <w:p w14:paraId="32F311BE">
      <w:pPr>
        <w:adjustRightInd w:val="0"/>
        <w:snapToGrid w:val="0"/>
        <w:spacing w:line="360" w:lineRule="auto"/>
        <w:ind w:firstLine="480" w:firstLineChars="200"/>
        <w:jc w:val="left"/>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3.本项目所采购的货物中如包含计算机，必须提供《</w:t>
      </w:r>
      <w:r>
        <w:rPr>
          <w:rFonts w:hint="eastAsia" w:ascii="华文中宋" w:hAnsi="华文中宋" w:eastAsia="华文中宋" w:cs="华文中宋"/>
          <w:b/>
          <w:color w:val="auto"/>
          <w:sz w:val="24"/>
          <w:szCs w:val="24"/>
          <w:highlight w:val="none"/>
        </w:rPr>
        <w:t>正版软件承诺函</w:t>
      </w:r>
      <w:r>
        <w:rPr>
          <w:rFonts w:hint="eastAsia" w:ascii="华文中宋" w:hAnsi="华文中宋" w:eastAsia="华文中宋" w:cs="华文中宋"/>
          <w:b/>
          <w:bCs/>
          <w:color w:val="auto"/>
          <w:kern w:val="0"/>
          <w:sz w:val="24"/>
          <w:szCs w:val="24"/>
          <w:highlight w:val="none"/>
        </w:rPr>
        <w:t>》，否则响应无效。</w:t>
      </w:r>
    </w:p>
    <w:p w14:paraId="4EBA2879">
      <w:pPr>
        <w:adjustRightInd w:val="0"/>
        <w:snapToGrid w:val="0"/>
        <w:spacing w:line="360" w:lineRule="auto"/>
        <w:ind w:firstLine="480" w:firstLineChars="200"/>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4.</w:t>
      </w:r>
      <w:r>
        <w:rPr>
          <w:rFonts w:hint="eastAsia" w:ascii="华文中宋" w:hAnsi="华文中宋" w:eastAsia="华文中宋" w:cs="华文中宋"/>
          <w:color w:val="auto"/>
          <w:kern w:val="0"/>
          <w:sz w:val="24"/>
          <w:szCs w:val="24"/>
          <w:highlight w:val="none"/>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否则，响应无效。</w:t>
      </w:r>
    </w:p>
    <w:p w14:paraId="697E4298">
      <w:pPr>
        <w:adjustRightInd w:val="0"/>
        <w:snapToGrid w:val="0"/>
        <w:spacing w:line="360" w:lineRule="auto"/>
        <w:ind w:firstLine="480" w:firstLineChars="200"/>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5.中小微企业参加本项目</w:t>
      </w:r>
    </w:p>
    <w:p w14:paraId="3CEF667E">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5.1如本项目是专门面向中小企业的采购项目，须如实填写《中小企业声明函》。且声明函内容须符合要求、完整、准确（</w:t>
      </w:r>
      <w:r>
        <w:rPr>
          <w:rFonts w:hint="eastAsia" w:ascii="华文中宋" w:hAnsi="华文中宋" w:eastAsia="华文中宋" w:cs="华文中宋"/>
          <w:snapToGrid w:val="0"/>
          <w:color w:val="auto"/>
          <w:kern w:val="0"/>
          <w:sz w:val="24"/>
          <w:szCs w:val="24"/>
          <w:highlight w:val="none"/>
        </w:rPr>
        <w:t>除评审专家可要求其澄清的内容外</w:t>
      </w:r>
      <w:r>
        <w:rPr>
          <w:rFonts w:hint="eastAsia" w:ascii="华文中宋" w:hAnsi="华文中宋" w:eastAsia="华文中宋" w:cs="华文中宋"/>
          <w:color w:val="auto"/>
          <w:sz w:val="24"/>
          <w:szCs w:val="24"/>
          <w:highlight w:val="none"/>
        </w:rPr>
        <w:t>），否则响应无效。</w:t>
      </w:r>
    </w:p>
    <w:p w14:paraId="19810D2F">
      <w:pPr>
        <w:adjustRightInd w:val="0"/>
        <w:snapToGrid w:val="0"/>
        <w:spacing w:line="360" w:lineRule="auto"/>
        <w:ind w:firstLine="480" w:firstLineChars="200"/>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color w:val="auto"/>
          <w:kern w:val="0"/>
          <w:sz w:val="24"/>
          <w:szCs w:val="24"/>
          <w:highlight w:val="none"/>
        </w:rPr>
        <w:t>5.2如本项目是非</w:t>
      </w:r>
      <w:r>
        <w:rPr>
          <w:rFonts w:hint="eastAsia" w:ascii="华文中宋" w:hAnsi="华文中宋" w:eastAsia="华文中宋" w:cs="华文中宋"/>
          <w:color w:val="auto"/>
          <w:sz w:val="24"/>
          <w:szCs w:val="24"/>
          <w:highlight w:val="none"/>
        </w:rPr>
        <w:t>专门面向中小企业的采购项目，需如实填写《中小企业声明函》。且声明函内容须符合要求、完整、准确（</w:t>
      </w:r>
      <w:r>
        <w:rPr>
          <w:rFonts w:hint="eastAsia" w:ascii="华文中宋" w:hAnsi="华文中宋" w:eastAsia="华文中宋" w:cs="华文中宋"/>
          <w:snapToGrid w:val="0"/>
          <w:color w:val="auto"/>
          <w:kern w:val="0"/>
          <w:sz w:val="24"/>
          <w:szCs w:val="24"/>
          <w:highlight w:val="none"/>
        </w:rPr>
        <w:t>除评审专家可要求其澄清的内容外</w:t>
      </w:r>
      <w:r>
        <w:rPr>
          <w:rFonts w:hint="eastAsia" w:ascii="华文中宋" w:hAnsi="华文中宋" w:eastAsia="华文中宋" w:cs="华文中宋"/>
          <w:color w:val="auto"/>
          <w:sz w:val="24"/>
          <w:szCs w:val="24"/>
          <w:highlight w:val="none"/>
        </w:rPr>
        <w:t>），否则不予认可。</w:t>
      </w:r>
    </w:p>
    <w:p w14:paraId="0417CD75">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bCs/>
          <w:color w:val="auto"/>
          <w:kern w:val="0"/>
          <w:sz w:val="24"/>
          <w:szCs w:val="24"/>
          <w:highlight w:val="none"/>
        </w:rPr>
        <w:t>6.监狱企业参加本项目</w:t>
      </w:r>
    </w:p>
    <w:p w14:paraId="1613F149">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6.1监狱企业视同小微企业，如本项目是专门面向中小企业的采购项目，须提供由省级以上监狱管理局、戒毒管理局出具的属于监狱企业的证明文件和内容符合要求、完整、准确的《监狱企业声明函》（除评审专家可要求其澄清的内容外）。否则响应无效。</w:t>
      </w:r>
    </w:p>
    <w:p w14:paraId="3CC96275">
      <w:pPr>
        <w:adjustRightInd w:val="0"/>
        <w:snapToGrid w:val="0"/>
        <w:spacing w:line="360" w:lineRule="auto"/>
        <w:ind w:firstLine="480" w:firstLineChars="200"/>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6.2</w:t>
      </w:r>
      <w:r>
        <w:rPr>
          <w:rFonts w:hint="eastAsia" w:ascii="华文中宋" w:hAnsi="华文中宋" w:eastAsia="华文中宋" w:cs="华文中宋"/>
          <w:color w:val="auto"/>
          <w:sz w:val="24"/>
          <w:szCs w:val="24"/>
          <w:highlight w:val="none"/>
        </w:rPr>
        <w:t>监狱企业视同小微企业，如本项目是非专门面向中小企业的采购项目，需提供由省级以上监狱管理局、戒毒管理局出具的属于监狱企业的证明文件和内容符合要求、完整、准确的《监狱企业声明函》（除评审专家可要求其澄清的内容外）。否则不予认可。</w:t>
      </w:r>
    </w:p>
    <w:p w14:paraId="10A77A72">
      <w:pPr>
        <w:adjustRightInd w:val="0"/>
        <w:snapToGrid w:val="0"/>
        <w:spacing w:line="360" w:lineRule="auto"/>
        <w:ind w:firstLine="480" w:firstLineChars="200"/>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7.残疾人福利性单位参加本项目</w:t>
      </w:r>
    </w:p>
    <w:p w14:paraId="0750E58E">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7.1残疾人福利性单位视同小型、微型企业，如本项目是专门面向中小企业的采购项目，须提供《残疾人福利性单位声明函》（除评审专家可要求其澄清的内容外），且声明函须符合要求、完整、准确，否则响应无效。</w:t>
      </w:r>
    </w:p>
    <w:p w14:paraId="48FA6BBE">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7.2残疾人福利性单位视同小型、微型企业，如本项目是非专门面向中小企业的采购项目，需提供《残疾人福利性单位声明函》（除评审专家可要求其澄清的内容外），且声明函须符合要求、完整、准确，否则不予认可。</w:t>
      </w:r>
    </w:p>
    <w:p w14:paraId="7E906F25">
      <w:pPr>
        <w:adjustRightInd w:val="0"/>
        <w:snapToGrid w:val="0"/>
        <w:spacing w:line="360" w:lineRule="auto"/>
        <w:ind w:firstLine="480" w:firstLineChars="200"/>
        <w:rPr>
          <w:rFonts w:hint="eastAsia" w:ascii="华文中宋" w:hAnsi="华文中宋" w:eastAsia="华文中宋" w:cs="华文中宋"/>
          <w:b/>
          <w:bCs/>
          <w:color w:val="auto"/>
          <w:kern w:val="0"/>
          <w:sz w:val="24"/>
          <w:szCs w:val="24"/>
          <w:highlight w:val="none"/>
        </w:rPr>
      </w:pPr>
      <w:r>
        <w:rPr>
          <w:rFonts w:hint="eastAsia" w:ascii="华文中宋" w:hAnsi="华文中宋" w:eastAsia="华文中宋" w:cs="华文中宋"/>
          <w:b/>
          <w:bCs/>
          <w:color w:val="auto"/>
          <w:kern w:val="0"/>
          <w:sz w:val="24"/>
          <w:szCs w:val="24"/>
          <w:highlight w:val="none"/>
        </w:rPr>
        <w:t>8.联合体企业参加本项目</w:t>
      </w:r>
    </w:p>
    <w:p w14:paraId="23630D35">
      <w:pPr>
        <w:adjustRightInd w:val="0"/>
        <w:snapToGrid w:val="0"/>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8.1如本项目是专门面向中小企业且允许两个中小企业组成联合体参加的采购项目，须提供《联合体谈判协议书》和其中报价产品为中小企业制造的《中小企业声明函》，协议书和声明函均需符合要求、完整、准确，否则，响应无效。</w:t>
      </w:r>
    </w:p>
    <w:p w14:paraId="6BE92C0F">
      <w:pPr>
        <w:adjustRightInd w:val="0"/>
        <w:snapToGrid w:val="0"/>
        <w:spacing w:line="360" w:lineRule="auto"/>
        <w:ind w:firstLine="480" w:firstLineChars="200"/>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color w:val="auto"/>
          <w:kern w:val="0"/>
          <w:sz w:val="24"/>
          <w:szCs w:val="24"/>
          <w:highlight w:val="none"/>
        </w:rPr>
        <w:t>8.2如本项目是非专门面向中小企业，</w:t>
      </w:r>
      <w:r>
        <w:rPr>
          <w:rFonts w:hint="eastAsia" w:ascii="华文中宋" w:hAnsi="华文中宋" w:eastAsia="华文中宋" w:cs="华文中宋"/>
          <w:snapToGrid w:val="0"/>
          <w:color w:val="auto"/>
          <w:kern w:val="0"/>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且提供了《联合体谈判协议书》，协议书均需符合要求、完整、准确，否则不予认可。</w:t>
      </w:r>
    </w:p>
    <w:p w14:paraId="421CF706">
      <w:pPr>
        <w:adjustRightInd w:val="0"/>
        <w:snapToGrid w:val="0"/>
        <w:spacing w:line="360" w:lineRule="auto"/>
        <w:ind w:firstLine="480" w:firstLineChars="200"/>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9.</w:t>
      </w:r>
      <w:r>
        <w:rPr>
          <w:rFonts w:hint="eastAsia" w:ascii="华文中宋" w:hAnsi="华文中宋" w:eastAsia="华文中宋" w:cs="华文中宋"/>
          <w:b/>
          <w:bCs/>
          <w:sz w:val="24"/>
        </w:rPr>
        <w:t>项目</w:t>
      </w:r>
      <w:r>
        <w:rPr>
          <w:rFonts w:hint="eastAsia" w:ascii="华文中宋" w:hAnsi="华文中宋" w:eastAsia="华文中宋" w:cs="华文中宋"/>
          <w:b/>
          <w:bCs/>
          <w:sz w:val="24"/>
          <w:lang w:val="en-US" w:eastAsia="zh-CN"/>
        </w:rPr>
        <w:t>涉及</w:t>
      </w:r>
      <w:r>
        <w:rPr>
          <w:rFonts w:hint="eastAsia" w:ascii="华文中宋" w:hAnsi="华文中宋" w:eastAsia="华文中宋" w:cs="华文中宋"/>
          <w:b/>
          <w:bCs/>
          <w:sz w:val="24"/>
        </w:rPr>
        <w:t>创新产品的</w:t>
      </w:r>
    </w:p>
    <w:p w14:paraId="0C7AD161">
      <w:pPr>
        <w:keepNext/>
        <w:topLinePunct/>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根据《政府采购支持创新产品和服务实施细则》（晋财购【2019】19号），需在响应文件中提供《山西省创新产品和服务推荐清单》产品截图，并填写《创新产品或创新服务明细表》，否则不予认可。</w:t>
      </w:r>
    </w:p>
    <w:p w14:paraId="5B36850E">
      <w:pPr>
        <w:keepNext/>
        <w:topLinePunct/>
        <w:adjustRightInd w:val="0"/>
        <w:snapToGrid w:val="0"/>
        <w:spacing w:line="360" w:lineRule="auto"/>
        <w:ind w:firstLine="480" w:firstLineChars="200"/>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lang w:val="en-US" w:eastAsia="zh-CN"/>
        </w:rPr>
        <w:t>10.</w:t>
      </w:r>
      <w:r>
        <w:rPr>
          <w:rFonts w:hint="eastAsia" w:ascii="华文中宋" w:hAnsi="华文中宋" w:eastAsia="华文中宋" w:cs="华文中宋"/>
          <w:b/>
          <w:bCs/>
          <w:color w:val="auto"/>
          <w:sz w:val="24"/>
          <w:highlight w:val="none"/>
        </w:rPr>
        <w:t>政府绿色采购有关事项</w:t>
      </w:r>
    </w:p>
    <w:p w14:paraId="31D121F5">
      <w:pPr>
        <w:keepNext/>
        <w:topLinePunct/>
        <w:adjustRightInd w:val="0"/>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（1）依据《山西省财政厅关于进一步加强政府绿色采购有关事项的通知》，对实施强制采购或执行强制性绿色采购标准的品目，不接受非强制采购产品。</w:t>
      </w:r>
    </w:p>
    <w:p w14:paraId="2009C62F">
      <w:pPr>
        <w:keepNext/>
        <w:topLinePunct/>
        <w:adjustRightInd w:val="0"/>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2）关于绿色建材：本项目中涉及的建筑材料属于《绿色建筑和绿色建材政府采购需求标准(2025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投标人提供建材产品符合需求标准的证明性文件，包括国家统一推行的绿色建材产品认证证书，或符合需求标准的有效检测报告等，否则，不予认可。</w:t>
      </w:r>
    </w:p>
    <w:p w14:paraId="5D3F0E7D">
      <w:pPr>
        <w:keepNext/>
        <w:topLinePunct/>
        <w:adjustRightInd w:val="0"/>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（3）对于优先采购的绿色产品，给予4%的价格扣除，用扣除后的价格参与评审。对中小微企业，严格落实政府采购优惠政策，同时享受绿色采购政策的价格扣除等评审优惠措施，分别计算，叠加执行。</w:t>
      </w:r>
    </w:p>
    <w:p w14:paraId="6EE03268">
      <w:pPr>
        <w:keepNext/>
        <w:topLinePunct/>
        <w:adjustRightInd w:val="0"/>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（4）前述建筑材料，投标人应在材料进场时提供建材产品符合需求标准的证明性文件，包括国家统一推行的绿色建材产品认证证书，或符合需求标准的有效检测报告等。投标人应在投标文件中提供承诺书。</w:t>
      </w:r>
    </w:p>
    <w:p w14:paraId="1A315651">
      <w:pPr>
        <w:keepNext/>
        <w:topLinePunct/>
        <w:adjustRightInd w:val="0"/>
        <w:snapToGrid w:val="0"/>
        <w:spacing w:line="360" w:lineRule="auto"/>
        <w:ind w:firstLine="480" w:firstLineChars="200"/>
        <w:rPr>
          <w:rFonts w:hint="default" w:ascii="华文中宋" w:hAnsi="华文中宋" w:eastAsia="华文中宋" w:cs="华文中宋"/>
          <w:b/>
          <w:bCs/>
          <w:color w:val="auto"/>
          <w:sz w:val="24"/>
          <w:highlight w:val="none"/>
          <w:lang w:val="en-US" w:eastAsia="zh-CN"/>
        </w:rPr>
      </w:pPr>
      <w:r>
        <w:rPr>
          <w:rFonts w:hint="eastAsia" w:ascii="华文中宋" w:hAnsi="华文中宋" w:eastAsia="华文中宋" w:cs="华文中宋"/>
          <w:color w:val="auto"/>
          <w:sz w:val="24"/>
          <w:highlight w:val="none"/>
        </w:rPr>
        <w:t>（5）绿色建筑和绿色建材政府采购需求标准（2025年版）原文链接（https://www.gov.cn/zhengce/zhengceku/202501/P020250111596858618141.docx）</w:t>
      </w:r>
    </w:p>
    <w:p w14:paraId="424322BE">
      <w:pPr>
        <w:keepNext/>
        <w:topLinePunct/>
        <w:adjustRightInd w:val="0"/>
        <w:snapToGrid w:val="0"/>
        <w:spacing w:line="360" w:lineRule="auto"/>
        <w:ind w:firstLine="480" w:firstLineChars="200"/>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lang w:val="en-US" w:eastAsia="zh-CN"/>
        </w:rPr>
        <w:t>11.</w:t>
      </w:r>
      <w:r>
        <w:rPr>
          <w:rFonts w:hint="eastAsia" w:ascii="华文中宋" w:hAnsi="华文中宋" w:eastAsia="华文中宋" w:cs="华文中宋"/>
          <w:b/>
          <w:bCs/>
          <w:color w:val="auto"/>
          <w:sz w:val="24"/>
          <w:highlight w:val="none"/>
        </w:rPr>
        <w:t>关于本国产品报价扣除比例说明</w:t>
      </w:r>
    </w:p>
    <w:p w14:paraId="166BE8DE">
      <w:pPr>
        <w:keepNext/>
        <w:topLinePunct/>
        <w:adjustRightInd w:val="0"/>
        <w:snapToGrid w:val="0"/>
        <w:spacing w:line="360" w:lineRule="auto"/>
        <w:ind w:firstLine="480" w:firstLineChars="200"/>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政府采购活动中既有本国产品又有非本国产品参与竞争的，依法对本国产品给予价格评审优惠，对本国产品的报价给予20%的价格扣除，用扣除后的价格参与评审。</w:t>
      </w:r>
    </w:p>
    <w:p w14:paraId="51219D3C">
      <w:pPr>
        <w:keepNext/>
        <w:topLinePunct/>
        <w:adjustRightInd w:val="0"/>
        <w:snapToGrid w:val="0"/>
        <w:spacing w:line="360" w:lineRule="auto"/>
        <w:ind w:firstLine="480" w:firstLineChars="200"/>
        <w:rPr>
          <w:rFonts w:hint="eastAsia" w:ascii="华文中宋" w:hAnsi="华文中宋" w:eastAsia="华文中宋" w:cs="华文中宋"/>
          <w:color w:val="auto"/>
          <w:kern w:val="0"/>
          <w:sz w:val="24"/>
          <w:highlight w:val="none"/>
          <w:lang w:eastAsia="zh-CN"/>
        </w:rPr>
      </w:pPr>
      <w:r>
        <w:rPr>
          <w:rFonts w:hint="eastAsia" w:ascii="华文中宋" w:hAnsi="华文中宋" w:eastAsia="华文中宋" w:cs="华文中宋"/>
          <w:color w:val="auto"/>
          <w:kern w:val="0"/>
          <w:sz w:val="24"/>
          <w:highlight w:val="none"/>
        </w:rPr>
        <w:t>当采购项目或者采购包中含有多种产品，</w:t>
      </w:r>
      <w:r>
        <w:rPr>
          <w:rFonts w:hint="eastAsia" w:ascii="华文中宋" w:hAnsi="华文中宋" w:eastAsia="华文中宋" w:cs="华文中宋"/>
          <w:color w:val="auto"/>
          <w:kern w:val="0"/>
          <w:sz w:val="24"/>
          <w:highlight w:val="none"/>
          <w:lang w:eastAsia="zh-CN"/>
        </w:rPr>
        <w:t>投标人</w:t>
      </w:r>
      <w:r>
        <w:rPr>
          <w:rFonts w:hint="eastAsia" w:ascii="华文中宋" w:hAnsi="华文中宋" w:eastAsia="华文中宋" w:cs="华文中宋"/>
          <w:color w:val="auto"/>
          <w:kern w:val="0"/>
          <w:sz w:val="24"/>
          <w:highlight w:val="none"/>
        </w:rPr>
        <w:t>为该采购项目或者采购包提供的符合本国产品标准的产品成本之和占该</w:t>
      </w:r>
      <w:r>
        <w:rPr>
          <w:rFonts w:hint="eastAsia" w:ascii="华文中宋" w:hAnsi="华文中宋" w:eastAsia="华文中宋" w:cs="华文中宋"/>
          <w:color w:val="auto"/>
          <w:kern w:val="0"/>
          <w:sz w:val="24"/>
          <w:highlight w:val="none"/>
          <w:lang w:eastAsia="zh-CN"/>
        </w:rPr>
        <w:t>投标人</w:t>
      </w:r>
      <w:r>
        <w:rPr>
          <w:rFonts w:hint="eastAsia" w:ascii="华文中宋" w:hAnsi="华文中宋" w:eastAsia="华文中宋" w:cs="华文中宋"/>
          <w:color w:val="auto"/>
          <w:kern w:val="0"/>
          <w:sz w:val="24"/>
          <w:highlight w:val="none"/>
        </w:rPr>
        <w:t>提供的全部产品成本之和的比例达到80%以上时，依法对该</w:t>
      </w:r>
      <w:r>
        <w:rPr>
          <w:rFonts w:hint="eastAsia" w:ascii="华文中宋" w:hAnsi="华文中宋" w:eastAsia="华文中宋" w:cs="华文中宋"/>
          <w:color w:val="auto"/>
          <w:kern w:val="0"/>
          <w:sz w:val="24"/>
          <w:highlight w:val="none"/>
          <w:lang w:eastAsia="zh-CN"/>
        </w:rPr>
        <w:t>投标人</w:t>
      </w:r>
      <w:r>
        <w:rPr>
          <w:rFonts w:hint="eastAsia" w:ascii="华文中宋" w:hAnsi="华文中宋" w:eastAsia="华文中宋" w:cs="华文中宋"/>
          <w:color w:val="auto"/>
          <w:kern w:val="0"/>
          <w:sz w:val="24"/>
          <w:highlight w:val="none"/>
        </w:rPr>
        <w:t>提供的全部产品给予价格评审优惠，即对该</w:t>
      </w:r>
      <w:r>
        <w:rPr>
          <w:rFonts w:hint="eastAsia" w:ascii="华文中宋" w:hAnsi="华文中宋" w:eastAsia="华文中宋" w:cs="华文中宋"/>
          <w:color w:val="auto"/>
          <w:kern w:val="0"/>
          <w:sz w:val="24"/>
          <w:highlight w:val="none"/>
          <w:lang w:eastAsia="zh-CN"/>
        </w:rPr>
        <w:t>投标人</w:t>
      </w:r>
      <w:r>
        <w:rPr>
          <w:rFonts w:hint="eastAsia" w:ascii="华文中宋" w:hAnsi="华文中宋" w:eastAsia="华文中宋" w:cs="华文中宋"/>
          <w:color w:val="auto"/>
          <w:kern w:val="0"/>
          <w:sz w:val="24"/>
          <w:highlight w:val="none"/>
        </w:rPr>
        <w:t>提供的全部产品的总报价给予20%的价格扣除，用扣除后的价格参与评审。</w:t>
      </w:r>
      <w:r>
        <w:rPr>
          <w:rFonts w:hint="eastAsia" w:ascii="华文中宋" w:hAnsi="华文中宋" w:eastAsia="华文中宋" w:cs="华文中宋"/>
          <w:color w:val="auto"/>
          <w:kern w:val="0"/>
          <w:sz w:val="24"/>
          <w:highlight w:val="none"/>
          <w:lang w:eastAsia="zh-CN"/>
        </w:rPr>
        <w:t>提供符合本国产品标准的产品，投标人应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319FBF1">
      <w:pPr>
        <w:adjustRightInd w:val="0"/>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kern w:val="0"/>
          <w:sz w:val="24"/>
          <w:highlight w:val="none"/>
          <w:lang w:eastAsia="zh-CN"/>
        </w:rPr>
        <w:t>当采购项目或者采购包中含有多种产品的，投标人还应当提供《关于本国产品比例的声明函》。</w:t>
      </w:r>
      <w:r>
        <w:rPr>
          <w:rFonts w:hint="eastAsia" w:ascii="华文中宋" w:hAnsi="华文中宋" w:eastAsia="华文中宋" w:cs="华文中宋"/>
          <w:color w:val="auto"/>
          <w:kern w:val="0"/>
          <w:sz w:val="24"/>
          <w:highlight w:val="none"/>
        </w:rPr>
        <w:t>否则不予认可。</w:t>
      </w:r>
    </w:p>
    <w:p w14:paraId="04F45BB1">
      <w:pPr>
        <w:adjustRightInd w:val="0"/>
        <w:snapToGrid w:val="0"/>
        <w:spacing w:line="360" w:lineRule="auto"/>
        <w:ind w:firstLine="480" w:firstLineChars="20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四、无效响应</w:t>
      </w:r>
    </w:p>
    <w:p w14:paraId="3483A1BC">
      <w:pPr>
        <w:adjustRightInd w:val="0"/>
        <w:snapToGrid w:val="0"/>
        <w:spacing w:line="360" w:lineRule="auto"/>
        <w:ind w:firstLine="480" w:firstLineChars="200"/>
        <w:jc w:val="both"/>
        <w:rPr>
          <w:color w:val="auto"/>
          <w:szCs w:val="21"/>
          <w:highlight w:val="none"/>
        </w:rPr>
      </w:pPr>
      <w:r>
        <w:rPr>
          <w:rFonts w:hint="eastAsia" w:ascii="华文中宋" w:hAnsi="华文中宋" w:eastAsia="华文中宋" w:cs="华文中宋"/>
          <w:color w:val="auto"/>
          <w:sz w:val="24"/>
          <w:szCs w:val="24"/>
          <w:highlight w:val="none"/>
        </w:rPr>
        <w:t>未通过资格性或符合性审查的响应文件为无效响应。</w:t>
      </w:r>
    </w:p>
    <w:p w14:paraId="289A3908">
      <w:pPr>
        <w:pStyle w:val="2"/>
        <w:keepNext/>
        <w:keepLines/>
        <w:pageBreakBefore w:val="0"/>
        <w:widowControl w:val="0"/>
        <w:kinsoku/>
        <w:wordWrap/>
        <w:overflowPunct/>
        <w:topLinePunct w:val="0"/>
        <w:autoSpaceDE/>
        <w:autoSpaceDN/>
        <w:bidi w:val="0"/>
        <w:adjustRightInd/>
        <w:snapToGrid/>
        <w:spacing w:before="0" w:after="0"/>
        <w:jc w:val="center"/>
        <w:textAlignment w:val="auto"/>
        <w:rPr>
          <w:rStyle w:val="76"/>
          <w:color w:val="auto"/>
          <w:highlight w:val="none"/>
        </w:rPr>
      </w:pPr>
      <w:r>
        <w:rPr>
          <w:color w:val="auto"/>
          <w:sz w:val="24"/>
          <w:highlight w:val="none"/>
        </w:rPr>
        <w:br w:type="page"/>
      </w:r>
      <w:bookmarkStart w:id="62" w:name="_Toc15292"/>
      <w:bookmarkStart w:id="63" w:name="_Toc28114"/>
      <w:bookmarkStart w:id="64" w:name="_Toc31165"/>
      <w:r>
        <w:rPr>
          <w:rFonts w:hint="eastAsia" w:ascii="华文中宋" w:hAnsi="华文中宋" w:eastAsia="华文中宋" w:cs="华文中宋"/>
          <w:b/>
          <w:bCs/>
          <w:kern w:val="2"/>
          <w:sz w:val="32"/>
          <w:szCs w:val="32"/>
          <w:lang w:val="en-US" w:eastAsia="zh-CN" w:bidi="ar-SA"/>
        </w:rPr>
        <w:t>第五部分  商务、技术要求</w:t>
      </w:r>
      <w:bookmarkEnd w:id="62"/>
      <w:bookmarkEnd w:id="63"/>
      <w:bookmarkEnd w:id="64"/>
    </w:p>
    <w:p w14:paraId="3664FA03">
      <w:pPr>
        <w:pStyle w:val="10"/>
        <w:spacing w:line="360" w:lineRule="auto"/>
        <w:rPr>
          <w:rFonts w:hint="eastAsia" w:ascii="华文中宋" w:hAnsi="华文中宋" w:eastAsia="华文中宋" w:cs="华文中宋"/>
          <w:b/>
          <w:color w:val="auto"/>
          <w:kern w:val="0"/>
          <w:sz w:val="24"/>
          <w:szCs w:val="24"/>
          <w:highlight w:val="none"/>
          <w:lang w:val="en-US" w:eastAsia="zh-CN" w:bidi="ar-SA"/>
        </w:rPr>
      </w:pPr>
      <w:bookmarkStart w:id="65" w:name="_Toc8889"/>
      <w:bookmarkStart w:id="66" w:name="_Toc22517"/>
      <w:bookmarkStart w:id="67" w:name="_Toc466533588"/>
      <w:r>
        <w:rPr>
          <w:rFonts w:hint="eastAsia" w:ascii="华文中宋" w:hAnsi="华文中宋" w:eastAsia="华文中宋" w:cs="华文中宋"/>
          <w:b/>
          <w:color w:val="auto"/>
          <w:kern w:val="0"/>
          <w:sz w:val="24"/>
          <w:szCs w:val="24"/>
          <w:highlight w:val="none"/>
          <w:lang w:val="en-US" w:eastAsia="zh-CN" w:bidi="ar-SA"/>
        </w:rPr>
        <w:t>一、商务要求</w:t>
      </w:r>
    </w:p>
    <w:p w14:paraId="776F955E">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1.合同履行期限：自合同签订之日起一年；</w:t>
      </w:r>
    </w:p>
    <w:p w14:paraId="7F3C1BDE">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 xml:space="preserve">2.交付地点：按照相关法律法规的要求进行冷链配送，冷链条件符合国家标准，在接到采购人或用户通知后保质保量送达采购人指定地点； </w:t>
      </w:r>
    </w:p>
    <w:p w14:paraId="227E641F">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3.付款方式：货物交付并完成验收合格后一次性支付合同价款的100%；</w:t>
      </w:r>
    </w:p>
    <w:p w14:paraId="73E7182A">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4.执行标准：国家相关标准、行业标准、地方标准或者其他标准、规范。</w:t>
      </w:r>
    </w:p>
    <w:p w14:paraId="7A31269C">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5.履约保证金：本项目不要求成交供应商提交履约保证金。</w:t>
      </w:r>
    </w:p>
    <w:p w14:paraId="04795C68">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6.运输要求：保证货物及时无误运输至交货地点，达指定地点经采购人确认无误后，运输结束。</w:t>
      </w:r>
    </w:p>
    <w:p w14:paraId="1725D9CF">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7.保险要求：</w:t>
      </w:r>
    </w:p>
    <w:p w14:paraId="25B4CC55">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报价中包含所有货物的保险费用，不再另外收费。</w:t>
      </w:r>
    </w:p>
    <w:p w14:paraId="51A9DEA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8.商品包装和快递包装要求：</w:t>
      </w:r>
    </w:p>
    <w:p w14:paraId="5DE8D50C">
      <w:pPr>
        <w:pStyle w:val="10"/>
        <w:spacing w:line="360" w:lineRule="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按照《财政部办公厅、生态环境部办公厅、国家邮政局办公室关于印发&lt;商品包装政府采购需求标准（试行）&gt;、&lt;快递包装政府采购需求标准（试行）&gt;的通知》（财办库〔2020〕123号）要求执行。</w:t>
      </w:r>
    </w:p>
    <w:p w14:paraId="77EA7BDA">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9.服务要求</w:t>
      </w:r>
    </w:p>
    <w:p w14:paraId="1A57082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（1）质保期：采购人收到货物时，</w:t>
      </w:r>
      <w:bookmarkStart w:id="84" w:name="_GoBack"/>
      <w:bookmarkEnd w:id="84"/>
      <w:r>
        <w:rPr>
          <w:rFonts w:hint="eastAsia" w:ascii="华文中宋" w:hAnsi="华文中宋" w:eastAsia="华文中宋" w:cs="华文中宋"/>
          <w:color w:val="auto"/>
          <w:kern w:val="2"/>
          <w:sz w:val="24"/>
          <w:szCs w:val="24"/>
          <w:highlight w:val="none"/>
          <w:lang w:val="en-US" w:eastAsia="zh-CN" w:bidi="ar-SA"/>
        </w:rPr>
        <w:t>剩余有效期应不少于12个月（含12个月）。质保期内因质量问题造成采购人经济损失的，成交供应商免费更换产品，并对采购人造成的经济损失给予赔偿。</w:t>
      </w:r>
    </w:p>
    <w:p w14:paraId="20425F9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（2）售后服务要求：</w:t>
      </w:r>
    </w:p>
    <w:p w14:paraId="6A8B32AB">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2.1提供本项目售后服务总负责人的姓名、职务、详细的地址和联系方式。</w:t>
      </w:r>
    </w:p>
    <w:p w14:paraId="68273FEB">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2.2按照相关法律法规的要求进行冷链配送，冷链条件符合国家标准；</w:t>
      </w:r>
    </w:p>
    <w:p w14:paraId="220993B5">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2.3有一套完整的药物警戒体系，提供24小时产品咨询与技术支持；</w:t>
      </w:r>
    </w:p>
    <w:p w14:paraId="7CCF7789">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2.4出现不良反应事件时，及时（6小时内）派人赶赴现场协助调查处理，并承担相关处置费用；</w:t>
      </w:r>
    </w:p>
    <w:p w14:paraId="065DFA2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2.5提供免费培训服务。</w:t>
      </w:r>
    </w:p>
    <w:p w14:paraId="69772FF1">
      <w:pPr>
        <w:spacing w:line="360" w:lineRule="auto"/>
        <w:ind w:firstLine="480" w:firstLineChars="200"/>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10.履约验收方案</w:t>
      </w:r>
    </w:p>
    <w:p w14:paraId="38D1996F">
      <w:pPr>
        <w:spacing w:line="360" w:lineRule="auto"/>
        <w:ind w:firstLine="480" w:firstLineChars="200"/>
        <w:rPr>
          <w:rFonts w:hint="default"/>
          <w:lang w:val="en-US" w:eastAsia="zh-CN"/>
        </w:rPr>
      </w:pPr>
      <w:r>
        <w:rPr>
          <w:rFonts w:hint="eastAsia" w:ascii="华文中宋" w:hAnsi="华文中宋" w:eastAsia="华文中宋" w:cs="华文中宋"/>
          <w:color w:val="auto"/>
          <w:kern w:val="2"/>
          <w:sz w:val="24"/>
          <w:szCs w:val="24"/>
          <w:highlight w:val="none"/>
          <w:lang w:val="en-US" w:eastAsia="zh-CN" w:bidi="ar-SA"/>
        </w:rPr>
        <w:t>采购人按照《加强政府采购需求确定和履约验收管理办法》及相关规定进行验收。</w:t>
      </w:r>
    </w:p>
    <w:p w14:paraId="0D9A1999">
      <w:pPr>
        <w:pStyle w:val="10"/>
        <w:spacing w:line="360" w:lineRule="auto"/>
        <w:rPr>
          <w:rFonts w:hint="default" w:ascii="华文中宋" w:hAnsi="华文中宋" w:eastAsia="华文中宋" w:cs="华文中宋"/>
          <w:b/>
          <w:color w:val="auto"/>
          <w:kern w:val="0"/>
          <w:sz w:val="24"/>
          <w:szCs w:val="24"/>
          <w:highlight w:val="none"/>
          <w:lang w:val="en-US" w:eastAsia="zh-CN" w:bidi="ar-SA"/>
        </w:rPr>
      </w:pPr>
      <w:r>
        <w:rPr>
          <w:rFonts w:hint="eastAsia" w:ascii="华文中宋" w:hAnsi="华文中宋" w:eastAsia="华文中宋" w:cs="华文中宋"/>
          <w:b/>
          <w:color w:val="auto"/>
          <w:kern w:val="0"/>
          <w:sz w:val="24"/>
          <w:szCs w:val="24"/>
          <w:highlight w:val="none"/>
          <w:lang w:val="en-US" w:eastAsia="zh-CN" w:bidi="ar-SA"/>
        </w:rPr>
        <w:t>二、技术要求</w:t>
      </w:r>
    </w:p>
    <w:tbl>
      <w:tblPr>
        <w:tblStyle w:val="37"/>
        <w:tblW w:w="9018" w:type="dxa"/>
        <w:jc w:val="center"/>
        <w:tblLayout w:type="fixed"/>
        <w:tblCellMar>
          <w:top w:w="0" w:type="dxa"/>
          <w:left w:w="108" w:type="dxa"/>
          <w:bottom w:w="0" w:type="dxa"/>
          <w:right w:w="108" w:type="dxa"/>
        </w:tblCellMar>
      </w:tblPr>
      <w:tblGrid>
        <w:gridCol w:w="758"/>
        <w:gridCol w:w="1400"/>
        <w:gridCol w:w="653"/>
        <w:gridCol w:w="1176"/>
        <w:gridCol w:w="768"/>
        <w:gridCol w:w="4263"/>
      </w:tblGrid>
      <w:tr w14:paraId="18F8A61F">
        <w:tblPrEx>
          <w:tblCellMar>
            <w:top w:w="0" w:type="dxa"/>
            <w:left w:w="108" w:type="dxa"/>
            <w:bottom w:w="0" w:type="dxa"/>
            <w:right w:w="108" w:type="dxa"/>
          </w:tblCellMar>
        </w:tblPrEx>
        <w:trPr>
          <w:trHeight w:val="1249"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73053DE0">
            <w:pPr>
              <w:widowControl/>
              <w:spacing w:before="100" w:beforeAutospacing="1" w:after="100" w:afterAutospacing="1"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序号</w:t>
            </w:r>
          </w:p>
        </w:tc>
        <w:tc>
          <w:tcPr>
            <w:tcW w:w="1400" w:type="dxa"/>
            <w:tcBorders>
              <w:top w:val="single" w:color="auto" w:sz="4" w:space="0"/>
              <w:left w:val="nil"/>
              <w:bottom w:val="single" w:color="auto" w:sz="4" w:space="0"/>
              <w:right w:val="single" w:color="auto" w:sz="4" w:space="0"/>
            </w:tcBorders>
            <w:noWrap w:val="0"/>
            <w:vAlign w:val="center"/>
          </w:tcPr>
          <w:p w14:paraId="3AB8D2D4">
            <w:pPr>
              <w:widowControl/>
              <w:spacing w:before="100" w:beforeAutospacing="1" w:after="100" w:afterAutospacing="1"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物品名称</w:t>
            </w:r>
          </w:p>
        </w:tc>
        <w:tc>
          <w:tcPr>
            <w:tcW w:w="653" w:type="dxa"/>
            <w:tcBorders>
              <w:top w:val="single" w:color="auto" w:sz="4" w:space="0"/>
              <w:left w:val="nil"/>
              <w:bottom w:val="single" w:color="auto" w:sz="4" w:space="0"/>
              <w:right w:val="single" w:color="auto" w:sz="4" w:space="0"/>
            </w:tcBorders>
            <w:noWrap w:val="0"/>
            <w:vAlign w:val="center"/>
          </w:tcPr>
          <w:p w14:paraId="44D0FC18">
            <w:pPr>
              <w:widowControl/>
              <w:spacing w:before="100" w:beforeAutospacing="1" w:after="100" w:afterAutospacing="1"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单位</w:t>
            </w:r>
          </w:p>
        </w:tc>
        <w:tc>
          <w:tcPr>
            <w:tcW w:w="1176" w:type="dxa"/>
            <w:tcBorders>
              <w:top w:val="single" w:color="auto" w:sz="4" w:space="0"/>
              <w:left w:val="nil"/>
              <w:bottom w:val="single" w:color="auto" w:sz="4" w:space="0"/>
              <w:right w:val="single" w:color="auto" w:sz="4" w:space="0"/>
            </w:tcBorders>
            <w:noWrap w:val="0"/>
            <w:vAlign w:val="center"/>
          </w:tcPr>
          <w:p w14:paraId="5D80E158">
            <w:pPr>
              <w:widowControl/>
              <w:spacing w:before="100" w:beforeAutospacing="1" w:after="100" w:afterAutospacing="1"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规格</w:t>
            </w:r>
          </w:p>
        </w:tc>
        <w:tc>
          <w:tcPr>
            <w:tcW w:w="768" w:type="dxa"/>
            <w:tcBorders>
              <w:top w:val="single" w:color="auto" w:sz="4" w:space="0"/>
              <w:left w:val="nil"/>
              <w:bottom w:val="single" w:color="auto" w:sz="4" w:space="0"/>
              <w:right w:val="single" w:color="auto" w:sz="4" w:space="0"/>
            </w:tcBorders>
            <w:noWrap w:val="0"/>
            <w:vAlign w:val="center"/>
          </w:tcPr>
          <w:p w14:paraId="3268CA2D">
            <w:pPr>
              <w:widowControl/>
              <w:spacing w:before="100" w:beforeAutospacing="1" w:after="100" w:afterAutospacing="1"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数量</w:t>
            </w:r>
          </w:p>
        </w:tc>
        <w:tc>
          <w:tcPr>
            <w:tcW w:w="4263" w:type="dxa"/>
            <w:tcBorders>
              <w:top w:val="single" w:color="auto" w:sz="4" w:space="0"/>
              <w:left w:val="nil"/>
              <w:bottom w:val="single" w:color="auto" w:sz="4" w:space="0"/>
              <w:right w:val="single" w:color="auto" w:sz="4" w:space="0"/>
            </w:tcBorders>
            <w:noWrap w:val="0"/>
            <w:vAlign w:val="center"/>
          </w:tcPr>
          <w:p w14:paraId="78CA7940">
            <w:pPr>
              <w:widowControl/>
              <w:spacing w:before="100" w:beforeAutospacing="1" w:after="100" w:afterAutospacing="1" w:line="360" w:lineRule="auto"/>
              <w:jc w:val="center"/>
              <w:rPr>
                <w:rFonts w:hint="default"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lang w:val="en-US" w:eastAsia="zh-CN"/>
              </w:rPr>
              <w:t>技术要求</w:t>
            </w:r>
          </w:p>
        </w:tc>
      </w:tr>
      <w:tr w14:paraId="6146B908">
        <w:tblPrEx>
          <w:tblCellMar>
            <w:top w:w="0" w:type="dxa"/>
            <w:left w:w="108" w:type="dxa"/>
            <w:bottom w:w="0" w:type="dxa"/>
            <w:right w:w="108" w:type="dxa"/>
          </w:tblCellMar>
        </w:tblPrEx>
        <w:trPr>
          <w:trHeight w:val="90" w:hRule="atLeast"/>
          <w:jc w:val="center"/>
        </w:trPr>
        <w:tc>
          <w:tcPr>
            <w:tcW w:w="758" w:type="dxa"/>
            <w:tcBorders>
              <w:top w:val="nil"/>
              <w:left w:val="single" w:color="auto" w:sz="4" w:space="0"/>
              <w:bottom w:val="single" w:color="auto" w:sz="4" w:space="0"/>
              <w:right w:val="single" w:color="auto" w:sz="4" w:space="0"/>
            </w:tcBorders>
            <w:noWrap w:val="0"/>
            <w:vAlign w:val="center"/>
          </w:tcPr>
          <w:p w14:paraId="1D7C7BC9">
            <w:pPr>
              <w:widowControl/>
              <w:wordWrap w:val="0"/>
              <w:spacing w:line="360" w:lineRule="auto"/>
              <w:jc w:val="center"/>
              <w:textAlignment w:val="center"/>
              <w:rPr>
                <w:rFonts w:hint="eastAsia" w:ascii="华文中宋" w:hAnsi="华文中宋" w:eastAsia="华文中宋" w:cs="华文中宋"/>
                <w:color w:val="333333"/>
                <w:sz w:val="21"/>
                <w:szCs w:val="21"/>
                <w:highlight w:val="none"/>
              </w:rPr>
            </w:pPr>
            <w:r>
              <w:rPr>
                <w:rFonts w:hint="eastAsia" w:ascii="华文中宋" w:hAnsi="华文中宋" w:eastAsia="华文中宋" w:cs="华文中宋"/>
                <w:color w:val="333333"/>
                <w:sz w:val="21"/>
                <w:szCs w:val="21"/>
                <w:highlight w:val="none"/>
              </w:rPr>
              <w:t>1</w:t>
            </w:r>
          </w:p>
        </w:tc>
        <w:tc>
          <w:tcPr>
            <w:tcW w:w="1400" w:type="dxa"/>
            <w:tcBorders>
              <w:top w:val="nil"/>
              <w:left w:val="nil"/>
              <w:bottom w:val="single" w:color="auto" w:sz="4" w:space="0"/>
              <w:right w:val="single" w:color="auto" w:sz="4" w:space="0"/>
            </w:tcBorders>
            <w:noWrap w:val="0"/>
            <w:vAlign w:val="center"/>
          </w:tcPr>
          <w:p w14:paraId="6D8A54A6">
            <w:pPr>
              <w:widowControl/>
              <w:wordWrap w:val="0"/>
              <w:spacing w:line="360" w:lineRule="auto"/>
              <w:jc w:val="center"/>
              <w:textAlignment w:val="center"/>
              <w:rPr>
                <w:rFonts w:hint="eastAsia" w:ascii="华文中宋" w:hAnsi="华文中宋" w:eastAsia="华文中宋" w:cs="华文中宋"/>
                <w:color w:val="333333"/>
                <w:sz w:val="21"/>
                <w:szCs w:val="21"/>
                <w:highlight w:val="none"/>
              </w:rPr>
            </w:pPr>
            <w:r>
              <w:rPr>
                <w:rFonts w:hint="eastAsia" w:ascii="华文中宋" w:hAnsi="华文中宋" w:eastAsia="华文中宋" w:cs="华文中宋"/>
                <w:color w:val="333333"/>
                <w:sz w:val="21"/>
                <w:szCs w:val="21"/>
                <w:highlight w:val="none"/>
                <w:lang w:val="en-US" w:eastAsia="zh-CN"/>
              </w:rPr>
              <w:t>结核分枝杆菌潜伏感染检测试剂</w:t>
            </w:r>
          </w:p>
        </w:tc>
        <w:tc>
          <w:tcPr>
            <w:tcW w:w="653" w:type="dxa"/>
            <w:tcBorders>
              <w:top w:val="nil"/>
              <w:left w:val="nil"/>
              <w:bottom w:val="single" w:color="auto" w:sz="4" w:space="0"/>
              <w:right w:val="single" w:color="auto" w:sz="4" w:space="0"/>
            </w:tcBorders>
            <w:noWrap w:val="0"/>
            <w:vAlign w:val="center"/>
          </w:tcPr>
          <w:p w14:paraId="0BE746BA">
            <w:pPr>
              <w:widowControl/>
              <w:wordWrap w:val="0"/>
              <w:spacing w:line="360" w:lineRule="auto"/>
              <w:jc w:val="center"/>
              <w:textAlignment w:val="center"/>
              <w:rPr>
                <w:rFonts w:hint="eastAsia" w:ascii="华文中宋" w:hAnsi="华文中宋" w:eastAsia="华文中宋" w:cs="华文中宋"/>
                <w:color w:val="333333"/>
                <w:sz w:val="21"/>
                <w:szCs w:val="21"/>
                <w:highlight w:val="none"/>
              </w:rPr>
            </w:pPr>
            <w:r>
              <w:rPr>
                <w:rFonts w:hint="eastAsia" w:ascii="华文中宋" w:hAnsi="华文中宋" w:eastAsia="华文中宋" w:cs="华文中宋"/>
                <w:color w:val="333333"/>
                <w:sz w:val="21"/>
                <w:szCs w:val="21"/>
                <w:highlight w:val="none"/>
              </w:rPr>
              <w:t>瓶</w:t>
            </w:r>
          </w:p>
        </w:tc>
        <w:tc>
          <w:tcPr>
            <w:tcW w:w="1176" w:type="dxa"/>
            <w:tcBorders>
              <w:top w:val="nil"/>
              <w:left w:val="nil"/>
              <w:bottom w:val="single" w:color="auto" w:sz="4" w:space="0"/>
              <w:right w:val="single" w:color="auto" w:sz="4" w:space="0"/>
            </w:tcBorders>
            <w:noWrap w:val="0"/>
            <w:vAlign w:val="center"/>
          </w:tcPr>
          <w:p w14:paraId="7ADD96ED">
            <w:pPr>
              <w:widowControl/>
              <w:wordWrap w:val="0"/>
              <w:spacing w:line="360" w:lineRule="auto"/>
              <w:jc w:val="center"/>
              <w:textAlignment w:val="center"/>
              <w:rPr>
                <w:rFonts w:hint="eastAsia" w:ascii="华文中宋" w:hAnsi="华文中宋" w:eastAsia="华文中宋" w:cs="华文中宋"/>
                <w:color w:val="333333"/>
                <w:sz w:val="21"/>
                <w:szCs w:val="21"/>
                <w:highlight w:val="none"/>
              </w:rPr>
            </w:pPr>
            <w:r>
              <w:rPr>
                <w:rFonts w:hint="eastAsia" w:ascii="华文中宋" w:hAnsi="华文中宋" w:eastAsia="华文中宋" w:cs="华文中宋"/>
                <w:color w:val="333333"/>
                <w:sz w:val="21"/>
                <w:szCs w:val="21"/>
                <w:highlight w:val="none"/>
              </w:rPr>
              <w:t>0.1ml/瓶</w:t>
            </w:r>
          </w:p>
        </w:tc>
        <w:tc>
          <w:tcPr>
            <w:tcW w:w="768" w:type="dxa"/>
            <w:tcBorders>
              <w:top w:val="single" w:color="auto" w:sz="4" w:space="0"/>
              <w:left w:val="nil"/>
              <w:bottom w:val="single" w:color="auto" w:sz="4" w:space="0"/>
              <w:right w:val="single" w:color="auto" w:sz="4" w:space="0"/>
            </w:tcBorders>
            <w:noWrap w:val="0"/>
            <w:vAlign w:val="center"/>
          </w:tcPr>
          <w:p w14:paraId="72E6661F">
            <w:pPr>
              <w:widowControl/>
              <w:wordWrap w:val="0"/>
              <w:spacing w:line="360" w:lineRule="auto"/>
              <w:jc w:val="center"/>
              <w:textAlignment w:val="center"/>
              <w:rPr>
                <w:rFonts w:hint="eastAsia" w:ascii="华文中宋" w:hAnsi="华文中宋" w:eastAsia="华文中宋" w:cs="华文中宋"/>
                <w:color w:val="333333"/>
                <w:sz w:val="21"/>
                <w:szCs w:val="21"/>
                <w:highlight w:val="none"/>
                <w:lang w:val="en-US" w:eastAsia="zh-CN"/>
              </w:rPr>
            </w:pPr>
            <w:r>
              <w:rPr>
                <w:rFonts w:hint="eastAsia" w:ascii="华文中宋" w:hAnsi="华文中宋" w:eastAsia="华文中宋" w:cs="华文中宋"/>
                <w:color w:val="333333"/>
                <w:sz w:val="21"/>
                <w:szCs w:val="21"/>
                <w:highlight w:val="none"/>
                <w:lang w:val="en-US" w:eastAsia="zh-CN"/>
              </w:rPr>
              <w:t>9990</w:t>
            </w:r>
          </w:p>
        </w:tc>
        <w:tc>
          <w:tcPr>
            <w:tcW w:w="4263" w:type="dxa"/>
            <w:tcBorders>
              <w:top w:val="single" w:color="auto" w:sz="4" w:space="0"/>
              <w:left w:val="nil"/>
              <w:bottom w:val="single" w:color="auto" w:sz="4" w:space="0"/>
              <w:right w:val="single" w:color="auto" w:sz="4" w:space="0"/>
            </w:tcBorders>
            <w:noWrap w:val="0"/>
            <w:vAlign w:val="center"/>
          </w:tcPr>
          <w:p w14:paraId="4DD40483">
            <w:pPr>
              <w:widowControl/>
              <w:wordWrap w:val="0"/>
              <w:spacing w:line="360" w:lineRule="auto"/>
              <w:jc w:val="left"/>
              <w:textAlignment w:val="center"/>
              <w:rPr>
                <w:rFonts w:hint="eastAsia" w:ascii="华文中宋" w:hAnsi="华文中宋" w:eastAsia="华文中宋" w:cs="华文中宋"/>
                <w:color w:val="333333"/>
                <w:sz w:val="21"/>
                <w:szCs w:val="21"/>
                <w:highlight w:val="none"/>
              </w:rPr>
            </w:pPr>
            <w:r>
              <w:rPr>
                <w:rFonts w:hint="eastAsia" w:ascii="华文中宋" w:hAnsi="华文中宋" w:eastAsia="华文中宋" w:cs="华文中宋"/>
                <w:color w:val="333333"/>
                <w:sz w:val="21"/>
                <w:szCs w:val="21"/>
                <w:highlight w:val="none"/>
              </w:rPr>
              <w:t>1.使用方法：皮内注射；</w:t>
            </w:r>
          </w:p>
          <w:p w14:paraId="702A1C92">
            <w:pPr>
              <w:widowControl/>
              <w:wordWrap w:val="0"/>
              <w:spacing w:line="360" w:lineRule="auto"/>
              <w:jc w:val="left"/>
              <w:textAlignment w:val="center"/>
              <w:rPr>
                <w:rFonts w:hint="eastAsia" w:ascii="华文中宋" w:hAnsi="华文中宋" w:eastAsia="华文中宋" w:cs="华文中宋"/>
                <w:color w:val="333333"/>
                <w:sz w:val="21"/>
                <w:szCs w:val="21"/>
                <w:highlight w:val="none"/>
                <w:lang w:val="en-US" w:eastAsia="zh-CN"/>
              </w:rPr>
            </w:pPr>
            <w:r>
              <w:rPr>
                <w:rFonts w:hint="eastAsia" w:ascii="华文中宋" w:hAnsi="华文中宋" w:eastAsia="华文中宋" w:cs="华文中宋"/>
                <w:color w:val="333333"/>
                <w:sz w:val="21"/>
                <w:szCs w:val="21"/>
                <w:highlight w:val="none"/>
              </w:rPr>
              <w:t>★2.规格：预灌封注射器，每支0.1ml，每1次人用剂量为0.1ml，含5U重组结核杆菌融合蛋白（EC）</w:t>
            </w:r>
            <w:r>
              <w:rPr>
                <w:rFonts w:hint="eastAsia" w:ascii="华文中宋" w:hAnsi="华文中宋" w:eastAsia="华文中宋" w:cs="华文中宋"/>
                <w:color w:val="333333"/>
                <w:sz w:val="21"/>
                <w:szCs w:val="21"/>
                <w:highlight w:val="none"/>
                <w:lang w:eastAsia="zh-CN"/>
              </w:rPr>
              <w:t>；</w:t>
            </w:r>
          </w:p>
          <w:p w14:paraId="0AA55CF9">
            <w:pPr>
              <w:widowControl/>
              <w:wordWrap w:val="0"/>
              <w:spacing w:line="360" w:lineRule="auto"/>
              <w:jc w:val="left"/>
              <w:textAlignment w:val="center"/>
              <w:rPr>
                <w:rFonts w:hint="eastAsia" w:ascii="华文中宋" w:hAnsi="华文中宋" w:eastAsia="华文中宋" w:cs="华文中宋"/>
                <w:color w:val="333333"/>
                <w:sz w:val="21"/>
                <w:szCs w:val="21"/>
                <w:highlight w:val="none"/>
              </w:rPr>
            </w:pPr>
            <w:r>
              <w:rPr>
                <w:rFonts w:hint="eastAsia" w:ascii="华文中宋" w:hAnsi="华文中宋" w:eastAsia="华文中宋" w:cs="华文中宋"/>
                <w:color w:val="333333"/>
                <w:sz w:val="21"/>
                <w:szCs w:val="21"/>
                <w:highlight w:val="none"/>
                <w:lang w:val="en-US" w:eastAsia="zh-CN"/>
              </w:rPr>
              <w:t>3</w:t>
            </w:r>
            <w:r>
              <w:rPr>
                <w:rFonts w:hint="eastAsia" w:ascii="华文中宋" w:hAnsi="华文中宋" w:eastAsia="华文中宋" w:cs="华文中宋"/>
                <w:color w:val="333333"/>
                <w:sz w:val="21"/>
                <w:szCs w:val="21"/>
                <w:highlight w:val="none"/>
              </w:rPr>
              <w:t>.结果判定：</w:t>
            </w:r>
            <w:r>
              <w:rPr>
                <w:rFonts w:hint="eastAsia" w:ascii="华文中宋" w:hAnsi="华文中宋" w:eastAsia="华文中宋" w:cs="华文中宋"/>
                <w:color w:val="333333"/>
                <w:sz w:val="21"/>
                <w:szCs w:val="21"/>
                <w:highlight w:val="none"/>
                <w:lang w:val="en-US" w:eastAsia="zh-CN"/>
              </w:rPr>
              <w:t>注射后48-</w:t>
            </w:r>
            <w:r>
              <w:rPr>
                <w:rFonts w:hint="eastAsia" w:ascii="华文中宋" w:hAnsi="华文中宋" w:eastAsia="华文中宋" w:cs="华文中宋"/>
                <w:color w:val="333333"/>
                <w:sz w:val="21"/>
                <w:szCs w:val="21"/>
                <w:highlight w:val="none"/>
              </w:rPr>
              <w:t>72小时内检查注射部位反应；</w:t>
            </w:r>
          </w:p>
          <w:p w14:paraId="2A7FA721">
            <w:pPr>
              <w:widowControl/>
              <w:wordWrap w:val="0"/>
              <w:spacing w:line="360" w:lineRule="auto"/>
              <w:jc w:val="left"/>
              <w:textAlignment w:val="center"/>
              <w:rPr>
                <w:rFonts w:hint="eastAsia" w:ascii="华文中宋" w:hAnsi="华文中宋" w:eastAsia="华文中宋" w:cs="华文中宋"/>
                <w:color w:val="333333"/>
                <w:sz w:val="21"/>
                <w:szCs w:val="21"/>
                <w:highlight w:val="none"/>
              </w:rPr>
            </w:pPr>
            <w:r>
              <w:rPr>
                <w:rFonts w:hint="eastAsia" w:ascii="华文中宋" w:hAnsi="华文中宋" w:eastAsia="华文中宋" w:cs="华文中宋"/>
                <w:color w:val="333333"/>
                <w:sz w:val="21"/>
                <w:szCs w:val="21"/>
                <w:highlight w:val="none"/>
                <w:lang w:val="en-US" w:eastAsia="zh-CN"/>
              </w:rPr>
              <w:t>★4</w:t>
            </w:r>
            <w:r>
              <w:rPr>
                <w:rFonts w:hint="eastAsia" w:ascii="华文中宋" w:hAnsi="华文中宋" w:eastAsia="华文中宋" w:cs="华文中宋"/>
                <w:color w:val="333333"/>
                <w:sz w:val="21"/>
                <w:szCs w:val="21"/>
                <w:highlight w:val="none"/>
              </w:rPr>
              <w:t>.适应症：适用于结核杆菌感染</w:t>
            </w:r>
            <w:r>
              <w:rPr>
                <w:rFonts w:hint="eastAsia" w:ascii="华文中宋" w:hAnsi="华文中宋" w:eastAsia="华文中宋" w:cs="华文中宋"/>
                <w:color w:val="333333"/>
                <w:sz w:val="21"/>
                <w:szCs w:val="21"/>
                <w:highlight w:val="none"/>
                <w:lang w:val="en-US" w:eastAsia="zh-CN"/>
              </w:rPr>
              <w:t>诊断，推荐用于6月龄及以上婴儿、儿童及65周岁以下成人，</w:t>
            </w:r>
            <w:r>
              <w:rPr>
                <w:rFonts w:hint="eastAsia" w:ascii="华文中宋" w:hAnsi="华文中宋" w:eastAsia="华文中宋" w:cs="华文中宋"/>
                <w:color w:val="333333"/>
                <w:sz w:val="21"/>
                <w:szCs w:val="21"/>
                <w:highlight w:val="none"/>
              </w:rPr>
              <w:t>结果不受卡介苗</w:t>
            </w:r>
            <w:r>
              <w:rPr>
                <w:rFonts w:hint="eastAsia" w:ascii="华文中宋" w:hAnsi="华文中宋" w:eastAsia="华文中宋" w:cs="华文中宋"/>
                <w:color w:val="333333"/>
                <w:sz w:val="21"/>
                <w:szCs w:val="21"/>
                <w:highlight w:val="none"/>
                <w:lang w:eastAsia="zh-CN"/>
              </w:rPr>
              <w:t>（</w:t>
            </w:r>
            <w:r>
              <w:rPr>
                <w:rFonts w:hint="eastAsia" w:ascii="华文中宋" w:hAnsi="华文中宋" w:eastAsia="华文中宋" w:cs="华文中宋"/>
                <w:color w:val="333333"/>
                <w:sz w:val="21"/>
                <w:szCs w:val="21"/>
                <w:highlight w:val="none"/>
                <w:lang w:val="en-US" w:eastAsia="zh-CN"/>
              </w:rPr>
              <w:t>BCG</w:t>
            </w:r>
            <w:r>
              <w:rPr>
                <w:rFonts w:hint="eastAsia" w:ascii="华文中宋" w:hAnsi="华文中宋" w:eastAsia="华文中宋" w:cs="华文中宋"/>
                <w:color w:val="333333"/>
                <w:sz w:val="21"/>
                <w:szCs w:val="21"/>
                <w:highlight w:val="none"/>
                <w:lang w:eastAsia="zh-CN"/>
              </w:rPr>
              <w:t>）</w:t>
            </w:r>
            <w:r>
              <w:rPr>
                <w:rFonts w:hint="eastAsia" w:ascii="华文中宋" w:hAnsi="华文中宋" w:eastAsia="华文中宋" w:cs="华文中宋"/>
                <w:color w:val="333333"/>
                <w:sz w:val="21"/>
                <w:szCs w:val="21"/>
                <w:highlight w:val="none"/>
              </w:rPr>
              <w:t>接种</w:t>
            </w:r>
            <w:r>
              <w:rPr>
                <w:rFonts w:hint="eastAsia" w:ascii="华文中宋" w:hAnsi="华文中宋" w:eastAsia="华文中宋" w:cs="华文中宋"/>
                <w:color w:val="333333"/>
                <w:sz w:val="21"/>
                <w:szCs w:val="21"/>
                <w:highlight w:val="none"/>
                <w:lang w:val="en-US" w:eastAsia="zh-CN"/>
              </w:rPr>
              <w:t>的影响，可用于辅助结核病的临床诊断</w:t>
            </w:r>
            <w:r>
              <w:rPr>
                <w:rFonts w:hint="eastAsia" w:ascii="华文中宋" w:hAnsi="华文中宋" w:eastAsia="华文中宋" w:cs="华文中宋"/>
                <w:color w:val="333333"/>
                <w:sz w:val="21"/>
                <w:szCs w:val="21"/>
                <w:highlight w:val="none"/>
              </w:rPr>
              <w:t>；</w:t>
            </w:r>
          </w:p>
          <w:p w14:paraId="2AF3E338">
            <w:pPr>
              <w:widowControl/>
              <w:wordWrap w:val="0"/>
              <w:spacing w:line="360" w:lineRule="auto"/>
              <w:jc w:val="left"/>
              <w:textAlignment w:val="center"/>
              <w:rPr>
                <w:rFonts w:hint="eastAsia" w:ascii="华文中宋" w:hAnsi="华文中宋" w:eastAsia="华文中宋" w:cs="华文中宋"/>
                <w:color w:val="333333"/>
                <w:sz w:val="21"/>
                <w:szCs w:val="21"/>
                <w:highlight w:val="none"/>
                <w:lang w:val="en-US" w:eastAsia="zh-CN"/>
              </w:rPr>
            </w:pPr>
            <w:r>
              <w:rPr>
                <w:rFonts w:hint="eastAsia" w:ascii="华文中宋" w:hAnsi="华文中宋" w:eastAsia="华文中宋" w:cs="华文中宋"/>
                <w:color w:val="333333"/>
                <w:sz w:val="21"/>
                <w:szCs w:val="21"/>
                <w:highlight w:val="none"/>
                <w:lang w:val="en-US" w:eastAsia="zh-CN"/>
              </w:rPr>
              <w:t>★5</w:t>
            </w:r>
            <w:r>
              <w:rPr>
                <w:rFonts w:hint="eastAsia" w:ascii="华文中宋" w:hAnsi="华文中宋" w:eastAsia="华文中宋" w:cs="华文中宋"/>
                <w:color w:val="333333"/>
                <w:sz w:val="21"/>
                <w:szCs w:val="21"/>
                <w:highlight w:val="none"/>
              </w:rPr>
              <w:t>.有效期：</w:t>
            </w:r>
            <w:r>
              <w:rPr>
                <w:rFonts w:hint="eastAsia" w:ascii="华文中宋" w:hAnsi="华文中宋" w:eastAsia="华文中宋" w:cs="华文中宋"/>
                <w:color w:val="333333"/>
                <w:sz w:val="21"/>
                <w:szCs w:val="21"/>
                <w:highlight w:val="none"/>
                <w:lang w:val="en-US" w:eastAsia="zh-CN"/>
              </w:rPr>
              <w:t>24</w:t>
            </w:r>
            <w:r>
              <w:rPr>
                <w:rFonts w:hint="eastAsia" w:ascii="华文中宋" w:hAnsi="华文中宋" w:eastAsia="华文中宋" w:cs="华文中宋"/>
                <w:color w:val="333333"/>
                <w:sz w:val="21"/>
                <w:szCs w:val="21"/>
                <w:highlight w:val="none"/>
              </w:rPr>
              <w:t>个月</w:t>
            </w:r>
            <w:r>
              <w:rPr>
                <w:rFonts w:hint="eastAsia" w:ascii="华文中宋" w:hAnsi="华文中宋" w:eastAsia="华文中宋" w:cs="华文中宋"/>
                <w:color w:val="333333"/>
                <w:sz w:val="21"/>
                <w:szCs w:val="21"/>
                <w:highlight w:val="none"/>
                <w:lang w:eastAsia="zh-CN"/>
              </w:rPr>
              <w:t>。</w:t>
            </w:r>
          </w:p>
        </w:tc>
      </w:tr>
      <w:tr w14:paraId="739E9015">
        <w:tblPrEx>
          <w:tblCellMar>
            <w:top w:w="0" w:type="dxa"/>
            <w:left w:w="108" w:type="dxa"/>
            <w:bottom w:w="0" w:type="dxa"/>
            <w:right w:w="108" w:type="dxa"/>
          </w:tblCellMar>
        </w:tblPrEx>
        <w:trPr>
          <w:trHeight w:val="92"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14:paraId="49CAF222">
            <w:pPr>
              <w:widowControl/>
              <w:wordWrap w:val="0"/>
              <w:spacing w:line="360" w:lineRule="auto"/>
              <w:jc w:val="center"/>
              <w:textAlignment w:val="center"/>
              <w:rPr>
                <w:rFonts w:hint="eastAsia" w:ascii="华文中宋" w:hAnsi="华文中宋" w:eastAsia="华文中宋" w:cs="华文中宋"/>
                <w:color w:val="333333"/>
                <w:sz w:val="21"/>
                <w:szCs w:val="21"/>
                <w:highlight w:val="none"/>
                <w:lang w:val="en-US" w:eastAsia="zh-CN"/>
              </w:rPr>
            </w:pPr>
            <w:r>
              <w:rPr>
                <w:rFonts w:hint="eastAsia" w:ascii="华文中宋" w:hAnsi="华文中宋" w:eastAsia="华文中宋" w:cs="华文中宋"/>
                <w:color w:val="333333"/>
                <w:sz w:val="21"/>
                <w:szCs w:val="21"/>
                <w:highlight w:val="none"/>
                <w:lang w:val="en-US" w:eastAsia="zh-CN"/>
              </w:rPr>
              <w:t>2</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74254FB">
            <w:pPr>
              <w:widowControl/>
              <w:wordWrap w:val="0"/>
              <w:spacing w:line="360" w:lineRule="auto"/>
              <w:jc w:val="left"/>
              <w:textAlignment w:val="center"/>
              <w:rPr>
                <w:rFonts w:hint="eastAsia" w:ascii="华文中宋" w:hAnsi="华文中宋" w:eastAsia="华文中宋" w:cs="华文中宋"/>
                <w:color w:val="333333"/>
                <w:sz w:val="21"/>
                <w:szCs w:val="21"/>
                <w:highlight w:val="none"/>
                <w:lang w:val="en-US" w:eastAsia="zh-CN"/>
              </w:rPr>
            </w:pPr>
            <w:r>
              <w:rPr>
                <w:rFonts w:hint="eastAsia" w:ascii="华文中宋" w:hAnsi="华文中宋" w:eastAsia="华文中宋" w:cs="华文中宋"/>
                <w:color w:val="333333"/>
                <w:sz w:val="21"/>
                <w:szCs w:val="21"/>
                <w:highlight w:val="none"/>
                <w:lang w:val="en-US" w:eastAsia="zh-CN"/>
              </w:rPr>
              <w:t>结核分枝杆菌潜伏感染者免疫预防性治疗药品</w:t>
            </w:r>
            <w:r>
              <w:rPr>
                <w:rFonts w:hint="eastAsia" w:ascii="华文中宋" w:hAnsi="华文中宋" w:eastAsia="华文中宋" w:cs="华文中宋"/>
                <w:color w:val="333333"/>
                <w:sz w:val="21"/>
                <w:szCs w:val="21"/>
                <w:highlight w:val="none"/>
              </w:rPr>
              <w:t>（免疫制剂）</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3EE97CFB">
            <w:pPr>
              <w:widowControl/>
              <w:wordWrap w:val="0"/>
              <w:spacing w:line="360" w:lineRule="auto"/>
              <w:jc w:val="center"/>
              <w:textAlignment w:val="center"/>
              <w:rPr>
                <w:rFonts w:hint="eastAsia" w:ascii="华文中宋" w:hAnsi="华文中宋" w:eastAsia="华文中宋" w:cs="华文中宋"/>
                <w:color w:val="333333"/>
                <w:sz w:val="21"/>
                <w:szCs w:val="21"/>
                <w:highlight w:val="none"/>
              </w:rPr>
            </w:pPr>
            <w:r>
              <w:rPr>
                <w:rFonts w:hint="eastAsia" w:ascii="华文中宋" w:hAnsi="华文中宋" w:eastAsia="华文中宋" w:cs="华文中宋"/>
                <w:color w:val="333333"/>
                <w:sz w:val="21"/>
                <w:szCs w:val="21"/>
                <w:highlight w:val="none"/>
              </w:rPr>
              <w:t>瓶</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3617E15">
            <w:pPr>
              <w:widowControl/>
              <w:wordWrap w:val="0"/>
              <w:spacing w:line="360" w:lineRule="auto"/>
              <w:jc w:val="left"/>
              <w:textAlignment w:val="center"/>
              <w:rPr>
                <w:rFonts w:hint="eastAsia" w:ascii="华文中宋" w:hAnsi="华文中宋" w:eastAsia="华文中宋" w:cs="华文中宋"/>
                <w:color w:val="333333"/>
                <w:sz w:val="21"/>
                <w:szCs w:val="21"/>
                <w:highlight w:val="none"/>
              </w:rPr>
            </w:pPr>
            <w:r>
              <w:rPr>
                <w:rFonts w:hint="eastAsia" w:ascii="华文中宋" w:hAnsi="华文中宋" w:eastAsia="华文中宋" w:cs="华文中宋"/>
                <w:color w:val="333333"/>
                <w:sz w:val="21"/>
                <w:szCs w:val="21"/>
                <w:highlight w:val="none"/>
              </w:rPr>
              <w:t>1.0ml/瓶</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B219D00">
            <w:pPr>
              <w:widowControl/>
              <w:wordWrap w:val="0"/>
              <w:spacing w:line="360" w:lineRule="auto"/>
              <w:jc w:val="left"/>
              <w:textAlignment w:val="center"/>
              <w:rPr>
                <w:rFonts w:hint="eastAsia" w:ascii="华文中宋" w:hAnsi="华文中宋" w:eastAsia="华文中宋" w:cs="华文中宋"/>
                <w:color w:val="333333"/>
                <w:sz w:val="21"/>
                <w:szCs w:val="21"/>
                <w:highlight w:val="none"/>
                <w:lang w:val="en-US" w:eastAsia="zh-CN"/>
              </w:rPr>
            </w:pPr>
            <w:r>
              <w:rPr>
                <w:rFonts w:hint="eastAsia" w:ascii="华文中宋" w:hAnsi="华文中宋" w:eastAsia="华文中宋" w:cs="华文中宋"/>
                <w:color w:val="333333"/>
                <w:sz w:val="21"/>
                <w:szCs w:val="21"/>
                <w:highlight w:val="none"/>
                <w:lang w:val="en-US" w:eastAsia="zh-CN"/>
              </w:rPr>
              <w:t>1728</w:t>
            </w:r>
          </w:p>
        </w:tc>
        <w:tc>
          <w:tcPr>
            <w:tcW w:w="4263" w:type="dxa"/>
            <w:tcBorders>
              <w:top w:val="single" w:color="auto" w:sz="4" w:space="0"/>
              <w:left w:val="nil"/>
              <w:bottom w:val="single" w:color="auto" w:sz="4" w:space="0"/>
              <w:right w:val="single" w:color="auto" w:sz="4" w:space="0"/>
            </w:tcBorders>
            <w:noWrap w:val="0"/>
            <w:vAlign w:val="center"/>
          </w:tcPr>
          <w:p w14:paraId="56BA0E36">
            <w:pPr>
              <w:widowControl/>
              <w:wordWrap w:val="0"/>
              <w:spacing w:line="360" w:lineRule="auto"/>
              <w:jc w:val="left"/>
              <w:textAlignment w:val="center"/>
              <w:rPr>
                <w:rFonts w:hint="eastAsia" w:ascii="华文中宋" w:hAnsi="华文中宋" w:eastAsia="华文中宋" w:cs="华文中宋"/>
                <w:color w:val="333333"/>
                <w:sz w:val="21"/>
                <w:szCs w:val="21"/>
                <w:highlight w:val="none"/>
              </w:rPr>
            </w:pPr>
            <w:r>
              <w:rPr>
                <w:rFonts w:hint="eastAsia" w:ascii="华文中宋" w:hAnsi="华文中宋" w:eastAsia="华文中宋" w:cs="华文中宋"/>
                <w:color w:val="333333"/>
                <w:sz w:val="21"/>
                <w:szCs w:val="21"/>
                <w:highlight w:val="none"/>
              </w:rPr>
              <w:t>1.使用方法：肌肉注射;</w:t>
            </w:r>
          </w:p>
          <w:p w14:paraId="548FB0A7">
            <w:pPr>
              <w:widowControl/>
              <w:wordWrap w:val="0"/>
              <w:spacing w:line="360" w:lineRule="auto"/>
              <w:jc w:val="left"/>
              <w:textAlignment w:val="center"/>
              <w:rPr>
                <w:rFonts w:hint="eastAsia" w:ascii="华文中宋" w:hAnsi="华文中宋" w:eastAsia="华文中宋" w:cs="华文中宋"/>
                <w:color w:val="333333"/>
                <w:sz w:val="21"/>
                <w:szCs w:val="21"/>
                <w:highlight w:val="none"/>
              </w:rPr>
            </w:pPr>
            <w:r>
              <w:rPr>
                <w:rFonts w:hint="eastAsia" w:ascii="华文中宋" w:hAnsi="华文中宋" w:eastAsia="华文中宋" w:cs="华文中宋"/>
                <w:color w:val="333333"/>
                <w:sz w:val="21"/>
                <w:szCs w:val="21"/>
                <w:highlight w:val="none"/>
              </w:rPr>
              <w:t>2.规格：复溶后0.1ml/瓶，每1次人用剂量1.0ml，含母牛分枝杆菌菌体蛋白22.5ug；</w:t>
            </w:r>
          </w:p>
          <w:p w14:paraId="4C482D72">
            <w:pPr>
              <w:widowControl/>
              <w:wordWrap w:val="0"/>
              <w:spacing w:line="360" w:lineRule="auto"/>
              <w:jc w:val="left"/>
              <w:textAlignment w:val="center"/>
              <w:rPr>
                <w:rFonts w:hint="eastAsia" w:ascii="华文中宋" w:hAnsi="华文中宋" w:eastAsia="华文中宋" w:cs="华文中宋"/>
                <w:color w:val="333333"/>
                <w:sz w:val="21"/>
                <w:szCs w:val="21"/>
                <w:highlight w:val="none"/>
                <w:lang w:eastAsia="zh-CN"/>
              </w:rPr>
            </w:pPr>
            <w:r>
              <w:rPr>
                <w:rFonts w:hint="eastAsia" w:ascii="华文中宋" w:hAnsi="华文中宋" w:eastAsia="华文中宋" w:cs="华文中宋"/>
                <w:color w:val="333333"/>
                <w:sz w:val="21"/>
                <w:szCs w:val="21"/>
                <w:highlight w:val="none"/>
                <w:lang w:val="en-US" w:eastAsia="zh-CN"/>
              </w:rPr>
              <w:t>★3</w:t>
            </w:r>
            <w:r>
              <w:rPr>
                <w:rFonts w:hint="eastAsia" w:ascii="华文中宋" w:hAnsi="华文中宋" w:eastAsia="华文中宋" w:cs="华文中宋"/>
                <w:color w:val="333333"/>
                <w:sz w:val="21"/>
                <w:szCs w:val="21"/>
                <w:highlight w:val="none"/>
              </w:rPr>
              <w:t>.剂型：针剂，包装：西林瓶+稀释液组合</w:t>
            </w:r>
            <w:r>
              <w:rPr>
                <w:rFonts w:hint="eastAsia" w:ascii="华文中宋" w:hAnsi="华文中宋" w:eastAsia="华文中宋" w:cs="华文中宋"/>
                <w:color w:val="333333"/>
                <w:sz w:val="21"/>
                <w:szCs w:val="21"/>
                <w:highlight w:val="none"/>
                <w:lang w:eastAsia="zh-CN"/>
              </w:rPr>
              <w:t>；</w:t>
            </w:r>
          </w:p>
          <w:p w14:paraId="7BE23193">
            <w:pPr>
              <w:widowControl/>
              <w:wordWrap w:val="0"/>
              <w:spacing w:line="360" w:lineRule="auto"/>
              <w:jc w:val="left"/>
              <w:textAlignment w:val="center"/>
              <w:rPr>
                <w:rFonts w:hint="eastAsia" w:ascii="华文中宋" w:hAnsi="华文中宋" w:eastAsia="华文中宋" w:cs="华文中宋"/>
                <w:color w:val="333333"/>
                <w:sz w:val="21"/>
                <w:szCs w:val="21"/>
                <w:highlight w:val="none"/>
              </w:rPr>
            </w:pPr>
            <w:r>
              <w:rPr>
                <w:rFonts w:hint="eastAsia" w:ascii="华文中宋" w:hAnsi="华文中宋" w:eastAsia="华文中宋" w:cs="华文中宋"/>
                <w:color w:val="333333"/>
                <w:sz w:val="21"/>
                <w:szCs w:val="21"/>
                <w:highlight w:val="none"/>
                <w:lang w:val="en-US" w:eastAsia="zh-CN"/>
              </w:rPr>
              <w:t>★4.</w:t>
            </w:r>
            <w:r>
              <w:rPr>
                <w:rFonts w:hint="eastAsia" w:ascii="华文中宋" w:hAnsi="华文中宋" w:eastAsia="华文中宋" w:cs="华文中宋"/>
                <w:color w:val="333333"/>
                <w:sz w:val="21"/>
                <w:szCs w:val="21"/>
                <w:highlight w:val="none"/>
              </w:rPr>
              <w:t>适应症：</w:t>
            </w:r>
            <w:r>
              <w:rPr>
                <w:rFonts w:hint="eastAsia" w:ascii="华文中宋" w:hAnsi="华文中宋" w:eastAsia="华文中宋" w:cs="华文中宋"/>
                <w:color w:val="333333"/>
                <w:sz w:val="21"/>
                <w:szCs w:val="21"/>
                <w:highlight w:val="none"/>
                <w:lang w:eastAsia="zh-CN"/>
              </w:rPr>
              <w:t>（</w:t>
            </w:r>
            <w:r>
              <w:rPr>
                <w:rFonts w:hint="eastAsia" w:ascii="华文中宋" w:hAnsi="华文中宋" w:eastAsia="华文中宋" w:cs="华文中宋"/>
                <w:color w:val="333333"/>
                <w:sz w:val="21"/>
                <w:szCs w:val="21"/>
                <w:highlight w:val="none"/>
              </w:rPr>
              <w:t>1</w:t>
            </w:r>
            <w:r>
              <w:rPr>
                <w:rFonts w:hint="eastAsia" w:ascii="华文中宋" w:hAnsi="华文中宋" w:eastAsia="华文中宋" w:cs="华文中宋"/>
                <w:color w:val="333333"/>
                <w:sz w:val="21"/>
                <w:szCs w:val="21"/>
                <w:highlight w:val="none"/>
                <w:lang w:eastAsia="zh-CN"/>
              </w:rPr>
              <w:t>）</w:t>
            </w:r>
            <w:r>
              <w:rPr>
                <w:rFonts w:hint="eastAsia" w:ascii="华文中宋" w:hAnsi="华文中宋" w:eastAsia="华文中宋" w:cs="华文中宋"/>
                <w:color w:val="333333"/>
                <w:sz w:val="21"/>
                <w:szCs w:val="21"/>
                <w:highlight w:val="none"/>
              </w:rPr>
              <w:t>适用于15～65岁结核分枝杆菌潜伏感染人群，预防潜伏感染人群发生肺结核疾病。</w:t>
            </w:r>
            <w:r>
              <w:rPr>
                <w:rFonts w:hint="eastAsia" w:ascii="华文中宋" w:hAnsi="华文中宋" w:eastAsia="华文中宋" w:cs="华文中宋"/>
                <w:color w:val="333333"/>
                <w:sz w:val="21"/>
                <w:szCs w:val="21"/>
                <w:highlight w:val="none"/>
                <w:lang w:eastAsia="zh-CN"/>
              </w:rPr>
              <w:t>（</w:t>
            </w:r>
            <w:r>
              <w:rPr>
                <w:rFonts w:hint="eastAsia" w:ascii="华文中宋" w:hAnsi="华文中宋" w:eastAsia="华文中宋" w:cs="华文中宋"/>
                <w:color w:val="333333"/>
                <w:sz w:val="21"/>
                <w:szCs w:val="21"/>
                <w:highlight w:val="none"/>
              </w:rPr>
              <w:t>2</w:t>
            </w:r>
            <w:r>
              <w:rPr>
                <w:rFonts w:hint="eastAsia" w:ascii="华文中宋" w:hAnsi="华文中宋" w:eastAsia="华文中宋" w:cs="华文中宋"/>
                <w:color w:val="333333"/>
                <w:sz w:val="21"/>
                <w:szCs w:val="21"/>
                <w:highlight w:val="none"/>
                <w:lang w:eastAsia="zh-CN"/>
              </w:rPr>
              <w:t>）</w:t>
            </w:r>
            <w:r>
              <w:rPr>
                <w:rFonts w:hint="eastAsia" w:ascii="华文中宋" w:hAnsi="华文中宋" w:eastAsia="华文中宋" w:cs="华文中宋"/>
                <w:color w:val="333333"/>
                <w:sz w:val="21"/>
                <w:szCs w:val="21"/>
                <w:highlight w:val="none"/>
              </w:rPr>
              <w:t>本品也可作为联合用药，用于结核病化疗的辅助治疗。</w:t>
            </w:r>
          </w:p>
          <w:p w14:paraId="4CCB2B5D">
            <w:pPr>
              <w:widowControl/>
              <w:wordWrap w:val="0"/>
              <w:spacing w:line="360" w:lineRule="auto"/>
              <w:jc w:val="left"/>
              <w:textAlignment w:val="center"/>
              <w:rPr>
                <w:rFonts w:hint="eastAsia" w:ascii="华文中宋" w:hAnsi="华文中宋" w:eastAsia="华文中宋" w:cs="华文中宋"/>
                <w:color w:val="333333"/>
                <w:sz w:val="21"/>
                <w:szCs w:val="21"/>
                <w:highlight w:val="none"/>
                <w:lang w:eastAsia="zh-CN"/>
              </w:rPr>
            </w:pPr>
            <w:r>
              <w:rPr>
                <w:rFonts w:hint="eastAsia" w:ascii="华文中宋" w:hAnsi="华文中宋" w:eastAsia="华文中宋" w:cs="华文中宋"/>
                <w:color w:val="333333"/>
                <w:sz w:val="21"/>
                <w:szCs w:val="21"/>
                <w:highlight w:val="none"/>
                <w:lang w:val="en-US" w:eastAsia="zh-CN"/>
              </w:rPr>
              <w:t>★5</w:t>
            </w:r>
            <w:r>
              <w:rPr>
                <w:rFonts w:hint="eastAsia" w:ascii="华文中宋" w:hAnsi="华文中宋" w:eastAsia="华文中宋" w:cs="华文中宋"/>
                <w:color w:val="333333"/>
                <w:sz w:val="21"/>
                <w:szCs w:val="21"/>
                <w:highlight w:val="none"/>
              </w:rPr>
              <w:t>.有效期:24个月</w:t>
            </w:r>
            <w:r>
              <w:rPr>
                <w:rFonts w:hint="eastAsia" w:ascii="华文中宋" w:hAnsi="华文中宋" w:eastAsia="华文中宋" w:cs="华文中宋"/>
                <w:color w:val="333333"/>
                <w:sz w:val="21"/>
                <w:szCs w:val="21"/>
                <w:highlight w:val="none"/>
                <w:lang w:eastAsia="zh-CN"/>
              </w:rPr>
              <w:t>。</w:t>
            </w:r>
          </w:p>
        </w:tc>
      </w:tr>
    </w:tbl>
    <w:p w14:paraId="0FCC89FD">
      <w:pPr>
        <w:bidi w:val="0"/>
        <w:jc w:val="center"/>
        <w:outlineLvl w:val="0"/>
        <w:rPr>
          <w:rFonts w:ascii="宋体" w:hAnsi="宋体" w:cs="宋体"/>
          <w:b/>
          <w:bCs/>
          <w:color w:val="auto"/>
          <w:spacing w:val="-20"/>
          <w:kern w:val="44"/>
          <w:sz w:val="48"/>
          <w:szCs w:val="48"/>
        </w:rPr>
      </w:pPr>
      <w:r>
        <w:rPr>
          <w:b/>
          <w:color w:val="auto"/>
          <w:sz w:val="36"/>
          <w:szCs w:val="36"/>
          <w:highlight w:val="none"/>
        </w:rPr>
        <w:br w:type="page"/>
      </w:r>
      <w:bookmarkStart w:id="68" w:name="_Toc10697"/>
      <w:r>
        <w:rPr>
          <w:rFonts w:hint="eastAsia" w:ascii="华文中宋" w:hAnsi="华文中宋" w:eastAsia="华文中宋" w:cs="华文中宋"/>
          <w:b/>
          <w:bCs/>
          <w:kern w:val="2"/>
          <w:sz w:val="32"/>
          <w:szCs w:val="32"/>
          <w:lang w:val="en-US" w:eastAsia="zh-CN" w:bidi="ar-SA"/>
        </w:rPr>
        <w:t>第六部分  采购合同范本</w:t>
      </w:r>
      <w:bookmarkEnd w:id="65"/>
      <w:bookmarkEnd w:id="66"/>
      <w:r>
        <w:rPr>
          <w:b/>
          <w:color w:val="auto"/>
          <w:sz w:val="36"/>
          <w:szCs w:val="36"/>
          <w:highlight w:val="none"/>
        </w:rPr>
        <w:br w:type="textWrapping"/>
      </w:r>
      <w:bookmarkEnd w:id="68"/>
    </w:p>
    <w:p w14:paraId="1E218021">
      <w:pPr>
        <w:pStyle w:val="10"/>
        <w:spacing w:after="0"/>
        <w:jc w:val="center"/>
        <w:rPr>
          <w:rFonts w:hint="eastAsia" w:ascii="华文中宋" w:hAnsi="华文中宋" w:eastAsia="华文中宋" w:cs="华文中宋"/>
          <w:b/>
          <w:bCs/>
          <w:color w:val="auto"/>
          <w:spacing w:val="-20"/>
          <w:kern w:val="44"/>
          <w:sz w:val="48"/>
          <w:szCs w:val="48"/>
          <w:highlight w:val="none"/>
        </w:rPr>
      </w:pPr>
      <w:r>
        <w:rPr>
          <w:rFonts w:hint="eastAsia" w:ascii="华文中宋" w:hAnsi="华文中宋" w:eastAsia="华文中宋" w:cs="华文中宋"/>
          <w:b/>
          <w:bCs/>
          <w:color w:val="auto"/>
          <w:spacing w:val="-20"/>
          <w:kern w:val="44"/>
          <w:sz w:val="48"/>
          <w:szCs w:val="48"/>
          <w:highlight w:val="none"/>
        </w:rPr>
        <w:t>政府采购</w:t>
      </w:r>
      <w:r>
        <w:rPr>
          <w:rFonts w:hint="eastAsia" w:ascii="华文中宋" w:hAnsi="华文中宋" w:eastAsia="华文中宋" w:cs="华文中宋"/>
          <w:b/>
          <w:bCs/>
          <w:color w:val="auto"/>
          <w:spacing w:val="-20"/>
          <w:kern w:val="44"/>
          <w:sz w:val="48"/>
          <w:szCs w:val="48"/>
          <w:highlight w:val="none"/>
          <w:lang w:eastAsia="zh-CN"/>
        </w:rPr>
        <w:t>货物买卖</w:t>
      </w:r>
      <w:r>
        <w:rPr>
          <w:rFonts w:hint="eastAsia" w:ascii="华文中宋" w:hAnsi="华文中宋" w:eastAsia="华文中宋" w:cs="华文中宋"/>
          <w:b/>
          <w:bCs/>
          <w:color w:val="auto"/>
          <w:spacing w:val="-20"/>
          <w:kern w:val="44"/>
          <w:sz w:val="48"/>
          <w:szCs w:val="48"/>
          <w:highlight w:val="none"/>
        </w:rPr>
        <w:t>合同</w:t>
      </w:r>
    </w:p>
    <w:p w14:paraId="2390DE6D">
      <w:pPr>
        <w:pStyle w:val="10"/>
        <w:spacing w:after="0"/>
        <w:jc w:val="center"/>
        <w:rPr>
          <w:rFonts w:hint="eastAsia" w:ascii="华文中宋" w:hAnsi="华文中宋" w:eastAsia="华文中宋" w:cs="华文中宋"/>
          <w:b/>
          <w:bCs/>
          <w:spacing w:val="-20"/>
          <w:kern w:val="44"/>
          <w:sz w:val="48"/>
          <w:szCs w:val="48"/>
          <w:lang w:eastAsia="zh-CN"/>
        </w:rPr>
      </w:pPr>
      <w:r>
        <w:rPr>
          <w:rFonts w:hint="eastAsia" w:ascii="华文中宋" w:hAnsi="华文中宋" w:eastAsia="华文中宋" w:cs="华文中宋"/>
          <w:b/>
          <w:bCs/>
          <w:spacing w:val="-20"/>
          <w:kern w:val="44"/>
          <w:sz w:val="48"/>
          <w:szCs w:val="48"/>
          <w:lang w:eastAsia="zh-CN"/>
        </w:rPr>
        <w:t>（试行）</w:t>
      </w:r>
    </w:p>
    <w:p w14:paraId="11645C0C">
      <w:pPr>
        <w:rPr>
          <w:rFonts w:hint="eastAsia" w:ascii="华文中宋" w:hAnsi="华文中宋" w:eastAsia="华文中宋" w:cs="华文中宋"/>
          <w:b/>
          <w:bCs/>
          <w:spacing w:val="-20"/>
          <w:kern w:val="44"/>
          <w:sz w:val="40"/>
          <w:szCs w:val="40"/>
        </w:rPr>
      </w:pPr>
    </w:p>
    <w:p w14:paraId="74BE32D0">
      <w:pPr>
        <w:rPr>
          <w:rFonts w:hint="eastAsia" w:ascii="华文中宋" w:hAnsi="华文中宋" w:eastAsia="华文中宋" w:cs="华文中宋"/>
          <w:b/>
          <w:bCs/>
          <w:spacing w:val="-20"/>
          <w:kern w:val="44"/>
          <w:sz w:val="40"/>
          <w:szCs w:val="40"/>
        </w:rPr>
      </w:pPr>
    </w:p>
    <w:p w14:paraId="437EE48E">
      <w:pPr>
        <w:rPr>
          <w:rFonts w:hint="eastAsia" w:ascii="华文中宋" w:hAnsi="华文中宋" w:eastAsia="华文中宋" w:cs="华文中宋"/>
          <w:b/>
          <w:bCs/>
          <w:spacing w:val="-20"/>
          <w:kern w:val="44"/>
          <w:sz w:val="40"/>
          <w:szCs w:val="40"/>
        </w:rPr>
      </w:pPr>
    </w:p>
    <w:p w14:paraId="1CC81DA6">
      <w:pPr>
        <w:rPr>
          <w:rFonts w:hint="eastAsia" w:ascii="华文中宋" w:hAnsi="华文中宋" w:eastAsia="华文中宋" w:cs="华文中宋"/>
          <w:b/>
          <w:bCs/>
          <w:spacing w:val="-20"/>
          <w:kern w:val="44"/>
          <w:sz w:val="40"/>
          <w:szCs w:val="40"/>
        </w:rPr>
      </w:pPr>
    </w:p>
    <w:p w14:paraId="0AD9C612">
      <w:pPr>
        <w:rPr>
          <w:rFonts w:hint="eastAsia" w:ascii="华文中宋" w:hAnsi="华文中宋" w:eastAsia="华文中宋" w:cs="华文中宋"/>
          <w:b/>
          <w:bCs/>
          <w:spacing w:val="-20"/>
          <w:kern w:val="44"/>
          <w:sz w:val="40"/>
          <w:szCs w:val="40"/>
        </w:rPr>
      </w:pPr>
    </w:p>
    <w:p w14:paraId="43EE1A8C">
      <w:pPr>
        <w:rPr>
          <w:rFonts w:hint="eastAsia" w:ascii="华文中宋" w:hAnsi="华文中宋" w:eastAsia="华文中宋" w:cs="华文中宋"/>
          <w:b/>
          <w:bCs/>
          <w:spacing w:val="-20"/>
          <w:kern w:val="44"/>
          <w:sz w:val="40"/>
          <w:szCs w:val="40"/>
        </w:rPr>
      </w:pPr>
    </w:p>
    <w:p w14:paraId="4924061F">
      <w:pPr>
        <w:rPr>
          <w:rFonts w:hint="eastAsia" w:ascii="华文中宋" w:hAnsi="华文中宋" w:eastAsia="华文中宋" w:cs="华文中宋"/>
          <w:b/>
          <w:bCs/>
          <w:spacing w:val="-20"/>
          <w:kern w:val="44"/>
          <w:sz w:val="40"/>
          <w:szCs w:val="40"/>
        </w:rPr>
      </w:pPr>
    </w:p>
    <w:p w14:paraId="4A3D9B6D">
      <w:pPr>
        <w:rPr>
          <w:rFonts w:hint="eastAsia" w:ascii="华文中宋" w:hAnsi="华文中宋" w:eastAsia="华文中宋" w:cs="华文中宋"/>
          <w:b/>
          <w:bCs/>
          <w:spacing w:val="-20"/>
          <w:kern w:val="44"/>
          <w:sz w:val="40"/>
          <w:szCs w:val="40"/>
        </w:rPr>
      </w:pPr>
    </w:p>
    <w:p w14:paraId="0CE38414">
      <w:pPr>
        <w:rPr>
          <w:rFonts w:hint="eastAsia" w:ascii="华文中宋" w:hAnsi="华文中宋" w:eastAsia="华文中宋" w:cs="华文中宋"/>
          <w:b/>
          <w:bCs/>
          <w:spacing w:val="-20"/>
          <w:kern w:val="44"/>
          <w:sz w:val="40"/>
          <w:szCs w:val="40"/>
        </w:rPr>
      </w:pPr>
    </w:p>
    <w:p w14:paraId="4268B5A2">
      <w:pPr>
        <w:rPr>
          <w:rFonts w:hint="eastAsia" w:ascii="华文中宋" w:hAnsi="华文中宋" w:eastAsia="华文中宋" w:cs="华文中宋"/>
          <w:b/>
          <w:bCs/>
          <w:spacing w:val="-20"/>
          <w:kern w:val="44"/>
          <w:sz w:val="40"/>
          <w:szCs w:val="40"/>
        </w:rPr>
      </w:pPr>
    </w:p>
    <w:p w14:paraId="36DE7E17">
      <w:pPr>
        <w:rPr>
          <w:rFonts w:hint="eastAsia" w:ascii="华文中宋" w:hAnsi="华文中宋" w:eastAsia="华文中宋" w:cs="华文中宋"/>
          <w:b/>
          <w:bCs/>
          <w:spacing w:val="-20"/>
          <w:kern w:val="44"/>
          <w:sz w:val="40"/>
          <w:szCs w:val="40"/>
        </w:rPr>
      </w:pPr>
    </w:p>
    <w:p w14:paraId="7D5B31C8">
      <w:pPr>
        <w:rPr>
          <w:rFonts w:hint="eastAsia" w:ascii="华文中宋" w:hAnsi="华文中宋" w:eastAsia="华文中宋" w:cs="华文中宋"/>
          <w:b/>
          <w:bCs/>
          <w:spacing w:val="-20"/>
          <w:kern w:val="44"/>
          <w:sz w:val="40"/>
          <w:szCs w:val="40"/>
        </w:rPr>
      </w:pPr>
    </w:p>
    <w:p w14:paraId="0A21253F">
      <w:pPr>
        <w:spacing w:line="360" w:lineRule="auto"/>
        <w:ind w:left="420" w:leftChars="200"/>
        <w:rPr>
          <w:rFonts w:hint="eastAsia" w:ascii="华文中宋" w:hAnsi="华文中宋" w:eastAsia="华文中宋" w:cs="华文中宋"/>
          <w:sz w:val="32"/>
          <w:szCs w:val="32"/>
        </w:rPr>
      </w:pPr>
      <w:r>
        <w:rPr>
          <w:rFonts w:hint="eastAsia" w:ascii="华文中宋" w:hAnsi="华文中宋" w:eastAsia="华文中宋" w:cs="华文中宋"/>
          <w:kern w:val="0"/>
          <w:sz w:val="32"/>
          <w:szCs w:val="32"/>
        </w:rPr>
        <w:t>项目名称：</w:t>
      </w:r>
      <w:r>
        <w:rPr>
          <w:rFonts w:hint="eastAsia" w:ascii="华文中宋" w:hAnsi="华文中宋" w:eastAsia="华文中宋" w:cs="华文中宋"/>
          <w:sz w:val="32"/>
          <w:szCs w:val="32"/>
          <w:u w:val="single"/>
        </w:rPr>
        <w:t xml:space="preserve">                             </w:t>
      </w:r>
    </w:p>
    <w:p w14:paraId="1E017B45">
      <w:pPr>
        <w:spacing w:line="360" w:lineRule="auto"/>
        <w:ind w:left="420" w:leftChars="200"/>
        <w:rPr>
          <w:rFonts w:hint="eastAsia" w:ascii="华文中宋" w:hAnsi="华文中宋" w:eastAsia="华文中宋" w:cs="华文中宋"/>
          <w:sz w:val="32"/>
          <w:szCs w:val="32"/>
          <w:u w:val="single"/>
        </w:rPr>
      </w:pPr>
      <w:r>
        <w:rPr>
          <w:rFonts w:hint="eastAsia" w:ascii="华文中宋" w:hAnsi="华文中宋" w:eastAsia="华文中宋" w:cs="华文中宋"/>
          <w:sz w:val="32"/>
          <w:szCs w:val="32"/>
        </w:rPr>
        <w:t>合同编号：</w:t>
      </w:r>
      <w:r>
        <w:rPr>
          <w:rFonts w:hint="eastAsia" w:ascii="华文中宋" w:hAnsi="华文中宋" w:eastAsia="华文中宋" w:cs="华文中宋"/>
          <w:sz w:val="32"/>
          <w:szCs w:val="32"/>
          <w:u w:val="single"/>
        </w:rPr>
        <w:t xml:space="preserve">                             </w:t>
      </w:r>
    </w:p>
    <w:p w14:paraId="3108E5ED">
      <w:pPr>
        <w:spacing w:line="360" w:lineRule="auto"/>
        <w:ind w:left="420" w:leftChars="200"/>
        <w:rPr>
          <w:rFonts w:hint="eastAsia" w:ascii="华文中宋" w:hAnsi="华文中宋" w:eastAsia="华文中宋" w:cs="华文中宋"/>
          <w:sz w:val="32"/>
          <w:szCs w:val="32"/>
        </w:rPr>
      </w:pPr>
      <w:r>
        <w:rPr>
          <w:rFonts w:hint="eastAsia" w:ascii="华文中宋" w:hAnsi="华文中宋" w:eastAsia="华文中宋" w:cs="华文中宋"/>
          <w:sz w:val="32"/>
          <w:szCs w:val="32"/>
        </w:rPr>
        <w:t>甲    方：</w:t>
      </w:r>
      <w:r>
        <w:rPr>
          <w:rFonts w:hint="eastAsia" w:ascii="华文中宋" w:hAnsi="华文中宋" w:eastAsia="华文中宋" w:cs="华文中宋"/>
          <w:sz w:val="32"/>
          <w:szCs w:val="32"/>
          <w:u w:val="single"/>
        </w:rPr>
        <w:t xml:space="preserve">                             </w:t>
      </w:r>
    </w:p>
    <w:p w14:paraId="425557B0">
      <w:pPr>
        <w:spacing w:line="360" w:lineRule="auto"/>
        <w:ind w:left="420" w:leftChars="200"/>
        <w:rPr>
          <w:rFonts w:hint="eastAsia" w:ascii="华文中宋" w:hAnsi="华文中宋" w:eastAsia="华文中宋" w:cs="华文中宋"/>
          <w:sz w:val="32"/>
          <w:szCs w:val="32"/>
          <w:u w:val="single"/>
        </w:rPr>
      </w:pPr>
      <w:r>
        <w:rPr>
          <w:rFonts w:hint="eastAsia" w:ascii="华文中宋" w:hAnsi="华文中宋" w:eastAsia="华文中宋" w:cs="华文中宋"/>
          <w:sz w:val="32"/>
          <w:szCs w:val="32"/>
        </w:rPr>
        <w:t>乙    方：</w:t>
      </w:r>
      <w:r>
        <w:rPr>
          <w:rFonts w:hint="eastAsia" w:ascii="华文中宋" w:hAnsi="华文中宋" w:eastAsia="华文中宋" w:cs="华文中宋"/>
          <w:sz w:val="32"/>
          <w:szCs w:val="32"/>
          <w:u w:val="single"/>
        </w:rPr>
        <w:t xml:space="preserve">                             </w:t>
      </w:r>
    </w:p>
    <w:p w14:paraId="6AF1DD38">
      <w:pPr>
        <w:spacing w:line="360" w:lineRule="auto"/>
        <w:ind w:left="420" w:leftChars="200"/>
        <w:rPr>
          <w:rFonts w:hint="eastAsia" w:ascii="华文中宋" w:hAnsi="华文中宋" w:eastAsia="华文中宋" w:cs="华文中宋"/>
          <w:sz w:val="44"/>
          <w:szCs w:val="44"/>
        </w:rPr>
      </w:pPr>
      <w:r>
        <w:rPr>
          <w:rFonts w:hint="eastAsia" w:ascii="华文中宋" w:hAnsi="华文中宋" w:eastAsia="华文中宋" w:cs="华文中宋"/>
          <w:sz w:val="32"/>
          <w:szCs w:val="32"/>
        </w:rPr>
        <w:t>签订时间：</w:t>
      </w:r>
      <w:r>
        <w:rPr>
          <w:rFonts w:hint="eastAsia" w:ascii="华文中宋" w:hAnsi="华文中宋" w:eastAsia="华文中宋" w:cs="华文中宋"/>
          <w:sz w:val="32"/>
          <w:szCs w:val="32"/>
          <w:u w:val="single"/>
        </w:rPr>
        <w:t xml:space="preserve">                             </w:t>
      </w:r>
      <w:r>
        <w:rPr>
          <w:rFonts w:hint="eastAsia" w:ascii="华文中宋" w:hAnsi="华文中宋" w:eastAsia="华文中宋" w:cs="华文中宋"/>
          <w:sz w:val="44"/>
          <w:szCs w:val="44"/>
        </w:rPr>
        <w:br w:type="page"/>
      </w:r>
    </w:p>
    <w:p w14:paraId="31EE828B">
      <w:pPr>
        <w:jc w:val="center"/>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40"/>
          <w:szCs w:val="40"/>
          <w:lang w:eastAsia="zh-CN"/>
        </w:rPr>
        <w:t>使</w:t>
      </w:r>
      <w:r>
        <w:rPr>
          <w:rFonts w:hint="eastAsia" w:ascii="华文中宋" w:hAnsi="华文中宋" w:eastAsia="华文中宋" w:cs="华文中宋"/>
          <w:sz w:val="40"/>
          <w:szCs w:val="40"/>
          <w:lang w:val="en-US" w:eastAsia="zh-CN"/>
        </w:rPr>
        <w:t xml:space="preserve"> </w:t>
      </w:r>
      <w:r>
        <w:rPr>
          <w:rFonts w:hint="eastAsia" w:ascii="华文中宋" w:hAnsi="华文中宋" w:eastAsia="华文中宋" w:cs="华文中宋"/>
          <w:sz w:val="40"/>
          <w:szCs w:val="40"/>
          <w:lang w:eastAsia="zh-CN"/>
        </w:rPr>
        <w:t>用</w:t>
      </w:r>
      <w:r>
        <w:rPr>
          <w:rFonts w:hint="eastAsia" w:ascii="华文中宋" w:hAnsi="华文中宋" w:eastAsia="华文中宋" w:cs="华文中宋"/>
          <w:sz w:val="40"/>
          <w:szCs w:val="40"/>
          <w:lang w:val="en-US" w:eastAsia="zh-CN"/>
        </w:rPr>
        <w:t xml:space="preserve"> </w:t>
      </w:r>
      <w:r>
        <w:rPr>
          <w:rFonts w:hint="eastAsia" w:ascii="华文中宋" w:hAnsi="华文中宋" w:eastAsia="华文中宋" w:cs="华文中宋"/>
          <w:sz w:val="40"/>
          <w:szCs w:val="40"/>
          <w:lang w:eastAsia="zh-CN"/>
        </w:rPr>
        <w:t>说</w:t>
      </w:r>
      <w:r>
        <w:rPr>
          <w:rFonts w:hint="eastAsia" w:ascii="华文中宋" w:hAnsi="华文中宋" w:eastAsia="华文中宋" w:cs="华文中宋"/>
          <w:sz w:val="40"/>
          <w:szCs w:val="40"/>
          <w:lang w:val="en-US" w:eastAsia="zh-CN"/>
        </w:rPr>
        <w:t xml:space="preserve"> </w:t>
      </w:r>
      <w:r>
        <w:rPr>
          <w:rFonts w:hint="eastAsia" w:ascii="华文中宋" w:hAnsi="华文中宋" w:eastAsia="华文中宋" w:cs="华文中宋"/>
          <w:sz w:val="40"/>
          <w:szCs w:val="40"/>
          <w:lang w:eastAsia="zh-CN"/>
        </w:rPr>
        <w:t>明</w:t>
      </w:r>
    </w:p>
    <w:p w14:paraId="7E1B14D7">
      <w:pPr>
        <w:numPr>
          <w:ilvl w:val="0"/>
          <w:numId w:val="3"/>
        </w:numPr>
        <w:ind w:firstLine="560" w:firstLineChars="200"/>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本合同标准文本适用于购买现成货物的采购项目，不包括需要供应商定制开发、创新研发的货物采购项目。</w:t>
      </w:r>
    </w:p>
    <w:p w14:paraId="141E6B25">
      <w:pPr>
        <w:numPr>
          <w:ilvl w:val="0"/>
          <w:numId w:val="0"/>
        </w:numPr>
        <w:ind w:firstLine="560" w:firstLineChars="200"/>
        <w:rPr>
          <w:rFonts w:hint="eastAsia" w:ascii="华文中宋" w:hAnsi="华文中宋" w:eastAsia="华文中宋" w:cs="华文中宋"/>
          <w:sz w:val="40"/>
          <w:szCs w:val="40"/>
          <w:lang w:val="en-US" w:eastAsia="zh-CN"/>
        </w:rPr>
      </w:pPr>
      <w:r>
        <w:rPr>
          <w:rFonts w:hint="eastAsia" w:ascii="华文中宋" w:hAnsi="华文中宋" w:eastAsia="华文中宋" w:cs="华文中宋"/>
          <w:sz w:val="28"/>
          <w:szCs w:val="28"/>
          <w:lang w:val="en-US" w:eastAsia="zh-CN"/>
        </w:rPr>
        <w:t>2.本合同标准文本为政府采购货物买卖合同编制提供参考，可以结合采购项目具体情况，对文本作必要的调整修订后使用。</w:t>
      </w:r>
    </w:p>
    <w:p w14:paraId="5F1B1D66">
      <w:pPr>
        <w:ind w:firstLine="560" w:firstLineChars="200"/>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3.本合同标准文本各条款中，如涉及填写多家供应商、制造商，多种采购标的、分包主要内容等信息的，可根据采购项目具体情况添加信息项。</w:t>
      </w:r>
    </w:p>
    <w:p w14:paraId="5E66DAC1">
      <w:pPr>
        <w:ind w:firstLine="800" w:firstLineChars="200"/>
        <w:jc w:val="both"/>
        <w:rPr>
          <w:rFonts w:hint="eastAsia" w:ascii="华文中宋" w:hAnsi="华文中宋" w:eastAsia="华文中宋" w:cs="华文中宋"/>
          <w:sz w:val="40"/>
          <w:szCs w:val="40"/>
        </w:rPr>
        <w:sectPr>
          <w:headerReference r:id="rId4" w:type="default"/>
          <w:footerReference r:id="rId5" w:type="default"/>
          <w:pgSz w:w="11906" w:h="16838"/>
          <w:pgMar w:top="1440" w:right="1803"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4E6C1B4">
      <w:pPr>
        <w:numPr>
          <w:ilvl w:val="0"/>
          <w:numId w:val="0"/>
        </w:numPr>
        <w:adjustRightInd w:val="0"/>
        <w:snapToGrid w:val="0"/>
        <w:spacing w:beforeLines="0" w:line="400" w:lineRule="exact"/>
        <w:ind w:left="363" w:leftChars="0" w:firstLine="177" w:firstLineChars="0"/>
        <w:jc w:val="center"/>
        <w:outlineLvl w:val="9"/>
        <w:rPr>
          <w:rFonts w:hint="eastAsia" w:ascii="华文中宋" w:hAnsi="华文中宋" w:eastAsia="华文中宋" w:cs="华文中宋"/>
          <w:b w:val="0"/>
          <w:bCs w:val="0"/>
          <w:sz w:val="28"/>
          <w:szCs w:val="28"/>
        </w:rPr>
      </w:pPr>
      <w:bookmarkStart w:id="69" w:name="_Toc22209"/>
      <w:r>
        <w:rPr>
          <w:rFonts w:hint="eastAsia" w:ascii="华文中宋" w:hAnsi="华文中宋" w:eastAsia="华文中宋" w:cs="华文中宋"/>
          <w:b w:val="0"/>
          <w:bCs w:val="0"/>
          <w:sz w:val="28"/>
          <w:szCs w:val="28"/>
        </w:rPr>
        <w:t>第一节 政府采购合同协议书</w:t>
      </w:r>
      <w:bookmarkEnd w:id="69"/>
    </w:p>
    <w:p w14:paraId="153D0D19">
      <w:pPr>
        <w:adjustRightInd w:val="0"/>
        <w:snapToGrid w:val="0"/>
        <w:spacing w:before="0" w:beforeLines="0" w:line="400" w:lineRule="exact"/>
        <w:rPr>
          <w:rFonts w:hint="eastAsia" w:ascii="华文中宋" w:hAnsi="华文中宋" w:eastAsia="华文中宋" w:cs="华文中宋"/>
          <w:sz w:val="21"/>
          <w:szCs w:val="21"/>
        </w:rPr>
      </w:pPr>
    </w:p>
    <w:p w14:paraId="7E2B1138">
      <w:pPr>
        <w:adjustRightInd w:val="0"/>
        <w:snapToGrid w:val="0"/>
        <w:spacing w:before="0" w:beforeLines="0" w:line="400" w:lineRule="exact"/>
        <w:rPr>
          <w:rFonts w:hint="eastAsia" w:ascii="华文中宋" w:hAnsi="华文中宋" w:eastAsia="华文中宋" w:cs="华文中宋"/>
          <w:sz w:val="21"/>
          <w:szCs w:val="21"/>
        </w:rPr>
      </w:pPr>
      <w:r>
        <w:rPr>
          <w:rFonts w:hint="eastAsia" w:ascii="华文中宋" w:hAnsi="华文中宋" w:eastAsia="华文中宋" w:cs="华文中宋"/>
          <w:sz w:val="21"/>
          <w:szCs w:val="21"/>
        </w:rPr>
        <w:t>甲方（全称）：</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（采购人</w:t>
      </w:r>
      <w:r>
        <w:rPr>
          <w:rFonts w:hint="eastAsia" w:ascii="华文中宋" w:hAnsi="华文中宋" w:eastAsia="华文中宋" w:cs="华文中宋"/>
          <w:sz w:val="21"/>
          <w:szCs w:val="21"/>
          <w:lang w:eastAsia="zh-CN"/>
        </w:rPr>
        <w:t>、受采购人委托签订合同的单位</w:t>
      </w:r>
      <w:r>
        <w:rPr>
          <w:rFonts w:hint="eastAsia" w:ascii="华文中宋" w:hAnsi="华文中宋" w:eastAsia="华文中宋" w:cs="华文中宋"/>
          <w:sz w:val="21"/>
          <w:szCs w:val="21"/>
        </w:rPr>
        <w:t>或采购</w:t>
      </w:r>
      <w:r>
        <w:rPr>
          <w:rFonts w:hint="eastAsia" w:ascii="华文中宋" w:hAnsi="华文中宋" w:eastAsia="华文中宋" w:cs="华文中宋"/>
          <w:sz w:val="21"/>
          <w:szCs w:val="21"/>
          <w:lang w:val="en-US" w:eastAsia="zh-CN"/>
        </w:rPr>
        <w:tab/>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文件约定的合同甲方）</w:t>
      </w:r>
    </w:p>
    <w:p w14:paraId="3233288E">
      <w:pPr>
        <w:adjustRightInd w:val="0"/>
        <w:snapToGrid w:val="0"/>
        <w:spacing w:before="0" w:beforeLines="0" w:line="400" w:lineRule="exact"/>
        <w:rPr>
          <w:rFonts w:hint="eastAsia" w:ascii="华文中宋" w:hAnsi="华文中宋" w:eastAsia="华文中宋" w:cs="华文中宋"/>
          <w:sz w:val="21"/>
          <w:szCs w:val="21"/>
        </w:rPr>
      </w:pPr>
      <w:r>
        <w:rPr>
          <w:rFonts w:hint="eastAsia" w:ascii="华文中宋" w:hAnsi="华文中宋" w:eastAsia="华文中宋" w:cs="华文中宋"/>
          <w:sz w:val="21"/>
          <w:szCs w:val="21"/>
        </w:rPr>
        <w:t>乙方</w:t>
      </w:r>
      <w:r>
        <w:rPr>
          <w:rFonts w:hint="eastAsia" w:ascii="华文中宋" w:hAnsi="华文中宋" w:eastAsia="华文中宋" w:cs="华文中宋"/>
          <w:sz w:val="21"/>
          <w:szCs w:val="21"/>
          <w:lang w:val="en-US" w:eastAsia="zh-CN"/>
        </w:rPr>
        <w:t>1</w:t>
      </w:r>
      <w:r>
        <w:rPr>
          <w:rFonts w:hint="eastAsia" w:ascii="华文中宋" w:hAnsi="华文中宋" w:eastAsia="华文中宋" w:cs="华文中宋"/>
          <w:sz w:val="21"/>
          <w:szCs w:val="21"/>
        </w:rPr>
        <w:t>（全称）：</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（供应商）</w:t>
      </w:r>
    </w:p>
    <w:p w14:paraId="2D51F834">
      <w:pPr>
        <w:adjustRightInd w:val="0"/>
        <w:snapToGrid w:val="0"/>
        <w:spacing w:before="0" w:beforeLines="0" w:line="400" w:lineRule="exact"/>
        <w:rPr>
          <w:rFonts w:hint="eastAsia" w:ascii="华文中宋" w:hAnsi="华文中宋" w:eastAsia="华文中宋" w:cs="华文中宋"/>
          <w:sz w:val="21"/>
          <w:szCs w:val="21"/>
        </w:rPr>
      </w:pPr>
      <w:r>
        <w:rPr>
          <w:rFonts w:hint="eastAsia" w:ascii="华文中宋" w:hAnsi="华文中宋" w:eastAsia="华文中宋" w:cs="华文中宋"/>
          <w:sz w:val="21"/>
          <w:szCs w:val="21"/>
        </w:rPr>
        <w:t>乙方2（全称）：</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（联合体成员供应商或其他合同主体）（如有）</w:t>
      </w:r>
    </w:p>
    <w:p w14:paraId="10240C51">
      <w:pPr>
        <w:adjustRightInd w:val="0"/>
        <w:snapToGrid w:val="0"/>
        <w:spacing w:before="0" w:beforeLines="0" w:line="400" w:lineRule="exact"/>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乙方</w:t>
      </w:r>
      <w:r>
        <w:rPr>
          <w:rFonts w:hint="eastAsia" w:ascii="华文中宋" w:hAnsi="华文中宋" w:eastAsia="华文中宋" w:cs="华文中宋"/>
          <w:sz w:val="21"/>
          <w:szCs w:val="21"/>
          <w:lang w:val="en-US" w:eastAsia="zh-CN"/>
        </w:rPr>
        <w:t>3（全称）</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（联合体成员供应商或其他合同主体）（如有）</w:t>
      </w:r>
    </w:p>
    <w:p w14:paraId="210CBB07">
      <w:pPr>
        <w:spacing w:beforeLines="0" w:line="400" w:lineRule="exact"/>
        <w:rPr>
          <w:rFonts w:hint="eastAsia" w:ascii="华文中宋" w:hAnsi="华文中宋" w:eastAsia="华文中宋" w:cs="华文中宋"/>
          <w:sz w:val="21"/>
          <w:szCs w:val="21"/>
          <w:lang w:val="en-US" w:eastAsia="zh-CN"/>
        </w:rPr>
      </w:pPr>
    </w:p>
    <w:p w14:paraId="41555593">
      <w:pPr>
        <w:pStyle w:val="11"/>
        <w:adjustRightInd w:val="0"/>
        <w:snapToGrid w:val="0"/>
        <w:spacing w:before="0" w:beforeLines="0" w:after="0" w:line="400" w:lineRule="exact"/>
        <w:ind w:left="0" w:lef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依据《中华人民共和国民法典》</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《中华人民共和国政府采购法》等有关的法律法规，以及</w:t>
      </w:r>
      <w:r>
        <w:rPr>
          <w:rFonts w:hint="eastAsia" w:ascii="华文中宋" w:hAnsi="华文中宋" w:eastAsia="华文中宋" w:cs="华文中宋"/>
          <w:i w:val="0"/>
          <w:iCs w:val="0"/>
          <w:sz w:val="21"/>
          <w:szCs w:val="21"/>
          <w:u w:val="none"/>
          <w:lang w:eastAsia="zh-CN"/>
        </w:rPr>
        <w:t>本采购项目</w:t>
      </w:r>
      <w:r>
        <w:rPr>
          <w:rFonts w:hint="eastAsia" w:ascii="华文中宋" w:hAnsi="华文中宋" w:eastAsia="华文中宋" w:cs="华文中宋"/>
          <w:sz w:val="21"/>
          <w:szCs w:val="21"/>
        </w:rPr>
        <w:t>的</w:t>
      </w:r>
      <w:r>
        <w:rPr>
          <w:rFonts w:hint="eastAsia" w:ascii="华文中宋" w:hAnsi="华文中宋" w:eastAsia="华文中宋" w:cs="华文中宋"/>
          <w:sz w:val="21"/>
          <w:szCs w:val="21"/>
          <w:lang w:eastAsia="zh-CN"/>
        </w:rPr>
        <w:t>招标</w:t>
      </w:r>
      <w:r>
        <w:rPr>
          <w:rFonts w:hint="eastAsia" w:ascii="华文中宋" w:hAnsi="华文中宋" w:eastAsia="华文中宋" w:cs="华文中宋"/>
          <w:sz w:val="21"/>
          <w:szCs w:val="21"/>
          <w:lang w:val="en-US" w:eastAsia="zh-CN"/>
        </w:rPr>
        <w:t>/谈判</w:t>
      </w:r>
      <w:r>
        <w:rPr>
          <w:rFonts w:hint="eastAsia" w:ascii="华文中宋" w:hAnsi="华文中宋" w:eastAsia="华文中宋" w:cs="华文中宋"/>
          <w:sz w:val="21"/>
          <w:szCs w:val="21"/>
          <w:lang w:eastAsia="zh-CN"/>
        </w:rPr>
        <w:t>文件等</w:t>
      </w:r>
      <w:r>
        <w:rPr>
          <w:rFonts w:hint="eastAsia" w:ascii="华文中宋" w:hAnsi="华文中宋" w:eastAsia="华文中宋" w:cs="华文中宋"/>
          <w:sz w:val="21"/>
          <w:szCs w:val="21"/>
        </w:rPr>
        <w:t>采购文件</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 xml:space="preserve">乙方的《投标（响应）文件》及《中标（成交）通知书》，甲乙双方同意签订本合同。具体情况及要求如下：     </w:t>
      </w:r>
    </w:p>
    <w:p w14:paraId="28923B5E">
      <w:pPr>
        <w:numPr>
          <w:ilvl w:val="0"/>
          <w:numId w:val="4"/>
        </w:numPr>
        <w:adjustRightInd w:val="0"/>
        <w:snapToGrid w:val="0"/>
        <w:spacing w:before="0" w:beforeLines="0" w:line="400" w:lineRule="exact"/>
        <w:ind w:firstLine="420"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项目信息</w:t>
      </w:r>
    </w:p>
    <w:p w14:paraId="4DFBE4AB">
      <w:pPr>
        <w:pStyle w:val="11"/>
        <w:numPr>
          <w:ilvl w:val="0"/>
          <w:numId w:val="5"/>
        </w:numPr>
        <w:adjustRightInd w:val="0"/>
        <w:snapToGrid w:val="0"/>
        <w:spacing w:before="0" w:beforeLines="0" w:after="0" w:line="400" w:lineRule="exact"/>
        <w:ind w:left="0" w:leftChars="0" w:firstLine="420" w:firstLineChars="2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rPr>
        <w:t>采购项目名称：</w:t>
      </w:r>
      <w:r>
        <w:rPr>
          <w:rFonts w:hint="eastAsia" w:ascii="华文中宋" w:hAnsi="华文中宋" w:eastAsia="华文中宋" w:cs="华文中宋"/>
          <w:sz w:val="21"/>
          <w:szCs w:val="21"/>
          <w:u w:val="single"/>
        </w:rPr>
        <w:t xml:space="preserve">                                          </w:t>
      </w:r>
    </w:p>
    <w:p w14:paraId="64C3F0CE">
      <w:pPr>
        <w:pStyle w:val="11"/>
        <w:numPr>
          <w:ilvl w:val="-1"/>
          <w:numId w:val="0"/>
        </w:numPr>
        <w:tabs>
          <w:tab w:val="left" w:pos="999"/>
        </w:tabs>
        <w:adjustRightInd w:val="0"/>
        <w:snapToGrid w:val="0"/>
        <w:spacing w:before="0" w:beforeLines="0" w:after="0" w:line="400" w:lineRule="exact"/>
        <w:ind w:left="0" w:leftChars="0" w:firstLine="0" w:firstLineChars="0"/>
        <w:rPr>
          <w:rFonts w:hint="eastAsia" w:ascii="华文中宋" w:hAnsi="华文中宋" w:eastAsia="华文中宋" w:cs="华文中宋"/>
          <w:sz w:val="21"/>
          <w:szCs w:val="21"/>
          <w:u w:val="none"/>
          <w:lang w:val="en-US" w:eastAsia="zh-CN"/>
        </w:rPr>
      </w:pPr>
      <w:r>
        <w:rPr>
          <w:rFonts w:hint="eastAsia" w:ascii="华文中宋" w:hAnsi="华文中宋" w:eastAsia="华文中宋" w:cs="华文中宋"/>
          <w:sz w:val="21"/>
          <w:szCs w:val="21"/>
          <w:u w:val="none"/>
          <w:lang w:val="en-US" w:eastAsia="zh-CN"/>
        </w:rPr>
        <w:t xml:space="preserve">         采购项目编号：</w:t>
      </w:r>
      <w:r>
        <w:rPr>
          <w:rFonts w:hint="eastAsia" w:ascii="华文中宋" w:hAnsi="华文中宋" w:eastAsia="华文中宋" w:cs="华文中宋"/>
          <w:sz w:val="21"/>
          <w:szCs w:val="21"/>
          <w:u w:val="single"/>
        </w:rPr>
        <w:t xml:space="preserve">                                          </w:t>
      </w:r>
    </w:p>
    <w:p w14:paraId="3F2F7814">
      <w:pPr>
        <w:pStyle w:val="11"/>
        <w:adjustRightInd w:val="0"/>
        <w:snapToGrid w:val="0"/>
        <w:spacing w:before="0" w:beforeLines="0" w:after="0" w:line="400" w:lineRule="exact"/>
        <w:ind w:left="0" w:leftChars="0"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（2）采购计划编号：</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 xml:space="preserve"> </w:t>
      </w:r>
    </w:p>
    <w:p w14:paraId="0FE1DF50">
      <w:pPr>
        <w:adjustRightInd w:val="0"/>
        <w:snapToGrid w:val="0"/>
        <w:spacing w:before="0" w:beforeLines="0" w:line="40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（3）项目内容：</w:t>
      </w:r>
    </w:p>
    <w:p w14:paraId="05E84FE4">
      <w:pPr>
        <w:adjustRightInd w:val="0"/>
        <w:snapToGrid w:val="0"/>
        <w:spacing w:before="0" w:beforeLines="0" w:line="400" w:lineRule="exact"/>
        <w:ind w:firstLine="420" w:firstLineChars="20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lang w:eastAsia="zh-CN"/>
        </w:rPr>
        <w:t>采购标的及数量</w:t>
      </w:r>
      <w:r>
        <w:rPr>
          <w:rFonts w:hint="eastAsia" w:ascii="华文中宋" w:hAnsi="华文中宋" w:eastAsia="华文中宋" w:cs="华文中宋"/>
          <w:sz w:val="21"/>
          <w:szCs w:val="21"/>
          <w:lang w:val="en-US" w:eastAsia="zh-CN"/>
        </w:rPr>
        <w:t>（台/套</w:t>
      </w:r>
      <w:r>
        <w:rPr>
          <w:rFonts w:hint="eastAsia" w:ascii="华文中宋" w:hAnsi="华文中宋" w:eastAsia="华文中宋" w:cs="华文中宋"/>
          <w:sz w:val="21"/>
          <w:szCs w:val="21"/>
          <w:lang w:val="en" w:eastAsia="zh-CN"/>
        </w:rPr>
        <w:t>/个/架/组等</w:t>
      </w:r>
      <w:r>
        <w:rPr>
          <w:rFonts w:hint="eastAsia" w:ascii="华文中宋" w:hAnsi="华文中宋" w:eastAsia="华文中宋" w:cs="华文中宋"/>
          <w:sz w:val="21"/>
          <w:szCs w:val="21"/>
          <w:lang w:val="en-US" w:eastAsia="zh-CN"/>
        </w:rPr>
        <w:t>）</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w:t>
      </w:r>
    </w:p>
    <w:p w14:paraId="15FFBD01">
      <w:pPr>
        <w:numPr>
          <w:ilvl w:val="-1"/>
          <w:numId w:val="0"/>
        </w:numPr>
        <w:adjustRightInd w:val="0"/>
        <w:snapToGrid w:val="0"/>
        <w:spacing w:before="0" w:beforeLines="0" w:line="400" w:lineRule="exact"/>
        <w:ind w:firstLine="420" w:firstLineChars="200"/>
        <w:rPr>
          <w:rFonts w:hint="eastAsia" w:ascii="华文中宋" w:hAnsi="华文中宋" w:eastAsia="华文中宋" w:cs="华文中宋"/>
          <w:sz w:val="21"/>
          <w:szCs w:val="21"/>
          <w:lang w:val="en" w:eastAsia="zh-CN"/>
        </w:rPr>
      </w:pPr>
      <w:r>
        <w:rPr>
          <w:rFonts w:hint="eastAsia" w:ascii="华文中宋" w:hAnsi="华文中宋" w:eastAsia="华文中宋" w:cs="华文中宋"/>
          <w:sz w:val="21"/>
          <w:szCs w:val="21"/>
          <w:highlight w:val="none"/>
          <w:u w:val="none"/>
          <w:lang w:val="en-US" w:eastAsia="zh-CN"/>
        </w:rPr>
        <w:t xml:space="preserve">     </w:t>
      </w:r>
      <w:r>
        <w:rPr>
          <w:rFonts w:hint="eastAsia" w:ascii="华文中宋" w:hAnsi="华文中宋" w:eastAsia="华文中宋" w:cs="华文中宋"/>
          <w:sz w:val="21"/>
          <w:szCs w:val="21"/>
          <w:lang w:val="en-US" w:eastAsia="zh-CN"/>
        </w:rPr>
        <w:t>品牌：</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lang w:val="en" w:eastAsia="zh-CN"/>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lang w:val="en" w:eastAsia="zh-CN"/>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 w:eastAsia="zh-CN"/>
        </w:rPr>
        <w:t xml:space="preserve">     </w:t>
      </w:r>
      <w:r>
        <w:rPr>
          <w:rFonts w:hint="eastAsia" w:ascii="华文中宋" w:hAnsi="华文中宋" w:eastAsia="华文中宋" w:cs="华文中宋"/>
          <w:sz w:val="21"/>
          <w:szCs w:val="21"/>
          <w:lang w:val="en-US" w:eastAsia="zh-CN"/>
        </w:rPr>
        <w:t>规格型号：</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lang w:val="en" w:eastAsia="zh-CN"/>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lang w:val="en" w:eastAsia="zh-CN"/>
        </w:rPr>
        <w:t xml:space="preserve">   </w:t>
      </w:r>
    </w:p>
    <w:p w14:paraId="570A2BE2">
      <w:pPr>
        <w:adjustRightInd w:val="0"/>
        <w:snapToGrid w:val="0"/>
        <w:spacing w:before="0" w:beforeLines="0" w:line="400" w:lineRule="exact"/>
        <w:ind w:firstLine="945" w:firstLineChars="450"/>
        <w:rPr>
          <w:rFonts w:hint="eastAsia" w:ascii="华文中宋" w:hAnsi="华文中宋" w:eastAsia="华文中宋" w:cs="华文中宋"/>
          <w:sz w:val="21"/>
          <w:szCs w:val="21"/>
          <w:highlight w:val="none"/>
          <w:u w:val="single"/>
        </w:rPr>
      </w:pPr>
      <w:r>
        <w:rPr>
          <w:rFonts w:hint="eastAsia" w:ascii="华文中宋" w:hAnsi="华文中宋" w:eastAsia="华文中宋" w:cs="华文中宋"/>
          <w:sz w:val="21"/>
          <w:szCs w:val="21"/>
          <w:highlight w:val="none"/>
          <w:u w:val="none"/>
          <w:lang w:val="en-US" w:eastAsia="zh-CN"/>
        </w:rPr>
        <w:t>采购标的的技术要求、商务要求具体见附件。</w:t>
      </w:r>
    </w:p>
    <w:p w14:paraId="3F77FEC9">
      <w:pPr>
        <w:numPr>
          <w:ilvl w:val="-1"/>
          <w:numId w:val="0"/>
        </w:numPr>
        <w:adjustRightInd w:val="0"/>
        <w:snapToGrid w:val="0"/>
        <w:spacing w:before="0" w:beforeLines="0" w:line="400" w:lineRule="exact"/>
        <w:ind w:firstLine="945" w:firstLineChars="45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①涉及信息类产品，请填写该产品关键部件的品牌、型号：</w:t>
      </w:r>
    </w:p>
    <w:p w14:paraId="08EBE678">
      <w:pPr>
        <w:numPr>
          <w:ilvl w:val="-1"/>
          <w:numId w:val="0"/>
        </w:numPr>
        <w:adjustRightInd w:val="0"/>
        <w:snapToGrid w:val="0"/>
        <w:spacing w:before="0" w:beforeLines="0" w:line="400" w:lineRule="exact"/>
        <w:ind w:firstLine="420" w:firstLineChars="200"/>
        <w:rPr>
          <w:rFonts w:hint="eastAsia" w:ascii="华文中宋" w:hAnsi="华文中宋" w:eastAsia="华文中宋" w:cs="华文中宋"/>
          <w:kern w:val="0"/>
          <w:sz w:val="21"/>
          <w:szCs w:val="21"/>
          <w:u w:val="single"/>
          <w:lang w:val="en-US" w:eastAsia="zh-CN"/>
        </w:rPr>
      </w:pPr>
      <w:r>
        <w:rPr>
          <w:rFonts w:hint="eastAsia" w:ascii="华文中宋" w:hAnsi="华文中宋" w:eastAsia="华文中宋" w:cs="华文中宋"/>
          <w:sz w:val="21"/>
          <w:szCs w:val="21"/>
          <w:lang w:val="en-US" w:eastAsia="zh-CN"/>
        </w:rPr>
        <w:t xml:space="preserve">     标的名称：</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u w:val="single"/>
          <w:lang w:val="en" w:eastAsia="zh-CN"/>
        </w:rPr>
        <w:t xml:space="preserve">               </w:t>
      </w:r>
      <w:r>
        <w:rPr>
          <w:rFonts w:hint="eastAsia" w:ascii="华文中宋" w:hAnsi="华文中宋" w:eastAsia="华文中宋" w:cs="华文中宋"/>
          <w:kern w:val="0"/>
          <w:sz w:val="21"/>
          <w:szCs w:val="21"/>
          <w:u w:val="single"/>
          <w:lang w:val="en-US" w:eastAsia="zh-CN"/>
        </w:rPr>
        <w:t xml:space="preserve">    </w:t>
      </w:r>
    </w:p>
    <w:p w14:paraId="6C98A2A7">
      <w:pPr>
        <w:numPr>
          <w:ilvl w:val="-1"/>
          <w:numId w:val="0"/>
        </w:numPr>
        <w:adjustRightInd w:val="0"/>
        <w:snapToGrid w:val="0"/>
        <w:spacing w:before="0" w:beforeLines="0" w:line="400" w:lineRule="exact"/>
        <w:ind w:firstLine="420" w:firstLineChars="20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关键部件：</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u w:val="none"/>
          <w:lang w:val="en-US" w:eastAsia="zh-CN"/>
        </w:rPr>
        <w:t xml:space="preserve"> </w:t>
      </w:r>
      <w:r>
        <w:rPr>
          <w:rFonts w:hint="eastAsia" w:ascii="华文中宋" w:hAnsi="华文中宋" w:eastAsia="华文中宋" w:cs="华文中宋"/>
          <w:sz w:val="21"/>
          <w:szCs w:val="21"/>
          <w:lang w:val="en-US" w:eastAsia="zh-CN"/>
        </w:rPr>
        <w:t>品牌：</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lang w:val="en-US" w:eastAsia="zh-CN"/>
        </w:rPr>
        <w:t>型号：</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w:t>
      </w:r>
    </w:p>
    <w:p w14:paraId="3F473FF3">
      <w:pPr>
        <w:pStyle w:val="104"/>
        <w:spacing w:beforeLine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kern w:val="2"/>
          <w:sz w:val="21"/>
          <w:szCs w:val="21"/>
          <w:lang w:val="en-US" w:eastAsia="zh-CN"/>
        </w:rPr>
        <w:t>关键部件</w:t>
      </w:r>
      <w:r>
        <w:rPr>
          <w:rFonts w:hint="eastAsia" w:ascii="华文中宋" w:hAnsi="华文中宋" w:eastAsia="华文中宋" w:cs="华文中宋"/>
          <w:sz w:val="21"/>
          <w:szCs w:val="21"/>
          <w:lang w:val="en-US" w:eastAsia="zh-CN"/>
        </w:rPr>
        <w:t>：</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lang w:val="en-US" w:eastAsia="zh-CN"/>
        </w:rPr>
        <w:t>品牌：</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lang w:val="en-US" w:eastAsia="zh-CN"/>
        </w:rPr>
        <w:t>型号：</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w:t>
      </w:r>
    </w:p>
    <w:p w14:paraId="5F85451A">
      <w:pPr>
        <w:pStyle w:val="104"/>
        <w:spacing w:beforeLine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关键部件：</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lang w:val="en-US" w:eastAsia="zh-CN"/>
        </w:rPr>
        <w:t>品牌：</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lang w:val="en-US" w:eastAsia="zh-CN"/>
        </w:rPr>
        <w:t>型号：</w:t>
      </w:r>
      <w:r>
        <w:rPr>
          <w:rFonts w:hint="eastAsia" w:ascii="华文中宋" w:hAnsi="华文中宋" w:eastAsia="华文中宋" w:cs="华文中宋"/>
          <w:sz w:val="21"/>
          <w:szCs w:val="21"/>
          <w:u w:val="single"/>
          <w:lang w:val="en-US" w:eastAsia="zh-CN"/>
        </w:rPr>
        <w:t xml:space="preserve">       </w:t>
      </w:r>
    </w:p>
    <w:p w14:paraId="2FDC5E26">
      <w:pPr>
        <w:pStyle w:val="104"/>
        <w:numPr>
          <w:ilvl w:val="-1"/>
          <w:numId w:val="0"/>
        </w:numPr>
        <w:adjustRightInd w:val="0"/>
        <w:snapToGrid w:val="0"/>
        <w:spacing w:before="0" w:beforeLines="0" w:line="400" w:lineRule="exact"/>
        <w:ind w:firstLine="0" w:firstLine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E83125D">
      <w:pPr>
        <w:pStyle w:val="104"/>
        <w:numPr>
          <w:ilvl w:val="-1"/>
          <w:numId w:val="0"/>
        </w:numPr>
        <w:adjustRightInd w:val="0"/>
        <w:snapToGrid w:val="0"/>
        <w:spacing w:before="0" w:beforeLines="0" w:line="400" w:lineRule="exact"/>
        <w:ind w:firstLine="0" w:firstLine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②涉及车辆采购，请填写是否属于新能源汽车：</w:t>
      </w:r>
    </w:p>
    <w:p w14:paraId="332A4331">
      <w:pPr>
        <w:pStyle w:val="104"/>
        <w:numPr>
          <w:ilvl w:val="-1"/>
          <w:numId w:val="0"/>
        </w:numPr>
        <w:adjustRightInd w:val="0"/>
        <w:snapToGrid w:val="0"/>
        <w:spacing w:before="0" w:beforeLines="0" w:line="400" w:lineRule="exact"/>
        <w:ind w:firstLine="0" w:firstLineChars="0"/>
        <w:rPr>
          <w:rFonts w:hint="eastAsia" w:ascii="华文中宋" w:hAnsi="华文中宋" w:eastAsia="华文中宋" w:cs="华文中宋"/>
          <w:iCs w:val="0"/>
          <w:sz w:val="21"/>
          <w:szCs w:val="21"/>
          <w:lang w:val="en-US" w:eastAsia="zh-CN"/>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是</w:t>
      </w:r>
      <w:r>
        <w:rPr>
          <w:rFonts w:hint="eastAsia" w:ascii="华文中宋" w:hAnsi="华文中宋" w:eastAsia="华文中宋" w:cs="华文中宋"/>
          <w:iCs w:val="0"/>
          <w:sz w:val="21"/>
          <w:szCs w:val="21"/>
          <w:lang w:eastAsia="zh-CN"/>
        </w:rPr>
        <w:t>，《政府采购品目分类目录》底级品目名称</w:t>
      </w:r>
      <w:r>
        <w:rPr>
          <w:rFonts w:hint="eastAsia" w:ascii="华文中宋" w:hAnsi="华文中宋" w:eastAsia="华文中宋" w:cs="华文中宋"/>
          <w:sz w:val="21"/>
          <w:szCs w:val="21"/>
          <w:lang w:val="en-US" w:eastAsia="zh-CN"/>
        </w:rPr>
        <w:t>：</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数量：</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金额：</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iCs w:val="0"/>
          <w:sz w:val="21"/>
          <w:szCs w:val="21"/>
          <w:lang w:val="en-US" w:eastAsia="zh-CN"/>
        </w:rPr>
        <w:t xml:space="preserve"> </w:t>
      </w:r>
    </w:p>
    <w:p w14:paraId="59696C0B">
      <w:pPr>
        <w:pStyle w:val="104"/>
        <w:numPr>
          <w:ilvl w:val="-1"/>
          <w:numId w:val="0"/>
        </w:numPr>
        <w:adjustRightInd w:val="0"/>
        <w:snapToGrid w:val="0"/>
        <w:spacing w:before="0" w:beforeLines="0" w:line="400" w:lineRule="exact"/>
        <w:ind w:firstLine="0" w:firstLineChars="0"/>
        <w:rPr>
          <w:rFonts w:hint="eastAsia" w:ascii="华文中宋" w:hAnsi="华文中宋" w:eastAsia="华文中宋" w:cs="华文中宋"/>
          <w:iCs w:val="0"/>
          <w:sz w:val="21"/>
          <w:szCs w:val="21"/>
          <w:lang w:eastAsia="zh-CN"/>
        </w:rPr>
      </w:pP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否</w:t>
      </w:r>
    </w:p>
    <w:p w14:paraId="54595435">
      <w:pPr>
        <w:pStyle w:val="104"/>
        <w:numPr>
          <w:ilvl w:val="-1"/>
          <w:numId w:val="0"/>
        </w:numPr>
        <w:adjustRightInd w:val="0"/>
        <w:snapToGrid w:val="0"/>
        <w:spacing w:before="0" w:beforeLines="0" w:line="400" w:lineRule="exact"/>
        <w:ind w:left="0" w:firstLine="0" w:firstLineChars="0"/>
        <w:rPr>
          <w:rFonts w:hint="eastAsia" w:ascii="华文中宋" w:hAnsi="华文中宋" w:eastAsia="华文中宋" w:cs="华文中宋"/>
          <w:iCs w:val="0"/>
          <w:sz w:val="21"/>
          <w:szCs w:val="21"/>
          <w:lang w:val="en-US" w:eastAsia="zh-CN"/>
        </w:rPr>
      </w:pP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lang w:val="en" w:eastAsia="zh-CN"/>
        </w:rPr>
        <w:t>4</w:t>
      </w:r>
      <w:r>
        <w:rPr>
          <w:rFonts w:hint="eastAsia" w:ascii="华文中宋" w:hAnsi="华文中宋" w:eastAsia="华文中宋" w:cs="华文中宋"/>
          <w:iCs w:val="0"/>
          <w:sz w:val="21"/>
          <w:szCs w:val="21"/>
          <w:lang w:val="en-US" w:eastAsia="zh-CN"/>
        </w:rPr>
        <w:t>）政府采购组织形式：</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政府集中采购</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val="en-US" w:eastAsia="zh-CN"/>
        </w:rPr>
        <w:t xml:space="preserve">部门集中采购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val="en-US" w:eastAsia="zh-CN"/>
        </w:rPr>
        <w:t>分散采购</w:t>
      </w:r>
    </w:p>
    <w:p w14:paraId="7FCAF019">
      <w:pPr>
        <w:pStyle w:val="104"/>
        <w:numPr>
          <w:ilvl w:val="-1"/>
          <w:numId w:val="0"/>
        </w:numPr>
        <w:adjustRightInd w:val="0"/>
        <w:snapToGrid w:val="0"/>
        <w:spacing w:before="0" w:beforeLines="0" w:line="400" w:lineRule="exact"/>
        <w:ind w:left="0" w:firstLine="420" w:firstLineChars="0"/>
        <w:rPr>
          <w:rFonts w:hint="eastAsia" w:ascii="华文中宋" w:hAnsi="华文中宋" w:eastAsia="华文中宋" w:cs="华文中宋"/>
          <w:iCs w:val="0"/>
          <w:sz w:val="21"/>
          <w:szCs w:val="21"/>
          <w:lang w:eastAsia="zh-CN"/>
        </w:rPr>
      </w:pPr>
      <w:r>
        <w:rPr>
          <w:rFonts w:hint="eastAsia" w:ascii="华文中宋" w:hAnsi="华文中宋" w:eastAsia="华文中宋" w:cs="华文中宋"/>
          <w:iCs w:val="0"/>
          <w:sz w:val="21"/>
          <w:szCs w:val="21"/>
          <w:lang w:val="en-US" w:eastAsia="zh-CN"/>
        </w:rPr>
        <w:t>（</w:t>
      </w:r>
      <w:r>
        <w:rPr>
          <w:rFonts w:hint="eastAsia" w:ascii="华文中宋" w:hAnsi="华文中宋" w:eastAsia="华文中宋" w:cs="华文中宋"/>
          <w:iCs w:val="0"/>
          <w:sz w:val="21"/>
          <w:szCs w:val="21"/>
          <w:lang w:val="en" w:eastAsia="zh-CN"/>
        </w:rPr>
        <w:t>5</w:t>
      </w:r>
      <w:r>
        <w:rPr>
          <w:rFonts w:hint="eastAsia" w:ascii="华文中宋" w:hAnsi="华文中宋" w:eastAsia="华文中宋" w:cs="华文中宋"/>
          <w:iCs w:val="0"/>
          <w:sz w:val="21"/>
          <w:szCs w:val="21"/>
          <w:lang w:val="en-US" w:eastAsia="zh-CN"/>
        </w:rPr>
        <w:t>）政府采购方式：</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公开招标</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邀请招标</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竞争性谈判</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竞争性谈判</w:t>
      </w:r>
    </w:p>
    <w:p w14:paraId="5A82BB1F">
      <w:pPr>
        <w:pStyle w:val="104"/>
        <w:numPr>
          <w:ilvl w:val="-1"/>
          <w:numId w:val="0"/>
        </w:numPr>
        <w:adjustRightInd w:val="0"/>
        <w:snapToGrid w:val="0"/>
        <w:spacing w:before="0" w:beforeLines="0" w:line="400" w:lineRule="exact"/>
        <w:ind w:left="0" w:firstLine="420" w:firstLineChars="0"/>
        <w:rPr>
          <w:rFonts w:hint="eastAsia" w:ascii="华文中宋" w:hAnsi="华文中宋" w:eastAsia="华文中宋" w:cs="华文中宋"/>
          <w:iCs w:val="0"/>
          <w:sz w:val="21"/>
          <w:szCs w:val="21"/>
          <w:u w:val="single"/>
          <w:lang w:val="en-US" w:eastAsia="zh-CN"/>
        </w:rPr>
      </w:pP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询价</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单一来源</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框架协议</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其他：</w:t>
      </w:r>
      <w:r>
        <w:rPr>
          <w:rFonts w:hint="eastAsia" w:ascii="华文中宋" w:hAnsi="华文中宋" w:eastAsia="华文中宋" w:cs="华文中宋"/>
          <w:iCs w:val="0"/>
          <w:sz w:val="21"/>
          <w:szCs w:val="21"/>
          <w:u w:val="single"/>
          <w:lang w:val="en-US" w:eastAsia="zh-CN"/>
        </w:rPr>
        <w:t xml:space="preserve">          </w:t>
      </w:r>
    </w:p>
    <w:p w14:paraId="079C4ACC">
      <w:pPr>
        <w:pStyle w:val="104"/>
        <w:numPr>
          <w:ilvl w:val="-1"/>
          <w:numId w:val="0"/>
        </w:numPr>
        <w:adjustRightInd w:val="0"/>
        <w:snapToGrid w:val="0"/>
        <w:spacing w:before="0" w:beforeLines="0" w:line="400" w:lineRule="exact"/>
        <w:ind w:left="0" w:firstLine="420" w:firstLineChars="0"/>
        <w:rPr>
          <w:rFonts w:hint="eastAsia" w:ascii="华文中宋" w:hAnsi="华文中宋" w:eastAsia="华文中宋" w:cs="华文中宋"/>
          <w:iCs w:val="0"/>
          <w:sz w:val="21"/>
          <w:szCs w:val="21"/>
          <w:u w:val="none"/>
          <w:lang w:val="en-US" w:eastAsia="zh-CN"/>
        </w:rPr>
      </w:pPr>
      <w:r>
        <w:rPr>
          <w:rFonts w:hint="eastAsia" w:ascii="华文中宋" w:hAnsi="华文中宋" w:eastAsia="华文中宋" w:cs="华文中宋"/>
          <w:iCs w:val="0"/>
          <w:sz w:val="21"/>
          <w:szCs w:val="21"/>
          <w:u w:val="none"/>
          <w:lang w:val="en-US" w:eastAsia="zh-CN"/>
        </w:rPr>
        <w:t>（注：在框架协议采购的第二阶段，可选择使用该合同文本）</w:t>
      </w:r>
    </w:p>
    <w:p w14:paraId="267FD6F4">
      <w:pPr>
        <w:pStyle w:val="104"/>
        <w:numPr>
          <w:ilvl w:val="-1"/>
          <w:numId w:val="0"/>
        </w:numPr>
        <w:adjustRightInd w:val="0"/>
        <w:snapToGrid w:val="0"/>
        <w:spacing w:before="0" w:beforeLines="0" w:line="400" w:lineRule="exact"/>
        <w:ind w:firstLine="210" w:firstLineChars="100"/>
        <w:rPr>
          <w:rFonts w:hint="eastAsia" w:ascii="华文中宋" w:hAnsi="华文中宋" w:eastAsia="华文中宋" w:cs="华文中宋"/>
          <w:w w:val="100"/>
          <w:kern w:val="2"/>
          <w:sz w:val="21"/>
          <w:szCs w:val="21"/>
          <w:lang w:val="en-US" w:eastAsia="zh-CN" w:bidi="ar-SA"/>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lang w:val="en" w:eastAsia="zh-CN"/>
        </w:rPr>
        <w:t>6</w:t>
      </w:r>
      <w:r>
        <w:rPr>
          <w:rFonts w:hint="eastAsia" w:ascii="华文中宋" w:hAnsi="华文中宋" w:eastAsia="华文中宋" w:cs="华文中宋"/>
          <w:sz w:val="21"/>
          <w:szCs w:val="21"/>
          <w:lang w:val="en-US" w:eastAsia="zh-CN"/>
        </w:rPr>
        <w:t>）</w:t>
      </w:r>
      <w:r>
        <w:rPr>
          <w:rFonts w:hint="eastAsia" w:ascii="华文中宋" w:hAnsi="华文中宋" w:eastAsia="华文中宋" w:cs="华文中宋"/>
          <w:w w:val="100"/>
          <w:kern w:val="2"/>
          <w:sz w:val="21"/>
          <w:szCs w:val="21"/>
          <w:lang w:val="en-US" w:eastAsia="zh-CN" w:bidi="ar-SA"/>
        </w:rPr>
        <w:t>中标（成交）采购标的制造商是否为中小企业：</w:t>
      </w:r>
      <w:r>
        <w:rPr>
          <w:rFonts w:hint="eastAsia" w:ascii="华文中宋" w:hAnsi="华文中宋" w:eastAsia="华文中宋" w:cs="华文中宋"/>
          <w:w w:val="100"/>
          <w:kern w:val="2"/>
          <w:sz w:val="21"/>
          <w:szCs w:val="21"/>
          <w:lang w:val="en-US" w:eastAsia="zh-CN" w:bidi="ar-SA"/>
        </w:rPr>
        <w:sym w:font="Wingdings" w:char="00A8"/>
      </w:r>
      <w:r>
        <w:rPr>
          <w:rFonts w:hint="eastAsia" w:ascii="华文中宋" w:hAnsi="华文中宋" w:eastAsia="华文中宋" w:cs="华文中宋"/>
          <w:w w:val="100"/>
          <w:kern w:val="2"/>
          <w:sz w:val="21"/>
          <w:szCs w:val="21"/>
          <w:lang w:val="en-US" w:eastAsia="zh-CN" w:bidi="ar-SA"/>
        </w:rPr>
        <w:t xml:space="preserve">是      </w:t>
      </w:r>
      <w:r>
        <w:rPr>
          <w:rFonts w:hint="eastAsia" w:ascii="华文中宋" w:hAnsi="华文中宋" w:eastAsia="华文中宋" w:cs="华文中宋"/>
          <w:w w:val="100"/>
          <w:kern w:val="2"/>
          <w:sz w:val="21"/>
          <w:szCs w:val="21"/>
          <w:lang w:val="en-US" w:eastAsia="zh-CN" w:bidi="ar-SA"/>
        </w:rPr>
        <w:sym w:font="Wingdings" w:char="00A8"/>
      </w:r>
      <w:r>
        <w:rPr>
          <w:rFonts w:hint="eastAsia" w:ascii="华文中宋" w:hAnsi="华文中宋" w:eastAsia="华文中宋" w:cs="华文中宋"/>
          <w:w w:val="100"/>
          <w:kern w:val="2"/>
          <w:sz w:val="21"/>
          <w:szCs w:val="21"/>
          <w:lang w:val="en-US" w:eastAsia="zh-CN" w:bidi="ar-SA"/>
        </w:rPr>
        <w:t>否</w:t>
      </w:r>
    </w:p>
    <w:p w14:paraId="537BD01B">
      <w:pPr>
        <w:numPr>
          <w:ilvl w:val="-1"/>
          <w:numId w:val="0"/>
        </w:numPr>
        <w:adjustRightInd w:val="0"/>
        <w:snapToGrid w:val="0"/>
        <w:spacing w:before="0" w:beforeLines="0" w:line="400" w:lineRule="exact"/>
        <w:ind w:left="0" w:leftChars="0" w:firstLine="0" w:firstLineChars="0"/>
        <w:rPr>
          <w:rFonts w:hint="eastAsia" w:ascii="华文中宋" w:hAnsi="华文中宋" w:eastAsia="华文中宋" w:cs="华文中宋"/>
          <w:iCs/>
          <w:sz w:val="21"/>
          <w:szCs w:val="21"/>
        </w:rPr>
      </w:pPr>
      <w:r>
        <w:rPr>
          <w:rFonts w:hint="eastAsia" w:ascii="华文中宋" w:hAnsi="华文中宋" w:eastAsia="华文中宋" w:cs="华文中宋"/>
          <w:w w:val="100"/>
          <w:sz w:val="21"/>
          <w:szCs w:val="21"/>
          <w:lang w:val="en-US" w:eastAsia="zh-CN"/>
        </w:rPr>
        <w:t xml:space="preserve">         本合同</w:t>
      </w:r>
      <w:r>
        <w:rPr>
          <w:rFonts w:hint="eastAsia" w:ascii="华文中宋" w:hAnsi="华文中宋" w:eastAsia="华文中宋" w:cs="华文中宋"/>
          <w:w w:val="100"/>
          <w:sz w:val="21"/>
          <w:szCs w:val="21"/>
        </w:rPr>
        <w:t>是否</w:t>
      </w:r>
      <w:r>
        <w:rPr>
          <w:rFonts w:hint="eastAsia" w:ascii="华文中宋" w:hAnsi="华文中宋" w:eastAsia="华文中宋" w:cs="华文中宋"/>
          <w:w w:val="100"/>
          <w:sz w:val="21"/>
          <w:szCs w:val="21"/>
          <w:lang w:eastAsia="zh-CN"/>
        </w:rPr>
        <w:t>为专门面向</w:t>
      </w:r>
      <w:r>
        <w:rPr>
          <w:rFonts w:hint="eastAsia" w:ascii="华文中宋" w:hAnsi="华文中宋" w:eastAsia="华文中宋" w:cs="华文中宋"/>
          <w:w w:val="100"/>
          <w:sz w:val="21"/>
          <w:szCs w:val="21"/>
        </w:rPr>
        <w:t>中小企业</w:t>
      </w:r>
      <w:r>
        <w:rPr>
          <w:rFonts w:hint="eastAsia" w:ascii="华文中宋" w:hAnsi="华文中宋" w:eastAsia="华文中宋" w:cs="华文中宋"/>
          <w:w w:val="100"/>
          <w:sz w:val="21"/>
          <w:szCs w:val="21"/>
          <w:lang w:eastAsia="zh-CN"/>
        </w:rPr>
        <w:t>的采</w:t>
      </w:r>
      <w:r>
        <w:rPr>
          <w:rFonts w:hint="eastAsia" w:ascii="华文中宋" w:hAnsi="华文中宋" w:eastAsia="华文中宋" w:cs="华文中宋"/>
          <w:w w:val="100"/>
          <w:sz w:val="21"/>
          <w:szCs w:val="21"/>
          <w:shd w:val="clear"/>
          <w:lang w:eastAsia="zh-CN"/>
        </w:rPr>
        <w:t>购</w:t>
      </w:r>
      <w:r>
        <w:rPr>
          <w:rFonts w:hint="eastAsia" w:ascii="华文中宋" w:hAnsi="华文中宋" w:eastAsia="华文中宋" w:cs="华文中宋"/>
          <w:w w:val="100"/>
          <w:sz w:val="21"/>
          <w:szCs w:val="21"/>
          <w:shd w:val="clear"/>
        </w:rPr>
        <w:t>合同</w:t>
      </w:r>
      <w:r>
        <w:rPr>
          <w:rFonts w:hint="eastAsia" w:ascii="华文中宋" w:hAnsi="华文中宋" w:eastAsia="华文中宋" w:cs="华文中宋"/>
          <w:w w:val="100"/>
          <w:sz w:val="21"/>
          <w:szCs w:val="21"/>
          <w:shd w:val="clear"/>
          <w:lang w:eastAsia="zh-CN"/>
        </w:rPr>
        <w:t>（中小企业预留合同）</w:t>
      </w:r>
      <w:r>
        <w:rPr>
          <w:rFonts w:hint="eastAsia" w:ascii="华文中宋" w:hAnsi="华文中宋" w:eastAsia="华文中宋" w:cs="华文中宋"/>
          <w:sz w:val="21"/>
          <w:szCs w:val="21"/>
          <w:shd w:val="clear"/>
        </w:rPr>
        <w:t>：</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是 </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否</w:t>
      </w:r>
    </w:p>
    <w:p w14:paraId="193F7375">
      <w:pPr>
        <w:numPr>
          <w:ilvl w:val="-1"/>
          <w:numId w:val="0"/>
        </w:numPr>
        <w:adjustRightInd w:val="0"/>
        <w:snapToGrid w:val="0"/>
        <w:spacing w:before="0" w:beforeLines="0" w:line="400" w:lineRule="exact"/>
        <w:ind w:firstLine="0" w:firstLineChars="0"/>
        <w:rPr>
          <w:rFonts w:hint="eastAsia" w:ascii="华文中宋" w:hAnsi="华文中宋" w:eastAsia="华文中宋" w:cs="华文中宋"/>
          <w:iCs/>
          <w:sz w:val="21"/>
          <w:szCs w:val="21"/>
        </w:rPr>
      </w:pPr>
      <w:r>
        <w:rPr>
          <w:rFonts w:hint="eastAsia" w:ascii="华文中宋" w:hAnsi="华文中宋" w:eastAsia="华文中宋" w:cs="华文中宋"/>
          <w:sz w:val="21"/>
          <w:szCs w:val="21"/>
          <w:lang w:val="en-US" w:eastAsia="zh-CN"/>
        </w:rPr>
        <w:t xml:space="preserve">         若本项目不专门面向中小企业采购，是否给予小微企业评审优惠：</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是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否</w:t>
      </w:r>
    </w:p>
    <w:p w14:paraId="35784216">
      <w:pPr>
        <w:numPr>
          <w:ilvl w:val="-1"/>
          <w:numId w:val="0"/>
        </w:numPr>
        <w:adjustRightInd w:val="0"/>
        <w:snapToGrid w:val="0"/>
        <w:spacing w:before="0" w:beforeLines="0" w:line="400" w:lineRule="exact"/>
        <w:ind w:firstLine="0" w:firstLineChars="0"/>
        <w:rPr>
          <w:rFonts w:hint="eastAsia" w:ascii="华文中宋" w:hAnsi="华文中宋" w:eastAsia="华文中宋" w:cs="华文中宋"/>
          <w:iCs/>
          <w:sz w:val="21"/>
          <w:szCs w:val="21"/>
        </w:rPr>
      </w:pPr>
      <w:r>
        <w:rPr>
          <w:rFonts w:hint="eastAsia" w:ascii="华文中宋" w:hAnsi="华文中宋" w:eastAsia="华文中宋" w:cs="华文中宋"/>
          <w:sz w:val="21"/>
          <w:szCs w:val="21"/>
          <w:lang w:val="en-US" w:eastAsia="zh-CN"/>
        </w:rPr>
        <w:t xml:space="preserve">         中标（成交）采购标的制造商是否为残疾人福利性单位：</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是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否</w:t>
      </w:r>
    </w:p>
    <w:p w14:paraId="3D7948DA">
      <w:pPr>
        <w:numPr>
          <w:ilvl w:val="0"/>
          <w:numId w:val="0"/>
        </w:numPr>
        <w:snapToGrid w:val="0"/>
        <w:spacing w:beforeLines="0" w:line="400" w:lineRule="exact"/>
        <w:ind w:firstLine="0" w:firstLine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中标（成交）采购标的制造商是否为监狱企业：</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是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否</w:t>
      </w:r>
    </w:p>
    <w:p w14:paraId="287CDB9D">
      <w:pPr>
        <w:adjustRightInd w:val="0"/>
        <w:snapToGrid w:val="0"/>
        <w:spacing w:before="0" w:beforeLines="0" w:line="40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 w:eastAsia="zh-CN"/>
        </w:rPr>
        <w:t>7</w:t>
      </w:r>
      <w:r>
        <w:rPr>
          <w:rFonts w:hint="eastAsia" w:ascii="华文中宋" w:hAnsi="华文中宋" w:eastAsia="华文中宋" w:cs="华文中宋"/>
          <w:sz w:val="21"/>
          <w:szCs w:val="21"/>
        </w:rPr>
        <w:t>）合同是否分包：</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是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否</w:t>
      </w:r>
    </w:p>
    <w:p w14:paraId="3A94BDDB">
      <w:pPr>
        <w:adjustRightInd w:val="0"/>
        <w:snapToGrid w:val="0"/>
        <w:spacing w:before="0" w:beforeLines="0" w:line="400" w:lineRule="exact"/>
        <w:ind w:firstLine="840" w:firstLineChars="4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分包主要内容：</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p>
    <w:p w14:paraId="5C6F6B94">
      <w:pPr>
        <w:adjustRightInd w:val="0"/>
        <w:snapToGrid w:val="0"/>
        <w:spacing w:before="0" w:beforeLines="0" w:line="400" w:lineRule="exact"/>
        <w:ind w:firstLine="840" w:firstLineChars="400"/>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u w:val="none"/>
          <w:lang w:val="en-US" w:eastAsia="zh-CN"/>
        </w:rPr>
        <w:t xml:space="preserve"> </w:t>
      </w:r>
      <w:r>
        <w:rPr>
          <w:rFonts w:hint="eastAsia" w:ascii="华文中宋" w:hAnsi="华文中宋" w:eastAsia="华文中宋" w:cs="华文中宋"/>
          <w:sz w:val="21"/>
          <w:szCs w:val="21"/>
        </w:rPr>
        <w:t>分包</w:t>
      </w:r>
      <w:r>
        <w:rPr>
          <w:rFonts w:hint="eastAsia" w:ascii="华文中宋" w:hAnsi="华文中宋" w:eastAsia="华文中宋" w:cs="华文中宋"/>
          <w:sz w:val="21"/>
          <w:szCs w:val="21"/>
          <w:highlight w:val="none"/>
        </w:rPr>
        <w:t>供应商</w:t>
      </w:r>
      <w:r>
        <w:rPr>
          <w:rFonts w:hint="eastAsia" w:ascii="华文中宋" w:hAnsi="华文中宋" w:eastAsia="华文中宋" w:cs="华文中宋"/>
          <w:sz w:val="21"/>
          <w:szCs w:val="21"/>
          <w:highlight w:val="none"/>
          <w:lang w:eastAsia="zh-CN"/>
        </w:rPr>
        <w:t>/制造商</w:t>
      </w:r>
      <w:r>
        <w:rPr>
          <w:rFonts w:hint="eastAsia" w:ascii="华文中宋" w:hAnsi="华文中宋" w:eastAsia="华文中宋" w:cs="华文中宋"/>
          <w:sz w:val="21"/>
          <w:szCs w:val="21"/>
          <w:highlight w:val="none"/>
        </w:rPr>
        <w:t>名称</w:t>
      </w:r>
      <w:r>
        <w:rPr>
          <w:rFonts w:hint="eastAsia" w:ascii="华文中宋" w:hAnsi="华文中宋" w:eastAsia="华文中宋" w:cs="华文中宋"/>
          <w:sz w:val="21"/>
          <w:szCs w:val="21"/>
          <w:highlight w:val="none"/>
          <w:lang w:eastAsia="zh-CN"/>
        </w:rPr>
        <w:t>（如供应商和制造商不同，请分别填写）</w:t>
      </w:r>
      <w:r>
        <w:rPr>
          <w:rFonts w:hint="eastAsia" w:ascii="华文中宋" w:hAnsi="华文中宋" w:eastAsia="华文中宋" w:cs="华文中宋"/>
          <w:sz w:val="21"/>
          <w:szCs w:val="21"/>
          <w:highlight w:val="none"/>
        </w:rPr>
        <w:t>：</w:t>
      </w:r>
    </w:p>
    <w:p w14:paraId="252B738C">
      <w:pPr>
        <w:adjustRightInd w:val="0"/>
        <w:snapToGrid w:val="0"/>
        <w:spacing w:before="0" w:beforeLines="0" w:line="400" w:lineRule="exact"/>
        <w:ind w:firstLine="840" w:firstLineChars="400"/>
        <w:rPr>
          <w:rFonts w:hint="eastAsia" w:ascii="华文中宋" w:hAnsi="华文中宋" w:eastAsia="华文中宋" w:cs="华文中宋"/>
          <w:sz w:val="21"/>
          <w:szCs w:val="21"/>
          <w:highlight w:val="none"/>
          <w:u w:val="single"/>
        </w:rPr>
      </w:pPr>
      <w:r>
        <w:rPr>
          <w:rFonts w:hint="eastAsia" w:ascii="华文中宋" w:hAnsi="华文中宋" w:eastAsia="华文中宋" w:cs="华文中宋"/>
          <w:sz w:val="21"/>
          <w:szCs w:val="21"/>
          <w:highlight w:val="none"/>
          <w:u w:val="none"/>
        </w:rPr>
        <w:t xml:space="preserve"> </w:t>
      </w:r>
      <w:r>
        <w:rPr>
          <w:rFonts w:hint="eastAsia" w:ascii="华文中宋" w:hAnsi="华文中宋" w:eastAsia="华文中宋" w:cs="华文中宋"/>
          <w:sz w:val="21"/>
          <w:szCs w:val="21"/>
          <w:highlight w:val="none"/>
          <w:u w:val="single"/>
          <w:lang w:val="en-US" w:eastAsia="zh-CN"/>
        </w:rPr>
        <w:t xml:space="preserve">  </w:t>
      </w:r>
      <w:r>
        <w:rPr>
          <w:rFonts w:hint="eastAsia" w:ascii="华文中宋" w:hAnsi="华文中宋" w:eastAsia="华文中宋" w:cs="华文中宋"/>
          <w:sz w:val="21"/>
          <w:szCs w:val="21"/>
          <w:highlight w:val="none"/>
          <w:u w:val="single"/>
        </w:rPr>
        <w:t xml:space="preserve">                                 </w:t>
      </w:r>
      <w:r>
        <w:rPr>
          <w:rFonts w:hint="eastAsia" w:ascii="华文中宋" w:hAnsi="华文中宋" w:eastAsia="华文中宋" w:cs="华文中宋"/>
          <w:sz w:val="21"/>
          <w:szCs w:val="21"/>
          <w:highlight w:val="none"/>
          <w:u w:val="single"/>
          <w:lang w:val="en-US" w:eastAsia="zh-CN"/>
        </w:rPr>
        <w:t xml:space="preserve">                       </w:t>
      </w:r>
    </w:p>
    <w:p w14:paraId="6313B611">
      <w:pPr>
        <w:adjustRightInd w:val="0"/>
        <w:snapToGrid w:val="0"/>
        <w:spacing w:before="0" w:beforeLines="0" w:line="400" w:lineRule="exact"/>
        <w:ind w:firstLine="840" w:firstLineChars="400"/>
        <w:rPr>
          <w:rFonts w:hint="eastAsia" w:ascii="华文中宋" w:hAnsi="华文中宋" w:eastAsia="华文中宋" w:cs="华文中宋"/>
          <w:sz w:val="21"/>
          <w:szCs w:val="21"/>
        </w:rPr>
      </w:pPr>
      <w:r>
        <w:rPr>
          <w:rFonts w:hint="eastAsia" w:ascii="华文中宋" w:hAnsi="华文中宋" w:eastAsia="华文中宋" w:cs="华文中宋"/>
          <w:sz w:val="21"/>
          <w:szCs w:val="21"/>
          <w:highlight w:val="none"/>
          <w:lang w:val="en-US" w:eastAsia="zh-CN"/>
        </w:rPr>
        <w:t xml:space="preserve"> </w:t>
      </w:r>
      <w:r>
        <w:rPr>
          <w:rFonts w:hint="eastAsia" w:ascii="华文中宋" w:hAnsi="华文中宋" w:eastAsia="华文中宋" w:cs="华文中宋"/>
          <w:sz w:val="21"/>
          <w:szCs w:val="21"/>
          <w:highlight w:val="none"/>
        </w:rPr>
        <w:t>分包供应商</w:t>
      </w:r>
      <w:r>
        <w:rPr>
          <w:rFonts w:hint="eastAsia" w:ascii="华文中宋" w:hAnsi="华文中宋" w:eastAsia="华文中宋" w:cs="华文中宋"/>
          <w:sz w:val="21"/>
          <w:szCs w:val="21"/>
          <w:highlight w:val="none"/>
          <w:lang w:val="en-US" w:eastAsia="zh-CN"/>
        </w:rPr>
        <w:t>/</w:t>
      </w:r>
      <w:r>
        <w:rPr>
          <w:rFonts w:hint="eastAsia" w:ascii="华文中宋" w:hAnsi="华文中宋" w:eastAsia="华文中宋" w:cs="华文中宋"/>
          <w:sz w:val="21"/>
          <w:szCs w:val="21"/>
          <w:highlight w:val="none"/>
          <w:lang w:eastAsia="zh-CN"/>
        </w:rPr>
        <w:t>制造商</w:t>
      </w:r>
      <w:r>
        <w:rPr>
          <w:rFonts w:hint="eastAsia" w:ascii="华文中宋" w:hAnsi="华文中宋" w:eastAsia="华文中宋" w:cs="华文中宋"/>
          <w:sz w:val="21"/>
          <w:szCs w:val="21"/>
        </w:rPr>
        <w:t>类型</w:t>
      </w:r>
      <w:r>
        <w:rPr>
          <w:rFonts w:hint="eastAsia" w:ascii="华文中宋" w:hAnsi="华文中宋" w:eastAsia="华文中宋" w:cs="华文中宋"/>
          <w:sz w:val="21"/>
          <w:szCs w:val="21"/>
          <w:highlight w:val="none"/>
          <w:lang w:eastAsia="zh-CN"/>
        </w:rPr>
        <w:t>（如果供应商和制造商不同，只填写制造商类型）</w:t>
      </w:r>
      <w:r>
        <w:rPr>
          <w:rFonts w:hint="eastAsia" w:ascii="华文中宋" w:hAnsi="华文中宋" w:eastAsia="华文中宋" w:cs="华文中宋"/>
          <w:sz w:val="21"/>
          <w:szCs w:val="21"/>
        </w:rPr>
        <w:t>：</w:t>
      </w:r>
    </w:p>
    <w:p w14:paraId="3F8F4BA9">
      <w:pPr>
        <w:adjustRightInd w:val="0"/>
        <w:snapToGrid w:val="0"/>
        <w:spacing w:beforeLines="0" w:line="400" w:lineRule="exact"/>
        <w:ind w:firstLine="840" w:firstLineChars="400"/>
        <w:rPr>
          <w:rFonts w:hint="eastAsia" w:ascii="华文中宋" w:hAnsi="华文中宋" w:eastAsia="华文中宋" w:cs="华文中宋"/>
          <w:iCs/>
          <w:sz w:val="21"/>
          <w:szCs w:val="21"/>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大型企业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中型企业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小微型企业</w:t>
      </w:r>
      <w:r>
        <w:rPr>
          <w:rFonts w:hint="eastAsia" w:ascii="华文中宋" w:hAnsi="华文中宋" w:eastAsia="华文中宋" w:cs="华文中宋"/>
          <w:iCs/>
          <w:sz w:val="21"/>
          <w:szCs w:val="21"/>
          <w:lang w:val="en-US" w:eastAsia="zh-CN"/>
        </w:rPr>
        <w:t xml:space="preserve">  </w:t>
      </w:r>
    </w:p>
    <w:p w14:paraId="299A530F">
      <w:pPr>
        <w:adjustRightInd w:val="0"/>
        <w:snapToGrid w:val="0"/>
        <w:spacing w:beforeLines="0" w:line="400" w:lineRule="exact"/>
        <w:ind w:firstLine="840" w:firstLineChars="400"/>
        <w:rPr>
          <w:rFonts w:hint="eastAsia" w:ascii="华文中宋" w:hAnsi="华文中宋" w:eastAsia="华文中宋" w:cs="华文中宋"/>
          <w:sz w:val="21"/>
          <w:szCs w:val="21"/>
          <w:u w:val="none"/>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残疾人福利性单位</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监狱</w:t>
      </w:r>
      <w:r>
        <w:rPr>
          <w:rFonts w:hint="eastAsia" w:ascii="华文中宋" w:hAnsi="华文中宋" w:eastAsia="华文中宋" w:cs="华文中宋"/>
          <w:iCs/>
          <w:sz w:val="21"/>
          <w:szCs w:val="21"/>
        </w:rPr>
        <w:t>企业</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其他</w:t>
      </w:r>
    </w:p>
    <w:p w14:paraId="6140EAFF">
      <w:pPr>
        <w:numPr>
          <w:ilvl w:val="-1"/>
          <w:numId w:val="0"/>
        </w:numPr>
        <w:adjustRightInd w:val="0"/>
        <w:snapToGrid w:val="0"/>
        <w:spacing w:before="0" w:beforeLines="0" w:line="400" w:lineRule="exact"/>
        <w:ind w:left="0" w:leftChars="0" w:firstLine="0" w:firstLineChars="0"/>
        <w:rPr>
          <w:rFonts w:hint="eastAsia" w:ascii="华文中宋" w:hAnsi="华文中宋" w:eastAsia="华文中宋" w:cs="华文中宋"/>
          <w:iCs/>
          <w:sz w:val="21"/>
          <w:szCs w:val="21"/>
          <w:highlight w:val="none"/>
        </w:rPr>
      </w:pPr>
      <w:r>
        <w:rPr>
          <w:rFonts w:hint="eastAsia" w:ascii="华文中宋" w:hAnsi="华文中宋" w:eastAsia="华文中宋" w:cs="华文中宋"/>
          <w:sz w:val="21"/>
          <w:szCs w:val="21"/>
          <w:highlight w:val="none"/>
          <w:u w:val="none"/>
          <w:lang w:val="en-US" w:eastAsia="zh-CN"/>
        </w:rPr>
        <w:t xml:space="preserve">    （</w:t>
      </w:r>
      <w:r>
        <w:rPr>
          <w:rFonts w:hint="eastAsia" w:ascii="华文中宋" w:hAnsi="华文中宋" w:eastAsia="华文中宋" w:cs="华文中宋"/>
          <w:sz w:val="21"/>
          <w:szCs w:val="21"/>
          <w:highlight w:val="none"/>
          <w:u w:val="none"/>
          <w:lang w:val="en" w:eastAsia="zh-CN"/>
        </w:rPr>
        <w:t>8</w:t>
      </w:r>
      <w:r>
        <w:rPr>
          <w:rFonts w:hint="eastAsia" w:ascii="华文中宋" w:hAnsi="华文中宋" w:eastAsia="华文中宋" w:cs="华文中宋"/>
          <w:sz w:val="21"/>
          <w:szCs w:val="21"/>
          <w:highlight w:val="none"/>
          <w:u w:val="none"/>
          <w:lang w:val="en-US" w:eastAsia="zh-CN"/>
        </w:rPr>
        <w:t>）中标（成交）供应商是否为外商投资企业：</w:t>
      </w:r>
      <w:r>
        <w:rPr>
          <w:rFonts w:hint="eastAsia" w:ascii="华文中宋" w:hAnsi="华文中宋" w:eastAsia="华文中宋" w:cs="华文中宋"/>
          <w:iCs/>
          <w:sz w:val="21"/>
          <w:szCs w:val="21"/>
          <w:highlight w:val="none"/>
        </w:rPr>
        <w:sym w:font="Wingdings" w:char="00A8"/>
      </w:r>
      <w:r>
        <w:rPr>
          <w:rFonts w:hint="eastAsia" w:ascii="华文中宋" w:hAnsi="华文中宋" w:eastAsia="华文中宋" w:cs="华文中宋"/>
          <w:iCs/>
          <w:sz w:val="21"/>
          <w:szCs w:val="21"/>
          <w:highlight w:val="none"/>
        </w:rPr>
        <w:t xml:space="preserve">是       </w:t>
      </w:r>
      <w:r>
        <w:rPr>
          <w:rFonts w:hint="eastAsia" w:ascii="华文中宋" w:hAnsi="华文中宋" w:eastAsia="华文中宋" w:cs="华文中宋"/>
          <w:iCs/>
          <w:sz w:val="21"/>
          <w:szCs w:val="21"/>
          <w:highlight w:val="none"/>
        </w:rPr>
        <w:sym w:font="Wingdings" w:char="00A8"/>
      </w:r>
      <w:r>
        <w:rPr>
          <w:rFonts w:hint="eastAsia" w:ascii="华文中宋" w:hAnsi="华文中宋" w:eastAsia="华文中宋" w:cs="华文中宋"/>
          <w:iCs/>
          <w:sz w:val="21"/>
          <w:szCs w:val="21"/>
          <w:highlight w:val="none"/>
        </w:rPr>
        <w:t>否</w:t>
      </w:r>
    </w:p>
    <w:p w14:paraId="0B92D8C9">
      <w:pPr>
        <w:pStyle w:val="104"/>
        <w:tabs>
          <w:tab w:val="left" w:pos="1340"/>
        </w:tabs>
        <w:spacing w:beforeLines="0"/>
        <w:rPr>
          <w:rFonts w:hint="eastAsia" w:ascii="华文中宋" w:hAnsi="华文中宋" w:eastAsia="华文中宋" w:cs="华文中宋"/>
          <w:sz w:val="21"/>
          <w:szCs w:val="21"/>
          <w:highlight w:val="none"/>
          <w:u w:val="single"/>
        </w:rPr>
      </w:pPr>
      <w:r>
        <w:rPr>
          <w:rFonts w:hint="eastAsia" w:ascii="华文中宋" w:hAnsi="华文中宋" w:eastAsia="华文中宋" w:cs="华文中宋"/>
          <w:sz w:val="21"/>
          <w:szCs w:val="21"/>
          <w:highlight w:val="none"/>
          <w:u w:val="none"/>
          <w:lang w:val="en-US" w:eastAsia="zh-CN"/>
        </w:rPr>
        <w:t xml:space="preserve">     外商投资企业类型：</w:t>
      </w:r>
      <w:r>
        <w:rPr>
          <w:rFonts w:hint="eastAsia" w:ascii="华文中宋" w:hAnsi="华文中宋" w:eastAsia="华文中宋" w:cs="华文中宋"/>
          <w:iCs/>
          <w:sz w:val="21"/>
          <w:szCs w:val="21"/>
          <w:highlight w:val="none"/>
        </w:rPr>
        <w:sym w:font="Wingdings" w:char="00A8"/>
      </w:r>
      <w:r>
        <w:rPr>
          <w:rFonts w:hint="eastAsia" w:ascii="华文中宋" w:hAnsi="华文中宋" w:eastAsia="华文中宋" w:cs="华文中宋"/>
          <w:sz w:val="21"/>
          <w:szCs w:val="21"/>
          <w:highlight w:val="none"/>
          <w:u w:val="none"/>
          <w:lang w:val="en-US" w:eastAsia="zh-CN"/>
        </w:rPr>
        <w:t xml:space="preserve">全部由外国投资者投资  </w:t>
      </w:r>
      <w:r>
        <w:rPr>
          <w:rFonts w:hint="eastAsia" w:ascii="华文中宋" w:hAnsi="华文中宋" w:eastAsia="华文中宋" w:cs="华文中宋"/>
          <w:iCs/>
          <w:sz w:val="21"/>
          <w:szCs w:val="21"/>
          <w:highlight w:val="none"/>
        </w:rPr>
        <w:sym w:font="Wingdings" w:char="00A8"/>
      </w:r>
      <w:r>
        <w:rPr>
          <w:rFonts w:hint="eastAsia" w:ascii="华文中宋" w:hAnsi="华文中宋" w:eastAsia="华文中宋" w:cs="华文中宋"/>
          <w:iCs/>
          <w:sz w:val="21"/>
          <w:szCs w:val="21"/>
          <w:highlight w:val="none"/>
          <w:lang w:val="en-US" w:eastAsia="zh-CN"/>
        </w:rPr>
        <w:t>部分由外国投资者投资</w:t>
      </w:r>
    </w:p>
    <w:p w14:paraId="75CF4513">
      <w:pPr>
        <w:numPr>
          <w:ilvl w:val="-1"/>
          <w:numId w:val="0"/>
        </w:numPr>
        <w:adjustRightInd w:val="0"/>
        <w:snapToGrid w:val="0"/>
        <w:spacing w:before="0" w:beforeLines="0" w:line="400" w:lineRule="exact"/>
        <w:ind w:firstLine="420" w:firstLineChars="200"/>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w:t>
      </w:r>
      <w:r>
        <w:rPr>
          <w:rFonts w:hint="eastAsia" w:ascii="华文中宋" w:hAnsi="华文中宋" w:eastAsia="华文中宋" w:cs="华文中宋"/>
          <w:b w:val="0"/>
          <w:bCs w:val="0"/>
          <w:sz w:val="21"/>
          <w:szCs w:val="21"/>
          <w:u w:val="none"/>
          <w:lang w:val="en" w:eastAsia="zh-CN"/>
        </w:rPr>
        <w:t>9</w:t>
      </w:r>
      <w:r>
        <w:rPr>
          <w:rFonts w:hint="eastAsia" w:ascii="华文中宋" w:hAnsi="华文中宋" w:eastAsia="华文中宋" w:cs="华文中宋"/>
          <w:b w:val="0"/>
          <w:bCs w:val="0"/>
          <w:sz w:val="21"/>
          <w:szCs w:val="21"/>
          <w:u w:val="none"/>
          <w:lang w:val="en-US" w:eastAsia="zh-CN"/>
        </w:rPr>
        <w:t>）是否涉及进口产品：</w:t>
      </w:r>
    </w:p>
    <w:p w14:paraId="409C0A93">
      <w:pPr>
        <w:numPr>
          <w:ilvl w:val="-1"/>
          <w:numId w:val="0"/>
        </w:numPr>
        <w:adjustRightInd w:val="0"/>
        <w:snapToGrid w:val="0"/>
        <w:spacing w:before="0" w:beforeLines="0" w:line="400" w:lineRule="exact"/>
        <w:ind w:firstLine="840" w:firstLineChars="400"/>
        <w:rPr>
          <w:rFonts w:hint="eastAsia" w:ascii="华文中宋" w:hAnsi="华文中宋" w:eastAsia="华文中宋" w:cs="华文中宋"/>
          <w:sz w:val="21"/>
          <w:szCs w:val="21"/>
          <w:u w:val="single"/>
          <w:lang w:val="en-US" w:eastAsia="zh-CN"/>
        </w:rPr>
      </w:pP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是</w:t>
      </w:r>
      <w:r>
        <w:rPr>
          <w:rFonts w:hint="eastAsia" w:ascii="华文中宋" w:hAnsi="华文中宋" w:eastAsia="华文中宋" w:cs="华文中宋"/>
          <w:iCs w:val="0"/>
          <w:sz w:val="21"/>
          <w:szCs w:val="21"/>
          <w:lang w:eastAsia="zh-CN"/>
        </w:rPr>
        <w:t>，《政府采购品目分类目录》底级品目名称</w:t>
      </w:r>
      <w:r>
        <w:rPr>
          <w:rFonts w:hint="eastAsia" w:ascii="华文中宋" w:hAnsi="华文中宋" w:eastAsia="华文中宋" w:cs="华文中宋"/>
          <w:sz w:val="21"/>
          <w:szCs w:val="21"/>
          <w:lang w:val="en-US" w:eastAsia="zh-CN"/>
        </w:rPr>
        <w:t>：</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金额：</w:t>
      </w:r>
      <w:r>
        <w:rPr>
          <w:rFonts w:hint="eastAsia" w:ascii="华文中宋" w:hAnsi="华文中宋" w:eastAsia="华文中宋" w:cs="华文中宋"/>
          <w:sz w:val="21"/>
          <w:szCs w:val="21"/>
          <w:u w:val="single"/>
          <w:lang w:val="en-US" w:eastAsia="zh-CN"/>
        </w:rPr>
        <w:t xml:space="preserve">        </w:t>
      </w:r>
    </w:p>
    <w:p w14:paraId="2EEC4C2C">
      <w:pPr>
        <w:numPr>
          <w:ilvl w:val="-1"/>
          <w:numId w:val="0"/>
        </w:numPr>
        <w:adjustRightInd w:val="0"/>
        <w:snapToGrid w:val="0"/>
        <w:spacing w:before="0" w:beforeLines="0" w:line="400" w:lineRule="exact"/>
        <w:ind w:firstLine="840" w:firstLineChars="400"/>
        <w:rPr>
          <w:rFonts w:hint="eastAsia" w:ascii="华文中宋" w:hAnsi="华文中宋" w:eastAsia="华文中宋" w:cs="华文中宋"/>
          <w:iCs w:val="0"/>
          <w:sz w:val="21"/>
          <w:szCs w:val="21"/>
        </w:rPr>
      </w:pPr>
      <w:r>
        <w:rPr>
          <w:rFonts w:hint="eastAsia" w:ascii="华文中宋" w:hAnsi="华文中宋" w:eastAsia="华文中宋" w:cs="华文中宋"/>
          <w:sz w:val="21"/>
          <w:szCs w:val="21"/>
          <w:lang w:val="en-US" w:eastAsia="zh-CN"/>
        </w:rPr>
        <w:t xml:space="preserve">        国别：</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lang w:val="en-US" w:eastAsia="zh-CN"/>
        </w:rPr>
        <w:t xml:space="preserve"> 品牌：</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none"/>
          <w:lang w:val="en-US" w:eastAsia="zh-CN"/>
        </w:rPr>
        <w:t xml:space="preserve"> 规格型号：</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iCs w:val="0"/>
          <w:sz w:val="21"/>
          <w:szCs w:val="21"/>
        </w:rPr>
        <w:t xml:space="preserve">      </w:t>
      </w:r>
    </w:p>
    <w:p w14:paraId="0B05B4A1">
      <w:pPr>
        <w:adjustRightInd w:val="0"/>
        <w:snapToGrid w:val="0"/>
        <w:spacing w:before="0" w:beforeLines="0" w:line="400" w:lineRule="exact"/>
        <w:ind w:firstLine="840" w:firstLineChars="400"/>
        <w:rPr>
          <w:rFonts w:hint="eastAsia" w:ascii="华文中宋" w:hAnsi="华文中宋" w:eastAsia="华文中宋" w:cs="华文中宋"/>
          <w:sz w:val="21"/>
          <w:szCs w:val="21"/>
          <w:u w:val="none"/>
          <w:lang w:val="en-US" w:eastAsia="zh-CN"/>
        </w:rPr>
      </w:pP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否</w:t>
      </w:r>
    </w:p>
    <w:p w14:paraId="7046CBF9">
      <w:pPr>
        <w:numPr>
          <w:ilvl w:val="-1"/>
          <w:numId w:val="0"/>
        </w:numPr>
        <w:tabs>
          <w:tab w:val="left" w:pos="740"/>
        </w:tabs>
        <w:adjustRightInd w:val="0"/>
        <w:snapToGrid w:val="0"/>
        <w:spacing w:before="0" w:beforeLines="0" w:line="400" w:lineRule="exact"/>
        <w:ind w:left="0" w:firstLine="0" w:firstLineChars="0"/>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 xml:space="preserve">    （1</w:t>
      </w:r>
      <w:r>
        <w:rPr>
          <w:rFonts w:hint="eastAsia" w:ascii="华文中宋" w:hAnsi="华文中宋" w:eastAsia="华文中宋" w:cs="华文中宋"/>
          <w:b w:val="0"/>
          <w:bCs w:val="0"/>
          <w:sz w:val="21"/>
          <w:szCs w:val="21"/>
          <w:u w:val="none"/>
          <w:lang w:val="en" w:eastAsia="zh-CN"/>
        </w:rPr>
        <w:t>0</w:t>
      </w:r>
      <w:r>
        <w:rPr>
          <w:rFonts w:hint="eastAsia" w:ascii="华文中宋" w:hAnsi="华文中宋" w:eastAsia="华文中宋" w:cs="华文中宋"/>
          <w:b w:val="0"/>
          <w:bCs w:val="0"/>
          <w:sz w:val="21"/>
          <w:szCs w:val="21"/>
          <w:u w:val="none"/>
          <w:lang w:val="en-US" w:eastAsia="zh-CN"/>
        </w:rPr>
        <w:t>）是否涉及节能产品：</w:t>
      </w:r>
    </w:p>
    <w:p w14:paraId="36475219">
      <w:pPr>
        <w:numPr>
          <w:ilvl w:val="-1"/>
          <w:numId w:val="0"/>
        </w:numPr>
        <w:tabs>
          <w:tab w:val="left" w:pos="740"/>
        </w:tabs>
        <w:adjustRightInd w:val="0"/>
        <w:snapToGrid w:val="0"/>
        <w:spacing w:before="0" w:beforeLines="0" w:line="400" w:lineRule="exact"/>
        <w:ind w:firstLine="0" w:firstLineChars="0"/>
        <w:rPr>
          <w:rFonts w:hint="eastAsia" w:ascii="华文中宋" w:hAnsi="华文中宋" w:eastAsia="华文中宋" w:cs="华文中宋"/>
          <w:iCs/>
          <w:sz w:val="21"/>
          <w:szCs w:val="21"/>
          <w:lang w:val="en-US" w:eastAsia="zh-CN"/>
        </w:rPr>
      </w:pPr>
      <w:r>
        <w:rPr>
          <w:rFonts w:hint="eastAsia" w:ascii="华文中宋" w:hAnsi="华文中宋" w:eastAsia="华文中宋" w:cs="华文中宋"/>
          <w:b w:val="0"/>
          <w:bCs w:val="0"/>
          <w:sz w:val="21"/>
          <w:szCs w:val="21"/>
          <w:u w:val="none"/>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是</w:t>
      </w:r>
      <w:r>
        <w:rPr>
          <w:rFonts w:hint="eastAsia" w:ascii="华文中宋" w:hAnsi="华文中宋" w:eastAsia="华文中宋" w:cs="华文中宋"/>
          <w:iCs w:val="0"/>
          <w:sz w:val="21"/>
          <w:szCs w:val="21"/>
          <w:lang w:eastAsia="zh-CN"/>
        </w:rPr>
        <w:t>，《节能产品政府采购品目清单》的底级品目名称：</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iCs/>
          <w:sz w:val="21"/>
          <w:szCs w:val="21"/>
          <w:lang w:val="en-US" w:eastAsia="zh-CN"/>
        </w:rPr>
        <w:t xml:space="preserve">     </w:t>
      </w:r>
    </w:p>
    <w:p w14:paraId="3531E739">
      <w:pPr>
        <w:numPr>
          <w:ilvl w:val="-1"/>
          <w:numId w:val="0"/>
        </w:numPr>
        <w:tabs>
          <w:tab w:val="left" w:pos="740"/>
        </w:tabs>
        <w:adjustRightInd w:val="0"/>
        <w:snapToGrid w:val="0"/>
        <w:spacing w:before="0" w:beforeLines="0" w:line="400" w:lineRule="exact"/>
        <w:ind w:firstLine="0" w:firstLineChars="0"/>
        <w:rPr>
          <w:rFonts w:hint="eastAsia" w:ascii="华文中宋" w:hAnsi="华文中宋" w:eastAsia="华文中宋" w:cs="华文中宋"/>
          <w:iCs/>
          <w:sz w:val="21"/>
          <w:szCs w:val="21"/>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强制采购</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优先采购</w:t>
      </w:r>
      <w:r>
        <w:rPr>
          <w:rFonts w:hint="eastAsia" w:ascii="华文中宋" w:hAnsi="华文中宋" w:eastAsia="华文中宋" w:cs="华文中宋"/>
          <w:iCs/>
          <w:sz w:val="21"/>
          <w:szCs w:val="21"/>
          <w:lang w:val="en-US" w:eastAsia="zh-CN"/>
        </w:rPr>
        <w:t xml:space="preserve">    </w:t>
      </w:r>
    </w:p>
    <w:p w14:paraId="6C342FFD">
      <w:pPr>
        <w:numPr>
          <w:ilvl w:val="-1"/>
          <w:numId w:val="0"/>
        </w:numPr>
        <w:tabs>
          <w:tab w:val="left" w:pos="740"/>
        </w:tabs>
        <w:adjustRightInd w:val="0"/>
        <w:snapToGrid w:val="0"/>
        <w:spacing w:before="0" w:beforeLines="0" w:line="400" w:lineRule="exact"/>
        <w:ind w:firstLine="0" w:firstLineChars="0"/>
        <w:rPr>
          <w:rFonts w:hint="eastAsia" w:ascii="华文中宋" w:hAnsi="华文中宋" w:eastAsia="华文中宋" w:cs="华文中宋"/>
          <w:iCs w:val="0"/>
          <w:sz w:val="21"/>
          <w:szCs w:val="21"/>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否</w:t>
      </w:r>
    </w:p>
    <w:p w14:paraId="3DEAEE27">
      <w:pPr>
        <w:numPr>
          <w:ilvl w:val="-1"/>
          <w:numId w:val="0"/>
        </w:numPr>
        <w:tabs>
          <w:tab w:val="left" w:pos="740"/>
        </w:tabs>
        <w:adjustRightInd w:val="0"/>
        <w:snapToGrid w:val="0"/>
        <w:spacing w:before="0" w:beforeLines="0" w:line="400" w:lineRule="exact"/>
        <w:ind w:left="0" w:firstLine="0" w:firstLineChars="0"/>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 xml:space="preserve">          是否涉及环境标志产品：</w:t>
      </w:r>
    </w:p>
    <w:p w14:paraId="7CFBCE91">
      <w:pPr>
        <w:numPr>
          <w:ilvl w:val="-1"/>
          <w:numId w:val="0"/>
        </w:numPr>
        <w:tabs>
          <w:tab w:val="left" w:pos="740"/>
        </w:tabs>
        <w:adjustRightInd w:val="0"/>
        <w:snapToGrid w:val="0"/>
        <w:spacing w:before="0" w:beforeLines="0" w:line="400" w:lineRule="exact"/>
        <w:ind w:firstLine="0" w:firstLineChars="0"/>
        <w:rPr>
          <w:rFonts w:hint="eastAsia" w:ascii="华文中宋" w:hAnsi="华文中宋" w:eastAsia="华文中宋" w:cs="华文中宋"/>
          <w:iCs w:val="0"/>
          <w:sz w:val="21"/>
          <w:szCs w:val="21"/>
          <w:lang w:eastAsia="zh-CN"/>
        </w:rPr>
      </w:pPr>
      <w:r>
        <w:rPr>
          <w:rFonts w:hint="eastAsia" w:ascii="华文中宋" w:hAnsi="华文中宋" w:eastAsia="华文中宋" w:cs="华文中宋"/>
          <w:b w:val="0"/>
          <w:bCs w:val="0"/>
          <w:sz w:val="21"/>
          <w:szCs w:val="21"/>
          <w:u w:val="none"/>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是</w:t>
      </w:r>
      <w:r>
        <w:rPr>
          <w:rFonts w:hint="eastAsia" w:ascii="华文中宋" w:hAnsi="华文中宋" w:eastAsia="华文中宋" w:cs="华文中宋"/>
          <w:iCs w:val="0"/>
          <w:sz w:val="21"/>
          <w:szCs w:val="21"/>
          <w:lang w:eastAsia="zh-CN"/>
        </w:rPr>
        <w:t>，《环境标志产品政府采购品目清单》的底级品目名称：</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iCs/>
          <w:sz w:val="21"/>
          <w:szCs w:val="21"/>
          <w:lang w:val="en-US" w:eastAsia="zh-CN"/>
        </w:rPr>
        <w:t xml:space="preserve"> </w:t>
      </w:r>
    </w:p>
    <w:p w14:paraId="00B369E2">
      <w:pPr>
        <w:numPr>
          <w:ilvl w:val="-1"/>
          <w:numId w:val="0"/>
        </w:numPr>
        <w:tabs>
          <w:tab w:val="left" w:pos="740"/>
        </w:tabs>
        <w:adjustRightInd w:val="0"/>
        <w:snapToGrid w:val="0"/>
        <w:spacing w:before="0" w:beforeLines="0" w:line="400" w:lineRule="exact"/>
        <w:ind w:firstLine="0" w:firstLineChars="0"/>
        <w:rPr>
          <w:rFonts w:hint="eastAsia" w:ascii="华文中宋" w:hAnsi="华文中宋" w:eastAsia="华文中宋" w:cs="华文中宋"/>
          <w:iCs/>
          <w:sz w:val="21"/>
          <w:szCs w:val="21"/>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强制采购</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优先采购</w:t>
      </w:r>
      <w:r>
        <w:rPr>
          <w:rFonts w:hint="eastAsia" w:ascii="华文中宋" w:hAnsi="华文中宋" w:eastAsia="华文中宋" w:cs="华文中宋"/>
          <w:iCs/>
          <w:sz w:val="21"/>
          <w:szCs w:val="21"/>
          <w:lang w:val="en-US" w:eastAsia="zh-CN"/>
        </w:rPr>
        <w:t xml:space="preserve">    </w:t>
      </w:r>
    </w:p>
    <w:p w14:paraId="50BB27B3">
      <w:pPr>
        <w:numPr>
          <w:ilvl w:val="-1"/>
          <w:numId w:val="0"/>
        </w:numPr>
        <w:tabs>
          <w:tab w:val="left" w:pos="740"/>
        </w:tabs>
        <w:adjustRightInd w:val="0"/>
        <w:snapToGrid w:val="0"/>
        <w:spacing w:before="0" w:beforeLines="0" w:line="400" w:lineRule="exact"/>
        <w:ind w:firstLine="0" w:firstLineChars="0"/>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否</w:t>
      </w:r>
    </w:p>
    <w:p w14:paraId="7055D8FA">
      <w:pPr>
        <w:pStyle w:val="104"/>
        <w:numPr>
          <w:ilvl w:val="-1"/>
          <w:numId w:val="0"/>
        </w:numPr>
        <w:adjustRightInd w:val="0"/>
        <w:snapToGrid w:val="0"/>
        <w:spacing w:before="0" w:beforeLines="0" w:line="400" w:lineRule="exact"/>
        <w:ind w:firstLine="0" w:firstLineChars="0"/>
        <w:rPr>
          <w:rFonts w:hint="eastAsia" w:ascii="华文中宋" w:hAnsi="华文中宋" w:eastAsia="华文中宋" w:cs="华文中宋"/>
          <w:iCs w:val="0"/>
          <w:kern w:val="2"/>
          <w:sz w:val="21"/>
          <w:szCs w:val="21"/>
          <w:u w:val="none"/>
          <w:lang w:val="en-US" w:eastAsia="zh-CN"/>
        </w:rPr>
      </w:pPr>
      <w:r>
        <w:rPr>
          <w:rFonts w:hint="eastAsia" w:ascii="华文中宋" w:hAnsi="华文中宋" w:eastAsia="华文中宋" w:cs="华文中宋"/>
          <w:b w:val="0"/>
          <w:bCs w:val="0"/>
          <w:sz w:val="21"/>
          <w:szCs w:val="21"/>
          <w:u w:val="none"/>
          <w:lang w:val="en-US" w:eastAsia="zh-CN"/>
        </w:rPr>
        <w:t xml:space="preserve">          </w:t>
      </w:r>
      <w:r>
        <w:rPr>
          <w:rFonts w:hint="eastAsia" w:ascii="华文中宋" w:hAnsi="华文中宋" w:eastAsia="华文中宋" w:cs="华文中宋"/>
          <w:b w:val="0"/>
          <w:bCs w:val="0"/>
          <w:kern w:val="2"/>
          <w:sz w:val="21"/>
          <w:szCs w:val="21"/>
          <w:u w:val="none"/>
          <w:lang w:val="en-US" w:eastAsia="zh-CN"/>
        </w:rPr>
        <w:t>是否涉及绿色产品：</w:t>
      </w:r>
      <w:r>
        <w:rPr>
          <w:rFonts w:hint="eastAsia" w:ascii="华文中宋" w:hAnsi="华文中宋" w:eastAsia="华文中宋" w:cs="华文中宋"/>
          <w:iCs w:val="0"/>
          <w:kern w:val="2"/>
          <w:sz w:val="21"/>
          <w:szCs w:val="21"/>
          <w:u w:val="none"/>
          <w:lang w:val="en-US" w:eastAsia="zh-CN"/>
        </w:rPr>
        <w:t xml:space="preserve"> </w:t>
      </w:r>
    </w:p>
    <w:p w14:paraId="1388D080">
      <w:pPr>
        <w:pStyle w:val="104"/>
        <w:spacing w:beforeLines="0"/>
        <w:ind w:firstLine="420" w:firstLineChars="0"/>
        <w:rPr>
          <w:rFonts w:hint="eastAsia" w:ascii="华文中宋" w:hAnsi="华文中宋" w:eastAsia="华文中宋" w:cs="华文中宋"/>
          <w:sz w:val="21"/>
          <w:szCs w:val="21"/>
          <w:u w:val="single"/>
          <w:lang w:val="en-US" w:eastAsia="zh-CN"/>
        </w:rPr>
      </w:pPr>
      <w:r>
        <w:rPr>
          <w:rFonts w:hint="eastAsia" w:ascii="华文中宋" w:hAnsi="华文中宋" w:eastAsia="华文中宋" w:cs="华文中宋"/>
          <w:iCs w:val="0"/>
          <w:kern w:val="2"/>
          <w:sz w:val="21"/>
          <w:szCs w:val="21"/>
          <w:u w:val="none"/>
          <w:lang w:val="en-US" w:eastAsia="zh-CN"/>
        </w:rPr>
        <w:t xml:space="preserve">     </w:t>
      </w:r>
      <w:r>
        <w:rPr>
          <w:rFonts w:hint="eastAsia" w:ascii="华文中宋" w:hAnsi="华文中宋" w:eastAsia="华文中宋" w:cs="华文中宋"/>
          <w:iCs w:val="0"/>
          <w:kern w:val="2"/>
          <w:sz w:val="21"/>
          <w:szCs w:val="21"/>
          <w:u w:val="none"/>
        </w:rPr>
        <w:sym w:font="Wingdings" w:char="00A8"/>
      </w:r>
      <w:r>
        <w:rPr>
          <w:rFonts w:hint="eastAsia" w:ascii="华文中宋" w:hAnsi="华文中宋" w:eastAsia="华文中宋" w:cs="华文中宋"/>
          <w:iCs w:val="0"/>
          <w:kern w:val="2"/>
          <w:sz w:val="21"/>
          <w:szCs w:val="21"/>
          <w:u w:val="none"/>
        </w:rPr>
        <w:t>是</w:t>
      </w:r>
      <w:r>
        <w:rPr>
          <w:rFonts w:hint="eastAsia" w:ascii="华文中宋" w:hAnsi="华文中宋" w:eastAsia="华文中宋" w:cs="华文中宋"/>
          <w:iCs w:val="0"/>
          <w:kern w:val="2"/>
          <w:sz w:val="21"/>
          <w:szCs w:val="21"/>
          <w:u w:val="none"/>
          <w:lang w:eastAsia="zh-CN"/>
        </w:rPr>
        <w:t>，绿色产品政府采购相关政策确定的底级品目名称：</w:t>
      </w:r>
      <w:r>
        <w:rPr>
          <w:rFonts w:hint="eastAsia" w:ascii="华文中宋" w:hAnsi="华文中宋" w:eastAsia="华文中宋" w:cs="华文中宋"/>
          <w:sz w:val="21"/>
          <w:szCs w:val="21"/>
          <w:u w:val="single"/>
          <w:lang w:val="en-US" w:eastAsia="zh-CN"/>
        </w:rPr>
        <w:t xml:space="preserve">         </w:t>
      </w:r>
    </w:p>
    <w:p w14:paraId="164D9035">
      <w:pPr>
        <w:numPr>
          <w:ilvl w:val="-1"/>
          <w:numId w:val="0"/>
        </w:numPr>
        <w:tabs>
          <w:tab w:val="left" w:pos="740"/>
        </w:tabs>
        <w:adjustRightInd w:val="0"/>
        <w:snapToGrid w:val="0"/>
        <w:spacing w:before="0" w:beforeLines="0" w:line="400" w:lineRule="exact"/>
        <w:ind w:firstLine="0" w:firstLineChars="0"/>
        <w:rPr>
          <w:rFonts w:hint="eastAsia" w:ascii="华文中宋" w:hAnsi="华文中宋" w:eastAsia="华文中宋" w:cs="华文中宋"/>
          <w:iCs/>
          <w:sz w:val="21"/>
          <w:szCs w:val="21"/>
          <w:lang w:val="en-US"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强制采购</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优先采购</w:t>
      </w:r>
      <w:r>
        <w:rPr>
          <w:rFonts w:hint="eastAsia" w:ascii="华文中宋" w:hAnsi="华文中宋" w:eastAsia="华文中宋" w:cs="华文中宋"/>
          <w:iCs/>
          <w:sz w:val="21"/>
          <w:szCs w:val="21"/>
          <w:lang w:val="en-US" w:eastAsia="zh-CN"/>
        </w:rPr>
        <w:t xml:space="preserve">    </w:t>
      </w:r>
    </w:p>
    <w:p w14:paraId="4140B7F7">
      <w:pPr>
        <w:pStyle w:val="104"/>
        <w:spacing w:beforeLines="0"/>
        <w:ind w:firstLine="420" w:firstLineChars="0"/>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iCs w:val="0"/>
          <w:kern w:val="2"/>
          <w:sz w:val="21"/>
          <w:szCs w:val="21"/>
          <w:u w:val="none"/>
          <w:lang w:val="en-US" w:eastAsia="zh-CN"/>
        </w:rPr>
        <w:t xml:space="preserve">     </w:t>
      </w:r>
      <w:r>
        <w:rPr>
          <w:rFonts w:hint="eastAsia" w:ascii="华文中宋" w:hAnsi="华文中宋" w:eastAsia="华文中宋" w:cs="华文中宋"/>
          <w:iCs w:val="0"/>
          <w:kern w:val="2"/>
          <w:sz w:val="21"/>
          <w:szCs w:val="21"/>
          <w:u w:val="none"/>
        </w:rPr>
        <w:sym w:font="Wingdings" w:char="00A8"/>
      </w:r>
      <w:r>
        <w:rPr>
          <w:rFonts w:hint="eastAsia" w:ascii="华文中宋" w:hAnsi="华文中宋" w:eastAsia="华文中宋" w:cs="华文中宋"/>
          <w:iCs w:val="0"/>
          <w:kern w:val="2"/>
          <w:sz w:val="21"/>
          <w:szCs w:val="21"/>
          <w:u w:val="none"/>
        </w:rPr>
        <w:t>否</w:t>
      </w:r>
    </w:p>
    <w:p w14:paraId="62AC9DEF">
      <w:pPr>
        <w:numPr>
          <w:ilvl w:val="-1"/>
          <w:numId w:val="0"/>
        </w:numPr>
        <w:adjustRightInd w:val="0"/>
        <w:snapToGrid w:val="0"/>
        <w:spacing w:before="0" w:beforeLines="0" w:line="400" w:lineRule="exact"/>
        <w:ind w:firstLine="0" w:firstLine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（1</w:t>
      </w:r>
      <w:r>
        <w:rPr>
          <w:rFonts w:hint="eastAsia" w:ascii="华文中宋" w:hAnsi="华文中宋" w:eastAsia="华文中宋" w:cs="华文中宋"/>
          <w:sz w:val="21"/>
          <w:szCs w:val="21"/>
          <w:lang w:val="en" w:eastAsia="zh-CN"/>
        </w:rPr>
        <w:t>1</w:t>
      </w:r>
      <w:r>
        <w:rPr>
          <w:rFonts w:hint="eastAsia" w:ascii="华文中宋" w:hAnsi="华文中宋" w:eastAsia="华文中宋" w:cs="华文中宋"/>
          <w:sz w:val="21"/>
          <w:szCs w:val="21"/>
          <w:lang w:val="en-US" w:eastAsia="zh-CN"/>
        </w:rPr>
        <w:t>）涉及商品包装和快递包装的，是否参考</w:t>
      </w:r>
      <w:r>
        <w:rPr>
          <w:rFonts w:hint="eastAsia" w:ascii="华文中宋" w:hAnsi="华文中宋" w:eastAsia="华文中宋" w:cs="华文中宋"/>
          <w:sz w:val="21"/>
          <w:szCs w:val="21"/>
        </w:rPr>
        <w:t>《商品包装政府采购需求标准（试行）》、《快递包装政府采购需求标准（试行）》</w:t>
      </w:r>
      <w:r>
        <w:rPr>
          <w:rFonts w:hint="eastAsia" w:ascii="华文中宋" w:hAnsi="华文中宋" w:eastAsia="华文中宋" w:cs="华文中宋"/>
          <w:sz w:val="21"/>
          <w:szCs w:val="21"/>
          <w:lang w:eastAsia="zh-CN"/>
        </w:rPr>
        <w:t>明确产品及相关快递服务的具体包装要求：</w:t>
      </w:r>
    </w:p>
    <w:p w14:paraId="5ADB6206">
      <w:pPr>
        <w:numPr>
          <w:ilvl w:val="-1"/>
          <w:numId w:val="0"/>
        </w:numPr>
        <w:adjustRightInd w:val="0"/>
        <w:snapToGrid w:val="0"/>
        <w:spacing w:before="0" w:beforeLines="0" w:line="400" w:lineRule="exact"/>
        <w:ind w:firstLine="840" w:firstLineChars="400"/>
        <w:rPr>
          <w:rFonts w:hint="eastAsia" w:ascii="华文中宋" w:hAnsi="华文中宋" w:eastAsia="华文中宋" w:cs="华文中宋"/>
          <w:iCs w:val="0"/>
          <w:sz w:val="21"/>
          <w:szCs w:val="21"/>
          <w:lang w:val="en-US" w:eastAsia="zh-CN"/>
        </w:rPr>
      </w:pP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 xml:space="preserve">是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rPr>
        <w:t>否</w:t>
      </w:r>
      <w:r>
        <w:rPr>
          <w:rFonts w:hint="eastAsia" w:ascii="华文中宋" w:hAnsi="华文中宋" w:eastAsia="华文中宋" w:cs="华文中宋"/>
          <w:iCs w:val="0"/>
          <w:sz w:val="21"/>
          <w:szCs w:val="21"/>
          <w:lang w:val="en-US" w:eastAsia="zh-CN"/>
        </w:rPr>
        <w:t xml:space="preserve">      </w:t>
      </w:r>
      <w:r>
        <w:rPr>
          <w:rFonts w:hint="eastAsia" w:ascii="华文中宋" w:hAnsi="华文中宋" w:eastAsia="华文中宋" w:cs="华文中宋"/>
          <w:iCs w:val="0"/>
          <w:sz w:val="21"/>
          <w:szCs w:val="21"/>
        </w:rPr>
        <w:sym w:font="Wingdings" w:char="00A8"/>
      </w:r>
      <w:r>
        <w:rPr>
          <w:rFonts w:hint="eastAsia" w:ascii="华文中宋" w:hAnsi="华文中宋" w:eastAsia="华文中宋" w:cs="华文中宋"/>
          <w:iCs w:val="0"/>
          <w:sz w:val="21"/>
          <w:szCs w:val="21"/>
          <w:lang w:eastAsia="zh-CN"/>
        </w:rPr>
        <w:t>不涉及</w:t>
      </w:r>
    </w:p>
    <w:p w14:paraId="3D5F5C47">
      <w:pPr>
        <w:numPr>
          <w:ilvl w:val="0"/>
          <w:numId w:val="4"/>
        </w:numPr>
        <w:adjustRightInd w:val="0"/>
        <w:snapToGrid w:val="0"/>
        <w:spacing w:before="0" w:beforeLines="0" w:line="400" w:lineRule="exact"/>
        <w:ind w:firstLine="420" w:firstLineChars="200"/>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合同金额</w:t>
      </w:r>
    </w:p>
    <w:p w14:paraId="16C95662">
      <w:pPr>
        <w:adjustRightInd w:val="0"/>
        <w:snapToGrid w:val="0"/>
        <w:spacing w:before="0" w:beforeLines="0" w:line="40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（1）合同金额小写：</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p>
    <w:p w14:paraId="6C4E9FAF">
      <w:pPr>
        <w:adjustRightInd w:val="0"/>
        <w:snapToGrid w:val="0"/>
        <w:spacing w:before="0" w:beforeLines="0" w:line="400" w:lineRule="exact"/>
        <w:ind w:left="0" w:firstLine="0" w:firstLineChars="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大写：</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p>
    <w:p w14:paraId="45135D3E">
      <w:pPr>
        <w:adjustRightInd w:val="0"/>
        <w:snapToGrid w:val="0"/>
        <w:spacing w:before="0" w:beforeLines="0" w:line="400" w:lineRule="exact"/>
        <w:ind w:firstLine="0" w:firstLineChars="0"/>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分包金额</w:t>
      </w:r>
      <w:r>
        <w:rPr>
          <w:rFonts w:hint="eastAsia" w:ascii="华文中宋" w:hAnsi="华文中宋" w:eastAsia="华文中宋" w:cs="华文中宋"/>
          <w:sz w:val="21"/>
          <w:szCs w:val="21"/>
          <w:lang w:eastAsia="zh-CN"/>
        </w:rPr>
        <w:t>（如有）</w:t>
      </w:r>
      <w:r>
        <w:rPr>
          <w:rFonts w:hint="eastAsia" w:ascii="华文中宋" w:hAnsi="华文中宋" w:eastAsia="华文中宋" w:cs="华文中宋"/>
          <w:sz w:val="21"/>
          <w:szCs w:val="21"/>
        </w:rPr>
        <w:t>小写：</w:t>
      </w:r>
      <w:r>
        <w:rPr>
          <w:rFonts w:hint="eastAsia" w:ascii="华文中宋" w:hAnsi="华文中宋" w:eastAsia="华文中宋" w:cs="华文中宋"/>
          <w:sz w:val="21"/>
          <w:szCs w:val="21"/>
          <w:u w:val="single"/>
        </w:rPr>
        <w:t xml:space="preserve">                   </w:t>
      </w:r>
    </w:p>
    <w:p w14:paraId="69B9C067">
      <w:pPr>
        <w:adjustRightInd w:val="0"/>
        <w:snapToGrid w:val="0"/>
        <w:spacing w:before="0" w:beforeLines="0" w:line="400" w:lineRule="exact"/>
        <w:ind w:firstLine="0" w:firstLineChars="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大写：</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p>
    <w:p w14:paraId="51F64A12">
      <w:pPr>
        <w:adjustRightInd w:val="0"/>
        <w:snapToGrid w:val="0"/>
        <w:spacing w:before="0" w:beforeLines="0" w:line="400" w:lineRule="exact"/>
        <w:ind w:firstLine="0" w:firstLineChars="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    （注：固定单价合同应填写单价和最高限价）</w:t>
      </w:r>
    </w:p>
    <w:p w14:paraId="503B1597">
      <w:pPr>
        <w:numPr>
          <w:ilvl w:val="-1"/>
          <w:numId w:val="0"/>
        </w:numPr>
        <w:adjustRightInd w:val="0"/>
        <w:snapToGrid w:val="0"/>
        <w:spacing w:before="0" w:beforeLines="0" w:line="400" w:lineRule="exact"/>
        <w:ind w:firstLine="0" w:firstLineChars="0"/>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合同定价方式</w:t>
      </w:r>
      <w:r>
        <w:rPr>
          <w:rFonts w:hint="eastAsia" w:ascii="华文中宋" w:hAnsi="华文中宋" w:eastAsia="华文中宋" w:cs="华文中宋"/>
          <w:sz w:val="21"/>
          <w:szCs w:val="21"/>
          <w:lang w:eastAsia="zh-CN"/>
        </w:rPr>
        <w:t>（采用组合定价方式的，可以勾选多项）</w:t>
      </w:r>
      <w:r>
        <w:rPr>
          <w:rFonts w:hint="eastAsia" w:ascii="华文中宋" w:hAnsi="华文中宋" w:eastAsia="华文中宋" w:cs="华文中宋"/>
          <w:sz w:val="21"/>
          <w:szCs w:val="21"/>
        </w:rPr>
        <w:t>：</w:t>
      </w:r>
    </w:p>
    <w:p w14:paraId="1439A1D8">
      <w:pPr>
        <w:adjustRightInd w:val="0"/>
        <w:snapToGrid w:val="0"/>
        <w:spacing w:before="0" w:beforeLines="0" w:line="400" w:lineRule="exact"/>
        <w:ind w:firstLine="420" w:firstLineChars="200"/>
        <w:rPr>
          <w:rFonts w:hint="eastAsia" w:ascii="华文中宋" w:hAnsi="华文中宋" w:eastAsia="华文中宋" w:cs="华文中宋"/>
          <w:sz w:val="21"/>
          <w:szCs w:val="21"/>
          <w:lang w:eastAsia="zh-CN"/>
        </w:rPr>
      </w:pP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固定总价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固定单价</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固定费率</w:t>
      </w:r>
      <w:r>
        <w:rPr>
          <w:rFonts w:hint="eastAsia" w:ascii="华文中宋" w:hAnsi="华文中宋" w:eastAsia="华文中宋" w:cs="华文中宋"/>
          <w:iCs/>
          <w:sz w:val="21"/>
          <w:szCs w:val="21"/>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 xml:space="preserve">成本补偿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rPr>
        <w:t>绩效激励</w:t>
      </w:r>
      <w:r>
        <w:rPr>
          <w:rFonts w:hint="eastAsia" w:ascii="华文中宋" w:hAnsi="华文中宋" w:eastAsia="华文中宋" w:cs="华文中宋"/>
          <w:iCs/>
          <w:sz w:val="21"/>
          <w:szCs w:val="21"/>
          <w:lang w:val="en-US" w:eastAsia="zh-CN"/>
        </w:rPr>
        <w:t xml:space="preserve"> </w:t>
      </w:r>
      <w:r>
        <w:rPr>
          <w:rFonts w:hint="eastAsia" w:ascii="华文中宋" w:hAnsi="华文中宋" w:eastAsia="华文中宋" w:cs="华文中宋"/>
          <w:iCs/>
          <w:sz w:val="21"/>
          <w:szCs w:val="21"/>
        </w:rPr>
        <w:sym w:font="Wingdings" w:char="00A8"/>
      </w:r>
      <w:r>
        <w:rPr>
          <w:rFonts w:hint="eastAsia" w:ascii="华文中宋" w:hAnsi="华文中宋" w:eastAsia="华文中宋" w:cs="华文中宋"/>
          <w:iCs/>
          <w:sz w:val="21"/>
          <w:szCs w:val="21"/>
          <w:lang w:eastAsia="zh-CN"/>
        </w:rPr>
        <w:t>其他</w:t>
      </w:r>
      <w:r>
        <w:rPr>
          <w:rFonts w:hint="eastAsia" w:ascii="华文中宋" w:hAnsi="华文中宋" w:eastAsia="华文中宋" w:cs="华文中宋"/>
          <w:sz w:val="21"/>
          <w:szCs w:val="21"/>
          <w:u w:val="single"/>
        </w:rPr>
        <w:t xml:space="preserve">       </w:t>
      </w:r>
    </w:p>
    <w:p w14:paraId="00D6544F">
      <w:pPr>
        <w:pStyle w:val="78"/>
        <w:spacing w:beforeLines="0" w:line="400" w:lineRule="exact"/>
        <w:rPr>
          <w:rFonts w:hint="eastAsia" w:ascii="华文中宋" w:hAnsi="华文中宋" w:eastAsia="华文中宋" w:cs="华文中宋"/>
          <w:sz w:val="21"/>
          <w:szCs w:val="21"/>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3</w:t>
      </w:r>
      <w:r>
        <w:rPr>
          <w:rFonts w:hint="eastAsia" w:ascii="华文中宋" w:hAnsi="华文中宋" w:eastAsia="华文中宋" w:cs="华文中宋"/>
          <w:sz w:val="21"/>
          <w:szCs w:val="21"/>
        </w:rPr>
        <w:t>）付款方式（按项目实际勾选填写）：</w:t>
      </w:r>
    </w:p>
    <w:p w14:paraId="0641AD83">
      <w:pPr>
        <w:adjustRightInd w:val="0"/>
        <w:snapToGrid w:val="0"/>
        <w:spacing w:before="0" w:beforeLines="0" w:line="400" w:lineRule="exact"/>
        <w:ind w:firstLine="630" w:firstLineChars="3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rPr>
        <w:sym w:font="Wingdings" w:char="00FE"/>
      </w:r>
      <w:r>
        <w:rPr>
          <w:rFonts w:hint="eastAsia" w:ascii="华文中宋" w:hAnsi="华文中宋" w:eastAsia="华文中宋" w:cs="华文中宋"/>
          <w:sz w:val="21"/>
          <w:szCs w:val="21"/>
        </w:rPr>
        <w:t>全额付款：</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甲方使用财政资金，乙方在签</w:t>
      </w:r>
      <w:r>
        <w:rPr>
          <w:rFonts w:hint="eastAsia" w:ascii="华文中宋" w:hAnsi="华文中宋" w:eastAsia="华文中宋" w:cs="华文中宋"/>
          <w:color w:val="auto"/>
          <w:sz w:val="21"/>
          <w:szCs w:val="21"/>
          <w:u w:val="single"/>
          <w:lang w:val="en-US" w:eastAsia="zh-CN"/>
        </w:rPr>
        <w:t>订合同时提供合同金额5%的</w:t>
      </w:r>
      <w:r>
        <w:rPr>
          <w:rFonts w:hint="eastAsia" w:ascii="华文中宋" w:hAnsi="华文中宋" w:eastAsia="华文中宋" w:cs="华文中宋"/>
          <w:sz w:val="21"/>
          <w:szCs w:val="21"/>
          <w:u w:val="single"/>
          <w:lang w:val="en-US" w:eastAsia="zh-CN"/>
        </w:rPr>
        <w:t>履约保证金给甲方，甲方于全部医疗器械到货、安装、调试、培训及验收合格后支付全部合同金额给乙方，乙方履约完成，甲方无息退还履约保证金。</w:t>
      </w:r>
      <w:r>
        <w:rPr>
          <w:rFonts w:hint="eastAsia" w:ascii="华文中宋" w:hAnsi="华文中宋" w:eastAsia="华文中宋" w:cs="华文中宋"/>
          <w:sz w:val="21"/>
          <w:szCs w:val="21"/>
          <w:u w:val="single"/>
        </w:rPr>
        <w:t xml:space="preserve"> </w:t>
      </w:r>
    </w:p>
    <w:p w14:paraId="52CFE7BC">
      <w:pPr>
        <w:snapToGrid w:val="0"/>
        <w:spacing w:beforeLines="0" w:line="400" w:lineRule="exact"/>
        <w:ind w:firstLine="630" w:firstLineChars="300"/>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rPr>
        <w:t>分期付款：</w:t>
      </w:r>
      <w:r>
        <w:rPr>
          <w:rFonts w:hint="eastAsia" w:ascii="华文中宋" w:hAnsi="华文中宋" w:eastAsia="华文中宋" w:cs="华文中宋"/>
          <w:sz w:val="21"/>
          <w:szCs w:val="21"/>
          <w:u w:val="single"/>
        </w:rPr>
        <w:t xml:space="preserve">  （应明确分期支付合同款项的各期比例和支付条件</w:t>
      </w:r>
      <w:r>
        <w:rPr>
          <w:rFonts w:hint="eastAsia" w:ascii="华文中宋" w:hAnsi="华文中宋" w:eastAsia="华文中宋" w:cs="华文中宋"/>
          <w:sz w:val="21"/>
          <w:szCs w:val="21"/>
          <w:u w:val="single"/>
          <w:lang w:eastAsia="zh-CN"/>
        </w:rPr>
        <w:t>，各期支付条件应与分期履约验收情况挂钩</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none"/>
          <w:lang w:eastAsia="zh-CN"/>
        </w:rPr>
        <w:t>，</w:t>
      </w:r>
      <w:r>
        <w:rPr>
          <w:rFonts w:hint="eastAsia" w:ascii="华文中宋" w:hAnsi="华文中宋" w:eastAsia="华文中宋" w:cs="华文中宋"/>
          <w:sz w:val="21"/>
          <w:szCs w:val="21"/>
          <w:lang w:eastAsia="zh-CN"/>
        </w:rPr>
        <w:t>其中涉及预付款的</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u w:val="single"/>
        </w:rPr>
        <w:t xml:space="preserve"> （应明确预付款的支付比例和支付条件） </w:t>
      </w:r>
    </w:p>
    <w:p w14:paraId="381C8D23">
      <w:pPr>
        <w:adjustRightInd w:val="0"/>
        <w:snapToGrid w:val="0"/>
        <w:spacing w:before="0" w:beforeLines="0" w:line="400" w:lineRule="exact"/>
        <w:ind w:firstLine="630" w:firstLineChars="3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rPr>
        <w:t>成本补偿：</w:t>
      </w:r>
      <w:r>
        <w:rPr>
          <w:rFonts w:hint="eastAsia" w:ascii="华文中宋" w:hAnsi="华文中宋" w:eastAsia="华文中宋" w:cs="华文中宋"/>
          <w:sz w:val="21"/>
          <w:szCs w:val="21"/>
          <w:u w:val="single"/>
        </w:rPr>
        <w:t xml:space="preserve">      （应明确按照成本补偿方式的支付方式和支付条件）   </w:t>
      </w:r>
    </w:p>
    <w:p w14:paraId="41777B9F">
      <w:pPr>
        <w:adjustRightInd w:val="0"/>
        <w:snapToGrid w:val="0"/>
        <w:spacing w:before="0" w:beforeLines="0" w:line="400" w:lineRule="exact"/>
        <w:ind w:firstLine="630" w:firstLineChars="300"/>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rPr>
        <w:t>绩效激励：</w:t>
      </w:r>
      <w:r>
        <w:rPr>
          <w:rFonts w:hint="eastAsia" w:ascii="华文中宋" w:hAnsi="华文中宋" w:eastAsia="华文中宋" w:cs="华文中宋"/>
          <w:sz w:val="21"/>
          <w:szCs w:val="21"/>
          <w:u w:val="single"/>
        </w:rPr>
        <w:t xml:space="preserve">      （应明确按照绩效激励方式的支付方式和支付条件）   </w:t>
      </w:r>
    </w:p>
    <w:p w14:paraId="60FDE326">
      <w:pPr>
        <w:numPr>
          <w:ilvl w:val="0"/>
          <w:numId w:val="4"/>
        </w:numPr>
        <w:adjustRightInd w:val="0"/>
        <w:snapToGrid w:val="0"/>
        <w:spacing w:before="0" w:beforeLines="0" w:line="400" w:lineRule="exact"/>
        <w:ind w:firstLine="420" w:firstLineChars="200"/>
        <w:rPr>
          <w:rFonts w:hint="eastAsia" w:ascii="华文中宋" w:hAnsi="华文中宋" w:eastAsia="华文中宋" w:cs="华文中宋"/>
          <w:b/>
          <w:bCs w:val="0"/>
          <w:sz w:val="21"/>
          <w:szCs w:val="21"/>
          <w:u w:val="single"/>
        </w:rPr>
      </w:pPr>
      <w:r>
        <w:rPr>
          <w:rFonts w:hint="eastAsia" w:ascii="华文中宋" w:hAnsi="华文中宋" w:eastAsia="华文中宋" w:cs="华文中宋"/>
          <w:b/>
          <w:bCs w:val="0"/>
          <w:sz w:val="21"/>
          <w:szCs w:val="21"/>
        </w:rPr>
        <w:t>合同履行</w:t>
      </w:r>
    </w:p>
    <w:p w14:paraId="25BCABFD">
      <w:pPr>
        <w:adjustRightInd w:val="0"/>
        <w:snapToGrid w:val="0"/>
        <w:spacing w:before="0" w:beforeLines="0" w:line="40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（1）起始日期：</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年</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月</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日，完成日期：</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年</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月</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日。</w:t>
      </w:r>
    </w:p>
    <w:p w14:paraId="460F66E8">
      <w:pPr>
        <w:adjustRightInd w:val="0"/>
        <w:snapToGrid w:val="0"/>
        <w:spacing w:before="0" w:beforeLines="0" w:line="400" w:lineRule="exact"/>
        <w:ind w:firstLine="420" w:firstLineChars="2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eastAsia="zh-CN"/>
        </w:rPr>
        <w:t>履约</w:t>
      </w:r>
      <w:r>
        <w:rPr>
          <w:rFonts w:hint="eastAsia" w:ascii="华文中宋" w:hAnsi="华文中宋" w:eastAsia="华文中宋" w:cs="华文中宋"/>
          <w:sz w:val="21"/>
          <w:szCs w:val="21"/>
        </w:rPr>
        <w:t>地点</w:t>
      </w:r>
      <w:r>
        <w:rPr>
          <w:rFonts w:hint="eastAsia" w:ascii="华文中宋" w:hAnsi="华文中宋" w:eastAsia="华文中宋" w:cs="华文中宋"/>
          <w:b w:val="0"/>
          <w:bCs/>
          <w:sz w:val="21"/>
          <w:szCs w:val="21"/>
        </w:rPr>
        <w:t>：</w:t>
      </w:r>
      <w:r>
        <w:rPr>
          <w:rFonts w:hint="eastAsia" w:ascii="华文中宋" w:hAnsi="华文中宋" w:eastAsia="华文中宋" w:cs="华文中宋"/>
          <w:sz w:val="21"/>
          <w:szCs w:val="21"/>
          <w:u w:val="single"/>
        </w:rPr>
        <w:t xml:space="preserve">                             </w:t>
      </w:r>
    </w:p>
    <w:p w14:paraId="6B9650A3">
      <w:pPr>
        <w:adjustRightInd w:val="0"/>
        <w:snapToGrid w:val="0"/>
        <w:spacing w:before="0" w:beforeLines="0" w:line="400" w:lineRule="exact"/>
        <w:ind w:firstLine="420" w:firstLineChars="200"/>
        <w:rPr>
          <w:rFonts w:hint="eastAsia" w:ascii="华文中宋" w:hAnsi="华文中宋" w:eastAsia="华文中宋" w:cs="华文中宋"/>
          <w:sz w:val="21"/>
          <w:szCs w:val="21"/>
          <w:lang w:eastAsia="zh-CN"/>
        </w:rPr>
      </w:pPr>
      <w:r>
        <w:rPr>
          <w:rFonts w:hint="eastAsia" w:ascii="华文中宋" w:hAnsi="华文中宋" w:eastAsia="华文中宋" w:cs="华文中宋"/>
          <w:bCs/>
          <w:sz w:val="21"/>
          <w:szCs w:val="21"/>
        </w:rPr>
        <w:t>（3）履约担保：</w:t>
      </w:r>
      <w:r>
        <w:rPr>
          <w:rFonts w:hint="eastAsia" w:ascii="华文中宋" w:hAnsi="华文中宋" w:eastAsia="华文中宋" w:cs="华文中宋"/>
          <w:sz w:val="21"/>
          <w:szCs w:val="21"/>
          <w:lang w:val="en-US" w:eastAsia="zh-CN"/>
        </w:rPr>
        <w:t>是否收取履约保证金：</w:t>
      </w:r>
      <w:r>
        <w:rPr>
          <w:rFonts w:hint="eastAsia" w:ascii="华文中宋" w:hAnsi="华文中宋" w:eastAsia="华文中宋" w:cs="华文中宋"/>
          <w:sz w:val="21"/>
          <w:szCs w:val="21"/>
        </w:rPr>
        <w:sym w:font="Wingdings" w:char="00FE"/>
      </w:r>
      <w:r>
        <w:rPr>
          <w:rFonts w:hint="eastAsia" w:ascii="华文中宋" w:hAnsi="华文中宋" w:eastAsia="华文中宋" w:cs="华文中宋"/>
          <w:sz w:val="21"/>
          <w:szCs w:val="21"/>
          <w:lang w:eastAsia="zh-CN"/>
        </w:rPr>
        <w:t>是</w:t>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sz w:val="21"/>
          <w:szCs w:val="21"/>
          <w:lang w:eastAsia="zh-CN"/>
        </w:rPr>
        <w:t>否</w:t>
      </w:r>
    </w:p>
    <w:p w14:paraId="3705823F">
      <w:pPr>
        <w:pStyle w:val="104"/>
        <w:spacing w:beforeLines="0"/>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bCs/>
          <w:sz w:val="21"/>
          <w:szCs w:val="21"/>
          <w:u w:val="none"/>
          <w:lang w:val="en-US" w:eastAsia="zh-CN"/>
        </w:rPr>
        <w:t xml:space="preserve">  </w:t>
      </w:r>
      <w:r>
        <w:rPr>
          <w:rFonts w:hint="eastAsia" w:ascii="华文中宋" w:hAnsi="华文中宋" w:eastAsia="华文中宋" w:cs="华文中宋"/>
          <w:sz w:val="21"/>
          <w:szCs w:val="21"/>
          <w:lang w:val="en-US" w:eastAsia="zh-CN"/>
        </w:rPr>
        <w:t xml:space="preserve">  收取履约保证</w:t>
      </w:r>
      <w:r>
        <w:rPr>
          <w:rFonts w:hint="eastAsia" w:ascii="华文中宋" w:hAnsi="华文中宋" w:eastAsia="华文中宋" w:cs="华文中宋"/>
          <w:color w:val="auto"/>
          <w:sz w:val="21"/>
          <w:szCs w:val="21"/>
          <w:lang w:val="en-US" w:eastAsia="zh-CN"/>
        </w:rPr>
        <w:t>金形式：</w:t>
      </w:r>
      <w:r>
        <w:rPr>
          <w:rFonts w:hint="eastAsia" w:ascii="华文中宋" w:hAnsi="华文中宋" w:eastAsia="华文中宋" w:cs="华文中宋"/>
          <w:bCs/>
          <w:color w:val="auto"/>
          <w:sz w:val="21"/>
          <w:szCs w:val="21"/>
          <w:u w:val="single"/>
        </w:rPr>
        <w:t xml:space="preserve"> </w:t>
      </w:r>
      <w:r>
        <w:rPr>
          <w:rFonts w:hint="eastAsia" w:ascii="华文中宋" w:hAnsi="华文中宋" w:eastAsia="华文中宋" w:cs="华文中宋"/>
          <w:bCs/>
          <w:color w:val="auto"/>
          <w:sz w:val="21"/>
          <w:szCs w:val="21"/>
          <w:u w:val="single"/>
          <w:lang w:val="en-US" w:eastAsia="zh-CN"/>
        </w:rPr>
        <w:t>电子保函</w:t>
      </w:r>
      <w:r>
        <w:rPr>
          <w:rFonts w:hint="eastAsia" w:ascii="华文中宋" w:hAnsi="华文中宋" w:eastAsia="华文中宋" w:cs="华文中宋"/>
          <w:bCs/>
          <w:color w:val="auto"/>
          <w:sz w:val="21"/>
          <w:szCs w:val="21"/>
          <w:u w:val="single"/>
        </w:rPr>
        <w:t xml:space="preserve">  </w:t>
      </w:r>
    </w:p>
    <w:p w14:paraId="19488E1E">
      <w:pPr>
        <w:pStyle w:val="104"/>
        <w:spacing w:beforeLines="0"/>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 xml:space="preserve">    收取履约保证金金额：</w:t>
      </w:r>
      <w:r>
        <w:rPr>
          <w:rFonts w:hint="eastAsia" w:ascii="华文中宋" w:hAnsi="华文中宋" w:eastAsia="华文中宋" w:cs="华文中宋"/>
          <w:bCs/>
          <w:color w:val="auto"/>
          <w:sz w:val="21"/>
          <w:szCs w:val="21"/>
          <w:u w:val="single"/>
        </w:rPr>
        <w:t xml:space="preserve">   </w:t>
      </w:r>
      <w:r>
        <w:rPr>
          <w:rFonts w:hint="eastAsia" w:ascii="华文中宋" w:hAnsi="华文中宋" w:eastAsia="华文中宋" w:cs="华文中宋"/>
          <w:bCs/>
          <w:color w:val="auto"/>
          <w:sz w:val="21"/>
          <w:szCs w:val="21"/>
          <w:u w:val="single"/>
          <w:lang w:val="en-US" w:eastAsia="zh-CN"/>
        </w:rPr>
        <w:t>合同金额5%</w:t>
      </w:r>
      <w:r>
        <w:rPr>
          <w:rFonts w:hint="eastAsia" w:ascii="华文中宋" w:hAnsi="华文中宋" w:eastAsia="华文中宋" w:cs="华文中宋"/>
          <w:bCs/>
          <w:color w:val="auto"/>
          <w:sz w:val="21"/>
          <w:szCs w:val="21"/>
          <w:u w:val="single"/>
        </w:rPr>
        <w:t xml:space="preserve">   </w:t>
      </w:r>
    </w:p>
    <w:p w14:paraId="0F291D90">
      <w:pPr>
        <w:snapToGrid w:val="0"/>
        <w:spacing w:beforeLines="0" w:line="400" w:lineRule="exact"/>
        <w:ind w:firstLine="420" w:firstLineChars="200"/>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bCs/>
          <w:color w:val="auto"/>
          <w:sz w:val="21"/>
          <w:szCs w:val="21"/>
          <w:u w:val="none"/>
          <w:lang w:val="en-US" w:eastAsia="zh-CN"/>
        </w:rPr>
        <w:t xml:space="preserve">    履约担保期限</w:t>
      </w:r>
      <w:r>
        <w:rPr>
          <w:rFonts w:hint="eastAsia" w:ascii="华文中宋" w:hAnsi="华文中宋" w:eastAsia="华文中宋" w:cs="华文中宋"/>
          <w:bCs/>
          <w:color w:val="auto"/>
          <w:sz w:val="21"/>
          <w:szCs w:val="21"/>
          <w:u w:val="none"/>
          <w:lang w:eastAsia="zh-CN"/>
        </w:rPr>
        <w:t>：</w:t>
      </w:r>
      <w:r>
        <w:rPr>
          <w:rFonts w:hint="eastAsia" w:ascii="华文中宋" w:hAnsi="华文中宋" w:eastAsia="华文中宋" w:cs="华文中宋"/>
          <w:bCs/>
          <w:color w:val="auto"/>
          <w:sz w:val="21"/>
          <w:szCs w:val="21"/>
          <w:u w:val="single"/>
        </w:rPr>
        <w:t xml:space="preserve">  </w:t>
      </w:r>
      <w:r>
        <w:rPr>
          <w:rFonts w:hint="eastAsia" w:ascii="华文中宋" w:hAnsi="华文中宋" w:eastAsia="华文中宋" w:cs="华文中宋"/>
          <w:bCs/>
          <w:color w:val="auto"/>
          <w:sz w:val="21"/>
          <w:szCs w:val="21"/>
          <w:u w:val="single"/>
          <w:lang w:val="en-US" w:eastAsia="zh-CN"/>
        </w:rPr>
        <w:t>全部医疗器械到货、安装、调试、培训及验收合格后支付全部合同金额给乙方，乙方履约全部完成，</w:t>
      </w:r>
      <w:r>
        <w:rPr>
          <w:rFonts w:hint="eastAsia" w:ascii="华文中宋" w:hAnsi="华文中宋" w:eastAsia="华文中宋" w:cs="华文中宋"/>
          <w:color w:val="auto"/>
          <w:sz w:val="21"/>
          <w:szCs w:val="21"/>
          <w:u w:val="single"/>
          <w:lang w:val="en-US" w:eastAsia="zh-CN"/>
        </w:rPr>
        <w:t>甲方无息退还履约保证金</w:t>
      </w:r>
      <w:r>
        <w:rPr>
          <w:rFonts w:hint="eastAsia" w:ascii="华文中宋" w:hAnsi="华文中宋" w:eastAsia="华文中宋" w:cs="华文中宋"/>
          <w:bCs/>
          <w:color w:val="auto"/>
          <w:sz w:val="21"/>
          <w:szCs w:val="21"/>
          <w:u w:val="single"/>
          <w:lang w:val="en-US" w:eastAsia="zh-CN"/>
        </w:rPr>
        <w:t>。</w:t>
      </w:r>
      <w:r>
        <w:rPr>
          <w:rFonts w:hint="eastAsia" w:ascii="华文中宋" w:hAnsi="华文中宋" w:eastAsia="华文中宋" w:cs="华文中宋"/>
          <w:bCs/>
          <w:color w:val="auto"/>
          <w:sz w:val="21"/>
          <w:szCs w:val="21"/>
          <w:u w:val="single"/>
        </w:rPr>
        <w:t xml:space="preserve">   </w:t>
      </w:r>
    </w:p>
    <w:p w14:paraId="0E786333">
      <w:pPr>
        <w:adjustRightInd w:val="0"/>
        <w:snapToGrid w:val="0"/>
        <w:spacing w:before="0" w:beforeLines="0" w:line="400" w:lineRule="exact"/>
        <w:ind w:firstLine="420" w:firstLineChars="2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（4）分期履行要求：</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val="en-US" w:eastAsia="zh-CN"/>
        </w:rPr>
        <w:t xml:space="preserve">    </w:t>
      </w:r>
      <w:r>
        <w:rPr>
          <w:rFonts w:hint="eastAsia" w:ascii="华文中宋" w:hAnsi="华文中宋" w:eastAsia="华文中宋" w:cs="华文中宋"/>
          <w:bCs/>
          <w:sz w:val="21"/>
          <w:szCs w:val="21"/>
          <w:u w:val="single"/>
        </w:rPr>
        <w:t xml:space="preserve"> </w:t>
      </w:r>
    </w:p>
    <w:p w14:paraId="333C1CA9">
      <w:pPr>
        <w:adjustRightInd w:val="0"/>
        <w:snapToGrid w:val="0"/>
        <w:spacing w:before="0" w:beforeLines="0" w:line="400" w:lineRule="exact"/>
        <w:ind w:firstLine="420" w:firstLineChars="200"/>
        <w:rPr>
          <w:rFonts w:hint="eastAsia" w:ascii="华文中宋" w:hAnsi="华文中宋" w:eastAsia="华文中宋" w:cs="华文中宋"/>
          <w:sz w:val="21"/>
          <w:szCs w:val="21"/>
          <w:u w:val="single"/>
        </w:rPr>
      </w:pPr>
      <w:r>
        <w:rPr>
          <w:rFonts w:hint="eastAsia" w:ascii="华文中宋" w:hAnsi="华文中宋" w:eastAsia="华文中宋" w:cs="华文中宋"/>
          <w:bCs/>
          <w:sz w:val="21"/>
          <w:szCs w:val="21"/>
        </w:rPr>
        <w:t>（5）</w:t>
      </w:r>
      <w:r>
        <w:rPr>
          <w:rFonts w:hint="eastAsia" w:ascii="华文中宋" w:hAnsi="华文中宋" w:eastAsia="华文中宋" w:cs="华文中宋"/>
          <w:bCs/>
          <w:sz w:val="21"/>
          <w:szCs w:val="21"/>
          <w:lang w:eastAsia="zh-CN"/>
        </w:rPr>
        <w:t>风险处置措施和替代方案</w:t>
      </w:r>
      <w:r>
        <w:rPr>
          <w:rFonts w:hint="eastAsia" w:ascii="华文中宋" w:hAnsi="华文中宋" w:eastAsia="华文中宋" w:cs="华文中宋"/>
          <w:bCs/>
          <w:sz w:val="21"/>
          <w:szCs w:val="21"/>
        </w:rPr>
        <w:t>：</w:t>
      </w:r>
      <w:r>
        <w:rPr>
          <w:rFonts w:hint="eastAsia" w:ascii="华文中宋" w:hAnsi="华文中宋" w:eastAsia="华文中宋" w:cs="华文中宋"/>
          <w:color w:val="0000FF"/>
          <w:sz w:val="21"/>
          <w:szCs w:val="21"/>
          <w:u w:val="single"/>
        </w:rPr>
        <w:t xml:space="preserve"> </w:t>
      </w:r>
      <w:r>
        <w:rPr>
          <w:rFonts w:hint="eastAsia" w:ascii="华文中宋" w:hAnsi="华文中宋" w:eastAsia="华文中宋" w:cs="华文中宋"/>
          <w:color w:val="000000" w:themeColor="text1"/>
          <w:sz w:val="21"/>
          <w:szCs w:val="21"/>
          <w:u w:val="single"/>
          <w14:textFill>
            <w14:solidFill>
              <w14:schemeClr w14:val="tx1"/>
            </w14:solidFill>
          </w14:textFill>
        </w:rPr>
        <w:t xml:space="preserve">              </w:t>
      </w:r>
      <w:r>
        <w:rPr>
          <w:rFonts w:hint="eastAsia" w:ascii="华文中宋" w:hAnsi="华文中宋" w:eastAsia="华文中宋" w:cs="华文中宋"/>
          <w:sz w:val="21"/>
          <w:szCs w:val="21"/>
          <w:u w:val="single"/>
        </w:rPr>
        <w:t xml:space="preserve">                                                </w:t>
      </w:r>
    </w:p>
    <w:p w14:paraId="03398AE3">
      <w:pPr>
        <w:numPr>
          <w:ilvl w:val="0"/>
          <w:numId w:val="4"/>
        </w:numPr>
        <w:adjustRightInd w:val="0"/>
        <w:snapToGrid w:val="0"/>
        <w:spacing w:before="0" w:beforeLines="0" w:line="400" w:lineRule="exact"/>
        <w:ind w:firstLine="420"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合同验收</w:t>
      </w:r>
    </w:p>
    <w:p w14:paraId="07DCF7BA">
      <w:pPr>
        <w:numPr>
          <w:ilvl w:val="0"/>
          <w:numId w:val="6"/>
        </w:numPr>
        <w:adjustRightInd w:val="0"/>
        <w:snapToGrid w:val="0"/>
        <w:spacing w:before="0" w:beforeLines="0" w:line="400" w:lineRule="exact"/>
        <w:ind w:firstLine="420" w:firstLineChars="2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验收组织方式：</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自行组织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委托第三方组织</w:t>
      </w:r>
    </w:p>
    <w:p w14:paraId="7E59BCE4">
      <w:pPr>
        <w:numPr>
          <w:ilvl w:val="0"/>
          <w:numId w:val="0"/>
        </w:numPr>
        <w:adjustRightInd w:val="0"/>
        <w:snapToGrid w:val="0"/>
        <w:spacing w:before="0" w:beforeLines="0" w:line="400" w:lineRule="exact"/>
        <w:rPr>
          <w:rFonts w:hint="eastAsia" w:ascii="华文中宋" w:hAnsi="华文中宋" w:eastAsia="华文中宋" w:cs="华文中宋"/>
          <w:bCs/>
          <w:sz w:val="21"/>
          <w:szCs w:val="21"/>
        </w:rPr>
      </w:pPr>
      <w:r>
        <w:rPr>
          <w:rFonts w:hint="eastAsia" w:ascii="华文中宋" w:hAnsi="华文中宋" w:eastAsia="华文中宋" w:cs="华文中宋"/>
          <w:bCs/>
          <w:sz w:val="21"/>
          <w:szCs w:val="21"/>
          <w:lang w:val="en-US" w:eastAsia="zh-CN"/>
        </w:rPr>
        <w:t xml:space="preserve">         </w:t>
      </w:r>
      <w:r>
        <w:rPr>
          <w:rFonts w:hint="eastAsia" w:ascii="华文中宋" w:hAnsi="华文中宋" w:eastAsia="华文中宋" w:cs="华文中宋"/>
          <w:bCs/>
          <w:sz w:val="21"/>
          <w:szCs w:val="21"/>
        </w:rPr>
        <w:t>验收主体：</w:t>
      </w:r>
      <w:r>
        <w:rPr>
          <w:rFonts w:hint="eastAsia" w:ascii="华文中宋" w:hAnsi="华文中宋" w:eastAsia="华文中宋" w:cs="华文中宋"/>
          <w:bCs/>
          <w:sz w:val="21"/>
          <w:szCs w:val="21"/>
          <w:u w:val="single"/>
        </w:rPr>
        <w:t xml:space="preserve">                  </w:t>
      </w:r>
    </w:p>
    <w:p w14:paraId="4ECB62BD">
      <w:pPr>
        <w:adjustRightInd w:val="0"/>
        <w:snapToGrid w:val="0"/>
        <w:spacing w:before="0" w:beforeLines="0" w:line="400" w:lineRule="exact"/>
        <w:ind w:firstLine="0" w:firstLineChars="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lang w:val="en-US" w:eastAsia="zh-CN"/>
        </w:rPr>
        <w:t xml:space="preserve">        </w:t>
      </w:r>
      <w:r>
        <w:rPr>
          <w:rFonts w:hint="eastAsia" w:ascii="华文中宋" w:hAnsi="华文中宋" w:eastAsia="华文中宋" w:cs="华文中宋"/>
          <w:bCs/>
          <w:sz w:val="21"/>
          <w:szCs w:val="21"/>
        </w:rPr>
        <w:t>是否邀请本项目的其他供应商</w:t>
      </w:r>
      <w:r>
        <w:rPr>
          <w:rFonts w:hint="eastAsia" w:ascii="华文中宋" w:hAnsi="华文中宋" w:eastAsia="华文中宋" w:cs="华文中宋"/>
          <w:bCs/>
          <w:sz w:val="21"/>
          <w:szCs w:val="21"/>
          <w:lang w:eastAsia="zh-CN"/>
        </w:rPr>
        <w:t>参加验收</w:t>
      </w:r>
      <w:r>
        <w:rPr>
          <w:rFonts w:hint="eastAsia" w:ascii="华文中宋" w:hAnsi="华文中宋" w:eastAsia="华文中宋" w:cs="华文中宋"/>
          <w:bCs/>
          <w:sz w:val="21"/>
          <w:szCs w:val="21"/>
        </w:rPr>
        <w:t>：</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是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25821173">
      <w:pPr>
        <w:adjustRightInd w:val="0"/>
        <w:snapToGrid w:val="0"/>
        <w:spacing w:before="0" w:beforeLines="0" w:line="400" w:lineRule="exact"/>
        <w:ind w:firstLine="840" w:firstLineChars="4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是否邀请专家</w:t>
      </w:r>
      <w:r>
        <w:rPr>
          <w:rFonts w:hint="eastAsia" w:ascii="华文中宋" w:hAnsi="华文中宋" w:eastAsia="华文中宋" w:cs="华文中宋"/>
          <w:bCs/>
          <w:sz w:val="21"/>
          <w:szCs w:val="21"/>
          <w:lang w:eastAsia="zh-CN"/>
        </w:rPr>
        <w:t>参加验收</w:t>
      </w:r>
      <w:r>
        <w:rPr>
          <w:rFonts w:hint="eastAsia" w:ascii="华文中宋" w:hAnsi="华文中宋" w:eastAsia="华文中宋" w:cs="华文中宋"/>
          <w:bCs/>
          <w:sz w:val="21"/>
          <w:szCs w:val="21"/>
        </w:rPr>
        <w:t>：</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是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5F51F3FD">
      <w:pPr>
        <w:adjustRightInd w:val="0"/>
        <w:snapToGrid w:val="0"/>
        <w:spacing w:before="0" w:beforeLines="0" w:line="400" w:lineRule="exact"/>
        <w:ind w:firstLine="840" w:firstLineChars="4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是否邀请服务对象</w:t>
      </w:r>
      <w:r>
        <w:rPr>
          <w:rFonts w:hint="eastAsia" w:ascii="华文中宋" w:hAnsi="华文中宋" w:eastAsia="华文中宋" w:cs="华文中宋"/>
          <w:bCs/>
          <w:sz w:val="21"/>
          <w:szCs w:val="21"/>
          <w:lang w:eastAsia="zh-CN"/>
        </w:rPr>
        <w:t>参加验收</w:t>
      </w:r>
      <w:r>
        <w:rPr>
          <w:rFonts w:hint="eastAsia" w:ascii="华文中宋" w:hAnsi="华文中宋" w:eastAsia="华文中宋" w:cs="华文中宋"/>
          <w:bCs/>
          <w:sz w:val="21"/>
          <w:szCs w:val="21"/>
        </w:rPr>
        <w:t>：</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是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0CA3C3C6">
      <w:pPr>
        <w:adjustRightInd w:val="0"/>
        <w:snapToGrid w:val="0"/>
        <w:spacing w:before="0" w:beforeLines="0" w:line="400" w:lineRule="exact"/>
        <w:ind w:firstLine="840" w:firstLineChars="4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是否邀请第三方检测机构</w:t>
      </w:r>
      <w:r>
        <w:rPr>
          <w:rFonts w:hint="eastAsia" w:ascii="华文中宋" w:hAnsi="华文中宋" w:eastAsia="华文中宋" w:cs="华文中宋"/>
          <w:bCs/>
          <w:sz w:val="21"/>
          <w:szCs w:val="21"/>
          <w:lang w:eastAsia="zh-CN"/>
        </w:rPr>
        <w:t>参加验收</w:t>
      </w:r>
      <w:r>
        <w:rPr>
          <w:rFonts w:hint="eastAsia" w:ascii="华文中宋" w:hAnsi="华文中宋" w:eastAsia="华文中宋" w:cs="华文中宋"/>
          <w:bCs/>
          <w:sz w:val="21"/>
          <w:szCs w:val="21"/>
        </w:rPr>
        <w:t>：</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是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7B8D24D9">
      <w:pPr>
        <w:adjustRightInd w:val="0"/>
        <w:snapToGrid w:val="0"/>
        <w:spacing w:before="0" w:beforeLines="0" w:line="400" w:lineRule="exact"/>
        <w:ind w:firstLine="840" w:firstLineChars="4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lang w:eastAsia="zh-CN"/>
        </w:rPr>
        <w:t>是否进行抽查检测：</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是</w:t>
      </w:r>
      <w:r>
        <w:rPr>
          <w:rFonts w:hint="eastAsia" w:ascii="华文中宋" w:hAnsi="华文中宋" w:eastAsia="华文中宋" w:cs="华文中宋"/>
          <w:bCs/>
          <w:sz w:val="21"/>
          <w:szCs w:val="21"/>
          <w:lang w:eastAsia="zh-CN"/>
        </w:rPr>
        <w:t>，抽查比例：</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val="en-US" w:eastAsia="zh-CN"/>
        </w:rPr>
        <w:t xml:space="preserve">     </w:t>
      </w:r>
      <w:r>
        <w:rPr>
          <w:rFonts w:hint="eastAsia" w:ascii="华文中宋" w:hAnsi="华文中宋" w:eastAsia="华文中宋" w:cs="华文中宋"/>
          <w:bCs/>
          <w:sz w:val="21"/>
          <w:szCs w:val="21"/>
        </w:rPr>
        <w:t xml:space="preserve">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488879C4">
      <w:pPr>
        <w:adjustRightInd w:val="0"/>
        <w:snapToGrid w:val="0"/>
        <w:spacing w:before="0" w:beforeLines="0" w:line="400" w:lineRule="exact"/>
        <w:ind w:firstLine="840" w:firstLineChars="400"/>
        <w:rPr>
          <w:rFonts w:hint="eastAsia" w:ascii="华文中宋" w:hAnsi="华文中宋" w:eastAsia="华文中宋" w:cs="华文中宋"/>
          <w:bCs/>
          <w:sz w:val="21"/>
          <w:szCs w:val="21"/>
          <w:u w:val="single"/>
          <w:lang w:eastAsia="zh-CN"/>
        </w:rPr>
      </w:pPr>
      <w:r>
        <w:rPr>
          <w:rFonts w:hint="eastAsia" w:ascii="华文中宋" w:hAnsi="华文中宋" w:eastAsia="华文中宋" w:cs="华文中宋"/>
          <w:bCs/>
          <w:sz w:val="21"/>
          <w:szCs w:val="21"/>
          <w:lang w:val="en-US" w:eastAsia="zh-CN"/>
        </w:rPr>
        <w:t>是否存在破坏性检测：</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是</w:t>
      </w:r>
      <w:r>
        <w:rPr>
          <w:rFonts w:hint="eastAsia" w:ascii="华文中宋" w:hAnsi="华文中宋" w:eastAsia="华文中宋" w:cs="华文中宋"/>
          <w:bCs/>
          <w:sz w:val="21"/>
          <w:szCs w:val="21"/>
          <w:lang w:eastAsia="zh-CN"/>
        </w:rPr>
        <w:t>，</w:t>
      </w:r>
      <w:r>
        <w:rPr>
          <w:rFonts w:hint="eastAsia" w:ascii="华文中宋" w:hAnsi="华文中宋" w:eastAsia="华文中宋" w:cs="华文中宋"/>
          <w:bCs/>
          <w:sz w:val="21"/>
          <w:szCs w:val="21"/>
          <w:u w:val="single"/>
          <w:lang w:eastAsia="zh-CN"/>
        </w:rPr>
        <w:t>（应明确对被破坏的检测产品的处理方式）</w:t>
      </w:r>
    </w:p>
    <w:p w14:paraId="47B65E7D">
      <w:pPr>
        <w:adjustRightInd w:val="0"/>
        <w:snapToGrid w:val="0"/>
        <w:spacing w:before="0" w:beforeLines="0" w:line="400" w:lineRule="exact"/>
        <w:ind w:firstLine="840" w:firstLineChars="400"/>
        <w:rPr>
          <w:rFonts w:hint="eastAsia" w:ascii="华文中宋" w:hAnsi="华文中宋" w:eastAsia="华文中宋" w:cs="华文中宋"/>
          <w:bCs/>
          <w:sz w:val="21"/>
          <w:szCs w:val="21"/>
          <w:lang w:eastAsia="zh-CN"/>
        </w:rPr>
      </w:pPr>
      <w:r>
        <w:rPr>
          <w:rFonts w:hint="eastAsia" w:ascii="华文中宋" w:hAnsi="华文中宋" w:eastAsia="华文中宋" w:cs="华文中宋"/>
          <w:bCs/>
          <w:sz w:val="21"/>
          <w:szCs w:val="21"/>
          <w:lang w:val="en-US" w:eastAsia="zh-CN"/>
        </w:rPr>
        <w:t xml:space="preserve">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0E9A2CCD">
      <w:pPr>
        <w:adjustRightInd w:val="0"/>
        <w:snapToGrid w:val="0"/>
        <w:spacing w:before="0" w:beforeLines="0" w:line="400" w:lineRule="exact"/>
        <w:ind w:firstLine="840" w:firstLineChars="400"/>
        <w:rPr>
          <w:rFonts w:hint="eastAsia" w:ascii="华文中宋" w:hAnsi="华文中宋" w:eastAsia="华文中宋" w:cs="华文中宋"/>
          <w:bCs/>
          <w:sz w:val="21"/>
          <w:szCs w:val="21"/>
          <w:u w:val="single"/>
        </w:rPr>
      </w:pPr>
      <w:r>
        <w:rPr>
          <w:rFonts w:hint="eastAsia" w:ascii="华文中宋" w:hAnsi="华文中宋" w:eastAsia="华文中宋" w:cs="华文中宋"/>
          <w:bCs/>
          <w:sz w:val="21"/>
          <w:szCs w:val="21"/>
        </w:rPr>
        <w:t>验收组织的其他事项：</w:t>
      </w:r>
      <w:r>
        <w:rPr>
          <w:rFonts w:hint="eastAsia" w:ascii="华文中宋" w:hAnsi="华文中宋" w:eastAsia="华文中宋" w:cs="华文中宋"/>
          <w:bCs/>
          <w:sz w:val="21"/>
          <w:szCs w:val="21"/>
          <w:u w:val="single"/>
        </w:rPr>
        <w:t xml:space="preserve">                </w:t>
      </w:r>
    </w:p>
    <w:p w14:paraId="4842ACDA">
      <w:pPr>
        <w:adjustRightInd w:val="0"/>
        <w:snapToGrid w:val="0"/>
        <w:spacing w:before="0" w:beforeLines="0" w:line="400" w:lineRule="exact"/>
        <w:ind w:firstLine="420" w:firstLineChars="200"/>
        <w:rPr>
          <w:rFonts w:hint="eastAsia" w:ascii="华文中宋" w:hAnsi="华文中宋" w:eastAsia="华文中宋" w:cs="华文中宋"/>
          <w:bCs/>
          <w:sz w:val="21"/>
          <w:szCs w:val="21"/>
          <w:u w:val="single"/>
        </w:rPr>
      </w:pPr>
      <w:r>
        <w:rPr>
          <w:rFonts w:hint="eastAsia" w:ascii="华文中宋" w:hAnsi="华文中宋" w:eastAsia="华文中宋" w:cs="华文中宋"/>
          <w:bCs/>
          <w:sz w:val="21"/>
          <w:szCs w:val="21"/>
        </w:rPr>
        <w:t>（2）履约验收时间：</w:t>
      </w:r>
      <w:r>
        <w:rPr>
          <w:rFonts w:hint="eastAsia" w:ascii="华文中宋" w:hAnsi="华文中宋" w:eastAsia="华文中宋" w:cs="华文中宋"/>
          <w:bCs/>
          <w:sz w:val="21"/>
          <w:szCs w:val="21"/>
          <w:u w:val="single"/>
        </w:rPr>
        <w:t>（计划于何时验收/供应商提出验收申请之日起   日内组织验收）</w:t>
      </w:r>
      <w:r>
        <w:rPr>
          <w:rFonts w:hint="eastAsia" w:ascii="华文中宋" w:hAnsi="华文中宋" w:eastAsia="华文中宋" w:cs="华文中宋"/>
          <w:bCs/>
          <w:sz w:val="21"/>
          <w:szCs w:val="21"/>
          <w:u w:val="single"/>
          <w:lang w:val="en-US" w:eastAsia="zh-CN"/>
        </w:rPr>
        <w:t xml:space="preserve"> </w:t>
      </w:r>
    </w:p>
    <w:p w14:paraId="6A495C59">
      <w:pPr>
        <w:adjustRightInd w:val="0"/>
        <w:snapToGrid w:val="0"/>
        <w:spacing w:before="0" w:beforeLines="0" w:line="400" w:lineRule="exact"/>
        <w:ind w:firstLine="420" w:firstLineChars="2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（3）履约验收方式：</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一次性验收         </w:t>
      </w:r>
    </w:p>
    <w:p w14:paraId="04057486">
      <w:pPr>
        <w:adjustRightInd w:val="0"/>
        <w:snapToGrid w:val="0"/>
        <w:spacing w:before="0" w:beforeLines="0" w:line="400" w:lineRule="exact"/>
        <w:ind w:firstLine="0" w:firstLineChars="0"/>
        <w:rPr>
          <w:rFonts w:hint="eastAsia" w:ascii="华文中宋" w:hAnsi="华文中宋" w:eastAsia="华文中宋" w:cs="华文中宋"/>
          <w:bCs/>
          <w:sz w:val="21"/>
          <w:szCs w:val="21"/>
          <w:lang w:val="en-US" w:eastAsia="zh-CN"/>
        </w:rPr>
      </w:pPr>
      <w:r>
        <w:rPr>
          <w:rFonts w:hint="eastAsia" w:ascii="华文中宋" w:hAnsi="华文中宋" w:eastAsia="华文中宋" w:cs="华文中宋"/>
          <w:bCs/>
          <w:sz w:val="21"/>
          <w:szCs w:val="21"/>
          <w:lang w:val="en-US" w:eastAsia="zh-CN"/>
        </w:rPr>
        <w:t xml:space="preserve">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分期/分项验收</w:t>
      </w:r>
      <w:r>
        <w:rPr>
          <w:rFonts w:hint="eastAsia" w:ascii="华文中宋" w:hAnsi="华文中宋" w:eastAsia="华文中宋" w:cs="华文中宋"/>
          <w:bCs/>
          <w:sz w:val="21"/>
          <w:szCs w:val="21"/>
          <w:lang w:eastAsia="zh-CN"/>
        </w:rPr>
        <w:t>：</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eastAsia="zh-CN"/>
        </w:rPr>
        <w:t>（应明确分期</w:t>
      </w:r>
      <w:r>
        <w:rPr>
          <w:rFonts w:hint="eastAsia" w:ascii="华文中宋" w:hAnsi="华文中宋" w:eastAsia="华文中宋" w:cs="华文中宋"/>
          <w:bCs/>
          <w:sz w:val="21"/>
          <w:szCs w:val="21"/>
          <w:u w:val="single"/>
          <w:lang w:val="en" w:eastAsia="zh-CN"/>
        </w:rPr>
        <w:t>/分项验收的工作安排</w:t>
      </w:r>
      <w:r>
        <w:rPr>
          <w:rFonts w:hint="eastAsia" w:ascii="华文中宋" w:hAnsi="华文中宋" w:eastAsia="华文中宋" w:cs="华文中宋"/>
          <w:bCs/>
          <w:sz w:val="21"/>
          <w:szCs w:val="21"/>
          <w:u w:val="single"/>
          <w:lang w:eastAsia="zh-CN"/>
        </w:rPr>
        <w:t>）</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val="en-US" w:eastAsia="zh-CN"/>
        </w:rPr>
        <w:t xml:space="preserve"> </w:t>
      </w:r>
    </w:p>
    <w:p w14:paraId="6FF0ED94">
      <w:pPr>
        <w:adjustRightInd w:val="0"/>
        <w:snapToGrid w:val="0"/>
        <w:spacing w:before="0" w:beforeLines="0" w:line="400" w:lineRule="exact"/>
        <w:ind w:firstLine="420" w:firstLineChars="200"/>
        <w:rPr>
          <w:rFonts w:hint="eastAsia" w:ascii="华文中宋" w:hAnsi="华文中宋" w:eastAsia="华文中宋" w:cs="华文中宋"/>
          <w:bCs/>
          <w:sz w:val="21"/>
          <w:szCs w:val="21"/>
        </w:rPr>
      </w:pPr>
      <w:r>
        <w:rPr>
          <w:rFonts w:hint="eastAsia" w:ascii="华文中宋" w:hAnsi="华文中宋" w:eastAsia="华文中宋" w:cs="华文中宋"/>
          <w:bCs/>
          <w:sz w:val="21"/>
          <w:szCs w:val="21"/>
        </w:rPr>
        <w:t>（4）履约验收程序：</w:t>
      </w:r>
      <w:r>
        <w:rPr>
          <w:rFonts w:hint="eastAsia" w:ascii="华文中宋" w:hAnsi="华文中宋" w:eastAsia="华文中宋" w:cs="华文中宋"/>
          <w:bCs/>
          <w:sz w:val="21"/>
          <w:szCs w:val="21"/>
          <w:u w:val="single"/>
        </w:rPr>
        <w:t xml:space="preserve">                                         </w:t>
      </w:r>
    </w:p>
    <w:p w14:paraId="633ACD13">
      <w:pPr>
        <w:adjustRightInd w:val="0"/>
        <w:snapToGrid w:val="0"/>
        <w:spacing w:before="0" w:beforeLines="0" w:line="400" w:lineRule="exact"/>
        <w:ind w:firstLine="420" w:firstLineChars="200"/>
        <w:rPr>
          <w:rFonts w:hint="eastAsia" w:ascii="华文中宋" w:hAnsi="华文中宋" w:eastAsia="华文中宋" w:cs="华文中宋"/>
          <w:bCs/>
          <w:sz w:val="21"/>
          <w:szCs w:val="21"/>
          <w:u w:val="single"/>
        </w:rPr>
      </w:pPr>
      <w:r>
        <w:rPr>
          <w:rFonts w:hint="eastAsia" w:ascii="华文中宋" w:hAnsi="华文中宋" w:eastAsia="华文中宋" w:cs="华文中宋"/>
          <w:bCs/>
          <w:sz w:val="21"/>
          <w:szCs w:val="21"/>
        </w:rPr>
        <w:t>（5）履约验收的内容：</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sz w:val="21"/>
          <w:szCs w:val="21"/>
          <w:u w:val="single"/>
          <w:lang w:eastAsia="zh-CN"/>
        </w:rPr>
        <w:t>（应当包括每一项技术和商务要求的履约情况，特别是落实政府采购扶持中小企业，支持绿色发展和乡村振兴等政策情况）</w:t>
      </w:r>
      <w:r>
        <w:rPr>
          <w:rFonts w:hint="eastAsia" w:ascii="华文中宋" w:hAnsi="华文中宋" w:eastAsia="华文中宋" w:cs="华文中宋"/>
          <w:bCs/>
          <w:sz w:val="21"/>
          <w:szCs w:val="21"/>
          <w:u w:val="single"/>
        </w:rPr>
        <w:t xml:space="preserve">                                      </w:t>
      </w:r>
    </w:p>
    <w:p w14:paraId="163886AB">
      <w:pPr>
        <w:adjustRightInd w:val="0"/>
        <w:snapToGrid w:val="0"/>
        <w:spacing w:before="0" w:beforeLines="0" w:line="400" w:lineRule="exact"/>
        <w:ind w:firstLine="420" w:firstLineChars="200"/>
        <w:rPr>
          <w:rFonts w:hint="eastAsia" w:ascii="华文中宋" w:hAnsi="华文中宋" w:eastAsia="华文中宋" w:cs="华文中宋"/>
          <w:bCs/>
          <w:sz w:val="21"/>
          <w:szCs w:val="21"/>
          <w:u w:val="single"/>
        </w:rPr>
      </w:pPr>
      <w:r>
        <w:rPr>
          <w:rFonts w:hint="eastAsia" w:ascii="华文中宋" w:hAnsi="华文中宋" w:eastAsia="华文中宋" w:cs="华文中宋"/>
          <w:bCs/>
          <w:sz w:val="21"/>
          <w:szCs w:val="21"/>
        </w:rPr>
        <w:t>（6）履约验收标准：</w:t>
      </w:r>
      <w:r>
        <w:rPr>
          <w:rFonts w:hint="eastAsia" w:ascii="华文中宋" w:hAnsi="华文中宋" w:eastAsia="华文中宋" w:cs="华文中宋"/>
          <w:bCs/>
          <w:sz w:val="21"/>
          <w:szCs w:val="21"/>
          <w:u w:val="single"/>
        </w:rPr>
        <w:t xml:space="preserve">                                         </w:t>
      </w:r>
    </w:p>
    <w:p w14:paraId="6F92B775">
      <w:pPr>
        <w:pStyle w:val="104"/>
        <w:spacing w:beforeLines="0"/>
        <w:rPr>
          <w:rFonts w:hint="eastAsia" w:ascii="华文中宋" w:hAnsi="华文中宋" w:eastAsia="华文中宋" w:cs="华文中宋"/>
          <w:sz w:val="21"/>
          <w:szCs w:val="21"/>
          <w:lang w:eastAsia="zh-CN"/>
        </w:rPr>
      </w:pPr>
      <w:r>
        <w:rPr>
          <w:rFonts w:hint="eastAsia" w:ascii="华文中宋" w:hAnsi="华文中宋" w:eastAsia="华文中宋" w:cs="华文中宋"/>
          <w:bCs/>
          <w:sz w:val="21"/>
          <w:szCs w:val="21"/>
          <w:u w:val="none"/>
          <w:lang w:eastAsia="zh-CN"/>
        </w:rPr>
        <w:t>（</w:t>
      </w:r>
      <w:r>
        <w:rPr>
          <w:rFonts w:hint="eastAsia" w:ascii="华文中宋" w:hAnsi="华文中宋" w:eastAsia="华文中宋" w:cs="华文中宋"/>
          <w:bCs/>
          <w:sz w:val="21"/>
          <w:szCs w:val="21"/>
          <w:u w:val="none"/>
          <w:lang w:val="en-US" w:eastAsia="zh-CN"/>
        </w:rPr>
        <w:t>7</w:t>
      </w:r>
      <w:r>
        <w:rPr>
          <w:rFonts w:hint="eastAsia" w:ascii="华文中宋" w:hAnsi="华文中宋" w:eastAsia="华文中宋" w:cs="华文中宋"/>
          <w:bCs/>
          <w:sz w:val="21"/>
          <w:szCs w:val="21"/>
          <w:u w:val="none"/>
          <w:lang w:eastAsia="zh-CN"/>
        </w:rPr>
        <w:t>）是否以采购活动中供应商提供的样品作为参考：</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 xml:space="preserve">是  </w:t>
      </w:r>
      <w:r>
        <w:rPr>
          <w:rFonts w:hint="eastAsia" w:ascii="华文中宋" w:hAnsi="华文中宋" w:eastAsia="华文中宋" w:cs="华文中宋"/>
          <w:sz w:val="21"/>
          <w:szCs w:val="21"/>
        </w:rPr>
        <w:sym w:font="Wingdings" w:char="00A8"/>
      </w:r>
      <w:r>
        <w:rPr>
          <w:rFonts w:hint="eastAsia" w:ascii="华文中宋" w:hAnsi="华文中宋" w:eastAsia="华文中宋" w:cs="华文中宋"/>
          <w:bCs/>
          <w:sz w:val="21"/>
          <w:szCs w:val="21"/>
        </w:rPr>
        <w:t>否</w:t>
      </w:r>
    </w:p>
    <w:p w14:paraId="747E9BD0">
      <w:pPr>
        <w:adjustRightInd w:val="0"/>
        <w:snapToGrid w:val="0"/>
        <w:spacing w:before="0" w:beforeLines="0" w:line="400" w:lineRule="exact"/>
        <w:ind w:firstLine="420" w:firstLineChars="200"/>
        <w:rPr>
          <w:rFonts w:hint="eastAsia" w:ascii="华文中宋" w:hAnsi="华文中宋" w:eastAsia="华文中宋" w:cs="华文中宋"/>
          <w:bCs/>
          <w:sz w:val="21"/>
          <w:szCs w:val="21"/>
          <w:u w:val="single"/>
        </w:rPr>
      </w:pPr>
      <w:r>
        <w:rPr>
          <w:rFonts w:hint="eastAsia" w:ascii="华文中宋" w:hAnsi="华文中宋" w:eastAsia="华文中宋" w:cs="华文中宋"/>
          <w:bCs/>
          <w:sz w:val="21"/>
          <w:szCs w:val="21"/>
        </w:rPr>
        <w:t>（8）履约验收其他事项：</w:t>
      </w:r>
      <w:r>
        <w:rPr>
          <w:rFonts w:hint="eastAsia" w:ascii="华文中宋" w:hAnsi="华文中宋" w:eastAsia="华文中宋" w:cs="华文中宋"/>
          <w:bCs/>
          <w:sz w:val="21"/>
          <w:szCs w:val="21"/>
          <w:u w:val="single"/>
        </w:rPr>
        <w:t xml:space="preserve">      </w:t>
      </w:r>
      <w:r>
        <w:rPr>
          <w:rFonts w:hint="eastAsia" w:ascii="华文中宋" w:hAnsi="华文中宋" w:eastAsia="华文中宋" w:cs="华文中宋"/>
          <w:bCs/>
          <w:i w:val="0"/>
          <w:iCs w:val="0"/>
          <w:sz w:val="21"/>
          <w:szCs w:val="21"/>
          <w:u w:val="single"/>
        </w:rPr>
        <w:t>（产权过户登记等）</w:t>
      </w:r>
      <w:r>
        <w:rPr>
          <w:rFonts w:hint="eastAsia" w:ascii="华文中宋" w:hAnsi="华文中宋" w:eastAsia="华文中宋" w:cs="华文中宋"/>
          <w:bCs/>
          <w:sz w:val="21"/>
          <w:szCs w:val="21"/>
          <w:u w:val="single"/>
        </w:rPr>
        <w:t xml:space="preserve">          </w:t>
      </w:r>
    </w:p>
    <w:p w14:paraId="2E82417D">
      <w:pPr>
        <w:numPr>
          <w:ilvl w:val="0"/>
          <w:numId w:val="4"/>
        </w:numPr>
        <w:adjustRightInd w:val="0"/>
        <w:snapToGrid w:val="0"/>
        <w:spacing w:before="0" w:beforeLines="0" w:line="400" w:lineRule="exact"/>
        <w:ind w:firstLine="420"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组成合同的文件</w:t>
      </w:r>
    </w:p>
    <w:p w14:paraId="68244793">
      <w:pPr>
        <w:adjustRightInd w:val="0"/>
        <w:snapToGrid w:val="0"/>
        <w:spacing w:before="0" w:beforeLines="0" w:line="40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本协议书与下列文件一起构成合同文件，如下述文件之间有任何抵触、矛盾或歧义，应按以下顺序解释：</w:t>
      </w:r>
    </w:p>
    <w:p w14:paraId="619AC24C">
      <w:pPr>
        <w:adjustRightInd w:val="0"/>
        <w:snapToGrid w:val="0"/>
        <w:spacing w:before="0" w:beforeLines="0" w:line="400" w:lineRule="exact"/>
        <w:ind w:firstLine="420" w:firstLineChars="200"/>
        <w:rPr>
          <w:rFonts w:hint="eastAsia" w:ascii="华文中宋" w:hAnsi="华文中宋" w:eastAsia="华文中宋" w:cs="华文中宋"/>
          <w:color w:val="auto"/>
          <w:sz w:val="21"/>
          <w:szCs w:val="21"/>
          <w:lang w:eastAsia="zh-CN"/>
        </w:rPr>
      </w:pPr>
      <w:r>
        <w:rPr>
          <w:rFonts w:hint="eastAsia" w:ascii="华文中宋" w:hAnsi="华文中宋" w:eastAsia="华文中宋" w:cs="华文中宋"/>
          <w:color w:val="auto"/>
          <w:sz w:val="21"/>
          <w:szCs w:val="21"/>
        </w:rPr>
        <w:t>（1）</w:t>
      </w:r>
      <w:r>
        <w:rPr>
          <w:rFonts w:hint="eastAsia" w:ascii="华文中宋" w:hAnsi="华文中宋" w:eastAsia="华文中宋" w:cs="华文中宋"/>
          <w:color w:val="auto"/>
          <w:sz w:val="21"/>
          <w:szCs w:val="21"/>
          <w:lang w:eastAsia="zh-CN"/>
        </w:rPr>
        <w:t>政府采购</w:t>
      </w:r>
      <w:r>
        <w:rPr>
          <w:rFonts w:hint="eastAsia" w:ascii="华文中宋" w:hAnsi="华文中宋" w:eastAsia="华文中宋" w:cs="华文中宋"/>
          <w:color w:val="auto"/>
          <w:sz w:val="21"/>
          <w:szCs w:val="21"/>
        </w:rPr>
        <w:t>合同协议书及其变更、补充</w:t>
      </w:r>
      <w:r>
        <w:rPr>
          <w:rFonts w:hint="eastAsia" w:ascii="华文中宋" w:hAnsi="华文中宋" w:eastAsia="华文中宋" w:cs="华文中宋"/>
          <w:color w:val="auto"/>
          <w:sz w:val="21"/>
          <w:szCs w:val="21"/>
          <w:lang w:eastAsia="zh-CN"/>
        </w:rPr>
        <w:t>协议</w:t>
      </w:r>
    </w:p>
    <w:p w14:paraId="75CFF63B">
      <w:pPr>
        <w:adjustRightInd w:val="0"/>
        <w:snapToGrid w:val="0"/>
        <w:spacing w:before="0" w:beforeLines="0" w:line="40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sz w:val="21"/>
          <w:szCs w:val="21"/>
        </w:rPr>
        <w:t>）政府采购合同专用条款</w:t>
      </w:r>
    </w:p>
    <w:p w14:paraId="370B2EA8">
      <w:pPr>
        <w:adjustRightInd w:val="0"/>
        <w:snapToGrid w:val="0"/>
        <w:spacing w:before="0" w:beforeLines="0" w:line="40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3</w:t>
      </w:r>
      <w:r>
        <w:rPr>
          <w:rFonts w:hint="eastAsia" w:ascii="华文中宋" w:hAnsi="华文中宋" w:eastAsia="华文中宋" w:cs="华文中宋"/>
          <w:sz w:val="21"/>
          <w:szCs w:val="21"/>
        </w:rPr>
        <w:t>）政府采购合同通用条款</w:t>
      </w:r>
    </w:p>
    <w:p w14:paraId="7DBF30B2">
      <w:pPr>
        <w:adjustRightInd w:val="0"/>
        <w:snapToGrid w:val="0"/>
        <w:spacing w:before="0" w:beforeLines="0" w:line="400" w:lineRule="exact"/>
        <w:ind w:firstLine="420" w:firstLineChars="2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w:t>
      </w:r>
      <w:r>
        <w:rPr>
          <w:rFonts w:hint="eastAsia" w:ascii="华文中宋" w:hAnsi="华文中宋" w:eastAsia="华文中宋" w:cs="华文中宋"/>
          <w:color w:val="auto"/>
          <w:sz w:val="21"/>
          <w:szCs w:val="21"/>
          <w:lang w:val="en-US" w:eastAsia="zh-CN"/>
        </w:rPr>
        <w:t>4</w:t>
      </w:r>
      <w:r>
        <w:rPr>
          <w:rFonts w:hint="eastAsia" w:ascii="华文中宋" w:hAnsi="华文中宋" w:eastAsia="华文中宋" w:cs="华文中宋"/>
          <w:color w:val="auto"/>
          <w:sz w:val="21"/>
          <w:szCs w:val="21"/>
        </w:rPr>
        <w:t>）中标</w:t>
      </w:r>
      <w:r>
        <w:rPr>
          <w:rFonts w:hint="eastAsia" w:ascii="华文中宋" w:hAnsi="华文中宋" w:eastAsia="华文中宋" w:cs="华文中宋"/>
          <w:color w:val="auto"/>
          <w:sz w:val="21"/>
          <w:szCs w:val="21"/>
          <w:lang w:eastAsia="zh-CN"/>
        </w:rPr>
        <w:t>（成交）</w:t>
      </w:r>
      <w:r>
        <w:rPr>
          <w:rFonts w:hint="eastAsia" w:ascii="华文中宋" w:hAnsi="华文中宋" w:eastAsia="华文中宋" w:cs="华文中宋"/>
          <w:color w:val="auto"/>
          <w:sz w:val="21"/>
          <w:szCs w:val="21"/>
        </w:rPr>
        <w:t>通知书</w:t>
      </w:r>
    </w:p>
    <w:p w14:paraId="45755422">
      <w:pPr>
        <w:adjustRightInd w:val="0"/>
        <w:snapToGrid w:val="0"/>
        <w:spacing w:before="0" w:beforeLines="0" w:line="40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rPr>
        <w:t>）投标（响应）文件</w:t>
      </w:r>
    </w:p>
    <w:p w14:paraId="4BE6557E">
      <w:pPr>
        <w:adjustRightInd w:val="0"/>
        <w:snapToGrid w:val="0"/>
        <w:spacing w:before="0" w:beforeLines="0" w:line="40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（6）采购文件</w:t>
      </w:r>
    </w:p>
    <w:p w14:paraId="2F945039">
      <w:pPr>
        <w:adjustRightInd w:val="0"/>
        <w:snapToGrid w:val="0"/>
        <w:spacing w:before="0" w:beforeLines="0" w:line="40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（7）有关技术文件，图纸</w:t>
      </w:r>
    </w:p>
    <w:p w14:paraId="393152E1">
      <w:pPr>
        <w:pStyle w:val="104"/>
        <w:spacing w:beforeLines="0"/>
        <w:rPr>
          <w:rFonts w:hint="eastAsia" w:ascii="华文中宋" w:hAnsi="华文中宋" w:eastAsia="华文中宋" w:cs="华文中宋"/>
          <w:kern w:val="2"/>
          <w:sz w:val="21"/>
          <w:szCs w:val="21"/>
          <w:highlight w:val="none"/>
          <w:lang w:eastAsia="zh-CN"/>
        </w:rPr>
      </w:pP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lang w:val="en-US" w:eastAsia="zh-CN"/>
        </w:rPr>
        <w:t>8</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083283D2">
      <w:pPr>
        <w:numPr>
          <w:ilvl w:val="0"/>
          <w:numId w:val="4"/>
        </w:numPr>
        <w:adjustRightInd w:val="0"/>
        <w:snapToGrid w:val="0"/>
        <w:spacing w:before="0" w:beforeLines="0" w:line="400" w:lineRule="exact"/>
        <w:ind w:firstLine="420"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合同生效</w:t>
      </w:r>
    </w:p>
    <w:p w14:paraId="1FEEF8AB">
      <w:pPr>
        <w:adjustRightInd w:val="0"/>
        <w:snapToGrid w:val="0"/>
        <w:spacing w:before="0" w:beforeLines="0" w:line="40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本合同自</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生效。</w:t>
      </w:r>
    </w:p>
    <w:p w14:paraId="5502B997">
      <w:pPr>
        <w:numPr>
          <w:ilvl w:val="0"/>
          <w:numId w:val="4"/>
        </w:numPr>
        <w:adjustRightInd w:val="0"/>
        <w:snapToGrid w:val="0"/>
        <w:spacing w:before="0" w:beforeLines="0" w:line="400" w:lineRule="exact"/>
        <w:ind w:firstLine="420"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合同份数</w:t>
      </w:r>
    </w:p>
    <w:p w14:paraId="7088CF97">
      <w:pPr>
        <w:adjustRightInd w:val="0"/>
        <w:snapToGrid w:val="0"/>
        <w:spacing w:before="0" w:beforeLines="0" w:line="40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本合同一式</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份，</w:t>
      </w:r>
      <w:r>
        <w:rPr>
          <w:rFonts w:hint="eastAsia" w:ascii="华文中宋" w:hAnsi="华文中宋" w:eastAsia="华文中宋" w:cs="华文中宋"/>
          <w:sz w:val="21"/>
          <w:szCs w:val="21"/>
          <w:lang w:eastAsia="zh-CN"/>
        </w:rPr>
        <w:t>甲方</w:t>
      </w:r>
      <w:r>
        <w:rPr>
          <w:rFonts w:hint="eastAsia" w:ascii="华文中宋" w:hAnsi="华文中宋" w:eastAsia="华文中宋" w:cs="华文中宋"/>
          <w:sz w:val="21"/>
          <w:szCs w:val="21"/>
        </w:rPr>
        <w:t>执</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份，</w:t>
      </w:r>
      <w:r>
        <w:rPr>
          <w:rFonts w:hint="eastAsia" w:ascii="华文中宋" w:hAnsi="华文中宋" w:eastAsia="华文中宋" w:cs="华文中宋"/>
          <w:sz w:val="21"/>
          <w:szCs w:val="21"/>
          <w:lang w:eastAsia="zh-CN"/>
        </w:rPr>
        <w:t>乙方</w:t>
      </w:r>
      <w:r>
        <w:rPr>
          <w:rFonts w:hint="eastAsia" w:ascii="华文中宋" w:hAnsi="华文中宋" w:eastAsia="华文中宋" w:cs="华文中宋"/>
          <w:sz w:val="21"/>
          <w:szCs w:val="21"/>
        </w:rPr>
        <w:t>执</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份，均具有同等法律效力。</w:t>
      </w:r>
    </w:p>
    <w:p w14:paraId="1D161131">
      <w:pPr>
        <w:adjustRightInd w:val="0"/>
        <w:snapToGrid w:val="0"/>
        <w:spacing w:before="0" w:beforeLines="0" w:line="40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合同订立时间：</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年</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月</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日</w:t>
      </w:r>
    </w:p>
    <w:p w14:paraId="6760DE0C">
      <w:pPr>
        <w:adjustRightInd w:val="0"/>
        <w:snapToGrid w:val="0"/>
        <w:spacing w:before="0" w:beforeLines="0" w:line="40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合同订立地点：</w:t>
      </w:r>
      <w:r>
        <w:rPr>
          <w:rFonts w:hint="eastAsia" w:ascii="华文中宋" w:hAnsi="华文中宋" w:eastAsia="华文中宋" w:cs="华文中宋"/>
          <w:sz w:val="21"/>
          <w:szCs w:val="21"/>
          <w:u w:val="single"/>
        </w:rPr>
        <w:t xml:space="preserve">                           </w:t>
      </w:r>
    </w:p>
    <w:p w14:paraId="5D2A6EE8">
      <w:pPr>
        <w:adjustRightInd w:val="0"/>
        <w:snapToGrid w:val="0"/>
        <w:spacing w:before="0" w:beforeLines="0" w:line="400" w:lineRule="exact"/>
        <w:ind w:firstLine="420" w:firstLineChars="200"/>
        <w:rPr>
          <w:rFonts w:hint="eastAsia" w:ascii="华文中宋" w:hAnsi="华文中宋" w:eastAsia="华文中宋" w:cs="华文中宋"/>
          <w:b w:val="0"/>
          <w:bCs w:val="0"/>
          <w:sz w:val="21"/>
          <w:szCs w:val="21"/>
          <w:highlight w:val="none"/>
          <w:lang w:val="en-US" w:eastAsia="zh-CN"/>
        </w:rPr>
      </w:pPr>
      <w:r>
        <w:rPr>
          <w:rFonts w:hint="eastAsia" w:ascii="华文中宋" w:hAnsi="华文中宋" w:eastAsia="华文中宋" w:cs="华文中宋"/>
          <w:sz w:val="21"/>
          <w:szCs w:val="21"/>
        </w:rPr>
        <w:t>附件：具体标</w:t>
      </w:r>
      <w:r>
        <w:rPr>
          <w:rFonts w:hint="eastAsia" w:ascii="华文中宋" w:hAnsi="华文中宋" w:eastAsia="华文中宋" w:cs="华文中宋"/>
          <w:sz w:val="21"/>
          <w:szCs w:val="21"/>
          <w:lang w:eastAsia="zh-CN"/>
        </w:rPr>
        <w:t>的及其</w:t>
      </w:r>
      <w:r>
        <w:rPr>
          <w:rFonts w:hint="eastAsia" w:ascii="华文中宋" w:hAnsi="华文中宋" w:eastAsia="华文中宋" w:cs="华文中宋"/>
          <w:sz w:val="21"/>
          <w:szCs w:val="21"/>
          <w:highlight w:val="none"/>
          <w:u w:val="none"/>
          <w:lang w:val="en-US" w:eastAsia="zh-CN"/>
        </w:rPr>
        <w:t>技术要求和商务要求</w:t>
      </w:r>
      <w:r>
        <w:rPr>
          <w:rFonts w:hint="eastAsia" w:ascii="华文中宋" w:hAnsi="华文中宋" w:eastAsia="华文中宋" w:cs="华文中宋"/>
          <w:sz w:val="21"/>
          <w:szCs w:val="21"/>
        </w:rPr>
        <w:t>、联合协议、分包</w:t>
      </w:r>
      <w:r>
        <w:rPr>
          <w:rFonts w:hint="eastAsia" w:ascii="华文中宋" w:hAnsi="华文中宋" w:eastAsia="华文中宋" w:cs="华文中宋"/>
          <w:sz w:val="21"/>
          <w:szCs w:val="21"/>
          <w:lang w:eastAsia="zh-CN"/>
        </w:rPr>
        <w:t>意向</w:t>
      </w:r>
      <w:r>
        <w:rPr>
          <w:rFonts w:hint="eastAsia" w:ascii="华文中宋" w:hAnsi="华文中宋" w:eastAsia="华文中宋" w:cs="华文中宋"/>
          <w:sz w:val="21"/>
          <w:szCs w:val="21"/>
        </w:rPr>
        <w:t>协议等。</w:t>
      </w:r>
      <w:r>
        <w:rPr>
          <w:rFonts w:hint="eastAsia" w:ascii="华文中宋" w:hAnsi="华文中宋" w:eastAsia="华文中宋" w:cs="华文中宋"/>
          <w:sz w:val="21"/>
          <w:szCs w:val="21"/>
          <w:lang w:val="en"/>
        </w:rPr>
        <w:t xml:space="preserve">   </w:t>
      </w:r>
    </w:p>
    <w:p w14:paraId="05EFB362">
      <w:pPr>
        <w:rPr>
          <w:rFonts w:hint="eastAsia" w:ascii="华文中宋" w:hAnsi="华文中宋" w:eastAsia="华文中宋" w:cs="华文中宋"/>
          <w:sz w:val="21"/>
          <w:szCs w:val="21"/>
        </w:rPr>
      </w:pPr>
      <w:r>
        <w:rPr>
          <w:rFonts w:hint="eastAsia" w:ascii="华文中宋" w:hAnsi="华文中宋" w:eastAsia="华文中宋" w:cs="华文中宋"/>
          <w:sz w:val="21"/>
          <w:szCs w:val="21"/>
        </w:rPr>
        <w:br w:type="page"/>
      </w:r>
    </w:p>
    <w:p w14:paraId="75E90C84">
      <w:pPr>
        <w:pStyle w:val="78"/>
        <w:rPr>
          <w:rFonts w:hint="eastAsia" w:ascii="华文中宋" w:hAnsi="华文中宋" w:eastAsia="华文中宋" w:cs="华文中宋"/>
          <w:sz w:val="21"/>
          <w:szCs w:val="21"/>
        </w:rPr>
      </w:pPr>
    </w:p>
    <w:tbl>
      <w:tblPr>
        <w:tblStyle w:val="3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98"/>
        <w:gridCol w:w="2548"/>
        <w:gridCol w:w="2090"/>
        <w:gridCol w:w="2237"/>
      </w:tblGrid>
      <w:tr w14:paraId="6C82A2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8B9A629">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甲方（采购人</w:t>
            </w:r>
            <w:r>
              <w:rPr>
                <w:rFonts w:hint="eastAsia" w:ascii="华文中宋" w:hAnsi="华文中宋" w:eastAsia="华文中宋" w:cs="华文中宋"/>
                <w:sz w:val="21"/>
                <w:szCs w:val="21"/>
                <w:lang w:eastAsia="zh-CN"/>
              </w:rPr>
              <w:t>、受采购人委托签订合同的单位</w:t>
            </w:r>
            <w:r>
              <w:rPr>
                <w:rFonts w:hint="eastAsia" w:ascii="华文中宋" w:hAnsi="华文中宋" w:eastAsia="华文中宋" w:cs="华文中宋"/>
                <w:sz w:val="21"/>
                <w:szCs w:val="21"/>
              </w:rPr>
              <w:t>或采购文件约定的合同甲方）</w:t>
            </w:r>
          </w:p>
        </w:tc>
        <w:tc>
          <w:tcPr>
            <w:tcW w:w="2437" w:type="pct"/>
            <w:gridSpan w:val="2"/>
            <w:tcBorders>
              <w:left w:val="single" w:color="auto" w:sz="2" w:space="0"/>
              <w:bottom w:val="single" w:color="auto" w:sz="2" w:space="0"/>
            </w:tcBorders>
            <w:vAlign w:val="center"/>
          </w:tcPr>
          <w:p w14:paraId="716E8AE9">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乙方（供应商）</w:t>
            </w:r>
          </w:p>
        </w:tc>
      </w:tr>
      <w:tr w14:paraId="1DED0D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9C46030">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单位名称（公章</w:t>
            </w:r>
            <w:r>
              <w:rPr>
                <w:rFonts w:hint="eastAsia" w:ascii="华文中宋" w:hAnsi="华文中宋" w:eastAsia="华文中宋" w:cs="华文中宋"/>
                <w:sz w:val="21"/>
                <w:szCs w:val="21"/>
                <w:lang w:eastAsia="zh-CN"/>
              </w:rPr>
              <w:t>或合同章</w:t>
            </w:r>
            <w:r>
              <w:rPr>
                <w:rFonts w:hint="eastAsia" w:ascii="华文中宋" w:hAnsi="华文中宋" w:eastAsia="华文中宋" w:cs="华文中宋"/>
                <w:sz w:val="21"/>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6EA4F71F">
            <w:pPr>
              <w:adjustRightInd w:val="0"/>
              <w:snapToGrid w:val="0"/>
              <w:spacing w:line="300" w:lineRule="exact"/>
              <w:jc w:val="center"/>
              <w:rPr>
                <w:rFonts w:hint="eastAsia" w:ascii="华文中宋" w:hAnsi="华文中宋" w:eastAsia="华文中宋" w:cs="华文中宋"/>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067B53">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单位名称（公章</w:t>
            </w:r>
            <w:r>
              <w:rPr>
                <w:rFonts w:hint="eastAsia" w:ascii="华文中宋" w:hAnsi="华文中宋" w:eastAsia="华文中宋" w:cs="华文中宋"/>
                <w:sz w:val="21"/>
                <w:szCs w:val="21"/>
                <w:lang w:eastAsia="zh-CN"/>
              </w:rPr>
              <w:t>或合同章</w:t>
            </w:r>
            <w:r>
              <w:rPr>
                <w:rFonts w:hint="eastAsia" w:ascii="华文中宋" w:hAnsi="华文中宋" w:eastAsia="华文中宋" w:cs="华文中宋"/>
                <w:sz w:val="21"/>
                <w:szCs w:val="21"/>
              </w:rPr>
              <w:t>）</w:t>
            </w:r>
          </w:p>
        </w:tc>
        <w:tc>
          <w:tcPr>
            <w:tcW w:w="1259" w:type="pct"/>
            <w:tcBorders>
              <w:top w:val="single" w:color="auto" w:sz="2" w:space="0"/>
              <w:left w:val="single" w:color="auto" w:sz="2" w:space="0"/>
              <w:bottom w:val="single" w:color="auto" w:sz="2" w:space="0"/>
            </w:tcBorders>
            <w:vAlign w:val="center"/>
          </w:tcPr>
          <w:p w14:paraId="74E31887">
            <w:pPr>
              <w:adjustRightInd w:val="0"/>
              <w:snapToGrid w:val="0"/>
              <w:spacing w:line="300" w:lineRule="exact"/>
              <w:jc w:val="center"/>
              <w:rPr>
                <w:rFonts w:hint="eastAsia" w:ascii="华文中宋" w:hAnsi="华文中宋" w:eastAsia="华文中宋" w:cs="华文中宋"/>
                <w:spacing w:val="20"/>
                <w:sz w:val="21"/>
                <w:szCs w:val="21"/>
              </w:rPr>
            </w:pPr>
          </w:p>
        </w:tc>
      </w:tr>
      <w:tr w14:paraId="7EF90F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918E193">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2222627">
            <w:pPr>
              <w:adjustRightInd w:val="0"/>
              <w:snapToGrid w:val="0"/>
              <w:spacing w:line="300" w:lineRule="exact"/>
              <w:ind w:firstLine="100" w:firstLineChars="48"/>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A984639">
            <w:pPr>
              <w:adjustRightInd w:val="0"/>
              <w:snapToGrid w:val="0"/>
              <w:spacing w:line="300" w:lineRule="exact"/>
              <w:jc w:val="center"/>
              <w:rPr>
                <w:rFonts w:hint="eastAsia" w:ascii="华文中宋" w:hAnsi="华文中宋" w:eastAsia="华文中宋" w:cs="华文中宋"/>
                <w:sz w:val="21"/>
                <w:szCs w:val="21"/>
              </w:rPr>
            </w:pPr>
          </w:p>
        </w:tc>
        <w:tc>
          <w:tcPr>
            <w:tcW w:w="1178" w:type="pct"/>
            <w:tcBorders>
              <w:top w:val="single" w:color="auto" w:sz="2" w:space="0"/>
              <w:left w:val="single" w:color="auto" w:sz="2" w:space="0"/>
              <w:right w:val="single" w:color="auto" w:sz="2" w:space="0"/>
            </w:tcBorders>
            <w:vAlign w:val="center"/>
          </w:tcPr>
          <w:p w14:paraId="42150077">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FD41751">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或其委托代理人（签章）</w:t>
            </w:r>
          </w:p>
        </w:tc>
        <w:tc>
          <w:tcPr>
            <w:tcW w:w="1259" w:type="pct"/>
            <w:tcBorders>
              <w:top w:val="single" w:color="auto" w:sz="2" w:space="0"/>
              <w:left w:val="single" w:color="auto" w:sz="2" w:space="0"/>
              <w:bottom w:val="single" w:color="auto" w:sz="2" w:space="0"/>
            </w:tcBorders>
            <w:vAlign w:val="center"/>
          </w:tcPr>
          <w:p w14:paraId="75B793C9">
            <w:pPr>
              <w:adjustRightInd w:val="0"/>
              <w:snapToGrid w:val="0"/>
              <w:spacing w:line="300" w:lineRule="exact"/>
              <w:jc w:val="center"/>
              <w:rPr>
                <w:rFonts w:hint="eastAsia" w:ascii="华文中宋" w:hAnsi="华文中宋" w:eastAsia="华文中宋" w:cs="华文中宋"/>
                <w:sz w:val="21"/>
                <w:szCs w:val="21"/>
              </w:rPr>
            </w:pPr>
          </w:p>
        </w:tc>
      </w:tr>
      <w:tr w14:paraId="0BB7E9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FB8CED3">
            <w:pPr>
              <w:adjustRightInd w:val="0"/>
              <w:snapToGrid w:val="0"/>
              <w:spacing w:line="300" w:lineRule="exact"/>
              <w:jc w:val="center"/>
              <w:rPr>
                <w:rFonts w:hint="eastAsia" w:ascii="华文中宋" w:hAnsi="华文中宋" w:eastAsia="华文中宋" w:cs="华文中宋"/>
                <w:sz w:val="21"/>
                <w:szCs w:val="21"/>
              </w:rPr>
            </w:pPr>
          </w:p>
        </w:tc>
        <w:tc>
          <w:tcPr>
            <w:tcW w:w="1436" w:type="pct"/>
            <w:vMerge w:val="continue"/>
            <w:tcBorders>
              <w:left w:val="single" w:color="auto" w:sz="2" w:space="0"/>
              <w:bottom w:val="single" w:color="auto" w:sz="2" w:space="0"/>
              <w:right w:val="single" w:color="auto" w:sz="2" w:space="0"/>
            </w:tcBorders>
            <w:vAlign w:val="center"/>
          </w:tcPr>
          <w:p w14:paraId="3192A280">
            <w:pPr>
              <w:adjustRightInd w:val="0"/>
              <w:snapToGrid w:val="0"/>
              <w:spacing w:line="300" w:lineRule="exact"/>
              <w:jc w:val="center"/>
              <w:rPr>
                <w:rFonts w:hint="eastAsia" w:ascii="华文中宋" w:hAnsi="华文中宋" w:eastAsia="华文中宋" w:cs="华文中宋"/>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A130EEE">
            <w:pPr>
              <w:adjustRightInd w:val="0"/>
              <w:snapToGrid w:val="0"/>
              <w:spacing w:line="300" w:lineRule="exact"/>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23FE44D7">
            <w:pPr>
              <w:adjustRightInd w:val="0"/>
              <w:snapToGrid w:val="0"/>
              <w:spacing w:line="300" w:lineRule="exact"/>
              <w:jc w:val="center"/>
              <w:rPr>
                <w:rFonts w:hint="eastAsia" w:ascii="华文中宋" w:hAnsi="华文中宋" w:eastAsia="华文中宋" w:cs="华文中宋"/>
                <w:spacing w:val="20"/>
                <w:sz w:val="21"/>
                <w:szCs w:val="21"/>
              </w:rPr>
            </w:pPr>
          </w:p>
        </w:tc>
      </w:tr>
      <w:tr w14:paraId="7BA33E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3BCD1C">
            <w:pPr>
              <w:adjustRightInd w:val="0"/>
              <w:snapToGrid w:val="0"/>
              <w:spacing w:line="300" w:lineRule="exact"/>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住</w:t>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EB9B305">
            <w:pPr>
              <w:adjustRightInd w:val="0"/>
              <w:snapToGrid w:val="0"/>
              <w:spacing w:line="300" w:lineRule="exact"/>
              <w:jc w:val="center"/>
              <w:rPr>
                <w:rFonts w:hint="eastAsia" w:ascii="华文中宋" w:hAnsi="华文中宋" w:eastAsia="华文中宋" w:cs="华文中宋"/>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47542FC">
            <w:pPr>
              <w:adjustRightInd w:val="0"/>
              <w:snapToGrid w:val="0"/>
              <w:spacing w:line="300" w:lineRule="exact"/>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住</w:t>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lang w:eastAsia="zh-CN"/>
              </w:rPr>
              <w:t>所</w:t>
            </w:r>
          </w:p>
        </w:tc>
        <w:tc>
          <w:tcPr>
            <w:tcW w:w="1259" w:type="pct"/>
            <w:tcBorders>
              <w:top w:val="single" w:color="auto" w:sz="2" w:space="0"/>
              <w:left w:val="single" w:color="auto" w:sz="2" w:space="0"/>
              <w:bottom w:val="single" w:color="auto" w:sz="2" w:space="0"/>
            </w:tcBorders>
            <w:vAlign w:val="center"/>
          </w:tcPr>
          <w:p w14:paraId="5D21087A">
            <w:pPr>
              <w:adjustRightInd w:val="0"/>
              <w:snapToGrid w:val="0"/>
              <w:spacing w:line="300" w:lineRule="exact"/>
              <w:jc w:val="center"/>
              <w:rPr>
                <w:rFonts w:hint="eastAsia" w:ascii="华文中宋" w:hAnsi="华文中宋" w:eastAsia="华文中宋" w:cs="华文中宋"/>
                <w:spacing w:val="20"/>
                <w:sz w:val="21"/>
                <w:szCs w:val="21"/>
              </w:rPr>
            </w:pPr>
          </w:p>
        </w:tc>
      </w:tr>
      <w:tr w14:paraId="44730E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E1F5E41">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ACFE634">
            <w:pPr>
              <w:adjustRightInd w:val="0"/>
              <w:snapToGrid w:val="0"/>
              <w:spacing w:line="300" w:lineRule="exact"/>
              <w:jc w:val="center"/>
              <w:rPr>
                <w:rFonts w:hint="eastAsia" w:ascii="华文中宋" w:hAnsi="华文中宋" w:eastAsia="华文中宋" w:cs="华文中宋"/>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823785">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联 系 人</w:t>
            </w:r>
          </w:p>
        </w:tc>
        <w:tc>
          <w:tcPr>
            <w:tcW w:w="1259" w:type="pct"/>
            <w:tcBorders>
              <w:top w:val="single" w:color="auto" w:sz="2" w:space="0"/>
              <w:left w:val="single" w:color="auto" w:sz="2" w:space="0"/>
              <w:bottom w:val="single" w:color="auto" w:sz="2" w:space="0"/>
            </w:tcBorders>
            <w:vAlign w:val="center"/>
          </w:tcPr>
          <w:p w14:paraId="5824D159">
            <w:pPr>
              <w:adjustRightInd w:val="0"/>
              <w:snapToGrid w:val="0"/>
              <w:spacing w:line="300" w:lineRule="exact"/>
              <w:jc w:val="center"/>
              <w:rPr>
                <w:rFonts w:hint="eastAsia" w:ascii="华文中宋" w:hAnsi="华文中宋" w:eastAsia="华文中宋" w:cs="华文中宋"/>
                <w:spacing w:val="20"/>
                <w:sz w:val="21"/>
                <w:szCs w:val="21"/>
              </w:rPr>
            </w:pPr>
          </w:p>
        </w:tc>
      </w:tr>
      <w:tr w14:paraId="5830DE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1A0C8B">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06B5ECF">
            <w:pPr>
              <w:adjustRightInd w:val="0"/>
              <w:snapToGrid w:val="0"/>
              <w:spacing w:line="300" w:lineRule="exact"/>
              <w:jc w:val="center"/>
              <w:rPr>
                <w:rFonts w:hint="eastAsia" w:ascii="华文中宋" w:hAnsi="华文中宋" w:eastAsia="华文中宋" w:cs="华文中宋"/>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3A039A">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联系电话</w:t>
            </w:r>
          </w:p>
        </w:tc>
        <w:tc>
          <w:tcPr>
            <w:tcW w:w="1259" w:type="pct"/>
            <w:tcBorders>
              <w:top w:val="single" w:color="auto" w:sz="2" w:space="0"/>
              <w:left w:val="single" w:color="auto" w:sz="2" w:space="0"/>
              <w:bottom w:val="single" w:color="auto" w:sz="2" w:space="0"/>
            </w:tcBorders>
            <w:vAlign w:val="center"/>
          </w:tcPr>
          <w:p w14:paraId="3AE03BEB">
            <w:pPr>
              <w:adjustRightInd w:val="0"/>
              <w:snapToGrid w:val="0"/>
              <w:spacing w:line="300" w:lineRule="exact"/>
              <w:jc w:val="center"/>
              <w:rPr>
                <w:rFonts w:hint="eastAsia" w:ascii="华文中宋" w:hAnsi="华文中宋" w:eastAsia="华文中宋" w:cs="华文中宋"/>
                <w:spacing w:val="20"/>
                <w:sz w:val="21"/>
                <w:szCs w:val="21"/>
              </w:rPr>
            </w:pPr>
          </w:p>
        </w:tc>
      </w:tr>
      <w:tr w14:paraId="54439C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CF4256">
            <w:pPr>
              <w:adjustRightInd w:val="0"/>
              <w:snapToGrid w:val="0"/>
              <w:spacing w:line="300" w:lineRule="exact"/>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F3C03D0">
            <w:pPr>
              <w:adjustRightInd w:val="0"/>
              <w:snapToGrid w:val="0"/>
              <w:spacing w:line="300" w:lineRule="exact"/>
              <w:jc w:val="center"/>
              <w:rPr>
                <w:rFonts w:hint="eastAsia" w:ascii="华文中宋" w:hAnsi="华文中宋" w:eastAsia="华文中宋" w:cs="华文中宋"/>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972C483">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05C83C7C">
            <w:pPr>
              <w:adjustRightInd w:val="0"/>
              <w:snapToGrid w:val="0"/>
              <w:spacing w:line="300" w:lineRule="exact"/>
              <w:jc w:val="center"/>
              <w:rPr>
                <w:rFonts w:hint="eastAsia" w:ascii="华文中宋" w:hAnsi="华文中宋" w:eastAsia="华文中宋" w:cs="华文中宋"/>
                <w:spacing w:val="20"/>
                <w:sz w:val="21"/>
                <w:szCs w:val="21"/>
              </w:rPr>
            </w:pPr>
          </w:p>
        </w:tc>
      </w:tr>
      <w:tr w14:paraId="055062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204FA0F">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1923408">
            <w:pPr>
              <w:adjustRightInd w:val="0"/>
              <w:snapToGrid w:val="0"/>
              <w:spacing w:line="300" w:lineRule="exact"/>
              <w:jc w:val="center"/>
              <w:rPr>
                <w:rFonts w:hint="eastAsia" w:ascii="华文中宋" w:hAnsi="华文中宋" w:eastAsia="华文中宋" w:cs="华文中宋"/>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54ED253">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邮政编码</w:t>
            </w:r>
          </w:p>
        </w:tc>
        <w:tc>
          <w:tcPr>
            <w:tcW w:w="1259" w:type="pct"/>
            <w:tcBorders>
              <w:top w:val="single" w:color="auto" w:sz="2" w:space="0"/>
              <w:left w:val="single" w:color="auto" w:sz="2" w:space="0"/>
              <w:bottom w:val="single" w:color="auto" w:sz="2" w:space="0"/>
            </w:tcBorders>
            <w:vAlign w:val="center"/>
          </w:tcPr>
          <w:p w14:paraId="49AC944E">
            <w:pPr>
              <w:adjustRightInd w:val="0"/>
              <w:snapToGrid w:val="0"/>
              <w:spacing w:line="300" w:lineRule="exact"/>
              <w:jc w:val="center"/>
              <w:rPr>
                <w:rFonts w:hint="eastAsia" w:ascii="华文中宋" w:hAnsi="华文中宋" w:eastAsia="华文中宋" w:cs="华文中宋"/>
                <w:spacing w:val="20"/>
                <w:sz w:val="21"/>
                <w:szCs w:val="21"/>
              </w:rPr>
            </w:pPr>
          </w:p>
        </w:tc>
      </w:tr>
      <w:tr w14:paraId="4A87C6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D930E1">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B89BBA0">
            <w:pPr>
              <w:adjustRightInd w:val="0"/>
              <w:snapToGrid w:val="0"/>
              <w:spacing w:line="300" w:lineRule="exact"/>
              <w:jc w:val="center"/>
              <w:rPr>
                <w:rFonts w:hint="eastAsia" w:ascii="华文中宋" w:hAnsi="华文中宋" w:eastAsia="华文中宋" w:cs="华文中宋"/>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926612">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电子邮箱</w:t>
            </w:r>
          </w:p>
        </w:tc>
        <w:tc>
          <w:tcPr>
            <w:tcW w:w="1259" w:type="pct"/>
            <w:tcBorders>
              <w:top w:val="single" w:color="auto" w:sz="2" w:space="0"/>
              <w:left w:val="single" w:color="auto" w:sz="2" w:space="0"/>
              <w:bottom w:val="single" w:color="auto" w:sz="2" w:space="0"/>
            </w:tcBorders>
            <w:vAlign w:val="center"/>
          </w:tcPr>
          <w:p w14:paraId="31F445D4">
            <w:pPr>
              <w:adjustRightInd w:val="0"/>
              <w:snapToGrid w:val="0"/>
              <w:spacing w:line="300" w:lineRule="exact"/>
              <w:jc w:val="center"/>
              <w:rPr>
                <w:rFonts w:hint="eastAsia" w:ascii="华文中宋" w:hAnsi="华文中宋" w:eastAsia="华文中宋" w:cs="华文中宋"/>
                <w:spacing w:val="20"/>
                <w:sz w:val="21"/>
                <w:szCs w:val="21"/>
              </w:rPr>
            </w:pPr>
          </w:p>
        </w:tc>
      </w:tr>
      <w:tr w14:paraId="4C5A87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F54A52">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1904D9A">
            <w:pPr>
              <w:adjustRightInd w:val="0"/>
              <w:snapToGrid w:val="0"/>
              <w:spacing w:line="300" w:lineRule="exact"/>
              <w:jc w:val="center"/>
              <w:rPr>
                <w:rFonts w:hint="eastAsia" w:ascii="华文中宋" w:hAnsi="华文中宋" w:eastAsia="华文中宋" w:cs="华文中宋"/>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A469D26">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统一社会信用代码</w:t>
            </w:r>
          </w:p>
        </w:tc>
        <w:tc>
          <w:tcPr>
            <w:tcW w:w="1259" w:type="pct"/>
            <w:tcBorders>
              <w:top w:val="single" w:color="auto" w:sz="2" w:space="0"/>
              <w:left w:val="single" w:color="auto" w:sz="2" w:space="0"/>
              <w:bottom w:val="single" w:color="auto" w:sz="2" w:space="0"/>
            </w:tcBorders>
            <w:vAlign w:val="center"/>
          </w:tcPr>
          <w:p w14:paraId="71B0129E">
            <w:pPr>
              <w:adjustRightInd w:val="0"/>
              <w:snapToGrid w:val="0"/>
              <w:spacing w:line="300" w:lineRule="exact"/>
              <w:jc w:val="center"/>
              <w:rPr>
                <w:rFonts w:hint="eastAsia" w:ascii="华文中宋" w:hAnsi="华文中宋" w:eastAsia="华文中宋" w:cs="华文中宋"/>
                <w:spacing w:val="20"/>
                <w:sz w:val="21"/>
                <w:szCs w:val="21"/>
              </w:rPr>
            </w:pPr>
          </w:p>
        </w:tc>
      </w:tr>
      <w:tr w14:paraId="3BD358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810022">
            <w:pPr>
              <w:adjustRightInd w:val="0"/>
              <w:snapToGrid w:val="0"/>
              <w:spacing w:line="300" w:lineRule="exact"/>
              <w:jc w:val="center"/>
              <w:rPr>
                <w:rFonts w:hint="eastAsia" w:ascii="华文中宋" w:hAnsi="华文中宋" w:eastAsia="华文中宋" w:cs="华文中宋"/>
                <w:sz w:val="21"/>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C35EC88">
            <w:pPr>
              <w:adjustRightInd w:val="0"/>
              <w:snapToGrid w:val="0"/>
              <w:spacing w:line="300" w:lineRule="exact"/>
              <w:jc w:val="center"/>
              <w:rPr>
                <w:rFonts w:hint="eastAsia" w:ascii="华文中宋" w:hAnsi="华文中宋" w:eastAsia="华文中宋" w:cs="华文中宋"/>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3D76AE6">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开户名称</w:t>
            </w:r>
          </w:p>
        </w:tc>
        <w:tc>
          <w:tcPr>
            <w:tcW w:w="1259" w:type="pct"/>
            <w:tcBorders>
              <w:top w:val="single" w:color="auto" w:sz="2" w:space="0"/>
              <w:left w:val="single" w:color="auto" w:sz="2" w:space="0"/>
              <w:bottom w:val="single" w:color="auto" w:sz="2" w:space="0"/>
            </w:tcBorders>
            <w:vAlign w:val="center"/>
          </w:tcPr>
          <w:p w14:paraId="2B65A52E">
            <w:pPr>
              <w:adjustRightInd w:val="0"/>
              <w:snapToGrid w:val="0"/>
              <w:spacing w:line="300" w:lineRule="exact"/>
              <w:jc w:val="center"/>
              <w:rPr>
                <w:rFonts w:hint="eastAsia" w:ascii="华文中宋" w:hAnsi="华文中宋" w:eastAsia="华文中宋" w:cs="华文中宋"/>
                <w:spacing w:val="20"/>
                <w:sz w:val="21"/>
                <w:szCs w:val="21"/>
              </w:rPr>
            </w:pPr>
          </w:p>
        </w:tc>
      </w:tr>
      <w:tr w14:paraId="309BE3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D43B1A">
            <w:pPr>
              <w:adjustRightInd w:val="0"/>
              <w:snapToGrid w:val="0"/>
              <w:spacing w:line="300" w:lineRule="exact"/>
              <w:jc w:val="center"/>
              <w:rPr>
                <w:rFonts w:hint="eastAsia" w:ascii="华文中宋" w:hAnsi="华文中宋" w:eastAsia="华文中宋" w:cs="华文中宋"/>
                <w:sz w:val="21"/>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C4893F9">
            <w:pPr>
              <w:adjustRightInd w:val="0"/>
              <w:snapToGrid w:val="0"/>
              <w:spacing w:line="300" w:lineRule="exact"/>
              <w:jc w:val="center"/>
              <w:rPr>
                <w:rFonts w:hint="eastAsia" w:ascii="华文中宋" w:hAnsi="华文中宋" w:eastAsia="华文中宋" w:cs="华文中宋"/>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14F82BC">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开户银行</w:t>
            </w:r>
          </w:p>
        </w:tc>
        <w:tc>
          <w:tcPr>
            <w:tcW w:w="1259" w:type="pct"/>
            <w:tcBorders>
              <w:top w:val="single" w:color="auto" w:sz="2" w:space="0"/>
              <w:left w:val="single" w:color="auto" w:sz="2" w:space="0"/>
              <w:bottom w:val="single" w:color="auto" w:sz="2" w:space="0"/>
            </w:tcBorders>
            <w:vAlign w:val="center"/>
          </w:tcPr>
          <w:p w14:paraId="296DB487">
            <w:pPr>
              <w:adjustRightInd w:val="0"/>
              <w:snapToGrid w:val="0"/>
              <w:spacing w:line="300" w:lineRule="exact"/>
              <w:jc w:val="center"/>
              <w:rPr>
                <w:rFonts w:hint="eastAsia" w:ascii="华文中宋" w:hAnsi="华文中宋" w:eastAsia="华文中宋" w:cs="华文中宋"/>
                <w:spacing w:val="20"/>
                <w:sz w:val="21"/>
                <w:szCs w:val="21"/>
              </w:rPr>
            </w:pPr>
          </w:p>
        </w:tc>
      </w:tr>
      <w:tr w14:paraId="704433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4E181C">
            <w:pPr>
              <w:adjustRightInd w:val="0"/>
              <w:snapToGrid w:val="0"/>
              <w:spacing w:line="300" w:lineRule="exact"/>
              <w:jc w:val="center"/>
              <w:rPr>
                <w:rFonts w:hint="eastAsia" w:ascii="华文中宋" w:hAnsi="华文中宋" w:eastAsia="华文中宋" w:cs="华文中宋"/>
                <w:sz w:val="21"/>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F077E84">
            <w:pPr>
              <w:adjustRightInd w:val="0"/>
              <w:snapToGrid w:val="0"/>
              <w:spacing w:line="300" w:lineRule="exact"/>
              <w:jc w:val="center"/>
              <w:rPr>
                <w:rFonts w:hint="eastAsia" w:ascii="华文中宋" w:hAnsi="华文中宋" w:eastAsia="华文中宋" w:cs="华文中宋"/>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2AFC2C">
            <w:pPr>
              <w:adjustRightInd w:val="0"/>
              <w:snapToGrid w:val="0"/>
              <w:spacing w:line="300" w:lineRule="exact"/>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银行账号</w:t>
            </w:r>
          </w:p>
        </w:tc>
        <w:tc>
          <w:tcPr>
            <w:tcW w:w="1259" w:type="pct"/>
            <w:tcBorders>
              <w:top w:val="single" w:color="auto" w:sz="2" w:space="0"/>
              <w:left w:val="single" w:color="auto" w:sz="2" w:space="0"/>
              <w:bottom w:val="single" w:color="auto" w:sz="2" w:space="0"/>
            </w:tcBorders>
            <w:vAlign w:val="center"/>
          </w:tcPr>
          <w:p w14:paraId="1181D79A">
            <w:pPr>
              <w:adjustRightInd w:val="0"/>
              <w:snapToGrid w:val="0"/>
              <w:spacing w:line="300" w:lineRule="exact"/>
              <w:jc w:val="center"/>
              <w:rPr>
                <w:rFonts w:hint="eastAsia" w:ascii="华文中宋" w:hAnsi="华文中宋" w:eastAsia="华文中宋" w:cs="华文中宋"/>
                <w:spacing w:val="20"/>
                <w:sz w:val="21"/>
                <w:szCs w:val="21"/>
              </w:rPr>
            </w:pPr>
          </w:p>
        </w:tc>
      </w:tr>
      <w:tr w14:paraId="5B76BA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BB64BA8">
            <w:pPr>
              <w:pStyle w:val="11"/>
              <w:adjustRightInd w:val="0"/>
              <w:snapToGrid w:val="0"/>
              <w:spacing w:before="156" w:beforeLines="50" w:after="0" w:line="360" w:lineRule="auto"/>
              <w:ind w:left="0" w:leftChars="0"/>
              <w:jc w:val="left"/>
              <w:rPr>
                <w:rFonts w:hint="eastAsia" w:ascii="华文中宋" w:hAnsi="华文中宋" w:eastAsia="华文中宋" w:cs="华文中宋"/>
                <w:spacing w:val="20"/>
                <w:sz w:val="21"/>
                <w:szCs w:val="21"/>
              </w:rPr>
            </w:pPr>
            <w:r>
              <w:rPr>
                <w:rFonts w:hint="eastAsia" w:ascii="华文中宋" w:hAnsi="华文中宋" w:eastAsia="华文中宋" w:cs="华文中宋"/>
                <w:sz w:val="21"/>
                <w:szCs w:val="21"/>
              </w:rPr>
              <w:t>注：涉及联合体或其他合同主体的信息应按上表格式加列。</w:t>
            </w:r>
          </w:p>
        </w:tc>
      </w:tr>
    </w:tbl>
    <w:p w14:paraId="47B62FCE">
      <w:pPr>
        <w:numPr>
          <w:ilvl w:val="0"/>
          <w:numId w:val="0"/>
        </w:numPr>
        <w:adjustRightInd w:val="0"/>
        <w:snapToGrid w:val="0"/>
        <w:spacing w:before="156" w:beforeLines="50"/>
        <w:jc w:val="center"/>
        <w:outlineLvl w:val="9"/>
        <w:rPr>
          <w:rFonts w:hint="eastAsia" w:ascii="华文中宋" w:hAnsi="华文中宋" w:eastAsia="华文中宋" w:cs="华文中宋"/>
          <w:sz w:val="28"/>
          <w:szCs w:val="28"/>
        </w:rPr>
      </w:pPr>
      <w:r>
        <w:rPr>
          <w:rFonts w:hint="eastAsia" w:ascii="华文中宋" w:hAnsi="华文中宋" w:eastAsia="华文中宋" w:cs="华文中宋"/>
          <w:sz w:val="21"/>
          <w:szCs w:val="21"/>
          <w:u w:val="single"/>
        </w:rPr>
        <w:br w:type="page"/>
      </w:r>
      <w:bookmarkStart w:id="70" w:name="_Toc27624"/>
      <w:r>
        <w:rPr>
          <w:rFonts w:hint="eastAsia" w:ascii="华文中宋" w:hAnsi="华文中宋" w:eastAsia="华文中宋" w:cs="华文中宋"/>
          <w:b w:val="0"/>
          <w:bCs w:val="0"/>
          <w:sz w:val="28"/>
          <w:szCs w:val="28"/>
        </w:rPr>
        <w:t>第二节 政府采购合同通用条款</w:t>
      </w:r>
      <w:bookmarkEnd w:id="70"/>
    </w:p>
    <w:p w14:paraId="3B277CCC">
      <w:pPr>
        <w:tabs>
          <w:tab w:val="left" w:pos="8820"/>
          <w:tab w:val="left" w:pos="9345"/>
          <w:tab w:val="left" w:pos="9765"/>
        </w:tabs>
        <w:adjustRightInd w:val="0"/>
        <w:snapToGrid w:val="0"/>
        <w:spacing w:before="0" w:line="400" w:lineRule="exact"/>
        <w:jc w:val="left"/>
        <w:rPr>
          <w:rFonts w:hint="eastAsia" w:ascii="华文中宋" w:hAnsi="华文中宋" w:eastAsia="华文中宋" w:cs="华文中宋"/>
          <w:b/>
          <w:bCs/>
          <w:sz w:val="24"/>
        </w:rPr>
      </w:pPr>
      <w:r>
        <w:rPr>
          <w:rFonts w:hint="eastAsia" w:ascii="华文中宋" w:hAnsi="华文中宋" w:eastAsia="华文中宋" w:cs="华文中宋"/>
          <w:b/>
          <w:sz w:val="24"/>
        </w:rPr>
        <w:t>1.</w:t>
      </w:r>
      <w:r>
        <w:rPr>
          <w:rFonts w:hint="eastAsia" w:ascii="华文中宋" w:hAnsi="华文中宋" w:eastAsia="华文中宋" w:cs="华文中宋"/>
          <w:b/>
          <w:sz w:val="24"/>
          <w:lang w:val="en-US" w:eastAsia="zh-CN"/>
        </w:rPr>
        <w:t xml:space="preserve"> </w:t>
      </w:r>
      <w:r>
        <w:rPr>
          <w:rFonts w:hint="eastAsia" w:ascii="华文中宋" w:hAnsi="华文中宋" w:eastAsia="华文中宋" w:cs="华文中宋"/>
          <w:b/>
          <w:bCs/>
          <w:sz w:val="24"/>
        </w:rPr>
        <w:t>定义</w:t>
      </w:r>
    </w:p>
    <w:p w14:paraId="4B00AB51">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14:textFill>
            <w14:solidFill>
              <w14:schemeClr w14:val="tx1"/>
            </w14:solidFill>
          </w14:textFill>
        </w:rPr>
        <w:t>1.1合同当事人</w:t>
      </w:r>
    </w:p>
    <w:p w14:paraId="07850709">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（1）采购人（以下称甲方）是指使用财政性资金，通过政府采购方式向供应商购买货物</w:t>
      </w:r>
      <w:r>
        <w:rPr>
          <w:rFonts w:hint="eastAsia" w:ascii="华文中宋" w:hAnsi="华文中宋" w:eastAsia="华文中宋" w:cs="华文中宋"/>
          <w:color w:val="auto"/>
          <w:szCs w:val="21"/>
          <w:highlight w:val="none"/>
          <w:lang w:val="en-US" w:eastAsia="zh-CN"/>
        </w:rPr>
        <w:t>及其相关服务的</w:t>
      </w:r>
      <w:r>
        <w:rPr>
          <w:rFonts w:hint="eastAsia" w:ascii="华文中宋" w:hAnsi="华文中宋" w:eastAsia="华文中宋" w:cs="华文中宋"/>
          <w:color w:val="auto"/>
          <w:szCs w:val="21"/>
          <w:highlight w:val="none"/>
        </w:rPr>
        <w:t>国家机关、事业单位、团体组织。</w:t>
      </w:r>
    </w:p>
    <w:p w14:paraId="4162613E">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（2）供应商（以下称</w:t>
      </w:r>
      <w:r>
        <w:rPr>
          <w:rFonts w:hint="eastAsia" w:ascii="华文中宋" w:hAnsi="华文中宋" w:eastAsia="华文中宋" w:cs="华文中宋"/>
          <w:color w:val="auto"/>
          <w:szCs w:val="21"/>
          <w:highlight w:val="none"/>
          <w:lang w:eastAsia="zh-CN"/>
        </w:rPr>
        <w:t>乙</w:t>
      </w:r>
      <w:r>
        <w:rPr>
          <w:rFonts w:hint="eastAsia" w:ascii="华文中宋" w:hAnsi="华文中宋" w:eastAsia="华文中宋" w:cs="华文中宋"/>
          <w:color w:val="auto"/>
          <w:szCs w:val="21"/>
          <w:highlight w:val="none"/>
        </w:rPr>
        <w:t>方）是指参加政府采购活动并且中标（成交），向采购人提供</w:t>
      </w:r>
      <w:r>
        <w:rPr>
          <w:rFonts w:hint="eastAsia" w:ascii="华文中宋" w:hAnsi="华文中宋" w:eastAsia="华文中宋" w:cs="华文中宋"/>
          <w:color w:val="auto"/>
          <w:szCs w:val="21"/>
          <w:highlight w:val="none"/>
          <w:lang w:val="en-US" w:eastAsia="zh-CN"/>
        </w:rPr>
        <w:t>合同约定的货物及其相关服务的法人、非法人组织或者自然人</w:t>
      </w:r>
      <w:r>
        <w:rPr>
          <w:rFonts w:hint="eastAsia" w:ascii="华文中宋" w:hAnsi="华文中宋" w:eastAsia="华文中宋" w:cs="华文中宋"/>
          <w:color w:val="auto"/>
          <w:szCs w:val="21"/>
          <w:highlight w:val="none"/>
        </w:rPr>
        <w:t>。</w:t>
      </w:r>
    </w:p>
    <w:p w14:paraId="2B570A06">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（3）其他合同主体是指除采购人和供应商以外，</w:t>
      </w:r>
      <w:r>
        <w:rPr>
          <w:rFonts w:hint="eastAsia" w:ascii="华文中宋" w:hAnsi="华文中宋" w:eastAsia="华文中宋" w:cs="华文中宋"/>
          <w:bCs/>
          <w:color w:val="000000" w:themeColor="text1"/>
          <w:szCs w:val="21"/>
          <w14:textFill>
            <w14:solidFill>
              <w14:schemeClr w14:val="tx1"/>
            </w14:solidFill>
          </w14:textFill>
        </w:rPr>
        <w:t>依法参与合同缔结或履行，享有权利、承担义务的合同当事人</w:t>
      </w:r>
      <w:r>
        <w:rPr>
          <w:rFonts w:hint="eastAsia" w:ascii="华文中宋" w:hAnsi="华文中宋" w:eastAsia="华文中宋" w:cs="华文中宋"/>
          <w:color w:val="auto"/>
          <w:szCs w:val="21"/>
          <w:highlight w:val="none"/>
        </w:rPr>
        <w:t>。</w:t>
      </w:r>
    </w:p>
    <w:p w14:paraId="649C16EA">
      <w:pPr>
        <w:tabs>
          <w:tab w:val="left" w:pos="570"/>
          <w:tab w:val="left" w:pos="9240"/>
          <w:tab w:val="left" w:pos="9555"/>
        </w:tabs>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1.2本合同下列术语应解释为：</w:t>
      </w:r>
    </w:p>
    <w:p w14:paraId="2ADCEFFF">
      <w:pPr>
        <w:adjustRightInd w:val="0"/>
        <w:snapToGrid w:val="0"/>
        <w:spacing w:before="0" w:beforeLines="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（1）“合同”系指</w:t>
      </w:r>
      <w:r>
        <w:rPr>
          <w:rFonts w:hint="eastAsia" w:ascii="华文中宋" w:hAnsi="华文中宋" w:eastAsia="华文中宋" w:cs="华文中宋"/>
          <w:bCs/>
          <w:color w:val="000000" w:themeColor="text1"/>
          <w:szCs w:val="21"/>
          <w14:textFill>
            <w14:solidFill>
              <w14:schemeClr w14:val="tx1"/>
            </w14:solidFill>
          </w14:textFill>
        </w:rPr>
        <w:t>合同当事人意思表示达成一致的任何协议，包括签署的</w:t>
      </w:r>
      <w:r>
        <w:rPr>
          <w:rFonts w:hint="eastAsia" w:ascii="华文中宋" w:hAnsi="华文中宋" w:eastAsia="华文中宋" w:cs="华文中宋"/>
          <w:color w:val="auto"/>
          <w:szCs w:val="21"/>
          <w:lang w:eastAsia="zh-CN"/>
        </w:rPr>
        <w:t>政府采购</w:t>
      </w:r>
      <w:r>
        <w:rPr>
          <w:rFonts w:hint="eastAsia" w:ascii="华文中宋" w:hAnsi="华文中宋" w:eastAsia="华文中宋" w:cs="华文中宋"/>
          <w:color w:val="auto"/>
          <w:szCs w:val="21"/>
        </w:rPr>
        <w:t>合同协议书及其变更、补充</w:t>
      </w:r>
      <w:r>
        <w:rPr>
          <w:rFonts w:hint="eastAsia" w:ascii="华文中宋" w:hAnsi="华文中宋" w:eastAsia="华文中宋" w:cs="华文中宋"/>
          <w:color w:val="auto"/>
          <w:szCs w:val="21"/>
          <w:lang w:eastAsia="zh-CN"/>
        </w:rPr>
        <w:t>协议，</w:t>
      </w:r>
      <w:r>
        <w:rPr>
          <w:rFonts w:hint="eastAsia" w:ascii="华文中宋" w:hAnsi="华文中宋" w:eastAsia="华文中宋" w:cs="华文中宋"/>
          <w:szCs w:val="21"/>
        </w:rPr>
        <w:t>政府采购合同专用条款</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政府采购合同通用条款</w:t>
      </w:r>
      <w:r>
        <w:rPr>
          <w:rFonts w:hint="eastAsia" w:ascii="华文中宋" w:hAnsi="华文中宋" w:eastAsia="华文中宋" w:cs="华文中宋"/>
          <w:szCs w:val="21"/>
          <w:lang w:eastAsia="zh-CN"/>
        </w:rPr>
        <w:t>，</w:t>
      </w:r>
      <w:r>
        <w:rPr>
          <w:rFonts w:hint="eastAsia" w:ascii="华文中宋" w:hAnsi="华文中宋" w:eastAsia="华文中宋" w:cs="华文中宋"/>
          <w:color w:val="auto"/>
          <w:szCs w:val="21"/>
        </w:rPr>
        <w:t>中标</w:t>
      </w:r>
      <w:r>
        <w:rPr>
          <w:rFonts w:hint="eastAsia" w:ascii="华文中宋" w:hAnsi="华文中宋" w:eastAsia="华文中宋" w:cs="华文中宋"/>
          <w:color w:val="auto"/>
          <w:szCs w:val="21"/>
          <w:lang w:eastAsia="zh-CN"/>
        </w:rPr>
        <w:t>（成交）</w:t>
      </w:r>
      <w:r>
        <w:rPr>
          <w:rFonts w:hint="eastAsia" w:ascii="华文中宋" w:hAnsi="华文中宋" w:eastAsia="华文中宋" w:cs="华文中宋"/>
          <w:color w:val="auto"/>
          <w:szCs w:val="21"/>
        </w:rPr>
        <w:t>通知书</w:t>
      </w:r>
      <w:r>
        <w:rPr>
          <w:rFonts w:hint="eastAsia" w:ascii="华文中宋" w:hAnsi="华文中宋" w:eastAsia="华文中宋" w:cs="华文中宋"/>
          <w:color w:val="auto"/>
          <w:szCs w:val="21"/>
          <w:lang w:eastAsia="zh-CN"/>
        </w:rPr>
        <w:t>，</w:t>
      </w:r>
      <w:r>
        <w:rPr>
          <w:rFonts w:hint="eastAsia" w:ascii="华文中宋" w:hAnsi="华文中宋" w:eastAsia="华文中宋" w:cs="华文中宋"/>
          <w:szCs w:val="21"/>
        </w:rPr>
        <w:t>投标（响应）文件</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采购文件</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有关技术文件</w:t>
      </w:r>
      <w:r>
        <w:rPr>
          <w:rFonts w:hint="eastAsia" w:ascii="华文中宋" w:hAnsi="华文中宋" w:eastAsia="华文中宋" w:cs="华文中宋"/>
          <w:szCs w:val="21"/>
          <w:lang w:eastAsia="zh-CN"/>
        </w:rPr>
        <w:t>和</w:t>
      </w:r>
      <w:r>
        <w:rPr>
          <w:rFonts w:hint="eastAsia" w:ascii="华文中宋" w:hAnsi="华文中宋" w:eastAsia="华文中宋" w:cs="华文中宋"/>
          <w:szCs w:val="21"/>
        </w:rPr>
        <w:t>图纸</w:t>
      </w:r>
      <w:r>
        <w:rPr>
          <w:rFonts w:hint="eastAsia" w:ascii="华文中宋" w:hAnsi="华文中宋" w:eastAsia="华文中宋" w:cs="华文中宋"/>
          <w:szCs w:val="21"/>
          <w:lang w:eastAsia="zh-CN"/>
        </w:rPr>
        <w:t>，以及</w:t>
      </w:r>
      <w:r>
        <w:rPr>
          <w:rFonts w:hint="eastAsia" w:ascii="华文中宋" w:hAnsi="华文中宋" w:eastAsia="华文中宋" w:cs="华文中宋"/>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华文中宋" w:hAnsi="华文中宋" w:eastAsia="华文中宋" w:cs="华文中宋"/>
          <w:color w:val="auto"/>
          <w:szCs w:val="21"/>
          <w:highlight w:val="none"/>
        </w:rPr>
        <w:t>。</w:t>
      </w:r>
    </w:p>
    <w:p w14:paraId="48029477">
      <w:pPr>
        <w:tabs>
          <w:tab w:val="left" w:pos="570"/>
          <w:tab w:val="left" w:pos="9240"/>
          <w:tab w:val="left" w:pos="9555"/>
        </w:tabs>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2</w:t>
      </w:r>
      <w:r>
        <w:rPr>
          <w:rFonts w:hint="eastAsia" w:ascii="华文中宋" w:hAnsi="华文中宋" w:eastAsia="华文中宋" w:cs="华文中宋"/>
          <w:color w:val="auto"/>
          <w:szCs w:val="21"/>
          <w:highlight w:val="none"/>
        </w:rPr>
        <w:t>）“合同价</w:t>
      </w:r>
      <w:r>
        <w:rPr>
          <w:rFonts w:hint="eastAsia" w:ascii="华文中宋" w:hAnsi="华文中宋" w:eastAsia="华文中宋" w:cs="华文中宋"/>
          <w:color w:val="auto"/>
          <w:szCs w:val="21"/>
          <w:highlight w:val="none"/>
          <w:lang w:val="en-US" w:eastAsia="zh-CN"/>
        </w:rPr>
        <w:t>款</w:t>
      </w:r>
      <w:r>
        <w:rPr>
          <w:rFonts w:hint="eastAsia" w:ascii="华文中宋" w:hAnsi="华文中宋" w:eastAsia="华文中宋" w:cs="华文中宋"/>
          <w:color w:val="auto"/>
          <w:szCs w:val="21"/>
          <w:highlight w:val="none"/>
        </w:rPr>
        <w:t>”系指根据本合同规定乙方在全面履行合同义务后甲方应支付给乙方的价款。</w:t>
      </w:r>
    </w:p>
    <w:p w14:paraId="465A62EA">
      <w:pPr>
        <w:tabs>
          <w:tab w:val="left" w:pos="570"/>
          <w:tab w:val="left" w:pos="9240"/>
          <w:tab w:val="left" w:pos="9555"/>
        </w:tabs>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lang w:eastAsia="zh-CN"/>
          <w14:textFill>
            <w14:solidFill>
              <w14:schemeClr w14:val="tx1"/>
            </w14:solidFill>
          </w14:textFill>
        </w:rPr>
      </w:pP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3</w:t>
      </w:r>
      <w:r>
        <w:rPr>
          <w:rFonts w:hint="eastAsia" w:ascii="华文中宋" w:hAnsi="华文中宋" w:eastAsia="华文中宋" w:cs="华文中宋"/>
          <w:color w:val="auto"/>
          <w:szCs w:val="21"/>
          <w:highlight w:val="none"/>
        </w:rPr>
        <w:t>）“货物”系指乙方根据本合同规定须向甲方提供的各种形态和种类的物品，包括原材料、设备、产品（</w:t>
      </w:r>
      <w:r>
        <w:rPr>
          <w:rFonts w:hint="eastAsia" w:ascii="华文中宋" w:hAnsi="华文中宋" w:eastAsia="华文中宋" w:cs="华文中宋"/>
          <w:color w:val="000000" w:themeColor="text1"/>
          <w:szCs w:val="21"/>
          <w:highlight w:val="none"/>
          <w14:textFill>
            <w14:solidFill>
              <w14:schemeClr w14:val="tx1"/>
            </w14:solidFill>
          </w14:textFill>
        </w:rPr>
        <w:t>包括软件）及相关的其备品备件、工具、手册及</w:t>
      </w:r>
      <w:r>
        <w:rPr>
          <w:rFonts w:hint="eastAsia" w:ascii="华文中宋" w:hAnsi="华文中宋" w:eastAsia="华文中宋" w:cs="华文中宋"/>
          <w:color w:val="000000" w:themeColor="text1"/>
          <w:szCs w:val="21"/>
          <w:highlight w:val="none"/>
          <w:lang w:val="en"/>
          <w14:textFill>
            <w14:solidFill>
              <w14:schemeClr w14:val="tx1"/>
            </w14:solidFill>
          </w14:textFill>
        </w:rPr>
        <w:t>其他</w:t>
      </w:r>
      <w:r>
        <w:rPr>
          <w:rFonts w:hint="eastAsia" w:ascii="华文中宋" w:hAnsi="华文中宋" w:eastAsia="华文中宋" w:cs="华文中宋"/>
          <w:color w:val="000000" w:themeColor="text1"/>
          <w:szCs w:val="21"/>
          <w:highlight w:val="none"/>
          <w14:textFill>
            <w14:solidFill>
              <w14:schemeClr w14:val="tx1"/>
            </w14:solidFill>
          </w14:textFill>
        </w:rPr>
        <w:t>技术资料和材料</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等</w:t>
      </w:r>
      <w:r>
        <w:rPr>
          <w:rFonts w:hint="eastAsia" w:ascii="华文中宋" w:hAnsi="华文中宋" w:eastAsia="华文中宋" w:cs="华文中宋"/>
          <w:color w:val="000000" w:themeColor="text1"/>
          <w:szCs w:val="21"/>
          <w:highlight w:val="none"/>
          <w14:textFill>
            <w14:solidFill>
              <w14:schemeClr w14:val="tx1"/>
            </w14:solidFill>
          </w14:textFill>
        </w:rPr>
        <w:t>。</w:t>
      </w:r>
    </w:p>
    <w:p w14:paraId="74898BA5">
      <w:pPr>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yellow"/>
          <w:lang w:eastAsia="zh-CN"/>
          <w14:textFill>
            <w14:solidFill>
              <w14:schemeClr w14:val="tx1"/>
            </w14:solidFill>
          </w14:textFill>
        </w:rPr>
      </w:pPr>
      <w:r>
        <w:rPr>
          <w:rFonts w:hint="eastAsia" w:ascii="华文中宋" w:hAnsi="华文中宋" w:eastAsia="华文中宋" w:cs="华文中宋"/>
          <w:color w:val="000000" w:themeColor="text1"/>
          <w:szCs w:val="21"/>
          <w:highlight w:val="none"/>
          <w14:textFill>
            <w14:solidFill>
              <w14:schemeClr w14:val="tx1"/>
            </w14:solidFill>
          </w14:textFill>
        </w:rPr>
        <w:t>（</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4</w:t>
      </w:r>
      <w:r>
        <w:rPr>
          <w:rFonts w:hint="eastAsia" w:ascii="华文中宋" w:hAnsi="华文中宋" w:eastAsia="华文中宋" w:cs="华文中宋"/>
          <w:color w:val="000000" w:themeColor="text1"/>
          <w:szCs w:val="21"/>
          <w:highlight w:val="none"/>
          <w14:textFill>
            <w14:solidFill>
              <w14:schemeClr w14:val="tx1"/>
            </w14:solidFill>
          </w14:textFill>
        </w:rPr>
        <w:t>）“</w:t>
      </w:r>
      <w:r>
        <w:rPr>
          <w:rFonts w:hint="eastAsia" w:ascii="华文中宋" w:hAnsi="华文中宋" w:eastAsia="华文中宋" w:cs="华文中宋"/>
          <w:color w:val="auto"/>
          <w:szCs w:val="21"/>
          <w:highlight w:val="none"/>
          <w:lang w:val="en-US" w:eastAsia="zh-CN"/>
        </w:rPr>
        <w:t>相关</w:t>
      </w:r>
      <w:r>
        <w:rPr>
          <w:rFonts w:hint="eastAsia" w:ascii="华文中宋" w:hAnsi="华文中宋" w:eastAsia="华文中宋" w:cs="华文中宋"/>
          <w:color w:val="000000" w:themeColor="text1"/>
          <w:szCs w:val="21"/>
          <w:highlight w:val="none"/>
          <w14:textFill>
            <w14:solidFill>
              <w14:schemeClr w14:val="tx1"/>
            </w14:solidFill>
          </w14:textFill>
        </w:rPr>
        <w:t>服务”系指根据合同规定，乙方应提供的</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与货物有关的</w:t>
      </w:r>
      <w:r>
        <w:rPr>
          <w:rFonts w:hint="eastAsia" w:ascii="华文中宋" w:hAnsi="华文中宋" w:eastAsia="华文中宋" w:cs="华文中宋"/>
          <w:color w:val="000000" w:themeColor="text1"/>
          <w:szCs w:val="21"/>
          <w:highlight w:val="none"/>
          <w14:textFill>
            <w14:solidFill>
              <w14:schemeClr w14:val="tx1"/>
            </w14:solidFill>
          </w14:textFill>
        </w:rPr>
        <w:t>技术、管理和</w:t>
      </w:r>
      <w:r>
        <w:rPr>
          <w:rFonts w:hint="eastAsia" w:ascii="华文中宋" w:hAnsi="华文中宋" w:eastAsia="华文中宋" w:cs="华文中宋"/>
          <w:color w:val="000000" w:themeColor="text1"/>
          <w:szCs w:val="21"/>
          <w:highlight w:val="none"/>
          <w:lang w:val="en"/>
          <w14:textFill>
            <w14:solidFill>
              <w14:schemeClr w14:val="tx1"/>
            </w14:solidFill>
          </w14:textFill>
        </w:rPr>
        <w:t>其他</w:t>
      </w:r>
      <w:r>
        <w:rPr>
          <w:rFonts w:hint="eastAsia" w:ascii="华文中宋" w:hAnsi="华文中宋" w:eastAsia="华文中宋" w:cs="华文中宋"/>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废弃处置、</w:t>
      </w:r>
      <w:r>
        <w:rPr>
          <w:rFonts w:hint="eastAsia" w:ascii="华文中宋" w:hAnsi="华文中宋" w:eastAsia="华文中宋" w:cs="华文中宋"/>
          <w:color w:val="000000" w:themeColor="text1"/>
          <w:szCs w:val="21"/>
          <w:highlight w:val="none"/>
          <w14:textFill>
            <w14:solidFill>
              <w14:schemeClr w14:val="tx1"/>
            </w14:solidFill>
          </w14:textFill>
        </w:rPr>
        <w:t>技术支持等以及合同中规定乙方应承担的</w:t>
      </w:r>
      <w:r>
        <w:rPr>
          <w:rFonts w:hint="eastAsia" w:ascii="华文中宋" w:hAnsi="华文中宋" w:eastAsia="华文中宋" w:cs="华文中宋"/>
          <w:color w:val="000000" w:themeColor="text1"/>
          <w:szCs w:val="21"/>
          <w:highlight w:val="none"/>
          <w:lang w:val="en"/>
          <w14:textFill>
            <w14:solidFill>
              <w14:schemeClr w14:val="tx1"/>
            </w14:solidFill>
          </w14:textFill>
        </w:rPr>
        <w:t>其他</w:t>
      </w:r>
      <w:r>
        <w:rPr>
          <w:rFonts w:hint="eastAsia" w:ascii="华文中宋" w:hAnsi="华文中宋" w:eastAsia="华文中宋" w:cs="华文中宋"/>
          <w:color w:val="000000" w:themeColor="text1"/>
          <w:szCs w:val="21"/>
          <w:highlight w:val="none"/>
          <w14:textFill>
            <w14:solidFill>
              <w14:schemeClr w14:val="tx1"/>
            </w14:solidFill>
          </w14:textFill>
        </w:rPr>
        <w:t>义务。</w:t>
      </w:r>
    </w:p>
    <w:p w14:paraId="0B20DE9B">
      <w:pPr>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yellow"/>
          <w:lang w:eastAsia="zh-CN"/>
          <w14:textFill>
            <w14:solidFill>
              <w14:schemeClr w14:val="tx1"/>
            </w14:solidFill>
          </w14:textFill>
        </w:rPr>
      </w:pPr>
      <w:r>
        <w:rPr>
          <w:rFonts w:hint="eastAsia" w:ascii="华文中宋" w:hAnsi="华文中宋" w:eastAsia="华文中宋" w:cs="华文中宋"/>
          <w:color w:val="000000" w:themeColor="text1"/>
          <w:szCs w:val="21"/>
          <w:highlight w:val="none"/>
          <w14:textFill>
            <w14:solidFill>
              <w14:schemeClr w14:val="tx1"/>
            </w14:solidFill>
          </w14:textFill>
        </w:rPr>
        <w:t>（</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5</w:t>
      </w:r>
      <w:r>
        <w:rPr>
          <w:rFonts w:hint="eastAsia" w:ascii="华文中宋" w:hAnsi="华文中宋" w:eastAsia="华文中宋" w:cs="华文中宋"/>
          <w:color w:val="000000" w:themeColor="text1"/>
          <w:szCs w:val="21"/>
          <w:highlight w:val="none"/>
          <w14:textFill>
            <w14:solidFill>
              <w14:schemeClr w14:val="tx1"/>
            </w14:solidFill>
          </w14:textFill>
        </w:rPr>
        <w:t>）“分包”系指中标</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w:t>
      </w:r>
      <w:r>
        <w:rPr>
          <w:rFonts w:hint="eastAsia" w:ascii="华文中宋" w:hAnsi="华文中宋" w:eastAsia="华文中宋" w:cs="华文中宋"/>
          <w:color w:val="000000" w:themeColor="text1"/>
          <w:szCs w:val="21"/>
          <w:highlight w:val="none"/>
          <w14:textFill>
            <w14:solidFill>
              <w14:schemeClr w14:val="tx1"/>
            </w14:solidFill>
          </w14:textFill>
        </w:rPr>
        <w:t>成交</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w:t>
      </w:r>
      <w:r>
        <w:rPr>
          <w:rFonts w:hint="eastAsia" w:ascii="华文中宋" w:hAnsi="华文中宋" w:eastAsia="华文中宋" w:cs="华文中宋"/>
          <w:color w:val="000000" w:themeColor="text1"/>
          <w:szCs w:val="21"/>
          <w:highlight w:val="none"/>
          <w14:textFill>
            <w14:solidFill>
              <w14:schemeClr w14:val="tx1"/>
            </w14:solidFill>
          </w14:textFill>
        </w:rPr>
        <w:t>供应商按采购文件、投标（响应）文件的规定，根据分包意向协议，将中标</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w:t>
      </w:r>
      <w:r>
        <w:rPr>
          <w:rFonts w:hint="eastAsia" w:ascii="华文中宋" w:hAnsi="华文中宋" w:eastAsia="华文中宋" w:cs="华文中宋"/>
          <w:color w:val="000000" w:themeColor="text1"/>
          <w:szCs w:val="21"/>
          <w:highlight w:val="none"/>
          <w14:textFill>
            <w14:solidFill>
              <w14:schemeClr w14:val="tx1"/>
            </w14:solidFill>
          </w14:textFill>
        </w:rPr>
        <w:t>成交</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w:t>
      </w:r>
      <w:r>
        <w:rPr>
          <w:rFonts w:hint="eastAsia" w:ascii="华文中宋" w:hAnsi="华文中宋" w:eastAsia="华文中宋" w:cs="华文中宋"/>
          <w:color w:val="000000" w:themeColor="text1"/>
          <w:szCs w:val="21"/>
          <w:highlight w:val="none"/>
          <w14:textFill>
            <w14:solidFill>
              <w14:schemeClr w14:val="tx1"/>
            </w14:solidFill>
          </w14:textFill>
        </w:rPr>
        <w:t>项目中的部分履约内容，分给具有相应资质条件的供应商履行合同的行为。</w:t>
      </w:r>
    </w:p>
    <w:p w14:paraId="29740C4F">
      <w:pPr>
        <w:tabs>
          <w:tab w:val="left" w:pos="570"/>
          <w:tab w:val="left" w:pos="9240"/>
          <w:tab w:val="left" w:pos="9555"/>
        </w:tabs>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14:textFill>
            <w14:solidFill>
              <w14:schemeClr w14:val="tx1"/>
            </w14:solidFill>
          </w14:textFill>
        </w:rPr>
        <w:t>（</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6</w:t>
      </w:r>
      <w:r>
        <w:rPr>
          <w:rFonts w:hint="eastAsia" w:ascii="华文中宋" w:hAnsi="华文中宋" w:eastAsia="华文中宋" w:cs="华文中宋"/>
          <w:color w:val="000000" w:themeColor="text1"/>
          <w:szCs w:val="21"/>
          <w:highlight w:val="none"/>
          <w14:textFill>
            <w14:solidFill>
              <w14:schemeClr w14:val="tx1"/>
            </w14:solidFill>
          </w14:textFill>
        </w:rPr>
        <w:t>）</w:t>
      </w:r>
      <w:r>
        <w:rPr>
          <w:rFonts w:hint="eastAsia" w:ascii="华文中宋" w:hAnsi="华文中宋" w:eastAsia="华文中宋" w:cs="华文中宋"/>
          <w:szCs w:val="21"/>
        </w:rPr>
        <w:t>“联合体”系指</w:t>
      </w:r>
      <w:r>
        <w:rPr>
          <w:rFonts w:hint="eastAsia" w:ascii="华文中宋" w:hAnsi="华文中宋" w:eastAsia="华文中宋" w:cs="华文中宋"/>
          <w:szCs w:val="21"/>
          <w:lang w:eastAsia="zh-CN"/>
        </w:rPr>
        <w:t>由</w:t>
      </w:r>
      <w:r>
        <w:rPr>
          <w:rFonts w:hint="eastAsia" w:ascii="华文中宋" w:hAnsi="华文中宋" w:eastAsia="华文中宋" w:cs="华文中宋"/>
          <w:szCs w:val="21"/>
        </w:rPr>
        <w:t>两个以上的自然人、法人或者</w:t>
      </w:r>
      <w:r>
        <w:rPr>
          <w:rFonts w:hint="eastAsia" w:ascii="华文中宋" w:hAnsi="华文中宋" w:eastAsia="华文中宋" w:cs="华文中宋"/>
          <w:szCs w:val="21"/>
          <w:lang w:val="en-US" w:eastAsia="zh-CN"/>
        </w:rPr>
        <w:t>非法人</w:t>
      </w:r>
      <w:r>
        <w:rPr>
          <w:rFonts w:hint="eastAsia" w:ascii="华文中宋" w:hAnsi="华文中宋" w:eastAsia="华文中宋" w:cs="华文中宋"/>
          <w:szCs w:val="21"/>
        </w:rPr>
        <w:t>组织组成，</w:t>
      </w:r>
      <w:r>
        <w:rPr>
          <w:rFonts w:hint="eastAsia" w:ascii="华文中宋" w:hAnsi="华文中宋" w:eastAsia="华文中宋" w:cs="华文中宋"/>
          <w:szCs w:val="21"/>
          <w:lang w:eastAsia="zh-CN"/>
        </w:rPr>
        <w:t>以一个供应商的身份共同参加政府采购的主体</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w:t>
      </w:r>
      <w:r>
        <w:rPr>
          <w:rFonts w:hint="eastAsia" w:ascii="华文中宋" w:hAnsi="华文中宋" w:eastAsia="华文中宋" w:cs="华文中宋"/>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甲方</w:t>
      </w:r>
      <w:r>
        <w:rPr>
          <w:rFonts w:hint="eastAsia" w:ascii="华文中宋" w:hAnsi="华文中宋" w:eastAsia="华文中宋" w:cs="华文中宋"/>
          <w:color w:val="000000" w:themeColor="text1"/>
          <w:szCs w:val="21"/>
          <w:highlight w:val="none"/>
          <w14:textFill>
            <w14:solidFill>
              <w14:schemeClr w14:val="tx1"/>
            </w14:solidFill>
          </w14:textFill>
        </w:rPr>
        <w:t>承担连带责任。联合体具体要求见【</w:t>
      </w:r>
      <w:r>
        <w:rPr>
          <w:rFonts w:hint="eastAsia" w:ascii="华文中宋" w:hAnsi="华文中宋" w:eastAsia="华文中宋" w:cs="华文中宋"/>
          <w:b/>
          <w:bCs/>
          <w:color w:val="000000" w:themeColor="text1"/>
          <w:szCs w:val="21"/>
          <w:highlight w:val="none"/>
          <w14:textFill>
            <w14:solidFill>
              <w14:schemeClr w14:val="tx1"/>
            </w14:solidFill>
          </w14:textFill>
        </w:rPr>
        <w:t>政府采购合同专用条款</w:t>
      </w:r>
      <w:r>
        <w:rPr>
          <w:rFonts w:hint="eastAsia" w:ascii="华文中宋" w:hAnsi="华文中宋" w:eastAsia="华文中宋" w:cs="华文中宋"/>
          <w:color w:val="000000" w:themeColor="text1"/>
          <w:szCs w:val="21"/>
          <w:highlight w:val="none"/>
          <w14:textFill>
            <w14:solidFill>
              <w14:schemeClr w14:val="tx1"/>
            </w14:solidFill>
          </w14:textFill>
        </w:rPr>
        <w:t>】。</w:t>
      </w:r>
    </w:p>
    <w:p w14:paraId="27B1BAD2">
      <w:pPr>
        <w:tabs>
          <w:tab w:val="left" w:pos="570"/>
          <w:tab w:val="left" w:pos="9240"/>
          <w:tab w:val="left" w:pos="9555"/>
        </w:tabs>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14:textFill>
            <w14:solidFill>
              <w14:schemeClr w14:val="tx1"/>
            </w14:solidFill>
          </w14:textFill>
        </w:rPr>
        <w:t>（</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7</w:t>
      </w:r>
      <w:r>
        <w:rPr>
          <w:rFonts w:hint="eastAsia" w:ascii="华文中宋" w:hAnsi="华文中宋" w:eastAsia="华文中宋" w:cs="华文中宋"/>
          <w:color w:val="000000" w:themeColor="text1"/>
          <w:szCs w:val="21"/>
          <w:highlight w:val="none"/>
          <w14:textFill>
            <w14:solidFill>
              <w14:schemeClr w14:val="tx1"/>
            </w14:solidFill>
          </w14:textFill>
        </w:rPr>
        <w:t>）其他术语解释，见【</w:t>
      </w:r>
      <w:r>
        <w:rPr>
          <w:rFonts w:hint="eastAsia" w:ascii="华文中宋" w:hAnsi="华文中宋" w:eastAsia="华文中宋" w:cs="华文中宋"/>
          <w:b/>
          <w:bCs/>
          <w:color w:val="000000" w:themeColor="text1"/>
          <w:szCs w:val="21"/>
          <w:highlight w:val="none"/>
          <w14:textFill>
            <w14:solidFill>
              <w14:schemeClr w14:val="tx1"/>
            </w14:solidFill>
          </w14:textFill>
        </w:rPr>
        <w:t>政府采购合同专用条款</w:t>
      </w:r>
      <w:r>
        <w:rPr>
          <w:rFonts w:hint="eastAsia" w:ascii="华文中宋" w:hAnsi="华文中宋" w:eastAsia="华文中宋" w:cs="华文中宋"/>
          <w:color w:val="000000" w:themeColor="text1"/>
          <w:szCs w:val="21"/>
          <w:highlight w:val="none"/>
          <w14:textFill>
            <w14:solidFill>
              <w14:schemeClr w14:val="tx1"/>
            </w14:solidFill>
          </w14:textFill>
        </w:rPr>
        <w:t>】。</w:t>
      </w:r>
    </w:p>
    <w:p w14:paraId="1F88FAA1">
      <w:pPr>
        <w:numPr>
          <w:ilvl w:val="0"/>
          <w:numId w:val="7"/>
        </w:numPr>
        <w:autoSpaceDE w:val="0"/>
        <w:autoSpaceDN w:val="0"/>
        <w:adjustRightInd w:val="0"/>
        <w:snapToGrid w:val="0"/>
        <w:spacing w:before="0" w:line="400" w:lineRule="exact"/>
        <w:jc w:val="left"/>
        <w:rPr>
          <w:rFonts w:hint="eastAsia" w:ascii="华文中宋" w:hAnsi="华文中宋" w:eastAsia="华文中宋" w:cs="华文中宋"/>
          <w:b/>
          <w:bCs/>
          <w:color w:val="000000" w:themeColor="text1"/>
          <w:sz w:val="24"/>
          <w:highlight w:val="none"/>
          <w14:textFill>
            <w14:solidFill>
              <w14:schemeClr w14:val="tx1"/>
            </w14:solidFill>
          </w14:textFill>
        </w:rPr>
      </w:pPr>
      <w:r>
        <w:rPr>
          <w:rFonts w:hint="eastAsia" w:ascii="华文中宋" w:hAnsi="华文中宋" w:eastAsia="华文中宋" w:cs="华文中宋"/>
          <w:b/>
          <w:color w:val="000000" w:themeColor="text1"/>
          <w:sz w:val="24"/>
          <w:highlight w:val="none"/>
          <w14:textFill>
            <w14:solidFill>
              <w14:schemeClr w14:val="tx1"/>
            </w14:solidFill>
          </w14:textFill>
        </w:rPr>
        <w:t>合同标的及金额</w:t>
      </w:r>
    </w:p>
    <w:p w14:paraId="08D7AA88">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b/>
          <w:bCs/>
          <w:i/>
          <w:iCs/>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2</w:t>
      </w:r>
      <w:r>
        <w:rPr>
          <w:rFonts w:hint="eastAsia" w:ascii="华文中宋" w:hAnsi="华文中宋" w:eastAsia="华文中宋" w:cs="华文中宋"/>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价款</w:t>
      </w:r>
      <w:r>
        <w:rPr>
          <w:rFonts w:hint="eastAsia" w:ascii="华文中宋" w:hAnsi="华文中宋" w:eastAsia="华文中宋" w:cs="华文中宋"/>
          <w:color w:val="000000" w:themeColor="text1"/>
          <w:szCs w:val="21"/>
          <w:highlight w:val="none"/>
          <w14:textFill>
            <w14:solidFill>
              <w14:schemeClr w14:val="tx1"/>
            </w14:solidFill>
          </w14:textFill>
        </w:rPr>
        <w:t>中，甲方不再另行支付</w:t>
      </w:r>
      <w:r>
        <w:rPr>
          <w:rFonts w:hint="eastAsia" w:ascii="华文中宋" w:hAnsi="华文中宋" w:eastAsia="华文中宋" w:cs="华文中宋"/>
          <w:color w:val="000000" w:themeColor="text1"/>
          <w:szCs w:val="21"/>
          <w:highlight w:val="none"/>
          <w:lang w:val="en"/>
          <w14:textFill>
            <w14:solidFill>
              <w14:schemeClr w14:val="tx1"/>
            </w14:solidFill>
          </w14:textFill>
        </w:rPr>
        <w:t>其他</w:t>
      </w:r>
      <w:r>
        <w:rPr>
          <w:rFonts w:hint="eastAsia" w:ascii="华文中宋" w:hAnsi="华文中宋" w:eastAsia="华文中宋" w:cs="华文中宋"/>
          <w:color w:val="000000" w:themeColor="text1"/>
          <w:szCs w:val="21"/>
          <w:highlight w:val="none"/>
          <w14:textFill>
            <w14:solidFill>
              <w14:schemeClr w14:val="tx1"/>
            </w14:solidFill>
          </w14:textFill>
        </w:rPr>
        <w:t>任何费用。</w:t>
      </w:r>
    </w:p>
    <w:p w14:paraId="1C69B844">
      <w:pPr>
        <w:adjustRightInd w:val="0"/>
        <w:snapToGrid w:val="0"/>
        <w:spacing w:before="0" w:line="400" w:lineRule="exact"/>
        <w:jc w:val="left"/>
        <w:rPr>
          <w:rFonts w:hint="eastAsia" w:ascii="华文中宋" w:hAnsi="华文中宋" w:eastAsia="华文中宋" w:cs="华文中宋"/>
          <w:b/>
          <w:color w:val="000000" w:themeColor="text1"/>
          <w:sz w:val="24"/>
          <w:highlight w:val="none"/>
          <w14:textFill>
            <w14:solidFill>
              <w14:schemeClr w14:val="tx1"/>
            </w14:solidFill>
          </w14:textFill>
        </w:rPr>
      </w:pPr>
      <w:r>
        <w:rPr>
          <w:rFonts w:hint="eastAsia" w:ascii="华文中宋" w:hAnsi="华文中宋" w:eastAsia="华文中宋" w:cs="华文中宋"/>
          <w:b/>
          <w:color w:val="000000" w:themeColor="text1"/>
          <w:sz w:val="24"/>
          <w:highlight w:val="none"/>
          <w:lang w:eastAsia="zh-CN"/>
          <w14:textFill>
            <w14:solidFill>
              <w14:schemeClr w14:val="tx1"/>
            </w14:solidFill>
          </w14:textFill>
        </w:rPr>
        <w:t>3</w:t>
      </w:r>
      <w:r>
        <w:rPr>
          <w:rFonts w:hint="eastAsia" w:ascii="华文中宋" w:hAnsi="华文中宋" w:eastAsia="华文中宋" w:cs="华文中宋"/>
          <w:b/>
          <w:color w:val="000000" w:themeColor="text1"/>
          <w:sz w:val="24"/>
          <w:highlight w:val="none"/>
          <w:lang w:val="en-US" w:eastAsia="zh-CN"/>
          <w14:textFill>
            <w14:solidFill>
              <w14:schemeClr w14:val="tx1"/>
            </w14:solidFill>
          </w14:textFill>
        </w:rPr>
        <w:t xml:space="preserve">. </w:t>
      </w:r>
      <w:r>
        <w:rPr>
          <w:rFonts w:hint="eastAsia" w:ascii="华文中宋" w:hAnsi="华文中宋" w:eastAsia="华文中宋" w:cs="华文中宋"/>
          <w:b/>
          <w:color w:val="000000" w:themeColor="text1"/>
          <w:sz w:val="24"/>
          <w:highlight w:val="none"/>
          <w14:textFill>
            <w14:solidFill>
              <w14:schemeClr w14:val="tx1"/>
            </w14:solidFill>
          </w14:textFill>
        </w:rPr>
        <w:t>履行合同的时间、地点和方式</w:t>
      </w:r>
    </w:p>
    <w:p w14:paraId="169F355C">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3</w:t>
      </w:r>
      <w:r>
        <w:rPr>
          <w:rFonts w:hint="eastAsia" w:ascii="华文中宋" w:hAnsi="华文中宋" w:eastAsia="华文中宋" w:cs="华文中宋"/>
          <w:color w:val="000000" w:themeColor="text1"/>
          <w:szCs w:val="21"/>
          <w:highlight w:val="none"/>
          <w14:textFill>
            <w14:solidFill>
              <w14:schemeClr w14:val="tx1"/>
            </w14:solidFill>
          </w14:textFill>
        </w:rPr>
        <w:t xml:space="preserve">.1 </w:t>
      </w:r>
      <w:r>
        <w:rPr>
          <w:rFonts w:hint="eastAsia" w:ascii="华文中宋" w:hAnsi="华文中宋" w:eastAsia="华文中宋" w:cs="华文中宋"/>
          <w:szCs w:val="21"/>
        </w:rPr>
        <w:t>乙方应当在约定的时间、地点</w:t>
      </w:r>
      <w:r>
        <w:rPr>
          <w:rFonts w:hint="eastAsia" w:ascii="华文中宋" w:hAnsi="华文中宋" w:eastAsia="华文中宋" w:cs="华文中宋"/>
          <w:szCs w:val="21"/>
          <w:lang w:eastAsia="zh-CN"/>
        </w:rPr>
        <w:t>，按照约定</w:t>
      </w:r>
      <w:r>
        <w:rPr>
          <w:rFonts w:hint="eastAsia" w:ascii="华文中宋" w:hAnsi="华文中宋" w:eastAsia="华文中宋" w:cs="华文中宋"/>
          <w:szCs w:val="21"/>
        </w:rPr>
        <w:t>方式履行合同。</w:t>
      </w:r>
    </w:p>
    <w:p w14:paraId="4CC3FDB7">
      <w:pPr>
        <w:autoSpaceDE w:val="0"/>
        <w:autoSpaceDN w:val="0"/>
        <w:adjustRightInd w:val="0"/>
        <w:snapToGrid w:val="0"/>
        <w:spacing w:before="0" w:line="400" w:lineRule="exact"/>
        <w:jc w:val="left"/>
        <w:rPr>
          <w:rFonts w:hint="eastAsia" w:ascii="华文中宋" w:hAnsi="华文中宋" w:eastAsia="华文中宋" w:cs="华文中宋"/>
          <w:b/>
          <w:bCs/>
          <w:color w:val="000000" w:themeColor="text1"/>
          <w:sz w:val="24"/>
          <w:highlight w:val="none"/>
          <w14:textFill>
            <w14:solidFill>
              <w14:schemeClr w14:val="tx1"/>
            </w14:solidFill>
          </w14:textFill>
        </w:rPr>
      </w:pPr>
      <w:r>
        <w:rPr>
          <w:rFonts w:hint="eastAsia" w:ascii="华文中宋" w:hAnsi="华文中宋" w:eastAsia="华文中宋" w:cs="华文中宋"/>
          <w:b/>
          <w:bCs/>
          <w:color w:val="000000" w:themeColor="text1"/>
          <w:sz w:val="24"/>
          <w:highlight w:val="none"/>
          <w:lang w:eastAsia="zh-CN"/>
          <w14:textFill>
            <w14:solidFill>
              <w14:schemeClr w14:val="tx1"/>
            </w14:solidFill>
          </w14:textFill>
        </w:rPr>
        <w:t>4</w:t>
      </w:r>
      <w:r>
        <w:rPr>
          <w:rFonts w:hint="eastAsia" w:ascii="华文中宋" w:hAnsi="华文中宋" w:eastAsia="华文中宋" w:cs="华文中宋"/>
          <w:b/>
          <w:bCs/>
          <w:color w:val="000000" w:themeColor="text1"/>
          <w:sz w:val="24"/>
          <w:highlight w:val="none"/>
          <w:lang w:val="en-US" w:eastAsia="zh-CN"/>
          <w14:textFill>
            <w14:solidFill>
              <w14:schemeClr w14:val="tx1"/>
            </w14:solidFill>
          </w14:textFill>
        </w:rPr>
        <w:t xml:space="preserve">. </w:t>
      </w:r>
      <w:r>
        <w:rPr>
          <w:rFonts w:hint="eastAsia" w:ascii="华文中宋" w:hAnsi="华文中宋" w:eastAsia="华文中宋" w:cs="华文中宋"/>
          <w:b/>
          <w:bCs/>
          <w:color w:val="000000" w:themeColor="text1"/>
          <w:sz w:val="24"/>
          <w:highlight w:val="none"/>
          <w14:textFill>
            <w14:solidFill>
              <w14:schemeClr w14:val="tx1"/>
            </w14:solidFill>
          </w14:textFill>
        </w:rPr>
        <w:t>甲方的权利和义务</w:t>
      </w:r>
    </w:p>
    <w:p w14:paraId="0C836E8D">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4</w:t>
      </w:r>
      <w:r>
        <w:rPr>
          <w:rFonts w:hint="eastAsia" w:ascii="华文中宋" w:hAnsi="华文中宋" w:eastAsia="华文中宋" w:cs="华文中宋"/>
          <w:color w:val="000000" w:themeColor="text1"/>
          <w:szCs w:val="21"/>
          <w:highlight w:val="none"/>
          <w14:textFill>
            <w14:solidFill>
              <w14:schemeClr w14:val="tx1"/>
            </w14:solidFill>
          </w14:textFill>
        </w:rPr>
        <w:t>.1 签署合同后，甲方</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应</w:t>
      </w:r>
      <w:r>
        <w:rPr>
          <w:rFonts w:hint="eastAsia" w:ascii="华文中宋" w:hAnsi="华文中宋" w:eastAsia="华文中宋" w:cs="华文中宋"/>
          <w:color w:val="000000" w:themeColor="text1"/>
          <w:szCs w:val="21"/>
          <w:highlight w:val="none"/>
          <w14:textFill>
            <w14:solidFill>
              <w14:schemeClr w14:val="tx1"/>
            </w14:solidFill>
          </w14:textFill>
        </w:rPr>
        <w:t>确定</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项目负责人（或项目联系人）</w:t>
      </w:r>
      <w:r>
        <w:rPr>
          <w:rFonts w:hint="eastAsia" w:ascii="华文中宋" w:hAnsi="华文中宋" w:eastAsia="华文中宋" w:cs="华文中宋"/>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0405311C">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4</w:t>
      </w:r>
      <w:r>
        <w:rPr>
          <w:rFonts w:hint="eastAsia" w:ascii="华文中宋" w:hAnsi="华文中宋" w:eastAsia="华文中宋" w:cs="华文中宋"/>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76430CFC">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4</w:t>
      </w:r>
      <w:r>
        <w:rPr>
          <w:rFonts w:hint="eastAsia" w:ascii="华文中宋" w:hAnsi="华文中宋" w:eastAsia="华文中宋" w:cs="华文中宋"/>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14:paraId="17050792">
      <w:pPr>
        <w:snapToGrid w:val="0"/>
        <w:spacing w:line="400" w:lineRule="exact"/>
        <w:ind w:firstLine="420" w:firstLineChars="200"/>
        <w:rPr>
          <w:rFonts w:hint="eastAsia" w:ascii="华文中宋" w:hAnsi="华文中宋" w:eastAsia="华文中宋" w:cs="华文中宋"/>
          <w:lang w:val="en-US" w:eastAsia="zh-CN"/>
        </w:rPr>
      </w:pP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华文中宋" w:hAnsi="华文中宋" w:eastAsia="华文中宋" w:cs="华文中宋"/>
          <w:b w:val="0"/>
          <w:bCs w:val="0"/>
          <w:szCs w:val="21"/>
          <w:highlight w:val="none"/>
          <w:lang w:eastAsia="zh-CN"/>
        </w:rPr>
        <w:t>未</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在</w:t>
      </w:r>
      <w:r>
        <w:rPr>
          <w:rFonts w:hint="eastAsia" w:ascii="华文中宋" w:hAnsi="华文中宋" w:eastAsia="华文中宋" w:cs="华文中宋"/>
          <w:b/>
          <w:bCs/>
          <w:szCs w:val="21"/>
          <w:highlight w:val="none"/>
        </w:rPr>
        <w:t>【政府采购合同专用条款】</w:t>
      </w:r>
      <w:r>
        <w:rPr>
          <w:rFonts w:hint="eastAsia" w:ascii="华文中宋" w:hAnsi="华文中宋" w:eastAsia="华文中宋" w:cs="华文中宋"/>
          <w:b w:val="0"/>
          <w:bCs w:val="0"/>
          <w:szCs w:val="21"/>
          <w:highlight w:val="none"/>
          <w:lang w:eastAsia="zh-CN"/>
        </w:rPr>
        <w:t>约定的期限内对乙方履约提出任何异议或者向乙方作出任何说明的，</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视为验收通过。</w:t>
      </w:r>
    </w:p>
    <w:p w14:paraId="3E40F3E7">
      <w:pPr>
        <w:autoSpaceDE w:val="0"/>
        <w:autoSpaceDN w:val="0"/>
        <w:adjustRightInd w:val="0"/>
        <w:snapToGrid w:val="0"/>
        <w:spacing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4</w:t>
      </w:r>
      <w:r>
        <w:rPr>
          <w:rFonts w:hint="eastAsia" w:ascii="华文中宋" w:hAnsi="华文中宋" w:eastAsia="华文中宋" w:cs="华文中宋"/>
          <w:color w:val="000000" w:themeColor="text1"/>
          <w:szCs w:val="21"/>
          <w:highlight w:val="none"/>
          <w14:textFill>
            <w14:solidFill>
              <w14:schemeClr w14:val="tx1"/>
            </w14:solidFill>
          </w14:textFill>
        </w:rPr>
        <w:t>.</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5</w:t>
      </w:r>
      <w:r>
        <w:rPr>
          <w:rFonts w:hint="eastAsia" w:ascii="华文中宋" w:hAnsi="华文中宋" w:eastAsia="华文中宋" w:cs="华文中宋"/>
          <w:color w:val="000000" w:themeColor="text1"/>
          <w:szCs w:val="21"/>
          <w:highlight w:val="none"/>
          <w14:textFill>
            <w14:solidFill>
              <w14:schemeClr w14:val="tx1"/>
            </w14:solidFill>
          </w14:textFill>
        </w:rPr>
        <w:t xml:space="preserve"> 甲方应当根据合同约定</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及</w:t>
      </w:r>
      <w:r>
        <w:rPr>
          <w:rFonts w:hint="eastAsia" w:ascii="华文中宋" w:hAnsi="华文中宋" w:eastAsia="华文中宋" w:cs="华文中宋"/>
          <w:color w:val="000000" w:themeColor="text1"/>
          <w:szCs w:val="21"/>
          <w:highlight w:val="none"/>
          <w14:textFill>
            <w14:solidFill>
              <w14:schemeClr w14:val="tx1"/>
            </w14:solidFill>
          </w14:textFill>
        </w:rPr>
        <w:t>时向乙方支付</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合同价款，不得以内部人员变更、履行内部付款流程等为由，拒绝或迟延支付。</w:t>
      </w:r>
    </w:p>
    <w:p w14:paraId="647F62E3">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4</w:t>
      </w:r>
      <w:r>
        <w:rPr>
          <w:rFonts w:hint="eastAsia" w:ascii="华文中宋" w:hAnsi="华文中宋" w:eastAsia="华文中宋" w:cs="华文中宋"/>
          <w:color w:val="000000" w:themeColor="text1"/>
          <w:szCs w:val="21"/>
          <w:highlight w:val="none"/>
          <w14:textFill>
            <w14:solidFill>
              <w14:schemeClr w14:val="tx1"/>
            </w14:solidFill>
          </w14:textFill>
        </w:rPr>
        <w:t>.</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6</w:t>
      </w:r>
      <w:r>
        <w:rPr>
          <w:rFonts w:hint="eastAsia" w:ascii="华文中宋" w:hAnsi="华文中宋" w:eastAsia="华文中宋" w:cs="华文中宋"/>
          <w:color w:val="000000" w:themeColor="text1"/>
          <w:szCs w:val="21"/>
          <w:highlight w:val="none"/>
          <w14:textFill>
            <w14:solidFill>
              <w14:schemeClr w14:val="tx1"/>
            </w14:solidFill>
          </w14:textFill>
        </w:rPr>
        <w:t xml:space="preserve"> 国家法律法规规定</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及</w:t>
      </w:r>
      <w:r>
        <w:rPr>
          <w:rFonts w:hint="eastAsia" w:ascii="华文中宋" w:hAnsi="华文中宋" w:eastAsia="华文中宋" w:cs="华文中宋"/>
          <w:b/>
          <w:bCs/>
          <w:szCs w:val="21"/>
          <w:highlight w:val="none"/>
        </w:rPr>
        <w:t>【政府采购合同专用条款】</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约定应</w:t>
      </w:r>
      <w:r>
        <w:rPr>
          <w:rFonts w:hint="eastAsia" w:ascii="华文中宋" w:hAnsi="华文中宋" w:eastAsia="华文中宋" w:cs="华文中宋"/>
          <w:color w:val="000000" w:themeColor="text1"/>
          <w:szCs w:val="21"/>
          <w:highlight w:val="none"/>
          <w14:textFill>
            <w14:solidFill>
              <w14:schemeClr w14:val="tx1"/>
            </w14:solidFill>
          </w14:textFill>
        </w:rPr>
        <w:t>由甲方承担的其他义务和责任。</w:t>
      </w:r>
    </w:p>
    <w:p w14:paraId="1B992CD4">
      <w:pPr>
        <w:autoSpaceDE w:val="0"/>
        <w:autoSpaceDN w:val="0"/>
        <w:adjustRightInd w:val="0"/>
        <w:snapToGrid w:val="0"/>
        <w:spacing w:before="0" w:line="400" w:lineRule="exact"/>
        <w:jc w:val="left"/>
        <w:rPr>
          <w:rFonts w:hint="eastAsia" w:ascii="华文中宋" w:hAnsi="华文中宋" w:eastAsia="华文中宋" w:cs="华文中宋"/>
          <w:b/>
          <w:bCs/>
          <w:color w:val="000000" w:themeColor="text1"/>
          <w:sz w:val="24"/>
          <w:highlight w:val="none"/>
          <w14:textFill>
            <w14:solidFill>
              <w14:schemeClr w14:val="tx1"/>
            </w14:solidFill>
          </w14:textFill>
        </w:rPr>
      </w:pPr>
      <w:r>
        <w:rPr>
          <w:rFonts w:hint="eastAsia" w:ascii="华文中宋" w:hAnsi="华文中宋" w:eastAsia="华文中宋" w:cs="华文中宋"/>
          <w:b/>
          <w:bCs/>
          <w:color w:val="000000" w:themeColor="text1"/>
          <w:sz w:val="24"/>
          <w:highlight w:val="none"/>
          <w:lang w:eastAsia="zh-CN"/>
          <w14:textFill>
            <w14:solidFill>
              <w14:schemeClr w14:val="tx1"/>
            </w14:solidFill>
          </w14:textFill>
        </w:rPr>
        <w:t>5</w:t>
      </w:r>
      <w:r>
        <w:rPr>
          <w:rFonts w:hint="eastAsia" w:ascii="华文中宋" w:hAnsi="华文中宋" w:eastAsia="华文中宋" w:cs="华文中宋"/>
          <w:b/>
          <w:bCs/>
          <w:color w:val="000000" w:themeColor="text1"/>
          <w:sz w:val="24"/>
          <w:highlight w:val="none"/>
          <w:lang w:val="en-US" w:eastAsia="zh-CN"/>
          <w14:textFill>
            <w14:solidFill>
              <w14:schemeClr w14:val="tx1"/>
            </w14:solidFill>
          </w14:textFill>
        </w:rPr>
        <w:t xml:space="preserve">. </w:t>
      </w:r>
      <w:r>
        <w:rPr>
          <w:rFonts w:hint="eastAsia" w:ascii="华文中宋" w:hAnsi="华文中宋" w:eastAsia="华文中宋" w:cs="华文中宋"/>
          <w:b/>
          <w:bCs/>
          <w:color w:val="000000" w:themeColor="text1"/>
          <w:sz w:val="24"/>
          <w:highlight w:val="none"/>
          <w14:textFill>
            <w14:solidFill>
              <w14:schemeClr w14:val="tx1"/>
            </w14:solidFill>
          </w14:textFill>
        </w:rPr>
        <w:t>乙方的权利和义务</w:t>
      </w:r>
    </w:p>
    <w:p w14:paraId="65E56517">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5</w:t>
      </w:r>
      <w:r>
        <w:rPr>
          <w:rFonts w:hint="eastAsia" w:ascii="华文中宋" w:hAnsi="华文中宋" w:eastAsia="华文中宋" w:cs="华文中宋"/>
          <w:color w:val="000000" w:themeColor="text1"/>
          <w:szCs w:val="21"/>
          <w:highlight w:val="none"/>
          <w14:textFill>
            <w14:solidFill>
              <w14:schemeClr w14:val="tx1"/>
            </w14:solidFill>
          </w14:textFill>
        </w:rPr>
        <w:t>.1 签署合同后，乙方</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应</w:t>
      </w:r>
      <w:r>
        <w:rPr>
          <w:rFonts w:hint="eastAsia" w:ascii="华文中宋" w:hAnsi="华文中宋" w:eastAsia="华文中宋" w:cs="华文中宋"/>
          <w:color w:val="000000" w:themeColor="text1"/>
          <w:szCs w:val="21"/>
          <w:highlight w:val="none"/>
          <w14:textFill>
            <w14:solidFill>
              <w14:schemeClr w14:val="tx1"/>
            </w14:solidFill>
          </w14:textFill>
        </w:rPr>
        <w:t>确定</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项目负责人（或项目联系人）</w:t>
      </w:r>
      <w:r>
        <w:rPr>
          <w:rFonts w:hint="eastAsia" w:ascii="华文中宋" w:hAnsi="华文中宋" w:eastAsia="华文中宋" w:cs="华文中宋"/>
          <w:color w:val="000000" w:themeColor="text1"/>
          <w:szCs w:val="21"/>
          <w:highlight w:val="none"/>
          <w14:textFill>
            <w14:solidFill>
              <w14:schemeClr w14:val="tx1"/>
            </w14:solidFill>
          </w14:textFill>
        </w:rPr>
        <w:t>，负责与本合同有关的事务。</w:t>
      </w:r>
    </w:p>
    <w:p w14:paraId="6688313F">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5</w:t>
      </w:r>
      <w:r>
        <w:rPr>
          <w:rFonts w:hint="eastAsia" w:ascii="华文中宋" w:hAnsi="华文中宋" w:eastAsia="华文中宋" w:cs="华文中宋"/>
          <w:color w:val="000000" w:themeColor="text1"/>
          <w:szCs w:val="21"/>
          <w:highlight w:val="none"/>
          <w14:textFill>
            <w14:solidFill>
              <w14:schemeClr w14:val="tx1"/>
            </w14:solidFill>
          </w14:textFill>
        </w:rPr>
        <w:t>.2 乙方应按照合同要求履约，充分合理安排，确保提供的货物</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及相关</w:t>
      </w:r>
      <w:r>
        <w:rPr>
          <w:rFonts w:hint="eastAsia" w:ascii="华文中宋" w:hAnsi="华文中宋" w:eastAsia="华文中宋" w:cs="华文中宋"/>
          <w:color w:val="000000" w:themeColor="text1"/>
          <w:szCs w:val="21"/>
          <w:highlight w:val="none"/>
          <w14:textFill>
            <w14:solidFill>
              <w14:schemeClr w14:val="tx1"/>
            </w14:solidFill>
          </w14:textFill>
        </w:rPr>
        <w:t>服务符合合同</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有关</w:t>
      </w:r>
      <w:r>
        <w:rPr>
          <w:rFonts w:hint="eastAsia" w:ascii="华文中宋" w:hAnsi="华文中宋" w:eastAsia="华文中宋" w:cs="华文中宋"/>
          <w:color w:val="000000" w:themeColor="text1"/>
          <w:szCs w:val="21"/>
          <w:highlight w:val="none"/>
          <w14:textFill>
            <w14:solidFill>
              <w14:schemeClr w14:val="tx1"/>
            </w14:solidFill>
          </w14:textFill>
        </w:rPr>
        <w:t>要求。接受项目行业管理部门及政府有关部门的指导，配合甲方的履约检查</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及验收</w:t>
      </w:r>
      <w:r>
        <w:rPr>
          <w:rFonts w:hint="eastAsia" w:ascii="华文中宋" w:hAnsi="华文中宋" w:eastAsia="华文中宋" w:cs="华文中宋"/>
          <w:color w:val="000000" w:themeColor="text1"/>
          <w:szCs w:val="21"/>
          <w:highlight w:val="none"/>
          <w14:textFill>
            <w14:solidFill>
              <w14:schemeClr w14:val="tx1"/>
            </w14:solidFill>
          </w14:textFill>
        </w:rPr>
        <w:t>，并负责项目实施过程中的所有协调工作。</w:t>
      </w:r>
    </w:p>
    <w:p w14:paraId="2D927E3A">
      <w:pPr>
        <w:pStyle w:val="10"/>
        <w:spacing w:after="0" w:line="400" w:lineRule="exact"/>
        <w:ind w:firstLine="369" w:firstLineChars="176"/>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5</w:t>
      </w:r>
      <w:r>
        <w:rPr>
          <w:rFonts w:hint="eastAsia" w:ascii="华文中宋" w:hAnsi="华文中宋" w:eastAsia="华文中宋" w:cs="华文中宋"/>
          <w:color w:val="000000" w:themeColor="text1"/>
          <w:szCs w:val="21"/>
          <w:highlight w:val="none"/>
          <w14:textFill>
            <w14:solidFill>
              <w14:schemeClr w14:val="tx1"/>
            </w14:solidFill>
          </w14:textFill>
        </w:rPr>
        <w:t>.3乙方有权根据合同约定向甲方收取</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合同价款</w:t>
      </w:r>
      <w:r>
        <w:rPr>
          <w:rFonts w:hint="eastAsia" w:ascii="华文中宋" w:hAnsi="华文中宋" w:eastAsia="华文中宋" w:cs="华文中宋"/>
          <w:color w:val="000000" w:themeColor="text1"/>
          <w:szCs w:val="21"/>
          <w:highlight w:val="none"/>
          <w14:textFill>
            <w14:solidFill>
              <w14:schemeClr w14:val="tx1"/>
            </w14:solidFill>
          </w14:textFill>
        </w:rPr>
        <w:t>。</w:t>
      </w:r>
    </w:p>
    <w:p w14:paraId="4D8C0A98">
      <w:pPr>
        <w:pStyle w:val="10"/>
        <w:spacing w:after="0" w:line="400" w:lineRule="exact"/>
        <w:ind w:firstLine="369" w:firstLineChars="176"/>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5</w:t>
      </w:r>
      <w:r>
        <w:rPr>
          <w:rFonts w:hint="eastAsia" w:ascii="华文中宋" w:hAnsi="华文中宋" w:eastAsia="华文中宋" w:cs="华文中宋"/>
          <w:color w:val="000000" w:themeColor="text1"/>
          <w:szCs w:val="21"/>
          <w:highlight w:val="none"/>
          <w14:textFill>
            <w14:solidFill>
              <w14:schemeClr w14:val="tx1"/>
            </w14:solidFill>
          </w14:textFill>
        </w:rPr>
        <w:t>.4国家法律法规规定</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及</w:t>
      </w:r>
      <w:r>
        <w:rPr>
          <w:rFonts w:hint="eastAsia" w:ascii="华文中宋" w:hAnsi="华文中宋" w:eastAsia="华文中宋" w:cs="华文中宋"/>
          <w:b/>
          <w:bCs/>
          <w:szCs w:val="21"/>
          <w:highlight w:val="none"/>
        </w:rPr>
        <w:t>【政府采购合同专用条款】</w:t>
      </w:r>
      <w:r>
        <w:rPr>
          <w:rFonts w:hint="eastAsia" w:ascii="华文中宋" w:hAnsi="华文中宋" w:eastAsia="华文中宋" w:cs="华文中宋"/>
          <w:b w:val="0"/>
          <w:bCs w:val="0"/>
          <w:szCs w:val="21"/>
          <w:highlight w:val="none"/>
          <w:lang w:eastAsia="zh-CN"/>
        </w:rPr>
        <w:t>约定应</w:t>
      </w:r>
      <w:r>
        <w:rPr>
          <w:rFonts w:hint="eastAsia" w:ascii="华文中宋" w:hAnsi="华文中宋" w:eastAsia="华文中宋" w:cs="华文中宋"/>
          <w:color w:val="000000" w:themeColor="text1"/>
          <w:szCs w:val="21"/>
          <w:highlight w:val="none"/>
          <w14:textFill>
            <w14:solidFill>
              <w14:schemeClr w14:val="tx1"/>
            </w14:solidFill>
          </w14:textFill>
        </w:rPr>
        <w:t>由乙方承担的其他义务和责任。</w:t>
      </w:r>
    </w:p>
    <w:p w14:paraId="356596C4">
      <w:pPr>
        <w:numPr>
          <w:ilvl w:val="0"/>
          <w:numId w:val="8"/>
        </w:numPr>
        <w:autoSpaceDE w:val="0"/>
        <w:autoSpaceDN w:val="0"/>
        <w:adjustRightInd w:val="0"/>
        <w:snapToGrid w:val="0"/>
        <w:spacing w:before="0" w:line="400" w:lineRule="exact"/>
        <w:jc w:val="left"/>
        <w:rPr>
          <w:rFonts w:hint="eastAsia" w:ascii="华文中宋" w:hAnsi="华文中宋" w:eastAsia="华文中宋" w:cs="华文中宋"/>
          <w:b/>
          <w:bCs/>
          <w:color w:val="000000" w:themeColor="text1"/>
          <w:sz w:val="24"/>
          <w:highlight w:val="none"/>
          <w14:textFill>
            <w14:solidFill>
              <w14:schemeClr w14:val="tx1"/>
            </w14:solidFill>
          </w14:textFill>
        </w:rPr>
      </w:pPr>
      <w:r>
        <w:rPr>
          <w:rFonts w:hint="eastAsia" w:ascii="华文中宋" w:hAnsi="华文中宋" w:eastAsia="华文中宋" w:cs="华文中宋"/>
          <w:b/>
          <w:bCs/>
          <w:color w:val="000000" w:themeColor="text1"/>
          <w:sz w:val="24"/>
          <w:highlight w:val="none"/>
          <w14:textFill>
            <w14:solidFill>
              <w14:schemeClr w14:val="tx1"/>
            </w14:solidFill>
          </w14:textFill>
        </w:rPr>
        <w:t>合同履</w:t>
      </w:r>
      <w:r>
        <w:rPr>
          <w:rFonts w:hint="eastAsia" w:ascii="华文中宋" w:hAnsi="华文中宋" w:eastAsia="华文中宋" w:cs="华文中宋"/>
          <w:b/>
          <w:bCs/>
          <w:color w:val="000000" w:themeColor="text1"/>
          <w:sz w:val="24"/>
          <w:highlight w:val="none"/>
          <w:lang w:val="en-US" w:eastAsia="zh-CN"/>
          <w14:textFill>
            <w14:solidFill>
              <w14:schemeClr w14:val="tx1"/>
            </w14:solidFill>
          </w14:textFill>
        </w:rPr>
        <w:t>行</w:t>
      </w:r>
    </w:p>
    <w:p w14:paraId="216BE3B3">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6</w:t>
      </w:r>
      <w:r>
        <w:rPr>
          <w:rFonts w:hint="eastAsia" w:ascii="华文中宋" w:hAnsi="华文中宋" w:eastAsia="华文中宋" w:cs="华文中宋"/>
          <w:color w:val="000000" w:themeColor="text1"/>
          <w:szCs w:val="21"/>
          <w:highlight w:val="none"/>
          <w14:textFill>
            <w14:solidFill>
              <w14:schemeClr w14:val="tx1"/>
            </w14:solidFill>
          </w14:textFill>
        </w:rPr>
        <w:t>.1 甲乙双方应当按照</w:t>
      </w:r>
      <w:r>
        <w:rPr>
          <w:rFonts w:hint="eastAsia" w:ascii="华文中宋" w:hAnsi="华文中宋" w:eastAsia="华文中宋" w:cs="华文中宋"/>
          <w:b/>
          <w:bCs/>
          <w:szCs w:val="21"/>
          <w:highlight w:val="none"/>
        </w:rPr>
        <w:t>【政府采购合同专用条款】</w:t>
      </w:r>
      <w:r>
        <w:rPr>
          <w:rFonts w:hint="eastAsia" w:ascii="华文中宋" w:hAnsi="华文中宋" w:eastAsia="华文中宋" w:cs="华文中宋"/>
          <w:color w:val="000000" w:themeColor="text1"/>
          <w:szCs w:val="21"/>
          <w:highlight w:val="none"/>
          <w14:textFill>
            <w14:solidFill>
              <w14:schemeClr w14:val="tx1"/>
            </w14:solidFill>
          </w14:textFill>
        </w:rPr>
        <w:t>约定顺序履行合同义务；如果没有先后顺序的，应当同时履行。</w:t>
      </w:r>
    </w:p>
    <w:p w14:paraId="62CA4A11">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6</w:t>
      </w:r>
      <w:r>
        <w:rPr>
          <w:rFonts w:hint="eastAsia" w:ascii="华文中宋" w:hAnsi="华文中宋" w:eastAsia="华文中宋" w:cs="华文中宋"/>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146157A7">
      <w:pPr>
        <w:adjustRightInd w:val="0"/>
        <w:snapToGrid w:val="0"/>
        <w:spacing w:before="0" w:line="400" w:lineRule="exact"/>
        <w:jc w:val="left"/>
        <w:rPr>
          <w:rFonts w:hint="eastAsia" w:ascii="华文中宋" w:hAnsi="华文中宋" w:eastAsia="华文中宋" w:cs="华文中宋"/>
          <w:b/>
          <w:bCs/>
          <w:color w:val="000000" w:themeColor="text1"/>
          <w:sz w:val="24"/>
          <w:highlight w:val="none"/>
          <w14:textFill>
            <w14:solidFill>
              <w14:schemeClr w14:val="tx1"/>
            </w14:solidFill>
          </w14:textFill>
        </w:rPr>
      </w:pPr>
      <w:r>
        <w:rPr>
          <w:rFonts w:hint="eastAsia" w:ascii="华文中宋" w:hAnsi="华文中宋" w:eastAsia="华文中宋" w:cs="华文中宋"/>
          <w:b/>
          <w:bCs/>
          <w:color w:val="000000" w:themeColor="text1"/>
          <w:sz w:val="24"/>
          <w:highlight w:val="none"/>
          <w:lang w:eastAsia="zh-CN"/>
          <w14:textFill>
            <w14:solidFill>
              <w14:schemeClr w14:val="tx1"/>
            </w14:solidFill>
          </w14:textFill>
        </w:rPr>
        <w:t>7</w:t>
      </w:r>
      <w:r>
        <w:rPr>
          <w:rFonts w:hint="eastAsia" w:ascii="华文中宋" w:hAnsi="华文中宋" w:eastAsia="华文中宋" w:cs="华文中宋"/>
          <w:b/>
          <w:bCs/>
          <w:color w:val="000000" w:themeColor="text1"/>
          <w:sz w:val="24"/>
          <w:highlight w:val="none"/>
          <w:lang w:val="en-US" w:eastAsia="zh-CN"/>
          <w14:textFill>
            <w14:solidFill>
              <w14:schemeClr w14:val="tx1"/>
            </w14:solidFill>
          </w14:textFill>
        </w:rPr>
        <w:t xml:space="preserve">. </w:t>
      </w:r>
      <w:r>
        <w:rPr>
          <w:rFonts w:hint="eastAsia" w:ascii="华文中宋" w:hAnsi="华文中宋" w:eastAsia="华文中宋" w:cs="华文中宋"/>
          <w:b/>
          <w:bCs/>
          <w:color w:val="000000" w:themeColor="text1"/>
          <w:sz w:val="24"/>
          <w:highlight w:val="none"/>
          <w14:textFill>
            <w14:solidFill>
              <w14:schemeClr w14:val="tx1"/>
            </w14:solidFill>
          </w14:textFill>
        </w:rPr>
        <w:t>货物包装、运输</w:t>
      </w:r>
      <w:r>
        <w:rPr>
          <w:rFonts w:hint="eastAsia" w:ascii="华文中宋" w:hAnsi="华文中宋" w:eastAsia="华文中宋" w:cs="华文中宋"/>
          <w:b/>
          <w:bCs/>
          <w:color w:val="000000" w:themeColor="text1"/>
          <w:sz w:val="24"/>
          <w:highlight w:val="none"/>
          <w:lang w:eastAsia="zh-CN"/>
          <w14:textFill>
            <w14:solidFill>
              <w14:schemeClr w14:val="tx1"/>
            </w14:solidFill>
          </w14:textFill>
        </w:rPr>
        <w:t>、</w:t>
      </w:r>
      <w:r>
        <w:rPr>
          <w:rFonts w:hint="eastAsia" w:ascii="华文中宋" w:hAnsi="华文中宋" w:eastAsia="华文中宋" w:cs="华文中宋"/>
          <w:b/>
          <w:bCs/>
          <w:color w:val="000000" w:themeColor="text1"/>
          <w:sz w:val="24"/>
          <w:highlight w:val="none"/>
          <w14:textFill>
            <w14:solidFill>
              <w14:schemeClr w14:val="tx1"/>
            </w14:solidFill>
          </w14:textFill>
        </w:rPr>
        <w:t>保险</w:t>
      </w:r>
      <w:r>
        <w:rPr>
          <w:rFonts w:hint="eastAsia" w:ascii="华文中宋" w:hAnsi="华文中宋" w:eastAsia="华文中宋" w:cs="华文中宋"/>
          <w:b/>
          <w:bCs/>
          <w:color w:val="000000" w:themeColor="text1"/>
          <w:sz w:val="24"/>
          <w:highlight w:val="none"/>
          <w:lang w:eastAsia="zh-CN"/>
          <w14:textFill>
            <w14:solidFill>
              <w14:schemeClr w14:val="tx1"/>
            </w14:solidFill>
          </w14:textFill>
        </w:rPr>
        <w:t>和交付</w:t>
      </w:r>
      <w:r>
        <w:rPr>
          <w:rFonts w:hint="eastAsia" w:ascii="华文中宋" w:hAnsi="华文中宋" w:eastAsia="华文中宋" w:cs="华文中宋"/>
          <w:b/>
          <w:bCs/>
          <w:color w:val="000000" w:themeColor="text1"/>
          <w:sz w:val="24"/>
          <w:highlight w:val="none"/>
          <w14:textFill>
            <w14:solidFill>
              <w14:schemeClr w14:val="tx1"/>
            </w14:solidFill>
          </w14:textFill>
        </w:rPr>
        <w:t>要求</w:t>
      </w:r>
    </w:p>
    <w:p w14:paraId="27929004">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7</w:t>
      </w:r>
      <w:r>
        <w:rPr>
          <w:rFonts w:hint="eastAsia" w:ascii="华文中宋" w:hAnsi="华文中宋" w:eastAsia="华文中宋" w:cs="华文中宋"/>
          <w:color w:val="000000" w:themeColor="text1"/>
          <w:szCs w:val="21"/>
          <w:highlight w:val="none"/>
          <w14:textFill>
            <w14:solidFill>
              <w14:schemeClr w14:val="tx1"/>
            </w14:solidFill>
          </w14:textFill>
        </w:rPr>
        <w:t>.1 本合同</w:t>
      </w:r>
      <w:r>
        <w:rPr>
          <w:rFonts w:hint="eastAsia" w:ascii="华文中宋" w:hAnsi="华文中宋" w:eastAsia="华文中宋" w:cs="华文中宋"/>
          <w:bCs/>
          <w:color w:val="000000" w:themeColor="text1"/>
          <w:szCs w:val="21"/>
          <w:highlight w:val="none"/>
          <w14:textFill>
            <w14:solidFill>
              <w14:schemeClr w14:val="tx1"/>
            </w14:solidFill>
          </w14:textFill>
        </w:rPr>
        <w:t>涉及商品包装</w:t>
      </w:r>
      <w:r>
        <w:rPr>
          <w:rFonts w:hint="eastAsia" w:ascii="华文中宋" w:hAnsi="华文中宋" w:eastAsia="华文中宋" w:cs="华文中宋"/>
          <w:bCs/>
          <w:color w:val="000000" w:themeColor="text1"/>
          <w:szCs w:val="21"/>
          <w:highlight w:val="none"/>
          <w:lang w:eastAsia="zh-CN"/>
          <w14:textFill>
            <w14:solidFill>
              <w14:schemeClr w14:val="tx1"/>
            </w14:solidFill>
          </w14:textFill>
        </w:rPr>
        <w:t>、</w:t>
      </w:r>
      <w:r>
        <w:rPr>
          <w:rFonts w:hint="eastAsia" w:ascii="华文中宋" w:hAnsi="华文中宋" w:eastAsia="华文中宋" w:cs="华文中宋"/>
          <w:bCs/>
          <w:color w:val="000000" w:themeColor="text1"/>
          <w:szCs w:val="21"/>
          <w:highlight w:val="none"/>
          <w14:textFill>
            <w14:solidFill>
              <w14:schemeClr w14:val="tx1"/>
            </w14:solidFill>
          </w14:textFill>
        </w:rPr>
        <w:t>快递包装的，</w:t>
      </w:r>
      <w:r>
        <w:rPr>
          <w:rFonts w:hint="eastAsia" w:ascii="华文中宋" w:hAnsi="华文中宋" w:eastAsia="华文中宋" w:cs="华文中宋"/>
          <w:color w:val="000000" w:themeColor="text1"/>
          <w:szCs w:val="21"/>
          <w:highlight w:val="none"/>
          <w14:textFill>
            <w14:solidFill>
              <w14:schemeClr w14:val="tx1"/>
            </w14:solidFill>
          </w14:textFill>
        </w:rPr>
        <w:t>除</w:t>
      </w:r>
      <w:r>
        <w:rPr>
          <w:rFonts w:hint="eastAsia" w:ascii="华文中宋" w:hAnsi="华文中宋" w:eastAsia="华文中宋" w:cs="华文中宋"/>
          <w:b/>
          <w:color w:val="000000" w:themeColor="text1"/>
          <w:szCs w:val="21"/>
          <w:highlight w:val="none"/>
          <w14:textFill>
            <w14:solidFill>
              <w14:schemeClr w14:val="tx1"/>
            </w14:solidFill>
          </w14:textFill>
        </w:rPr>
        <w:t>【政府采购合同专用条款】</w:t>
      </w:r>
      <w:r>
        <w:rPr>
          <w:rFonts w:hint="eastAsia" w:ascii="华文中宋" w:hAnsi="华文中宋" w:eastAsia="华文中宋" w:cs="华文中宋"/>
          <w:bCs/>
          <w:color w:val="000000" w:themeColor="text1"/>
          <w:szCs w:val="21"/>
          <w:highlight w:val="none"/>
          <w14:textFill>
            <w14:solidFill>
              <w14:schemeClr w14:val="tx1"/>
            </w14:solidFill>
          </w14:textFill>
        </w:rPr>
        <w:t>另有</w:t>
      </w:r>
      <w:r>
        <w:rPr>
          <w:rFonts w:hint="eastAsia" w:ascii="华文中宋" w:hAnsi="华文中宋" w:eastAsia="华文中宋" w:cs="华文中宋"/>
          <w:bCs/>
          <w:color w:val="000000" w:themeColor="text1"/>
          <w:szCs w:val="21"/>
          <w:highlight w:val="none"/>
          <w:lang w:eastAsia="zh-CN"/>
          <w14:textFill>
            <w14:solidFill>
              <w14:schemeClr w14:val="tx1"/>
            </w14:solidFill>
          </w14:textFill>
        </w:rPr>
        <w:t>约</w:t>
      </w:r>
      <w:r>
        <w:rPr>
          <w:rFonts w:hint="eastAsia" w:ascii="华文中宋" w:hAnsi="华文中宋" w:eastAsia="华文中宋" w:cs="华文中宋"/>
          <w:bCs/>
          <w:color w:val="000000" w:themeColor="text1"/>
          <w:szCs w:val="21"/>
          <w:highlight w:val="none"/>
          <w14:textFill>
            <w14:solidFill>
              <w14:schemeClr w14:val="tx1"/>
            </w14:solidFill>
          </w14:textFill>
        </w:rPr>
        <w:t>定</w:t>
      </w:r>
      <w:r>
        <w:rPr>
          <w:rFonts w:hint="eastAsia" w:ascii="华文中宋" w:hAnsi="华文中宋" w:eastAsia="华文中宋" w:cs="华文中宋"/>
          <w:bCs/>
          <w:color w:val="000000" w:themeColor="text1"/>
          <w:szCs w:val="21"/>
          <w:highlight w:val="none"/>
          <w:lang w:eastAsia="zh-CN"/>
          <w14:textFill>
            <w14:solidFill>
              <w14:schemeClr w14:val="tx1"/>
            </w14:solidFill>
          </w14:textFill>
        </w:rPr>
        <w:t>外</w:t>
      </w:r>
      <w:r>
        <w:rPr>
          <w:rFonts w:hint="eastAsia" w:ascii="华文中宋" w:hAnsi="华文中宋" w:eastAsia="华文中宋" w:cs="华文中宋"/>
          <w:bCs/>
          <w:color w:val="000000" w:themeColor="text1"/>
          <w:szCs w:val="21"/>
          <w:highlight w:val="none"/>
          <w14:textFill>
            <w14:solidFill>
              <w14:schemeClr w14:val="tx1"/>
            </w14:solidFill>
          </w14:textFill>
        </w:rPr>
        <w:t>，</w:t>
      </w:r>
      <w:r>
        <w:rPr>
          <w:rFonts w:hint="eastAsia" w:ascii="华文中宋" w:hAnsi="华文中宋" w:eastAsia="华文中宋" w:cs="华文中宋"/>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华文中宋" w:hAnsi="华文中宋" w:eastAsia="华文中宋" w:cs="华文中宋"/>
          <w:b/>
          <w:color w:val="000000" w:themeColor="text1"/>
          <w:szCs w:val="21"/>
          <w:highlight w:val="none"/>
          <w14:textFill>
            <w14:solidFill>
              <w14:schemeClr w14:val="tx1"/>
            </w14:solidFill>
          </w14:textFill>
        </w:rPr>
        <w:t>【政府采购合同专用条款】</w:t>
      </w:r>
      <w:r>
        <w:rPr>
          <w:rFonts w:hint="eastAsia" w:ascii="华文中宋" w:hAnsi="华文中宋" w:eastAsia="华文中宋" w:cs="华文中宋"/>
          <w:b w:val="0"/>
          <w:bCs/>
          <w:color w:val="000000" w:themeColor="text1"/>
          <w:szCs w:val="21"/>
          <w:highlight w:val="none"/>
          <w:lang w:eastAsia="zh-CN"/>
          <w14:textFill>
            <w14:solidFill>
              <w14:schemeClr w14:val="tx1"/>
            </w14:solidFill>
          </w14:textFill>
        </w:rPr>
        <w:t>约定的</w:t>
      </w:r>
      <w:r>
        <w:rPr>
          <w:rFonts w:hint="eastAsia" w:ascii="华文中宋" w:hAnsi="华文中宋" w:eastAsia="华文中宋" w:cs="华文中宋"/>
          <w:color w:val="000000" w:themeColor="text1"/>
          <w:szCs w:val="21"/>
          <w:highlight w:val="none"/>
          <w14:textFill>
            <w14:solidFill>
              <w14:schemeClr w14:val="tx1"/>
            </w14:solidFill>
          </w14:textFill>
        </w:rPr>
        <w:t>指定现场。</w:t>
      </w:r>
    </w:p>
    <w:p w14:paraId="2BC9CA90">
      <w:pPr>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7</w:t>
      </w:r>
      <w:r>
        <w:rPr>
          <w:rFonts w:hint="eastAsia" w:ascii="华文中宋" w:hAnsi="华文中宋" w:eastAsia="华文中宋" w:cs="华文中宋"/>
          <w:color w:val="000000" w:themeColor="text1"/>
          <w:szCs w:val="21"/>
          <w:highlight w:val="none"/>
          <w14:textFill>
            <w14:solidFill>
              <w14:schemeClr w14:val="tx1"/>
            </w14:solidFill>
          </w14:textFill>
        </w:rPr>
        <w:t>.2 除</w:t>
      </w:r>
      <w:r>
        <w:rPr>
          <w:rFonts w:hint="eastAsia" w:ascii="华文中宋" w:hAnsi="华文中宋" w:eastAsia="华文中宋" w:cs="华文中宋"/>
          <w:b/>
          <w:color w:val="000000" w:themeColor="text1"/>
          <w:szCs w:val="21"/>
          <w:highlight w:val="none"/>
          <w14:textFill>
            <w14:solidFill>
              <w14:schemeClr w14:val="tx1"/>
            </w14:solidFill>
          </w14:textFill>
        </w:rPr>
        <w:t>【政府采购合同专用条款】</w:t>
      </w:r>
      <w:r>
        <w:rPr>
          <w:rFonts w:hint="eastAsia" w:ascii="华文中宋" w:hAnsi="华文中宋" w:eastAsia="华文中宋" w:cs="华文中宋"/>
          <w:bCs/>
          <w:color w:val="000000" w:themeColor="text1"/>
          <w:szCs w:val="21"/>
          <w:highlight w:val="none"/>
          <w14:textFill>
            <w14:solidFill>
              <w14:schemeClr w14:val="tx1"/>
            </w14:solidFill>
          </w14:textFill>
        </w:rPr>
        <w:t>另有</w:t>
      </w:r>
      <w:r>
        <w:rPr>
          <w:rFonts w:hint="eastAsia" w:ascii="华文中宋" w:hAnsi="华文中宋" w:eastAsia="华文中宋" w:cs="华文中宋"/>
          <w:bCs/>
          <w:color w:val="000000" w:themeColor="text1"/>
          <w:szCs w:val="21"/>
          <w:highlight w:val="none"/>
          <w:lang w:eastAsia="zh-CN"/>
          <w14:textFill>
            <w14:solidFill>
              <w14:schemeClr w14:val="tx1"/>
            </w14:solidFill>
          </w14:textFill>
        </w:rPr>
        <w:t>约</w:t>
      </w:r>
      <w:r>
        <w:rPr>
          <w:rFonts w:hint="eastAsia" w:ascii="华文中宋" w:hAnsi="华文中宋" w:eastAsia="华文中宋" w:cs="华文中宋"/>
          <w:bCs/>
          <w:color w:val="000000" w:themeColor="text1"/>
          <w:szCs w:val="21"/>
          <w:highlight w:val="none"/>
          <w14:textFill>
            <w14:solidFill>
              <w14:schemeClr w14:val="tx1"/>
            </w14:solidFill>
          </w14:textFill>
        </w:rPr>
        <w:t>定</w:t>
      </w:r>
      <w:r>
        <w:rPr>
          <w:rFonts w:hint="eastAsia" w:ascii="华文中宋" w:hAnsi="华文中宋" w:eastAsia="华文中宋" w:cs="华文中宋"/>
          <w:bCs/>
          <w:color w:val="000000" w:themeColor="text1"/>
          <w:szCs w:val="21"/>
          <w:highlight w:val="none"/>
          <w:lang w:eastAsia="zh-CN"/>
          <w14:textFill>
            <w14:solidFill>
              <w14:schemeClr w14:val="tx1"/>
            </w14:solidFill>
          </w14:textFill>
        </w:rPr>
        <w:t>外</w:t>
      </w:r>
      <w:r>
        <w:rPr>
          <w:rFonts w:hint="eastAsia" w:ascii="华文中宋" w:hAnsi="华文中宋" w:eastAsia="华文中宋" w:cs="华文中宋"/>
          <w:bCs/>
          <w:color w:val="000000" w:themeColor="text1"/>
          <w:szCs w:val="21"/>
          <w:highlight w:val="none"/>
          <w14:textFill>
            <w14:solidFill>
              <w14:schemeClr w14:val="tx1"/>
            </w14:solidFill>
          </w14:textFill>
        </w:rPr>
        <w:t>，</w:t>
      </w:r>
      <w:r>
        <w:rPr>
          <w:rFonts w:hint="eastAsia" w:ascii="华文中宋" w:hAnsi="华文中宋" w:eastAsia="华文中宋" w:cs="华文中宋"/>
          <w:color w:val="000000" w:themeColor="text1"/>
          <w:szCs w:val="21"/>
          <w:highlight w:val="none"/>
          <w14:textFill>
            <w14:solidFill>
              <w14:schemeClr w14:val="tx1"/>
            </w14:solidFill>
          </w14:textFill>
        </w:rPr>
        <w:t>乙方负责办理将货物运抵本合同规定的交货地点</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，并装卸、交付至甲方</w:t>
      </w:r>
      <w:r>
        <w:rPr>
          <w:rFonts w:hint="eastAsia" w:ascii="华文中宋" w:hAnsi="华文中宋" w:eastAsia="华文中宋" w:cs="华文中宋"/>
          <w:color w:val="000000" w:themeColor="text1"/>
          <w:szCs w:val="21"/>
          <w:highlight w:val="none"/>
          <w14:textFill>
            <w14:solidFill>
              <w14:schemeClr w14:val="tx1"/>
            </w14:solidFill>
          </w14:textFill>
        </w:rPr>
        <w:t>的一切运输事项，相关费用应</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包含</w:t>
      </w:r>
      <w:r>
        <w:rPr>
          <w:rFonts w:hint="eastAsia" w:ascii="华文中宋" w:hAnsi="华文中宋" w:eastAsia="华文中宋" w:cs="华文中宋"/>
          <w:color w:val="000000" w:themeColor="text1"/>
          <w:szCs w:val="21"/>
          <w:highlight w:val="none"/>
          <w14:textFill>
            <w14:solidFill>
              <w14:schemeClr w14:val="tx1"/>
            </w14:solidFill>
          </w14:textFill>
        </w:rPr>
        <w:t>在合同</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价款</w:t>
      </w:r>
      <w:r>
        <w:rPr>
          <w:rFonts w:hint="eastAsia" w:ascii="华文中宋" w:hAnsi="华文中宋" w:eastAsia="华文中宋" w:cs="华文中宋"/>
          <w:color w:val="000000" w:themeColor="text1"/>
          <w:szCs w:val="21"/>
          <w:highlight w:val="none"/>
          <w14:textFill>
            <w14:solidFill>
              <w14:schemeClr w14:val="tx1"/>
            </w14:solidFill>
          </w14:textFill>
        </w:rPr>
        <w:t>中。</w:t>
      </w:r>
    </w:p>
    <w:p w14:paraId="4447C2C0">
      <w:pPr>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7</w:t>
      </w:r>
      <w:r>
        <w:rPr>
          <w:rFonts w:hint="eastAsia" w:ascii="华文中宋" w:hAnsi="华文中宋" w:eastAsia="华文中宋" w:cs="华文中宋"/>
          <w:color w:val="000000" w:themeColor="text1"/>
          <w:szCs w:val="21"/>
          <w:highlight w:val="none"/>
          <w14:textFill>
            <w14:solidFill>
              <w14:schemeClr w14:val="tx1"/>
            </w14:solidFill>
          </w14:textFill>
        </w:rPr>
        <w:t>.3 货物保险要求按</w:t>
      </w:r>
      <w:r>
        <w:rPr>
          <w:rFonts w:hint="eastAsia" w:ascii="华文中宋" w:hAnsi="华文中宋" w:eastAsia="华文中宋" w:cs="华文中宋"/>
          <w:b/>
          <w:color w:val="000000" w:themeColor="text1"/>
          <w:szCs w:val="21"/>
          <w:highlight w:val="none"/>
          <w14:textFill>
            <w14:solidFill>
              <w14:schemeClr w14:val="tx1"/>
            </w14:solidFill>
          </w14:textFill>
        </w:rPr>
        <w:t>【政府采购合同专用条款】</w:t>
      </w:r>
      <w:r>
        <w:rPr>
          <w:rFonts w:hint="eastAsia" w:ascii="华文中宋" w:hAnsi="华文中宋" w:eastAsia="华文中宋" w:cs="华文中宋"/>
          <w:bCs/>
          <w:color w:val="000000" w:themeColor="text1"/>
          <w:szCs w:val="21"/>
          <w:highlight w:val="none"/>
          <w14:textFill>
            <w14:solidFill>
              <w14:schemeClr w14:val="tx1"/>
            </w14:solidFill>
          </w14:textFill>
        </w:rPr>
        <w:t>规定执行</w:t>
      </w:r>
      <w:r>
        <w:rPr>
          <w:rFonts w:hint="eastAsia" w:ascii="华文中宋" w:hAnsi="华文中宋" w:eastAsia="华文中宋" w:cs="华文中宋"/>
          <w:color w:val="000000" w:themeColor="text1"/>
          <w:szCs w:val="21"/>
          <w:highlight w:val="none"/>
          <w14:textFill>
            <w14:solidFill>
              <w14:schemeClr w14:val="tx1"/>
            </w14:solidFill>
          </w14:textFill>
        </w:rPr>
        <w:t>。</w:t>
      </w:r>
    </w:p>
    <w:p w14:paraId="0A3703A9">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7</w:t>
      </w:r>
      <w:r>
        <w:rPr>
          <w:rFonts w:hint="eastAsia" w:ascii="华文中宋" w:hAnsi="华文中宋" w:eastAsia="华文中宋" w:cs="华文中宋"/>
          <w:color w:val="000000" w:themeColor="text1"/>
          <w:szCs w:val="21"/>
          <w:highlight w:val="none"/>
          <w14:textFill>
            <w14:solidFill>
              <w14:schemeClr w14:val="tx1"/>
            </w14:solidFill>
          </w14:textFill>
        </w:rPr>
        <w:t xml:space="preserve">.4 </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除采购活动</w:t>
      </w:r>
      <w:r>
        <w:rPr>
          <w:rFonts w:hint="eastAsia" w:ascii="华文中宋" w:hAnsi="华文中宋" w:eastAsia="华文中宋" w:cs="华文中宋"/>
          <w:color w:val="000000" w:themeColor="text1"/>
          <w:szCs w:val="21"/>
          <w:highlight w:val="none"/>
          <w14:textFill>
            <w14:solidFill>
              <w14:schemeClr w14:val="tx1"/>
            </w14:solidFill>
          </w14:textFill>
        </w:rPr>
        <w:t>对商品包装</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w:t>
      </w:r>
      <w:r>
        <w:rPr>
          <w:rFonts w:hint="eastAsia" w:ascii="华文中宋" w:hAnsi="华文中宋" w:eastAsia="华文中宋" w:cs="华文中宋"/>
          <w:color w:val="000000" w:themeColor="text1"/>
          <w:szCs w:val="21"/>
          <w:highlight w:val="none"/>
          <w14:textFill>
            <w14:solidFill>
              <w14:schemeClr w14:val="tx1"/>
            </w14:solidFill>
          </w14:textFill>
        </w:rPr>
        <w:t>快递包装</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达成具体约定外</w:t>
      </w:r>
      <w:r>
        <w:rPr>
          <w:rFonts w:hint="eastAsia" w:ascii="华文中宋" w:hAnsi="华文中宋" w:eastAsia="华文中宋" w:cs="华文中宋"/>
          <w:color w:val="000000" w:themeColor="text1"/>
          <w:szCs w:val="21"/>
          <w:highlight w:val="none"/>
          <w14:textFill>
            <w14:solidFill>
              <w14:schemeClr w14:val="tx1"/>
            </w14:solidFill>
          </w14:textFill>
        </w:rPr>
        <w:t>，乙方提供产品及相关快递服务</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涉及到</w:t>
      </w:r>
      <w:r>
        <w:rPr>
          <w:rFonts w:hint="eastAsia" w:ascii="华文中宋" w:hAnsi="华文中宋" w:eastAsia="华文中宋" w:cs="华文中宋"/>
          <w:color w:val="000000" w:themeColor="text1"/>
          <w:szCs w:val="21"/>
          <w:highlight w:val="none"/>
          <w14:textFill>
            <w14:solidFill>
              <w14:schemeClr w14:val="tx1"/>
            </w14:solidFill>
          </w14:textFill>
        </w:rPr>
        <w:t>具体包装要求</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的，</w:t>
      </w:r>
      <w:r>
        <w:rPr>
          <w:rFonts w:hint="eastAsia" w:ascii="华文中宋" w:hAnsi="华文中宋" w:eastAsia="华文中宋" w:cs="华文中宋"/>
          <w:color w:val="000000" w:themeColor="text1"/>
          <w:szCs w:val="21"/>
          <w:highlight w:val="none"/>
          <w14:textFill>
            <w14:solidFill>
              <w14:schemeClr w14:val="tx1"/>
            </w14:solidFill>
          </w14:textFill>
        </w:rPr>
        <w:t>应</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不低于</w:t>
      </w:r>
      <w:r>
        <w:rPr>
          <w:rFonts w:hint="eastAsia" w:ascii="华文中宋" w:hAnsi="华文中宋" w:eastAsia="华文中宋" w:cs="华文中宋"/>
          <w:color w:val="000000" w:themeColor="text1"/>
          <w:szCs w:val="21"/>
          <w:highlight w:val="none"/>
          <w14:textFill>
            <w14:solidFill>
              <w14:schemeClr w14:val="tx1"/>
            </w14:solidFill>
          </w14:textFill>
        </w:rPr>
        <w:t>《商品包装政府采购需求标准（试行）</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w:t>
      </w:r>
      <w:r>
        <w:rPr>
          <w:rFonts w:hint="eastAsia" w:ascii="华文中宋" w:hAnsi="华文中宋" w:eastAsia="华文中宋" w:cs="华文中宋"/>
          <w:color w:val="000000" w:themeColor="text1"/>
          <w:szCs w:val="21"/>
          <w:highlight w:val="none"/>
          <w14:textFill>
            <w14:solidFill>
              <w14:schemeClr w14:val="tx1"/>
            </w14:solidFill>
          </w14:textFill>
        </w:rPr>
        <w:t>快递包装政府采购需求标准（试行）》</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标准</w:t>
      </w:r>
      <w:r>
        <w:rPr>
          <w:rFonts w:hint="eastAsia" w:ascii="华文中宋" w:hAnsi="华文中宋" w:eastAsia="华文中宋" w:cs="华文中宋"/>
          <w:color w:val="000000" w:themeColor="text1"/>
          <w:szCs w:val="21"/>
          <w:highlight w:val="none"/>
          <w14:textFill>
            <w14:solidFill>
              <w14:schemeClr w14:val="tx1"/>
            </w14:solidFill>
          </w14:textFill>
        </w:rPr>
        <w:t>，并作为履约验收的内容，必要时甲方可以要求乙方在履约验收环节出具检测报告。</w:t>
      </w:r>
    </w:p>
    <w:p w14:paraId="24CF3296">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 xml:space="preserve">7.5 </w:t>
      </w:r>
      <w:r>
        <w:rPr>
          <w:rFonts w:hint="eastAsia" w:ascii="华文中宋" w:hAnsi="华文中宋" w:eastAsia="华文中宋" w:cs="华文中宋"/>
          <w:color w:val="000000"/>
          <w:szCs w:val="21"/>
        </w:rPr>
        <w:t>乙方在运输到达之前</w:t>
      </w:r>
      <w:r>
        <w:rPr>
          <w:rFonts w:hint="eastAsia" w:ascii="华文中宋" w:hAnsi="华文中宋" w:eastAsia="华文中宋" w:cs="华文中宋"/>
          <w:color w:val="000000"/>
          <w:szCs w:val="21"/>
          <w:lang w:eastAsia="zh-CN"/>
        </w:rPr>
        <w:t>应</w:t>
      </w:r>
      <w:r>
        <w:rPr>
          <w:rFonts w:hint="eastAsia" w:ascii="华文中宋" w:hAnsi="华文中宋" w:eastAsia="华文中宋" w:cs="华文中宋"/>
          <w:color w:val="000000"/>
          <w:szCs w:val="21"/>
        </w:rPr>
        <w:t>提前通知</w:t>
      </w:r>
      <w:r>
        <w:rPr>
          <w:rFonts w:hint="eastAsia" w:ascii="华文中宋" w:hAnsi="华文中宋" w:eastAsia="华文中宋" w:cs="华文中宋"/>
          <w:color w:val="000000"/>
          <w:szCs w:val="21"/>
          <w:lang w:eastAsia="zh-CN"/>
        </w:rPr>
        <w:t>甲方</w:t>
      </w:r>
      <w:r>
        <w:rPr>
          <w:rFonts w:hint="eastAsia" w:ascii="华文中宋" w:hAnsi="华文中宋" w:eastAsia="华文中宋" w:cs="华文中宋"/>
          <w:color w:val="000000"/>
          <w:szCs w:val="21"/>
        </w:rPr>
        <w:t>，并提示货物运输装卸的注意事项</w:t>
      </w:r>
      <w:r>
        <w:rPr>
          <w:rFonts w:hint="eastAsia" w:ascii="华文中宋" w:hAnsi="华文中宋" w:eastAsia="华文中宋" w:cs="华文中宋"/>
          <w:color w:val="000000"/>
          <w:szCs w:val="21"/>
          <w:lang w:eastAsia="zh-CN"/>
        </w:rPr>
        <w:t>，甲方配合乙方做好货物的接收工作。</w:t>
      </w:r>
    </w:p>
    <w:p w14:paraId="291EE0B0">
      <w:pPr>
        <w:pStyle w:val="104"/>
        <w:rPr>
          <w:rFonts w:hint="eastAsia" w:ascii="华文中宋" w:hAnsi="华文中宋" w:eastAsia="华文中宋" w:cs="华文中宋"/>
          <w:sz w:val="21"/>
          <w:lang w:val="en-US" w:eastAsia="zh-CN"/>
        </w:rPr>
      </w:pPr>
      <w:r>
        <w:rPr>
          <w:rFonts w:hint="eastAsia" w:ascii="华文中宋" w:hAnsi="华文中宋" w:eastAsia="华文中宋" w:cs="华文中宋"/>
          <w:color w:val="000000" w:themeColor="text1"/>
          <w:kern w:val="2"/>
          <w:sz w:val="21"/>
          <w:szCs w:val="21"/>
          <w:highlight w:val="none"/>
          <w:lang w:val="en-US" w:eastAsia="zh-CN"/>
          <w14:textFill>
            <w14:solidFill>
              <w14:schemeClr w14:val="tx1"/>
            </w14:solidFill>
          </w14:textFill>
        </w:rPr>
        <w:t xml:space="preserve">7.6 </w:t>
      </w:r>
      <w:r>
        <w:rPr>
          <w:rFonts w:hint="eastAsia" w:ascii="华文中宋" w:hAnsi="华文中宋" w:eastAsia="华文中宋" w:cs="华文中宋"/>
          <w:color w:val="000000"/>
          <w:kern w:val="2"/>
          <w:sz w:val="21"/>
          <w:szCs w:val="21"/>
          <w:highlight w:val="none"/>
        </w:rPr>
        <w:t>如因包装</w:t>
      </w:r>
      <w:r>
        <w:rPr>
          <w:rFonts w:hint="eastAsia" w:ascii="华文中宋" w:hAnsi="华文中宋" w:eastAsia="华文中宋" w:cs="华文中宋"/>
          <w:color w:val="000000"/>
          <w:kern w:val="2"/>
          <w:sz w:val="21"/>
          <w:szCs w:val="21"/>
          <w:highlight w:val="none"/>
          <w:lang w:eastAsia="zh-CN"/>
        </w:rPr>
        <w:t>、运输</w:t>
      </w:r>
      <w:r>
        <w:rPr>
          <w:rFonts w:hint="eastAsia" w:ascii="华文中宋" w:hAnsi="华文中宋" w:eastAsia="华文中宋" w:cs="华文中宋"/>
          <w:color w:val="000000"/>
          <w:kern w:val="2"/>
          <w:sz w:val="21"/>
          <w:szCs w:val="21"/>
          <w:highlight w:val="none"/>
        </w:rPr>
        <w:t>问题导致货物</w:t>
      </w:r>
      <w:r>
        <w:rPr>
          <w:rFonts w:hint="eastAsia" w:ascii="华文中宋" w:hAnsi="华文中宋" w:eastAsia="华文中宋" w:cs="华文中宋"/>
          <w:color w:val="000000" w:themeColor="text1"/>
          <w:kern w:val="2"/>
          <w:sz w:val="21"/>
          <w:szCs w:val="21"/>
          <w:highlight w:val="none"/>
          <w:lang w:eastAsia="zh-CN"/>
          <w14:textFill>
            <w14:solidFill>
              <w14:schemeClr w14:val="tx1"/>
            </w14:solidFill>
          </w14:textFill>
        </w:rPr>
        <w:t>损毁、丢失</w:t>
      </w:r>
      <w:r>
        <w:rPr>
          <w:rFonts w:hint="eastAsia" w:ascii="华文中宋" w:hAnsi="华文中宋" w:eastAsia="华文中宋" w:cs="华文中宋"/>
          <w:color w:val="000000"/>
          <w:kern w:val="2"/>
          <w:sz w:val="21"/>
          <w:szCs w:val="21"/>
          <w:highlight w:val="none"/>
        </w:rPr>
        <w:t>或者品质下降，</w:t>
      </w:r>
      <w:r>
        <w:rPr>
          <w:rFonts w:hint="eastAsia" w:ascii="华文中宋" w:hAnsi="华文中宋" w:eastAsia="华文中宋" w:cs="华文中宋"/>
          <w:color w:val="000000"/>
          <w:kern w:val="2"/>
          <w:sz w:val="21"/>
          <w:szCs w:val="21"/>
          <w:highlight w:val="none"/>
          <w:lang w:eastAsia="zh-CN"/>
        </w:rPr>
        <w:t>甲方</w:t>
      </w:r>
      <w:r>
        <w:rPr>
          <w:rFonts w:hint="eastAsia" w:ascii="华文中宋" w:hAnsi="华文中宋" w:eastAsia="华文中宋" w:cs="华文中宋"/>
          <w:color w:val="000000"/>
          <w:kern w:val="2"/>
          <w:sz w:val="21"/>
          <w:szCs w:val="21"/>
          <w:highlight w:val="none"/>
        </w:rPr>
        <w:t>有权要求降价、换货、拒收部分或整批货物，由此</w:t>
      </w:r>
      <w:r>
        <w:rPr>
          <w:rFonts w:hint="eastAsia" w:ascii="华文中宋" w:hAnsi="华文中宋" w:eastAsia="华文中宋" w:cs="华文中宋"/>
          <w:color w:val="000000"/>
          <w:kern w:val="2"/>
          <w:sz w:val="21"/>
          <w:szCs w:val="21"/>
          <w:highlight w:val="none"/>
          <w:lang w:eastAsia="zh-CN"/>
        </w:rPr>
        <w:t>产生</w:t>
      </w:r>
      <w:r>
        <w:rPr>
          <w:rFonts w:hint="eastAsia" w:ascii="华文中宋" w:hAnsi="华文中宋" w:eastAsia="华文中宋" w:cs="华文中宋"/>
          <w:color w:val="000000"/>
          <w:kern w:val="2"/>
          <w:sz w:val="21"/>
          <w:szCs w:val="21"/>
          <w:highlight w:val="none"/>
        </w:rPr>
        <w:t>的费用和损失，均由</w:t>
      </w:r>
      <w:r>
        <w:rPr>
          <w:rFonts w:hint="eastAsia" w:ascii="华文中宋" w:hAnsi="华文中宋" w:eastAsia="华文中宋" w:cs="华文中宋"/>
          <w:color w:val="000000"/>
          <w:kern w:val="2"/>
          <w:sz w:val="21"/>
          <w:szCs w:val="21"/>
          <w:highlight w:val="none"/>
          <w:lang w:eastAsia="zh-CN"/>
        </w:rPr>
        <w:t>乙方</w:t>
      </w:r>
      <w:r>
        <w:rPr>
          <w:rFonts w:hint="eastAsia" w:ascii="华文中宋" w:hAnsi="华文中宋" w:eastAsia="华文中宋" w:cs="华文中宋"/>
          <w:color w:val="000000"/>
          <w:kern w:val="2"/>
          <w:sz w:val="21"/>
          <w:szCs w:val="21"/>
          <w:highlight w:val="none"/>
        </w:rPr>
        <w:t>承担。</w:t>
      </w:r>
    </w:p>
    <w:p w14:paraId="18120E17">
      <w:pPr>
        <w:adjustRightInd w:val="0"/>
        <w:snapToGrid w:val="0"/>
        <w:spacing w:before="0" w:line="40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000000" w:themeColor="text1"/>
          <w:sz w:val="24"/>
          <w:highlight w:val="none"/>
          <w:lang w:eastAsia="zh-CN"/>
          <w14:textFill>
            <w14:solidFill>
              <w14:schemeClr w14:val="tx1"/>
            </w14:solidFill>
          </w14:textFill>
        </w:rPr>
        <w:t>8</w:t>
      </w:r>
      <w:r>
        <w:rPr>
          <w:rFonts w:hint="eastAsia" w:ascii="华文中宋" w:hAnsi="华文中宋" w:eastAsia="华文中宋" w:cs="华文中宋"/>
          <w:b/>
          <w:color w:val="000000" w:themeColor="text1"/>
          <w:sz w:val="24"/>
          <w:highlight w:val="none"/>
          <w:lang w:val="en-US" w:eastAsia="zh-CN"/>
          <w14:textFill>
            <w14:solidFill>
              <w14:schemeClr w14:val="tx1"/>
            </w14:solidFill>
          </w14:textFill>
        </w:rPr>
        <w:t xml:space="preserve">. </w:t>
      </w:r>
      <w:r>
        <w:rPr>
          <w:rFonts w:hint="eastAsia" w:ascii="华文中宋" w:hAnsi="华文中宋" w:eastAsia="华文中宋" w:cs="华文中宋"/>
          <w:b/>
          <w:color w:val="auto"/>
          <w:sz w:val="24"/>
          <w:highlight w:val="none"/>
        </w:rPr>
        <w:t>质量标准和保证</w:t>
      </w:r>
    </w:p>
    <w:p w14:paraId="405E7A7A">
      <w:pPr>
        <w:pStyle w:val="16"/>
        <w:adjustRightInd w:val="0"/>
        <w:snapToGrid w:val="0"/>
        <w:spacing w:before="0" w:line="400" w:lineRule="exact"/>
        <w:ind w:firstLine="420" w:firstLineChars="200"/>
        <w:jc w:val="left"/>
        <w:rPr>
          <w:rFonts w:hint="eastAsia" w:ascii="华文中宋" w:hAnsi="华文中宋" w:eastAsia="华文中宋" w:cs="华文中宋"/>
          <w:b/>
          <w:color w:val="auto"/>
          <w:highlight w:val="none"/>
        </w:rPr>
      </w:pPr>
      <w:r>
        <w:rPr>
          <w:rFonts w:hint="eastAsia" w:ascii="华文中宋" w:hAnsi="华文中宋" w:eastAsia="华文中宋" w:cs="华文中宋"/>
          <w:color w:val="auto"/>
          <w:highlight w:val="none"/>
          <w:lang w:eastAsia="zh-CN"/>
        </w:rPr>
        <w:t>8</w:t>
      </w:r>
      <w:r>
        <w:rPr>
          <w:rFonts w:hint="eastAsia" w:ascii="华文中宋" w:hAnsi="华文中宋" w:eastAsia="华文中宋" w:cs="华文中宋"/>
          <w:color w:val="auto"/>
          <w:highlight w:val="none"/>
        </w:rPr>
        <w:t>.1 质量标准</w:t>
      </w:r>
    </w:p>
    <w:p w14:paraId="6F28A49B">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（1）本合同下</w:t>
      </w:r>
      <w:r>
        <w:rPr>
          <w:rFonts w:hint="eastAsia" w:ascii="华文中宋" w:hAnsi="华文中宋" w:eastAsia="华文中宋" w:cs="华文中宋"/>
          <w:color w:val="auto"/>
          <w:szCs w:val="21"/>
          <w:highlight w:val="none"/>
          <w:lang w:eastAsia="zh-CN"/>
        </w:rPr>
        <w:t>提供</w:t>
      </w:r>
      <w:r>
        <w:rPr>
          <w:rFonts w:hint="eastAsia" w:ascii="华文中宋" w:hAnsi="华文中宋" w:eastAsia="华文中宋" w:cs="华文中宋"/>
          <w:color w:val="auto"/>
          <w:szCs w:val="21"/>
          <w:highlight w:val="none"/>
        </w:rPr>
        <w:t>的货物应符合</w:t>
      </w:r>
      <w:r>
        <w:rPr>
          <w:rFonts w:hint="eastAsia" w:ascii="华文中宋" w:hAnsi="华文中宋" w:eastAsia="华文中宋" w:cs="华文中宋"/>
          <w:color w:val="auto"/>
          <w:szCs w:val="21"/>
          <w:highlight w:val="none"/>
          <w:lang w:eastAsia="zh-CN"/>
        </w:rPr>
        <w:t>合同</w:t>
      </w:r>
      <w:r>
        <w:rPr>
          <w:rFonts w:hint="eastAsia" w:ascii="华文中宋" w:hAnsi="华文中宋" w:eastAsia="华文中宋" w:cs="华文中宋"/>
          <w:color w:val="000000"/>
          <w:szCs w:val="21"/>
          <w:lang w:eastAsia="zh-CN"/>
        </w:rPr>
        <w:t>约</w:t>
      </w:r>
      <w:r>
        <w:rPr>
          <w:rFonts w:hint="eastAsia" w:ascii="华文中宋" w:hAnsi="华文中宋" w:eastAsia="华文中宋" w:cs="华文中宋"/>
          <w:color w:val="000000"/>
          <w:szCs w:val="21"/>
        </w:rPr>
        <w:t>定的</w:t>
      </w:r>
      <w:r>
        <w:rPr>
          <w:rFonts w:hint="eastAsia" w:ascii="华文中宋" w:hAnsi="华文中宋" w:eastAsia="华文中宋" w:cs="华文中宋"/>
          <w:szCs w:val="21"/>
        </w:rPr>
        <w:t>品牌、规格型号、技术性能、配置、质量、数量等要求。</w:t>
      </w:r>
      <w:r>
        <w:rPr>
          <w:rFonts w:hint="eastAsia" w:ascii="华文中宋" w:hAnsi="华文中宋" w:eastAsia="华文中宋" w:cs="华文中宋"/>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华文中宋" w:hAnsi="华文中宋" w:eastAsia="华文中宋" w:cs="华文中宋"/>
          <w:color w:val="auto"/>
          <w:szCs w:val="21"/>
          <w:highlight w:val="none"/>
          <w:lang w:eastAsia="zh-CN"/>
        </w:rPr>
        <w:t>。</w:t>
      </w:r>
    </w:p>
    <w:p w14:paraId="6A05E687">
      <w:pPr>
        <w:pStyle w:val="16"/>
        <w:adjustRightInd w:val="0"/>
        <w:snapToGrid w:val="0"/>
        <w:spacing w:before="0" w:line="400" w:lineRule="exact"/>
        <w:ind w:firstLine="420" w:firstLineChars="200"/>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（2）采用中华人民共和国法定计量单位。</w:t>
      </w:r>
    </w:p>
    <w:p w14:paraId="27585992">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（3）乙方所</w:t>
      </w:r>
      <w:r>
        <w:rPr>
          <w:rFonts w:hint="eastAsia" w:ascii="华文中宋" w:hAnsi="华文中宋" w:eastAsia="华文中宋" w:cs="华文中宋"/>
          <w:color w:val="auto"/>
          <w:szCs w:val="21"/>
          <w:highlight w:val="none"/>
          <w:lang w:eastAsia="zh-CN"/>
        </w:rPr>
        <w:t>提供</w:t>
      </w:r>
      <w:r>
        <w:rPr>
          <w:rFonts w:hint="eastAsia" w:ascii="华文中宋" w:hAnsi="华文中宋" w:eastAsia="华文中宋" w:cs="华文中宋"/>
          <w:color w:val="auto"/>
          <w:szCs w:val="21"/>
          <w:highlight w:val="none"/>
        </w:rPr>
        <w:t>的货物应符合国家有关安全、环保、卫生</w:t>
      </w:r>
      <w:r>
        <w:rPr>
          <w:rFonts w:hint="eastAsia" w:ascii="华文中宋" w:hAnsi="华文中宋" w:eastAsia="华文中宋" w:cs="华文中宋"/>
          <w:color w:val="auto"/>
          <w:szCs w:val="21"/>
          <w:highlight w:val="none"/>
          <w:lang w:eastAsia="zh-CN"/>
        </w:rPr>
        <w:t>的</w:t>
      </w:r>
      <w:r>
        <w:rPr>
          <w:rFonts w:hint="eastAsia" w:ascii="华文中宋" w:hAnsi="华文中宋" w:eastAsia="华文中宋" w:cs="华文中宋"/>
          <w:color w:val="auto"/>
          <w:szCs w:val="21"/>
          <w:highlight w:val="none"/>
        </w:rPr>
        <w:t>规定。</w:t>
      </w:r>
    </w:p>
    <w:p w14:paraId="0CA1591B">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（4）乙方应向甲方提交所</w:t>
      </w:r>
      <w:r>
        <w:rPr>
          <w:rFonts w:hint="eastAsia" w:ascii="华文中宋" w:hAnsi="华文中宋" w:eastAsia="华文中宋" w:cs="华文中宋"/>
          <w:color w:val="auto"/>
          <w:szCs w:val="21"/>
          <w:highlight w:val="none"/>
          <w:lang w:eastAsia="zh-CN"/>
        </w:rPr>
        <w:t>提供</w:t>
      </w:r>
      <w:r>
        <w:rPr>
          <w:rFonts w:hint="eastAsia" w:ascii="华文中宋" w:hAnsi="华文中宋" w:eastAsia="华文中宋" w:cs="华文中宋"/>
          <w:color w:val="auto"/>
          <w:szCs w:val="21"/>
          <w:highlight w:val="none"/>
        </w:rPr>
        <w:t>货物的技术文件，包括相应的中文技术文件，如：产品目录、图纸、操作手册、使用说明、维护手册或服务指南</w:t>
      </w:r>
      <w:r>
        <w:rPr>
          <w:rFonts w:hint="eastAsia" w:ascii="华文中宋" w:hAnsi="华文中宋" w:eastAsia="华文中宋" w:cs="华文中宋"/>
          <w:color w:val="auto"/>
          <w:szCs w:val="21"/>
          <w:highlight w:val="none"/>
          <w:lang w:eastAsia="zh-CN"/>
        </w:rPr>
        <w:t>等</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eastAsia="zh-CN"/>
        </w:rPr>
        <w:t>上述</w:t>
      </w:r>
      <w:r>
        <w:rPr>
          <w:rFonts w:hint="eastAsia" w:ascii="华文中宋" w:hAnsi="华文中宋" w:eastAsia="华文中宋" w:cs="华文中宋"/>
          <w:color w:val="auto"/>
          <w:szCs w:val="21"/>
          <w:highlight w:val="none"/>
        </w:rPr>
        <w:t>文件应包装好随货物一同发运。</w:t>
      </w:r>
    </w:p>
    <w:p w14:paraId="22214059">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8</w:t>
      </w:r>
      <w:r>
        <w:rPr>
          <w:rFonts w:hint="eastAsia" w:ascii="华文中宋" w:hAnsi="华文中宋" w:eastAsia="华文中宋" w:cs="华文中宋"/>
          <w:color w:val="auto"/>
          <w:szCs w:val="21"/>
          <w:highlight w:val="none"/>
        </w:rPr>
        <w:t>.2 保证</w:t>
      </w:r>
    </w:p>
    <w:p w14:paraId="69FAF7EB">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（1）乙方应保证</w:t>
      </w:r>
      <w:r>
        <w:rPr>
          <w:rFonts w:hint="eastAsia" w:ascii="华文中宋" w:hAnsi="华文中宋" w:eastAsia="华文中宋" w:cs="华文中宋"/>
          <w:color w:val="auto"/>
          <w:szCs w:val="21"/>
          <w:highlight w:val="none"/>
          <w:lang w:eastAsia="zh-CN"/>
        </w:rPr>
        <w:t>提供的货物</w:t>
      </w:r>
      <w:r>
        <w:rPr>
          <w:rFonts w:hint="eastAsia" w:ascii="华文中宋" w:hAnsi="华文中宋" w:eastAsia="华文中宋" w:cs="华文中宋"/>
          <w:color w:val="auto"/>
          <w:szCs w:val="21"/>
          <w:highlight w:val="none"/>
        </w:rPr>
        <w:t>完全符合合同规定的质量、规格和性能要求。乙方应保证货物在正确安装、正常使用和保养条件下，</w:t>
      </w:r>
      <w:r>
        <w:rPr>
          <w:rFonts w:hint="eastAsia" w:ascii="华文中宋" w:hAnsi="华文中宋" w:eastAsia="华文中宋" w:cs="华文中宋"/>
          <w:szCs w:val="21"/>
        </w:rPr>
        <w:t>在其使用寿命期内具</w:t>
      </w:r>
      <w:r>
        <w:rPr>
          <w:rFonts w:hint="eastAsia" w:ascii="华文中宋" w:hAnsi="华文中宋" w:eastAsia="华文中宋" w:cs="华文中宋"/>
          <w:szCs w:val="21"/>
          <w:lang w:eastAsia="zh-CN"/>
        </w:rPr>
        <w:t>备合同约定</w:t>
      </w:r>
      <w:r>
        <w:rPr>
          <w:rFonts w:hint="eastAsia" w:ascii="华文中宋" w:hAnsi="华文中宋" w:eastAsia="华文中宋" w:cs="华文中宋"/>
          <w:szCs w:val="21"/>
        </w:rPr>
        <w:t>的性能</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eastAsia="zh-CN"/>
        </w:rPr>
        <w:t>存在</w:t>
      </w:r>
      <w:r>
        <w:rPr>
          <w:rFonts w:hint="eastAsia" w:ascii="华文中宋" w:hAnsi="华文中宋" w:eastAsia="华文中宋" w:cs="华文中宋"/>
          <w:color w:val="auto"/>
          <w:szCs w:val="21"/>
          <w:highlight w:val="none"/>
        </w:rPr>
        <w:t>质量保证期的，货物最终交付验收</w:t>
      </w:r>
      <w:r>
        <w:rPr>
          <w:rFonts w:hint="eastAsia" w:ascii="华文中宋" w:hAnsi="华文中宋" w:eastAsia="华文中宋" w:cs="华文中宋"/>
          <w:color w:val="auto"/>
          <w:szCs w:val="21"/>
          <w:highlight w:val="none"/>
          <w:lang w:eastAsia="zh-CN"/>
        </w:rPr>
        <w:t>合格</w:t>
      </w:r>
      <w:r>
        <w:rPr>
          <w:rFonts w:hint="eastAsia" w:ascii="华文中宋" w:hAnsi="华文中宋" w:eastAsia="华文中宋" w:cs="华文中宋"/>
          <w:color w:val="auto"/>
          <w:szCs w:val="21"/>
          <w:highlight w:val="none"/>
        </w:rPr>
        <w:t>后</w:t>
      </w:r>
      <w:r>
        <w:rPr>
          <w:rFonts w:hint="eastAsia" w:ascii="华文中宋" w:hAnsi="华文中宋" w:eastAsia="华文中宋" w:cs="华文中宋"/>
          <w:color w:val="auto"/>
          <w:szCs w:val="21"/>
          <w:highlight w:val="none"/>
          <w:lang w:eastAsia="zh-CN"/>
        </w:rPr>
        <w:t>在</w:t>
      </w:r>
      <w:r>
        <w:rPr>
          <w:rFonts w:hint="eastAsia" w:ascii="华文中宋" w:hAnsi="华文中宋" w:eastAsia="华文中宋" w:cs="华文中宋"/>
          <w:b/>
          <w:color w:val="auto"/>
          <w:szCs w:val="21"/>
          <w:highlight w:val="none"/>
        </w:rPr>
        <w:t>【政府采购合同专用条款】</w:t>
      </w:r>
      <w:r>
        <w:rPr>
          <w:rFonts w:hint="eastAsia" w:ascii="华文中宋" w:hAnsi="华文中宋" w:eastAsia="华文中宋" w:cs="华文中宋"/>
          <w:color w:val="auto"/>
          <w:szCs w:val="21"/>
          <w:highlight w:val="none"/>
        </w:rPr>
        <w:t>规定或乙方</w:t>
      </w:r>
      <w:r>
        <w:rPr>
          <w:rFonts w:hint="eastAsia" w:ascii="华文中宋" w:hAnsi="华文中宋" w:eastAsia="华文中宋" w:cs="华文中宋"/>
          <w:color w:val="auto"/>
          <w:szCs w:val="21"/>
          <w:highlight w:val="none"/>
          <w:lang w:eastAsia="zh-CN"/>
        </w:rPr>
        <w:t>书面</w:t>
      </w:r>
      <w:r>
        <w:rPr>
          <w:rFonts w:hint="eastAsia" w:ascii="华文中宋" w:hAnsi="华文中宋" w:eastAsia="华文中宋" w:cs="华文中宋"/>
          <w:color w:val="auto"/>
          <w:szCs w:val="21"/>
          <w:highlight w:val="none"/>
        </w:rPr>
        <w:t>承诺（两者以较长的为准）的质量保证期内，本保证保持有效。</w:t>
      </w:r>
    </w:p>
    <w:p w14:paraId="76D7CCD3">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（2）在质量保证期内所发现的缺陷，甲方应尽快以书面形式通知乙方。</w:t>
      </w:r>
    </w:p>
    <w:p w14:paraId="0DEA5452">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（3）乙方收到通知后</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rPr>
        <w:t>应在</w:t>
      </w:r>
      <w:r>
        <w:rPr>
          <w:rFonts w:hint="eastAsia" w:ascii="华文中宋" w:hAnsi="华文中宋" w:eastAsia="华文中宋" w:cs="华文中宋"/>
          <w:b/>
          <w:color w:val="auto"/>
          <w:szCs w:val="21"/>
          <w:highlight w:val="none"/>
        </w:rPr>
        <w:t>【政府采购合同专用条款】</w:t>
      </w:r>
      <w:r>
        <w:rPr>
          <w:rFonts w:hint="eastAsia" w:ascii="华文中宋" w:hAnsi="华文中宋" w:eastAsia="华文中宋" w:cs="华文中宋"/>
          <w:color w:val="auto"/>
          <w:szCs w:val="21"/>
          <w:highlight w:val="none"/>
        </w:rPr>
        <w:t>规定的响应时间内以合理的速度免费维修或更换有缺陷的货物或部件。</w:t>
      </w:r>
    </w:p>
    <w:p w14:paraId="65FD1600">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5</w:t>
      </w:r>
      <w:r>
        <w:rPr>
          <w:rFonts w:hint="eastAsia" w:ascii="华文中宋" w:hAnsi="华文中宋" w:eastAsia="华文中宋" w:cs="华文中宋"/>
          <w:color w:val="auto"/>
          <w:szCs w:val="21"/>
          <w:highlight w:val="none"/>
        </w:rPr>
        <w:t>.1条规定以书面形式</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追究</w:t>
      </w:r>
      <w:r>
        <w:rPr>
          <w:rFonts w:hint="eastAsia" w:ascii="华文中宋" w:hAnsi="华文中宋" w:eastAsia="华文中宋" w:cs="华文中宋"/>
          <w:color w:val="auto"/>
          <w:szCs w:val="21"/>
          <w:highlight w:val="none"/>
        </w:rPr>
        <w:t>乙方</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的违约责任</w:t>
      </w:r>
      <w:r>
        <w:rPr>
          <w:rFonts w:hint="eastAsia" w:ascii="华文中宋" w:hAnsi="华文中宋" w:eastAsia="华文中宋" w:cs="华文中宋"/>
          <w:color w:val="auto"/>
          <w:szCs w:val="21"/>
          <w:highlight w:val="none"/>
        </w:rPr>
        <w:t>。</w:t>
      </w:r>
    </w:p>
    <w:p w14:paraId="081D00B2">
      <w:pPr>
        <w:adjustRightInd w:val="0"/>
        <w:snapToGrid w:val="0"/>
        <w:spacing w:before="0" w:line="400" w:lineRule="exact"/>
        <w:ind w:firstLine="420" w:firstLineChars="200"/>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szCs w:val="21"/>
          <w:highlight w:val="none"/>
        </w:rPr>
        <w:t>（5）乙方在约定的时间内未能弥补缺陷，甲方可采取必要的补救措施，但其风险和费用将由乙方承担，甲方根据合同</w:t>
      </w:r>
      <w:r>
        <w:rPr>
          <w:rFonts w:hint="eastAsia" w:ascii="华文中宋" w:hAnsi="华文中宋" w:eastAsia="华文中宋" w:cs="华文中宋"/>
          <w:color w:val="auto"/>
          <w:szCs w:val="21"/>
          <w:highlight w:val="none"/>
          <w:lang w:eastAsia="zh-CN"/>
        </w:rPr>
        <w:t>约定</w:t>
      </w:r>
      <w:r>
        <w:rPr>
          <w:rFonts w:hint="eastAsia" w:ascii="华文中宋" w:hAnsi="华文中宋" w:eastAsia="华文中宋" w:cs="华文中宋"/>
          <w:color w:val="auto"/>
          <w:szCs w:val="21"/>
          <w:highlight w:val="none"/>
        </w:rPr>
        <w:t>对乙方行使的其他权利不受影响。</w:t>
      </w:r>
    </w:p>
    <w:p w14:paraId="3E96D7A6">
      <w:pPr>
        <w:adjustRightInd w:val="0"/>
        <w:snapToGrid w:val="0"/>
        <w:spacing w:before="0" w:line="400" w:lineRule="exact"/>
        <w:jc w:val="left"/>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000000" w:themeColor="text1"/>
          <w:sz w:val="24"/>
          <w:highlight w:val="none"/>
          <w:lang w:eastAsia="zh-CN"/>
          <w14:textFill>
            <w14:solidFill>
              <w14:schemeClr w14:val="tx1"/>
            </w14:solidFill>
          </w14:textFill>
        </w:rPr>
        <w:t>9</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bCs/>
          <w:color w:val="000000" w:themeColor="text1"/>
          <w:sz w:val="24"/>
          <w:highlight w:val="none"/>
          <w:lang w:val="en-US" w:eastAsia="zh-CN"/>
          <w14:textFill>
            <w14:solidFill>
              <w14:schemeClr w14:val="tx1"/>
            </w14:solidFill>
          </w14:textFill>
        </w:rPr>
        <w:t xml:space="preserve"> </w:t>
      </w:r>
      <w:r>
        <w:rPr>
          <w:rFonts w:hint="eastAsia" w:ascii="华文中宋" w:hAnsi="华文中宋" w:eastAsia="华文中宋" w:cs="华文中宋"/>
          <w:b/>
          <w:bCs/>
          <w:color w:val="auto"/>
          <w:sz w:val="24"/>
          <w:highlight w:val="none"/>
        </w:rPr>
        <w:t>权利瑕疵担保</w:t>
      </w:r>
    </w:p>
    <w:p w14:paraId="41D9E223">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9</w:t>
      </w:r>
      <w:r>
        <w:rPr>
          <w:rFonts w:hint="eastAsia" w:ascii="华文中宋" w:hAnsi="华文中宋" w:eastAsia="华文中宋" w:cs="华文中宋"/>
          <w:color w:val="000000" w:themeColor="text1"/>
          <w:szCs w:val="21"/>
          <w:highlight w:val="none"/>
          <w14:textFill>
            <w14:solidFill>
              <w14:schemeClr w14:val="tx1"/>
            </w14:solidFill>
          </w14:textFill>
        </w:rPr>
        <w:t>.1 乙方保证对其出售的货物享有合法的权利。</w:t>
      </w:r>
    </w:p>
    <w:p w14:paraId="7DCF996F">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9</w:t>
      </w:r>
      <w:r>
        <w:rPr>
          <w:rFonts w:hint="eastAsia" w:ascii="华文中宋" w:hAnsi="华文中宋" w:eastAsia="华文中宋" w:cs="华文中宋"/>
          <w:color w:val="000000" w:themeColor="text1"/>
          <w:szCs w:val="21"/>
          <w:highlight w:val="none"/>
          <w14:textFill>
            <w14:solidFill>
              <w14:schemeClr w14:val="tx1"/>
            </w14:solidFill>
          </w14:textFill>
        </w:rPr>
        <w:t xml:space="preserve">.2 </w:t>
      </w:r>
      <w:r>
        <w:rPr>
          <w:rFonts w:hint="eastAsia" w:ascii="华文中宋" w:hAnsi="华文中宋" w:eastAsia="华文中宋" w:cs="华文中宋"/>
          <w:szCs w:val="15"/>
        </w:rPr>
        <w:t>乙方保证在交付的货物上不存在抵押权等担保物权。</w:t>
      </w:r>
    </w:p>
    <w:p w14:paraId="2079F550">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000000" w:themeColor="text1"/>
          <w:szCs w:val="21"/>
          <w:highlight w:val="none"/>
          <w14:textFill>
            <w14:solidFill>
              <w14:schemeClr w14:val="tx1"/>
            </w14:solidFill>
          </w14:textFill>
        </w:rPr>
      </w:pPr>
      <w:r>
        <w:rPr>
          <w:rFonts w:hint="eastAsia" w:ascii="华文中宋" w:hAnsi="华文中宋" w:eastAsia="华文中宋" w:cs="华文中宋"/>
          <w:color w:val="000000" w:themeColor="text1"/>
          <w:szCs w:val="21"/>
          <w:highlight w:val="none"/>
          <w:lang w:eastAsia="zh-CN"/>
          <w14:textFill>
            <w14:solidFill>
              <w14:schemeClr w14:val="tx1"/>
            </w14:solidFill>
          </w14:textFill>
        </w:rPr>
        <w:t>9</w:t>
      </w:r>
      <w:r>
        <w:rPr>
          <w:rFonts w:hint="eastAsia" w:ascii="华文中宋" w:hAnsi="华文中宋" w:eastAsia="华文中宋" w:cs="华文中宋"/>
          <w:color w:val="000000" w:themeColor="text1"/>
          <w:szCs w:val="21"/>
          <w:highlight w:val="none"/>
          <w14:textFill>
            <w14:solidFill>
              <w14:schemeClr w14:val="tx1"/>
            </w14:solidFill>
          </w14:textFill>
        </w:rPr>
        <w:t>.3 如甲方使用</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上述</w:t>
      </w:r>
      <w:r>
        <w:rPr>
          <w:rFonts w:hint="eastAsia" w:ascii="华文中宋" w:hAnsi="华文中宋" w:eastAsia="华文中宋" w:cs="华文中宋"/>
          <w:color w:val="000000" w:themeColor="text1"/>
          <w:szCs w:val="21"/>
          <w:highlight w:val="none"/>
          <w14:textFill>
            <w14:solidFill>
              <w14:schemeClr w14:val="tx1"/>
            </w14:solidFill>
          </w14:textFill>
        </w:rPr>
        <w:t>货物构成</w:t>
      </w:r>
      <w:r>
        <w:rPr>
          <w:rFonts w:hint="eastAsia" w:ascii="华文中宋" w:hAnsi="华文中宋" w:eastAsia="华文中宋" w:cs="华文中宋"/>
          <w:color w:val="000000" w:themeColor="text1"/>
          <w:szCs w:val="21"/>
          <w:highlight w:val="none"/>
          <w:lang w:val="en-US" w:eastAsia="zh-CN"/>
          <w14:textFill>
            <w14:solidFill>
              <w14:schemeClr w14:val="tx1"/>
            </w14:solidFill>
          </w14:textFill>
        </w:rPr>
        <w:t>对第三人</w:t>
      </w:r>
      <w:r>
        <w:rPr>
          <w:rFonts w:hint="eastAsia" w:ascii="华文中宋" w:hAnsi="华文中宋" w:eastAsia="华文中宋" w:cs="华文中宋"/>
          <w:color w:val="000000" w:themeColor="text1"/>
          <w:szCs w:val="21"/>
          <w:highlight w:val="none"/>
          <w14:textFill>
            <w14:solidFill>
              <w14:schemeClr w14:val="tx1"/>
            </w14:solidFill>
          </w14:textFill>
        </w:rPr>
        <w:t>侵权的，则由乙方承担全部责任。</w:t>
      </w:r>
    </w:p>
    <w:p w14:paraId="3D9E4F3E">
      <w:pPr>
        <w:autoSpaceDE w:val="0"/>
        <w:autoSpaceDN w:val="0"/>
        <w:adjustRightInd w:val="0"/>
        <w:snapToGrid w:val="0"/>
        <w:spacing w:before="0" w:line="400" w:lineRule="exact"/>
        <w:jc w:val="left"/>
        <w:rPr>
          <w:rFonts w:hint="eastAsia" w:ascii="华文中宋" w:hAnsi="华文中宋" w:eastAsia="华文中宋" w:cs="华文中宋"/>
          <w:b/>
          <w:bCs/>
          <w:color w:val="000000" w:themeColor="text1"/>
          <w:sz w:val="24"/>
          <w:highlight w:val="none"/>
          <w14:textFill>
            <w14:solidFill>
              <w14:schemeClr w14:val="tx1"/>
            </w14:solidFill>
          </w14:textFill>
        </w:rPr>
      </w:pPr>
      <w:r>
        <w:rPr>
          <w:rFonts w:hint="eastAsia" w:ascii="华文中宋" w:hAnsi="华文中宋" w:eastAsia="华文中宋" w:cs="华文中宋"/>
          <w:b/>
          <w:bCs/>
          <w:color w:val="000000" w:themeColor="text1"/>
          <w:sz w:val="24"/>
          <w:highlight w:val="none"/>
          <w14:textFill>
            <w14:solidFill>
              <w14:schemeClr w14:val="tx1"/>
            </w14:solidFill>
          </w14:textFill>
        </w:rPr>
        <w:t>1</w:t>
      </w:r>
      <w:r>
        <w:rPr>
          <w:rFonts w:hint="eastAsia" w:ascii="华文中宋" w:hAnsi="华文中宋" w:eastAsia="华文中宋" w:cs="华文中宋"/>
          <w:b/>
          <w:bCs/>
          <w:color w:val="000000" w:themeColor="text1"/>
          <w:sz w:val="24"/>
          <w:highlight w:val="none"/>
          <w:lang w:eastAsia="zh-CN"/>
          <w14:textFill>
            <w14:solidFill>
              <w14:schemeClr w14:val="tx1"/>
            </w14:solidFill>
          </w14:textFill>
        </w:rPr>
        <w:t>0</w:t>
      </w:r>
      <w:r>
        <w:rPr>
          <w:rFonts w:hint="eastAsia" w:ascii="华文中宋" w:hAnsi="华文中宋" w:eastAsia="华文中宋" w:cs="华文中宋"/>
          <w:b/>
          <w:bCs/>
          <w:color w:val="000000" w:themeColor="text1"/>
          <w:sz w:val="24"/>
          <w:highlight w:val="none"/>
          <w14:textFill>
            <w14:solidFill>
              <w14:schemeClr w14:val="tx1"/>
            </w14:solidFill>
          </w14:textFill>
        </w:rPr>
        <w:t>.</w:t>
      </w:r>
      <w:r>
        <w:rPr>
          <w:rFonts w:hint="eastAsia" w:ascii="华文中宋" w:hAnsi="华文中宋" w:eastAsia="华文中宋" w:cs="华文中宋"/>
          <w:b/>
          <w:bCs/>
          <w:color w:val="000000" w:themeColor="text1"/>
          <w:sz w:val="24"/>
          <w:highlight w:val="none"/>
          <w:lang w:val="en-US" w:eastAsia="zh-CN"/>
          <w14:textFill>
            <w14:solidFill>
              <w14:schemeClr w14:val="tx1"/>
            </w14:solidFill>
          </w14:textFill>
        </w:rPr>
        <w:t xml:space="preserve"> </w:t>
      </w:r>
      <w:r>
        <w:rPr>
          <w:rFonts w:hint="eastAsia" w:ascii="华文中宋" w:hAnsi="华文中宋" w:eastAsia="华文中宋" w:cs="华文中宋"/>
          <w:b/>
          <w:bCs/>
          <w:color w:val="000000" w:themeColor="text1"/>
          <w:sz w:val="24"/>
          <w:highlight w:val="none"/>
          <w14:textFill>
            <w14:solidFill>
              <w14:schemeClr w14:val="tx1"/>
            </w14:solidFill>
          </w14:textFill>
        </w:rPr>
        <w:t>知识产权保护</w:t>
      </w:r>
    </w:p>
    <w:p w14:paraId="1C44CD1F">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000000" w:themeColor="text1"/>
          <w:szCs w:val="21"/>
          <w:highlight w:val="none"/>
          <w14:textFill>
            <w14:solidFill>
              <w14:schemeClr w14:val="tx1"/>
            </w14:solidFill>
          </w14:textFill>
        </w:rPr>
        <w:t>1</w:t>
      </w:r>
      <w:r>
        <w:rPr>
          <w:rFonts w:hint="eastAsia" w:ascii="华文中宋" w:hAnsi="华文中宋" w:eastAsia="华文中宋" w:cs="华文中宋"/>
          <w:color w:val="000000" w:themeColor="text1"/>
          <w:szCs w:val="21"/>
          <w:highlight w:val="none"/>
          <w:lang w:eastAsia="zh-CN"/>
          <w14:textFill>
            <w14:solidFill>
              <w14:schemeClr w14:val="tx1"/>
            </w14:solidFill>
          </w14:textFill>
        </w:rPr>
        <w:t>0</w:t>
      </w:r>
      <w:r>
        <w:rPr>
          <w:rFonts w:hint="eastAsia" w:ascii="华文中宋" w:hAnsi="华文中宋" w:eastAsia="华文中宋" w:cs="华文中宋"/>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华文中宋" w:hAnsi="华文中宋" w:eastAsia="华文中宋" w:cs="华文中宋"/>
          <w:color w:val="auto"/>
          <w:szCs w:val="21"/>
          <w:highlight w:val="none"/>
        </w:rPr>
        <w:t>何第三人的知识产权等权利。</w:t>
      </w:r>
      <w:bookmarkStart w:id="71" w:name="_Hlk163047038"/>
      <w:r>
        <w:rPr>
          <w:rFonts w:hint="eastAsia" w:ascii="华文中宋" w:hAnsi="华文中宋" w:eastAsia="华文中宋" w:cs="华文中宋"/>
          <w:szCs w:val="15"/>
        </w:rPr>
        <w:t>因违反前述约定对第三人构成侵权的，应当由乙方向第三人承担法律责任；甲方依法向第三人赔偿后，有权向乙方追偿。甲方有其他损失的，乙方应当赔偿</w:t>
      </w:r>
      <w:bookmarkEnd w:id="71"/>
      <w:r>
        <w:rPr>
          <w:rFonts w:hint="eastAsia" w:ascii="华文中宋" w:hAnsi="华文中宋" w:eastAsia="华文中宋" w:cs="华文中宋"/>
          <w:color w:val="auto"/>
          <w:szCs w:val="21"/>
          <w:highlight w:val="none"/>
        </w:rPr>
        <w:t>。</w:t>
      </w:r>
    </w:p>
    <w:p w14:paraId="47A7AE87">
      <w:pPr>
        <w:autoSpaceDE w:val="0"/>
        <w:autoSpaceDN w:val="0"/>
        <w:adjustRightInd w:val="0"/>
        <w:snapToGrid w:val="0"/>
        <w:spacing w:before="0" w:line="400" w:lineRule="exact"/>
        <w:jc w:val="left"/>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1</w:t>
      </w:r>
      <w:r>
        <w:rPr>
          <w:rFonts w:hint="eastAsia" w:ascii="华文中宋" w:hAnsi="华文中宋" w:eastAsia="华文中宋" w:cs="华文中宋"/>
          <w:b/>
          <w:bCs/>
          <w:color w:val="auto"/>
          <w:sz w:val="24"/>
          <w:highlight w:val="none"/>
          <w:lang w:eastAsia="zh-CN"/>
        </w:rPr>
        <w:t>1</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bCs/>
          <w:color w:val="auto"/>
          <w:sz w:val="24"/>
          <w:highlight w:val="none"/>
          <w:lang w:val="en-US" w:eastAsia="zh-CN"/>
        </w:rPr>
        <w:t xml:space="preserve"> </w:t>
      </w:r>
      <w:r>
        <w:rPr>
          <w:rFonts w:hint="eastAsia" w:ascii="华文中宋" w:hAnsi="华文中宋" w:eastAsia="华文中宋" w:cs="华文中宋"/>
          <w:b/>
          <w:bCs/>
          <w:color w:val="auto"/>
          <w:sz w:val="24"/>
          <w:highlight w:val="none"/>
        </w:rPr>
        <w:t>保密义务</w:t>
      </w:r>
    </w:p>
    <w:p w14:paraId="6FDEA683">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szCs w:val="15"/>
        </w:rPr>
      </w:pPr>
      <w:r>
        <w:rPr>
          <w:rFonts w:hint="eastAsia" w:ascii="华文中宋" w:hAnsi="华文中宋" w:eastAsia="华文中宋" w:cs="华文中宋"/>
          <w:szCs w:val="15"/>
          <w:lang w:val="en-US" w:eastAsia="zh-CN"/>
        </w:rPr>
        <w:t xml:space="preserve">11.1 </w:t>
      </w:r>
      <w:r>
        <w:rPr>
          <w:rFonts w:hint="eastAsia" w:ascii="华文中宋" w:hAnsi="华文中宋" w:eastAsia="华文中宋" w:cs="华文中宋"/>
          <w:szCs w:val="15"/>
        </w:rPr>
        <w:t>甲、乙双方</w:t>
      </w:r>
      <w:r>
        <w:rPr>
          <w:rFonts w:hint="eastAsia" w:ascii="华文中宋" w:hAnsi="华文中宋" w:eastAsia="华文中宋" w:cs="华文中宋"/>
          <w:szCs w:val="15"/>
          <w:lang w:eastAsia="zh-CN"/>
        </w:rPr>
        <w:t>对</w:t>
      </w:r>
      <w:r>
        <w:rPr>
          <w:rFonts w:hint="eastAsia" w:ascii="华文中宋" w:hAnsi="华文中宋" w:eastAsia="华文中宋" w:cs="华文中宋"/>
          <w:szCs w:val="15"/>
        </w:rPr>
        <w:t>采购和合同履行过程中所获悉的</w:t>
      </w:r>
      <w:r>
        <w:rPr>
          <w:rFonts w:hint="eastAsia" w:ascii="华文中宋" w:hAnsi="华文中宋" w:eastAsia="华文中宋" w:cs="华文中宋"/>
          <w:szCs w:val="15"/>
          <w:lang w:eastAsia="zh-CN"/>
        </w:rPr>
        <w:t>国家秘密、工作秘密、</w:t>
      </w:r>
      <w:r>
        <w:rPr>
          <w:rFonts w:hint="eastAsia" w:ascii="华文中宋" w:hAnsi="华文中宋" w:eastAsia="华文中宋" w:cs="华文中宋"/>
          <w:szCs w:val="15"/>
        </w:rPr>
        <w:t>商业秘密或者其他应当保密的信息，均有保密义务</w:t>
      </w:r>
      <w:r>
        <w:rPr>
          <w:rFonts w:hint="eastAsia" w:ascii="华文中宋" w:hAnsi="华文中宋" w:eastAsia="华文中宋" w:cs="华文中宋"/>
          <w:szCs w:val="15"/>
          <w:lang w:eastAsia="zh-CN"/>
        </w:rPr>
        <w:t>且不受合同有效期所限，直至该信息成为公开信息</w:t>
      </w:r>
      <w:r>
        <w:rPr>
          <w:rFonts w:hint="eastAsia" w:ascii="华文中宋" w:hAnsi="华文中宋" w:eastAsia="华文中宋" w:cs="华文中宋"/>
          <w:szCs w:val="15"/>
        </w:rPr>
        <w:t>。泄露、不正当地使用</w:t>
      </w:r>
      <w:r>
        <w:rPr>
          <w:rFonts w:hint="eastAsia" w:ascii="华文中宋" w:hAnsi="华文中宋" w:eastAsia="华文中宋" w:cs="华文中宋"/>
          <w:szCs w:val="15"/>
          <w:lang w:eastAsia="zh-CN"/>
        </w:rPr>
        <w:t>国家秘密、工作秘密、</w:t>
      </w:r>
      <w:r>
        <w:rPr>
          <w:rFonts w:hint="eastAsia" w:ascii="华文中宋" w:hAnsi="华文中宋" w:eastAsia="华文中宋" w:cs="华文中宋"/>
          <w:szCs w:val="15"/>
        </w:rPr>
        <w:t>商业秘密或者</w:t>
      </w:r>
      <w:r>
        <w:rPr>
          <w:rFonts w:hint="eastAsia" w:ascii="华文中宋" w:hAnsi="华文中宋" w:eastAsia="华文中宋" w:cs="华文中宋"/>
          <w:szCs w:val="15"/>
          <w:lang w:eastAsia="zh-CN"/>
        </w:rPr>
        <w:t>其他应当保密的</w:t>
      </w:r>
      <w:r>
        <w:rPr>
          <w:rFonts w:hint="eastAsia" w:ascii="华文中宋" w:hAnsi="华文中宋" w:eastAsia="华文中宋" w:cs="华文中宋"/>
          <w:szCs w:val="15"/>
        </w:rPr>
        <w:t>信息，应当承担</w:t>
      </w:r>
      <w:r>
        <w:rPr>
          <w:rFonts w:hint="eastAsia" w:ascii="华文中宋" w:hAnsi="华文中宋" w:eastAsia="华文中宋" w:cs="华文中宋"/>
          <w:szCs w:val="15"/>
          <w:lang w:eastAsia="zh-CN"/>
        </w:rPr>
        <w:t>相应</w:t>
      </w:r>
      <w:r>
        <w:rPr>
          <w:rFonts w:hint="eastAsia" w:ascii="华文中宋" w:hAnsi="华文中宋" w:eastAsia="华文中宋" w:cs="华文中宋"/>
          <w:szCs w:val="15"/>
        </w:rPr>
        <w:t>责任。其他应当保密的信息由双方在</w:t>
      </w:r>
      <w:r>
        <w:rPr>
          <w:rFonts w:hint="eastAsia" w:ascii="华文中宋" w:hAnsi="华文中宋" w:eastAsia="华文中宋" w:cs="华文中宋"/>
          <w:b/>
          <w:bCs/>
          <w:szCs w:val="15"/>
        </w:rPr>
        <w:t>【政府采购合同专用条款】</w:t>
      </w:r>
      <w:r>
        <w:rPr>
          <w:rFonts w:hint="eastAsia" w:ascii="华文中宋" w:hAnsi="华文中宋" w:eastAsia="华文中宋" w:cs="华文中宋"/>
          <w:szCs w:val="15"/>
        </w:rPr>
        <w:t>中约定。</w:t>
      </w:r>
    </w:p>
    <w:p w14:paraId="63752367">
      <w:pPr>
        <w:autoSpaceDE w:val="0"/>
        <w:autoSpaceDN w:val="0"/>
        <w:adjustRightInd w:val="0"/>
        <w:snapToGrid w:val="0"/>
        <w:spacing w:before="0" w:line="400" w:lineRule="exact"/>
        <w:jc w:val="left"/>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1</w:t>
      </w:r>
      <w:r>
        <w:rPr>
          <w:rFonts w:hint="eastAsia" w:ascii="华文中宋" w:hAnsi="华文中宋" w:eastAsia="华文中宋" w:cs="华文中宋"/>
          <w:b/>
          <w:bCs/>
          <w:color w:val="auto"/>
          <w:sz w:val="24"/>
          <w:highlight w:val="none"/>
          <w:lang w:eastAsia="zh-CN"/>
        </w:rPr>
        <w:t>2</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bCs/>
          <w:color w:val="auto"/>
          <w:sz w:val="24"/>
          <w:highlight w:val="none"/>
          <w:lang w:val="en-US" w:eastAsia="zh-CN"/>
        </w:rPr>
        <w:t xml:space="preserve"> </w:t>
      </w:r>
      <w:r>
        <w:rPr>
          <w:rFonts w:hint="eastAsia" w:ascii="华文中宋" w:hAnsi="华文中宋" w:eastAsia="华文中宋" w:cs="华文中宋"/>
          <w:b/>
          <w:bCs/>
          <w:color w:val="auto"/>
          <w:sz w:val="24"/>
          <w:highlight w:val="none"/>
        </w:rPr>
        <w:t>合同价款支付</w:t>
      </w:r>
    </w:p>
    <w:p w14:paraId="6381208B">
      <w:pPr>
        <w:autoSpaceDE/>
        <w:autoSpaceDN/>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eastAsia="zh-CN"/>
        </w:rPr>
        <w:t>2</w:t>
      </w:r>
      <w:r>
        <w:rPr>
          <w:rFonts w:hint="eastAsia" w:ascii="华文中宋" w:hAnsi="华文中宋" w:eastAsia="华文中宋" w:cs="华文中宋"/>
          <w:color w:val="auto"/>
          <w:szCs w:val="21"/>
          <w:highlight w:val="none"/>
        </w:rPr>
        <w:t xml:space="preserve">.1 </w:t>
      </w:r>
      <w:r>
        <w:rPr>
          <w:rFonts w:hint="eastAsia" w:ascii="华文中宋" w:hAnsi="华文中宋" w:eastAsia="华文中宋" w:cs="华文中宋"/>
          <w:color w:val="auto"/>
          <w:szCs w:val="21"/>
          <w:highlight w:val="none"/>
          <w:lang w:eastAsia="zh-CN"/>
        </w:rPr>
        <w:t>合同价款支付</w:t>
      </w:r>
      <w:r>
        <w:rPr>
          <w:rFonts w:hint="eastAsia" w:ascii="华文中宋" w:hAnsi="华文中宋" w:eastAsia="华文中宋" w:cs="华文中宋"/>
          <w:color w:val="auto"/>
          <w:szCs w:val="21"/>
          <w:highlight w:val="none"/>
        </w:rPr>
        <w:t>按照国库集中支付</w:t>
      </w:r>
      <w:r>
        <w:rPr>
          <w:rFonts w:hint="eastAsia" w:ascii="华文中宋" w:hAnsi="华文中宋" w:eastAsia="华文中宋" w:cs="华文中宋"/>
          <w:color w:val="auto"/>
          <w:szCs w:val="21"/>
          <w:highlight w:val="none"/>
          <w:lang w:eastAsia="zh-CN"/>
        </w:rPr>
        <w:t>制度及财政管理相关</w:t>
      </w:r>
      <w:r>
        <w:rPr>
          <w:rFonts w:hint="eastAsia" w:ascii="华文中宋" w:hAnsi="华文中宋" w:eastAsia="华文中宋" w:cs="华文中宋"/>
          <w:color w:val="auto"/>
          <w:szCs w:val="21"/>
          <w:highlight w:val="none"/>
        </w:rPr>
        <w:t>规定执行。</w:t>
      </w:r>
    </w:p>
    <w:p w14:paraId="71319A2B">
      <w:pPr>
        <w:autoSpaceDE/>
        <w:autoSpaceDN/>
        <w:adjustRightInd w:val="0"/>
        <w:snapToGrid w:val="0"/>
        <w:spacing w:before="0" w:line="400" w:lineRule="exact"/>
        <w:ind w:firstLine="420" w:firstLineChars="200"/>
        <w:jc w:val="left"/>
        <w:rPr>
          <w:rFonts w:hint="eastAsia" w:ascii="华文中宋" w:hAnsi="华文中宋" w:eastAsia="华文中宋" w:cs="华文中宋"/>
          <w:color w:val="auto"/>
          <w:highlight w:val="none"/>
          <w:lang w:eastAsia="zh-CN"/>
        </w:rPr>
      </w:pPr>
      <w:r>
        <w:rPr>
          <w:rFonts w:hint="eastAsia" w:ascii="华文中宋" w:hAnsi="华文中宋" w:eastAsia="华文中宋" w:cs="华文中宋"/>
          <w:b w:val="0"/>
          <w:bCs w:val="0"/>
          <w:color w:val="auto"/>
          <w:sz w:val="21"/>
          <w:szCs w:val="21"/>
          <w:highlight w:val="none"/>
          <w:lang w:val="en-US" w:eastAsia="zh-CN"/>
        </w:rPr>
        <w:t xml:space="preserve">12.2 </w:t>
      </w:r>
      <w:r>
        <w:rPr>
          <w:rFonts w:hint="eastAsia" w:ascii="华文中宋" w:hAnsi="华文中宋" w:eastAsia="华文中宋" w:cs="华文中宋"/>
          <w:b w:val="0"/>
          <w:bCs w:val="0"/>
          <w:color w:val="auto"/>
          <w:kern w:val="2"/>
          <w:sz w:val="21"/>
          <w:szCs w:val="21"/>
          <w:highlight w:val="none"/>
        </w:rPr>
        <w:t>对于满足合同约定支付条件的，</w:t>
      </w:r>
      <w:r>
        <w:rPr>
          <w:rFonts w:hint="eastAsia" w:ascii="华文中宋" w:hAnsi="华文中宋" w:eastAsia="华文中宋" w:cs="华文中宋"/>
          <w:b w:val="0"/>
          <w:bCs w:val="0"/>
          <w:color w:val="auto"/>
          <w:kern w:val="2"/>
          <w:sz w:val="21"/>
          <w:szCs w:val="21"/>
          <w:highlight w:val="none"/>
          <w:lang w:val="en-US" w:eastAsia="zh-CN"/>
        </w:rPr>
        <w:t>甲方</w:t>
      </w:r>
      <w:r>
        <w:rPr>
          <w:rFonts w:hint="eastAsia" w:ascii="华文中宋" w:hAnsi="华文中宋" w:eastAsia="华文中宋" w:cs="华文中宋"/>
          <w:b w:val="0"/>
          <w:bCs w:val="0"/>
          <w:i w:val="0"/>
          <w:iCs w:val="0"/>
          <w:caps w:val="0"/>
          <w:color w:val="auto"/>
          <w:spacing w:val="0"/>
          <w:sz w:val="21"/>
          <w:szCs w:val="21"/>
          <w:highlight w:val="none"/>
          <w:shd w:val="clear"/>
          <w:vertAlign w:val="baseline"/>
        </w:rPr>
        <w:t>原则上应当自收到发票后10个工作日内</w:t>
      </w:r>
      <w:r>
        <w:rPr>
          <w:rFonts w:hint="eastAsia" w:ascii="华文中宋" w:hAnsi="华文中宋" w:eastAsia="华文中宋" w:cs="华文中宋"/>
          <w:b w:val="0"/>
          <w:bCs w:val="0"/>
          <w:color w:val="auto"/>
          <w:kern w:val="2"/>
          <w:sz w:val="21"/>
          <w:szCs w:val="21"/>
          <w:highlight w:val="none"/>
        </w:rPr>
        <w:t>将资金支付到合同约定的</w:t>
      </w:r>
      <w:r>
        <w:rPr>
          <w:rFonts w:hint="eastAsia" w:ascii="华文中宋" w:hAnsi="华文中宋" w:eastAsia="华文中宋" w:cs="华文中宋"/>
          <w:b w:val="0"/>
          <w:bCs w:val="0"/>
          <w:color w:val="auto"/>
          <w:kern w:val="2"/>
          <w:sz w:val="21"/>
          <w:szCs w:val="21"/>
          <w:highlight w:val="none"/>
          <w:lang w:eastAsia="zh-CN"/>
        </w:rPr>
        <w:t>乙方</w:t>
      </w:r>
      <w:r>
        <w:rPr>
          <w:rFonts w:hint="eastAsia" w:ascii="华文中宋" w:hAnsi="华文中宋" w:eastAsia="华文中宋" w:cs="华文中宋"/>
          <w:b w:val="0"/>
          <w:bCs w:val="0"/>
          <w:color w:val="auto"/>
          <w:kern w:val="2"/>
          <w:sz w:val="21"/>
          <w:szCs w:val="21"/>
          <w:highlight w:val="none"/>
        </w:rPr>
        <w:t>账户，不得以机构变动、人员更替、政策调整等为由迟延付款，不得将采购文件和合同中未规定的义务作为向</w:t>
      </w:r>
      <w:r>
        <w:rPr>
          <w:rFonts w:hint="eastAsia" w:ascii="华文中宋" w:hAnsi="华文中宋" w:eastAsia="华文中宋" w:cs="华文中宋"/>
          <w:b w:val="0"/>
          <w:bCs w:val="0"/>
          <w:color w:val="auto"/>
          <w:kern w:val="2"/>
          <w:sz w:val="21"/>
          <w:szCs w:val="21"/>
          <w:highlight w:val="none"/>
          <w:lang w:val="en-US" w:eastAsia="zh-CN"/>
        </w:rPr>
        <w:t>乙方</w:t>
      </w:r>
      <w:r>
        <w:rPr>
          <w:rFonts w:hint="eastAsia" w:ascii="华文中宋" w:hAnsi="华文中宋" w:eastAsia="华文中宋" w:cs="华文中宋"/>
          <w:b w:val="0"/>
          <w:bCs w:val="0"/>
          <w:color w:val="auto"/>
          <w:kern w:val="2"/>
          <w:sz w:val="21"/>
          <w:szCs w:val="21"/>
          <w:highlight w:val="none"/>
        </w:rPr>
        <w:t>付款的条件。具体合同价款支付时间在【</w:t>
      </w:r>
      <w:r>
        <w:rPr>
          <w:rFonts w:hint="eastAsia" w:ascii="华文中宋" w:hAnsi="华文中宋" w:eastAsia="华文中宋" w:cs="华文中宋"/>
          <w:b/>
          <w:bCs/>
          <w:color w:val="auto"/>
          <w:kern w:val="2"/>
          <w:sz w:val="21"/>
          <w:szCs w:val="21"/>
          <w:highlight w:val="none"/>
        </w:rPr>
        <w:t>政府采购合同专用条款</w:t>
      </w:r>
      <w:r>
        <w:rPr>
          <w:rFonts w:hint="eastAsia" w:ascii="华文中宋" w:hAnsi="华文中宋" w:eastAsia="华文中宋" w:cs="华文中宋"/>
          <w:b w:val="0"/>
          <w:bCs w:val="0"/>
          <w:color w:val="auto"/>
          <w:kern w:val="2"/>
          <w:sz w:val="21"/>
          <w:szCs w:val="21"/>
          <w:highlight w:val="none"/>
        </w:rPr>
        <w:t>】中</w:t>
      </w:r>
      <w:r>
        <w:rPr>
          <w:rFonts w:hint="eastAsia" w:ascii="华文中宋" w:hAnsi="华文中宋" w:eastAsia="华文中宋" w:cs="华文中宋"/>
          <w:b w:val="0"/>
          <w:bCs w:val="0"/>
          <w:color w:val="auto"/>
          <w:kern w:val="2"/>
          <w:sz w:val="21"/>
          <w:szCs w:val="21"/>
          <w:highlight w:val="none"/>
          <w:lang w:eastAsia="zh-CN"/>
        </w:rPr>
        <w:t>约</w:t>
      </w:r>
      <w:r>
        <w:rPr>
          <w:rFonts w:hint="eastAsia" w:ascii="华文中宋" w:hAnsi="华文中宋" w:eastAsia="华文中宋" w:cs="华文中宋"/>
          <w:b w:val="0"/>
          <w:bCs w:val="0"/>
          <w:color w:val="auto"/>
          <w:kern w:val="2"/>
          <w:sz w:val="21"/>
          <w:szCs w:val="21"/>
          <w:highlight w:val="none"/>
        </w:rPr>
        <w:t>定。</w:t>
      </w:r>
    </w:p>
    <w:p w14:paraId="51125ED9">
      <w:pPr>
        <w:pStyle w:val="10"/>
        <w:spacing w:after="0" w:line="400" w:lineRule="exact"/>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1</w:t>
      </w:r>
      <w:r>
        <w:rPr>
          <w:rFonts w:hint="eastAsia" w:ascii="华文中宋" w:hAnsi="华文中宋" w:eastAsia="华文中宋" w:cs="华文中宋"/>
          <w:b/>
          <w:bCs/>
          <w:color w:val="auto"/>
          <w:sz w:val="24"/>
          <w:szCs w:val="24"/>
          <w:highlight w:val="none"/>
          <w:lang w:eastAsia="zh-CN"/>
        </w:rPr>
        <w:t>3</w:t>
      </w:r>
      <w:r>
        <w:rPr>
          <w:rFonts w:hint="eastAsia" w:ascii="华文中宋" w:hAnsi="华文中宋" w:eastAsia="华文中宋" w:cs="华文中宋"/>
          <w:b/>
          <w:bCs/>
          <w:color w:val="auto"/>
          <w:sz w:val="24"/>
          <w:szCs w:val="24"/>
          <w:highlight w:val="none"/>
        </w:rPr>
        <w:t>.</w:t>
      </w:r>
      <w:r>
        <w:rPr>
          <w:rFonts w:hint="eastAsia" w:ascii="华文中宋" w:hAnsi="华文中宋" w:eastAsia="华文中宋" w:cs="华文中宋"/>
          <w:b/>
          <w:bCs/>
          <w:color w:val="auto"/>
          <w:sz w:val="24"/>
          <w:szCs w:val="24"/>
          <w:highlight w:val="none"/>
          <w:lang w:val="en-US" w:eastAsia="zh-CN"/>
        </w:rPr>
        <w:t xml:space="preserve"> </w:t>
      </w:r>
      <w:r>
        <w:rPr>
          <w:rFonts w:hint="eastAsia" w:ascii="华文中宋" w:hAnsi="华文中宋" w:eastAsia="华文中宋" w:cs="华文中宋"/>
          <w:b/>
          <w:bCs/>
          <w:color w:val="auto"/>
          <w:sz w:val="24"/>
          <w:szCs w:val="24"/>
          <w:highlight w:val="none"/>
        </w:rPr>
        <w:t>履约保证金</w:t>
      </w:r>
    </w:p>
    <w:p w14:paraId="3253A4E5">
      <w:pPr>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eastAsia="zh-CN"/>
        </w:rPr>
        <w:t>3</w:t>
      </w:r>
      <w:r>
        <w:rPr>
          <w:rFonts w:hint="eastAsia" w:ascii="华文中宋" w:hAnsi="华文中宋" w:eastAsia="华文中宋" w:cs="华文中宋"/>
          <w:color w:val="auto"/>
          <w:szCs w:val="21"/>
          <w:highlight w:val="none"/>
        </w:rPr>
        <w:t xml:space="preserve">.1 </w:t>
      </w:r>
      <w:r>
        <w:rPr>
          <w:rFonts w:hint="eastAsia" w:ascii="华文中宋" w:hAnsi="华文中宋" w:eastAsia="华文中宋" w:cs="华文中宋"/>
          <w:szCs w:val="15"/>
        </w:rPr>
        <w:t>乙方应当以支票、汇票、本票或者金融机构、担保机构出具的保函等非现金形式提交。</w:t>
      </w:r>
    </w:p>
    <w:p w14:paraId="1587546C">
      <w:pPr>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eastAsia="zh-CN"/>
        </w:rPr>
        <w:t>3</w:t>
      </w:r>
      <w:r>
        <w:rPr>
          <w:rFonts w:hint="eastAsia" w:ascii="华文中宋" w:hAnsi="华文中宋" w:eastAsia="华文中宋" w:cs="华文中宋"/>
          <w:color w:val="auto"/>
          <w:szCs w:val="21"/>
          <w:highlight w:val="none"/>
        </w:rPr>
        <w:t>.2 如果乙方</w:t>
      </w:r>
      <w:r>
        <w:rPr>
          <w:rFonts w:hint="eastAsia" w:ascii="华文中宋" w:hAnsi="华文中宋" w:eastAsia="华文中宋" w:cs="华文中宋"/>
          <w:color w:val="auto"/>
          <w:szCs w:val="21"/>
          <w:highlight w:val="none"/>
          <w:lang w:eastAsia="zh-CN"/>
        </w:rPr>
        <w:t>出现</w:t>
      </w:r>
      <w:r>
        <w:rPr>
          <w:rFonts w:hint="eastAsia" w:ascii="华文中宋" w:hAnsi="华文中宋" w:eastAsia="华文中宋" w:cs="华文中宋"/>
          <w:b/>
          <w:bCs/>
          <w:szCs w:val="15"/>
          <w:highlight w:val="none"/>
        </w:rPr>
        <w:t>【政府采购合同专用条款】</w:t>
      </w:r>
      <w:r>
        <w:rPr>
          <w:rFonts w:hint="eastAsia" w:ascii="华文中宋" w:hAnsi="华文中宋" w:eastAsia="华文中宋" w:cs="华文中宋"/>
          <w:b w:val="0"/>
          <w:bCs w:val="0"/>
          <w:szCs w:val="15"/>
          <w:highlight w:val="none"/>
          <w:lang w:eastAsia="zh-CN"/>
        </w:rPr>
        <w:t>约定</w:t>
      </w:r>
      <w:r>
        <w:rPr>
          <w:rFonts w:hint="eastAsia" w:ascii="华文中宋" w:hAnsi="华文中宋" w:eastAsia="华文中宋" w:cs="华文中宋"/>
          <w:b w:val="0"/>
          <w:bCs w:val="0"/>
          <w:szCs w:val="15"/>
          <w:lang w:eastAsia="zh-CN"/>
        </w:rPr>
        <w:t>情形的</w:t>
      </w:r>
      <w:r>
        <w:rPr>
          <w:rFonts w:hint="eastAsia" w:ascii="华文中宋" w:hAnsi="华文中宋" w:eastAsia="华文中宋" w:cs="华文中宋"/>
          <w:color w:val="auto"/>
          <w:szCs w:val="21"/>
          <w:highlight w:val="none"/>
        </w:rPr>
        <w:t>，履约保证金不予退还；如果乙方未能按合同约定全面履行义务，甲方有权从履约保证金中取得补偿或赔偿，</w:t>
      </w:r>
      <w:r>
        <w:rPr>
          <w:rFonts w:hint="eastAsia" w:ascii="华文中宋" w:hAnsi="华文中宋" w:eastAsia="华文中宋" w:cs="华文中宋"/>
          <w:color w:val="auto"/>
          <w:szCs w:val="21"/>
          <w:highlight w:val="none"/>
          <w:lang w:eastAsia="zh-CN"/>
        </w:rPr>
        <w:t>且</w:t>
      </w:r>
      <w:r>
        <w:rPr>
          <w:rFonts w:hint="eastAsia" w:ascii="华文中宋" w:hAnsi="华文中宋" w:eastAsia="华文中宋" w:cs="华文中宋"/>
          <w:color w:val="auto"/>
          <w:szCs w:val="21"/>
          <w:highlight w:val="none"/>
        </w:rPr>
        <w:t>不影响甲方要求乙方承担合同约定的超过履约保证金的违约责任的权利。</w:t>
      </w:r>
    </w:p>
    <w:p w14:paraId="3A4824AF">
      <w:pPr>
        <w:spacing w:line="400" w:lineRule="exact"/>
        <w:ind w:firstLine="420"/>
        <w:rPr>
          <w:rFonts w:hint="eastAsia" w:ascii="华文中宋" w:hAnsi="华文中宋" w:eastAsia="华文中宋" w:cs="华文中宋"/>
          <w:color w:val="auto"/>
          <w:highlight w:val="none"/>
        </w:rPr>
      </w:pP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eastAsia="zh-CN"/>
        </w:rPr>
        <w:t>3</w:t>
      </w:r>
      <w:r>
        <w:rPr>
          <w:rFonts w:hint="eastAsia" w:ascii="华文中宋" w:hAnsi="华文中宋" w:eastAsia="华文中宋" w:cs="华文中宋"/>
          <w:color w:val="auto"/>
          <w:szCs w:val="21"/>
          <w:highlight w:val="none"/>
        </w:rPr>
        <w:t>.3 甲方在项目通过验收后按照</w:t>
      </w:r>
      <w:r>
        <w:rPr>
          <w:rFonts w:hint="eastAsia" w:ascii="华文中宋" w:hAnsi="华文中宋" w:eastAsia="华文中宋" w:cs="华文中宋"/>
          <w:b/>
          <w:color w:val="auto"/>
          <w:szCs w:val="21"/>
          <w:highlight w:val="none"/>
        </w:rPr>
        <w:t>【政府采购合同专用条款】</w:t>
      </w:r>
      <w:r>
        <w:rPr>
          <w:rFonts w:hint="eastAsia" w:ascii="华文中宋" w:hAnsi="华文中宋" w:eastAsia="华文中宋" w:cs="华文中宋"/>
          <w:color w:val="auto"/>
          <w:szCs w:val="21"/>
          <w:highlight w:val="none"/>
        </w:rPr>
        <w:t>规定的时间内将履约保证金退还乙方；逾期退还的，乙方可要求甲方支付违约金，违约金按照</w:t>
      </w:r>
      <w:r>
        <w:rPr>
          <w:rFonts w:hint="eastAsia" w:ascii="华文中宋" w:hAnsi="华文中宋" w:eastAsia="华文中宋" w:cs="华文中宋"/>
          <w:b/>
          <w:color w:val="auto"/>
          <w:szCs w:val="21"/>
          <w:highlight w:val="none"/>
        </w:rPr>
        <w:t>【政府采购合同专用条款】</w:t>
      </w:r>
      <w:r>
        <w:rPr>
          <w:rFonts w:hint="eastAsia" w:ascii="华文中宋" w:hAnsi="华文中宋" w:eastAsia="华文中宋" w:cs="华文中宋"/>
          <w:color w:val="auto"/>
          <w:szCs w:val="21"/>
          <w:highlight w:val="none"/>
        </w:rPr>
        <w:t>规定支付。</w:t>
      </w:r>
    </w:p>
    <w:p w14:paraId="336A2871">
      <w:pPr>
        <w:autoSpaceDE w:val="0"/>
        <w:autoSpaceDN w:val="0"/>
        <w:adjustRightInd w:val="0"/>
        <w:snapToGrid w:val="0"/>
        <w:spacing w:before="0" w:line="40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bCs/>
          <w:color w:val="auto"/>
          <w:sz w:val="24"/>
          <w:highlight w:val="none"/>
        </w:rPr>
        <w:t>1</w:t>
      </w:r>
      <w:r>
        <w:rPr>
          <w:rFonts w:hint="eastAsia" w:ascii="华文中宋" w:hAnsi="华文中宋" w:eastAsia="华文中宋" w:cs="华文中宋"/>
          <w:b/>
          <w:bCs/>
          <w:color w:val="auto"/>
          <w:sz w:val="24"/>
          <w:highlight w:val="none"/>
          <w:lang w:eastAsia="zh-CN"/>
        </w:rPr>
        <w:t>4</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bCs/>
          <w:color w:val="auto"/>
          <w:sz w:val="24"/>
          <w:highlight w:val="none"/>
          <w:lang w:val="en-US" w:eastAsia="zh-CN"/>
        </w:rPr>
        <w:t xml:space="preserve"> </w:t>
      </w:r>
      <w:r>
        <w:rPr>
          <w:rFonts w:hint="eastAsia" w:ascii="华文中宋" w:hAnsi="华文中宋" w:eastAsia="华文中宋" w:cs="华文中宋"/>
          <w:b/>
          <w:color w:val="auto"/>
          <w:sz w:val="24"/>
          <w:highlight w:val="none"/>
        </w:rPr>
        <w:t>售后服务</w:t>
      </w:r>
    </w:p>
    <w:p w14:paraId="14A6B6E8">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eastAsia="zh-CN"/>
        </w:rPr>
        <w:t>4</w:t>
      </w:r>
      <w:r>
        <w:rPr>
          <w:rFonts w:hint="eastAsia" w:ascii="华文中宋" w:hAnsi="华文中宋" w:eastAsia="华文中宋" w:cs="华文中宋"/>
          <w:color w:val="auto"/>
          <w:szCs w:val="21"/>
          <w:highlight w:val="none"/>
        </w:rPr>
        <w:t>.1 除项目不涉及或采购活动中明确约定无须承担外，乙方还应提供下列服务：</w:t>
      </w:r>
    </w:p>
    <w:p w14:paraId="40F2BFA7">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（1）货物的现场移动、安装、调试、启动监督及技术支持；</w:t>
      </w:r>
    </w:p>
    <w:p w14:paraId="7FB6DE68">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（2）提供货物组装和维修所需的专用工具和辅助材料；</w:t>
      </w:r>
    </w:p>
    <w:p w14:paraId="177B509B">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（3）在</w:t>
      </w:r>
      <w:r>
        <w:rPr>
          <w:rFonts w:hint="eastAsia" w:ascii="华文中宋" w:hAnsi="华文中宋" w:eastAsia="华文中宋" w:cs="华文中宋"/>
          <w:b/>
          <w:bCs/>
          <w:szCs w:val="15"/>
          <w:highlight w:val="none"/>
        </w:rPr>
        <w:t>【政府采购合同专用条款】</w:t>
      </w:r>
      <w:r>
        <w:rPr>
          <w:rFonts w:hint="eastAsia" w:ascii="华文中宋" w:hAnsi="华文中宋" w:eastAsia="华文中宋" w:cs="华文中宋"/>
          <w:color w:val="auto"/>
          <w:szCs w:val="21"/>
          <w:highlight w:val="none"/>
          <w:lang w:eastAsia="zh-CN"/>
        </w:rPr>
        <w:t>约定</w:t>
      </w:r>
      <w:r>
        <w:rPr>
          <w:rFonts w:hint="eastAsia" w:ascii="华文中宋" w:hAnsi="华文中宋" w:eastAsia="华文中宋" w:cs="华文中宋"/>
          <w:color w:val="auto"/>
          <w:szCs w:val="21"/>
          <w:highlight w:val="none"/>
        </w:rPr>
        <w:t>的期限内对所有的货物实施运行监督、维修，但前提条件是该服务并不能免除乙方在质量保证期内所承担的义务；</w:t>
      </w:r>
    </w:p>
    <w:p w14:paraId="15122923">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（4）在制造商</w:t>
      </w:r>
      <w:r>
        <w:rPr>
          <w:rFonts w:hint="eastAsia" w:ascii="华文中宋" w:hAnsi="华文中宋" w:eastAsia="华文中宋" w:cs="华文中宋"/>
          <w:color w:val="auto"/>
          <w:szCs w:val="21"/>
          <w:highlight w:val="none"/>
          <w:lang w:eastAsia="zh-CN"/>
        </w:rPr>
        <w:t>所在地</w:t>
      </w:r>
      <w:r>
        <w:rPr>
          <w:rFonts w:hint="eastAsia" w:ascii="华文中宋" w:hAnsi="华文中宋" w:eastAsia="华文中宋" w:cs="华文中宋"/>
          <w:color w:val="auto"/>
          <w:szCs w:val="21"/>
          <w:highlight w:val="none"/>
        </w:rPr>
        <w:t>或</w:t>
      </w:r>
      <w:r>
        <w:rPr>
          <w:rFonts w:hint="eastAsia" w:ascii="华文中宋" w:hAnsi="华文中宋" w:eastAsia="华文中宋" w:cs="华文中宋"/>
          <w:color w:val="auto"/>
          <w:szCs w:val="21"/>
          <w:highlight w:val="none"/>
          <w:lang w:eastAsia="zh-CN"/>
        </w:rPr>
        <w:t>指定</w:t>
      </w:r>
      <w:r>
        <w:rPr>
          <w:rFonts w:hint="eastAsia" w:ascii="华文中宋" w:hAnsi="华文中宋" w:eastAsia="华文中宋" w:cs="华文中宋"/>
          <w:color w:val="auto"/>
          <w:szCs w:val="21"/>
          <w:highlight w:val="none"/>
        </w:rPr>
        <w:t>现场就货物的安装、启动、运营、维护</w:t>
      </w:r>
      <w:r>
        <w:rPr>
          <w:rFonts w:hint="eastAsia" w:ascii="华文中宋" w:hAnsi="华文中宋" w:eastAsia="华文中宋" w:cs="华文中宋"/>
          <w:color w:val="auto"/>
          <w:szCs w:val="21"/>
          <w:highlight w:val="none"/>
          <w:lang w:eastAsia="zh-CN"/>
        </w:rPr>
        <w:t>、废弃处置等</w:t>
      </w:r>
      <w:r>
        <w:rPr>
          <w:rFonts w:hint="eastAsia" w:ascii="华文中宋" w:hAnsi="华文中宋" w:eastAsia="华文中宋" w:cs="华文中宋"/>
          <w:color w:val="auto"/>
          <w:szCs w:val="21"/>
          <w:highlight w:val="none"/>
        </w:rPr>
        <w:t>对甲方操作人员进行培训</w:t>
      </w:r>
      <w:r>
        <w:rPr>
          <w:rFonts w:hint="eastAsia" w:ascii="华文中宋" w:hAnsi="华文中宋" w:eastAsia="华文中宋" w:cs="华文中宋"/>
          <w:szCs w:val="15"/>
          <w:lang w:eastAsia="zh-CN"/>
        </w:rPr>
        <w:t>；</w:t>
      </w:r>
    </w:p>
    <w:p w14:paraId="50EFC9CC">
      <w:pPr>
        <w:pStyle w:val="104"/>
        <w:rPr>
          <w:rFonts w:hint="eastAsia" w:ascii="华文中宋" w:hAnsi="华文中宋" w:eastAsia="华文中宋" w:cs="华文中宋"/>
          <w:sz w:val="21"/>
          <w:szCs w:val="21"/>
        </w:rPr>
      </w:pPr>
      <w:r>
        <w:rPr>
          <w:rFonts w:hint="eastAsia" w:ascii="华文中宋" w:hAnsi="华文中宋" w:eastAsia="华文中宋" w:cs="华文中宋"/>
          <w:sz w:val="21"/>
          <w:szCs w:val="21"/>
        </w:rPr>
        <w:t>（5）依照法律、行政法规的规定或者按照</w:t>
      </w:r>
      <w:r>
        <w:rPr>
          <w:rFonts w:hint="eastAsia" w:ascii="华文中宋" w:hAnsi="华文中宋" w:eastAsia="华文中宋" w:cs="华文中宋"/>
          <w:b/>
          <w:bCs/>
          <w:sz w:val="21"/>
          <w:szCs w:val="21"/>
        </w:rPr>
        <w:t>【政府采购合同专用条款】</w:t>
      </w:r>
      <w:r>
        <w:rPr>
          <w:rFonts w:hint="eastAsia" w:ascii="华文中宋" w:hAnsi="华文中宋" w:eastAsia="华文中宋" w:cs="华文中宋"/>
          <w:sz w:val="21"/>
          <w:szCs w:val="21"/>
        </w:rPr>
        <w:t>约定，货物在有效使用年限届满后应予回收的，乙方负有自行或者委托第三人对货物予以回收的义务；</w:t>
      </w:r>
    </w:p>
    <w:p w14:paraId="32B5D74B">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b/>
          <w:color w:val="auto"/>
          <w:szCs w:val="21"/>
          <w:highlight w:val="none"/>
        </w:rPr>
        <w:t>【政府采购合同专用条款】</w:t>
      </w:r>
      <w:r>
        <w:rPr>
          <w:rFonts w:hint="eastAsia" w:ascii="华文中宋" w:hAnsi="华文中宋" w:eastAsia="华文中宋" w:cs="华文中宋"/>
          <w:color w:val="auto"/>
          <w:szCs w:val="21"/>
          <w:highlight w:val="none"/>
        </w:rPr>
        <w:t>规定由乙方提供的其他服务。</w:t>
      </w:r>
    </w:p>
    <w:p w14:paraId="1CEF0EE9">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val="en-US" w:eastAsia="zh-CN"/>
        </w:rPr>
        <w:t>4</w:t>
      </w:r>
      <w:r>
        <w:rPr>
          <w:rFonts w:hint="eastAsia" w:ascii="华文中宋" w:hAnsi="华文中宋" w:eastAsia="华文中宋" w:cs="华文中宋"/>
          <w:color w:val="auto"/>
          <w:szCs w:val="21"/>
          <w:highlight w:val="none"/>
        </w:rPr>
        <w:t>.2 乙方提供的</w:t>
      </w:r>
      <w:r>
        <w:rPr>
          <w:rFonts w:hint="eastAsia" w:ascii="华文中宋" w:hAnsi="华文中宋" w:eastAsia="华文中宋" w:cs="华文中宋"/>
          <w:color w:val="auto"/>
          <w:szCs w:val="21"/>
          <w:highlight w:val="none"/>
          <w:lang w:eastAsia="zh-CN"/>
        </w:rPr>
        <w:t>售后</w:t>
      </w:r>
      <w:r>
        <w:rPr>
          <w:rFonts w:hint="eastAsia" w:ascii="华文中宋" w:hAnsi="华文中宋" w:eastAsia="华文中宋" w:cs="华文中宋"/>
          <w:color w:val="auto"/>
          <w:szCs w:val="21"/>
          <w:highlight w:val="none"/>
        </w:rPr>
        <w:t>服务的费用</w:t>
      </w:r>
      <w:r>
        <w:rPr>
          <w:rFonts w:hint="eastAsia" w:ascii="华文中宋" w:hAnsi="华文中宋" w:eastAsia="华文中宋" w:cs="华文中宋"/>
          <w:color w:val="auto"/>
          <w:szCs w:val="21"/>
          <w:highlight w:val="none"/>
          <w:lang w:val="en-US" w:eastAsia="zh-CN"/>
        </w:rPr>
        <w:t>已</w:t>
      </w:r>
      <w:r>
        <w:rPr>
          <w:rFonts w:hint="eastAsia" w:ascii="华文中宋" w:hAnsi="华文中宋" w:eastAsia="华文中宋" w:cs="华文中宋"/>
          <w:color w:val="auto"/>
          <w:szCs w:val="21"/>
          <w:highlight w:val="none"/>
        </w:rPr>
        <w:t>包含在合同价款中，甲方不再另行支付。</w:t>
      </w:r>
    </w:p>
    <w:p w14:paraId="38ED75A3">
      <w:pPr>
        <w:adjustRightInd w:val="0"/>
        <w:snapToGrid w:val="0"/>
        <w:spacing w:before="0" w:line="400" w:lineRule="exact"/>
        <w:jc w:val="left"/>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1</w:t>
      </w:r>
      <w:r>
        <w:rPr>
          <w:rFonts w:hint="eastAsia" w:ascii="华文中宋" w:hAnsi="华文中宋" w:eastAsia="华文中宋" w:cs="华文中宋"/>
          <w:b/>
          <w:bCs/>
          <w:color w:val="auto"/>
          <w:sz w:val="24"/>
          <w:highlight w:val="none"/>
          <w:lang w:eastAsia="zh-CN"/>
        </w:rPr>
        <w:t>5</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bCs/>
          <w:color w:val="auto"/>
          <w:sz w:val="24"/>
          <w:highlight w:val="none"/>
          <w:lang w:val="en-US" w:eastAsia="zh-CN"/>
        </w:rPr>
        <w:t xml:space="preserve"> </w:t>
      </w:r>
      <w:r>
        <w:rPr>
          <w:rFonts w:hint="eastAsia" w:ascii="华文中宋" w:hAnsi="华文中宋" w:eastAsia="华文中宋" w:cs="华文中宋"/>
          <w:b/>
          <w:bCs/>
          <w:color w:val="auto"/>
          <w:sz w:val="24"/>
          <w:highlight w:val="none"/>
        </w:rPr>
        <w:t>违约责任</w:t>
      </w:r>
    </w:p>
    <w:p w14:paraId="53F2119C">
      <w:pPr>
        <w:adjustRightInd w:val="0"/>
        <w:snapToGrid w:val="0"/>
        <w:spacing w:before="0" w:line="400" w:lineRule="exact"/>
        <w:ind w:firstLine="420" w:firstLineChars="200"/>
        <w:jc w:val="left"/>
        <w:rPr>
          <w:rFonts w:hint="eastAsia" w:ascii="华文中宋" w:hAnsi="华文中宋" w:eastAsia="华文中宋" w:cs="华文中宋"/>
          <w:bCs/>
          <w:color w:val="auto"/>
          <w:szCs w:val="21"/>
          <w:highlight w:val="none"/>
        </w:rPr>
      </w:pPr>
      <w:r>
        <w:rPr>
          <w:rFonts w:hint="eastAsia" w:ascii="华文中宋" w:hAnsi="华文中宋" w:eastAsia="华文中宋" w:cs="华文中宋"/>
          <w:bCs/>
          <w:color w:val="auto"/>
          <w:szCs w:val="21"/>
          <w:highlight w:val="none"/>
        </w:rPr>
        <w:t>1</w:t>
      </w:r>
      <w:r>
        <w:rPr>
          <w:rFonts w:hint="eastAsia" w:ascii="华文中宋" w:hAnsi="华文中宋" w:eastAsia="华文中宋" w:cs="华文中宋"/>
          <w:bCs/>
          <w:color w:val="auto"/>
          <w:szCs w:val="21"/>
          <w:highlight w:val="none"/>
          <w:lang w:eastAsia="zh-CN"/>
        </w:rPr>
        <w:t>5</w:t>
      </w:r>
      <w:r>
        <w:rPr>
          <w:rFonts w:hint="eastAsia" w:ascii="华文中宋" w:hAnsi="华文中宋" w:eastAsia="华文中宋" w:cs="华文中宋"/>
          <w:bCs/>
          <w:color w:val="auto"/>
          <w:szCs w:val="21"/>
          <w:highlight w:val="none"/>
        </w:rPr>
        <w:t>.1质量瑕疵的</w:t>
      </w:r>
      <w:r>
        <w:rPr>
          <w:rFonts w:hint="eastAsia" w:ascii="华文中宋" w:hAnsi="华文中宋" w:eastAsia="华文中宋" w:cs="华文中宋"/>
          <w:bCs/>
          <w:color w:val="auto"/>
          <w:szCs w:val="21"/>
          <w:highlight w:val="none"/>
          <w:lang w:eastAsia="zh-CN"/>
        </w:rPr>
        <w:t>违约责任</w:t>
      </w:r>
    </w:p>
    <w:p w14:paraId="6D55B08D">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乙方</w:t>
      </w:r>
      <w:r>
        <w:rPr>
          <w:rFonts w:hint="eastAsia" w:ascii="华文中宋" w:hAnsi="华文中宋" w:eastAsia="华文中宋" w:cs="华文中宋"/>
          <w:color w:val="auto"/>
          <w:szCs w:val="21"/>
          <w:highlight w:val="none"/>
          <w:lang w:eastAsia="zh-CN"/>
        </w:rPr>
        <w:t>提供</w:t>
      </w:r>
      <w:r>
        <w:rPr>
          <w:rFonts w:hint="eastAsia" w:ascii="华文中宋" w:hAnsi="华文中宋" w:eastAsia="华文中宋" w:cs="华文中宋"/>
          <w:color w:val="auto"/>
          <w:szCs w:val="21"/>
          <w:highlight w:val="none"/>
        </w:rPr>
        <w:t>的产品不符合</w:t>
      </w:r>
      <w:r>
        <w:rPr>
          <w:rFonts w:hint="eastAsia" w:ascii="华文中宋" w:hAnsi="华文中宋" w:eastAsia="华文中宋" w:cs="华文中宋"/>
          <w:color w:val="auto"/>
          <w:szCs w:val="21"/>
          <w:highlight w:val="none"/>
          <w:lang w:eastAsia="zh-CN"/>
        </w:rPr>
        <w:t>合同约定的</w:t>
      </w:r>
      <w:r>
        <w:rPr>
          <w:rFonts w:hint="eastAsia" w:ascii="华文中宋" w:hAnsi="华文中宋" w:eastAsia="华文中宋" w:cs="华文中宋"/>
          <w:color w:val="auto"/>
          <w:szCs w:val="21"/>
          <w:highlight w:val="none"/>
        </w:rPr>
        <w:t>质量标准或存在产品质量缺陷，</w:t>
      </w:r>
      <w:r>
        <w:rPr>
          <w:rFonts w:hint="eastAsia" w:ascii="华文中宋" w:hAnsi="华文中宋" w:eastAsia="华文中宋" w:cs="华文中宋"/>
          <w:color w:val="auto"/>
          <w:szCs w:val="21"/>
          <w:highlight w:val="none"/>
          <w:lang w:eastAsia="zh-CN"/>
        </w:rPr>
        <w:t>甲方有权要求乙方根据</w:t>
      </w:r>
      <w:r>
        <w:rPr>
          <w:rFonts w:hint="eastAsia" w:ascii="华文中宋" w:hAnsi="华文中宋" w:eastAsia="华文中宋" w:cs="华文中宋"/>
          <w:b/>
          <w:color w:val="auto"/>
          <w:szCs w:val="21"/>
          <w:highlight w:val="none"/>
        </w:rPr>
        <w:t>【政府采购合同专用条款】</w:t>
      </w:r>
      <w:r>
        <w:rPr>
          <w:rFonts w:hint="eastAsia" w:ascii="华文中宋" w:hAnsi="华文中宋" w:eastAsia="华文中宋" w:cs="华文中宋"/>
          <w:b w:val="0"/>
          <w:bCs/>
          <w:color w:val="auto"/>
          <w:szCs w:val="21"/>
          <w:highlight w:val="none"/>
          <w:lang w:eastAsia="zh-CN"/>
        </w:rPr>
        <w:t>要求</w:t>
      </w:r>
      <w:r>
        <w:rPr>
          <w:rFonts w:hint="eastAsia" w:ascii="华文中宋" w:hAnsi="华文中宋" w:eastAsia="华文中宋" w:cs="华文中宋"/>
          <w:color w:val="auto"/>
          <w:szCs w:val="21"/>
          <w:highlight w:val="none"/>
          <w:lang w:eastAsia="zh-CN"/>
        </w:rPr>
        <w:t>及时修理、重作、更换，并承担由此给甲</w:t>
      </w:r>
      <w:r>
        <w:rPr>
          <w:rFonts w:hint="eastAsia" w:ascii="华文中宋" w:hAnsi="华文中宋" w:eastAsia="华文中宋" w:cs="华文中宋"/>
          <w:color w:val="auto"/>
          <w:szCs w:val="21"/>
          <w:highlight w:val="none"/>
        </w:rPr>
        <w:t>方</w:t>
      </w:r>
      <w:r>
        <w:rPr>
          <w:rFonts w:hint="eastAsia" w:ascii="华文中宋" w:hAnsi="华文中宋" w:eastAsia="华文中宋" w:cs="华文中宋"/>
          <w:color w:val="auto"/>
          <w:szCs w:val="21"/>
          <w:highlight w:val="none"/>
          <w:lang w:eastAsia="zh-CN"/>
        </w:rPr>
        <w:t>造成的损失</w:t>
      </w:r>
      <w:r>
        <w:rPr>
          <w:rFonts w:hint="eastAsia" w:ascii="华文中宋" w:hAnsi="华文中宋" w:eastAsia="华文中宋" w:cs="华文中宋"/>
          <w:color w:val="auto"/>
          <w:szCs w:val="21"/>
          <w:highlight w:val="none"/>
        </w:rPr>
        <w:t>。</w:t>
      </w:r>
    </w:p>
    <w:p w14:paraId="3624CA1A">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bCs/>
          <w:color w:val="auto"/>
          <w:szCs w:val="21"/>
          <w:highlight w:val="none"/>
        </w:rPr>
      </w:pPr>
      <w:r>
        <w:rPr>
          <w:rFonts w:hint="eastAsia" w:ascii="华文中宋" w:hAnsi="华文中宋" w:eastAsia="华文中宋" w:cs="华文中宋"/>
          <w:bCs/>
          <w:color w:val="auto"/>
          <w:szCs w:val="21"/>
          <w:highlight w:val="none"/>
        </w:rPr>
        <w:t>1</w:t>
      </w:r>
      <w:r>
        <w:rPr>
          <w:rFonts w:hint="eastAsia" w:ascii="华文中宋" w:hAnsi="华文中宋" w:eastAsia="华文中宋" w:cs="华文中宋"/>
          <w:bCs/>
          <w:color w:val="auto"/>
          <w:szCs w:val="21"/>
          <w:highlight w:val="none"/>
          <w:lang w:eastAsia="zh-CN"/>
        </w:rPr>
        <w:t>5</w:t>
      </w:r>
      <w:r>
        <w:rPr>
          <w:rFonts w:hint="eastAsia" w:ascii="华文中宋" w:hAnsi="华文中宋" w:eastAsia="华文中宋" w:cs="华文中宋"/>
          <w:bCs/>
          <w:color w:val="auto"/>
          <w:szCs w:val="21"/>
          <w:highlight w:val="none"/>
        </w:rPr>
        <w:t>.2 迟延交货的违约责任</w:t>
      </w:r>
    </w:p>
    <w:p w14:paraId="5298BA6B">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（1）乙方应按照本合同规定的时间、地点交货和提供</w:t>
      </w:r>
      <w:r>
        <w:rPr>
          <w:rFonts w:hint="eastAsia" w:ascii="华文中宋" w:hAnsi="华文中宋" w:eastAsia="华文中宋" w:cs="华文中宋"/>
          <w:color w:val="auto"/>
          <w:szCs w:val="21"/>
          <w:highlight w:val="none"/>
          <w:lang w:eastAsia="zh-CN"/>
        </w:rPr>
        <w:t>相关</w:t>
      </w:r>
      <w:r>
        <w:rPr>
          <w:rFonts w:hint="eastAsia" w:ascii="华文中宋" w:hAnsi="华文中宋" w:eastAsia="华文中宋" w:cs="华文中宋"/>
          <w:color w:val="auto"/>
          <w:szCs w:val="21"/>
          <w:highlight w:val="none"/>
        </w:rPr>
        <w:t>服务。在履行合同过程中，如果乙方遇到可能</w:t>
      </w:r>
      <w:r>
        <w:rPr>
          <w:rFonts w:hint="eastAsia" w:ascii="华文中宋" w:hAnsi="华文中宋" w:eastAsia="华文中宋" w:cs="华文中宋"/>
          <w:color w:val="auto"/>
          <w:szCs w:val="21"/>
          <w:highlight w:val="none"/>
          <w:lang w:eastAsia="zh-CN"/>
        </w:rPr>
        <w:t>影响</w:t>
      </w:r>
      <w:r>
        <w:rPr>
          <w:rFonts w:hint="eastAsia" w:ascii="华文中宋" w:hAnsi="华文中宋" w:eastAsia="华文中宋" w:cs="华文中宋"/>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华文中宋" w:hAnsi="华文中宋" w:eastAsia="华文中宋" w:cs="华文中宋"/>
          <w:color w:val="auto"/>
          <w:szCs w:val="21"/>
          <w:highlight w:val="none"/>
          <w:lang w:eastAsia="zh-CN"/>
        </w:rPr>
        <w:t>长</w:t>
      </w:r>
      <w:r>
        <w:rPr>
          <w:rFonts w:hint="eastAsia" w:ascii="华文中宋" w:hAnsi="华文中宋" w:eastAsia="华文中宋" w:cs="华文中宋"/>
          <w:color w:val="auto"/>
          <w:szCs w:val="21"/>
          <w:highlight w:val="none"/>
        </w:rPr>
        <w:t>交货时间或延期提供服务。</w:t>
      </w:r>
    </w:p>
    <w:p w14:paraId="723BA87B">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szCs w:val="21"/>
          <w:highlight w:val="none"/>
        </w:rPr>
        <w:t>（2）如果乙方没有按照合同规定的时间交货和提供</w:t>
      </w:r>
      <w:r>
        <w:rPr>
          <w:rFonts w:hint="eastAsia" w:ascii="华文中宋" w:hAnsi="华文中宋" w:eastAsia="华文中宋" w:cs="华文中宋"/>
          <w:color w:val="auto"/>
          <w:szCs w:val="21"/>
          <w:highlight w:val="none"/>
          <w:lang w:eastAsia="zh-CN"/>
        </w:rPr>
        <w:t>相关</w:t>
      </w:r>
      <w:r>
        <w:rPr>
          <w:rFonts w:hint="eastAsia" w:ascii="华文中宋" w:hAnsi="华文中宋" w:eastAsia="华文中宋" w:cs="华文中宋"/>
          <w:color w:val="auto"/>
          <w:szCs w:val="21"/>
          <w:highlight w:val="none"/>
        </w:rPr>
        <w:t>服务，甲方有权从货款中扣除误期赔偿费而不影响合同项下的其他补救方法，赔偿费按</w:t>
      </w:r>
      <w:r>
        <w:rPr>
          <w:rFonts w:hint="eastAsia" w:ascii="华文中宋" w:hAnsi="华文中宋" w:eastAsia="华文中宋" w:cs="华文中宋"/>
          <w:b/>
          <w:color w:val="auto"/>
          <w:szCs w:val="21"/>
          <w:highlight w:val="none"/>
        </w:rPr>
        <w:t>【政府采购合同专用条款】</w:t>
      </w:r>
      <w:r>
        <w:rPr>
          <w:rFonts w:hint="eastAsia" w:ascii="华文中宋" w:hAnsi="华文中宋" w:eastAsia="华文中宋" w:cs="华文中宋"/>
          <w:color w:val="auto"/>
          <w:szCs w:val="21"/>
          <w:highlight w:val="none"/>
        </w:rPr>
        <w:t>规定执行。如果涉及公共利益，且赔偿金额无法弥补公共利益损失，</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可要求继续履行或者</w:t>
      </w:r>
      <w:r>
        <w:rPr>
          <w:rFonts w:hint="eastAsia" w:ascii="华文中宋" w:hAnsi="华文中宋" w:eastAsia="华文中宋" w:cs="华文中宋"/>
          <w:color w:val="auto"/>
          <w:szCs w:val="21"/>
          <w:highlight w:val="none"/>
          <w:lang w:eastAsia="zh-CN"/>
        </w:rPr>
        <w:t>采取其他补救措施</w:t>
      </w:r>
      <w:r>
        <w:rPr>
          <w:rFonts w:hint="eastAsia" w:ascii="华文中宋" w:hAnsi="华文中宋" w:eastAsia="华文中宋" w:cs="华文中宋"/>
          <w:color w:val="auto"/>
          <w:szCs w:val="21"/>
          <w:highlight w:val="none"/>
        </w:rPr>
        <w:t>。</w:t>
      </w:r>
    </w:p>
    <w:p w14:paraId="0B895B28">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eastAsia="zh-CN"/>
        </w:rPr>
        <w:t>5</w:t>
      </w:r>
      <w:r>
        <w:rPr>
          <w:rFonts w:hint="eastAsia" w:ascii="华文中宋" w:hAnsi="华文中宋" w:eastAsia="华文中宋" w:cs="华文中宋"/>
          <w:color w:val="auto"/>
          <w:szCs w:val="21"/>
          <w:highlight w:val="none"/>
        </w:rPr>
        <w:t>.3 迟延支付的违约责任</w:t>
      </w:r>
    </w:p>
    <w:p w14:paraId="21AAF5E1">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甲方存在迟延支付乙方合同款项的，应当承担</w:t>
      </w:r>
      <w:r>
        <w:rPr>
          <w:rFonts w:hint="eastAsia" w:ascii="华文中宋" w:hAnsi="华文中宋" w:eastAsia="华文中宋" w:cs="华文中宋"/>
          <w:b/>
          <w:bCs/>
          <w:color w:val="auto"/>
          <w:szCs w:val="21"/>
          <w:highlight w:val="none"/>
        </w:rPr>
        <w:t>【政府采购合同专用条款】</w:t>
      </w:r>
      <w:r>
        <w:rPr>
          <w:rFonts w:hint="eastAsia" w:ascii="华文中宋" w:hAnsi="华文中宋" w:eastAsia="华文中宋" w:cs="华文中宋"/>
          <w:color w:val="auto"/>
          <w:szCs w:val="21"/>
          <w:highlight w:val="none"/>
        </w:rPr>
        <w:t>规定的逾期付款利息。</w:t>
      </w:r>
    </w:p>
    <w:p w14:paraId="0A0E19CA">
      <w:pPr>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bCs/>
          <w:color w:val="auto"/>
          <w:szCs w:val="21"/>
          <w:highlight w:val="none"/>
        </w:rPr>
        <w:t>1</w:t>
      </w:r>
      <w:r>
        <w:rPr>
          <w:rFonts w:hint="eastAsia" w:ascii="华文中宋" w:hAnsi="华文中宋" w:eastAsia="华文中宋" w:cs="华文中宋"/>
          <w:bCs/>
          <w:color w:val="auto"/>
          <w:szCs w:val="21"/>
          <w:highlight w:val="none"/>
          <w:lang w:eastAsia="zh-CN"/>
        </w:rPr>
        <w:t>5</w:t>
      </w:r>
      <w:r>
        <w:rPr>
          <w:rFonts w:hint="eastAsia" w:ascii="华文中宋" w:hAnsi="华文中宋" w:eastAsia="华文中宋" w:cs="华文中宋"/>
          <w:bCs/>
          <w:color w:val="auto"/>
          <w:szCs w:val="21"/>
          <w:highlight w:val="none"/>
        </w:rPr>
        <w:t>.4其他违约责任根据项目实际需要按</w:t>
      </w:r>
      <w:r>
        <w:rPr>
          <w:rFonts w:hint="eastAsia" w:ascii="华文中宋" w:hAnsi="华文中宋" w:eastAsia="华文中宋" w:cs="华文中宋"/>
          <w:b/>
          <w:bCs/>
          <w:color w:val="auto"/>
          <w:szCs w:val="21"/>
          <w:highlight w:val="none"/>
        </w:rPr>
        <w:t>【政府采购合同专用条款】</w:t>
      </w:r>
      <w:r>
        <w:rPr>
          <w:rFonts w:hint="eastAsia" w:ascii="华文中宋" w:hAnsi="华文中宋" w:eastAsia="华文中宋" w:cs="华文中宋"/>
          <w:color w:val="auto"/>
          <w:szCs w:val="21"/>
          <w:highlight w:val="none"/>
        </w:rPr>
        <w:t>规定执行。</w:t>
      </w:r>
    </w:p>
    <w:p w14:paraId="0D19CC1C">
      <w:pPr>
        <w:numPr>
          <w:ilvl w:val="0"/>
          <w:numId w:val="9"/>
        </w:numPr>
        <w:autoSpaceDE w:val="0"/>
        <w:autoSpaceDN w:val="0"/>
        <w:adjustRightInd w:val="0"/>
        <w:snapToGrid w:val="0"/>
        <w:spacing w:before="0" w:line="40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合同变更</w:t>
      </w:r>
      <w:r>
        <w:rPr>
          <w:rFonts w:hint="eastAsia" w:ascii="华文中宋" w:hAnsi="华文中宋" w:eastAsia="华文中宋" w:cs="华文中宋"/>
          <w:b/>
          <w:color w:val="auto"/>
          <w:sz w:val="24"/>
          <w:highlight w:val="none"/>
          <w:lang w:eastAsia="zh-CN"/>
        </w:rPr>
        <w:t>、中止与终止</w:t>
      </w:r>
    </w:p>
    <w:p w14:paraId="3392AC77">
      <w:pPr>
        <w:autoSpaceDE/>
        <w:autoSpaceDN/>
        <w:adjustRightInd w:val="0"/>
        <w:snapToGrid w:val="0"/>
        <w:spacing w:before="0" w:line="400" w:lineRule="exact"/>
        <w:ind w:firstLine="0" w:firstLineChars="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s="华文中宋"/>
          <w:color w:val="auto"/>
          <w:szCs w:val="21"/>
          <w:highlight w:val="none"/>
        </w:rPr>
        <w:t>.1合同的</w:t>
      </w:r>
      <w:r>
        <w:rPr>
          <w:rFonts w:hint="eastAsia" w:ascii="华文中宋" w:hAnsi="华文中宋" w:eastAsia="华文中宋" w:cs="华文中宋"/>
          <w:color w:val="auto"/>
          <w:szCs w:val="21"/>
          <w:highlight w:val="none"/>
          <w:lang w:eastAsia="zh-CN"/>
        </w:rPr>
        <w:t>变更</w:t>
      </w:r>
    </w:p>
    <w:p w14:paraId="5E3B4BBE">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政府采购合同履行中，</w:t>
      </w:r>
      <w:r>
        <w:rPr>
          <w:rFonts w:hint="eastAsia" w:ascii="华文中宋" w:hAnsi="华文中宋" w:eastAsia="华文中宋" w:cs="华文中宋"/>
          <w:color w:val="auto"/>
          <w:szCs w:val="21"/>
          <w:highlight w:val="none"/>
        </w:rPr>
        <w:t>在不改变合同其他条款的前提下，甲方可以在合同价款10%的范围内追加与合同标的相同的货物，并就此与乙方协商</w:t>
      </w:r>
      <w:r>
        <w:rPr>
          <w:rFonts w:hint="eastAsia" w:ascii="华文中宋" w:hAnsi="华文中宋" w:eastAsia="华文中宋" w:cs="华文中宋"/>
          <w:color w:val="auto"/>
          <w:szCs w:val="21"/>
          <w:highlight w:val="none"/>
          <w:lang w:eastAsia="zh-CN"/>
        </w:rPr>
        <w:t>一致后</w:t>
      </w:r>
      <w:r>
        <w:rPr>
          <w:rFonts w:hint="eastAsia" w:ascii="华文中宋" w:hAnsi="华文中宋" w:eastAsia="华文中宋" w:cs="华文中宋"/>
          <w:color w:val="auto"/>
          <w:szCs w:val="21"/>
          <w:highlight w:val="none"/>
        </w:rPr>
        <w:t>签订补充协议。</w:t>
      </w:r>
    </w:p>
    <w:p w14:paraId="42B63D3C">
      <w:pPr>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2</w:t>
      </w:r>
      <w:r>
        <w:rPr>
          <w:rFonts w:hint="eastAsia" w:ascii="华文中宋" w:hAnsi="华文中宋" w:eastAsia="华文中宋" w:cs="华文中宋"/>
          <w:color w:val="auto"/>
          <w:szCs w:val="21"/>
          <w:highlight w:val="none"/>
        </w:rPr>
        <w:t>合同的中止</w:t>
      </w:r>
    </w:p>
    <w:p w14:paraId="0846A100">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（1）合同履行过程中因供应商就采购文件、采购过程或结果提起投诉的，甲方认为有必要的，</w:t>
      </w:r>
      <w:r>
        <w:rPr>
          <w:rFonts w:hint="eastAsia" w:ascii="华文中宋" w:hAnsi="华文中宋" w:eastAsia="华文中宋" w:cs="华文中宋"/>
          <w:color w:val="auto"/>
          <w:szCs w:val="21"/>
          <w:highlight w:val="none"/>
          <w:lang w:eastAsia="zh-CN"/>
        </w:rPr>
        <w:t>可以</w:t>
      </w:r>
      <w:r>
        <w:rPr>
          <w:rFonts w:hint="eastAsia" w:ascii="华文中宋" w:hAnsi="华文中宋" w:eastAsia="华文中宋" w:cs="华文中宋"/>
          <w:color w:val="auto"/>
          <w:szCs w:val="21"/>
          <w:highlight w:val="none"/>
        </w:rPr>
        <w:t>中止合同的履行。</w:t>
      </w:r>
    </w:p>
    <w:p w14:paraId="6BC9346A">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w:t>
      </w:r>
      <w:r>
        <w:rPr>
          <w:rFonts w:hint="eastAsia" w:ascii="华文中宋" w:hAnsi="华文中宋" w:eastAsia="华文中宋" w:cs="华文中宋"/>
          <w:color w:val="auto"/>
          <w:szCs w:val="21"/>
          <w:highlight w:val="none"/>
          <w:lang w:val="en-US" w:eastAsia="zh-CN"/>
        </w:rPr>
        <w:t>合同履行过程中，</w:t>
      </w:r>
      <w:r>
        <w:rPr>
          <w:rFonts w:hint="eastAsia" w:ascii="华文中宋" w:hAnsi="华文中宋" w:eastAsia="华文中宋" w:cs="华文中宋"/>
          <w:color w:val="auto"/>
          <w:szCs w:val="21"/>
          <w:highlight w:val="none"/>
        </w:rPr>
        <w:t>如果乙方出现以下情形之一的：1．经营状况严重恶化；2．转移财产、抽逃资金，以逃避债务；3．丧失商业信誉；4．有丧失或者可能丧失履约能力的其他情形</w:t>
      </w:r>
      <w:r>
        <w:rPr>
          <w:rFonts w:hint="eastAsia" w:ascii="华文中宋" w:hAnsi="华文中宋" w:eastAsia="华文中宋" w:cs="华文中宋"/>
          <w:color w:val="auto"/>
          <w:szCs w:val="21"/>
          <w:highlight w:val="none"/>
          <w:lang w:eastAsia="zh-CN"/>
        </w:rPr>
        <w:t>，乙方有义务及时告知甲方</w:t>
      </w:r>
      <w:r>
        <w:rPr>
          <w:rFonts w:hint="eastAsia" w:ascii="华文中宋" w:hAnsi="华文中宋" w:eastAsia="华文中宋" w:cs="华文中宋"/>
          <w:color w:val="auto"/>
          <w:szCs w:val="21"/>
          <w:highlight w:val="none"/>
        </w:rPr>
        <w:t>。甲方</w:t>
      </w:r>
      <w:r>
        <w:rPr>
          <w:rFonts w:hint="eastAsia" w:ascii="华文中宋" w:hAnsi="华文中宋" w:eastAsia="华文中宋" w:cs="华文中宋"/>
          <w:color w:val="auto"/>
          <w:szCs w:val="21"/>
          <w:highlight w:val="none"/>
          <w:lang w:eastAsia="zh-CN"/>
        </w:rPr>
        <w:t>有权</w:t>
      </w:r>
      <w:r>
        <w:rPr>
          <w:rFonts w:hint="eastAsia" w:ascii="华文中宋" w:hAnsi="华文中宋" w:eastAsia="华文中宋" w:cs="华文中宋"/>
          <w:color w:val="auto"/>
          <w:szCs w:val="21"/>
          <w:highlight w:val="none"/>
        </w:rPr>
        <w:t>以书面形式通知乙方中止合同</w:t>
      </w:r>
      <w:r>
        <w:rPr>
          <w:rFonts w:hint="eastAsia" w:ascii="华文中宋" w:hAnsi="华文中宋" w:eastAsia="华文中宋" w:cs="华文中宋"/>
          <w:color w:val="auto"/>
          <w:szCs w:val="21"/>
          <w:highlight w:val="none"/>
          <w:lang w:eastAsia="zh-CN"/>
        </w:rPr>
        <w:t>并要求乙方在合理期限内消除相关情形或者提供适当担保。</w:t>
      </w:r>
      <w:r>
        <w:rPr>
          <w:rFonts w:hint="eastAsia" w:ascii="华文中宋" w:hAnsi="华文中宋" w:eastAsia="华文中宋" w:cs="华文中宋"/>
          <w:color w:val="auto"/>
          <w:szCs w:val="21"/>
          <w:highlight w:val="none"/>
        </w:rPr>
        <w:t>乙方提供适当担保的，</w:t>
      </w:r>
      <w:r>
        <w:rPr>
          <w:rFonts w:hint="eastAsia" w:ascii="华文中宋" w:hAnsi="华文中宋" w:eastAsia="华文中宋" w:cs="华文中宋"/>
          <w:color w:val="auto"/>
          <w:szCs w:val="21"/>
          <w:highlight w:val="none"/>
          <w:lang w:eastAsia="zh-CN"/>
        </w:rPr>
        <w:t>合同继续</w:t>
      </w:r>
      <w:r>
        <w:rPr>
          <w:rFonts w:hint="eastAsia" w:ascii="华文中宋" w:hAnsi="华文中宋" w:eastAsia="华文中宋" w:cs="华文中宋"/>
          <w:color w:val="auto"/>
          <w:szCs w:val="21"/>
          <w:highlight w:val="none"/>
        </w:rPr>
        <w:t>履行</w:t>
      </w:r>
      <w:r>
        <w:rPr>
          <w:rFonts w:hint="eastAsia" w:ascii="华文中宋" w:hAnsi="华文中宋" w:eastAsia="华文中宋" w:cs="华文中宋"/>
          <w:color w:val="auto"/>
          <w:szCs w:val="21"/>
          <w:highlight w:val="none"/>
          <w:lang w:eastAsia="zh-CN"/>
        </w:rPr>
        <w:t>；乙</w:t>
      </w:r>
      <w:r>
        <w:rPr>
          <w:rFonts w:hint="eastAsia" w:ascii="华文中宋" w:hAnsi="华文中宋" w:eastAsia="华文中宋" w:cs="华文中宋"/>
          <w:color w:val="auto"/>
          <w:szCs w:val="21"/>
          <w:highlight w:val="none"/>
        </w:rPr>
        <w:t>方在合理期限内未恢复履约能力且未提供适当担保的，视为拒绝</w:t>
      </w:r>
      <w:r>
        <w:rPr>
          <w:rFonts w:hint="eastAsia" w:ascii="华文中宋" w:hAnsi="华文中宋" w:eastAsia="华文中宋" w:cs="华文中宋"/>
          <w:color w:val="auto"/>
          <w:szCs w:val="21"/>
          <w:highlight w:val="none"/>
          <w:lang w:eastAsia="zh-CN"/>
        </w:rPr>
        <w:t>继续</w:t>
      </w:r>
      <w:r>
        <w:rPr>
          <w:rFonts w:hint="eastAsia" w:ascii="华文中宋" w:hAnsi="华文中宋" w:eastAsia="华文中宋" w:cs="华文中宋"/>
          <w:color w:val="auto"/>
          <w:szCs w:val="21"/>
          <w:highlight w:val="none"/>
        </w:rPr>
        <w:t>履约，甲方</w:t>
      </w:r>
      <w:r>
        <w:rPr>
          <w:rFonts w:hint="eastAsia" w:ascii="华文中宋" w:hAnsi="华文中宋" w:eastAsia="华文中宋" w:cs="华文中宋"/>
          <w:color w:val="auto"/>
          <w:szCs w:val="21"/>
          <w:highlight w:val="none"/>
          <w:lang w:eastAsia="zh-CN"/>
        </w:rPr>
        <w:t>有权</w:t>
      </w:r>
      <w:r>
        <w:rPr>
          <w:rFonts w:hint="eastAsia" w:ascii="华文中宋" w:hAnsi="华文中宋" w:eastAsia="华文中宋" w:cs="华文中宋"/>
          <w:color w:val="auto"/>
          <w:szCs w:val="21"/>
          <w:highlight w:val="none"/>
        </w:rPr>
        <w:t>解除合同并要求乙方承担</w:t>
      </w:r>
      <w:r>
        <w:rPr>
          <w:rFonts w:hint="eastAsia" w:ascii="华文中宋" w:hAnsi="华文中宋" w:eastAsia="华文中宋" w:cs="华文中宋"/>
          <w:color w:val="auto"/>
          <w:szCs w:val="21"/>
          <w:highlight w:val="none"/>
          <w:lang w:eastAsia="zh-CN"/>
        </w:rPr>
        <w:t>由此给甲方造成的损失</w:t>
      </w:r>
      <w:r>
        <w:rPr>
          <w:rFonts w:hint="eastAsia" w:ascii="华文中宋" w:hAnsi="华文中宋" w:eastAsia="华文中宋" w:cs="华文中宋"/>
          <w:color w:val="auto"/>
          <w:szCs w:val="21"/>
          <w:highlight w:val="none"/>
        </w:rPr>
        <w:t>。</w:t>
      </w:r>
    </w:p>
    <w:p w14:paraId="627F1257">
      <w:pPr>
        <w:pStyle w:val="104"/>
        <w:jc w:val="both"/>
        <w:rPr>
          <w:rFonts w:hint="eastAsia" w:ascii="华文中宋" w:hAnsi="华文中宋" w:eastAsia="华文中宋" w:cs="华文中宋"/>
          <w:sz w:val="21"/>
        </w:rPr>
      </w:pPr>
      <w:r>
        <w:rPr>
          <w:rFonts w:hint="eastAsia" w:ascii="华文中宋" w:hAnsi="华文中宋" w:eastAsia="华文中宋" w:cs="华文中宋"/>
          <w:sz w:val="21"/>
        </w:rPr>
        <w:t>（3）乙方分立、合并或者变更住所的，应当及时以书面形式告知甲方。乙方没有</w:t>
      </w:r>
      <w:r>
        <w:rPr>
          <w:rFonts w:hint="eastAsia" w:ascii="华文中宋" w:hAnsi="华文中宋" w:eastAsia="华文中宋" w:cs="华文中宋"/>
          <w:sz w:val="21"/>
          <w:lang w:eastAsia="zh-CN"/>
        </w:rPr>
        <w:t>及时告知</w:t>
      </w:r>
      <w:r>
        <w:rPr>
          <w:rFonts w:hint="eastAsia" w:ascii="华文中宋" w:hAnsi="华文中宋" w:eastAsia="华文中宋" w:cs="华文中宋"/>
          <w:sz w:val="21"/>
        </w:rPr>
        <w:t>甲方，致使</w:t>
      </w:r>
      <w:r>
        <w:rPr>
          <w:rFonts w:hint="eastAsia" w:ascii="华文中宋" w:hAnsi="华文中宋" w:eastAsia="华文中宋" w:cs="华文中宋"/>
          <w:sz w:val="21"/>
          <w:lang w:eastAsia="zh-CN"/>
        </w:rPr>
        <w:t>合同</w:t>
      </w:r>
      <w:r>
        <w:rPr>
          <w:rFonts w:hint="eastAsia" w:ascii="华文中宋" w:hAnsi="华文中宋" w:eastAsia="华文中宋" w:cs="华文中宋"/>
          <w:sz w:val="21"/>
        </w:rPr>
        <w:t>履行发生困难的，甲方可以中止合同履行并要求乙方承担由此给甲方造成的损失。</w:t>
      </w:r>
    </w:p>
    <w:p w14:paraId="3C0ED717">
      <w:pPr>
        <w:snapToGrid w:val="0"/>
        <w:spacing w:line="400" w:lineRule="exact"/>
        <w:ind w:firstLine="420" w:firstLineChars="200"/>
        <w:jc w:val="left"/>
        <w:rPr>
          <w:rFonts w:hint="eastAsia" w:ascii="华文中宋" w:hAnsi="华文中宋" w:eastAsia="华文中宋" w:cs="华文中宋"/>
          <w:sz w:val="21"/>
        </w:rPr>
      </w:pP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4</w:t>
      </w:r>
      <w:r>
        <w:rPr>
          <w:rFonts w:hint="eastAsia" w:ascii="华文中宋" w:hAnsi="华文中宋" w:eastAsia="华文中宋" w:cs="华文中宋"/>
          <w:color w:val="auto"/>
          <w:szCs w:val="21"/>
          <w:highlight w:val="none"/>
        </w:rPr>
        <w:t>）甲方不得以行政区划调整、政府换届、机构或者职能调整以及相关责任人更替为由中止合同。</w:t>
      </w:r>
    </w:p>
    <w:p w14:paraId="5801B5BD">
      <w:pPr>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3</w:t>
      </w:r>
      <w:r>
        <w:rPr>
          <w:rFonts w:hint="eastAsia" w:ascii="华文中宋" w:hAnsi="华文中宋" w:eastAsia="华文中宋" w:cs="华文中宋"/>
          <w:color w:val="auto"/>
          <w:szCs w:val="21"/>
          <w:highlight w:val="none"/>
        </w:rPr>
        <w:t>合同的终止</w:t>
      </w:r>
    </w:p>
    <w:p w14:paraId="5DF05BF3">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（1）合同因有效期限届满而终止；</w:t>
      </w:r>
    </w:p>
    <w:p w14:paraId="5BDB43F6">
      <w:pPr>
        <w:snapToGrid w:val="0"/>
        <w:spacing w:line="400" w:lineRule="exact"/>
        <w:ind w:firstLine="420" w:firstLineChars="200"/>
        <w:rPr>
          <w:rFonts w:hint="eastAsia" w:ascii="华文中宋" w:hAnsi="华文中宋" w:eastAsia="华文中宋" w:cs="华文中宋"/>
          <w:szCs w:val="21"/>
          <w:lang w:eastAsia="zh-CN"/>
        </w:rPr>
      </w:pPr>
      <w:r>
        <w:rPr>
          <w:rFonts w:hint="eastAsia" w:ascii="华文中宋" w:hAnsi="华文中宋" w:eastAsia="华文中宋" w:cs="华文中宋"/>
          <w:color w:val="auto"/>
          <w:szCs w:val="21"/>
          <w:highlight w:val="none"/>
        </w:rPr>
        <w:t>（2）乙方未</w:t>
      </w:r>
      <w:r>
        <w:rPr>
          <w:rFonts w:hint="eastAsia" w:ascii="华文中宋" w:hAnsi="华文中宋" w:eastAsia="华文中宋" w:cs="华文中宋"/>
          <w:color w:val="auto"/>
          <w:szCs w:val="21"/>
          <w:highlight w:val="none"/>
          <w:lang w:eastAsia="zh-CN"/>
        </w:rPr>
        <w:t>按</w:t>
      </w:r>
      <w:r>
        <w:rPr>
          <w:rFonts w:hint="eastAsia" w:ascii="华文中宋" w:hAnsi="华文中宋" w:eastAsia="华文中宋" w:cs="华文中宋"/>
          <w:color w:val="auto"/>
          <w:szCs w:val="21"/>
          <w:highlight w:val="none"/>
        </w:rPr>
        <w:t>合同约定履行，构成根本性违约的，甲方有权终止合同</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szCs w:val="21"/>
        </w:rPr>
        <w:t>并追究乙方的违约责</w:t>
      </w:r>
      <w:r>
        <w:rPr>
          <w:rFonts w:hint="eastAsia" w:ascii="华文中宋" w:hAnsi="华文中宋" w:eastAsia="华文中宋" w:cs="华文中宋"/>
          <w:szCs w:val="21"/>
          <w:lang w:val="en-US" w:eastAsia="zh-CN"/>
        </w:rPr>
        <w:t>任</w:t>
      </w:r>
      <w:r>
        <w:rPr>
          <w:rFonts w:hint="eastAsia" w:ascii="华文中宋" w:hAnsi="华文中宋" w:eastAsia="华文中宋" w:cs="华文中宋"/>
          <w:color w:val="auto"/>
          <w:szCs w:val="21"/>
          <w:highlight w:val="none"/>
        </w:rPr>
        <w:t>。</w:t>
      </w:r>
    </w:p>
    <w:p w14:paraId="7B460A59">
      <w:pPr>
        <w:pStyle w:val="104"/>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 xml:space="preserve">16.4 </w:t>
      </w:r>
      <w:r>
        <w:rPr>
          <w:rFonts w:hint="eastAsia" w:ascii="华文中宋" w:hAnsi="华文中宋" w:eastAsia="华文中宋" w:cs="华文中宋"/>
          <w:color w:val="auto"/>
          <w:kern w:val="2"/>
          <w:sz w:val="21"/>
          <w:szCs w:val="21"/>
          <w:highlight w:val="none"/>
          <w:lang w:val="en-US" w:eastAsia="zh-CN"/>
        </w:rPr>
        <w:t>涉及国家利益、社会公共利益的情形</w:t>
      </w:r>
    </w:p>
    <w:p w14:paraId="3761EF72">
      <w:pPr>
        <w:pStyle w:val="104"/>
        <w:jc w:val="both"/>
        <w:rPr>
          <w:rFonts w:hint="eastAsia" w:ascii="华文中宋" w:hAnsi="华文中宋" w:eastAsia="华文中宋" w:cs="华文中宋"/>
          <w:sz w:val="21"/>
        </w:rPr>
      </w:pPr>
      <w:r>
        <w:rPr>
          <w:rFonts w:hint="eastAsia" w:ascii="华文中宋" w:hAnsi="华文中宋" w:eastAsia="华文中宋" w:cs="华文中宋"/>
          <w:sz w:val="21"/>
        </w:rPr>
        <w:t>政府采购合同继续履行将损害国家利益和社会公共利益的，双方当事人</w:t>
      </w:r>
      <w:r>
        <w:rPr>
          <w:rFonts w:hint="eastAsia" w:ascii="华文中宋" w:hAnsi="华文中宋" w:eastAsia="华文中宋" w:cs="华文中宋"/>
          <w:sz w:val="21"/>
          <w:highlight w:val="none"/>
          <w:lang w:val="en-US" w:eastAsia="zh-CN"/>
        </w:rPr>
        <w:t>应当变更、</w:t>
      </w:r>
      <w:r>
        <w:rPr>
          <w:rFonts w:hint="eastAsia" w:ascii="华文中宋" w:hAnsi="华文中宋" w:eastAsia="华文中宋" w:cs="华文中宋"/>
          <w:sz w:val="21"/>
        </w:rPr>
        <w:t>中止</w:t>
      </w:r>
      <w:r>
        <w:rPr>
          <w:rFonts w:hint="eastAsia" w:ascii="华文中宋" w:hAnsi="华文中宋" w:eastAsia="华文中宋" w:cs="华文中宋"/>
          <w:sz w:val="21"/>
          <w:lang w:eastAsia="zh-CN"/>
        </w:rPr>
        <w:t>或者终止</w:t>
      </w:r>
      <w:r>
        <w:rPr>
          <w:rFonts w:hint="eastAsia" w:ascii="华文中宋" w:hAnsi="华文中宋" w:eastAsia="华文中宋" w:cs="华文中宋"/>
          <w:sz w:val="21"/>
        </w:rPr>
        <w:t>合同。有过错的一方应当承担赔偿责任，双方都有过错的，各自承担相应的责任。</w:t>
      </w:r>
    </w:p>
    <w:p w14:paraId="1AAEE252">
      <w:pPr>
        <w:autoSpaceDE w:val="0"/>
        <w:autoSpaceDN w:val="0"/>
        <w:adjustRightInd w:val="0"/>
        <w:snapToGrid w:val="0"/>
        <w:spacing w:before="0" w:line="400" w:lineRule="exact"/>
        <w:jc w:val="left"/>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1</w:t>
      </w:r>
      <w:r>
        <w:rPr>
          <w:rFonts w:hint="eastAsia" w:ascii="华文中宋" w:hAnsi="华文中宋" w:eastAsia="华文中宋" w:cs="华文中宋"/>
          <w:b/>
          <w:bCs/>
          <w:color w:val="auto"/>
          <w:sz w:val="24"/>
          <w:highlight w:val="none"/>
          <w:lang w:val="en-US" w:eastAsia="zh-CN"/>
        </w:rPr>
        <w:t>7</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bCs/>
          <w:color w:val="auto"/>
          <w:sz w:val="24"/>
          <w:highlight w:val="none"/>
          <w:lang w:val="en-US" w:eastAsia="zh-CN"/>
        </w:rPr>
        <w:t xml:space="preserve"> </w:t>
      </w:r>
      <w:r>
        <w:rPr>
          <w:rFonts w:hint="eastAsia" w:ascii="华文中宋" w:hAnsi="华文中宋" w:eastAsia="华文中宋" w:cs="华文中宋"/>
          <w:b/>
          <w:bCs/>
          <w:color w:val="auto"/>
          <w:sz w:val="24"/>
          <w:highlight w:val="none"/>
        </w:rPr>
        <w:t>合同分包</w:t>
      </w:r>
    </w:p>
    <w:p w14:paraId="08D9AD5F">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val="en-US" w:eastAsia="zh-CN"/>
        </w:rPr>
        <w:t>7</w:t>
      </w:r>
      <w:r>
        <w:rPr>
          <w:rFonts w:hint="eastAsia" w:ascii="华文中宋" w:hAnsi="华文中宋" w:eastAsia="华文中宋" w:cs="华文中宋"/>
          <w:color w:val="auto"/>
          <w:szCs w:val="21"/>
          <w:highlight w:val="none"/>
        </w:rPr>
        <w:t>.1 乙方不得</w:t>
      </w:r>
      <w:r>
        <w:rPr>
          <w:rFonts w:hint="eastAsia" w:ascii="华文中宋" w:hAnsi="华文中宋" w:eastAsia="华文中宋" w:cs="华文中宋"/>
          <w:color w:val="auto"/>
          <w:szCs w:val="21"/>
          <w:highlight w:val="none"/>
          <w:lang w:eastAsia="zh-CN"/>
        </w:rPr>
        <w:t>将合同转包给其他供应商。涉及合同分包的，乙方</w:t>
      </w:r>
      <w:r>
        <w:rPr>
          <w:rFonts w:hint="eastAsia" w:ascii="华文中宋" w:hAnsi="华文中宋" w:eastAsia="华文中宋" w:cs="华文中宋"/>
          <w:color w:val="auto"/>
          <w:szCs w:val="21"/>
          <w:highlight w:val="none"/>
          <w:lang w:val="en-US" w:eastAsia="zh-CN"/>
        </w:rPr>
        <w:t>应</w:t>
      </w:r>
      <w:r>
        <w:rPr>
          <w:rFonts w:hint="eastAsia" w:ascii="华文中宋" w:hAnsi="华文中宋" w:eastAsia="华文中宋" w:cs="华文中宋"/>
          <w:color w:val="auto"/>
          <w:szCs w:val="21"/>
          <w:highlight w:val="none"/>
          <w:lang w:eastAsia="zh-CN"/>
        </w:rPr>
        <w:t>根据采购文件和投标（响应）文件规定进行</w:t>
      </w:r>
      <w:r>
        <w:rPr>
          <w:rFonts w:hint="eastAsia" w:ascii="华文中宋" w:hAnsi="华文中宋" w:eastAsia="华文中宋" w:cs="华文中宋"/>
          <w:color w:val="auto"/>
          <w:szCs w:val="21"/>
          <w:highlight w:val="none"/>
        </w:rPr>
        <w:t>合同分包。</w:t>
      </w:r>
    </w:p>
    <w:p w14:paraId="113BA5EC">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val="en-US" w:eastAsia="zh-CN"/>
        </w:rPr>
        <w:t>7</w:t>
      </w:r>
      <w:r>
        <w:rPr>
          <w:rFonts w:hint="eastAsia" w:ascii="华文中宋" w:hAnsi="华文中宋" w:eastAsia="华文中宋" w:cs="华文中宋"/>
          <w:color w:val="auto"/>
          <w:szCs w:val="21"/>
          <w:highlight w:val="none"/>
        </w:rPr>
        <w:t>.2 乙方执行政府采购政策向中小企业依法分包的</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rPr>
        <w:t>乙方应当按采购文件</w:t>
      </w:r>
      <w:r>
        <w:rPr>
          <w:rFonts w:hint="eastAsia" w:ascii="华文中宋" w:hAnsi="华文中宋" w:eastAsia="华文中宋" w:cs="华文中宋"/>
          <w:color w:val="auto"/>
          <w:szCs w:val="21"/>
          <w:highlight w:val="none"/>
          <w:lang w:eastAsia="zh-CN"/>
        </w:rPr>
        <w:t>和</w:t>
      </w:r>
      <w:r>
        <w:rPr>
          <w:rFonts w:hint="eastAsia" w:ascii="华文中宋" w:hAnsi="华文中宋" w:eastAsia="华文中宋" w:cs="华文中宋"/>
          <w:color w:val="auto"/>
          <w:szCs w:val="21"/>
          <w:highlight w:val="none"/>
        </w:rPr>
        <w:t>投标（响应）文件签订分包</w:t>
      </w:r>
      <w:r>
        <w:rPr>
          <w:rFonts w:hint="eastAsia" w:ascii="华文中宋" w:hAnsi="华文中宋" w:eastAsia="华文中宋" w:cs="华文中宋"/>
          <w:color w:val="auto"/>
          <w:szCs w:val="21"/>
          <w:highlight w:val="none"/>
          <w:lang w:eastAsia="zh-CN"/>
        </w:rPr>
        <w:t>意向</w:t>
      </w:r>
      <w:r>
        <w:rPr>
          <w:rFonts w:hint="eastAsia" w:ascii="华文中宋" w:hAnsi="华文中宋" w:eastAsia="华文中宋" w:cs="华文中宋"/>
          <w:color w:val="auto"/>
          <w:szCs w:val="21"/>
          <w:highlight w:val="none"/>
        </w:rPr>
        <w:t>协议，分包</w:t>
      </w:r>
      <w:r>
        <w:rPr>
          <w:rFonts w:hint="eastAsia" w:ascii="华文中宋" w:hAnsi="华文中宋" w:eastAsia="华文中宋" w:cs="华文中宋"/>
          <w:color w:val="auto"/>
          <w:szCs w:val="21"/>
          <w:highlight w:val="none"/>
          <w:lang w:eastAsia="zh-CN"/>
        </w:rPr>
        <w:t>意向</w:t>
      </w:r>
      <w:r>
        <w:rPr>
          <w:rFonts w:hint="eastAsia" w:ascii="华文中宋" w:hAnsi="华文中宋" w:eastAsia="华文中宋" w:cs="华文中宋"/>
          <w:color w:val="auto"/>
          <w:szCs w:val="21"/>
          <w:highlight w:val="none"/>
        </w:rPr>
        <w:t>协议属于本合同组成部分。</w:t>
      </w:r>
    </w:p>
    <w:p w14:paraId="765D1C3C">
      <w:pPr>
        <w:autoSpaceDE w:val="0"/>
        <w:autoSpaceDN w:val="0"/>
        <w:adjustRightInd w:val="0"/>
        <w:snapToGrid w:val="0"/>
        <w:spacing w:before="0" w:line="400" w:lineRule="exact"/>
        <w:jc w:val="left"/>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lang w:eastAsia="zh-CN"/>
        </w:rPr>
        <w:t>1</w:t>
      </w:r>
      <w:r>
        <w:rPr>
          <w:rFonts w:hint="eastAsia" w:ascii="华文中宋" w:hAnsi="华文中宋" w:eastAsia="华文中宋" w:cs="华文中宋"/>
          <w:b/>
          <w:bCs/>
          <w:color w:val="auto"/>
          <w:sz w:val="24"/>
          <w:highlight w:val="none"/>
          <w:lang w:val="en-US" w:eastAsia="zh-CN"/>
        </w:rPr>
        <w:t>8</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bCs/>
          <w:color w:val="auto"/>
          <w:sz w:val="24"/>
          <w:highlight w:val="none"/>
          <w:lang w:val="en-US" w:eastAsia="zh-CN"/>
        </w:rPr>
        <w:t xml:space="preserve"> </w:t>
      </w:r>
      <w:r>
        <w:rPr>
          <w:rFonts w:hint="eastAsia" w:ascii="华文中宋" w:hAnsi="华文中宋" w:eastAsia="华文中宋" w:cs="华文中宋"/>
          <w:b/>
          <w:bCs/>
          <w:color w:val="auto"/>
          <w:sz w:val="24"/>
          <w:highlight w:val="none"/>
        </w:rPr>
        <w:t>不可抗力</w:t>
      </w:r>
    </w:p>
    <w:p w14:paraId="1FF8072C">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1</w:t>
      </w:r>
      <w:r>
        <w:rPr>
          <w:rFonts w:hint="eastAsia" w:ascii="华文中宋" w:hAnsi="华文中宋" w:eastAsia="华文中宋" w:cs="华文中宋"/>
          <w:color w:val="auto"/>
          <w:szCs w:val="21"/>
          <w:highlight w:val="none"/>
          <w:lang w:val="en-US" w:eastAsia="zh-CN"/>
        </w:rPr>
        <w:t>8</w:t>
      </w:r>
      <w:r>
        <w:rPr>
          <w:rFonts w:hint="eastAsia" w:ascii="华文中宋" w:hAnsi="华文中宋" w:eastAsia="华文中宋" w:cs="华文中宋"/>
          <w:color w:val="auto"/>
          <w:szCs w:val="21"/>
          <w:highlight w:val="none"/>
        </w:rPr>
        <w:t>.1 不可抗力是指合同双方不能预见、不能避免且不能克服的客观情况。</w:t>
      </w:r>
    </w:p>
    <w:p w14:paraId="0CBF273B">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1</w:t>
      </w:r>
      <w:r>
        <w:rPr>
          <w:rFonts w:hint="eastAsia" w:ascii="华文中宋" w:hAnsi="华文中宋" w:eastAsia="华文中宋" w:cs="华文中宋"/>
          <w:color w:val="auto"/>
          <w:szCs w:val="21"/>
          <w:highlight w:val="none"/>
          <w:lang w:val="en-US" w:eastAsia="zh-CN"/>
        </w:rPr>
        <w:t>8</w:t>
      </w:r>
      <w:r>
        <w:rPr>
          <w:rFonts w:hint="eastAsia" w:ascii="华文中宋" w:hAnsi="华文中宋" w:eastAsia="华文中宋" w:cs="华文中宋"/>
          <w:color w:val="auto"/>
          <w:szCs w:val="21"/>
          <w:highlight w:val="none"/>
        </w:rPr>
        <w:t>.2 任何一方对由于不可抗力造成的部分或全部不能履行合同不承担违约责任。但迟延履行后发生不可抗力的，不能免除责任。</w:t>
      </w:r>
    </w:p>
    <w:p w14:paraId="6E36138C">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1</w:t>
      </w:r>
      <w:r>
        <w:rPr>
          <w:rFonts w:hint="eastAsia" w:ascii="华文中宋" w:hAnsi="华文中宋" w:eastAsia="华文中宋" w:cs="华文中宋"/>
          <w:color w:val="auto"/>
          <w:szCs w:val="21"/>
          <w:highlight w:val="none"/>
          <w:lang w:val="en-US" w:eastAsia="zh-CN"/>
        </w:rPr>
        <w:t>8</w:t>
      </w:r>
      <w:r>
        <w:rPr>
          <w:rFonts w:hint="eastAsia" w:ascii="华文中宋" w:hAnsi="华文中宋" w:eastAsia="华文中宋" w:cs="华文中宋"/>
          <w:color w:val="auto"/>
          <w:szCs w:val="21"/>
          <w:highlight w:val="none"/>
        </w:rPr>
        <w:t>.3 遇有不可抗力的一方，应及时将事件情况以书面形式</w:t>
      </w:r>
      <w:r>
        <w:rPr>
          <w:rFonts w:hint="eastAsia" w:ascii="华文中宋" w:hAnsi="华文中宋" w:eastAsia="华文中宋" w:cs="华文中宋"/>
          <w:color w:val="auto"/>
          <w:szCs w:val="21"/>
          <w:highlight w:val="none"/>
          <w:lang w:eastAsia="zh-CN"/>
        </w:rPr>
        <w:t>告</w:t>
      </w:r>
      <w:r>
        <w:rPr>
          <w:rFonts w:hint="eastAsia" w:ascii="华文中宋" w:hAnsi="华文中宋" w:eastAsia="华文中宋" w:cs="华文中宋"/>
          <w:color w:val="auto"/>
          <w:szCs w:val="21"/>
          <w:highlight w:val="none"/>
        </w:rPr>
        <w:t>知另一方，并在事件发生后及时向另一方提交合同不能履行或部分不能履行或需要延期履行</w:t>
      </w:r>
      <w:r>
        <w:rPr>
          <w:rFonts w:hint="eastAsia" w:ascii="华文中宋" w:hAnsi="华文中宋" w:eastAsia="华文中宋" w:cs="华文中宋"/>
          <w:color w:val="auto"/>
          <w:szCs w:val="21"/>
          <w:highlight w:val="none"/>
          <w:lang w:eastAsia="zh-CN"/>
        </w:rPr>
        <w:t>的详细</w:t>
      </w:r>
      <w:r>
        <w:rPr>
          <w:rFonts w:hint="eastAsia" w:ascii="华文中宋" w:hAnsi="华文中宋" w:eastAsia="华文中宋" w:cs="华文中宋"/>
          <w:color w:val="auto"/>
          <w:szCs w:val="21"/>
          <w:highlight w:val="none"/>
        </w:rPr>
        <w:t>报告</w:t>
      </w:r>
      <w:r>
        <w:rPr>
          <w:rFonts w:hint="eastAsia" w:ascii="华文中宋" w:hAnsi="华文中宋" w:eastAsia="华文中宋" w:cs="华文中宋"/>
          <w:color w:val="auto"/>
          <w:szCs w:val="21"/>
          <w:highlight w:val="none"/>
          <w:lang w:eastAsia="zh-CN"/>
        </w:rPr>
        <w:t>，以</w:t>
      </w:r>
      <w:r>
        <w:rPr>
          <w:rFonts w:hint="eastAsia" w:ascii="华文中宋" w:hAnsi="华文中宋" w:eastAsia="华文中宋" w:cs="华文中宋"/>
          <w:color w:val="auto"/>
          <w:szCs w:val="21"/>
          <w:highlight w:val="none"/>
          <w:lang w:val="en-US" w:eastAsia="zh-CN"/>
        </w:rPr>
        <w:t>及证明不可抗力发生及其持续时间的证据</w:t>
      </w:r>
      <w:r>
        <w:rPr>
          <w:rFonts w:hint="eastAsia" w:ascii="华文中宋" w:hAnsi="华文中宋" w:eastAsia="华文中宋" w:cs="华文中宋"/>
          <w:color w:val="auto"/>
          <w:szCs w:val="21"/>
          <w:highlight w:val="none"/>
        </w:rPr>
        <w:t>。</w:t>
      </w:r>
    </w:p>
    <w:p w14:paraId="145083E6">
      <w:pPr>
        <w:autoSpaceDE w:val="0"/>
        <w:autoSpaceDN w:val="0"/>
        <w:adjustRightInd w:val="0"/>
        <w:snapToGrid w:val="0"/>
        <w:spacing w:before="0" w:line="400" w:lineRule="exact"/>
        <w:jc w:val="left"/>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lang w:val="en-US" w:eastAsia="zh-CN"/>
        </w:rPr>
        <w:t>19</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bCs/>
          <w:color w:val="auto"/>
          <w:sz w:val="24"/>
          <w:highlight w:val="none"/>
          <w:lang w:val="en-US" w:eastAsia="zh-CN"/>
        </w:rPr>
        <w:t xml:space="preserve"> </w:t>
      </w:r>
      <w:r>
        <w:rPr>
          <w:rFonts w:hint="eastAsia" w:ascii="华文中宋" w:hAnsi="华文中宋" w:eastAsia="华文中宋" w:cs="华文中宋"/>
          <w:b/>
          <w:bCs/>
          <w:color w:val="auto"/>
          <w:sz w:val="24"/>
          <w:highlight w:val="none"/>
        </w:rPr>
        <w:t>解决争议的方法</w:t>
      </w:r>
    </w:p>
    <w:p w14:paraId="0ACF295A">
      <w:pPr>
        <w:pStyle w:val="104"/>
        <w:jc w:val="both"/>
        <w:rPr>
          <w:rFonts w:hint="eastAsia" w:ascii="华文中宋" w:hAnsi="华文中宋" w:eastAsia="华文中宋" w:cs="华文中宋"/>
          <w:sz w:val="21"/>
        </w:rPr>
      </w:pPr>
      <w:r>
        <w:rPr>
          <w:rFonts w:hint="eastAsia" w:ascii="华文中宋" w:hAnsi="华文中宋" w:eastAsia="华文中宋" w:cs="华文中宋"/>
          <w:sz w:val="21"/>
          <w:lang w:val="en-US" w:eastAsia="zh-CN"/>
        </w:rPr>
        <w:t>19</w:t>
      </w:r>
      <w:r>
        <w:rPr>
          <w:rFonts w:hint="eastAsia" w:ascii="华文中宋" w:hAnsi="华文中宋" w:eastAsia="华文中宋" w:cs="华文中宋"/>
          <w:sz w:val="21"/>
        </w:rPr>
        <w:t>.1 因本合同及合同有关事项发生的争议，由</w:t>
      </w:r>
      <w:r>
        <w:rPr>
          <w:rFonts w:hint="eastAsia" w:ascii="华文中宋" w:hAnsi="华文中宋" w:eastAsia="华文中宋" w:cs="华文中宋"/>
          <w:sz w:val="21"/>
          <w:lang w:eastAsia="zh-CN"/>
        </w:rPr>
        <w:t>甲乙双</w:t>
      </w:r>
      <w:r>
        <w:rPr>
          <w:rFonts w:hint="eastAsia" w:ascii="华文中宋" w:hAnsi="华文中宋" w:eastAsia="华文中宋" w:cs="华文中宋"/>
          <w:sz w:val="21"/>
        </w:rPr>
        <w:t>方友好协商解决。协商不成时，可以</w:t>
      </w:r>
      <w:r>
        <w:rPr>
          <w:rFonts w:hint="eastAsia" w:ascii="华文中宋" w:hAnsi="华文中宋" w:eastAsia="华文中宋" w:cs="华文中宋"/>
          <w:sz w:val="21"/>
          <w:lang w:eastAsia="zh-CN"/>
        </w:rPr>
        <w:t>向有关组织申请</w:t>
      </w:r>
      <w:r>
        <w:rPr>
          <w:rFonts w:hint="eastAsia" w:ascii="华文中宋" w:hAnsi="华文中宋" w:eastAsia="华文中宋" w:cs="华文中宋"/>
          <w:sz w:val="21"/>
        </w:rPr>
        <w:t>调解。合同一方或</w:t>
      </w:r>
      <w:r>
        <w:rPr>
          <w:rFonts w:hint="eastAsia" w:ascii="华文中宋" w:hAnsi="华文中宋" w:eastAsia="华文中宋" w:cs="华文中宋"/>
          <w:sz w:val="21"/>
          <w:lang w:eastAsia="zh-CN"/>
        </w:rPr>
        <w:t>双</w:t>
      </w:r>
      <w:r>
        <w:rPr>
          <w:rFonts w:hint="eastAsia" w:ascii="华文中宋" w:hAnsi="华文中宋" w:eastAsia="华文中宋" w:cs="华文中宋"/>
          <w:sz w:val="21"/>
        </w:rPr>
        <w:t>方不愿调解或调解不成的，可以通过仲裁或诉讼的方式解决争议。</w:t>
      </w:r>
    </w:p>
    <w:p w14:paraId="630D9B1C">
      <w:pPr>
        <w:pStyle w:val="104"/>
        <w:jc w:val="both"/>
        <w:rPr>
          <w:rFonts w:hint="eastAsia" w:ascii="华文中宋" w:hAnsi="华文中宋" w:eastAsia="华文中宋" w:cs="华文中宋"/>
          <w:sz w:val="21"/>
        </w:rPr>
      </w:pPr>
      <w:r>
        <w:rPr>
          <w:rFonts w:hint="eastAsia" w:ascii="华文中宋" w:hAnsi="华文中宋" w:eastAsia="华文中宋" w:cs="华文中宋"/>
          <w:sz w:val="21"/>
          <w:lang w:val="en-US" w:eastAsia="zh-CN"/>
        </w:rPr>
        <w:t>19</w:t>
      </w:r>
      <w:r>
        <w:rPr>
          <w:rFonts w:hint="eastAsia" w:ascii="华文中宋" w:hAnsi="华文中宋" w:eastAsia="华文中宋" w:cs="华文中宋"/>
          <w:sz w:val="21"/>
        </w:rPr>
        <w:t>.2 选择仲裁的，应在</w:t>
      </w:r>
      <w:r>
        <w:rPr>
          <w:rFonts w:hint="eastAsia" w:ascii="华文中宋" w:hAnsi="华文中宋" w:eastAsia="华文中宋" w:cs="华文中宋"/>
          <w:b/>
          <w:bCs/>
          <w:color w:val="auto"/>
          <w:sz w:val="21"/>
          <w:szCs w:val="21"/>
          <w:highlight w:val="none"/>
        </w:rPr>
        <w:t>【政府采购合同专用条款】</w:t>
      </w:r>
      <w:r>
        <w:rPr>
          <w:rFonts w:hint="eastAsia" w:ascii="华文中宋" w:hAnsi="华文中宋" w:eastAsia="华文中宋" w:cs="华文中宋"/>
          <w:sz w:val="21"/>
        </w:rPr>
        <w:t>中明确仲裁机构及仲裁地；通过诉讼方式解决的，可以在</w:t>
      </w:r>
      <w:r>
        <w:rPr>
          <w:rFonts w:hint="eastAsia" w:ascii="华文中宋" w:hAnsi="华文中宋" w:eastAsia="华文中宋" w:cs="华文中宋"/>
          <w:b/>
          <w:bCs/>
          <w:color w:val="auto"/>
          <w:sz w:val="21"/>
          <w:szCs w:val="21"/>
          <w:highlight w:val="none"/>
        </w:rPr>
        <w:t>【政府采购合同专用条款】</w:t>
      </w:r>
      <w:r>
        <w:rPr>
          <w:rFonts w:hint="eastAsia" w:ascii="华文中宋" w:hAnsi="华文中宋" w:eastAsia="华文中宋" w:cs="华文中宋"/>
          <w:sz w:val="21"/>
        </w:rPr>
        <w:t>中进一步约定选择与争议有实际联系的地点的人民法院管辖，但管辖法院的约定不得违反级别管辖和专属管辖的规定。</w:t>
      </w:r>
    </w:p>
    <w:p w14:paraId="38368459">
      <w:pPr>
        <w:pStyle w:val="104"/>
        <w:jc w:val="both"/>
        <w:rPr>
          <w:rFonts w:hint="eastAsia" w:ascii="华文中宋" w:hAnsi="华文中宋" w:eastAsia="华文中宋" w:cs="华文中宋"/>
          <w:sz w:val="21"/>
        </w:rPr>
      </w:pPr>
      <w:r>
        <w:rPr>
          <w:rFonts w:hint="eastAsia" w:ascii="华文中宋" w:hAnsi="华文中宋" w:eastAsia="华文中宋" w:cs="华文中宋"/>
          <w:sz w:val="21"/>
          <w:lang w:val="en-US" w:eastAsia="zh-CN"/>
        </w:rPr>
        <w:t>19</w:t>
      </w:r>
      <w:r>
        <w:rPr>
          <w:rFonts w:hint="eastAsia" w:ascii="华文中宋" w:hAnsi="华文中宋" w:eastAsia="华文中宋" w:cs="华文中宋"/>
          <w:sz w:val="21"/>
        </w:rPr>
        <w:t>.3 如</w:t>
      </w:r>
      <w:r>
        <w:rPr>
          <w:rFonts w:hint="eastAsia" w:ascii="华文中宋" w:hAnsi="华文中宋" w:eastAsia="华文中宋" w:cs="华文中宋"/>
          <w:sz w:val="21"/>
          <w:lang w:eastAsia="zh-CN"/>
        </w:rPr>
        <w:t>甲乙双方</w:t>
      </w:r>
      <w:r>
        <w:rPr>
          <w:rFonts w:hint="eastAsia" w:ascii="华文中宋" w:hAnsi="华文中宋" w:eastAsia="华文中宋" w:cs="华文中宋"/>
          <w:sz w:val="21"/>
        </w:rPr>
        <w:t>有争议的事项不影响合同其他部分的履行，在争议解决期间，合同其他部分应</w:t>
      </w:r>
      <w:r>
        <w:rPr>
          <w:rFonts w:hint="eastAsia" w:ascii="华文中宋" w:hAnsi="华文中宋" w:eastAsia="华文中宋" w:cs="华文中宋"/>
          <w:sz w:val="21"/>
          <w:lang w:eastAsia="zh-CN"/>
        </w:rPr>
        <w:t>当</w:t>
      </w:r>
      <w:r>
        <w:rPr>
          <w:rFonts w:hint="eastAsia" w:ascii="华文中宋" w:hAnsi="华文中宋" w:eastAsia="华文中宋" w:cs="华文中宋"/>
          <w:sz w:val="21"/>
        </w:rPr>
        <w:t>继续履行。</w:t>
      </w:r>
    </w:p>
    <w:p w14:paraId="372FFED7">
      <w:pPr>
        <w:autoSpaceDE w:val="0"/>
        <w:autoSpaceDN w:val="0"/>
        <w:adjustRightInd w:val="0"/>
        <w:snapToGrid w:val="0"/>
        <w:spacing w:before="0" w:line="400" w:lineRule="exact"/>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b/>
          <w:color w:val="auto"/>
          <w:sz w:val="24"/>
          <w:highlight w:val="none"/>
          <w:lang w:val="en-US" w:eastAsia="zh-CN"/>
        </w:rPr>
        <w:t>20</w:t>
      </w:r>
      <w:r>
        <w:rPr>
          <w:rFonts w:hint="eastAsia" w:ascii="华文中宋" w:hAnsi="华文中宋" w:eastAsia="华文中宋" w:cs="华文中宋"/>
          <w:b/>
          <w:color w:val="auto"/>
          <w:sz w:val="24"/>
          <w:highlight w:val="none"/>
        </w:rPr>
        <w:t>.</w:t>
      </w:r>
      <w:r>
        <w:rPr>
          <w:rFonts w:hint="eastAsia" w:ascii="华文中宋" w:hAnsi="华文中宋" w:eastAsia="华文中宋" w:cs="华文中宋"/>
          <w:b/>
          <w:color w:val="auto"/>
          <w:sz w:val="24"/>
          <w:highlight w:val="none"/>
          <w:lang w:val="en-US" w:eastAsia="zh-CN"/>
        </w:rPr>
        <w:t xml:space="preserve"> </w:t>
      </w:r>
      <w:r>
        <w:rPr>
          <w:rFonts w:hint="eastAsia" w:ascii="华文中宋" w:hAnsi="华文中宋" w:eastAsia="华文中宋" w:cs="华文中宋"/>
          <w:b/>
          <w:color w:val="auto"/>
          <w:sz w:val="24"/>
          <w:highlight w:val="none"/>
        </w:rPr>
        <w:t>政府采购政策</w:t>
      </w:r>
    </w:p>
    <w:p w14:paraId="214E5F57">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 xml:space="preserve">20.1 </w:t>
      </w:r>
      <w:r>
        <w:rPr>
          <w:rFonts w:hint="eastAsia" w:ascii="华文中宋" w:hAnsi="华文中宋" w:eastAsia="华文中宋" w:cs="华文中宋"/>
          <w:lang w:val="en-GB"/>
        </w:rPr>
        <w:t>本合同应当按照规定执行政府采购政策。</w:t>
      </w:r>
    </w:p>
    <w:p w14:paraId="4FF37DC2">
      <w:pPr>
        <w:autoSpaceDE w:val="0"/>
        <w:autoSpaceDN w:val="0"/>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w:t>
      </w:r>
      <w:r>
        <w:rPr>
          <w:rFonts w:hint="eastAsia" w:ascii="华文中宋" w:hAnsi="华文中宋" w:eastAsia="华文中宋" w:cs="华文中宋"/>
          <w:color w:val="auto"/>
          <w:szCs w:val="21"/>
          <w:highlight w:val="none"/>
          <w:lang w:val="en-US" w:eastAsia="zh-CN"/>
        </w:rPr>
        <w:t>0</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2</w:t>
      </w:r>
      <w:r>
        <w:rPr>
          <w:rFonts w:hint="eastAsia" w:ascii="华文中宋" w:hAnsi="华文中宋" w:eastAsia="华文中宋" w:cs="华文中宋"/>
          <w:color w:val="auto"/>
          <w:szCs w:val="21"/>
          <w:highlight w:val="none"/>
        </w:rPr>
        <w:t xml:space="preserve"> 本合同依法执行政府采购政策的方式和内容，属于合同履约验收的范围。</w:t>
      </w:r>
      <w:r>
        <w:rPr>
          <w:rFonts w:hint="eastAsia" w:ascii="华文中宋" w:hAnsi="华文中宋" w:eastAsia="华文中宋" w:cs="华文中宋"/>
          <w:sz w:val="21"/>
          <w:lang w:eastAsia="zh-CN"/>
        </w:rPr>
        <w:t>甲乙双方</w:t>
      </w:r>
      <w:r>
        <w:rPr>
          <w:rFonts w:hint="eastAsia" w:ascii="华文中宋" w:hAnsi="华文中宋" w:eastAsia="华文中宋" w:cs="华文中宋"/>
          <w:lang w:val="en-GB"/>
        </w:rPr>
        <w:t>未按规定要求执行政府采购政策造成损失的</w:t>
      </w:r>
      <w:r>
        <w:rPr>
          <w:rFonts w:hint="eastAsia" w:ascii="华文中宋" w:hAnsi="华文中宋" w:eastAsia="华文中宋" w:cs="华文中宋"/>
          <w:color w:val="auto"/>
          <w:szCs w:val="21"/>
          <w:highlight w:val="none"/>
        </w:rPr>
        <w:t>，有过错的一方应当承担赔偿责任，双方都有过错的，各自承担相应的责任。</w:t>
      </w:r>
    </w:p>
    <w:p w14:paraId="5F87DBF9">
      <w:pPr>
        <w:pStyle w:val="10"/>
        <w:spacing w:after="0" w:line="400" w:lineRule="exact"/>
        <w:ind w:firstLine="42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szCs w:val="21"/>
          <w:highlight w:val="none"/>
        </w:rPr>
        <w:t>2</w:t>
      </w:r>
      <w:r>
        <w:rPr>
          <w:rFonts w:hint="eastAsia" w:ascii="华文中宋" w:hAnsi="华文中宋" w:eastAsia="华文中宋" w:cs="华文中宋"/>
          <w:color w:val="auto"/>
          <w:szCs w:val="21"/>
          <w:highlight w:val="none"/>
          <w:lang w:val="en-US" w:eastAsia="zh-CN"/>
        </w:rPr>
        <w:t>0</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3</w:t>
      </w:r>
      <w:r>
        <w:rPr>
          <w:rFonts w:hint="eastAsia" w:ascii="华文中宋" w:hAnsi="华文中宋" w:eastAsia="华文中宋" w:cs="华文中宋"/>
          <w:color w:val="auto"/>
          <w:szCs w:val="21"/>
          <w:highlight w:val="none"/>
        </w:rPr>
        <w:t xml:space="preserve"> 对于</w:t>
      </w:r>
      <w:r>
        <w:rPr>
          <w:rFonts w:hint="eastAsia" w:ascii="华文中宋" w:hAnsi="华文中宋" w:eastAsia="华文中宋" w:cs="华文中宋"/>
          <w:color w:val="auto"/>
          <w:szCs w:val="21"/>
          <w:highlight w:val="none"/>
          <w:lang w:eastAsia="zh-CN"/>
        </w:rPr>
        <w:t>为落实中小企业支持政策，</w:t>
      </w:r>
      <w:r>
        <w:rPr>
          <w:rFonts w:hint="eastAsia" w:ascii="华文中宋" w:hAnsi="华文中宋" w:eastAsia="华文中宋" w:cs="华文中宋"/>
          <w:color w:val="auto"/>
          <w:szCs w:val="21"/>
          <w:highlight w:val="none"/>
        </w:rPr>
        <w:t>通过采购项目</w:t>
      </w:r>
      <w:r>
        <w:rPr>
          <w:rFonts w:hint="eastAsia" w:ascii="华文中宋" w:hAnsi="华文中宋" w:eastAsia="华文中宋" w:cs="华文中宋"/>
          <w:color w:val="auto"/>
          <w:szCs w:val="21"/>
          <w:highlight w:val="none"/>
          <w:lang w:eastAsia="zh-CN"/>
        </w:rPr>
        <w:t>整体</w:t>
      </w:r>
      <w:r>
        <w:rPr>
          <w:rFonts w:hint="eastAsia" w:ascii="华文中宋" w:hAnsi="华文中宋" w:eastAsia="华文中宋" w:cs="华文中宋"/>
          <w:color w:val="auto"/>
          <w:szCs w:val="21"/>
          <w:highlight w:val="none"/>
        </w:rPr>
        <w:t>预留、</w:t>
      </w:r>
      <w:r>
        <w:rPr>
          <w:rFonts w:hint="eastAsia" w:ascii="华文中宋" w:hAnsi="华文中宋" w:eastAsia="华文中宋" w:cs="华文中宋"/>
          <w:color w:val="auto"/>
          <w:szCs w:val="21"/>
          <w:highlight w:val="none"/>
          <w:lang w:eastAsia="zh-CN"/>
        </w:rPr>
        <w:t>设置</w:t>
      </w:r>
      <w:r>
        <w:rPr>
          <w:rFonts w:hint="eastAsia" w:ascii="华文中宋" w:hAnsi="华文中宋" w:eastAsia="华文中宋" w:cs="华文中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0F0EC05">
      <w:pPr>
        <w:autoSpaceDE w:val="0"/>
        <w:autoSpaceDN w:val="0"/>
        <w:adjustRightInd w:val="0"/>
        <w:snapToGrid w:val="0"/>
        <w:spacing w:before="0" w:line="40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2</w:t>
      </w:r>
      <w:r>
        <w:rPr>
          <w:rFonts w:hint="eastAsia" w:ascii="华文中宋" w:hAnsi="华文中宋" w:eastAsia="华文中宋" w:cs="华文中宋"/>
          <w:b/>
          <w:color w:val="auto"/>
          <w:sz w:val="24"/>
          <w:highlight w:val="none"/>
          <w:lang w:val="en-US" w:eastAsia="zh-CN"/>
        </w:rPr>
        <w:t>1</w:t>
      </w:r>
      <w:r>
        <w:rPr>
          <w:rFonts w:hint="eastAsia" w:ascii="华文中宋" w:hAnsi="华文中宋" w:eastAsia="华文中宋" w:cs="华文中宋"/>
          <w:b/>
          <w:color w:val="auto"/>
          <w:sz w:val="24"/>
          <w:highlight w:val="none"/>
        </w:rPr>
        <w:t>.</w:t>
      </w:r>
      <w:r>
        <w:rPr>
          <w:rFonts w:hint="eastAsia" w:ascii="华文中宋" w:hAnsi="华文中宋" w:eastAsia="华文中宋" w:cs="华文中宋"/>
          <w:b/>
          <w:color w:val="auto"/>
          <w:sz w:val="24"/>
          <w:highlight w:val="none"/>
          <w:lang w:val="en-US" w:eastAsia="zh-CN"/>
        </w:rPr>
        <w:t xml:space="preserve"> </w:t>
      </w:r>
      <w:r>
        <w:rPr>
          <w:rFonts w:hint="eastAsia" w:ascii="华文中宋" w:hAnsi="华文中宋" w:eastAsia="华文中宋" w:cs="华文中宋"/>
          <w:b/>
          <w:color w:val="auto"/>
          <w:sz w:val="24"/>
          <w:highlight w:val="none"/>
        </w:rPr>
        <w:t>法律适用</w:t>
      </w:r>
    </w:p>
    <w:p w14:paraId="71B3635D">
      <w:pPr>
        <w:pStyle w:val="104"/>
        <w:jc w:val="both"/>
        <w:rPr>
          <w:rFonts w:hint="eastAsia" w:ascii="华文中宋" w:hAnsi="华文中宋" w:eastAsia="华文中宋" w:cs="华文中宋"/>
          <w:sz w:val="21"/>
        </w:rPr>
      </w:pPr>
      <w:r>
        <w:rPr>
          <w:rFonts w:hint="eastAsia" w:ascii="华文中宋" w:hAnsi="华文中宋" w:eastAsia="华文中宋" w:cs="华文中宋"/>
          <w:sz w:val="21"/>
        </w:rPr>
        <w:t>2</w:t>
      </w:r>
      <w:r>
        <w:rPr>
          <w:rFonts w:hint="eastAsia" w:ascii="华文中宋" w:hAnsi="华文中宋" w:eastAsia="华文中宋" w:cs="华文中宋"/>
          <w:sz w:val="21"/>
          <w:lang w:val="en-US" w:eastAsia="zh-CN"/>
        </w:rPr>
        <w:t>1</w:t>
      </w:r>
      <w:r>
        <w:rPr>
          <w:rFonts w:hint="eastAsia" w:ascii="华文中宋" w:hAnsi="华文中宋" w:eastAsia="华文中宋" w:cs="华文中宋"/>
          <w:sz w:val="21"/>
        </w:rPr>
        <w:t>.1 本合同的订立、生效、解释、履行及与本合同有关的争议解决，均适用法律、行政法规。</w:t>
      </w:r>
    </w:p>
    <w:p w14:paraId="09E7CEE1">
      <w:pPr>
        <w:pStyle w:val="104"/>
        <w:jc w:val="both"/>
        <w:rPr>
          <w:rFonts w:hint="eastAsia" w:ascii="华文中宋" w:hAnsi="华文中宋" w:eastAsia="华文中宋" w:cs="华文中宋"/>
          <w:sz w:val="21"/>
        </w:rPr>
      </w:pPr>
      <w:r>
        <w:rPr>
          <w:rFonts w:hint="eastAsia" w:ascii="华文中宋" w:hAnsi="华文中宋" w:eastAsia="华文中宋" w:cs="华文中宋"/>
          <w:sz w:val="21"/>
        </w:rPr>
        <w:t>2</w:t>
      </w:r>
      <w:r>
        <w:rPr>
          <w:rFonts w:hint="eastAsia" w:ascii="华文中宋" w:hAnsi="华文中宋" w:eastAsia="华文中宋" w:cs="华文中宋"/>
          <w:sz w:val="21"/>
          <w:lang w:val="en-US" w:eastAsia="zh-CN"/>
        </w:rPr>
        <w:t>1</w:t>
      </w:r>
      <w:r>
        <w:rPr>
          <w:rFonts w:hint="eastAsia" w:ascii="华文中宋" w:hAnsi="华文中宋" w:eastAsia="华文中宋" w:cs="华文中宋"/>
          <w:sz w:val="21"/>
        </w:rPr>
        <w:t>.2 本合同条款与法律、行政法规的强制性规定不一致的，双方当事人应按照法律、行政法规的强制性规定修改本合同的相关条款。</w:t>
      </w:r>
    </w:p>
    <w:p w14:paraId="26E8429A">
      <w:pPr>
        <w:numPr>
          <w:ilvl w:val="-1"/>
          <w:numId w:val="0"/>
        </w:numPr>
        <w:autoSpaceDE w:val="0"/>
        <w:autoSpaceDN w:val="0"/>
        <w:adjustRightInd w:val="0"/>
        <w:snapToGrid w:val="0"/>
        <w:spacing w:before="0" w:line="40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 xml:space="preserve">22. </w:t>
      </w:r>
      <w:r>
        <w:rPr>
          <w:rFonts w:hint="eastAsia" w:ascii="华文中宋" w:hAnsi="华文中宋" w:eastAsia="华文中宋" w:cs="华文中宋"/>
          <w:b/>
          <w:color w:val="auto"/>
          <w:sz w:val="24"/>
          <w:highlight w:val="none"/>
        </w:rPr>
        <w:t>通知</w:t>
      </w:r>
    </w:p>
    <w:p w14:paraId="11B5FFAE">
      <w:pPr>
        <w:pStyle w:val="104"/>
        <w:jc w:val="both"/>
        <w:rPr>
          <w:rFonts w:hint="eastAsia" w:ascii="华文中宋" w:hAnsi="华文中宋" w:eastAsia="华文中宋" w:cs="华文中宋"/>
          <w:sz w:val="21"/>
        </w:rPr>
      </w:pPr>
      <w:r>
        <w:rPr>
          <w:rFonts w:hint="eastAsia" w:ascii="华文中宋" w:hAnsi="华文中宋" w:eastAsia="华文中宋" w:cs="华文中宋"/>
          <w:sz w:val="21"/>
        </w:rPr>
        <w:t>2</w:t>
      </w:r>
      <w:r>
        <w:rPr>
          <w:rFonts w:hint="eastAsia" w:ascii="华文中宋" w:hAnsi="华文中宋" w:eastAsia="华文中宋" w:cs="华文中宋"/>
          <w:sz w:val="21"/>
          <w:lang w:val="en-US" w:eastAsia="zh-CN"/>
        </w:rPr>
        <w:t>2</w:t>
      </w:r>
      <w:r>
        <w:rPr>
          <w:rFonts w:hint="eastAsia" w:ascii="华文中宋" w:hAnsi="华文中宋" w:eastAsia="华文中宋" w:cs="华文中宋"/>
          <w:sz w:val="21"/>
        </w:rPr>
        <w:t>.1</w:t>
      </w:r>
      <w:r>
        <w:rPr>
          <w:rFonts w:hint="eastAsia" w:ascii="华文中宋" w:hAnsi="华文中宋" w:eastAsia="华文中宋" w:cs="华文中宋"/>
          <w:sz w:val="21"/>
          <w:lang w:val="en-US" w:eastAsia="zh-CN"/>
        </w:rPr>
        <w:t xml:space="preserve"> </w:t>
      </w:r>
      <w:r>
        <w:rPr>
          <w:rFonts w:hint="eastAsia" w:ascii="华文中宋" w:hAnsi="华文中宋" w:eastAsia="华文中宋" w:cs="华文中宋"/>
          <w:sz w:val="21"/>
        </w:rPr>
        <w:t>本合同任何一方向对方发出的通知、信件、数据电文等，应当发送至本合同第一部分《政府采购合同协议书》所约定的通讯地址、联系人、联系电话或电子邮箱。</w:t>
      </w:r>
    </w:p>
    <w:p w14:paraId="6841A9A9">
      <w:pPr>
        <w:pStyle w:val="104"/>
        <w:ind w:firstLine="0" w:firstLineChars="0"/>
        <w:jc w:val="both"/>
        <w:rPr>
          <w:rFonts w:hint="eastAsia" w:ascii="华文中宋" w:hAnsi="华文中宋" w:eastAsia="华文中宋" w:cs="华文中宋"/>
          <w:sz w:val="21"/>
        </w:rPr>
      </w:pPr>
      <w:r>
        <w:rPr>
          <w:rFonts w:hint="eastAsia" w:ascii="华文中宋" w:hAnsi="华文中宋" w:eastAsia="华文中宋" w:cs="华文中宋"/>
          <w:sz w:val="21"/>
          <w:lang w:val="en-US" w:eastAsia="zh-CN"/>
        </w:rPr>
        <w:t xml:space="preserve">    </w:t>
      </w:r>
      <w:r>
        <w:rPr>
          <w:rFonts w:hint="eastAsia" w:ascii="华文中宋" w:hAnsi="华文中宋" w:eastAsia="华文中宋" w:cs="华文中宋"/>
          <w:sz w:val="21"/>
        </w:rPr>
        <w:t>2</w:t>
      </w:r>
      <w:r>
        <w:rPr>
          <w:rFonts w:hint="eastAsia" w:ascii="华文中宋" w:hAnsi="华文中宋" w:eastAsia="华文中宋" w:cs="华文中宋"/>
          <w:sz w:val="21"/>
          <w:lang w:val="en-US" w:eastAsia="zh-CN"/>
        </w:rPr>
        <w:t>2</w:t>
      </w:r>
      <w:r>
        <w:rPr>
          <w:rFonts w:hint="eastAsia" w:ascii="华文中宋" w:hAnsi="华文中宋" w:eastAsia="华文中宋" w:cs="华文中宋"/>
          <w:sz w:val="21"/>
        </w:rPr>
        <w:t>.2</w:t>
      </w:r>
      <w:r>
        <w:rPr>
          <w:rFonts w:hint="eastAsia" w:ascii="华文中宋" w:hAnsi="华文中宋" w:eastAsia="华文中宋" w:cs="华文中宋"/>
          <w:sz w:val="21"/>
          <w:lang w:val="en-US" w:eastAsia="zh-CN"/>
        </w:rPr>
        <w:t xml:space="preserve"> </w:t>
      </w:r>
      <w:r>
        <w:rPr>
          <w:rFonts w:hint="eastAsia" w:ascii="华文中宋" w:hAnsi="华文中宋" w:eastAsia="华文中宋" w:cs="华文中宋"/>
          <w:sz w:val="21"/>
        </w:rPr>
        <w:t>一方当事人变更名称、</w:t>
      </w:r>
      <w:r>
        <w:rPr>
          <w:rFonts w:hint="eastAsia" w:ascii="华文中宋" w:hAnsi="华文中宋" w:eastAsia="华文中宋" w:cs="华文中宋"/>
          <w:sz w:val="21"/>
          <w:lang w:eastAsia="zh-CN"/>
        </w:rPr>
        <w:t>住所</w:t>
      </w:r>
      <w:r>
        <w:rPr>
          <w:rFonts w:hint="eastAsia" w:ascii="华文中宋" w:hAnsi="华文中宋" w:eastAsia="华文中宋" w:cs="华文中宋"/>
          <w:sz w:val="21"/>
        </w:rPr>
        <w:t>、联系人、联系电话或电子邮箱</w:t>
      </w:r>
      <w:r>
        <w:rPr>
          <w:rFonts w:hint="eastAsia" w:ascii="华文中宋" w:hAnsi="华文中宋" w:eastAsia="华文中宋" w:cs="华文中宋"/>
          <w:sz w:val="21"/>
          <w:lang w:eastAsia="zh-CN"/>
        </w:rPr>
        <w:t>等信息</w:t>
      </w:r>
      <w:r>
        <w:rPr>
          <w:rFonts w:hint="eastAsia" w:ascii="华文中宋" w:hAnsi="华文中宋" w:eastAsia="华文中宋" w:cs="华文中宋"/>
          <w:sz w:val="21"/>
        </w:rPr>
        <w:t>的，应当在变更后3日内及时书面通知对方，对方实际收到变更通知前的送达仍为有效送达。</w:t>
      </w:r>
    </w:p>
    <w:p w14:paraId="49C2F5AC">
      <w:pPr>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w:t>
      </w:r>
      <w:r>
        <w:rPr>
          <w:rFonts w:hint="eastAsia" w:ascii="华文中宋" w:hAnsi="华文中宋" w:eastAsia="华文中宋" w:cs="华文中宋"/>
          <w:color w:val="auto"/>
          <w:szCs w:val="21"/>
          <w:highlight w:val="none"/>
          <w:lang w:val="en-US" w:eastAsia="zh-CN"/>
        </w:rPr>
        <w:t>2</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3</w:t>
      </w:r>
      <w:r>
        <w:rPr>
          <w:rFonts w:hint="eastAsia" w:ascii="华文中宋" w:hAnsi="华文中宋" w:eastAsia="华文中宋" w:cs="华文中宋"/>
          <w:color w:val="auto"/>
          <w:szCs w:val="21"/>
          <w:highlight w:val="none"/>
        </w:rPr>
        <w:t>本合同一方给另一方的通知均应采用书面形式，传真或快递送到本合同中规定的对方的地址和办理签收手续。</w:t>
      </w:r>
    </w:p>
    <w:p w14:paraId="3B82E07A">
      <w:pPr>
        <w:adjustRightInd w:val="0"/>
        <w:snapToGrid w:val="0"/>
        <w:spacing w:before="0" w:line="400" w:lineRule="exact"/>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w:t>
      </w:r>
      <w:r>
        <w:rPr>
          <w:rFonts w:hint="eastAsia" w:ascii="华文中宋" w:hAnsi="华文中宋" w:eastAsia="华文中宋" w:cs="华文中宋"/>
          <w:color w:val="auto"/>
          <w:szCs w:val="21"/>
          <w:highlight w:val="none"/>
          <w:lang w:val="en-US" w:eastAsia="zh-CN"/>
        </w:rPr>
        <w:t>2</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4</w:t>
      </w:r>
      <w:r>
        <w:rPr>
          <w:rFonts w:hint="eastAsia" w:ascii="华文中宋" w:hAnsi="华文中宋" w:eastAsia="华文中宋" w:cs="华文中宋"/>
          <w:color w:val="auto"/>
          <w:szCs w:val="21"/>
          <w:highlight w:val="none"/>
        </w:rPr>
        <w:t>通知以送达之日或通知书中规定的生效之日起生效，两者中以较迟之日为准。</w:t>
      </w:r>
    </w:p>
    <w:p w14:paraId="617C0643">
      <w:pPr>
        <w:numPr>
          <w:ilvl w:val="0"/>
          <w:numId w:val="10"/>
        </w:numPr>
        <w:adjustRightInd w:val="0"/>
        <w:snapToGrid w:val="0"/>
        <w:spacing w:before="0" w:line="400" w:lineRule="exact"/>
        <w:jc w:val="left"/>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合同未尽事项</w:t>
      </w:r>
    </w:p>
    <w:p w14:paraId="02470BDB">
      <w:pPr>
        <w:adjustRightInd w:val="0"/>
        <w:snapToGrid w:val="0"/>
        <w:spacing w:before="0" w:line="400" w:lineRule="exact"/>
        <w:ind w:firstLine="420" w:firstLineChars="200"/>
        <w:jc w:val="left"/>
        <w:rPr>
          <w:rFonts w:hint="eastAsia" w:ascii="华文中宋" w:hAnsi="华文中宋" w:eastAsia="华文中宋" w:cs="华文中宋"/>
          <w:bCs/>
          <w:color w:val="auto"/>
          <w:szCs w:val="21"/>
          <w:highlight w:val="none"/>
        </w:rPr>
      </w:pPr>
      <w:r>
        <w:rPr>
          <w:rFonts w:hint="eastAsia" w:ascii="华文中宋" w:hAnsi="华文中宋" w:eastAsia="华文中宋" w:cs="华文中宋"/>
          <w:bCs/>
          <w:color w:val="auto"/>
          <w:szCs w:val="21"/>
          <w:highlight w:val="none"/>
        </w:rPr>
        <w:t>2</w:t>
      </w:r>
      <w:r>
        <w:rPr>
          <w:rFonts w:hint="eastAsia" w:ascii="华文中宋" w:hAnsi="华文中宋" w:eastAsia="华文中宋" w:cs="华文中宋"/>
          <w:bCs/>
          <w:color w:val="auto"/>
          <w:szCs w:val="21"/>
          <w:highlight w:val="none"/>
          <w:lang w:val="en-US" w:eastAsia="zh-CN"/>
        </w:rPr>
        <w:t>3</w:t>
      </w:r>
      <w:r>
        <w:rPr>
          <w:rFonts w:hint="eastAsia" w:ascii="华文中宋" w:hAnsi="华文中宋" w:eastAsia="华文中宋" w:cs="华文中宋"/>
          <w:bCs/>
          <w:color w:val="auto"/>
          <w:szCs w:val="21"/>
          <w:highlight w:val="none"/>
        </w:rPr>
        <w:t>.1合同未尽事项见</w:t>
      </w:r>
      <w:r>
        <w:rPr>
          <w:rFonts w:hint="eastAsia" w:ascii="华文中宋" w:hAnsi="华文中宋" w:eastAsia="华文中宋" w:cs="华文中宋"/>
          <w:b/>
          <w:color w:val="auto"/>
          <w:szCs w:val="21"/>
          <w:highlight w:val="none"/>
        </w:rPr>
        <w:t>【政府采购合同专用条款】</w:t>
      </w:r>
      <w:r>
        <w:rPr>
          <w:rFonts w:hint="eastAsia" w:ascii="华文中宋" w:hAnsi="华文中宋" w:eastAsia="华文中宋" w:cs="华文中宋"/>
          <w:bCs/>
          <w:color w:val="auto"/>
          <w:szCs w:val="21"/>
          <w:highlight w:val="none"/>
        </w:rPr>
        <w:t>。</w:t>
      </w:r>
    </w:p>
    <w:p w14:paraId="07876532">
      <w:pPr>
        <w:adjustRightInd w:val="0"/>
        <w:snapToGrid w:val="0"/>
        <w:spacing w:line="400" w:lineRule="exact"/>
        <w:ind w:firstLine="0" w:firstLineChars="0"/>
        <w:jc w:val="left"/>
        <w:rPr>
          <w:rFonts w:hint="eastAsia" w:ascii="华文中宋" w:hAnsi="华文中宋" w:eastAsia="华文中宋" w:cs="华文中宋"/>
          <w:color w:val="auto"/>
          <w:sz w:val="28"/>
          <w:szCs w:val="28"/>
        </w:rPr>
      </w:pPr>
      <w:r>
        <w:rPr>
          <w:rFonts w:hint="eastAsia" w:ascii="华文中宋" w:hAnsi="华文中宋" w:eastAsia="华文中宋" w:cs="华文中宋"/>
          <w:bCs/>
          <w:color w:val="auto"/>
          <w:szCs w:val="21"/>
          <w:highlight w:val="none"/>
          <w:lang w:val="en-US" w:eastAsia="zh-CN"/>
        </w:rPr>
        <w:t xml:space="preserve">    23.2 合同附件与合同正文具有同等的法律效力。</w:t>
      </w:r>
      <w:bookmarkStart w:id="72" w:name="_Toc20313"/>
    </w:p>
    <w:p w14:paraId="41352AC0">
      <w:pPr>
        <w:adjustRightInd w:val="0"/>
        <w:snapToGrid w:val="0"/>
        <w:jc w:val="center"/>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br w:type="page"/>
      </w:r>
    </w:p>
    <w:p w14:paraId="42CAE9D3">
      <w:pPr>
        <w:numPr>
          <w:ilvl w:val="0"/>
          <w:numId w:val="0"/>
        </w:numPr>
        <w:adjustRightInd w:val="0"/>
        <w:snapToGrid w:val="0"/>
        <w:ind w:left="363" w:leftChars="0" w:firstLine="177" w:firstLineChars="0"/>
        <w:jc w:val="center"/>
        <w:outlineLvl w:val="9"/>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第三节 政府采购合同专用条款</w:t>
      </w:r>
      <w:bookmarkEnd w:id="72"/>
    </w:p>
    <w:tbl>
      <w:tblPr>
        <w:tblStyle w:val="3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1351D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755E5F79">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5F775E42">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第1.2（</w:t>
            </w:r>
            <w:r>
              <w:rPr>
                <w:rFonts w:hint="eastAsia" w:ascii="华文中宋" w:hAnsi="华文中宋" w:eastAsia="华文中宋" w:cs="华文中宋"/>
                <w:szCs w:val="21"/>
                <w:lang w:val="en-US" w:eastAsia="zh-CN"/>
              </w:rPr>
              <w:t>6</w:t>
            </w:r>
            <w:r>
              <w:rPr>
                <w:rFonts w:hint="eastAsia" w:ascii="华文中宋" w:hAnsi="华文中宋" w:eastAsia="华文中宋" w:cs="华文中宋"/>
                <w:szCs w:val="21"/>
              </w:rPr>
              <w:t>）项</w:t>
            </w:r>
          </w:p>
        </w:tc>
        <w:tc>
          <w:tcPr>
            <w:tcW w:w="1742" w:type="dxa"/>
            <w:vAlign w:val="center"/>
          </w:tcPr>
          <w:p w14:paraId="29C918C6">
            <w:pPr>
              <w:adjustRightInd w:val="0"/>
              <w:snapToGrid w:val="0"/>
              <w:jc w:val="left"/>
              <w:rPr>
                <w:rFonts w:hint="eastAsia" w:ascii="华文中宋" w:hAnsi="华文中宋" w:eastAsia="华文中宋" w:cs="华文中宋"/>
                <w:szCs w:val="21"/>
              </w:rPr>
            </w:pPr>
            <w:r>
              <w:rPr>
                <w:rFonts w:hint="eastAsia" w:ascii="华文中宋" w:hAnsi="华文中宋" w:eastAsia="华文中宋" w:cs="华文中宋"/>
                <w:szCs w:val="21"/>
                <w:lang w:eastAsia="zh-CN"/>
              </w:rPr>
              <w:t>联合体具体要求</w:t>
            </w:r>
          </w:p>
        </w:tc>
        <w:tc>
          <w:tcPr>
            <w:tcW w:w="5170" w:type="dxa"/>
            <w:vAlign w:val="center"/>
          </w:tcPr>
          <w:p w14:paraId="5336B75E">
            <w:pPr>
              <w:adjustRightInd w:val="0"/>
              <w:snapToGrid w:val="0"/>
              <w:jc w:val="left"/>
              <w:rPr>
                <w:rFonts w:hint="eastAsia" w:ascii="华文中宋" w:hAnsi="华文中宋" w:eastAsia="华文中宋" w:cs="华文中宋"/>
                <w:szCs w:val="21"/>
              </w:rPr>
            </w:pPr>
          </w:p>
        </w:tc>
      </w:tr>
      <w:tr w14:paraId="77C649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918CDBA">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47581FE1">
            <w:pPr>
              <w:adjustRightInd w:val="0"/>
              <w:snapToGrid w:val="0"/>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Cs w:val="21"/>
              </w:rPr>
              <w:t>第1.2（</w:t>
            </w:r>
            <w:r>
              <w:rPr>
                <w:rFonts w:hint="eastAsia" w:ascii="华文中宋" w:hAnsi="华文中宋" w:eastAsia="华文中宋" w:cs="华文中宋"/>
                <w:szCs w:val="21"/>
                <w:lang w:val="en-US" w:eastAsia="zh-CN"/>
              </w:rPr>
              <w:t>7</w:t>
            </w:r>
            <w:r>
              <w:rPr>
                <w:rFonts w:hint="eastAsia" w:ascii="华文中宋" w:hAnsi="华文中宋" w:eastAsia="华文中宋" w:cs="华文中宋"/>
                <w:szCs w:val="21"/>
              </w:rPr>
              <w:t>）项</w:t>
            </w:r>
          </w:p>
        </w:tc>
        <w:tc>
          <w:tcPr>
            <w:tcW w:w="1742" w:type="dxa"/>
            <w:vAlign w:val="center"/>
          </w:tcPr>
          <w:p w14:paraId="63435364">
            <w:pPr>
              <w:adjustRightInd w:val="0"/>
              <w:snapToGrid w:val="0"/>
              <w:jc w:val="left"/>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Cs w:val="21"/>
              </w:rPr>
              <w:t>其他术语解释</w:t>
            </w:r>
          </w:p>
        </w:tc>
        <w:tc>
          <w:tcPr>
            <w:tcW w:w="5170" w:type="dxa"/>
            <w:vAlign w:val="center"/>
          </w:tcPr>
          <w:p w14:paraId="35DA755D">
            <w:pPr>
              <w:adjustRightInd w:val="0"/>
              <w:snapToGrid w:val="0"/>
              <w:jc w:val="left"/>
              <w:rPr>
                <w:rFonts w:hint="eastAsia" w:ascii="华文中宋" w:hAnsi="华文中宋" w:eastAsia="华文中宋" w:cs="华文中宋"/>
                <w:kern w:val="2"/>
                <w:sz w:val="21"/>
                <w:szCs w:val="21"/>
                <w:lang w:val="en-US" w:eastAsia="zh-CN" w:bidi="ar-SA"/>
              </w:rPr>
            </w:pPr>
          </w:p>
        </w:tc>
      </w:tr>
      <w:tr w14:paraId="7D5347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76B7F1">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4F25250F">
            <w:pPr>
              <w:adjustRightInd w:val="0"/>
              <w:snapToGrid w:val="0"/>
              <w:jc w:val="center"/>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eastAsia="zh-CN"/>
              </w:rPr>
              <w:t>第</w:t>
            </w:r>
            <w:r>
              <w:rPr>
                <w:rFonts w:hint="eastAsia" w:ascii="华文中宋" w:hAnsi="华文中宋" w:eastAsia="华文中宋" w:cs="华文中宋"/>
                <w:szCs w:val="21"/>
                <w:lang w:val="en-US" w:eastAsia="zh-CN"/>
              </w:rPr>
              <w:t>4.4款</w:t>
            </w:r>
          </w:p>
        </w:tc>
        <w:tc>
          <w:tcPr>
            <w:tcW w:w="1742" w:type="dxa"/>
            <w:vAlign w:val="center"/>
          </w:tcPr>
          <w:p w14:paraId="67F252A4">
            <w:pPr>
              <w:adjustRightInd w:val="0"/>
              <w:snapToGrid w:val="0"/>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lang w:eastAsia="zh-CN"/>
              </w:rPr>
              <w:t>履约验收中甲方提出异议或作出说明的期限</w:t>
            </w:r>
          </w:p>
        </w:tc>
        <w:tc>
          <w:tcPr>
            <w:tcW w:w="5170" w:type="dxa"/>
            <w:vAlign w:val="center"/>
          </w:tcPr>
          <w:p w14:paraId="40285EFD">
            <w:pPr>
              <w:adjustRightInd w:val="0"/>
              <w:snapToGrid w:val="0"/>
              <w:jc w:val="left"/>
              <w:rPr>
                <w:rFonts w:hint="eastAsia" w:ascii="华文中宋" w:hAnsi="华文中宋" w:eastAsia="华文中宋" w:cs="华文中宋"/>
                <w:kern w:val="2"/>
                <w:sz w:val="21"/>
                <w:szCs w:val="21"/>
                <w:lang w:val="en-US" w:eastAsia="zh-CN" w:bidi="ar-SA"/>
              </w:rPr>
            </w:pPr>
          </w:p>
        </w:tc>
      </w:tr>
      <w:tr w14:paraId="13ADAA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C26182">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410F18EF">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lang w:eastAsia="zh-CN"/>
              </w:rPr>
              <w:t>第</w:t>
            </w:r>
            <w:r>
              <w:rPr>
                <w:rFonts w:hint="eastAsia" w:ascii="华文中宋" w:hAnsi="华文中宋" w:eastAsia="华文中宋" w:cs="华文中宋"/>
                <w:szCs w:val="21"/>
                <w:lang w:val="en-US" w:eastAsia="zh-CN"/>
              </w:rPr>
              <w:t>4.6款</w:t>
            </w:r>
          </w:p>
        </w:tc>
        <w:tc>
          <w:tcPr>
            <w:tcW w:w="1742" w:type="dxa"/>
            <w:vAlign w:val="center"/>
          </w:tcPr>
          <w:p w14:paraId="1ABE7E43">
            <w:pPr>
              <w:adjustRightInd w:val="0"/>
              <w:snapToGrid w:val="0"/>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lang w:eastAsia="zh-CN"/>
              </w:rPr>
              <w:t>约定甲方承担的其他义务和责任</w:t>
            </w:r>
          </w:p>
        </w:tc>
        <w:tc>
          <w:tcPr>
            <w:tcW w:w="5170" w:type="dxa"/>
            <w:vAlign w:val="center"/>
          </w:tcPr>
          <w:p w14:paraId="278BE94F">
            <w:pPr>
              <w:adjustRightInd w:val="0"/>
              <w:snapToGrid w:val="0"/>
              <w:jc w:val="left"/>
              <w:rPr>
                <w:rFonts w:hint="eastAsia" w:ascii="华文中宋" w:hAnsi="华文中宋" w:eastAsia="华文中宋" w:cs="华文中宋"/>
                <w:kern w:val="2"/>
                <w:sz w:val="21"/>
                <w:szCs w:val="21"/>
                <w:lang w:val="en-US" w:eastAsia="zh-CN" w:bidi="ar-SA"/>
              </w:rPr>
            </w:pPr>
          </w:p>
        </w:tc>
      </w:tr>
      <w:tr w14:paraId="0994B6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AFB541">
            <w:pPr>
              <w:adjustRightInd w:val="0"/>
              <w:snapToGrid w:val="0"/>
              <w:jc w:val="center"/>
              <w:rPr>
                <w:rFonts w:hint="eastAsia" w:ascii="华文中宋" w:hAnsi="华文中宋" w:eastAsia="华文中宋" w:cs="华文中宋"/>
                <w:szCs w:val="21"/>
                <w:lang w:eastAsia="zh-CN"/>
              </w:rPr>
            </w:pPr>
            <w:r>
              <w:rPr>
                <w:rFonts w:hint="eastAsia" w:ascii="华文中宋" w:hAnsi="华文中宋" w:eastAsia="华文中宋" w:cs="华文中宋"/>
                <w:szCs w:val="21"/>
                <w:lang w:eastAsia="zh-CN"/>
              </w:rPr>
              <w:t>第二节</w:t>
            </w:r>
          </w:p>
          <w:p w14:paraId="11F36EF1">
            <w:pPr>
              <w:snapToGrid w:val="0"/>
              <w:jc w:val="center"/>
              <w:rPr>
                <w:rFonts w:hint="eastAsia" w:ascii="华文中宋" w:hAnsi="华文中宋" w:eastAsia="华文中宋" w:cs="华文中宋"/>
                <w:lang w:val="en-US" w:eastAsia="zh-CN"/>
              </w:rPr>
            </w:pPr>
            <w:r>
              <w:rPr>
                <w:rFonts w:hint="eastAsia" w:ascii="华文中宋" w:hAnsi="华文中宋" w:eastAsia="华文中宋" w:cs="华文中宋"/>
                <w:szCs w:val="21"/>
                <w:lang w:eastAsia="zh-CN"/>
              </w:rPr>
              <w:t>第</w:t>
            </w:r>
            <w:r>
              <w:rPr>
                <w:rFonts w:hint="eastAsia" w:ascii="华文中宋" w:hAnsi="华文中宋" w:eastAsia="华文中宋" w:cs="华文中宋"/>
                <w:szCs w:val="21"/>
                <w:lang w:val="en-US" w:eastAsia="zh-CN"/>
              </w:rPr>
              <w:t>5.4款</w:t>
            </w:r>
          </w:p>
        </w:tc>
        <w:tc>
          <w:tcPr>
            <w:tcW w:w="1742" w:type="dxa"/>
            <w:vAlign w:val="center"/>
          </w:tcPr>
          <w:p w14:paraId="049E818D">
            <w:pPr>
              <w:adjustRightInd w:val="0"/>
              <w:snapToGrid w:val="0"/>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lang w:eastAsia="zh-CN"/>
              </w:rPr>
              <w:t>约定乙方承担的其他义务和责任</w:t>
            </w:r>
          </w:p>
        </w:tc>
        <w:tc>
          <w:tcPr>
            <w:tcW w:w="5170" w:type="dxa"/>
            <w:vAlign w:val="center"/>
          </w:tcPr>
          <w:p w14:paraId="589FAB93">
            <w:pPr>
              <w:adjustRightInd w:val="0"/>
              <w:snapToGrid w:val="0"/>
              <w:jc w:val="left"/>
              <w:rPr>
                <w:rFonts w:hint="eastAsia" w:ascii="华文中宋" w:hAnsi="华文中宋" w:eastAsia="华文中宋" w:cs="华文中宋"/>
                <w:kern w:val="2"/>
                <w:sz w:val="21"/>
                <w:szCs w:val="21"/>
                <w:lang w:val="en-US" w:eastAsia="zh-CN" w:bidi="ar-SA"/>
              </w:rPr>
            </w:pPr>
          </w:p>
        </w:tc>
      </w:tr>
      <w:tr w14:paraId="00F8C4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8C5FFE">
            <w:pPr>
              <w:adjustRightInd w:val="0"/>
              <w:snapToGrid w:val="0"/>
              <w:jc w:val="center"/>
              <w:rPr>
                <w:rFonts w:hint="eastAsia" w:ascii="华文中宋" w:hAnsi="华文中宋" w:eastAsia="华文中宋" w:cs="华文中宋"/>
                <w:szCs w:val="21"/>
                <w:lang w:eastAsia="zh-CN"/>
              </w:rPr>
            </w:pPr>
            <w:r>
              <w:rPr>
                <w:rFonts w:hint="eastAsia" w:ascii="华文中宋" w:hAnsi="华文中宋" w:eastAsia="华文中宋" w:cs="华文中宋"/>
                <w:szCs w:val="21"/>
                <w:lang w:eastAsia="zh-CN"/>
              </w:rPr>
              <w:t>第二节</w:t>
            </w:r>
          </w:p>
          <w:p w14:paraId="441ED185">
            <w:pPr>
              <w:snapToGrid w:val="0"/>
              <w:jc w:val="center"/>
              <w:rPr>
                <w:rFonts w:hint="eastAsia" w:ascii="华文中宋" w:hAnsi="华文中宋" w:eastAsia="华文中宋" w:cs="华文中宋"/>
                <w:szCs w:val="21"/>
                <w:lang w:eastAsia="zh-CN"/>
              </w:rPr>
            </w:pPr>
            <w:r>
              <w:rPr>
                <w:rFonts w:hint="eastAsia" w:ascii="华文中宋" w:hAnsi="华文中宋" w:eastAsia="华文中宋" w:cs="华文中宋"/>
                <w:szCs w:val="21"/>
                <w:lang w:eastAsia="zh-CN"/>
              </w:rPr>
              <w:t>第</w:t>
            </w:r>
            <w:r>
              <w:rPr>
                <w:rFonts w:hint="eastAsia" w:ascii="华文中宋" w:hAnsi="华文中宋" w:eastAsia="华文中宋" w:cs="华文中宋"/>
                <w:szCs w:val="21"/>
                <w:lang w:val="en-US" w:eastAsia="zh-CN"/>
              </w:rPr>
              <w:t>6.1款</w:t>
            </w:r>
          </w:p>
        </w:tc>
        <w:tc>
          <w:tcPr>
            <w:tcW w:w="1742" w:type="dxa"/>
            <w:vAlign w:val="center"/>
          </w:tcPr>
          <w:p w14:paraId="0CFC5AD8">
            <w:pPr>
              <w:adjustRightInd w:val="0"/>
              <w:snapToGrid w:val="0"/>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lang w:eastAsia="zh-CN"/>
              </w:rPr>
              <w:t>履行合同义务的顺序</w:t>
            </w:r>
          </w:p>
        </w:tc>
        <w:tc>
          <w:tcPr>
            <w:tcW w:w="5170" w:type="dxa"/>
            <w:vAlign w:val="center"/>
          </w:tcPr>
          <w:p w14:paraId="6F264DBE">
            <w:pPr>
              <w:adjustRightInd w:val="0"/>
              <w:snapToGrid w:val="0"/>
              <w:jc w:val="left"/>
              <w:rPr>
                <w:rFonts w:hint="eastAsia" w:ascii="华文中宋" w:hAnsi="华文中宋" w:eastAsia="华文中宋" w:cs="华文中宋"/>
                <w:kern w:val="2"/>
                <w:sz w:val="21"/>
                <w:szCs w:val="21"/>
                <w:lang w:val="en-US" w:eastAsia="zh-CN" w:bidi="ar-SA"/>
              </w:rPr>
            </w:pPr>
          </w:p>
        </w:tc>
      </w:tr>
      <w:tr w14:paraId="4D847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43AC330">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26E7C3C0">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w:t>
            </w:r>
            <w:r>
              <w:rPr>
                <w:rFonts w:hint="eastAsia" w:ascii="华文中宋" w:hAnsi="华文中宋" w:eastAsia="华文中宋" w:cs="华文中宋"/>
                <w:szCs w:val="21"/>
                <w:lang w:val="en-US" w:eastAsia="zh-CN"/>
              </w:rPr>
              <w:t>7</w:t>
            </w:r>
            <w:r>
              <w:rPr>
                <w:rFonts w:hint="eastAsia" w:ascii="华文中宋" w:hAnsi="华文中宋" w:eastAsia="华文中宋" w:cs="华文中宋"/>
                <w:szCs w:val="21"/>
              </w:rPr>
              <w:t>.1</w:t>
            </w:r>
            <w:r>
              <w:rPr>
                <w:rFonts w:hint="eastAsia" w:ascii="华文中宋" w:hAnsi="华文中宋" w:eastAsia="华文中宋" w:cs="华文中宋"/>
                <w:szCs w:val="21"/>
                <w:lang w:val="en-US" w:eastAsia="zh-CN"/>
              </w:rPr>
              <w:t>款</w:t>
            </w:r>
          </w:p>
        </w:tc>
        <w:tc>
          <w:tcPr>
            <w:tcW w:w="1742" w:type="dxa"/>
            <w:vAlign w:val="center"/>
          </w:tcPr>
          <w:p w14:paraId="0234D1C4">
            <w:pPr>
              <w:adjustRightInd w:val="0"/>
              <w:snapToGrid w:val="0"/>
              <w:jc w:val="left"/>
              <w:rPr>
                <w:rFonts w:hint="eastAsia" w:ascii="华文中宋" w:hAnsi="华文中宋" w:eastAsia="华文中宋" w:cs="华文中宋"/>
                <w:szCs w:val="21"/>
              </w:rPr>
            </w:pPr>
            <w:r>
              <w:rPr>
                <w:rFonts w:hint="eastAsia" w:ascii="华文中宋" w:hAnsi="华文中宋" w:eastAsia="华文中宋" w:cs="华文中宋"/>
                <w:szCs w:val="21"/>
              </w:rPr>
              <w:t>包装</w:t>
            </w:r>
            <w:r>
              <w:rPr>
                <w:rFonts w:hint="eastAsia" w:ascii="华文中宋" w:hAnsi="华文中宋" w:eastAsia="华文中宋" w:cs="华文中宋"/>
                <w:szCs w:val="21"/>
                <w:lang w:eastAsia="zh-CN"/>
              </w:rPr>
              <w:t>特殊要求</w:t>
            </w:r>
          </w:p>
        </w:tc>
        <w:tc>
          <w:tcPr>
            <w:tcW w:w="5170" w:type="dxa"/>
            <w:vAlign w:val="center"/>
          </w:tcPr>
          <w:p w14:paraId="54DCD49E">
            <w:pPr>
              <w:rPr>
                <w:rFonts w:hint="eastAsia" w:ascii="华文中宋" w:hAnsi="华文中宋" w:eastAsia="华文中宋" w:cs="华文中宋"/>
              </w:rPr>
            </w:pPr>
          </w:p>
        </w:tc>
      </w:tr>
      <w:tr w14:paraId="695EEE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B7076D0">
            <w:pPr>
              <w:adjustRightInd w:val="0"/>
              <w:snapToGrid w:val="0"/>
              <w:jc w:val="center"/>
              <w:rPr>
                <w:rFonts w:hint="eastAsia" w:ascii="华文中宋" w:hAnsi="华文中宋" w:eastAsia="华文中宋" w:cs="华文中宋"/>
                <w:szCs w:val="21"/>
              </w:rPr>
            </w:pPr>
          </w:p>
        </w:tc>
        <w:tc>
          <w:tcPr>
            <w:tcW w:w="1742" w:type="dxa"/>
            <w:vAlign w:val="center"/>
          </w:tcPr>
          <w:p w14:paraId="5496580B">
            <w:pPr>
              <w:adjustRightInd w:val="0"/>
              <w:snapToGrid w:val="0"/>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lang w:eastAsia="zh-CN"/>
              </w:rPr>
              <w:t>指定现场</w:t>
            </w:r>
          </w:p>
        </w:tc>
        <w:tc>
          <w:tcPr>
            <w:tcW w:w="5170" w:type="dxa"/>
            <w:vAlign w:val="center"/>
          </w:tcPr>
          <w:p w14:paraId="060661F0">
            <w:pPr>
              <w:rPr>
                <w:rFonts w:hint="eastAsia" w:ascii="华文中宋" w:hAnsi="华文中宋" w:eastAsia="华文中宋" w:cs="华文中宋"/>
              </w:rPr>
            </w:pPr>
          </w:p>
        </w:tc>
      </w:tr>
      <w:tr w14:paraId="075BB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143A77C">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44A65896">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w:t>
            </w:r>
            <w:r>
              <w:rPr>
                <w:rFonts w:hint="eastAsia" w:ascii="华文中宋" w:hAnsi="华文中宋" w:eastAsia="华文中宋" w:cs="华文中宋"/>
                <w:szCs w:val="21"/>
                <w:lang w:val="en-US" w:eastAsia="zh-CN"/>
              </w:rPr>
              <w:t>7</w:t>
            </w:r>
            <w:r>
              <w:rPr>
                <w:rFonts w:hint="eastAsia" w:ascii="华文中宋" w:hAnsi="华文中宋" w:eastAsia="华文中宋" w:cs="华文中宋"/>
                <w:szCs w:val="21"/>
              </w:rPr>
              <w:t>.2</w:t>
            </w:r>
            <w:r>
              <w:rPr>
                <w:rFonts w:hint="eastAsia" w:ascii="华文中宋" w:hAnsi="华文中宋" w:eastAsia="华文中宋" w:cs="华文中宋"/>
                <w:szCs w:val="21"/>
                <w:lang w:val="en-US" w:eastAsia="zh-CN"/>
              </w:rPr>
              <w:t>款</w:t>
            </w:r>
          </w:p>
        </w:tc>
        <w:tc>
          <w:tcPr>
            <w:tcW w:w="1742" w:type="dxa"/>
            <w:vAlign w:val="center"/>
          </w:tcPr>
          <w:p w14:paraId="10FF4056">
            <w:pPr>
              <w:adjustRightInd w:val="0"/>
              <w:snapToGrid w:val="0"/>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lang w:eastAsia="zh-CN"/>
              </w:rPr>
              <w:t>运输特殊要求</w:t>
            </w:r>
          </w:p>
        </w:tc>
        <w:tc>
          <w:tcPr>
            <w:tcW w:w="5170" w:type="dxa"/>
            <w:vAlign w:val="center"/>
          </w:tcPr>
          <w:p w14:paraId="452E51CE">
            <w:pPr>
              <w:rPr>
                <w:rFonts w:hint="eastAsia" w:ascii="华文中宋" w:hAnsi="华文中宋" w:eastAsia="华文中宋" w:cs="华文中宋"/>
              </w:rPr>
            </w:pPr>
          </w:p>
        </w:tc>
      </w:tr>
      <w:tr w14:paraId="0DD864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6BAD6C4">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20D02DB8">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w:t>
            </w:r>
            <w:r>
              <w:rPr>
                <w:rFonts w:hint="eastAsia" w:ascii="华文中宋" w:hAnsi="华文中宋" w:eastAsia="华文中宋" w:cs="华文中宋"/>
                <w:szCs w:val="21"/>
                <w:lang w:val="en-US" w:eastAsia="zh-CN"/>
              </w:rPr>
              <w:t>7</w:t>
            </w:r>
            <w:r>
              <w:rPr>
                <w:rFonts w:hint="eastAsia" w:ascii="华文中宋" w:hAnsi="华文中宋" w:eastAsia="华文中宋" w:cs="华文中宋"/>
                <w:szCs w:val="21"/>
              </w:rPr>
              <w:t>.3</w:t>
            </w:r>
            <w:r>
              <w:rPr>
                <w:rFonts w:hint="eastAsia" w:ascii="华文中宋" w:hAnsi="华文中宋" w:eastAsia="华文中宋" w:cs="华文中宋"/>
                <w:szCs w:val="21"/>
                <w:lang w:val="en-US" w:eastAsia="zh-CN"/>
              </w:rPr>
              <w:t>款</w:t>
            </w:r>
          </w:p>
        </w:tc>
        <w:tc>
          <w:tcPr>
            <w:tcW w:w="1742" w:type="dxa"/>
            <w:vAlign w:val="center"/>
          </w:tcPr>
          <w:p w14:paraId="5A83BC67">
            <w:pPr>
              <w:adjustRightInd w:val="0"/>
              <w:snapToGrid w:val="0"/>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lang w:eastAsia="zh-CN"/>
              </w:rPr>
              <w:t>保险要求</w:t>
            </w:r>
          </w:p>
        </w:tc>
        <w:tc>
          <w:tcPr>
            <w:tcW w:w="5170" w:type="dxa"/>
            <w:vAlign w:val="center"/>
          </w:tcPr>
          <w:p w14:paraId="63739AE7">
            <w:pPr>
              <w:rPr>
                <w:rFonts w:hint="eastAsia" w:ascii="华文中宋" w:hAnsi="华文中宋" w:eastAsia="华文中宋" w:cs="华文中宋"/>
              </w:rPr>
            </w:pPr>
          </w:p>
        </w:tc>
      </w:tr>
      <w:tr w14:paraId="2A21A2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8C5E4A">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03B001AF">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w:t>
            </w:r>
            <w:r>
              <w:rPr>
                <w:rFonts w:hint="eastAsia" w:ascii="华文中宋" w:hAnsi="华文中宋" w:eastAsia="华文中宋" w:cs="华文中宋"/>
                <w:szCs w:val="21"/>
                <w:lang w:val="en-US" w:eastAsia="zh-CN"/>
              </w:rPr>
              <w:t>8</w:t>
            </w:r>
            <w:r>
              <w:rPr>
                <w:rFonts w:hint="eastAsia" w:ascii="华文中宋" w:hAnsi="华文中宋" w:eastAsia="华文中宋" w:cs="华文中宋"/>
                <w:szCs w:val="21"/>
              </w:rPr>
              <w:t>.2（1）项</w:t>
            </w:r>
          </w:p>
        </w:tc>
        <w:tc>
          <w:tcPr>
            <w:tcW w:w="1742" w:type="dxa"/>
            <w:vAlign w:val="center"/>
          </w:tcPr>
          <w:p w14:paraId="51FAC2C3">
            <w:pPr>
              <w:adjustRightInd w:val="0"/>
              <w:snapToGrid w:val="0"/>
              <w:jc w:val="left"/>
              <w:rPr>
                <w:rFonts w:hint="eastAsia" w:ascii="华文中宋" w:hAnsi="华文中宋" w:eastAsia="华文中宋" w:cs="华文中宋"/>
                <w:szCs w:val="21"/>
              </w:rPr>
            </w:pPr>
            <w:r>
              <w:rPr>
                <w:rFonts w:hint="eastAsia" w:ascii="华文中宋" w:hAnsi="华文中宋" w:eastAsia="华文中宋" w:cs="华文中宋"/>
                <w:szCs w:val="21"/>
              </w:rPr>
              <w:t>质量保证期</w:t>
            </w:r>
          </w:p>
        </w:tc>
        <w:tc>
          <w:tcPr>
            <w:tcW w:w="5170" w:type="dxa"/>
            <w:vAlign w:val="center"/>
          </w:tcPr>
          <w:p w14:paraId="0A5B7267">
            <w:pPr>
              <w:autoSpaceDE w:val="0"/>
              <w:autoSpaceDN w:val="0"/>
              <w:adjustRightInd w:val="0"/>
              <w:snapToGrid w:val="0"/>
              <w:ind w:firstLine="420" w:firstLineChars="200"/>
              <w:jc w:val="left"/>
              <w:rPr>
                <w:rFonts w:hint="eastAsia" w:ascii="华文中宋" w:hAnsi="华文中宋" w:eastAsia="华文中宋" w:cs="华文中宋"/>
                <w:szCs w:val="21"/>
              </w:rPr>
            </w:pPr>
          </w:p>
        </w:tc>
      </w:tr>
      <w:tr w14:paraId="4497CE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B831A4">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6D85BF37">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w:t>
            </w:r>
            <w:r>
              <w:rPr>
                <w:rFonts w:hint="eastAsia" w:ascii="华文中宋" w:hAnsi="华文中宋" w:eastAsia="华文中宋" w:cs="华文中宋"/>
                <w:szCs w:val="21"/>
                <w:lang w:val="en-US" w:eastAsia="zh-CN"/>
              </w:rPr>
              <w:t>8</w:t>
            </w:r>
            <w:r>
              <w:rPr>
                <w:rFonts w:hint="eastAsia" w:ascii="华文中宋" w:hAnsi="华文中宋" w:eastAsia="华文中宋" w:cs="华文中宋"/>
                <w:szCs w:val="21"/>
              </w:rPr>
              <w:t>.2（3）项</w:t>
            </w:r>
          </w:p>
        </w:tc>
        <w:tc>
          <w:tcPr>
            <w:tcW w:w="1742" w:type="dxa"/>
            <w:vAlign w:val="center"/>
          </w:tcPr>
          <w:p w14:paraId="1583A165">
            <w:pPr>
              <w:adjustRightInd w:val="0"/>
              <w:snapToGrid w:val="0"/>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lang w:eastAsia="zh-CN"/>
              </w:rPr>
              <w:t>货物质量缺陷</w:t>
            </w:r>
          </w:p>
          <w:p w14:paraId="54B6E164">
            <w:pPr>
              <w:adjustRightInd w:val="0"/>
              <w:snapToGrid w:val="0"/>
              <w:jc w:val="left"/>
              <w:rPr>
                <w:rFonts w:hint="eastAsia" w:ascii="华文中宋" w:hAnsi="华文中宋" w:eastAsia="华文中宋" w:cs="华文中宋"/>
                <w:szCs w:val="21"/>
              </w:rPr>
            </w:pPr>
            <w:r>
              <w:rPr>
                <w:rFonts w:hint="eastAsia" w:ascii="华文中宋" w:hAnsi="华文中宋" w:eastAsia="华文中宋" w:cs="华文中宋"/>
                <w:szCs w:val="21"/>
              </w:rPr>
              <w:t>响应时间</w:t>
            </w:r>
          </w:p>
        </w:tc>
        <w:tc>
          <w:tcPr>
            <w:tcW w:w="5170" w:type="dxa"/>
            <w:vAlign w:val="center"/>
          </w:tcPr>
          <w:p w14:paraId="48BEC11F">
            <w:pPr>
              <w:adjustRightInd w:val="0"/>
              <w:snapToGrid w:val="0"/>
              <w:jc w:val="left"/>
              <w:rPr>
                <w:rFonts w:hint="eastAsia" w:ascii="华文中宋" w:hAnsi="华文中宋" w:eastAsia="华文中宋" w:cs="华文中宋"/>
                <w:szCs w:val="21"/>
              </w:rPr>
            </w:pPr>
          </w:p>
        </w:tc>
      </w:tr>
      <w:tr w14:paraId="1E078B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7BC4A0">
            <w:pPr>
              <w:snapToGrid w:val="0"/>
              <w:jc w:val="center"/>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第二节</w:t>
            </w:r>
          </w:p>
          <w:p w14:paraId="41CD78C7">
            <w:pPr>
              <w:pStyle w:val="104"/>
              <w:ind w:firstLine="0" w:firstLineChars="0"/>
              <w:jc w:val="center"/>
              <w:rPr>
                <w:rFonts w:hint="eastAsia" w:ascii="华文中宋" w:hAnsi="华文中宋" w:eastAsia="华文中宋" w:cs="华文中宋"/>
                <w:lang w:val="en-US" w:eastAsia="zh-CN"/>
              </w:rPr>
            </w:pPr>
            <w:r>
              <w:rPr>
                <w:rFonts w:hint="eastAsia" w:ascii="华文中宋" w:hAnsi="华文中宋" w:eastAsia="华文中宋" w:cs="华文中宋"/>
                <w:szCs w:val="21"/>
                <w:lang w:val="en-US" w:eastAsia="zh-CN"/>
              </w:rPr>
              <w:t>第11.1款</w:t>
            </w:r>
          </w:p>
        </w:tc>
        <w:tc>
          <w:tcPr>
            <w:tcW w:w="1742" w:type="dxa"/>
            <w:vAlign w:val="center"/>
          </w:tcPr>
          <w:p w14:paraId="47ACB83C">
            <w:pPr>
              <w:adjustRightInd w:val="0"/>
              <w:snapToGrid w:val="0"/>
              <w:jc w:val="both"/>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其他应当保密的信息</w:t>
            </w:r>
          </w:p>
        </w:tc>
        <w:tc>
          <w:tcPr>
            <w:tcW w:w="5170" w:type="dxa"/>
            <w:vAlign w:val="center"/>
          </w:tcPr>
          <w:p w14:paraId="79475A83">
            <w:pPr>
              <w:adjustRightInd w:val="0"/>
              <w:snapToGrid w:val="0"/>
              <w:jc w:val="left"/>
              <w:rPr>
                <w:rFonts w:hint="eastAsia" w:ascii="华文中宋" w:hAnsi="华文中宋" w:eastAsia="华文中宋" w:cs="华文中宋"/>
                <w:szCs w:val="21"/>
              </w:rPr>
            </w:pPr>
          </w:p>
        </w:tc>
      </w:tr>
      <w:tr w14:paraId="50B255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8F7C3AB">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65522615">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第1</w:t>
            </w: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.2款</w:t>
            </w:r>
          </w:p>
        </w:tc>
        <w:tc>
          <w:tcPr>
            <w:tcW w:w="1742" w:type="dxa"/>
            <w:vAlign w:val="center"/>
          </w:tcPr>
          <w:p w14:paraId="473D36F9">
            <w:pPr>
              <w:adjustRightInd w:val="0"/>
              <w:snapToGrid w:val="0"/>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rPr>
              <w:t>合同价款支付</w:t>
            </w:r>
            <w:r>
              <w:rPr>
                <w:rFonts w:hint="eastAsia" w:ascii="华文中宋" w:hAnsi="华文中宋" w:eastAsia="华文中宋" w:cs="华文中宋"/>
                <w:szCs w:val="21"/>
                <w:lang w:eastAsia="zh-CN"/>
              </w:rPr>
              <w:t>时间</w:t>
            </w:r>
          </w:p>
        </w:tc>
        <w:tc>
          <w:tcPr>
            <w:tcW w:w="5170" w:type="dxa"/>
            <w:vAlign w:val="center"/>
          </w:tcPr>
          <w:p w14:paraId="585642EB">
            <w:pPr>
              <w:adjustRightInd w:val="0"/>
              <w:snapToGrid w:val="0"/>
              <w:jc w:val="left"/>
              <w:rPr>
                <w:rFonts w:hint="eastAsia" w:ascii="华文中宋" w:hAnsi="华文中宋" w:eastAsia="华文中宋" w:cs="华文中宋"/>
                <w:szCs w:val="21"/>
              </w:rPr>
            </w:pPr>
          </w:p>
        </w:tc>
      </w:tr>
      <w:tr w14:paraId="08A9AA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EDF5B1A">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7DCD2706">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w:t>
            </w:r>
            <w:r>
              <w:rPr>
                <w:rFonts w:hint="eastAsia" w:ascii="华文中宋" w:hAnsi="华文中宋" w:eastAsia="华文中宋" w:cs="华文中宋"/>
                <w:szCs w:val="21"/>
                <w:lang w:val="en-US" w:eastAsia="zh-CN"/>
              </w:rPr>
              <w:t>13.2</w:t>
            </w:r>
            <w:r>
              <w:rPr>
                <w:rFonts w:hint="eastAsia" w:ascii="华文中宋" w:hAnsi="华文中宋" w:eastAsia="华文中宋" w:cs="华文中宋"/>
                <w:szCs w:val="21"/>
              </w:rPr>
              <w:t>款</w:t>
            </w:r>
          </w:p>
        </w:tc>
        <w:tc>
          <w:tcPr>
            <w:tcW w:w="1742" w:type="dxa"/>
            <w:vAlign w:val="center"/>
          </w:tcPr>
          <w:p w14:paraId="411EBB4F">
            <w:pPr>
              <w:adjustRightInd w:val="0"/>
              <w:snapToGrid w:val="0"/>
              <w:jc w:val="left"/>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履约保证金不予退还的情形</w:t>
            </w:r>
          </w:p>
        </w:tc>
        <w:tc>
          <w:tcPr>
            <w:tcW w:w="5170" w:type="dxa"/>
            <w:vAlign w:val="center"/>
          </w:tcPr>
          <w:p w14:paraId="4FE7D278">
            <w:pPr>
              <w:adjustRightInd w:val="0"/>
              <w:snapToGrid w:val="0"/>
              <w:jc w:val="left"/>
              <w:rPr>
                <w:rFonts w:hint="eastAsia" w:ascii="华文中宋" w:hAnsi="华文中宋" w:eastAsia="华文中宋" w:cs="华文中宋"/>
                <w:szCs w:val="21"/>
              </w:rPr>
            </w:pPr>
          </w:p>
        </w:tc>
      </w:tr>
      <w:tr w14:paraId="7D929D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2E7E4E1E">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01778BE9">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w:t>
            </w:r>
            <w:r>
              <w:rPr>
                <w:rFonts w:hint="eastAsia" w:ascii="华文中宋" w:hAnsi="华文中宋" w:eastAsia="华文中宋" w:cs="华文中宋"/>
                <w:szCs w:val="21"/>
                <w:lang w:val="en-US" w:eastAsia="zh-CN"/>
              </w:rPr>
              <w:t>13.3</w:t>
            </w:r>
            <w:r>
              <w:rPr>
                <w:rFonts w:hint="eastAsia" w:ascii="华文中宋" w:hAnsi="华文中宋" w:eastAsia="华文中宋" w:cs="华文中宋"/>
                <w:szCs w:val="21"/>
              </w:rPr>
              <w:t>款</w:t>
            </w:r>
          </w:p>
        </w:tc>
        <w:tc>
          <w:tcPr>
            <w:tcW w:w="1742" w:type="dxa"/>
            <w:vAlign w:val="center"/>
          </w:tcPr>
          <w:p w14:paraId="15AC8D7E">
            <w:pPr>
              <w:adjustRightInd w:val="0"/>
              <w:snapToGrid w:val="0"/>
              <w:jc w:val="left"/>
              <w:rPr>
                <w:rFonts w:hint="eastAsia" w:ascii="华文中宋" w:hAnsi="华文中宋" w:eastAsia="华文中宋" w:cs="华文中宋"/>
                <w:szCs w:val="21"/>
              </w:rPr>
            </w:pPr>
            <w:r>
              <w:rPr>
                <w:rFonts w:hint="eastAsia" w:ascii="华文中宋" w:hAnsi="华文中宋" w:eastAsia="华文中宋" w:cs="华文中宋"/>
                <w:szCs w:val="21"/>
              </w:rPr>
              <w:t>履约保证金退还时间及</w:t>
            </w:r>
            <w:r>
              <w:rPr>
                <w:rFonts w:hint="eastAsia" w:ascii="华文中宋" w:hAnsi="华文中宋" w:eastAsia="华文中宋" w:cs="华文中宋"/>
                <w:szCs w:val="21"/>
                <w:lang w:eastAsia="zh-CN"/>
              </w:rPr>
              <w:t>逾期退还的</w:t>
            </w:r>
            <w:r>
              <w:rPr>
                <w:rFonts w:hint="eastAsia" w:ascii="华文中宋" w:hAnsi="华文中宋" w:eastAsia="华文中宋" w:cs="华文中宋"/>
                <w:szCs w:val="21"/>
              </w:rPr>
              <w:t>违约金</w:t>
            </w:r>
          </w:p>
        </w:tc>
        <w:tc>
          <w:tcPr>
            <w:tcW w:w="5170" w:type="dxa"/>
            <w:vAlign w:val="center"/>
          </w:tcPr>
          <w:p w14:paraId="58BBAFB8">
            <w:pPr>
              <w:adjustRightInd w:val="0"/>
              <w:snapToGrid w:val="0"/>
              <w:jc w:val="left"/>
              <w:rPr>
                <w:rFonts w:hint="eastAsia" w:ascii="华文中宋" w:hAnsi="华文中宋" w:eastAsia="华文中宋" w:cs="华文中宋"/>
                <w:szCs w:val="21"/>
              </w:rPr>
            </w:pPr>
          </w:p>
        </w:tc>
      </w:tr>
      <w:tr w14:paraId="66E79B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8D303F2">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5570A67A">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第1</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.1（</w:t>
            </w: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）项</w:t>
            </w:r>
          </w:p>
        </w:tc>
        <w:tc>
          <w:tcPr>
            <w:tcW w:w="1742" w:type="dxa"/>
            <w:vAlign w:val="center"/>
          </w:tcPr>
          <w:p w14:paraId="1E6C5EEE">
            <w:pPr>
              <w:adjustRightInd w:val="0"/>
              <w:snapToGrid w:val="0"/>
              <w:jc w:val="left"/>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运行监督、维修期限</w:t>
            </w:r>
          </w:p>
        </w:tc>
        <w:tc>
          <w:tcPr>
            <w:tcW w:w="5170" w:type="dxa"/>
            <w:vAlign w:val="center"/>
          </w:tcPr>
          <w:p w14:paraId="4254BA55">
            <w:pPr>
              <w:adjustRightInd w:val="0"/>
              <w:snapToGrid w:val="0"/>
              <w:jc w:val="left"/>
              <w:rPr>
                <w:rFonts w:hint="eastAsia" w:ascii="华文中宋" w:hAnsi="华文中宋" w:eastAsia="华文中宋" w:cs="华文中宋"/>
                <w:szCs w:val="21"/>
              </w:rPr>
            </w:pPr>
          </w:p>
        </w:tc>
      </w:tr>
      <w:tr w14:paraId="049E18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706E45E">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262B9058">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第1</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.1（</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）项</w:t>
            </w:r>
          </w:p>
        </w:tc>
        <w:tc>
          <w:tcPr>
            <w:tcW w:w="1742" w:type="dxa"/>
            <w:vAlign w:val="center"/>
          </w:tcPr>
          <w:p w14:paraId="4917B428">
            <w:pPr>
              <w:adjustRightInd w:val="0"/>
              <w:snapToGrid w:val="0"/>
              <w:jc w:val="left"/>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货物回收的约定</w:t>
            </w:r>
          </w:p>
        </w:tc>
        <w:tc>
          <w:tcPr>
            <w:tcW w:w="5170" w:type="dxa"/>
            <w:vAlign w:val="center"/>
          </w:tcPr>
          <w:p w14:paraId="70B90C64">
            <w:pPr>
              <w:adjustRightInd w:val="0"/>
              <w:snapToGrid w:val="0"/>
              <w:jc w:val="left"/>
              <w:rPr>
                <w:rFonts w:hint="eastAsia" w:ascii="华文中宋" w:hAnsi="华文中宋" w:eastAsia="华文中宋" w:cs="华文中宋"/>
                <w:szCs w:val="21"/>
              </w:rPr>
            </w:pPr>
          </w:p>
        </w:tc>
      </w:tr>
      <w:tr w14:paraId="5FE667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528374A9">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49895698">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第1</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.1（</w:t>
            </w:r>
            <w:r>
              <w:rPr>
                <w:rFonts w:hint="eastAsia" w:ascii="华文中宋" w:hAnsi="华文中宋" w:eastAsia="华文中宋" w:cs="华文中宋"/>
                <w:szCs w:val="21"/>
                <w:lang w:val="en-US" w:eastAsia="zh-CN"/>
              </w:rPr>
              <w:t>6</w:t>
            </w:r>
            <w:r>
              <w:rPr>
                <w:rFonts w:hint="eastAsia" w:ascii="华文中宋" w:hAnsi="华文中宋" w:eastAsia="华文中宋" w:cs="华文中宋"/>
                <w:szCs w:val="21"/>
              </w:rPr>
              <w:t>）项</w:t>
            </w:r>
          </w:p>
        </w:tc>
        <w:tc>
          <w:tcPr>
            <w:tcW w:w="1742" w:type="dxa"/>
            <w:vAlign w:val="center"/>
          </w:tcPr>
          <w:p w14:paraId="0D60E090">
            <w:pPr>
              <w:adjustRightInd w:val="0"/>
              <w:snapToGrid w:val="0"/>
              <w:jc w:val="left"/>
              <w:rPr>
                <w:rFonts w:hint="eastAsia" w:ascii="华文中宋" w:hAnsi="华文中宋" w:eastAsia="华文中宋" w:cs="华文中宋"/>
                <w:szCs w:val="21"/>
              </w:rPr>
            </w:pPr>
            <w:r>
              <w:rPr>
                <w:rFonts w:hint="eastAsia" w:ascii="华文中宋" w:hAnsi="华文中宋" w:eastAsia="华文中宋" w:cs="华文中宋"/>
                <w:szCs w:val="21"/>
              </w:rPr>
              <w:t>乙方提供的其他服务</w:t>
            </w:r>
          </w:p>
        </w:tc>
        <w:tc>
          <w:tcPr>
            <w:tcW w:w="5170" w:type="dxa"/>
            <w:vAlign w:val="center"/>
          </w:tcPr>
          <w:p w14:paraId="0FBD2C95">
            <w:pPr>
              <w:adjustRightInd w:val="0"/>
              <w:snapToGrid w:val="0"/>
              <w:jc w:val="left"/>
              <w:rPr>
                <w:rFonts w:hint="eastAsia" w:ascii="华文中宋" w:hAnsi="华文中宋" w:eastAsia="华文中宋" w:cs="华文中宋"/>
                <w:szCs w:val="21"/>
              </w:rPr>
            </w:pPr>
          </w:p>
        </w:tc>
      </w:tr>
      <w:tr w14:paraId="602AA7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82D8C7">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444169F7">
            <w:pPr>
              <w:adjustRightInd w:val="0"/>
              <w:snapToGrid w:val="0"/>
              <w:jc w:val="center"/>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第1</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1款</w:t>
            </w:r>
          </w:p>
        </w:tc>
        <w:tc>
          <w:tcPr>
            <w:tcW w:w="1742" w:type="dxa"/>
            <w:vAlign w:val="center"/>
          </w:tcPr>
          <w:p w14:paraId="2AFAD5B2">
            <w:pPr>
              <w:adjustRightInd w:val="0"/>
              <w:snapToGrid w:val="0"/>
              <w:jc w:val="left"/>
              <w:rPr>
                <w:rFonts w:hint="eastAsia" w:ascii="华文中宋" w:hAnsi="华文中宋" w:eastAsia="华文中宋" w:cs="华文中宋"/>
                <w:szCs w:val="21"/>
              </w:rPr>
            </w:pPr>
            <w:r>
              <w:rPr>
                <w:rFonts w:hint="eastAsia" w:ascii="华文中宋" w:hAnsi="华文中宋" w:eastAsia="华文中宋" w:cs="华文中宋"/>
                <w:color w:val="auto"/>
                <w:szCs w:val="21"/>
                <w:highlight w:val="none"/>
                <w:lang w:eastAsia="zh-CN"/>
              </w:rPr>
              <w:t>修理、重作、更换相关具体规定</w:t>
            </w:r>
          </w:p>
        </w:tc>
        <w:tc>
          <w:tcPr>
            <w:tcW w:w="5170" w:type="dxa"/>
            <w:vAlign w:val="center"/>
          </w:tcPr>
          <w:p w14:paraId="0897EB3E">
            <w:pPr>
              <w:adjustRightInd w:val="0"/>
              <w:snapToGrid w:val="0"/>
              <w:jc w:val="left"/>
              <w:rPr>
                <w:rFonts w:hint="eastAsia" w:ascii="华文中宋" w:hAnsi="华文中宋" w:eastAsia="华文中宋" w:cs="华文中宋"/>
                <w:szCs w:val="21"/>
              </w:rPr>
            </w:pPr>
          </w:p>
        </w:tc>
      </w:tr>
      <w:tr w14:paraId="4CFA17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51C2E0">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692C9B0F">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第1</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.2（2）项</w:t>
            </w:r>
          </w:p>
        </w:tc>
        <w:tc>
          <w:tcPr>
            <w:tcW w:w="1742" w:type="dxa"/>
            <w:vAlign w:val="center"/>
          </w:tcPr>
          <w:p w14:paraId="2D65FC5D">
            <w:pPr>
              <w:adjustRightInd w:val="0"/>
              <w:snapToGrid w:val="0"/>
              <w:jc w:val="left"/>
              <w:rPr>
                <w:rFonts w:hint="eastAsia" w:ascii="华文中宋" w:hAnsi="华文中宋" w:eastAsia="华文中宋" w:cs="华文中宋"/>
                <w:szCs w:val="21"/>
              </w:rPr>
            </w:pPr>
            <w:r>
              <w:rPr>
                <w:rFonts w:hint="eastAsia" w:ascii="华文中宋" w:hAnsi="华文中宋" w:eastAsia="华文中宋" w:cs="华文中宋"/>
                <w:szCs w:val="21"/>
              </w:rPr>
              <w:t>迟延交货赔偿费</w:t>
            </w:r>
          </w:p>
        </w:tc>
        <w:tc>
          <w:tcPr>
            <w:tcW w:w="5170" w:type="dxa"/>
            <w:vAlign w:val="center"/>
          </w:tcPr>
          <w:p w14:paraId="67B943DE">
            <w:pPr>
              <w:adjustRightInd w:val="0"/>
              <w:snapToGrid w:val="0"/>
              <w:jc w:val="left"/>
              <w:rPr>
                <w:rFonts w:hint="eastAsia" w:ascii="华文中宋" w:hAnsi="华文中宋" w:eastAsia="华文中宋" w:cs="华文中宋"/>
                <w:szCs w:val="21"/>
                <w:u w:val="single"/>
              </w:rPr>
            </w:pPr>
          </w:p>
        </w:tc>
      </w:tr>
      <w:tr w14:paraId="547350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7DADBC">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103478DC">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第1</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3款</w:t>
            </w:r>
          </w:p>
        </w:tc>
        <w:tc>
          <w:tcPr>
            <w:tcW w:w="1742" w:type="dxa"/>
            <w:vAlign w:val="center"/>
          </w:tcPr>
          <w:p w14:paraId="1DDA7280">
            <w:pPr>
              <w:adjustRightInd w:val="0"/>
              <w:snapToGrid w:val="0"/>
              <w:jc w:val="left"/>
              <w:rPr>
                <w:rFonts w:hint="eastAsia" w:ascii="华文中宋" w:hAnsi="华文中宋" w:eastAsia="华文中宋" w:cs="华文中宋"/>
                <w:szCs w:val="21"/>
              </w:rPr>
            </w:pPr>
            <w:r>
              <w:rPr>
                <w:rFonts w:hint="eastAsia" w:ascii="华文中宋" w:hAnsi="华文中宋" w:eastAsia="华文中宋" w:cs="华文中宋"/>
                <w:szCs w:val="21"/>
              </w:rPr>
              <w:t>逾期付款利息</w:t>
            </w:r>
          </w:p>
        </w:tc>
        <w:tc>
          <w:tcPr>
            <w:tcW w:w="5170" w:type="dxa"/>
            <w:vAlign w:val="center"/>
          </w:tcPr>
          <w:p w14:paraId="5FC42D21">
            <w:pPr>
              <w:adjustRightInd w:val="0"/>
              <w:snapToGrid w:val="0"/>
              <w:jc w:val="left"/>
              <w:rPr>
                <w:rFonts w:hint="eastAsia" w:ascii="华文中宋" w:hAnsi="华文中宋" w:eastAsia="华文中宋" w:cs="华文中宋"/>
                <w:szCs w:val="21"/>
                <w:u w:val="single"/>
              </w:rPr>
            </w:pPr>
          </w:p>
        </w:tc>
      </w:tr>
      <w:tr w14:paraId="500068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7E32994">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7FF246F0">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第1</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.4</w:t>
            </w:r>
            <w:r>
              <w:rPr>
                <w:rFonts w:hint="eastAsia" w:ascii="华文中宋" w:hAnsi="华文中宋" w:eastAsia="华文中宋" w:cs="华文中宋"/>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1A5981A9">
            <w:pPr>
              <w:adjustRightInd w:val="0"/>
              <w:snapToGrid w:val="0"/>
              <w:jc w:val="left"/>
              <w:rPr>
                <w:rFonts w:hint="eastAsia" w:ascii="华文中宋" w:hAnsi="华文中宋" w:eastAsia="华文中宋" w:cs="华文中宋"/>
                <w:szCs w:val="21"/>
              </w:rPr>
            </w:pPr>
            <w:r>
              <w:rPr>
                <w:rFonts w:hint="eastAsia" w:ascii="华文中宋" w:hAnsi="华文中宋" w:eastAsia="华文中宋" w:cs="华文中宋"/>
                <w:szCs w:val="21"/>
              </w:rPr>
              <w:t>其他违约责任</w:t>
            </w:r>
          </w:p>
        </w:tc>
        <w:tc>
          <w:tcPr>
            <w:tcW w:w="5170" w:type="dxa"/>
            <w:tcBorders>
              <w:left w:val="single" w:color="auto" w:sz="2" w:space="0"/>
              <w:bottom w:val="single" w:color="auto" w:sz="2" w:space="0"/>
            </w:tcBorders>
            <w:vAlign w:val="center"/>
          </w:tcPr>
          <w:p w14:paraId="04084D82">
            <w:pPr>
              <w:adjustRightInd w:val="0"/>
              <w:snapToGrid w:val="0"/>
              <w:jc w:val="left"/>
              <w:rPr>
                <w:rFonts w:hint="eastAsia" w:ascii="华文中宋" w:hAnsi="华文中宋" w:eastAsia="华文中宋" w:cs="华文中宋"/>
                <w:szCs w:val="21"/>
                <w:u w:val="single"/>
              </w:rPr>
            </w:pPr>
          </w:p>
        </w:tc>
      </w:tr>
      <w:tr w14:paraId="5C9F4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FA22BFA">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40F358C1">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w:t>
            </w:r>
            <w:r>
              <w:rPr>
                <w:rFonts w:hint="eastAsia" w:ascii="华文中宋" w:hAnsi="华文中宋" w:eastAsia="华文中宋" w:cs="华文中宋"/>
                <w:szCs w:val="21"/>
                <w:lang w:val="en-US" w:eastAsia="zh-CN"/>
              </w:rPr>
              <w:t>19</w:t>
            </w:r>
            <w:r>
              <w:rPr>
                <w:rFonts w:hint="eastAsia" w:ascii="华文中宋" w:hAnsi="华文中宋" w:eastAsia="华文中宋" w:cs="华文中宋"/>
                <w:szCs w:val="21"/>
              </w:rPr>
              <w:t>.2</w:t>
            </w:r>
            <w:r>
              <w:rPr>
                <w:rFonts w:hint="eastAsia" w:ascii="华文中宋" w:hAnsi="华文中宋" w:eastAsia="华文中宋" w:cs="华文中宋"/>
                <w:szCs w:val="21"/>
                <w:lang w:val="en-US" w:eastAsia="zh-CN"/>
              </w:rPr>
              <w:t>款</w:t>
            </w:r>
          </w:p>
        </w:tc>
        <w:tc>
          <w:tcPr>
            <w:tcW w:w="1742" w:type="dxa"/>
            <w:tcBorders>
              <w:top w:val="single" w:color="auto" w:sz="2" w:space="0"/>
              <w:left w:val="single" w:color="auto" w:sz="2" w:space="0"/>
              <w:right w:val="single" w:color="auto" w:sz="2" w:space="0"/>
            </w:tcBorders>
            <w:vAlign w:val="center"/>
          </w:tcPr>
          <w:p w14:paraId="749C0B4F">
            <w:pPr>
              <w:adjustRightInd w:val="0"/>
              <w:snapToGrid w:val="0"/>
              <w:jc w:val="left"/>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解决争议的方法</w:t>
            </w:r>
          </w:p>
        </w:tc>
        <w:tc>
          <w:tcPr>
            <w:tcW w:w="5170" w:type="dxa"/>
            <w:tcBorders>
              <w:top w:val="single" w:color="auto" w:sz="2" w:space="0"/>
              <w:left w:val="single" w:color="auto" w:sz="2" w:space="0"/>
            </w:tcBorders>
            <w:vAlign w:val="center"/>
          </w:tcPr>
          <w:p w14:paraId="354F9048">
            <w:pPr>
              <w:autoSpaceDE w:val="0"/>
              <w:autoSpaceDN w:val="0"/>
              <w:adjustRightInd w:val="0"/>
              <w:snapToGrid w:val="0"/>
              <w:spacing w:line="400" w:lineRule="exact"/>
              <w:jc w:val="left"/>
              <w:rPr>
                <w:rFonts w:hint="eastAsia" w:ascii="华文中宋" w:hAnsi="华文中宋" w:eastAsia="华文中宋" w:cs="华文中宋"/>
                <w:b w:val="0"/>
                <w:bCs w:val="0"/>
                <w:iCs/>
                <w:szCs w:val="21"/>
              </w:rPr>
            </w:pPr>
            <w:r>
              <w:rPr>
                <w:rFonts w:hint="eastAsia" w:ascii="华文中宋" w:hAnsi="华文中宋" w:eastAsia="华文中宋" w:cs="华文中宋"/>
                <w:b w:val="0"/>
                <w:bCs w:val="0"/>
                <w:iCs/>
                <w:szCs w:val="21"/>
              </w:rPr>
              <w:t>因本合同及合同有关事项发生的争议，按下列第</w:t>
            </w:r>
            <w:r>
              <w:rPr>
                <w:rFonts w:hint="eastAsia" w:ascii="华文中宋" w:hAnsi="华文中宋" w:eastAsia="华文中宋" w:cs="华文中宋"/>
                <w:b w:val="0"/>
                <w:bCs w:val="0"/>
                <w:iCs/>
                <w:szCs w:val="21"/>
                <w:u w:val="single"/>
              </w:rPr>
              <w:t xml:space="preserve">   </w:t>
            </w:r>
            <w:r>
              <w:rPr>
                <w:rFonts w:hint="eastAsia" w:ascii="华文中宋" w:hAnsi="华文中宋" w:eastAsia="华文中宋" w:cs="华文中宋"/>
                <w:b w:val="0"/>
                <w:bCs w:val="0"/>
                <w:iCs/>
                <w:szCs w:val="21"/>
              </w:rPr>
              <w:t>种方式解决：</w:t>
            </w:r>
          </w:p>
          <w:p w14:paraId="23C8D783">
            <w:pPr>
              <w:autoSpaceDE w:val="0"/>
              <w:autoSpaceDN w:val="0"/>
              <w:adjustRightInd w:val="0"/>
              <w:snapToGrid w:val="0"/>
              <w:spacing w:line="400" w:lineRule="exact"/>
              <w:jc w:val="left"/>
              <w:rPr>
                <w:rFonts w:hint="eastAsia" w:ascii="华文中宋" w:hAnsi="华文中宋" w:eastAsia="华文中宋" w:cs="华文中宋"/>
                <w:b w:val="0"/>
                <w:bCs w:val="0"/>
                <w:iCs/>
                <w:szCs w:val="21"/>
              </w:rPr>
            </w:pPr>
            <w:r>
              <w:rPr>
                <w:rFonts w:hint="eastAsia" w:ascii="华文中宋" w:hAnsi="华文中宋" w:eastAsia="华文中宋" w:cs="华文中宋"/>
                <w:b w:val="0"/>
                <w:bCs w:val="0"/>
                <w:iCs/>
                <w:szCs w:val="21"/>
              </w:rPr>
              <w:t>（1）向</w:t>
            </w:r>
            <w:r>
              <w:rPr>
                <w:rFonts w:hint="eastAsia" w:ascii="华文中宋" w:hAnsi="华文中宋" w:eastAsia="华文中宋" w:cs="华文中宋"/>
                <w:b w:val="0"/>
                <w:bCs w:val="0"/>
                <w:iCs/>
                <w:szCs w:val="21"/>
                <w:u w:val="single"/>
              </w:rPr>
              <w:t xml:space="preserve">                    </w:t>
            </w:r>
            <w:r>
              <w:rPr>
                <w:rFonts w:hint="eastAsia" w:ascii="华文中宋" w:hAnsi="华文中宋" w:eastAsia="华文中宋" w:cs="华文中宋"/>
                <w:b w:val="0"/>
                <w:bCs w:val="0"/>
                <w:iCs/>
                <w:szCs w:val="21"/>
              </w:rPr>
              <w:t>仲裁委员会申请仲裁，仲裁地点为</w:t>
            </w:r>
            <w:r>
              <w:rPr>
                <w:rFonts w:hint="eastAsia" w:ascii="华文中宋" w:hAnsi="华文中宋" w:eastAsia="华文中宋" w:cs="华文中宋"/>
                <w:b w:val="0"/>
                <w:bCs w:val="0"/>
                <w:iCs/>
                <w:szCs w:val="21"/>
                <w:u w:val="single"/>
              </w:rPr>
              <w:t xml:space="preserve">           </w:t>
            </w:r>
            <w:r>
              <w:rPr>
                <w:rFonts w:hint="eastAsia" w:ascii="华文中宋" w:hAnsi="华文中宋" w:eastAsia="华文中宋" w:cs="华文中宋"/>
                <w:b w:val="0"/>
                <w:bCs w:val="0"/>
                <w:iCs/>
                <w:szCs w:val="21"/>
              </w:rPr>
              <w:t>；</w:t>
            </w:r>
          </w:p>
          <w:p w14:paraId="7C67E603">
            <w:pPr>
              <w:adjustRightInd w:val="0"/>
              <w:snapToGrid w:val="0"/>
              <w:ind w:firstLine="0" w:firstLineChars="0"/>
              <w:jc w:val="left"/>
              <w:rPr>
                <w:rFonts w:hint="eastAsia" w:ascii="华文中宋" w:hAnsi="华文中宋" w:eastAsia="华文中宋" w:cs="华文中宋"/>
                <w:szCs w:val="21"/>
                <w:u w:val="single"/>
              </w:rPr>
            </w:pPr>
            <w:r>
              <w:rPr>
                <w:rFonts w:hint="eastAsia" w:ascii="华文中宋" w:hAnsi="华文中宋" w:eastAsia="华文中宋" w:cs="华文中宋"/>
                <w:b w:val="0"/>
                <w:bCs w:val="0"/>
                <w:iCs/>
                <w:szCs w:val="21"/>
              </w:rPr>
              <w:t>（2）向</w:t>
            </w:r>
            <w:r>
              <w:rPr>
                <w:rFonts w:hint="eastAsia" w:ascii="华文中宋" w:hAnsi="华文中宋" w:eastAsia="华文中宋" w:cs="华文中宋"/>
                <w:b w:val="0"/>
                <w:bCs w:val="0"/>
                <w:iCs/>
                <w:szCs w:val="21"/>
                <w:u w:val="single"/>
              </w:rPr>
              <w:t xml:space="preserve">                    </w:t>
            </w:r>
            <w:r>
              <w:rPr>
                <w:rFonts w:hint="eastAsia" w:ascii="华文中宋" w:hAnsi="华文中宋" w:eastAsia="华文中宋" w:cs="华文中宋"/>
                <w:b w:val="0"/>
                <w:bCs w:val="0"/>
                <w:iCs/>
                <w:szCs w:val="21"/>
              </w:rPr>
              <w:t>人民法院起诉。</w:t>
            </w:r>
          </w:p>
        </w:tc>
      </w:tr>
      <w:tr w14:paraId="369520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C685C30">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第二节</w:t>
            </w:r>
          </w:p>
          <w:p w14:paraId="38F619F8">
            <w:pPr>
              <w:adjustRightInd w:val="0"/>
              <w:snapToGrid w:val="0"/>
              <w:jc w:val="center"/>
              <w:rPr>
                <w:rFonts w:hint="eastAsia" w:ascii="华文中宋" w:hAnsi="华文中宋" w:eastAsia="华文中宋" w:cs="华文中宋"/>
                <w:szCs w:val="21"/>
              </w:rPr>
            </w:pPr>
            <w:r>
              <w:rPr>
                <w:rFonts w:hint="eastAsia" w:ascii="华文中宋" w:hAnsi="华文中宋" w:eastAsia="华文中宋" w:cs="华文中宋"/>
                <w:szCs w:val="21"/>
              </w:rPr>
              <w:t>第2</w:t>
            </w:r>
            <w:r>
              <w:rPr>
                <w:rFonts w:hint="eastAsia" w:ascii="华文中宋" w:hAnsi="华文中宋" w:eastAsia="华文中宋" w:cs="华文中宋"/>
                <w:szCs w:val="21"/>
                <w:lang w:val="en-US" w:eastAsia="zh-CN"/>
              </w:rPr>
              <w:t>3.1</w:t>
            </w:r>
            <w:r>
              <w:rPr>
                <w:rFonts w:hint="eastAsia" w:ascii="华文中宋" w:hAnsi="华文中宋" w:eastAsia="华文中宋" w:cs="华文中宋"/>
                <w:szCs w:val="21"/>
                <w:lang w:eastAsia="zh-CN"/>
              </w:rPr>
              <w:t>款</w:t>
            </w:r>
          </w:p>
        </w:tc>
        <w:tc>
          <w:tcPr>
            <w:tcW w:w="1742" w:type="dxa"/>
            <w:vAlign w:val="center"/>
          </w:tcPr>
          <w:p w14:paraId="5E0B6585">
            <w:pPr>
              <w:adjustRightInd w:val="0"/>
              <w:snapToGrid w:val="0"/>
              <w:jc w:val="left"/>
              <w:rPr>
                <w:rFonts w:hint="eastAsia" w:ascii="华文中宋" w:hAnsi="华文中宋" w:eastAsia="华文中宋" w:cs="华文中宋"/>
                <w:szCs w:val="21"/>
              </w:rPr>
            </w:pPr>
            <w:r>
              <w:rPr>
                <w:rFonts w:hint="eastAsia" w:ascii="华文中宋" w:hAnsi="华文中宋" w:eastAsia="华文中宋" w:cs="华文中宋"/>
                <w:bCs/>
                <w:color w:val="auto"/>
                <w:szCs w:val="21"/>
                <w:highlight w:val="none"/>
                <w:lang w:eastAsia="zh-CN"/>
              </w:rPr>
              <w:t>其他专用条款</w:t>
            </w:r>
          </w:p>
        </w:tc>
        <w:tc>
          <w:tcPr>
            <w:tcW w:w="5170" w:type="dxa"/>
            <w:vAlign w:val="center"/>
          </w:tcPr>
          <w:p w14:paraId="394D38C4">
            <w:pPr>
              <w:adjustRightInd w:val="0"/>
              <w:snapToGrid w:val="0"/>
              <w:jc w:val="left"/>
              <w:rPr>
                <w:rFonts w:hint="eastAsia" w:ascii="华文中宋" w:hAnsi="华文中宋" w:eastAsia="华文中宋" w:cs="华文中宋"/>
                <w:szCs w:val="21"/>
                <w:lang w:val="en-US" w:eastAsia="zh-CN"/>
              </w:rPr>
            </w:pPr>
          </w:p>
        </w:tc>
      </w:tr>
    </w:tbl>
    <w:p w14:paraId="4CF144C5">
      <w:pPr>
        <w:pStyle w:val="10"/>
        <w:spacing w:after="0"/>
        <w:jc w:val="center"/>
        <w:rPr>
          <w:rFonts w:ascii="宋体" w:hAnsi="宋体" w:cs="宋体"/>
          <w:b/>
          <w:bCs/>
          <w:color w:val="auto"/>
          <w:spacing w:val="-20"/>
          <w:kern w:val="44"/>
          <w:sz w:val="48"/>
          <w:szCs w:val="48"/>
        </w:rPr>
      </w:pPr>
    </w:p>
    <w:p w14:paraId="69802488">
      <w:pPr>
        <w:pStyle w:val="10"/>
        <w:spacing w:after="0"/>
        <w:jc w:val="center"/>
        <w:rPr>
          <w:rFonts w:ascii="宋体" w:hAnsi="宋体" w:cs="宋体"/>
          <w:b/>
          <w:bCs/>
          <w:color w:val="auto"/>
          <w:spacing w:val="-20"/>
          <w:kern w:val="44"/>
          <w:sz w:val="48"/>
          <w:szCs w:val="48"/>
        </w:rPr>
      </w:pPr>
    </w:p>
    <w:p w14:paraId="5E6F9AD3">
      <w:pPr>
        <w:adjustRightInd w:val="0"/>
        <w:snapToGrid w:val="0"/>
        <w:spacing w:line="360" w:lineRule="auto"/>
        <w:jc w:val="left"/>
        <w:rPr>
          <w:color w:val="auto"/>
          <w:szCs w:val="21"/>
          <w:highlight w:val="none"/>
        </w:rPr>
        <w:sectPr>
          <w:headerReference r:id="rId7" w:type="first"/>
          <w:footerReference r:id="rId9" w:type="first"/>
          <w:headerReference r:id="rId6" w:type="default"/>
          <w:footerReference r:id="rId8" w:type="default"/>
          <w:pgSz w:w="11906" w:h="16838"/>
          <w:pgMar w:top="1440" w:right="1417" w:bottom="1440" w:left="1701" w:header="851" w:footer="992" w:gutter="0"/>
          <w:pgNumType w:fmt="decimal"/>
          <w:cols w:space="720" w:num="1"/>
          <w:titlePg/>
          <w:docGrid w:type="linesAndChars" w:linePitch="312" w:charSpace="0"/>
        </w:sectPr>
      </w:pPr>
    </w:p>
    <w:p w14:paraId="62739A77">
      <w:pPr>
        <w:bidi w:val="0"/>
        <w:jc w:val="center"/>
        <w:outlineLvl w:val="0"/>
        <w:rPr>
          <w:rFonts w:hint="eastAsia" w:ascii="华文中宋" w:hAnsi="华文中宋" w:eastAsia="华文中宋" w:cs="华文中宋"/>
          <w:b/>
          <w:bCs/>
          <w:sz w:val="32"/>
          <w:szCs w:val="32"/>
          <w:lang w:val="en-US" w:eastAsia="zh-CN"/>
        </w:rPr>
      </w:pPr>
      <w:bookmarkStart w:id="73" w:name="_Toc4032"/>
      <w:bookmarkStart w:id="74" w:name="_Toc15515"/>
      <w:bookmarkStart w:id="75" w:name="_Toc16301"/>
      <w:r>
        <w:rPr>
          <w:rFonts w:hint="eastAsia" w:ascii="华文中宋" w:hAnsi="华文中宋" w:eastAsia="华文中宋" w:cs="华文中宋"/>
          <w:b/>
          <w:bCs/>
          <w:sz w:val="32"/>
          <w:szCs w:val="32"/>
          <w:lang w:val="en-US" w:eastAsia="zh-CN"/>
        </w:rPr>
        <w:t xml:space="preserve">第七部分  </w:t>
      </w:r>
      <w:bookmarkStart w:id="76" w:name="_Toc86202632"/>
      <w:r>
        <w:rPr>
          <w:rFonts w:hint="eastAsia" w:ascii="华文中宋" w:hAnsi="华文中宋" w:eastAsia="华文中宋" w:cs="华文中宋"/>
          <w:b/>
          <w:bCs/>
          <w:sz w:val="32"/>
          <w:szCs w:val="32"/>
          <w:lang w:val="en-US" w:eastAsia="zh-CN"/>
        </w:rPr>
        <w:t>响应文件格式</w:t>
      </w:r>
      <w:bookmarkEnd w:id="73"/>
      <w:bookmarkEnd w:id="74"/>
      <w:bookmarkEnd w:id="75"/>
      <w:bookmarkEnd w:id="76"/>
    </w:p>
    <w:p w14:paraId="50BD8A0F">
      <w:pPr>
        <w:widowControl/>
        <w:snapToGrid w:val="0"/>
        <w:spacing w:line="360" w:lineRule="auto"/>
        <w:jc w:val="left"/>
        <w:rPr>
          <w:color w:val="auto"/>
          <w:kern w:val="0"/>
          <w:sz w:val="28"/>
          <w:highlight w:val="none"/>
        </w:rPr>
      </w:pPr>
    </w:p>
    <w:p w14:paraId="24CCB672">
      <w:pPr>
        <w:widowControl/>
        <w:tabs>
          <w:tab w:val="left" w:pos="4000"/>
        </w:tabs>
        <w:snapToGrid w:val="0"/>
        <w:spacing w:line="360" w:lineRule="auto"/>
        <w:jc w:val="left"/>
        <w:rPr>
          <w:rFonts w:hint="eastAsia" w:ascii="华文中宋" w:hAnsi="华文中宋" w:eastAsia="华文中宋" w:cs="华文中宋"/>
          <w:color w:val="auto"/>
          <w:kern w:val="0"/>
          <w:sz w:val="28"/>
          <w:highlight w:val="none"/>
        </w:rPr>
      </w:pPr>
      <w:r>
        <w:rPr>
          <w:rFonts w:hint="eastAsia" w:ascii="华文中宋" w:hAnsi="华文中宋" w:eastAsia="华文中宋" w:cs="华文中宋"/>
          <w:color w:val="auto"/>
          <w:kern w:val="0"/>
          <w:sz w:val="28"/>
          <w:highlight w:val="none"/>
        </w:rPr>
        <w:t>响应文件封面格式</w:t>
      </w:r>
    </w:p>
    <w:p w14:paraId="573BE317">
      <w:pPr>
        <w:widowControl/>
        <w:snapToGrid w:val="0"/>
        <w:spacing w:line="360" w:lineRule="auto"/>
        <w:jc w:val="right"/>
        <w:rPr>
          <w:rFonts w:hint="eastAsia" w:ascii="华文中宋" w:hAnsi="华文中宋" w:eastAsia="华文中宋" w:cs="华文中宋"/>
          <w:color w:val="auto"/>
          <w:kern w:val="0"/>
          <w:sz w:val="28"/>
          <w:szCs w:val="32"/>
          <w:highlight w:val="none"/>
        </w:rPr>
      </w:pPr>
    </w:p>
    <w:p w14:paraId="2E896241">
      <w:pPr>
        <w:widowControl/>
        <w:snapToGrid w:val="0"/>
        <w:spacing w:line="360" w:lineRule="auto"/>
        <w:jc w:val="right"/>
        <w:rPr>
          <w:rFonts w:hint="eastAsia" w:ascii="华文中宋" w:hAnsi="华文中宋" w:eastAsia="华文中宋" w:cs="华文中宋"/>
          <w:color w:val="auto"/>
          <w:kern w:val="0"/>
          <w:sz w:val="28"/>
          <w:szCs w:val="32"/>
          <w:highlight w:val="none"/>
        </w:rPr>
      </w:pPr>
    </w:p>
    <w:p w14:paraId="3D96B908">
      <w:pPr>
        <w:widowControl/>
        <w:snapToGrid w:val="0"/>
        <w:spacing w:line="360" w:lineRule="auto"/>
        <w:jc w:val="right"/>
        <w:rPr>
          <w:rFonts w:hint="eastAsia" w:ascii="华文中宋" w:hAnsi="华文中宋" w:eastAsia="华文中宋" w:cs="华文中宋"/>
          <w:color w:val="auto"/>
          <w:kern w:val="0"/>
          <w:sz w:val="28"/>
          <w:szCs w:val="32"/>
          <w:highlight w:val="none"/>
        </w:rPr>
      </w:pPr>
    </w:p>
    <w:p w14:paraId="1A0374D3">
      <w:pPr>
        <w:widowControl/>
        <w:snapToGrid w:val="0"/>
        <w:spacing w:line="360" w:lineRule="auto"/>
        <w:jc w:val="center"/>
        <w:rPr>
          <w:rFonts w:hint="eastAsia" w:ascii="华文中宋" w:hAnsi="华文中宋" w:eastAsia="华文中宋" w:cs="华文中宋"/>
          <w:b/>
          <w:color w:val="auto"/>
          <w:kern w:val="0"/>
          <w:sz w:val="72"/>
          <w:szCs w:val="72"/>
          <w:highlight w:val="none"/>
        </w:rPr>
      </w:pPr>
      <w:r>
        <w:rPr>
          <w:rFonts w:hint="eastAsia" w:ascii="华文中宋" w:hAnsi="华文中宋" w:eastAsia="华文中宋" w:cs="华文中宋"/>
          <w:b/>
          <w:color w:val="auto"/>
          <w:kern w:val="0"/>
          <w:sz w:val="72"/>
          <w:szCs w:val="72"/>
          <w:highlight w:val="none"/>
        </w:rPr>
        <w:t>响  应  文  件</w:t>
      </w:r>
    </w:p>
    <w:p w14:paraId="03B6F258">
      <w:pPr>
        <w:widowControl/>
        <w:snapToGrid w:val="0"/>
        <w:spacing w:line="360" w:lineRule="auto"/>
        <w:jc w:val="center"/>
        <w:rPr>
          <w:rFonts w:hint="eastAsia" w:ascii="华文中宋" w:hAnsi="华文中宋" w:eastAsia="华文中宋" w:cs="华文中宋"/>
          <w:b/>
          <w:color w:val="auto"/>
          <w:kern w:val="0"/>
          <w:sz w:val="44"/>
          <w:szCs w:val="44"/>
          <w:highlight w:val="none"/>
        </w:rPr>
      </w:pPr>
    </w:p>
    <w:p w14:paraId="5E045B87">
      <w:pPr>
        <w:widowControl/>
        <w:snapToGrid w:val="0"/>
        <w:spacing w:line="360" w:lineRule="auto"/>
        <w:jc w:val="left"/>
        <w:rPr>
          <w:rFonts w:hint="eastAsia" w:ascii="华文中宋" w:hAnsi="华文中宋" w:eastAsia="华文中宋" w:cs="华文中宋"/>
          <w:color w:val="auto"/>
          <w:kern w:val="0"/>
          <w:sz w:val="28"/>
          <w:szCs w:val="30"/>
          <w:highlight w:val="none"/>
        </w:rPr>
      </w:pPr>
    </w:p>
    <w:p w14:paraId="2E85E373">
      <w:pPr>
        <w:widowControl/>
        <w:snapToGrid w:val="0"/>
        <w:spacing w:line="360" w:lineRule="auto"/>
        <w:ind w:firstLine="560" w:firstLineChars="200"/>
        <w:jc w:val="left"/>
        <w:rPr>
          <w:rFonts w:hint="eastAsia" w:ascii="华文中宋" w:hAnsi="华文中宋" w:eastAsia="华文中宋" w:cs="华文中宋"/>
          <w:color w:val="auto"/>
          <w:kern w:val="0"/>
          <w:sz w:val="28"/>
          <w:szCs w:val="30"/>
          <w:highlight w:val="none"/>
        </w:rPr>
      </w:pPr>
      <w:r>
        <w:rPr>
          <w:rFonts w:hint="eastAsia" w:ascii="华文中宋" w:hAnsi="华文中宋" w:eastAsia="华文中宋" w:cs="华文中宋"/>
          <w:color w:val="auto"/>
          <w:kern w:val="0"/>
          <w:sz w:val="28"/>
          <w:szCs w:val="30"/>
          <w:highlight w:val="none"/>
        </w:rPr>
        <w:t>项目名称：</w:t>
      </w:r>
    </w:p>
    <w:p w14:paraId="4042BEB7">
      <w:pPr>
        <w:widowControl/>
        <w:snapToGrid w:val="0"/>
        <w:spacing w:line="360" w:lineRule="auto"/>
        <w:ind w:firstLine="560" w:firstLineChars="200"/>
        <w:jc w:val="left"/>
        <w:rPr>
          <w:rFonts w:hint="eastAsia" w:ascii="华文中宋" w:hAnsi="华文中宋" w:eastAsia="华文中宋" w:cs="华文中宋"/>
          <w:color w:val="auto"/>
          <w:kern w:val="0"/>
          <w:sz w:val="28"/>
          <w:szCs w:val="30"/>
          <w:highlight w:val="none"/>
        </w:rPr>
      </w:pPr>
      <w:r>
        <w:rPr>
          <w:rFonts w:hint="eastAsia" w:ascii="华文中宋" w:hAnsi="华文中宋" w:eastAsia="华文中宋" w:cs="华文中宋"/>
          <w:color w:val="auto"/>
          <w:kern w:val="0"/>
          <w:sz w:val="28"/>
          <w:szCs w:val="30"/>
          <w:highlight w:val="none"/>
        </w:rPr>
        <w:t>项目编号：</w:t>
      </w:r>
    </w:p>
    <w:p w14:paraId="5C2CF2D4">
      <w:pPr>
        <w:widowControl/>
        <w:snapToGrid w:val="0"/>
        <w:spacing w:line="360" w:lineRule="auto"/>
        <w:jc w:val="center"/>
        <w:rPr>
          <w:rFonts w:hint="eastAsia" w:ascii="华文中宋" w:hAnsi="华文中宋" w:eastAsia="华文中宋" w:cs="华文中宋"/>
          <w:color w:val="auto"/>
          <w:kern w:val="0"/>
          <w:sz w:val="28"/>
          <w:szCs w:val="30"/>
          <w:highlight w:val="none"/>
        </w:rPr>
      </w:pPr>
    </w:p>
    <w:p w14:paraId="0739829D">
      <w:pPr>
        <w:widowControl/>
        <w:snapToGrid w:val="0"/>
        <w:spacing w:line="360" w:lineRule="auto"/>
        <w:jc w:val="left"/>
        <w:rPr>
          <w:rFonts w:hint="eastAsia" w:ascii="华文中宋" w:hAnsi="华文中宋" w:eastAsia="华文中宋" w:cs="华文中宋"/>
          <w:color w:val="auto"/>
          <w:kern w:val="0"/>
          <w:sz w:val="28"/>
          <w:highlight w:val="none"/>
        </w:rPr>
      </w:pPr>
    </w:p>
    <w:p w14:paraId="5E5AF029">
      <w:pPr>
        <w:widowControl/>
        <w:snapToGrid w:val="0"/>
        <w:spacing w:line="360" w:lineRule="auto"/>
        <w:jc w:val="left"/>
        <w:rPr>
          <w:rFonts w:hint="eastAsia" w:ascii="华文中宋" w:hAnsi="华文中宋" w:eastAsia="华文中宋" w:cs="华文中宋"/>
          <w:color w:val="auto"/>
          <w:kern w:val="0"/>
          <w:sz w:val="28"/>
          <w:highlight w:val="none"/>
        </w:rPr>
      </w:pPr>
    </w:p>
    <w:p w14:paraId="5AF31ABD">
      <w:pPr>
        <w:widowControl/>
        <w:snapToGrid w:val="0"/>
        <w:spacing w:line="360" w:lineRule="auto"/>
        <w:jc w:val="left"/>
        <w:rPr>
          <w:rFonts w:hint="eastAsia" w:ascii="华文中宋" w:hAnsi="华文中宋" w:eastAsia="华文中宋" w:cs="华文中宋"/>
          <w:color w:val="auto"/>
          <w:kern w:val="0"/>
          <w:sz w:val="28"/>
          <w:highlight w:val="none"/>
        </w:rPr>
      </w:pPr>
    </w:p>
    <w:p w14:paraId="5DECD55D">
      <w:pPr>
        <w:widowControl/>
        <w:snapToGrid w:val="0"/>
        <w:spacing w:line="360" w:lineRule="auto"/>
        <w:jc w:val="left"/>
        <w:rPr>
          <w:rFonts w:hint="eastAsia" w:ascii="华文中宋" w:hAnsi="华文中宋" w:eastAsia="华文中宋" w:cs="华文中宋"/>
          <w:color w:val="auto"/>
          <w:kern w:val="0"/>
          <w:sz w:val="28"/>
          <w:highlight w:val="none"/>
        </w:rPr>
      </w:pPr>
    </w:p>
    <w:p w14:paraId="4EB4773E">
      <w:pPr>
        <w:widowControl/>
        <w:snapToGrid w:val="0"/>
        <w:spacing w:line="360" w:lineRule="auto"/>
        <w:jc w:val="left"/>
        <w:rPr>
          <w:rFonts w:hint="eastAsia" w:ascii="华文中宋" w:hAnsi="华文中宋" w:eastAsia="华文中宋" w:cs="华文中宋"/>
          <w:color w:val="auto"/>
          <w:kern w:val="0"/>
          <w:sz w:val="28"/>
          <w:highlight w:val="none"/>
        </w:rPr>
      </w:pPr>
    </w:p>
    <w:p w14:paraId="49FB627D">
      <w:pPr>
        <w:widowControl/>
        <w:snapToGrid w:val="0"/>
        <w:spacing w:line="360" w:lineRule="auto"/>
        <w:jc w:val="left"/>
        <w:rPr>
          <w:rFonts w:hint="eastAsia" w:ascii="华文中宋" w:hAnsi="华文中宋" w:eastAsia="华文中宋" w:cs="华文中宋"/>
          <w:color w:val="auto"/>
          <w:kern w:val="0"/>
          <w:sz w:val="30"/>
          <w:szCs w:val="30"/>
          <w:highlight w:val="none"/>
          <w:u w:val="single"/>
        </w:rPr>
      </w:pPr>
      <w:r>
        <w:rPr>
          <w:rFonts w:hint="eastAsia" w:ascii="华文中宋" w:hAnsi="华文中宋" w:eastAsia="华文中宋" w:cs="华文中宋"/>
          <w:color w:val="auto"/>
          <w:kern w:val="0"/>
          <w:sz w:val="30"/>
          <w:szCs w:val="30"/>
          <w:highlight w:val="none"/>
        </w:rPr>
        <w:t xml:space="preserve">供应商全称： </w:t>
      </w:r>
      <w:r>
        <w:rPr>
          <w:rFonts w:hint="eastAsia" w:ascii="华文中宋" w:hAnsi="华文中宋" w:eastAsia="华文中宋" w:cs="华文中宋"/>
          <w:color w:val="auto"/>
          <w:kern w:val="0"/>
          <w:sz w:val="30"/>
          <w:szCs w:val="30"/>
          <w:highlight w:val="none"/>
          <w:u w:val="single"/>
        </w:rPr>
        <w:t xml:space="preserve">           </w:t>
      </w:r>
      <w:r>
        <w:rPr>
          <w:rFonts w:hint="eastAsia" w:ascii="华文中宋" w:hAnsi="华文中宋" w:eastAsia="华文中宋" w:cs="华文中宋"/>
          <w:color w:val="auto"/>
          <w:kern w:val="0"/>
          <w:sz w:val="30"/>
          <w:szCs w:val="30"/>
          <w:highlight w:val="none"/>
          <w:u w:val="single"/>
          <w:lang w:val="en-US" w:eastAsia="zh-CN"/>
        </w:rPr>
        <w:t xml:space="preserve">          </w:t>
      </w:r>
      <w:r>
        <w:rPr>
          <w:rFonts w:hint="eastAsia" w:ascii="华文中宋" w:hAnsi="华文中宋" w:eastAsia="华文中宋" w:cs="华文中宋"/>
          <w:color w:val="auto"/>
          <w:kern w:val="0"/>
          <w:sz w:val="30"/>
          <w:szCs w:val="30"/>
          <w:highlight w:val="none"/>
          <w:u w:val="single"/>
        </w:rPr>
        <w:t xml:space="preserve">    </w:t>
      </w:r>
      <w:r>
        <w:rPr>
          <w:rFonts w:hint="eastAsia" w:ascii="华文中宋" w:hAnsi="华文中宋" w:eastAsia="华文中宋" w:cs="华文中宋"/>
          <w:color w:val="auto"/>
          <w:kern w:val="0"/>
          <w:sz w:val="30"/>
          <w:szCs w:val="30"/>
          <w:highlight w:val="none"/>
        </w:rPr>
        <w:t>（盖章）</w:t>
      </w:r>
    </w:p>
    <w:p w14:paraId="5F8B4F79">
      <w:pPr>
        <w:widowControl/>
        <w:snapToGrid w:val="0"/>
        <w:spacing w:line="360" w:lineRule="auto"/>
        <w:jc w:val="left"/>
        <w:rPr>
          <w:rFonts w:hint="eastAsia" w:ascii="华文中宋" w:hAnsi="华文中宋" w:eastAsia="华文中宋" w:cs="华文中宋"/>
          <w:color w:val="auto"/>
          <w:kern w:val="0"/>
          <w:sz w:val="30"/>
          <w:szCs w:val="30"/>
          <w:highlight w:val="none"/>
          <w:u w:val="single"/>
        </w:rPr>
      </w:pPr>
      <w:r>
        <w:rPr>
          <w:rFonts w:hint="eastAsia" w:ascii="华文中宋" w:hAnsi="华文中宋" w:eastAsia="华文中宋" w:cs="华文中宋"/>
          <w:color w:val="auto"/>
          <w:kern w:val="0"/>
          <w:sz w:val="30"/>
          <w:szCs w:val="30"/>
          <w:highlight w:val="none"/>
        </w:rPr>
        <w:t>法定代表人或授权代表：</w:t>
      </w:r>
      <w:r>
        <w:rPr>
          <w:rFonts w:hint="eastAsia" w:ascii="华文中宋" w:hAnsi="华文中宋" w:eastAsia="华文中宋" w:cs="华文中宋"/>
          <w:color w:val="auto"/>
          <w:kern w:val="0"/>
          <w:sz w:val="30"/>
          <w:szCs w:val="30"/>
          <w:highlight w:val="none"/>
          <w:u w:val="single"/>
        </w:rPr>
        <w:t xml:space="preserve">                </w:t>
      </w:r>
      <w:r>
        <w:rPr>
          <w:rFonts w:hint="eastAsia" w:ascii="华文中宋" w:hAnsi="华文中宋" w:eastAsia="华文中宋" w:cs="华文中宋"/>
          <w:color w:val="auto"/>
          <w:kern w:val="0"/>
          <w:sz w:val="30"/>
          <w:szCs w:val="30"/>
          <w:highlight w:val="none"/>
        </w:rPr>
        <w:t>（签字或盖章）</w:t>
      </w:r>
    </w:p>
    <w:p w14:paraId="51671BA4">
      <w:pPr>
        <w:widowControl/>
        <w:snapToGrid w:val="0"/>
        <w:spacing w:line="360" w:lineRule="auto"/>
        <w:jc w:val="center"/>
        <w:rPr>
          <w:rFonts w:hint="eastAsia" w:ascii="华文中宋" w:hAnsi="华文中宋" w:eastAsia="华文中宋" w:cs="华文中宋"/>
          <w:color w:val="auto"/>
          <w:kern w:val="0"/>
          <w:sz w:val="30"/>
          <w:szCs w:val="30"/>
          <w:highlight w:val="none"/>
        </w:rPr>
      </w:pPr>
      <w:r>
        <w:rPr>
          <w:rFonts w:hint="eastAsia" w:ascii="华文中宋" w:hAnsi="华文中宋" w:eastAsia="华文中宋" w:cs="华文中宋"/>
          <w:color w:val="auto"/>
          <w:kern w:val="0"/>
          <w:sz w:val="30"/>
          <w:szCs w:val="30"/>
          <w:highlight w:val="none"/>
        </w:rPr>
        <w:t>二〇二  年   月   日</w:t>
      </w:r>
      <w:bookmarkStart w:id="77" w:name="_Toc340851733"/>
      <w:bookmarkStart w:id="78" w:name="_Toc344989209"/>
    </w:p>
    <w:p w14:paraId="41E9A17E">
      <w:pPr>
        <w:spacing w:after="312" w:afterLines="100" w:line="360" w:lineRule="auto"/>
        <w:jc w:val="center"/>
        <w:rPr>
          <w:rFonts w:hint="eastAsia" w:ascii="华文中宋" w:hAnsi="华文中宋" w:eastAsia="华文中宋" w:cs="华文中宋"/>
          <w:bCs/>
          <w:color w:val="auto"/>
          <w:sz w:val="24"/>
          <w:highlight w:val="none"/>
        </w:rPr>
      </w:pPr>
      <w:r>
        <w:rPr>
          <w:rFonts w:hint="eastAsia" w:ascii="华文中宋" w:hAnsi="华文中宋" w:eastAsia="华文中宋" w:cs="华文中宋"/>
          <w:b/>
          <w:color w:val="auto"/>
          <w:sz w:val="30"/>
          <w:szCs w:val="30"/>
          <w:highlight w:val="none"/>
        </w:rPr>
        <w:t>供应商编制响应文件注意事项</w:t>
      </w:r>
    </w:p>
    <w:p w14:paraId="62F30880">
      <w:pPr>
        <w:spacing w:line="360" w:lineRule="auto"/>
        <w:ind w:firstLine="420" w:firstLineChars="200"/>
        <w:rPr>
          <w:rFonts w:hint="eastAsia" w:ascii="华文中宋" w:hAnsi="华文中宋" w:eastAsia="华文中宋" w:cs="华文中宋"/>
          <w:bCs/>
          <w:color w:val="auto"/>
          <w:szCs w:val="21"/>
          <w:highlight w:val="none"/>
        </w:rPr>
      </w:pPr>
      <w:r>
        <w:rPr>
          <w:rFonts w:hint="eastAsia" w:ascii="华文中宋" w:hAnsi="华文中宋" w:eastAsia="华文中宋" w:cs="华文中宋"/>
          <w:bCs/>
          <w:color w:val="auto"/>
          <w:szCs w:val="21"/>
          <w:highlight w:val="none"/>
        </w:rPr>
        <w:t>1.拟参加本项目谈判的供应商应认真阅读本谈判文件，严格按照“山西政府采购平台”要求的顺序编制和提交响应文件。本文件中提供的顺序与平台不一致时，以平台顺序为准。</w:t>
      </w:r>
    </w:p>
    <w:p w14:paraId="415D46C1">
      <w:pPr>
        <w:spacing w:line="360" w:lineRule="auto"/>
        <w:ind w:firstLine="420" w:firstLineChars="200"/>
        <w:rPr>
          <w:rFonts w:hint="eastAsia" w:ascii="华文中宋" w:hAnsi="华文中宋" w:eastAsia="华文中宋" w:cs="华文中宋"/>
          <w:bCs/>
          <w:color w:val="auto"/>
          <w:szCs w:val="21"/>
          <w:highlight w:val="none"/>
        </w:rPr>
      </w:pPr>
      <w:r>
        <w:rPr>
          <w:rFonts w:hint="eastAsia" w:ascii="华文中宋" w:hAnsi="华文中宋" w:eastAsia="华文中宋" w:cs="华文中宋"/>
          <w:bCs/>
          <w:color w:val="auto"/>
          <w:szCs w:val="21"/>
          <w:highlight w:val="none"/>
        </w:rPr>
        <w:t>2.谈判文件中给定格式的，应认真、准确填写格式中需填写和完善的内容。未给定格式的，格式自拟。</w:t>
      </w:r>
    </w:p>
    <w:p w14:paraId="601EC130">
      <w:pPr>
        <w:spacing w:line="360" w:lineRule="auto"/>
        <w:ind w:firstLine="420" w:firstLineChars="200"/>
        <w:rPr>
          <w:rFonts w:hint="eastAsia" w:ascii="华文中宋" w:hAnsi="华文中宋" w:eastAsia="华文中宋" w:cs="华文中宋"/>
          <w:bCs/>
          <w:color w:val="auto"/>
          <w:szCs w:val="21"/>
          <w:highlight w:val="none"/>
        </w:rPr>
      </w:pPr>
      <w:r>
        <w:rPr>
          <w:rFonts w:hint="eastAsia" w:ascii="华文中宋" w:hAnsi="华文中宋" w:eastAsia="华文中宋" w:cs="华文中宋"/>
          <w:bCs/>
          <w:color w:val="auto"/>
          <w:szCs w:val="21"/>
          <w:highlight w:val="none"/>
        </w:rPr>
        <w:t>3.响应文件应按谈判文件中的编制要求，将所有材料逐页编写页码，并按“山西政府采购平台”要求完成上传。因编排混乱、未按规定要求、顺序上传等原因导致响应文件被误读或查找不到，后果由供应商自行承担。</w:t>
      </w:r>
    </w:p>
    <w:p w14:paraId="4B3BA861">
      <w:pPr>
        <w:spacing w:line="360" w:lineRule="auto"/>
        <w:ind w:firstLine="420" w:firstLineChars="200"/>
        <w:rPr>
          <w:rFonts w:hint="eastAsia" w:ascii="华文中宋" w:hAnsi="华文中宋" w:eastAsia="华文中宋" w:cs="华文中宋"/>
          <w:bCs/>
          <w:color w:val="auto"/>
          <w:szCs w:val="21"/>
          <w:highlight w:val="none"/>
        </w:rPr>
      </w:pPr>
      <w:r>
        <w:rPr>
          <w:rFonts w:hint="eastAsia" w:ascii="华文中宋" w:hAnsi="华文中宋" w:eastAsia="华文中宋" w:cs="华文中宋"/>
          <w:bCs/>
          <w:color w:val="auto"/>
          <w:szCs w:val="21"/>
          <w:highlight w:val="none"/>
        </w:rPr>
        <w:t>4.对响应文件中作出响应的内容、不应照抄照搬，应作出正面、完整、真实、准确的回答。</w:t>
      </w:r>
    </w:p>
    <w:p w14:paraId="29A2316E">
      <w:pPr>
        <w:spacing w:line="360" w:lineRule="auto"/>
        <w:ind w:firstLine="420" w:firstLineChars="200"/>
        <w:rPr>
          <w:rFonts w:hint="eastAsia" w:ascii="华文中宋" w:hAnsi="华文中宋" w:eastAsia="华文中宋" w:cs="华文中宋"/>
          <w:bCs/>
          <w:color w:val="auto"/>
          <w:szCs w:val="21"/>
          <w:highlight w:val="none"/>
        </w:rPr>
      </w:pPr>
      <w:r>
        <w:rPr>
          <w:rFonts w:hint="eastAsia" w:ascii="华文中宋" w:hAnsi="华文中宋" w:eastAsia="华文中宋" w:cs="华文中宋"/>
          <w:bCs/>
          <w:color w:val="auto"/>
          <w:szCs w:val="21"/>
          <w:highlight w:val="none"/>
        </w:rPr>
        <w:t>5.应按谈判文件中响应文件的签字、盖章要求，对响应文件进行签字、盖章。</w:t>
      </w:r>
    </w:p>
    <w:p w14:paraId="24B5BA17">
      <w:pPr>
        <w:spacing w:line="360" w:lineRule="auto"/>
        <w:ind w:firstLine="420" w:firstLineChars="200"/>
        <w:rPr>
          <w:rFonts w:hint="eastAsia" w:ascii="华文中宋" w:hAnsi="华文中宋" w:eastAsia="华文中宋" w:cs="华文中宋"/>
          <w:bCs/>
          <w:color w:val="auto"/>
          <w:szCs w:val="21"/>
          <w:highlight w:val="none"/>
        </w:rPr>
      </w:pPr>
      <w:r>
        <w:rPr>
          <w:rFonts w:hint="eastAsia" w:ascii="华文中宋" w:hAnsi="华文中宋" w:eastAsia="华文中宋" w:cs="华文中宋"/>
          <w:bCs/>
          <w:color w:val="auto"/>
          <w:szCs w:val="21"/>
          <w:highlight w:val="none"/>
          <w:lang w:val="en-US" w:eastAsia="zh-CN"/>
        </w:rPr>
        <w:t>6</w:t>
      </w:r>
      <w:r>
        <w:rPr>
          <w:rFonts w:hint="eastAsia" w:ascii="华文中宋" w:hAnsi="华文中宋" w:eastAsia="华文中宋" w:cs="华文中宋"/>
          <w:bCs/>
          <w:color w:val="auto"/>
          <w:szCs w:val="21"/>
          <w:highlight w:val="none"/>
        </w:rPr>
        <w:t>.</w:t>
      </w:r>
      <w:r>
        <w:rPr>
          <w:rFonts w:hint="eastAsia" w:ascii="华文中宋" w:hAnsi="华文中宋" w:eastAsia="华文中宋" w:cs="华文中宋"/>
          <w:bCs/>
          <w:color w:val="auto"/>
          <w:szCs w:val="21"/>
          <w:highlight w:val="none"/>
          <w:lang w:val="en-US" w:eastAsia="zh-CN"/>
        </w:rPr>
        <w:t>项目未进行分包采购的，包号填写为“1”或“一”或“/”。</w:t>
      </w:r>
    </w:p>
    <w:p w14:paraId="4A1F6AD9">
      <w:pPr>
        <w:spacing w:line="360" w:lineRule="auto"/>
        <w:ind w:firstLine="420" w:firstLineChars="200"/>
        <w:rPr>
          <w:rFonts w:hint="eastAsia" w:ascii="华文中宋" w:hAnsi="华文中宋" w:eastAsia="华文中宋" w:cs="华文中宋"/>
          <w:bCs/>
          <w:color w:val="auto"/>
          <w:szCs w:val="21"/>
          <w:highlight w:val="none"/>
        </w:rPr>
      </w:pPr>
    </w:p>
    <w:p w14:paraId="5C701290">
      <w:pPr>
        <w:spacing w:line="360" w:lineRule="auto"/>
        <w:ind w:firstLine="420" w:firstLineChars="200"/>
        <w:rPr>
          <w:bCs/>
          <w:color w:val="auto"/>
          <w:szCs w:val="21"/>
          <w:highlight w:val="none"/>
        </w:rPr>
      </w:pPr>
    </w:p>
    <w:p w14:paraId="7DD3C337">
      <w:pPr>
        <w:spacing w:line="360" w:lineRule="auto"/>
        <w:rPr>
          <w:bCs/>
          <w:color w:val="auto"/>
          <w:sz w:val="24"/>
          <w:highlight w:val="none"/>
        </w:rPr>
      </w:pPr>
    </w:p>
    <w:p w14:paraId="269DA886">
      <w:pPr>
        <w:spacing w:line="360" w:lineRule="auto"/>
        <w:rPr>
          <w:bCs/>
          <w:color w:val="auto"/>
          <w:sz w:val="24"/>
          <w:highlight w:val="none"/>
        </w:rPr>
      </w:pPr>
    </w:p>
    <w:p w14:paraId="553632A6">
      <w:pPr>
        <w:spacing w:line="360" w:lineRule="auto"/>
        <w:rPr>
          <w:bCs/>
          <w:color w:val="auto"/>
          <w:sz w:val="24"/>
          <w:highlight w:val="none"/>
        </w:rPr>
      </w:pPr>
    </w:p>
    <w:p w14:paraId="1F188F06">
      <w:pPr>
        <w:spacing w:line="360" w:lineRule="auto"/>
        <w:rPr>
          <w:bCs/>
          <w:color w:val="auto"/>
          <w:sz w:val="24"/>
          <w:highlight w:val="none"/>
        </w:rPr>
      </w:pPr>
    </w:p>
    <w:p w14:paraId="7E44615E">
      <w:pPr>
        <w:spacing w:line="360" w:lineRule="auto"/>
        <w:rPr>
          <w:bCs/>
          <w:color w:val="auto"/>
          <w:sz w:val="24"/>
          <w:highlight w:val="none"/>
        </w:rPr>
      </w:pPr>
    </w:p>
    <w:p w14:paraId="058A02C8">
      <w:pPr>
        <w:spacing w:line="360" w:lineRule="auto"/>
        <w:rPr>
          <w:bCs/>
          <w:color w:val="auto"/>
          <w:sz w:val="24"/>
          <w:highlight w:val="none"/>
        </w:rPr>
      </w:pPr>
    </w:p>
    <w:p w14:paraId="58548041">
      <w:pPr>
        <w:spacing w:line="360" w:lineRule="auto"/>
        <w:rPr>
          <w:bCs/>
          <w:color w:val="auto"/>
          <w:sz w:val="24"/>
          <w:highlight w:val="none"/>
        </w:rPr>
      </w:pPr>
    </w:p>
    <w:p w14:paraId="667D857C">
      <w:pPr>
        <w:spacing w:line="360" w:lineRule="auto"/>
        <w:rPr>
          <w:bCs/>
          <w:color w:val="auto"/>
          <w:sz w:val="24"/>
          <w:highlight w:val="none"/>
        </w:rPr>
      </w:pPr>
    </w:p>
    <w:p w14:paraId="31F2ED33">
      <w:pPr>
        <w:spacing w:line="360" w:lineRule="auto"/>
        <w:rPr>
          <w:bCs/>
          <w:color w:val="auto"/>
          <w:sz w:val="24"/>
          <w:highlight w:val="none"/>
        </w:rPr>
      </w:pPr>
    </w:p>
    <w:p w14:paraId="3FC6A436">
      <w:pPr>
        <w:spacing w:line="360" w:lineRule="auto"/>
        <w:rPr>
          <w:bCs/>
          <w:color w:val="auto"/>
          <w:sz w:val="24"/>
          <w:highlight w:val="none"/>
        </w:rPr>
      </w:pPr>
    </w:p>
    <w:p w14:paraId="6239DAAD">
      <w:pPr>
        <w:spacing w:line="400" w:lineRule="exact"/>
        <w:rPr>
          <w:rFonts w:hint="eastAsia" w:ascii="华文中宋" w:hAnsi="华文中宋" w:eastAsia="华文中宋" w:cs="华文中宋"/>
          <w:bCs/>
          <w:color w:val="auto"/>
          <w:sz w:val="24"/>
          <w:highlight w:val="none"/>
        </w:rPr>
      </w:pPr>
      <w:r>
        <w:rPr>
          <w:bCs/>
          <w:color w:val="auto"/>
          <w:sz w:val="24"/>
          <w:highlight w:val="none"/>
        </w:rPr>
        <w:br w:type="page"/>
      </w:r>
      <w:r>
        <w:rPr>
          <w:rFonts w:hint="eastAsia" w:ascii="华文中宋" w:hAnsi="华文中宋" w:eastAsia="华文中宋" w:cs="华文中宋"/>
          <w:bCs/>
          <w:color w:val="auto"/>
          <w:sz w:val="24"/>
          <w:highlight w:val="none"/>
        </w:rPr>
        <w:t>响应文件目录</w:t>
      </w:r>
      <w:bookmarkEnd w:id="77"/>
      <w:bookmarkEnd w:id="78"/>
    </w:p>
    <w:p w14:paraId="0294AE7C">
      <w:pPr>
        <w:spacing w:before="156" w:beforeLines="50" w:after="156" w:afterLines="50" w:line="400" w:lineRule="exact"/>
        <w:jc w:val="center"/>
        <w:rPr>
          <w:rFonts w:hint="eastAsia" w:ascii="华文中宋" w:hAnsi="华文中宋" w:eastAsia="华文中宋" w:cs="华文中宋"/>
          <w:b/>
          <w:bCs/>
          <w:color w:val="auto"/>
          <w:sz w:val="30"/>
          <w:szCs w:val="30"/>
          <w:highlight w:val="none"/>
        </w:rPr>
      </w:pPr>
      <w:r>
        <w:rPr>
          <w:rFonts w:hint="eastAsia" w:ascii="华文中宋" w:hAnsi="华文中宋" w:eastAsia="华文中宋" w:cs="华文中宋"/>
          <w:b/>
          <w:bCs/>
          <w:color w:val="auto"/>
          <w:sz w:val="30"/>
          <w:szCs w:val="30"/>
          <w:highlight w:val="none"/>
        </w:rPr>
        <w:t>资格证明文件</w:t>
      </w:r>
    </w:p>
    <w:p w14:paraId="626BE56C">
      <w:pPr>
        <w:pStyle w:val="16"/>
        <w:adjustRightInd w:val="0"/>
        <w:snapToGrid w:val="0"/>
        <w:spacing w:line="400" w:lineRule="exac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1.具有独立承担民事责任的能力的承诺函</w:t>
      </w:r>
      <w:r>
        <w:rPr>
          <w:rFonts w:hint="eastAsia" w:ascii="华文中宋" w:hAnsi="华文中宋" w:eastAsia="华文中宋" w:cs="华文中宋"/>
          <w:color w:val="auto"/>
          <w:kern w:val="0"/>
          <w:highlight w:val="none"/>
        </w:rPr>
        <w:t>…………………………………………………………………</w:t>
      </w:r>
    </w:p>
    <w:p w14:paraId="0F9EEFB2">
      <w:pPr>
        <w:pStyle w:val="16"/>
        <w:adjustRightInd w:val="0"/>
        <w:snapToGrid w:val="0"/>
        <w:spacing w:line="400" w:lineRule="exac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2.具有良好的商业信誉和健全的财务会计制度的承诺函</w:t>
      </w:r>
      <w:r>
        <w:rPr>
          <w:rFonts w:hint="eastAsia" w:ascii="华文中宋" w:hAnsi="华文中宋" w:eastAsia="华文中宋" w:cs="华文中宋"/>
          <w:color w:val="auto"/>
          <w:kern w:val="0"/>
          <w:highlight w:val="none"/>
        </w:rPr>
        <w:t>…………………………………………………</w:t>
      </w:r>
    </w:p>
    <w:p w14:paraId="2CCFE0BF">
      <w:pPr>
        <w:pStyle w:val="16"/>
        <w:adjustRightInd w:val="0"/>
        <w:snapToGrid w:val="0"/>
        <w:spacing w:line="400" w:lineRule="exac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3.具有履行合同所必需的设备和专业技术能力的承诺函</w:t>
      </w:r>
      <w:r>
        <w:rPr>
          <w:rFonts w:hint="eastAsia" w:ascii="华文中宋" w:hAnsi="华文中宋" w:eastAsia="华文中宋" w:cs="华文中宋"/>
          <w:color w:val="auto"/>
          <w:kern w:val="0"/>
          <w:highlight w:val="none"/>
        </w:rPr>
        <w:t>…………………………………………………</w:t>
      </w:r>
    </w:p>
    <w:p w14:paraId="03514F70">
      <w:pPr>
        <w:pStyle w:val="16"/>
        <w:adjustRightInd w:val="0"/>
        <w:snapToGrid w:val="0"/>
        <w:spacing w:line="400" w:lineRule="exac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4.有依法缴纳税收和社会保障资金的良好记录的承诺函</w:t>
      </w:r>
      <w:r>
        <w:rPr>
          <w:rFonts w:hint="eastAsia" w:ascii="华文中宋" w:hAnsi="华文中宋" w:eastAsia="华文中宋" w:cs="华文中宋"/>
          <w:color w:val="auto"/>
          <w:kern w:val="0"/>
          <w:highlight w:val="none"/>
        </w:rPr>
        <w:t>…………………………………………………</w:t>
      </w:r>
    </w:p>
    <w:p w14:paraId="716AA62D">
      <w:pPr>
        <w:pStyle w:val="16"/>
        <w:adjustRightInd w:val="0"/>
        <w:snapToGrid w:val="0"/>
        <w:spacing w:line="400" w:lineRule="exac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5.参加本次采购活动前三年内，在经营活动中没有重大违法记录的承诺函……………………………</w:t>
      </w:r>
    </w:p>
    <w:p w14:paraId="521613B7">
      <w:pPr>
        <w:pStyle w:val="16"/>
        <w:adjustRightInd w:val="0"/>
        <w:snapToGrid w:val="0"/>
        <w:spacing w:line="400" w:lineRule="exact"/>
        <w:ind w:left="210" w:hanging="210" w:hangingChars="1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6.不存在单位负责人为同一人或者存在直接控股、管理关系的不同供应商参加同一合同项下的采购活动的承诺函………………………………………………</w:t>
      </w:r>
      <w:r>
        <w:rPr>
          <w:rFonts w:hint="eastAsia" w:ascii="华文中宋" w:hAnsi="华文中宋" w:eastAsia="华文中宋" w:cs="华文中宋"/>
          <w:color w:val="auto"/>
          <w:kern w:val="0"/>
          <w:highlight w:val="none"/>
        </w:rPr>
        <w:t>……………………………………………</w:t>
      </w:r>
    </w:p>
    <w:p w14:paraId="2D1A22FF">
      <w:pPr>
        <w:pStyle w:val="16"/>
        <w:adjustRightInd w:val="0"/>
        <w:snapToGrid w:val="0"/>
        <w:spacing w:line="400" w:lineRule="exac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7.供应商廉洁自律承诺书…………………………………………………………</w:t>
      </w:r>
      <w:r>
        <w:rPr>
          <w:rFonts w:hint="eastAsia" w:ascii="华文中宋" w:hAnsi="华文中宋" w:eastAsia="华文中宋" w:cs="华文中宋"/>
          <w:color w:val="auto"/>
          <w:kern w:val="0"/>
          <w:highlight w:val="none"/>
        </w:rPr>
        <w:t>………………………</w:t>
      </w:r>
    </w:p>
    <w:p w14:paraId="00E7B03A">
      <w:pPr>
        <w:adjustRightInd w:val="0"/>
        <w:snapToGrid w:val="0"/>
        <w:spacing w:line="400" w:lineRule="exac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8.落实政府采购政策需满足的资格要求的证明文件…………………………………………</w:t>
      </w:r>
      <w:r>
        <w:rPr>
          <w:rFonts w:hint="eastAsia" w:ascii="华文中宋" w:hAnsi="华文中宋" w:eastAsia="华文中宋" w:cs="华文中宋"/>
          <w:color w:val="auto"/>
          <w:szCs w:val="21"/>
          <w:highlight w:val="none"/>
          <w:lang w:val="en-US" w:eastAsia="zh-CN"/>
        </w:rPr>
        <w:br w:type="textWrapping"/>
      </w:r>
      <w:r>
        <w:rPr>
          <w:rFonts w:hint="eastAsia" w:ascii="华文中宋" w:hAnsi="华文中宋" w:eastAsia="华文中宋" w:cs="华文中宋"/>
          <w:color w:val="auto"/>
          <w:szCs w:val="21"/>
          <w:highlight w:val="none"/>
          <w:lang w:val="en-US" w:eastAsia="zh-CN"/>
        </w:rPr>
        <w:t>9</w:t>
      </w:r>
      <w:r>
        <w:rPr>
          <w:rFonts w:hint="eastAsia" w:ascii="华文中宋" w:hAnsi="华文中宋" w:eastAsia="华文中宋" w:cs="华文中宋"/>
          <w:color w:val="auto"/>
          <w:szCs w:val="21"/>
          <w:highlight w:val="none"/>
        </w:rPr>
        <w:t>.供应商应具备的特定资格要求证明材料………………………………………</w:t>
      </w:r>
      <w:r>
        <w:rPr>
          <w:rFonts w:hint="eastAsia" w:ascii="华文中宋" w:hAnsi="华文中宋" w:eastAsia="华文中宋" w:cs="华文中宋"/>
          <w:color w:val="auto"/>
          <w:kern w:val="0"/>
          <w:szCs w:val="21"/>
          <w:highlight w:val="none"/>
        </w:rPr>
        <w:t>………………………</w:t>
      </w:r>
    </w:p>
    <w:p w14:paraId="672CC4F5">
      <w:pPr>
        <w:adjustRightInd w:val="0"/>
        <w:snapToGrid w:val="0"/>
        <w:spacing w:line="400" w:lineRule="exact"/>
        <w:rPr>
          <w:rFonts w:hint="eastAsia" w:ascii="华文中宋" w:hAnsi="华文中宋" w:eastAsia="华文中宋" w:cs="华文中宋"/>
          <w:bCs/>
          <w:color w:val="auto"/>
          <w:szCs w:val="21"/>
          <w:highlight w:val="none"/>
        </w:rPr>
      </w:pPr>
      <w:r>
        <w:rPr>
          <w:rFonts w:hint="eastAsia" w:ascii="华文中宋" w:hAnsi="华文中宋" w:eastAsia="华文中宋" w:cs="华文中宋"/>
          <w:color w:val="auto"/>
          <w:szCs w:val="21"/>
          <w:highlight w:val="none"/>
          <w:lang w:val="en-US" w:eastAsia="zh-CN"/>
        </w:rPr>
        <w:t>10</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kern w:val="0"/>
          <w:szCs w:val="21"/>
          <w:highlight w:val="none"/>
        </w:rPr>
        <w:t>谈判保证金提交凭证……………………………………………………………………………………</w:t>
      </w:r>
    </w:p>
    <w:p w14:paraId="7D62E667">
      <w:pPr>
        <w:spacing w:before="156" w:beforeLines="50" w:after="156" w:afterLines="50" w:line="400" w:lineRule="exact"/>
        <w:jc w:val="center"/>
        <w:rPr>
          <w:rFonts w:hint="eastAsia" w:ascii="华文中宋" w:hAnsi="华文中宋" w:eastAsia="华文中宋" w:cs="华文中宋"/>
          <w:b/>
          <w:bCs/>
          <w:color w:val="auto"/>
          <w:sz w:val="30"/>
          <w:szCs w:val="30"/>
          <w:highlight w:val="none"/>
        </w:rPr>
      </w:pPr>
      <w:r>
        <w:rPr>
          <w:rFonts w:hint="eastAsia" w:ascii="华文中宋" w:hAnsi="华文中宋" w:eastAsia="华文中宋" w:cs="华文中宋"/>
          <w:b/>
          <w:bCs/>
          <w:color w:val="auto"/>
          <w:sz w:val="30"/>
          <w:szCs w:val="30"/>
          <w:highlight w:val="none"/>
        </w:rPr>
        <w:t>商务、技术文件</w:t>
      </w:r>
    </w:p>
    <w:p w14:paraId="0E6F1BC4">
      <w:pPr>
        <w:pStyle w:val="16"/>
        <w:adjustRightInd w:val="0"/>
        <w:snapToGrid w:val="0"/>
        <w:spacing w:line="40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1.法定代表人（负责人）身份证明书……………………………………………………………………</w:t>
      </w:r>
    </w:p>
    <w:p w14:paraId="01682C67">
      <w:pPr>
        <w:pStyle w:val="16"/>
        <w:adjustRightInd w:val="0"/>
        <w:snapToGrid w:val="0"/>
        <w:spacing w:line="40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2.法定代表人（负责人）授权委托书……………………………………………………………………</w:t>
      </w:r>
    </w:p>
    <w:p w14:paraId="253E0DB9">
      <w:pPr>
        <w:pStyle w:val="16"/>
        <w:adjustRightInd w:val="0"/>
        <w:snapToGrid w:val="0"/>
        <w:spacing w:line="40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3.响应函……………………………………………………………………………………………………</w:t>
      </w:r>
    </w:p>
    <w:p w14:paraId="58C70124">
      <w:pPr>
        <w:pStyle w:val="16"/>
        <w:adjustRightInd w:val="0"/>
        <w:snapToGrid w:val="0"/>
        <w:spacing w:line="40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4.报价一览表………………………………………………………………………………………………</w:t>
      </w:r>
    </w:p>
    <w:p w14:paraId="1292FD77">
      <w:pPr>
        <w:pStyle w:val="16"/>
        <w:adjustRightInd w:val="0"/>
        <w:snapToGrid w:val="0"/>
        <w:spacing w:line="40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5.商务条款响应表…………………………………………………………………………………………</w:t>
      </w:r>
    </w:p>
    <w:p w14:paraId="38B47E31">
      <w:pPr>
        <w:pStyle w:val="16"/>
        <w:adjustRightInd w:val="0"/>
        <w:snapToGrid w:val="0"/>
        <w:spacing w:line="40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6.采购货物技术规范响应及偏离表………………………………………………………………………</w:t>
      </w:r>
    </w:p>
    <w:p w14:paraId="603F8213">
      <w:pPr>
        <w:pStyle w:val="16"/>
        <w:adjustRightInd w:val="0"/>
        <w:snapToGrid w:val="0"/>
        <w:spacing w:line="40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7.供应商报价货物主要技术指标的详细描述或同报价货物一致的产品彩页…………………………</w:t>
      </w:r>
    </w:p>
    <w:p w14:paraId="2C4B3A88">
      <w:pPr>
        <w:pStyle w:val="16"/>
        <w:adjustRightInd w:val="0"/>
        <w:snapToGrid w:val="0"/>
        <w:spacing w:line="40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8.响应文件提交截止时间前三年内同类项目合同案例及相关证明资料………………………………</w:t>
      </w:r>
    </w:p>
    <w:p w14:paraId="0D553509">
      <w:pPr>
        <w:pStyle w:val="16"/>
        <w:adjustRightInd w:val="0"/>
        <w:snapToGrid w:val="0"/>
        <w:spacing w:line="40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9.企业信誉证明材料………………………………………………………………………………………</w:t>
      </w:r>
    </w:p>
    <w:p w14:paraId="791F5C4F">
      <w:pPr>
        <w:pStyle w:val="16"/>
        <w:adjustRightInd w:val="0"/>
        <w:snapToGrid w:val="0"/>
        <w:spacing w:line="40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10.团队组成…………………………………………………………………………………………………</w:t>
      </w:r>
    </w:p>
    <w:p w14:paraId="6D8C5FD4">
      <w:pPr>
        <w:pStyle w:val="16"/>
        <w:adjustRightInd w:val="0"/>
        <w:snapToGrid w:val="0"/>
        <w:spacing w:line="40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11.供应商配套服务承诺书…………………………………………………………………………………</w:t>
      </w:r>
    </w:p>
    <w:p w14:paraId="5EB65064">
      <w:pPr>
        <w:pStyle w:val="16"/>
        <w:adjustRightInd w:val="0"/>
        <w:snapToGrid w:val="0"/>
        <w:spacing w:line="40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12.技术及服务方案.………………………………………………………………………………………</w:t>
      </w:r>
    </w:p>
    <w:p w14:paraId="3ED00713">
      <w:pPr>
        <w:pStyle w:val="16"/>
        <w:adjustRightInd w:val="0"/>
        <w:snapToGrid w:val="0"/>
        <w:spacing w:line="40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13.实施时间进度表…………………………………………………………………………………………</w:t>
      </w:r>
    </w:p>
    <w:p w14:paraId="35F58218">
      <w:pPr>
        <w:pStyle w:val="16"/>
        <w:adjustRightInd w:val="0"/>
        <w:snapToGrid w:val="0"/>
        <w:spacing w:line="40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14.供应商认为需要提供的其他商务、技术材料…………………………………………………………</w:t>
      </w:r>
    </w:p>
    <w:p w14:paraId="297E07D5">
      <w:pPr>
        <w:pStyle w:val="16"/>
        <w:adjustRightInd w:val="0"/>
        <w:spacing w:line="400" w:lineRule="exact"/>
        <w:jc w:val="left"/>
        <w:rPr>
          <w:rFonts w:hint="eastAsia" w:ascii="华文中宋" w:hAnsi="华文中宋" w:eastAsia="华文中宋" w:cs="华文中宋"/>
          <w:b/>
          <w:color w:val="auto"/>
          <w:kern w:val="0"/>
          <w:sz w:val="36"/>
          <w:szCs w:val="36"/>
          <w:highlight w:val="none"/>
        </w:rPr>
      </w:pPr>
      <w:r>
        <w:rPr>
          <w:rFonts w:hint="eastAsia" w:ascii="华文中宋" w:hAnsi="华文中宋" w:eastAsia="华文中宋" w:cs="华文中宋"/>
          <w:color w:val="auto"/>
          <w:highlight w:val="none"/>
        </w:rPr>
        <w:t>15.政府采购政策性要求证明文件…………………………………………………………………………</w:t>
      </w:r>
    </w:p>
    <w:p w14:paraId="2C086646">
      <w:pPr>
        <w:snapToGrid w:val="0"/>
        <w:spacing w:line="360" w:lineRule="auto"/>
        <w:jc w:val="center"/>
        <w:rPr>
          <w:b/>
          <w:color w:val="auto"/>
          <w:kern w:val="0"/>
          <w:sz w:val="36"/>
          <w:szCs w:val="36"/>
          <w:highlight w:val="none"/>
        </w:rPr>
      </w:pPr>
    </w:p>
    <w:p w14:paraId="4165B005">
      <w:pPr>
        <w:snapToGrid w:val="0"/>
        <w:spacing w:line="360" w:lineRule="auto"/>
        <w:jc w:val="center"/>
        <w:rPr>
          <w:rFonts w:hint="eastAsia" w:ascii="华文中宋" w:hAnsi="华文中宋" w:eastAsia="华文中宋" w:cs="华文中宋"/>
          <w:b/>
          <w:color w:val="auto"/>
          <w:kern w:val="0"/>
          <w:sz w:val="36"/>
          <w:szCs w:val="36"/>
          <w:highlight w:val="none"/>
        </w:rPr>
      </w:pPr>
    </w:p>
    <w:p w14:paraId="361E74A4">
      <w:pPr>
        <w:snapToGrid w:val="0"/>
        <w:spacing w:line="360" w:lineRule="auto"/>
        <w:jc w:val="center"/>
        <w:rPr>
          <w:rFonts w:hint="eastAsia" w:ascii="华文中宋" w:hAnsi="华文中宋" w:eastAsia="华文中宋" w:cs="华文中宋"/>
          <w:b/>
          <w:color w:val="auto"/>
          <w:kern w:val="0"/>
          <w:sz w:val="36"/>
          <w:szCs w:val="36"/>
          <w:highlight w:val="none"/>
        </w:rPr>
      </w:pPr>
      <w:r>
        <w:rPr>
          <w:rFonts w:hint="eastAsia" w:ascii="华文中宋" w:hAnsi="华文中宋" w:eastAsia="华文中宋" w:cs="华文中宋"/>
          <w:b/>
          <w:color w:val="auto"/>
          <w:kern w:val="0"/>
          <w:sz w:val="36"/>
          <w:szCs w:val="36"/>
          <w:highlight w:val="none"/>
        </w:rPr>
        <w:t>资格证明文件</w:t>
      </w:r>
    </w:p>
    <w:p w14:paraId="05D2FC24">
      <w:pPr>
        <w:snapToGrid w:val="0"/>
        <w:spacing w:line="360" w:lineRule="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kern w:val="0"/>
          <w:sz w:val="24"/>
          <w:highlight w:val="none"/>
        </w:rPr>
        <w:t>1.具有</w:t>
      </w:r>
      <w:r>
        <w:rPr>
          <w:rFonts w:hint="eastAsia" w:ascii="华文中宋" w:hAnsi="华文中宋" w:eastAsia="华文中宋" w:cs="华文中宋"/>
          <w:b/>
          <w:color w:val="auto"/>
          <w:sz w:val="24"/>
          <w:highlight w:val="none"/>
        </w:rPr>
        <w:t>独立承担民事责任的能力的承诺函</w:t>
      </w:r>
    </w:p>
    <w:p w14:paraId="7599A80A">
      <w:pPr>
        <w:snapToGrid w:val="0"/>
        <w:spacing w:line="360" w:lineRule="auto"/>
        <w:jc w:val="center"/>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b/>
          <w:color w:val="auto"/>
          <w:kern w:val="0"/>
          <w:sz w:val="24"/>
          <w:highlight w:val="none"/>
        </w:rPr>
        <w:t>供应商具有</w:t>
      </w:r>
      <w:r>
        <w:rPr>
          <w:rFonts w:hint="eastAsia" w:ascii="华文中宋" w:hAnsi="华文中宋" w:eastAsia="华文中宋" w:cs="华文中宋"/>
          <w:b/>
          <w:color w:val="auto"/>
          <w:sz w:val="24"/>
          <w:highlight w:val="none"/>
        </w:rPr>
        <w:t>独立承担民事责任的能力的承诺函</w:t>
      </w:r>
    </w:p>
    <w:p w14:paraId="13D4A04F">
      <w:pPr>
        <w:adjustRightInd w:val="0"/>
        <w:snapToGrid w:val="0"/>
        <w:spacing w:after="156" w:afterLines="50"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sz w:val="24"/>
          <w:u w:val="single"/>
          <w:lang w:val="en-US" w:eastAsia="zh-CN"/>
        </w:rPr>
        <w:t>采购人/</w:t>
      </w:r>
      <w:r>
        <w:rPr>
          <w:rFonts w:hint="eastAsia" w:ascii="华文中宋" w:hAnsi="华文中宋" w:eastAsia="华文中宋" w:cs="华文中宋"/>
          <w:color w:val="auto"/>
          <w:sz w:val="24"/>
          <w:highlight w:val="none"/>
          <w:u w:val="single"/>
        </w:rPr>
        <w:t>采购代理机构名称  ：</w:t>
      </w:r>
    </w:p>
    <w:p w14:paraId="641D1FB6">
      <w:pPr>
        <w:widowControl/>
        <w:adjustRightInd w:val="0"/>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我单位现参与贵公司组织的</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项目（项目编号：</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sz w:val="24"/>
          <w:highlight w:val="none"/>
        </w:rPr>
        <w:t>）的采购活动。依据谈判文件相关规定，现郑重承诺：</w:t>
      </w:r>
    </w:p>
    <w:p w14:paraId="6D001035">
      <w:pPr>
        <w:widowControl/>
        <w:adjustRightInd w:val="0"/>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方具备《中华人民共和国政府采购法》第二十二条规定的供应商参加政府采购活动应“具有独立承担民事责任能力”的资格条件，且具有《中华人民共和国政府采购法实施条例》第十七条规定参加政府采购活动需提供的“法人或其他组织的营业执照等证明文件或自然人的身份证明”。</w:t>
      </w:r>
    </w:p>
    <w:p w14:paraId="12D48A28">
      <w:pPr>
        <w:widowControl/>
        <w:adjustRightInd w:val="0"/>
        <w:snapToGrid w:val="0"/>
        <w:spacing w:line="360" w:lineRule="auto"/>
        <w:ind w:firstLine="480" w:firstLineChars="200"/>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基本信息如下：</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576"/>
        <w:gridCol w:w="1248"/>
        <w:gridCol w:w="1601"/>
      </w:tblGrid>
      <w:tr w14:paraId="5A80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noWrap w:val="0"/>
            <w:vAlign w:val="top"/>
          </w:tcPr>
          <w:p w14:paraId="34902568">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单位名称</w:t>
            </w:r>
          </w:p>
        </w:tc>
        <w:tc>
          <w:tcPr>
            <w:tcW w:w="6425" w:type="dxa"/>
            <w:gridSpan w:val="3"/>
            <w:noWrap w:val="0"/>
            <w:vAlign w:val="top"/>
          </w:tcPr>
          <w:p w14:paraId="41D6D516">
            <w:pPr>
              <w:widowControl/>
              <w:adjustRightInd w:val="0"/>
              <w:snapToGrid w:val="0"/>
              <w:spacing w:line="500" w:lineRule="exact"/>
              <w:rPr>
                <w:rFonts w:hint="eastAsia" w:ascii="华文中宋" w:hAnsi="华文中宋" w:eastAsia="华文中宋" w:cs="华文中宋"/>
                <w:color w:val="auto"/>
                <w:sz w:val="24"/>
                <w:highlight w:val="none"/>
              </w:rPr>
            </w:pPr>
          </w:p>
        </w:tc>
      </w:tr>
      <w:tr w14:paraId="4049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noWrap w:val="0"/>
            <w:vAlign w:val="top"/>
          </w:tcPr>
          <w:p w14:paraId="130D9930">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注册地址</w:t>
            </w:r>
          </w:p>
        </w:tc>
        <w:tc>
          <w:tcPr>
            <w:tcW w:w="6425" w:type="dxa"/>
            <w:gridSpan w:val="3"/>
            <w:noWrap w:val="0"/>
            <w:vAlign w:val="top"/>
          </w:tcPr>
          <w:p w14:paraId="7EAAA094">
            <w:pPr>
              <w:widowControl/>
              <w:adjustRightInd w:val="0"/>
              <w:snapToGrid w:val="0"/>
              <w:spacing w:line="500" w:lineRule="exact"/>
              <w:rPr>
                <w:rFonts w:hint="eastAsia" w:ascii="华文中宋" w:hAnsi="华文中宋" w:eastAsia="华文中宋" w:cs="华文中宋"/>
                <w:color w:val="auto"/>
                <w:sz w:val="24"/>
                <w:highlight w:val="none"/>
              </w:rPr>
            </w:pPr>
          </w:p>
        </w:tc>
      </w:tr>
      <w:tr w14:paraId="5F6F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noWrap w:val="0"/>
            <w:vAlign w:val="top"/>
          </w:tcPr>
          <w:p w14:paraId="09D81D38">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统一社会信用代码</w:t>
            </w:r>
          </w:p>
        </w:tc>
        <w:tc>
          <w:tcPr>
            <w:tcW w:w="3576" w:type="dxa"/>
            <w:noWrap w:val="0"/>
            <w:vAlign w:val="top"/>
          </w:tcPr>
          <w:p w14:paraId="397B24A4">
            <w:pPr>
              <w:widowControl/>
              <w:adjustRightInd w:val="0"/>
              <w:snapToGrid w:val="0"/>
              <w:spacing w:line="500" w:lineRule="exact"/>
              <w:rPr>
                <w:rFonts w:hint="eastAsia" w:ascii="华文中宋" w:hAnsi="华文中宋" w:eastAsia="华文中宋" w:cs="华文中宋"/>
                <w:color w:val="auto"/>
                <w:sz w:val="24"/>
                <w:highlight w:val="none"/>
              </w:rPr>
            </w:pPr>
          </w:p>
        </w:tc>
        <w:tc>
          <w:tcPr>
            <w:tcW w:w="1248" w:type="dxa"/>
            <w:noWrap w:val="0"/>
            <w:vAlign w:val="top"/>
          </w:tcPr>
          <w:p w14:paraId="262CF6F8">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营业期限</w:t>
            </w:r>
          </w:p>
        </w:tc>
        <w:tc>
          <w:tcPr>
            <w:tcW w:w="1601" w:type="dxa"/>
            <w:noWrap w:val="0"/>
            <w:vAlign w:val="top"/>
          </w:tcPr>
          <w:p w14:paraId="2E9B8733">
            <w:pPr>
              <w:widowControl/>
              <w:adjustRightInd w:val="0"/>
              <w:snapToGrid w:val="0"/>
              <w:spacing w:line="500" w:lineRule="exact"/>
              <w:rPr>
                <w:rFonts w:hint="eastAsia" w:ascii="华文中宋" w:hAnsi="华文中宋" w:eastAsia="华文中宋" w:cs="华文中宋"/>
                <w:color w:val="auto"/>
                <w:sz w:val="24"/>
                <w:highlight w:val="none"/>
              </w:rPr>
            </w:pPr>
          </w:p>
        </w:tc>
      </w:tr>
      <w:tr w14:paraId="06FB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noWrap w:val="0"/>
            <w:vAlign w:val="top"/>
          </w:tcPr>
          <w:p w14:paraId="42D643ED">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法定代表人（负责人）</w:t>
            </w:r>
          </w:p>
        </w:tc>
        <w:tc>
          <w:tcPr>
            <w:tcW w:w="3576" w:type="dxa"/>
            <w:noWrap w:val="0"/>
            <w:vAlign w:val="top"/>
          </w:tcPr>
          <w:p w14:paraId="1969DCAE">
            <w:pPr>
              <w:widowControl/>
              <w:adjustRightInd w:val="0"/>
              <w:snapToGrid w:val="0"/>
              <w:spacing w:line="500" w:lineRule="exact"/>
              <w:rPr>
                <w:rFonts w:hint="eastAsia" w:ascii="华文中宋" w:hAnsi="华文中宋" w:eastAsia="华文中宋" w:cs="华文中宋"/>
                <w:color w:val="auto"/>
                <w:sz w:val="24"/>
                <w:highlight w:val="none"/>
              </w:rPr>
            </w:pPr>
          </w:p>
        </w:tc>
        <w:tc>
          <w:tcPr>
            <w:tcW w:w="1248" w:type="dxa"/>
            <w:noWrap w:val="0"/>
            <w:vAlign w:val="top"/>
          </w:tcPr>
          <w:p w14:paraId="650CE153">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注册资金</w:t>
            </w:r>
          </w:p>
        </w:tc>
        <w:tc>
          <w:tcPr>
            <w:tcW w:w="1601" w:type="dxa"/>
            <w:noWrap w:val="0"/>
            <w:vAlign w:val="top"/>
          </w:tcPr>
          <w:p w14:paraId="5BEB93A2">
            <w:pPr>
              <w:widowControl/>
              <w:adjustRightInd w:val="0"/>
              <w:snapToGrid w:val="0"/>
              <w:spacing w:line="500" w:lineRule="exact"/>
              <w:rPr>
                <w:rFonts w:hint="eastAsia" w:ascii="华文中宋" w:hAnsi="华文中宋" w:eastAsia="华文中宋" w:cs="华文中宋"/>
                <w:color w:val="auto"/>
                <w:sz w:val="24"/>
                <w:highlight w:val="none"/>
              </w:rPr>
            </w:pPr>
          </w:p>
        </w:tc>
      </w:tr>
      <w:tr w14:paraId="66DC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noWrap w:val="0"/>
            <w:vAlign w:val="top"/>
          </w:tcPr>
          <w:p w14:paraId="413558FF">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基本开户银行</w:t>
            </w:r>
          </w:p>
        </w:tc>
        <w:tc>
          <w:tcPr>
            <w:tcW w:w="3576" w:type="dxa"/>
            <w:noWrap w:val="0"/>
            <w:vAlign w:val="top"/>
          </w:tcPr>
          <w:p w14:paraId="3D3FBD29">
            <w:pPr>
              <w:widowControl/>
              <w:adjustRightInd w:val="0"/>
              <w:snapToGrid w:val="0"/>
              <w:spacing w:line="500" w:lineRule="exact"/>
              <w:rPr>
                <w:rFonts w:hint="eastAsia" w:ascii="华文中宋" w:hAnsi="华文中宋" w:eastAsia="华文中宋" w:cs="华文中宋"/>
                <w:color w:val="auto"/>
                <w:sz w:val="24"/>
                <w:highlight w:val="none"/>
              </w:rPr>
            </w:pPr>
          </w:p>
        </w:tc>
        <w:tc>
          <w:tcPr>
            <w:tcW w:w="1248" w:type="dxa"/>
            <w:noWrap w:val="0"/>
            <w:vAlign w:val="top"/>
          </w:tcPr>
          <w:p w14:paraId="609F53B5">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银行账号</w:t>
            </w:r>
          </w:p>
        </w:tc>
        <w:tc>
          <w:tcPr>
            <w:tcW w:w="1601" w:type="dxa"/>
            <w:noWrap w:val="0"/>
            <w:vAlign w:val="top"/>
          </w:tcPr>
          <w:p w14:paraId="1E79B989">
            <w:pPr>
              <w:widowControl/>
              <w:adjustRightInd w:val="0"/>
              <w:snapToGrid w:val="0"/>
              <w:spacing w:line="500" w:lineRule="exact"/>
              <w:rPr>
                <w:rFonts w:hint="eastAsia" w:ascii="华文中宋" w:hAnsi="华文中宋" w:eastAsia="华文中宋" w:cs="华文中宋"/>
                <w:color w:val="auto"/>
                <w:sz w:val="24"/>
                <w:highlight w:val="none"/>
              </w:rPr>
            </w:pPr>
          </w:p>
        </w:tc>
      </w:tr>
      <w:tr w14:paraId="69A8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noWrap w:val="0"/>
            <w:vAlign w:val="top"/>
          </w:tcPr>
          <w:p w14:paraId="4361486C">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企业划型标准</w:t>
            </w:r>
          </w:p>
        </w:tc>
        <w:tc>
          <w:tcPr>
            <w:tcW w:w="6425" w:type="dxa"/>
            <w:gridSpan w:val="3"/>
            <w:noWrap w:val="0"/>
            <w:vAlign w:val="top"/>
          </w:tcPr>
          <w:p w14:paraId="71688C92">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sym w:font="Wingdings 2" w:char="00A3"/>
            </w:r>
            <w:r>
              <w:rPr>
                <w:rFonts w:hint="eastAsia" w:ascii="华文中宋" w:hAnsi="华文中宋" w:eastAsia="华文中宋" w:cs="华文中宋"/>
                <w:color w:val="auto"/>
                <w:sz w:val="24"/>
                <w:highlight w:val="none"/>
              </w:rPr>
              <w:t xml:space="preserve">大型企业   </w:t>
            </w:r>
            <w:r>
              <w:rPr>
                <w:rFonts w:hint="eastAsia" w:ascii="华文中宋" w:hAnsi="华文中宋" w:eastAsia="华文中宋" w:cs="华文中宋"/>
                <w:color w:val="auto"/>
                <w:sz w:val="24"/>
                <w:highlight w:val="none"/>
              </w:rPr>
              <w:sym w:font="Wingdings 2" w:char="00A3"/>
            </w:r>
            <w:r>
              <w:rPr>
                <w:rFonts w:hint="eastAsia" w:ascii="华文中宋" w:hAnsi="华文中宋" w:eastAsia="华文中宋" w:cs="华文中宋"/>
                <w:color w:val="auto"/>
                <w:sz w:val="24"/>
                <w:highlight w:val="none"/>
              </w:rPr>
              <w:t>中</w:t>
            </w:r>
            <w:r>
              <w:rPr>
                <w:rFonts w:hint="eastAsia" w:ascii="华文中宋" w:hAnsi="华文中宋" w:eastAsia="华文中宋" w:cs="华文中宋"/>
                <w:color w:val="auto"/>
                <w:sz w:val="24"/>
                <w:highlight w:val="none"/>
                <w:lang w:val="en-US" w:eastAsia="zh-CN"/>
              </w:rPr>
              <w:t>型</w:t>
            </w:r>
            <w:r>
              <w:rPr>
                <w:rFonts w:hint="eastAsia" w:ascii="华文中宋" w:hAnsi="华文中宋" w:eastAsia="华文中宋" w:cs="华文中宋"/>
                <w:color w:val="auto"/>
                <w:sz w:val="24"/>
                <w:highlight w:val="none"/>
              </w:rPr>
              <w:t xml:space="preserve">企业   </w:t>
            </w:r>
            <w:r>
              <w:rPr>
                <w:rFonts w:hint="eastAsia" w:ascii="华文中宋" w:hAnsi="华文中宋" w:eastAsia="华文中宋" w:cs="华文中宋"/>
                <w:color w:val="auto"/>
                <w:sz w:val="24"/>
                <w:highlight w:val="none"/>
              </w:rPr>
              <w:sym w:font="Wingdings 2" w:char="00A3"/>
            </w:r>
            <w:r>
              <w:rPr>
                <w:rFonts w:hint="eastAsia" w:ascii="华文中宋" w:hAnsi="华文中宋" w:eastAsia="华文中宋" w:cs="华文中宋"/>
                <w:color w:val="auto"/>
                <w:sz w:val="24"/>
                <w:highlight w:val="none"/>
              </w:rPr>
              <w:t xml:space="preserve">小型企业   </w:t>
            </w:r>
            <w:r>
              <w:rPr>
                <w:rFonts w:hint="eastAsia" w:ascii="华文中宋" w:hAnsi="华文中宋" w:eastAsia="华文中宋" w:cs="华文中宋"/>
                <w:color w:val="auto"/>
                <w:sz w:val="24"/>
                <w:highlight w:val="none"/>
              </w:rPr>
              <w:sym w:font="Wingdings 2" w:char="00A3"/>
            </w:r>
            <w:r>
              <w:rPr>
                <w:rFonts w:hint="eastAsia" w:ascii="华文中宋" w:hAnsi="华文中宋" w:eastAsia="华文中宋" w:cs="华文中宋"/>
                <w:color w:val="auto"/>
                <w:sz w:val="24"/>
                <w:highlight w:val="none"/>
              </w:rPr>
              <w:t>微型企业</w:t>
            </w:r>
          </w:p>
          <w:p w14:paraId="5EF14166">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sz w:val="24"/>
              </w:rPr>
              <w:sym w:font="Wingdings 2" w:char="00A3"/>
            </w:r>
            <w:r>
              <w:rPr>
                <w:rFonts w:hint="eastAsia" w:ascii="华文中宋" w:hAnsi="华文中宋" w:eastAsia="华文中宋" w:cs="华文中宋"/>
                <w:sz w:val="24"/>
                <w:lang w:val="en-US" w:eastAsia="zh-CN"/>
              </w:rPr>
              <w:t>其他类型</w:t>
            </w:r>
          </w:p>
        </w:tc>
      </w:tr>
      <w:tr w14:paraId="575A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noWrap w:val="0"/>
            <w:vAlign w:val="top"/>
          </w:tcPr>
          <w:p w14:paraId="4DA9ABC6">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是否外商投资企业</w:t>
            </w:r>
          </w:p>
        </w:tc>
        <w:tc>
          <w:tcPr>
            <w:tcW w:w="6425" w:type="dxa"/>
            <w:gridSpan w:val="3"/>
            <w:noWrap w:val="0"/>
            <w:vAlign w:val="top"/>
          </w:tcPr>
          <w:p w14:paraId="4C2115C9">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sym w:font="Wingdings" w:char="00A8"/>
            </w:r>
            <w:r>
              <w:rPr>
                <w:rFonts w:hint="eastAsia" w:ascii="华文中宋" w:hAnsi="华文中宋" w:eastAsia="华文中宋" w:cs="华文中宋"/>
                <w:color w:val="auto"/>
                <w:sz w:val="24"/>
                <w:highlight w:val="none"/>
              </w:rPr>
              <w:t xml:space="preserve">是    </w:t>
            </w:r>
            <w:r>
              <w:rPr>
                <w:rFonts w:hint="eastAsia" w:ascii="华文中宋" w:hAnsi="华文中宋" w:eastAsia="华文中宋" w:cs="华文中宋"/>
                <w:color w:val="auto"/>
                <w:sz w:val="24"/>
                <w:highlight w:val="none"/>
              </w:rPr>
              <w:sym w:font="Wingdings" w:char="00A8"/>
            </w:r>
            <w:r>
              <w:rPr>
                <w:rFonts w:hint="eastAsia" w:ascii="华文中宋" w:hAnsi="华文中宋" w:eastAsia="华文中宋" w:cs="华文中宋"/>
                <w:color w:val="auto"/>
                <w:sz w:val="24"/>
                <w:highlight w:val="none"/>
              </w:rPr>
              <w:t>否</w:t>
            </w:r>
          </w:p>
        </w:tc>
      </w:tr>
      <w:tr w14:paraId="1BFD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noWrap w:val="0"/>
            <w:vAlign w:val="center"/>
          </w:tcPr>
          <w:p w14:paraId="4BF9C654">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外商投资企业类型</w:t>
            </w:r>
          </w:p>
        </w:tc>
        <w:tc>
          <w:tcPr>
            <w:tcW w:w="6425" w:type="dxa"/>
            <w:gridSpan w:val="3"/>
            <w:noWrap w:val="0"/>
            <w:vAlign w:val="top"/>
          </w:tcPr>
          <w:p w14:paraId="41F2764B">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sym w:font="Wingdings" w:char="00A8"/>
            </w:r>
            <w:r>
              <w:rPr>
                <w:rFonts w:hint="eastAsia" w:ascii="华文中宋" w:hAnsi="华文中宋" w:eastAsia="华文中宋" w:cs="华文中宋"/>
                <w:color w:val="auto"/>
                <w:sz w:val="24"/>
                <w:highlight w:val="none"/>
              </w:rPr>
              <w:t xml:space="preserve">全部由外国投资者投资  </w:t>
            </w:r>
            <w:r>
              <w:rPr>
                <w:rFonts w:hint="eastAsia" w:ascii="华文中宋" w:hAnsi="华文中宋" w:eastAsia="华文中宋" w:cs="华文中宋"/>
                <w:color w:val="auto"/>
                <w:sz w:val="24"/>
                <w:highlight w:val="none"/>
              </w:rPr>
              <w:sym w:font="Wingdings" w:char="00A8"/>
            </w:r>
            <w:r>
              <w:rPr>
                <w:rFonts w:hint="eastAsia" w:ascii="华文中宋" w:hAnsi="华文中宋" w:eastAsia="华文中宋" w:cs="华文中宋"/>
                <w:color w:val="auto"/>
                <w:sz w:val="24"/>
                <w:highlight w:val="none"/>
              </w:rPr>
              <w:t xml:space="preserve">部分由外国投资者投资   </w:t>
            </w:r>
          </w:p>
          <w:p w14:paraId="3223EF93">
            <w:pPr>
              <w:widowControl/>
              <w:adjustRightInd w:val="0"/>
              <w:snapToGrid w:val="0"/>
              <w:spacing w:line="500" w:lineRule="exac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sym w:font="Wingdings" w:char="00A8"/>
            </w:r>
            <w:r>
              <w:rPr>
                <w:rFonts w:hint="eastAsia" w:ascii="华文中宋" w:hAnsi="华文中宋" w:eastAsia="华文中宋" w:cs="华文中宋"/>
                <w:color w:val="auto"/>
                <w:sz w:val="24"/>
                <w:highlight w:val="none"/>
              </w:rPr>
              <w:t>不涉及</w:t>
            </w:r>
          </w:p>
        </w:tc>
      </w:tr>
    </w:tbl>
    <w:p w14:paraId="201F6545">
      <w:pPr>
        <w:widowControl/>
        <w:adjustRightInd w:val="0"/>
        <w:snapToGrid w:val="0"/>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以上承诺信息如有虚假或隐瞒，我方愿意承担一切后果，并不再寻求任何旨在减轻或免除法律责任的辩解。 </w:t>
      </w:r>
    </w:p>
    <w:p w14:paraId="4B97012C">
      <w:pPr>
        <w:widowControl/>
        <w:adjustRightInd w:val="0"/>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特此承诺。</w:t>
      </w:r>
    </w:p>
    <w:p w14:paraId="09735B7E">
      <w:pPr>
        <w:adjustRightInd w:val="0"/>
        <w:snapToGrid w:val="0"/>
        <w:spacing w:line="360" w:lineRule="auto"/>
        <w:ind w:firstLine="3120" w:firstLineChars="13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7B4279B0">
      <w:pPr>
        <w:adjustRightInd w:val="0"/>
        <w:snapToGrid w:val="0"/>
        <w:spacing w:line="360" w:lineRule="auto"/>
        <w:ind w:firstLine="3120" w:firstLineChars="1300"/>
        <w:rPr>
          <w:color w:val="auto"/>
          <w:sz w:val="24"/>
          <w:highlight w:val="none"/>
        </w:rPr>
      </w:pPr>
      <w:r>
        <w:rPr>
          <w:rFonts w:hint="eastAsia" w:ascii="华文中宋" w:hAnsi="华文中宋" w:eastAsia="华文中宋" w:cs="华文中宋"/>
          <w:color w:val="auto"/>
          <w:sz w:val="24"/>
          <w:highlight w:val="none"/>
        </w:rPr>
        <w:t>日      期：</w:t>
      </w:r>
    </w:p>
    <w:p w14:paraId="19B54C36">
      <w:pPr>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2.具有良好的商业信誉和</w:t>
      </w:r>
      <w:r>
        <w:rPr>
          <w:rFonts w:hint="eastAsia" w:ascii="华文中宋" w:hAnsi="华文中宋" w:eastAsia="华文中宋" w:cs="华文中宋"/>
          <w:b/>
          <w:color w:val="auto"/>
          <w:sz w:val="24"/>
          <w:highlight w:val="none"/>
        </w:rPr>
        <w:t>健全的财务会计制度的承诺函</w:t>
      </w:r>
    </w:p>
    <w:p w14:paraId="10CB7D7A">
      <w:pPr>
        <w:rPr>
          <w:rFonts w:hint="eastAsia" w:ascii="华文中宋" w:hAnsi="华文中宋" w:eastAsia="华文中宋" w:cs="华文中宋"/>
          <w:b/>
          <w:color w:val="auto"/>
          <w:kern w:val="0"/>
          <w:sz w:val="24"/>
          <w:highlight w:val="none"/>
        </w:rPr>
      </w:pPr>
    </w:p>
    <w:p w14:paraId="16EA3B1A">
      <w:pPr>
        <w:jc w:val="center"/>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b/>
          <w:color w:val="auto"/>
          <w:kern w:val="0"/>
          <w:sz w:val="24"/>
          <w:highlight w:val="none"/>
        </w:rPr>
        <w:t>供应商具有良好的商业信誉和</w:t>
      </w:r>
      <w:r>
        <w:rPr>
          <w:rFonts w:hint="eastAsia" w:ascii="华文中宋" w:hAnsi="华文中宋" w:eastAsia="华文中宋" w:cs="华文中宋"/>
          <w:b/>
          <w:color w:val="auto"/>
          <w:sz w:val="24"/>
          <w:highlight w:val="none"/>
        </w:rPr>
        <w:t>健全的财务会计制度的承诺函</w:t>
      </w:r>
    </w:p>
    <w:p w14:paraId="7C1F6346">
      <w:pPr>
        <w:rPr>
          <w:rFonts w:hint="eastAsia" w:ascii="华文中宋" w:hAnsi="华文中宋" w:eastAsia="华文中宋" w:cs="华文中宋"/>
          <w:color w:val="auto"/>
          <w:sz w:val="24"/>
          <w:highlight w:val="none"/>
          <w:u w:val="single"/>
        </w:rPr>
      </w:pPr>
    </w:p>
    <w:p w14:paraId="6FA27A6F">
      <w:pPr>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sz w:val="24"/>
          <w:u w:val="single"/>
          <w:lang w:val="en-US" w:eastAsia="zh-CN"/>
        </w:rPr>
        <w:t>采购人/</w:t>
      </w:r>
      <w:r>
        <w:rPr>
          <w:rFonts w:hint="eastAsia" w:ascii="华文中宋" w:hAnsi="华文中宋" w:eastAsia="华文中宋" w:cs="华文中宋"/>
          <w:color w:val="auto"/>
          <w:sz w:val="24"/>
          <w:highlight w:val="none"/>
          <w:u w:val="single"/>
        </w:rPr>
        <w:t>采购代理机构名称  ：</w:t>
      </w:r>
    </w:p>
    <w:p w14:paraId="4B7C1951">
      <w:pPr>
        <w:widowControl/>
        <w:snapToGrid w:val="0"/>
        <w:spacing w:line="360" w:lineRule="auto"/>
        <w:ind w:firstLine="480" w:firstLineChars="200"/>
        <w:rPr>
          <w:rFonts w:hint="eastAsia" w:ascii="华文中宋" w:hAnsi="华文中宋" w:eastAsia="华文中宋" w:cs="华文中宋"/>
          <w:color w:val="auto"/>
          <w:sz w:val="24"/>
          <w:highlight w:val="none"/>
        </w:rPr>
      </w:pPr>
    </w:p>
    <w:p w14:paraId="280736FE">
      <w:pPr>
        <w:widowControl/>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我单位现参与贵公司组织的</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项目（项目编号：</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sz w:val="24"/>
          <w:highlight w:val="none"/>
        </w:rPr>
        <w:t>）的采购活动。依据谈判文件相关规定，现郑重承诺：</w:t>
      </w:r>
    </w:p>
    <w:p w14:paraId="7F0603C0">
      <w:pPr>
        <w:widowControl/>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方具备《中华人民共和国政府采购法》第二十二条规定的供应商参加政府采购活动应“具有良好的商业信誉和健全的财务会计制度”的资格条件，且具有《中华人民共和国政府采购法实施条例》第十七条规定参加政府采购活动需提供的合法有效的“财务状况报告相关证明材料”或“在基本户开户银行出具的无不良记录资信证明”等文件。</w:t>
      </w:r>
    </w:p>
    <w:p w14:paraId="1265ADDD">
      <w:pPr>
        <w:widowControl/>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以上承诺信息如有虚假或隐瞒，我方愿意承担一切后果，并不再寻求任何旨在减轻或免除法律责任的辩解。 </w:t>
      </w:r>
    </w:p>
    <w:p w14:paraId="20100CA5">
      <w:pPr>
        <w:widowControl/>
        <w:snapToGrid w:val="0"/>
        <w:spacing w:line="360" w:lineRule="auto"/>
        <w:ind w:firstLine="480" w:firstLineChars="200"/>
        <w:rPr>
          <w:rFonts w:hint="eastAsia" w:ascii="华文中宋" w:hAnsi="华文中宋" w:eastAsia="华文中宋" w:cs="华文中宋"/>
          <w:color w:val="auto"/>
          <w:sz w:val="24"/>
          <w:highlight w:val="none"/>
        </w:rPr>
      </w:pPr>
    </w:p>
    <w:p w14:paraId="6094F6D0">
      <w:pPr>
        <w:widowControl/>
        <w:snapToGrid w:val="0"/>
        <w:spacing w:line="360" w:lineRule="auto"/>
        <w:ind w:firstLine="48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4"/>
          <w:highlight w:val="none"/>
        </w:rPr>
        <w:t>特此承诺。</w:t>
      </w:r>
    </w:p>
    <w:p w14:paraId="2406FF5F">
      <w:pPr>
        <w:widowControl/>
        <w:snapToGrid w:val="0"/>
        <w:spacing w:line="360" w:lineRule="auto"/>
        <w:rPr>
          <w:rFonts w:hint="eastAsia" w:ascii="华文中宋" w:hAnsi="华文中宋" w:eastAsia="华文中宋" w:cs="华文中宋"/>
          <w:color w:val="auto"/>
          <w:sz w:val="24"/>
          <w:highlight w:val="none"/>
        </w:rPr>
      </w:pPr>
    </w:p>
    <w:p w14:paraId="26C9057E">
      <w:pPr>
        <w:widowControl/>
        <w:snapToGrid w:val="0"/>
        <w:spacing w:line="360" w:lineRule="auto"/>
        <w:rPr>
          <w:rFonts w:hint="eastAsia" w:ascii="华文中宋" w:hAnsi="华文中宋" w:eastAsia="华文中宋" w:cs="华文中宋"/>
          <w:color w:val="auto"/>
          <w:sz w:val="24"/>
          <w:highlight w:val="none"/>
        </w:rPr>
      </w:pPr>
    </w:p>
    <w:p w14:paraId="1524EDEA">
      <w:pPr>
        <w:adjustRightInd w:val="0"/>
        <w:snapToGrid w:val="0"/>
        <w:spacing w:line="480" w:lineRule="auto"/>
        <w:ind w:firstLine="3120" w:firstLineChars="13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395CA039">
      <w:pPr>
        <w:adjustRightInd w:val="0"/>
        <w:snapToGrid w:val="0"/>
        <w:spacing w:line="480" w:lineRule="auto"/>
        <w:ind w:firstLine="3120" w:firstLineChars="1300"/>
        <w:rPr>
          <w:color w:val="auto"/>
          <w:sz w:val="24"/>
          <w:highlight w:val="none"/>
        </w:rPr>
      </w:pPr>
      <w:r>
        <w:rPr>
          <w:rFonts w:hint="eastAsia" w:ascii="华文中宋" w:hAnsi="华文中宋" w:eastAsia="华文中宋" w:cs="华文中宋"/>
          <w:color w:val="auto"/>
          <w:sz w:val="24"/>
          <w:highlight w:val="none"/>
        </w:rPr>
        <w:t>日      期：</w:t>
      </w:r>
    </w:p>
    <w:p w14:paraId="06440685">
      <w:pPr>
        <w:widowControl/>
        <w:snapToGrid w:val="0"/>
        <w:spacing w:line="360" w:lineRule="auto"/>
        <w:rPr>
          <w:color w:val="auto"/>
          <w:sz w:val="24"/>
          <w:highlight w:val="none"/>
        </w:rPr>
      </w:pPr>
    </w:p>
    <w:p w14:paraId="660EBAE0">
      <w:pPr>
        <w:widowControl/>
        <w:snapToGrid w:val="0"/>
        <w:spacing w:line="360" w:lineRule="auto"/>
        <w:rPr>
          <w:color w:val="auto"/>
          <w:sz w:val="24"/>
          <w:highlight w:val="none"/>
        </w:rPr>
      </w:pPr>
    </w:p>
    <w:p w14:paraId="0C377BE1">
      <w:pPr>
        <w:widowControl/>
        <w:snapToGrid w:val="0"/>
        <w:spacing w:line="360" w:lineRule="auto"/>
        <w:rPr>
          <w:rFonts w:hint="eastAsia" w:ascii="华文中宋" w:hAnsi="华文中宋" w:eastAsia="华文中宋" w:cs="华文中宋"/>
          <w:b/>
          <w:color w:val="auto"/>
          <w:kern w:val="0"/>
          <w:sz w:val="24"/>
          <w:highlight w:val="none"/>
        </w:rPr>
      </w:pPr>
      <w:r>
        <w:rPr>
          <w:b/>
          <w:color w:val="auto"/>
          <w:kern w:val="0"/>
          <w:sz w:val="24"/>
          <w:highlight w:val="none"/>
        </w:rPr>
        <w:br w:type="page"/>
      </w:r>
      <w:r>
        <w:rPr>
          <w:rFonts w:hint="eastAsia" w:ascii="华文中宋" w:hAnsi="华文中宋" w:eastAsia="华文中宋" w:cs="华文中宋"/>
          <w:b/>
          <w:color w:val="auto"/>
          <w:kern w:val="0"/>
          <w:sz w:val="24"/>
          <w:highlight w:val="none"/>
        </w:rPr>
        <w:t>3.具有履行合同所必需的设备和专业技术能力承诺函</w:t>
      </w:r>
    </w:p>
    <w:p w14:paraId="2628D4AC">
      <w:pPr>
        <w:widowControl/>
        <w:spacing w:line="330" w:lineRule="atLeast"/>
        <w:jc w:val="left"/>
        <w:rPr>
          <w:rFonts w:hint="eastAsia" w:ascii="华文中宋" w:hAnsi="华文中宋" w:eastAsia="华文中宋" w:cs="华文中宋"/>
          <w:color w:val="auto"/>
          <w:kern w:val="0"/>
          <w:szCs w:val="21"/>
          <w:highlight w:val="none"/>
        </w:rPr>
      </w:pPr>
    </w:p>
    <w:p w14:paraId="0A940A7C">
      <w:pPr>
        <w:jc w:val="center"/>
        <w:rPr>
          <w:rFonts w:hint="eastAsia" w:ascii="华文中宋" w:hAnsi="华文中宋" w:eastAsia="华文中宋" w:cs="华文中宋"/>
          <w:b/>
          <w:color w:val="auto"/>
          <w:spacing w:val="20"/>
          <w:sz w:val="24"/>
          <w:highlight w:val="none"/>
        </w:rPr>
      </w:pPr>
      <w:r>
        <w:rPr>
          <w:rFonts w:hint="eastAsia" w:ascii="华文中宋" w:hAnsi="华文中宋" w:eastAsia="华文中宋" w:cs="华文中宋"/>
          <w:b/>
          <w:color w:val="auto"/>
          <w:sz w:val="24"/>
          <w:highlight w:val="none"/>
        </w:rPr>
        <w:t>供应商</w:t>
      </w:r>
      <w:r>
        <w:rPr>
          <w:rFonts w:hint="eastAsia" w:ascii="华文中宋" w:hAnsi="华文中宋" w:eastAsia="华文中宋" w:cs="华文中宋"/>
          <w:b/>
          <w:color w:val="auto"/>
          <w:kern w:val="0"/>
          <w:sz w:val="24"/>
          <w:highlight w:val="none"/>
        </w:rPr>
        <w:t>具有履行合同所必需的设备和专业技术能力承诺函</w:t>
      </w:r>
    </w:p>
    <w:p w14:paraId="26AB33D5">
      <w:pPr>
        <w:spacing w:line="330" w:lineRule="atLeast"/>
        <w:jc w:val="left"/>
        <w:rPr>
          <w:rFonts w:hint="eastAsia" w:ascii="华文中宋" w:hAnsi="华文中宋" w:eastAsia="华文中宋" w:cs="华文中宋"/>
          <w:color w:val="auto"/>
          <w:kern w:val="0"/>
          <w:szCs w:val="21"/>
          <w:highlight w:val="none"/>
        </w:rPr>
      </w:pPr>
    </w:p>
    <w:p w14:paraId="3AE47227">
      <w:pPr>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sz w:val="24"/>
          <w:u w:val="single"/>
          <w:lang w:val="en-US" w:eastAsia="zh-CN"/>
        </w:rPr>
        <w:t>采购人/</w:t>
      </w:r>
      <w:r>
        <w:rPr>
          <w:rFonts w:hint="eastAsia" w:ascii="华文中宋" w:hAnsi="华文中宋" w:eastAsia="华文中宋" w:cs="华文中宋"/>
          <w:color w:val="auto"/>
          <w:sz w:val="24"/>
          <w:highlight w:val="none"/>
          <w:u w:val="single"/>
        </w:rPr>
        <w:t>采购代理机构名称  ：</w:t>
      </w:r>
    </w:p>
    <w:p w14:paraId="3847BB57">
      <w:pPr>
        <w:spacing w:line="330" w:lineRule="atLeast"/>
        <w:jc w:val="left"/>
        <w:rPr>
          <w:rFonts w:hint="eastAsia" w:ascii="华文中宋" w:hAnsi="华文中宋" w:eastAsia="华文中宋" w:cs="华文中宋"/>
          <w:color w:val="auto"/>
          <w:kern w:val="0"/>
          <w:szCs w:val="21"/>
          <w:highlight w:val="none"/>
        </w:rPr>
      </w:pPr>
    </w:p>
    <w:p w14:paraId="20A06CF1">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我单位现参与贵公司组织的</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项目（项目编号：</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）的采购活动。依据谈判文件相关规定，现郑重承诺：</w:t>
      </w:r>
    </w:p>
    <w:p w14:paraId="64D03374">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方具备《中华人民共和国政府采购法》第二十二条规定的供应商参加政府采购活动应“具有履行合同所必需的设备和专业技术能力”的资格条件，且具有《中华人民共和国政府采购法实施条例》第十七条中规定供应商参加政府采购活动需提供“具备履行合同所必需的设备和专业技术能力的证明材料”。</w:t>
      </w:r>
    </w:p>
    <w:p w14:paraId="63798C8E">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以上承诺信息如有虚假或隐瞒，我方愿意承担一切后果，并不再寻求任何旨在减轻或免除法律责任的辩解。 </w:t>
      </w:r>
    </w:p>
    <w:p w14:paraId="63A56C26">
      <w:pPr>
        <w:snapToGrid w:val="0"/>
        <w:spacing w:line="360" w:lineRule="auto"/>
        <w:ind w:firstLine="480" w:firstLineChars="200"/>
        <w:rPr>
          <w:rFonts w:hint="eastAsia" w:ascii="华文中宋" w:hAnsi="华文中宋" w:eastAsia="华文中宋" w:cs="华文中宋"/>
          <w:color w:val="auto"/>
          <w:sz w:val="24"/>
          <w:highlight w:val="none"/>
        </w:rPr>
      </w:pPr>
    </w:p>
    <w:p w14:paraId="6106F22E">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特此承诺</w:t>
      </w:r>
    </w:p>
    <w:p w14:paraId="723754EB">
      <w:pPr>
        <w:widowControl/>
        <w:snapToGrid w:val="0"/>
        <w:spacing w:line="360" w:lineRule="auto"/>
        <w:rPr>
          <w:rFonts w:hint="eastAsia" w:ascii="华文中宋" w:hAnsi="华文中宋" w:eastAsia="华文中宋" w:cs="华文中宋"/>
          <w:color w:val="auto"/>
          <w:sz w:val="24"/>
          <w:highlight w:val="none"/>
        </w:rPr>
      </w:pPr>
    </w:p>
    <w:p w14:paraId="5B018C61">
      <w:pPr>
        <w:widowControl/>
        <w:snapToGrid w:val="0"/>
        <w:spacing w:line="360" w:lineRule="auto"/>
        <w:rPr>
          <w:rFonts w:hint="eastAsia" w:ascii="华文中宋" w:hAnsi="华文中宋" w:eastAsia="华文中宋" w:cs="华文中宋"/>
          <w:color w:val="auto"/>
          <w:sz w:val="24"/>
          <w:highlight w:val="none"/>
        </w:rPr>
      </w:pPr>
    </w:p>
    <w:p w14:paraId="11401D7A">
      <w:pPr>
        <w:adjustRightInd w:val="0"/>
        <w:snapToGrid w:val="0"/>
        <w:spacing w:line="480" w:lineRule="auto"/>
        <w:ind w:firstLine="3120" w:firstLineChars="13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56E0D1B6">
      <w:pPr>
        <w:adjustRightInd w:val="0"/>
        <w:snapToGrid w:val="0"/>
        <w:spacing w:line="480" w:lineRule="auto"/>
        <w:ind w:firstLine="3120" w:firstLineChars="13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日      期：</w:t>
      </w:r>
    </w:p>
    <w:p w14:paraId="41AD901B">
      <w:pPr>
        <w:widowControl/>
        <w:snapToGrid w:val="0"/>
        <w:spacing w:line="360" w:lineRule="auto"/>
        <w:rPr>
          <w:color w:val="auto"/>
          <w:sz w:val="24"/>
          <w:highlight w:val="none"/>
        </w:rPr>
      </w:pPr>
    </w:p>
    <w:p w14:paraId="4E62A38E">
      <w:pPr>
        <w:widowControl/>
        <w:snapToGrid w:val="0"/>
        <w:spacing w:line="360" w:lineRule="auto"/>
        <w:rPr>
          <w:color w:val="auto"/>
          <w:sz w:val="24"/>
          <w:highlight w:val="none"/>
        </w:rPr>
      </w:pPr>
    </w:p>
    <w:p w14:paraId="16303FDB">
      <w:pPr>
        <w:widowControl/>
        <w:snapToGrid w:val="0"/>
        <w:spacing w:line="360" w:lineRule="auto"/>
        <w:rPr>
          <w:rFonts w:hint="eastAsia" w:ascii="华文中宋" w:hAnsi="华文中宋" w:eastAsia="华文中宋" w:cs="华文中宋"/>
          <w:b/>
          <w:color w:val="auto"/>
          <w:kern w:val="0"/>
          <w:sz w:val="24"/>
          <w:highlight w:val="none"/>
        </w:rPr>
      </w:pPr>
      <w:r>
        <w:rPr>
          <w:b/>
          <w:color w:val="auto"/>
          <w:kern w:val="0"/>
          <w:sz w:val="24"/>
          <w:highlight w:val="none"/>
        </w:rPr>
        <w:br w:type="page"/>
      </w:r>
      <w:r>
        <w:rPr>
          <w:rFonts w:hint="eastAsia" w:ascii="华文中宋" w:hAnsi="华文中宋" w:eastAsia="华文中宋" w:cs="华文中宋"/>
          <w:b/>
          <w:color w:val="auto"/>
          <w:kern w:val="0"/>
          <w:sz w:val="24"/>
          <w:highlight w:val="none"/>
        </w:rPr>
        <w:t>4.具有依法缴纳税收和社会保障资金的良好记录的承诺函</w:t>
      </w:r>
    </w:p>
    <w:p w14:paraId="2BB15C3D">
      <w:pPr>
        <w:jc w:val="center"/>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供应商具有依法缴纳税收和社会保障资金的良好记录的承诺函</w:t>
      </w:r>
    </w:p>
    <w:p w14:paraId="1364B1FA">
      <w:pPr>
        <w:rPr>
          <w:rFonts w:hint="eastAsia" w:ascii="华文中宋" w:hAnsi="华文中宋" w:eastAsia="华文中宋" w:cs="华文中宋"/>
          <w:color w:val="auto"/>
          <w:highlight w:val="none"/>
        </w:rPr>
      </w:pPr>
    </w:p>
    <w:p w14:paraId="2E33612B">
      <w:pPr>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sz w:val="24"/>
          <w:u w:val="single"/>
          <w:lang w:val="en-US" w:eastAsia="zh-CN"/>
        </w:rPr>
        <w:t>采购人/</w:t>
      </w:r>
      <w:r>
        <w:rPr>
          <w:rFonts w:hint="eastAsia" w:ascii="华文中宋" w:hAnsi="华文中宋" w:eastAsia="华文中宋" w:cs="华文中宋"/>
          <w:color w:val="auto"/>
          <w:sz w:val="24"/>
          <w:highlight w:val="none"/>
          <w:u w:val="single"/>
        </w:rPr>
        <w:t>采购代理机构名称  ：</w:t>
      </w:r>
    </w:p>
    <w:p w14:paraId="45AF82A2">
      <w:pPr>
        <w:widowControl/>
        <w:snapToGrid w:val="0"/>
        <w:spacing w:line="360" w:lineRule="auto"/>
        <w:ind w:firstLine="480" w:firstLineChars="200"/>
        <w:rPr>
          <w:rFonts w:hint="eastAsia" w:ascii="华文中宋" w:hAnsi="华文中宋" w:eastAsia="华文中宋" w:cs="华文中宋"/>
          <w:color w:val="auto"/>
          <w:sz w:val="24"/>
          <w:highlight w:val="none"/>
        </w:rPr>
      </w:pPr>
    </w:p>
    <w:p w14:paraId="5C88DC68">
      <w:pPr>
        <w:widowControl/>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我公司现参与贵公司组织的</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项目（项目编号：</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）的采购活动。依据谈判文件相关规定，现郑重承诺：</w:t>
      </w:r>
    </w:p>
    <w:p w14:paraId="13798584">
      <w:pPr>
        <w:widowControl/>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方具备《中华人民共和国政府采购法》第二十二条规定的供应商参加政府采购活动应“有依法缴纳税收和社会保障资金的良好记录”，且具有《中华人民共和国政府采购法实施条例》第十七条中规定的参加政府采购活动需提供的“依法缴纳税收和社会保障资金的相关材料”。</w:t>
      </w:r>
    </w:p>
    <w:p w14:paraId="729378DF">
      <w:pPr>
        <w:widowControl/>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我方在参加本次采购活动前严格依法缴纳税收或依法享受国家免税优惠政策，并依法给单位职工缴纳社会保障金或依法不需要缴纳社会保障资金的证明文件。</w:t>
      </w:r>
    </w:p>
    <w:p w14:paraId="0FBAA645">
      <w:pPr>
        <w:widowControl/>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以上承诺信息如有虚假或隐瞒，我方愿意承担一切后果，并不再寻求任何旨在减轻或免除法律责任的辩解。 </w:t>
      </w:r>
    </w:p>
    <w:p w14:paraId="4D8F7EC1">
      <w:pPr>
        <w:widowControl/>
        <w:snapToGrid w:val="0"/>
        <w:spacing w:line="360" w:lineRule="auto"/>
        <w:ind w:firstLine="480" w:firstLineChars="200"/>
        <w:rPr>
          <w:rFonts w:hint="eastAsia" w:ascii="华文中宋" w:hAnsi="华文中宋" w:eastAsia="华文中宋" w:cs="华文中宋"/>
          <w:color w:val="auto"/>
          <w:sz w:val="24"/>
          <w:highlight w:val="none"/>
        </w:rPr>
      </w:pPr>
    </w:p>
    <w:p w14:paraId="3CEB3EBD">
      <w:pPr>
        <w:widowControl/>
        <w:snapToGrid w:val="0"/>
        <w:spacing w:line="360" w:lineRule="auto"/>
        <w:ind w:firstLine="48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4"/>
          <w:highlight w:val="none"/>
        </w:rPr>
        <w:t>特此承诺。</w:t>
      </w:r>
    </w:p>
    <w:p w14:paraId="1B8D398A">
      <w:pPr>
        <w:widowControl/>
        <w:snapToGrid w:val="0"/>
        <w:spacing w:line="360" w:lineRule="auto"/>
        <w:rPr>
          <w:rFonts w:hint="eastAsia" w:ascii="华文中宋" w:hAnsi="华文中宋" w:eastAsia="华文中宋" w:cs="华文中宋"/>
          <w:color w:val="auto"/>
          <w:sz w:val="24"/>
          <w:highlight w:val="none"/>
        </w:rPr>
      </w:pPr>
    </w:p>
    <w:p w14:paraId="20CE1074">
      <w:pPr>
        <w:widowControl/>
        <w:snapToGrid w:val="0"/>
        <w:spacing w:line="360" w:lineRule="auto"/>
        <w:rPr>
          <w:rFonts w:hint="eastAsia" w:ascii="华文中宋" w:hAnsi="华文中宋" w:eastAsia="华文中宋" w:cs="华文中宋"/>
          <w:color w:val="auto"/>
          <w:sz w:val="24"/>
          <w:highlight w:val="none"/>
        </w:rPr>
      </w:pPr>
    </w:p>
    <w:p w14:paraId="59723A34">
      <w:pPr>
        <w:adjustRightInd w:val="0"/>
        <w:snapToGrid w:val="0"/>
        <w:spacing w:line="480" w:lineRule="auto"/>
        <w:ind w:firstLine="3120" w:firstLineChars="13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2A6FA78B">
      <w:pPr>
        <w:adjustRightInd w:val="0"/>
        <w:snapToGrid w:val="0"/>
        <w:spacing w:line="480" w:lineRule="auto"/>
        <w:ind w:firstLine="3120" w:firstLineChars="13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日      期：</w:t>
      </w:r>
    </w:p>
    <w:p w14:paraId="52F785F3">
      <w:pPr>
        <w:widowControl/>
        <w:snapToGrid w:val="0"/>
        <w:spacing w:line="360" w:lineRule="auto"/>
        <w:rPr>
          <w:color w:val="auto"/>
          <w:sz w:val="24"/>
          <w:highlight w:val="none"/>
        </w:rPr>
      </w:pPr>
    </w:p>
    <w:p w14:paraId="65D18E42">
      <w:pPr>
        <w:widowControl/>
        <w:snapToGrid w:val="0"/>
        <w:spacing w:line="360" w:lineRule="auto"/>
        <w:rPr>
          <w:color w:val="auto"/>
          <w:sz w:val="24"/>
          <w:highlight w:val="none"/>
        </w:rPr>
      </w:pPr>
    </w:p>
    <w:p w14:paraId="7BD63459">
      <w:pPr>
        <w:snapToGrid w:val="0"/>
        <w:spacing w:line="360" w:lineRule="auto"/>
        <w:rPr>
          <w:rFonts w:hint="eastAsia" w:ascii="华文中宋" w:hAnsi="华文中宋" w:eastAsia="华文中宋" w:cs="华文中宋"/>
          <w:color w:val="auto"/>
          <w:sz w:val="24"/>
          <w:highlight w:val="none"/>
        </w:rPr>
      </w:pPr>
      <w:r>
        <w:rPr>
          <w:b/>
          <w:color w:val="auto"/>
          <w:kern w:val="0"/>
          <w:sz w:val="24"/>
          <w:highlight w:val="none"/>
        </w:rPr>
        <w:br w:type="page"/>
      </w:r>
      <w:r>
        <w:rPr>
          <w:rFonts w:hint="eastAsia" w:ascii="华文中宋" w:hAnsi="华文中宋" w:eastAsia="华文中宋" w:cs="华文中宋"/>
          <w:b/>
          <w:color w:val="auto"/>
          <w:kern w:val="0"/>
          <w:sz w:val="24"/>
          <w:highlight w:val="none"/>
        </w:rPr>
        <w:t>5.</w:t>
      </w:r>
      <w:r>
        <w:rPr>
          <w:rFonts w:hint="eastAsia" w:ascii="华文中宋" w:hAnsi="华文中宋" w:eastAsia="华文中宋" w:cs="华文中宋"/>
          <w:b/>
          <w:bCs/>
          <w:color w:val="auto"/>
          <w:sz w:val="24"/>
          <w:highlight w:val="none"/>
        </w:rPr>
        <w:t>参加本次采购活动前三年内，在经营活动中没有重大违法记录声明函</w:t>
      </w:r>
    </w:p>
    <w:p w14:paraId="61F9BB6F">
      <w:pPr>
        <w:rPr>
          <w:rFonts w:hint="eastAsia" w:ascii="华文中宋" w:hAnsi="华文中宋" w:eastAsia="华文中宋" w:cs="华文中宋"/>
          <w:b/>
          <w:color w:val="auto"/>
          <w:sz w:val="24"/>
          <w:highlight w:val="none"/>
        </w:rPr>
      </w:pPr>
    </w:p>
    <w:p w14:paraId="1E8EFECD">
      <w:pPr>
        <w:jc w:val="center"/>
        <w:rPr>
          <w:rFonts w:hint="eastAsia" w:ascii="华文中宋" w:hAnsi="华文中宋" w:eastAsia="华文中宋" w:cs="华文中宋"/>
          <w:b/>
          <w:color w:val="auto"/>
          <w:spacing w:val="20"/>
          <w:sz w:val="24"/>
          <w:highlight w:val="none"/>
        </w:rPr>
      </w:pPr>
      <w:r>
        <w:rPr>
          <w:rFonts w:hint="eastAsia" w:ascii="华文中宋" w:hAnsi="华文中宋" w:eastAsia="华文中宋" w:cs="华文中宋"/>
          <w:b/>
          <w:bCs/>
          <w:color w:val="auto"/>
          <w:sz w:val="24"/>
          <w:highlight w:val="none"/>
        </w:rPr>
        <w:t>参加本次采购活动前三年内，在经营活动中没有重大违法记录声明函</w:t>
      </w:r>
    </w:p>
    <w:p w14:paraId="63BD636A">
      <w:pPr>
        <w:spacing w:line="330" w:lineRule="atLeast"/>
        <w:jc w:val="left"/>
        <w:rPr>
          <w:rFonts w:hint="eastAsia" w:ascii="华文中宋" w:hAnsi="华文中宋" w:eastAsia="华文中宋" w:cs="华文中宋"/>
          <w:color w:val="auto"/>
          <w:kern w:val="0"/>
          <w:szCs w:val="21"/>
          <w:highlight w:val="none"/>
        </w:rPr>
      </w:pPr>
    </w:p>
    <w:p w14:paraId="74050D1D">
      <w:pPr>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sz w:val="24"/>
          <w:u w:val="single"/>
          <w:lang w:val="en-US" w:eastAsia="zh-CN"/>
        </w:rPr>
        <w:t>采购人/</w:t>
      </w:r>
      <w:r>
        <w:rPr>
          <w:rFonts w:hint="eastAsia" w:ascii="华文中宋" w:hAnsi="华文中宋" w:eastAsia="华文中宋" w:cs="华文中宋"/>
          <w:color w:val="auto"/>
          <w:sz w:val="24"/>
          <w:highlight w:val="none"/>
          <w:u w:val="single"/>
        </w:rPr>
        <w:t>采购代理机构名称  ：</w:t>
      </w:r>
    </w:p>
    <w:p w14:paraId="761C1B0C">
      <w:pPr>
        <w:adjustRightInd w:val="0"/>
        <w:snapToGrid w:val="0"/>
        <w:spacing w:line="360" w:lineRule="auto"/>
        <w:ind w:firstLine="420" w:firstLineChars="200"/>
        <w:jc w:val="left"/>
        <w:rPr>
          <w:rFonts w:hint="eastAsia" w:ascii="华文中宋" w:hAnsi="华文中宋" w:eastAsia="华文中宋" w:cs="华文中宋"/>
          <w:color w:val="auto"/>
          <w:highlight w:val="none"/>
        </w:rPr>
      </w:pPr>
    </w:p>
    <w:p w14:paraId="32465F33">
      <w:pPr>
        <w:adjustRightInd w:val="0"/>
        <w:snapToGrid w:val="0"/>
        <w:spacing w:line="360" w:lineRule="auto"/>
        <w:ind w:firstLine="480" w:firstLineChars="200"/>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我单位现参与贵公司组织的</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项目（项目编号：</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szCs w:val="28"/>
          <w:highlight w:val="none"/>
          <w:u w:val="single"/>
        </w:rPr>
        <w:t xml:space="preserve"> </w:t>
      </w:r>
      <w:r>
        <w:rPr>
          <w:rFonts w:hint="eastAsia" w:ascii="华文中宋" w:hAnsi="华文中宋" w:eastAsia="华文中宋" w:cs="华文中宋"/>
          <w:color w:val="auto"/>
          <w:sz w:val="24"/>
          <w:highlight w:val="none"/>
        </w:rPr>
        <w:t>）的采购活动。依据</w:t>
      </w:r>
      <w:r>
        <w:rPr>
          <w:rFonts w:hint="eastAsia" w:ascii="华文中宋" w:hAnsi="华文中宋" w:eastAsia="华文中宋" w:cs="华文中宋"/>
          <w:color w:val="auto"/>
          <w:sz w:val="24"/>
          <w:szCs w:val="28"/>
          <w:highlight w:val="none"/>
        </w:rPr>
        <w:t>谈判文件</w:t>
      </w:r>
      <w:r>
        <w:rPr>
          <w:rFonts w:hint="eastAsia" w:ascii="华文中宋" w:hAnsi="华文中宋" w:eastAsia="华文中宋" w:cs="华文中宋"/>
          <w:color w:val="auto"/>
          <w:sz w:val="24"/>
          <w:highlight w:val="none"/>
        </w:rPr>
        <w:t>相关规定，现郑重声明：</w:t>
      </w:r>
    </w:p>
    <w:p w14:paraId="647379EF">
      <w:pPr>
        <w:adjustRightInd w:val="0"/>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单位在参加本次采购活动前3年内，在经营活动中没有因违法经营受到刑事处罚或者责令停产停业、吊销许可证或者执照、较大数额罚款等行政处罚的重大违法记录。经查证，在信用中国网（http://www.creditchina.gov.cn）的信用信息中失信被执行人、重大税收违法案件当事人名单均为0记录；在中国政府采购网（http://www.ccgp.gov.cn）中的政府采购严重违法失信行为信息记录为0记录。</w:t>
      </w:r>
    </w:p>
    <w:p w14:paraId="32A22F74">
      <w:pPr>
        <w:adjustRightInd w:val="0"/>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以上承诺信息如有虚假或隐瞒，我方愿意承担一切后果，并不再寻求任何旨在减轻或免除法律责任的辩解。 </w:t>
      </w:r>
    </w:p>
    <w:p w14:paraId="54731CF7">
      <w:pPr>
        <w:adjustRightInd w:val="0"/>
        <w:snapToGrid w:val="0"/>
        <w:spacing w:line="360" w:lineRule="auto"/>
        <w:ind w:firstLine="480" w:firstLineChars="200"/>
        <w:jc w:val="left"/>
        <w:rPr>
          <w:rFonts w:hint="eastAsia" w:ascii="华文中宋" w:hAnsi="华文中宋" w:eastAsia="华文中宋" w:cs="华文中宋"/>
          <w:color w:val="auto"/>
          <w:sz w:val="24"/>
          <w:highlight w:val="none"/>
        </w:rPr>
      </w:pPr>
    </w:p>
    <w:p w14:paraId="4A794016">
      <w:pPr>
        <w:adjustRightInd w:val="0"/>
        <w:snapToGrid w:val="0"/>
        <w:spacing w:line="360" w:lineRule="auto"/>
        <w:ind w:firstLine="480" w:firstLineChars="200"/>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特此承诺</w:t>
      </w:r>
    </w:p>
    <w:p w14:paraId="009637A1">
      <w:pPr>
        <w:widowControl/>
        <w:snapToGrid w:val="0"/>
        <w:spacing w:line="360" w:lineRule="auto"/>
        <w:rPr>
          <w:rFonts w:hint="eastAsia" w:ascii="华文中宋" w:hAnsi="华文中宋" w:eastAsia="华文中宋" w:cs="华文中宋"/>
          <w:color w:val="auto"/>
          <w:sz w:val="24"/>
          <w:highlight w:val="none"/>
        </w:rPr>
      </w:pPr>
    </w:p>
    <w:p w14:paraId="1508F31C">
      <w:pPr>
        <w:widowControl/>
        <w:snapToGrid w:val="0"/>
        <w:spacing w:line="360" w:lineRule="auto"/>
        <w:rPr>
          <w:rFonts w:hint="eastAsia" w:ascii="华文中宋" w:hAnsi="华文中宋" w:eastAsia="华文中宋" w:cs="华文中宋"/>
          <w:color w:val="auto"/>
          <w:sz w:val="24"/>
          <w:highlight w:val="none"/>
        </w:rPr>
      </w:pPr>
    </w:p>
    <w:p w14:paraId="06E4624B">
      <w:pPr>
        <w:adjustRightInd w:val="0"/>
        <w:snapToGrid w:val="0"/>
        <w:spacing w:line="480" w:lineRule="auto"/>
        <w:ind w:firstLine="3120" w:firstLineChars="13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4C3EDE7B">
      <w:pPr>
        <w:adjustRightInd w:val="0"/>
        <w:snapToGrid w:val="0"/>
        <w:spacing w:line="480" w:lineRule="auto"/>
        <w:ind w:firstLine="3120" w:firstLineChars="13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日      期：</w:t>
      </w:r>
    </w:p>
    <w:p w14:paraId="2F195D09">
      <w:pPr>
        <w:widowControl/>
        <w:snapToGrid w:val="0"/>
        <w:spacing w:line="360" w:lineRule="auto"/>
        <w:rPr>
          <w:color w:val="auto"/>
          <w:sz w:val="24"/>
          <w:highlight w:val="none"/>
        </w:rPr>
      </w:pPr>
    </w:p>
    <w:p w14:paraId="597743BA">
      <w:pPr>
        <w:widowControl/>
        <w:snapToGrid w:val="0"/>
        <w:spacing w:line="360" w:lineRule="auto"/>
        <w:rPr>
          <w:color w:val="auto"/>
          <w:sz w:val="24"/>
          <w:highlight w:val="none"/>
        </w:rPr>
      </w:pPr>
    </w:p>
    <w:p w14:paraId="0A805E93">
      <w:pPr>
        <w:snapToGrid w:val="0"/>
        <w:spacing w:line="400" w:lineRule="exact"/>
        <w:jc w:val="left"/>
        <w:rPr>
          <w:rFonts w:hint="eastAsia" w:ascii="华文中宋" w:hAnsi="华文中宋" w:eastAsia="华文中宋" w:cs="华文中宋"/>
          <w:b/>
          <w:color w:val="auto"/>
          <w:kern w:val="0"/>
          <w:sz w:val="24"/>
          <w:highlight w:val="none"/>
        </w:rPr>
      </w:pPr>
      <w:r>
        <w:rPr>
          <w:b/>
          <w:color w:val="auto"/>
          <w:kern w:val="0"/>
          <w:sz w:val="24"/>
          <w:highlight w:val="none"/>
        </w:rPr>
        <w:br w:type="page"/>
      </w:r>
      <w:r>
        <w:rPr>
          <w:rFonts w:hint="eastAsia" w:ascii="华文中宋" w:hAnsi="华文中宋" w:eastAsia="华文中宋" w:cs="华文中宋"/>
          <w:b/>
          <w:color w:val="auto"/>
          <w:kern w:val="0"/>
          <w:sz w:val="24"/>
          <w:highlight w:val="none"/>
        </w:rPr>
        <w:t>6.不存在单位负责人为同一人或者存在直接控股、管理关系的不同供应商参加同一合同项下的采购活动的承诺函</w:t>
      </w:r>
    </w:p>
    <w:p w14:paraId="073AB069">
      <w:pPr>
        <w:snapToGrid w:val="0"/>
        <w:spacing w:line="400" w:lineRule="exact"/>
        <w:jc w:val="left"/>
        <w:rPr>
          <w:rFonts w:hint="eastAsia" w:ascii="华文中宋" w:hAnsi="华文中宋" w:eastAsia="华文中宋" w:cs="华文中宋"/>
          <w:b/>
          <w:color w:val="auto"/>
          <w:kern w:val="0"/>
          <w:sz w:val="24"/>
          <w:highlight w:val="none"/>
        </w:rPr>
      </w:pPr>
    </w:p>
    <w:p w14:paraId="1886704D">
      <w:pPr>
        <w:pStyle w:val="36"/>
        <w:spacing w:line="360" w:lineRule="auto"/>
        <w:ind w:left="0" w:firstLine="0" w:firstLineChars="0"/>
        <w:jc w:val="center"/>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不存在单位负责人为同一人或者存在直接控股、管理关系的不同供应商</w:t>
      </w:r>
    </w:p>
    <w:p w14:paraId="650CF015">
      <w:pPr>
        <w:pStyle w:val="36"/>
        <w:spacing w:line="360" w:lineRule="auto"/>
        <w:ind w:left="0" w:firstLine="0" w:firstLineChars="0"/>
        <w:jc w:val="center"/>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参加同一合同项下的采购活动的承诺函</w:t>
      </w:r>
    </w:p>
    <w:p w14:paraId="78E301D4">
      <w:pPr>
        <w:snapToGrid w:val="0"/>
        <w:spacing w:line="400" w:lineRule="exact"/>
        <w:jc w:val="left"/>
        <w:rPr>
          <w:rFonts w:hint="eastAsia" w:ascii="华文中宋" w:hAnsi="华文中宋" w:eastAsia="华文中宋" w:cs="华文中宋"/>
          <w:b/>
          <w:color w:val="auto"/>
          <w:kern w:val="0"/>
          <w:sz w:val="24"/>
          <w:highlight w:val="none"/>
        </w:rPr>
      </w:pPr>
    </w:p>
    <w:p w14:paraId="7FB8C6F2">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sz w:val="24"/>
          <w:u w:val="single"/>
          <w:lang w:val="en-US" w:eastAsia="zh-CN"/>
        </w:rPr>
        <w:t>采购人/</w:t>
      </w:r>
      <w:r>
        <w:rPr>
          <w:rFonts w:hint="eastAsia" w:ascii="华文中宋" w:hAnsi="华文中宋" w:eastAsia="华文中宋" w:cs="华文中宋"/>
          <w:color w:val="auto"/>
          <w:sz w:val="24"/>
          <w:highlight w:val="none"/>
          <w:u w:val="single"/>
        </w:rPr>
        <w:t>采购代理机构名称  ：</w:t>
      </w:r>
    </w:p>
    <w:p w14:paraId="27E63C4E">
      <w:pPr>
        <w:snapToGrid w:val="0"/>
        <w:spacing w:line="400" w:lineRule="exact"/>
        <w:jc w:val="left"/>
        <w:rPr>
          <w:rFonts w:hint="eastAsia" w:ascii="华文中宋" w:hAnsi="华文中宋" w:eastAsia="华文中宋" w:cs="华文中宋"/>
          <w:b/>
          <w:color w:val="auto"/>
          <w:kern w:val="0"/>
          <w:sz w:val="24"/>
          <w:highlight w:val="none"/>
        </w:rPr>
      </w:pPr>
    </w:p>
    <w:p w14:paraId="27971BF7">
      <w:pPr>
        <w:snapToGrid w:val="0"/>
        <w:spacing w:line="480" w:lineRule="exact"/>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我单位现参与贵公司组织的</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项目</w:t>
      </w:r>
      <w:r>
        <w:rPr>
          <w:rFonts w:hint="eastAsia" w:ascii="华文中宋" w:hAnsi="华文中宋" w:eastAsia="华文中宋" w:cs="华文中宋"/>
          <w:color w:val="auto"/>
          <w:sz w:val="24"/>
          <w:highlight w:val="none"/>
          <w:u w:val="single"/>
        </w:rPr>
        <w:t>（项目编号：        ）</w:t>
      </w:r>
      <w:r>
        <w:rPr>
          <w:rFonts w:hint="eastAsia" w:ascii="华文中宋" w:hAnsi="华文中宋" w:eastAsia="华文中宋" w:cs="华文中宋"/>
          <w:color w:val="auto"/>
          <w:sz w:val="24"/>
          <w:highlight w:val="none"/>
        </w:rPr>
        <w:t>的采购活动。依据谈判文件相关规定，现郑重声明：</w:t>
      </w:r>
    </w:p>
    <w:p w14:paraId="6E79CF6F">
      <w:pPr>
        <w:snapToGrid w:val="0"/>
        <w:spacing w:line="480" w:lineRule="exact"/>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我单位不存在与参与本项目的其他供应商的单位负责人为同一人或者存在直接控股、管理关系的不同供应商参加同一合同项下的采购活动的情形。</w:t>
      </w:r>
    </w:p>
    <w:p w14:paraId="2D3B746F">
      <w:pPr>
        <w:snapToGrid w:val="0"/>
        <w:spacing w:line="480" w:lineRule="exact"/>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以上承诺信息如有虚假或隐瞒，我方愿意承担一切后果，并不再寻求任何旨在减轻或免除法律责任的辩解。</w:t>
      </w:r>
    </w:p>
    <w:p w14:paraId="30AC97EE">
      <w:pPr>
        <w:snapToGrid w:val="0"/>
        <w:spacing w:line="480" w:lineRule="exact"/>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特此承诺。</w:t>
      </w:r>
    </w:p>
    <w:p w14:paraId="1DEB6D19">
      <w:pPr>
        <w:widowControl/>
        <w:snapToGrid w:val="0"/>
        <w:spacing w:line="360" w:lineRule="auto"/>
        <w:rPr>
          <w:rFonts w:hint="eastAsia" w:ascii="华文中宋" w:hAnsi="华文中宋" w:eastAsia="华文中宋" w:cs="华文中宋"/>
          <w:color w:val="auto"/>
          <w:sz w:val="24"/>
          <w:highlight w:val="none"/>
        </w:rPr>
      </w:pPr>
    </w:p>
    <w:p w14:paraId="26041A41">
      <w:pPr>
        <w:widowControl/>
        <w:snapToGrid w:val="0"/>
        <w:spacing w:line="360" w:lineRule="auto"/>
        <w:rPr>
          <w:rFonts w:hint="eastAsia" w:ascii="华文中宋" w:hAnsi="华文中宋" w:eastAsia="华文中宋" w:cs="华文中宋"/>
          <w:color w:val="auto"/>
          <w:sz w:val="24"/>
          <w:highlight w:val="none"/>
        </w:rPr>
      </w:pPr>
    </w:p>
    <w:p w14:paraId="2356F4C1">
      <w:pPr>
        <w:adjustRightInd w:val="0"/>
        <w:snapToGrid w:val="0"/>
        <w:spacing w:line="480" w:lineRule="auto"/>
        <w:ind w:firstLine="3120" w:firstLineChars="13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07C19A12">
      <w:pPr>
        <w:adjustRightInd w:val="0"/>
        <w:snapToGrid w:val="0"/>
        <w:spacing w:line="480" w:lineRule="auto"/>
        <w:ind w:firstLine="3120" w:firstLineChars="1300"/>
        <w:rPr>
          <w:color w:val="auto"/>
          <w:sz w:val="24"/>
          <w:highlight w:val="none"/>
        </w:rPr>
      </w:pPr>
      <w:r>
        <w:rPr>
          <w:rFonts w:hint="eastAsia" w:ascii="华文中宋" w:hAnsi="华文中宋" w:eastAsia="华文中宋" w:cs="华文中宋"/>
          <w:color w:val="auto"/>
          <w:sz w:val="24"/>
          <w:highlight w:val="none"/>
        </w:rPr>
        <w:t>日      期：</w:t>
      </w:r>
    </w:p>
    <w:p w14:paraId="17A134C5">
      <w:pPr>
        <w:widowControl/>
        <w:snapToGrid w:val="0"/>
        <w:spacing w:line="360" w:lineRule="auto"/>
        <w:rPr>
          <w:color w:val="auto"/>
          <w:sz w:val="24"/>
          <w:highlight w:val="none"/>
        </w:rPr>
      </w:pPr>
    </w:p>
    <w:p w14:paraId="427B68B6">
      <w:pPr>
        <w:widowControl/>
        <w:snapToGrid w:val="0"/>
        <w:spacing w:line="360" w:lineRule="auto"/>
        <w:rPr>
          <w:color w:val="auto"/>
          <w:sz w:val="24"/>
          <w:highlight w:val="none"/>
        </w:rPr>
      </w:pPr>
    </w:p>
    <w:p w14:paraId="35B62C94">
      <w:pPr>
        <w:widowControl/>
        <w:spacing w:line="330" w:lineRule="atLeast"/>
        <w:jc w:val="left"/>
        <w:rPr>
          <w:rFonts w:hint="eastAsia" w:ascii="华文中宋" w:hAnsi="华文中宋" w:eastAsia="华文中宋" w:cs="华文中宋"/>
          <w:b/>
          <w:color w:val="auto"/>
          <w:spacing w:val="20"/>
          <w:sz w:val="24"/>
          <w:highlight w:val="none"/>
        </w:rPr>
      </w:pPr>
      <w:r>
        <w:rPr>
          <w:b/>
          <w:color w:val="auto"/>
          <w:kern w:val="0"/>
          <w:sz w:val="24"/>
          <w:highlight w:val="none"/>
        </w:rPr>
        <w:br w:type="page"/>
      </w:r>
      <w:r>
        <w:rPr>
          <w:rFonts w:hint="eastAsia" w:ascii="华文中宋" w:hAnsi="华文中宋" w:eastAsia="华文中宋" w:cs="华文中宋"/>
          <w:b/>
          <w:color w:val="auto"/>
          <w:kern w:val="0"/>
          <w:sz w:val="24"/>
          <w:highlight w:val="none"/>
        </w:rPr>
        <w:t>7.供</w:t>
      </w:r>
      <w:r>
        <w:rPr>
          <w:rFonts w:hint="eastAsia" w:ascii="华文中宋" w:hAnsi="华文中宋" w:eastAsia="华文中宋" w:cs="华文中宋"/>
          <w:b/>
          <w:color w:val="auto"/>
          <w:kern w:val="0"/>
          <w:sz w:val="24"/>
          <w:szCs w:val="21"/>
          <w:highlight w:val="none"/>
        </w:rPr>
        <w:t>应商廉洁自律承诺书</w:t>
      </w:r>
    </w:p>
    <w:p w14:paraId="4C411629">
      <w:pPr>
        <w:spacing w:line="330" w:lineRule="atLeast"/>
        <w:jc w:val="center"/>
        <w:rPr>
          <w:rFonts w:hint="eastAsia" w:ascii="华文中宋" w:hAnsi="华文中宋" w:eastAsia="华文中宋" w:cs="华文中宋"/>
          <w:b/>
          <w:color w:val="auto"/>
          <w:kern w:val="0"/>
          <w:sz w:val="24"/>
          <w:szCs w:val="21"/>
          <w:highlight w:val="none"/>
        </w:rPr>
      </w:pPr>
      <w:r>
        <w:rPr>
          <w:rFonts w:hint="eastAsia" w:ascii="华文中宋" w:hAnsi="华文中宋" w:eastAsia="华文中宋" w:cs="华文中宋"/>
          <w:b/>
          <w:color w:val="auto"/>
          <w:kern w:val="0"/>
          <w:sz w:val="24"/>
          <w:szCs w:val="21"/>
          <w:highlight w:val="none"/>
        </w:rPr>
        <w:t>供应商廉洁自律承诺书</w:t>
      </w:r>
    </w:p>
    <w:p w14:paraId="33B78957">
      <w:pPr>
        <w:spacing w:line="360" w:lineRule="auto"/>
        <w:rPr>
          <w:rFonts w:hint="eastAsia" w:ascii="华文中宋" w:hAnsi="华文中宋" w:eastAsia="华文中宋" w:cs="华文中宋"/>
          <w:color w:val="auto"/>
          <w:sz w:val="24"/>
          <w:highlight w:val="none"/>
          <w:u w:val="single"/>
        </w:rPr>
      </w:pPr>
    </w:p>
    <w:p w14:paraId="214B045A">
      <w:pPr>
        <w:spacing w:after="156" w:afterLines="50"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sz w:val="24"/>
          <w:u w:val="single"/>
          <w:lang w:val="en-US" w:eastAsia="zh-CN"/>
        </w:rPr>
        <w:t>采购人/</w:t>
      </w:r>
      <w:r>
        <w:rPr>
          <w:rFonts w:hint="eastAsia" w:ascii="华文中宋" w:hAnsi="华文中宋" w:eastAsia="华文中宋" w:cs="华文中宋"/>
          <w:color w:val="auto"/>
          <w:sz w:val="24"/>
          <w:highlight w:val="none"/>
          <w:u w:val="single"/>
        </w:rPr>
        <w:t>采购代理机构名称  ：</w:t>
      </w:r>
    </w:p>
    <w:p w14:paraId="6D642FF9">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为维护本谈判项目的正常工作秩序，本公司特郑重承诺：</w:t>
      </w:r>
    </w:p>
    <w:p w14:paraId="78F83D0E">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一、保证严格按照相关法律法规规定及本谈判文件的相关规定，规范本公司的行为，做到合法、合规参与本次采购活动，正当、公平参与竞争。</w:t>
      </w:r>
    </w:p>
    <w:p w14:paraId="39A86205">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二、本公司保证在竞争性谈判活动中做到：</w:t>
      </w:r>
    </w:p>
    <w:p w14:paraId="65D6E189">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1.不与其他供应商相互串通报价或恶意低价竞争谋取成交，损害采购人的合法权益；</w:t>
      </w:r>
    </w:p>
    <w:p w14:paraId="3E2D4E5C">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2.不与采购人、采购代理机构串通，围标、串标参与本采购项目，损害采购人利益或他人的合法权益；</w:t>
      </w:r>
    </w:p>
    <w:p w14:paraId="6CDA6B9F">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3.不以向采购人、采购代理机构或者谈判小组成员通过行贿（包括送礼金礼品、有价证券、购物券、回扣、佣金、咨询费、劳务费、赞助费、宣传费、支付旅游费用、报销各种消费凭证、宴请、娱乐等）手段谋取成交；</w:t>
      </w:r>
    </w:p>
    <w:p w14:paraId="569AAEC0">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4.不通过提供虚假材料，谋取成交；</w:t>
      </w:r>
    </w:p>
    <w:p w14:paraId="5BAA044E">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5.保证成交后严格按照本次采购文件及我公司在谈判中的相关承诺，在规定时间内与采购人签订政府采购合同；</w:t>
      </w:r>
    </w:p>
    <w:p w14:paraId="63A36282">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6.不以其他任何方式扰乱本次采购工作；</w:t>
      </w:r>
    </w:p>
    <w:p w14:paraId="65CEB816">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7.保证严格遵守会议纪律；</w:t>
      </w:r>
    </w:p>
    <w:p w14:paraId="6951B53D">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8.不存在本谈判文件第十条供应商违法违规行为。</w:t>
      </w:r>
    </w:p>
    <w:p w14:paraId="28287E2E">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在本次采购活动中，如有违反以上第二条中的任何一款行为，除承担扣除谈判保证金的惩罚外，同意贵方上报上级主管部门，按相关法律规定给予处罚，我公司及项目参与人员完全接受。</w:t>
      </w:r>
    </w:p>
    <w:p w14:paraId="53949B1D">
      <w:pPr>
        <w:adjustRightInd w:val="0"/>
        <w:snapToGrid w:val="0"/>
        <w:spacing w:line="360" w:lineRule="auto"/>
        <w:rPr>
          <w:rFonts w:hint="eastAsia" w:ascii="华文中宋" w:hAnsi="华文中宋" w:eastAsia="华文中宋" w:cs="华文中宋"/>
          <w:color w:val="auto"/>
          <w:sz w:val="24"/>
          <w:highlight w:val="none"/>
        </w:rPr>
      </w:pPr>
    </w:p>
    <w:p w14:paraId="2C29205C">
      <w:pPr>
        <w:adjustRightInd w:val="0"/>
        <w:snapToGrid w:val="0"/>
        <w:spacing w:line="480" w:lineRule="auto"/>
        <w:ind w:firstLine="3120" w:firstLineChars="13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7F4124C0">
      <w:pPr>
        <w:spacing w:line="360" w:lineRule="auto"/>
        <w:ind w:firstLine="3120" w:firstLineChars="1300"/>
        <w:rPr>
          <w:color w:val="auto"/>
          <w:sz w:val="24"/>
          <w:highlight w:val="none"/>
        </w:rPr>
      </w:pPr>
      <w:r>
        <w:rPr>
          <w:rFonts w:hint="eastAsia" w:ascii="华文中宋" w:hAnsi="华文中宋" w:eastAsia="华文中宋" w:cs="华文中宋"/>
          <w:color w:val="auto"/>
          <w:sz w:val="24"/>
          <w:highlight w:val="none"/>
        </w:rPr>
        <w:t>日      期：</w:t>
      </w:r>
    </w:p>
    <w:p w14:paraId="530390E2">
      <w:pPr>
        <w:spacing w:line="360" w:lineRule="auto"/>
        <w:rPr>
          <w:rFonts w:hint="eastAsia" w:ascii="华文中宋" w:hAnsi="华文中宋" w:eastAsia="华文中宋" w:cs="华文中宋"/>
          <w:b/>
          <w:color w:val="auto"/>
          <w:kern w:val="0"/>
          <w:sz w:val="24"/>
          <w:highlight w:val="none"/>
        </w:rPr>
      </w:pPr>
      <w:r>
        <w:rPr>
          <w:color w:val="auto"/>
          <w:kern w:val="0"/>
          <w:sz w:val="24"/>
          <w:szCs w:val="21"/>
          <w:highlight w:val="none"/>
        </w:rPr>
        <w:br w:type="page"/>
      </w:r>
      <w:r>
        <w:rPr>
          <w:rFonts w:hint="eastAsia" w:ascii="华文中宋" w:hAnsi="华文中宋" w:eastAsia="华文中宋" w:cs="华文中宋"/>
          <w:color w:val="auto"/>
          <w:kern w:val="0"/>
          <w:sz w:val="24"/>
          <w:szCs w:val="21"/>
          <w:highlight w:val="none"/>
        </w:rPr>
        <w:t>8.落实政府采购政策资格要求的证明文件</w:t>
      </w:r>
      <w:r>
        <w:rPr>
          <w:rFonts w:hint="eastAsia" w:ascii="华文中宋" w:hAnsi="华文中宋" w:eastAsia="华文中宋" w:cs="华文中宋"/>
          <w:b/>
          <w:color w:val="auto"/>
          <w:kern w:val="0"/>
          <w:sz w:val="24"/>
          <w:highlight w:val="none"/>
        </w:rPr>
        <w:t>（适用于专门面向中小企业的采购项目）</w:t>
      </w:r>
    </w:p>
    <w:p w14:paraId="3AC93A63">
      <w:pPr>
        <w:spacing w:line="360" w:lineRule="auto"/>
        <w:rPr>
          <w:rFonts w:hint="eastAsia" w:ascii="华文中宋" w:hAnsi="华文中宋" w:eastAsia="华文中宋" w:cs="华文中宋"/>
          <w:b/>
          <w:bCs/>
          <w:color w:val="auto"/>
          <w:sz w:val="24"/>
          <w:highlight w:val="none"/>
        </w:rPr>
      </w:pPr>
      <w:r>
        <w:rPr>
          <w:rFonts w:hint="eastAsia" w:ascii="华文中宋" w:hAnsi="华文中宋" w:eastAsia="华文中宋" w:cs="华文中宋"/>
          <w:b/>
          <w:color w:val="auto"/>
          <w:kern w:val="0"/>
          <w:sz w:val="24"/>
          <w:lang w:eastAsia="zh-CN"/>
        </w:rPr>
        <w:t>（</w:t>
      </w:r>
      <w:r>
        <w:rPr>
          <w:rFonts w:hint="eastAsia" w:ascii="华文中宋" w:hAnsi="华文中宋" w:eastAsia="华文中宋" w:cs="华文中宋"/>
          <w:b/>
          <w:color w:val="auto"/>
          <w:kern w:val="0"/>
          <w:sz w:val="24"/>
          <w:lang w:val="en-US" w:eastAsia="zh-CN"/>
        </w:rPr>
        <w:t>如涉及详见商务、技术部分格式</w:t>
      </w:r>
      <w:r>
        <w:rPr>
          <w:rFonts w:hint="eastAsia" w:ascii="华文中宋" w:hAnsi="华文中宋" w:eastAsia="华文中宋" w:cs="华文中宋"/>
          <w:b/>
          <w:color w:val="auto"/>
          <w:kern w:val="0"/>
          <w:sz w:val="24"/>
          <w:lang w:eastAsia="zh-CN"/>
        </w:rPr>
        <w:t>）</w:t>
      </w:r>
    </w:p>
    <w:p w14:paraId="105811BF">
      <w:pPr>
        <w:snapToGrid w:val="0"/>
        <w:spacing w:line="360" w:lineRule="auto"/>
        <w:rPr>
          <w:rFonts w:hint="eastAsia" w:ascii="华文中宋" w:hAnsi="华文中宋" w:eastAsia="华文中宋" w:cs="华文中宋"/>
          <w:b/>
          <w:bCs/>
          <w:color w:val="auto"/>
          <w:sz w:val="24"/>
          <w:highlight w:val="none"/>
        </w:rPr>
      </w:pPr>
      <w:r>
        <w:rPr>
          <w:rFonts w:hint="eastAsia" w:ascii="华文中宋" w:hAnsi="华文中宋" w:eastAsia="华文中宋" w:cs="华文中宋"/>
          <w:color w:val="auto"/>
          <w:kern w:val="0"/>
          <w:sz w:val="24"/>
          <w:szCs w:val="21"/>
          <w:highlight w:val="none"/>
        </w:rPr>
        <w:br w:type="textWrapping"/>
      </w:r>
      <w:r>
        <w:rPr>
          <w:rFonts w:hint="eastAsia" w:ascii="华文中宋" w:hAnsi="华文中宋" w:eastAsia="华文中宋" w:cs="华文中宋"/>
          <w:color w:val="auto"/>
          <w:kern w:val="0"/>
          <w:sz w:val="24"/>
          <w:szCs w:val="21"/>
          <w:highlight w:val="none"/>
        </w:rPr>
        <w:br w:type="textWrapping"/>
      </w:r>
      <w:r>
        <w:rPr>
          <w:rFonts w:hint="eastAsia" w:ascii="华文中宋" w:hAnsi="华文中宋" w:eastAsia="华文中宋" w:cs="华文中宋"/>
          <w:color w:val="auto"/>
          <w:kern w:val="0"/>
          <w:sz w:val="24"/>
          <w:szCs w:val="21"/>
          <w:highlight w:val="none"/>
          <w:lang w:val="en-US" w:eastAsia="zh-CN"/>
        </w:rPr>
        <w:t>9</w:t>
      </w:r>
      <w:r>
        <w:rPr>
          <w:rFonts w:hint="eastAsia" w:ascii="华文中宋" w:hAnsi="华文中宋" w:eastAsia="华文中宋" w:cs="华文中宋"/>
          <w:b/>
          <w:bCs/>
          <w:color w:val="auto"/>
          <w:sz w:val="24"/>
          <w:highlight w:val="none"/>
        </w:rPr>
        <w:t>.供应商应具备的特定资格要求证明材料</w:t>
      </w:r>
      <w:r>
        <w:rPr>
          <w:rFonts w:hint="eastAsia" w:ascii="华文中宋" w:hAnsi="华文中宋" w:eastAsia="华文中宋" w:cs="华文中宋"/>
          <w:b/>
          <w:bCs/>
          <w:color w:val="auto"/>
          <w:kern w:val="0"/>
          <w:sz w:val="24"/>
          <w:highlight w:val="none"/>
        </w:rPr>
        <w:t>（见各包要求）</w:t>
      </w:r>
    </w:p>
    <w:p w14:paraId="3DF27DE5">
      <w:pPr>
        <w:snapToGrid w:val="0"/>
        <w:spacing w:line="360" w:lineRule="auto"/>
        <w:rPr>
          <w:rFonts w:hint="eastAsia" w:ascii="华文中宋" w:hAnsi="华文中宋" w:eastAsia="华文中宋" w:cs="华文中宋"/>
          <w:b/>
          <w:bCs/>
          <w:color w:val="auto"/>
          <w:sz w:val="24"/>
          <w:highlight w:val="none"/>
        </w:rPr>
      </w:pPr>
    </w:p>
    <w:p w14:paraId="37540CE5">
      <w:pPr>
        <w:snapToGrid w:val="0"/>
        <w:spacing w:line="360" w:lineRule="auto"/>
        <w:rPr>
          <w:rFonts w:hint="eastAsia" w:ascii="华文中宋" w:hAnsi="华文中宋" w:eastAsia="华文中宋" w:cs="华文中宋"/>
          <w:b/>
          <w:bCs/>
          <w:color w:val="auto"/>
          <w:sz w:val="24"/>
          <w:highlight w:val="none"/>
        </w:rPr>
      </w:pPr>
    </w:p>
    <w:p w14:paraId="1F18429C">
      <w:pPr>
        <w:snapToGrid w:val="0"/>
        <w:spacing w:line="360" w:lineRule="auto"/>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lang w:val="en-US" w:eastAsia="zh-CN"/>
        </w:rPr>
        <w:t>10</w:t>
      </w:r>
      <w:r>
        <w:rPr>
          <w:rFonts w:hint="eastAsia" w:ascii="华文中宋" w:hAnsi="华文中宋" w:eastAsia="华文中宋" w:cs="华文中宋"/>
          <w:b/>
          <w:bCs/>
          <w:color w:val="auto"/>
          <w:sz w:val="24"/>
          <w:highlight w:val="none"/>
        </w:rPr>
        <w:t>.谈判保证金提交凭证</w:t>
      </w:r>
    </w:p>
    <w:p w14:paraId="29B2B232">
      <w:pPr>
        <w:snapToGrid w:val="0"/>
        <w:spacing w:line="360" w:lineRule="auto"/>
        <w:rPr>
          <w:rFonts w:hint="eastAsia" w:ascii="华文中宋" w:hAnsi="华文中宋" w:eastAsia="华文中宋" w:cs="华文中宋"/>
          <w:b/>
          <w:bCs/>
          <w:i/>
          <w:iCs/>
          <w:color w:val="auto"/>
          <w:sz w:val="24"/>
          <w:highlight w:val="none"/>
        </w:rPr>
      </w:pPr>
      <w:r>
        <w:rPr>
          <w:rFonts w:hint="eastAsia" w:ascii="华文中宋" w:hAnsi="华文中宋" w:eastAsia="华文中宋" w:cs="华文中宋"/>
          <w:b/>
          <w:bCs/>
          <w:color w:val="auto"/>
          <w:sz w:val="24"/>
          <w:highlight w:val="none"/>
        </w:rPr>
        <w:t>提供加盖供应商公章的谈判保证金提交凭证影印件或扫描件。</w:t>
      </w:r>
    </w:p>
    <w:p w14:paraId="1C5694D6">
      <w:pPr>
        <w:snapToGrid w:val="0"/>
        <w:spacing w:line="360" w:lineRule="auto"/>
        <w:rPr>
          <w:b/>
          <w:bCs/>
          <w:color w:val="auto"/>
          <w:sz w:val="24"/>
          <w:highlight w:val="none"/>
        </w:rPr>
      </w:pPr>
    </w:p>
    <w:p w14:paraId="5E8D8A80">
      <w:pPr>
        <w:snapToGrid w:val="0"/>
        <w:spacing w:line="360" w:lineRule="auto"/>
        <w:rPr>
          <w:b/>
          <w:bCs/>
          <w:color w:val="auto"/>
          <w:sz w:val="24"/>
          <w:highlight w:val="none"/>
        </w:rPr>
      </w:pPr>
    </w:p>
    <w:p w14:paraId="0CC4401E">
      <w:pPr>
        <w:snapToGrid w:val="0"/>
        <w:spacing w:line="360" w:lineRule="auto"/>
        <w:rPr>
          <w:rFonts w:hint="eastAsia"/>
          <w:b/>
          <w:bCs/>
          <w:color w:val="auto"/>
          <w:sz w:val="24"/>
          <w:highlight w:val="none"/>
        </w:rPr>
      </w:pPr>
    </w:p>
    <w:p w14:paraId="29A934F3">
      <w:pPr>
        <w:snapToGrid w:val="0"/>
        <w:spacing w:line="360" w:lineRule="auto"/>
        <w:rPr>
          <w:b/>
          <w:bCs/>
          <w:color w:val="auto"/>
          <w:sz w:val="24"/>
          <w:highlight w:val="none"/>
        </w:rPr>
      </w:pPr>
    </w:p>
    <w:p w14:paraId="0915B237">
      <w:pPr>
        <w:snapToGrid w:val="0"/>
        <w:spacing w:line="360" w:lineRule="auto"/>
        <w:jc w:val="center"/>
        <w:rPr>
          <w:rFonts w:hint="eastAsia" w:ascii="华文中宋" w:hAnsi="华文中宋" w:eastAsia="华文中宋" w:cs="华文中宋"/>
          <w:b/>
          <w:color w:val="auto"/>
          <w:kern w:val="0"/>
          <w:sz w:val="36"/>
          <w:szCs w:val="36"/>
          <w:highlight w:val="none"/>
        </w:rPr>
      </w:pPr>
      <w:r>
        <w:rPr>
          <w:b/>
          <w:color w:val="auto"/>
          <w:kern w:val="0"/>
          <w:sz w:val="36"/>
          <w:szCs w:val="36"/>
          <w:highlight w:val="none"/>
        </w:rPr>
        <w:br w:type="page"/>
      </w:r>
      <w:r>
        <w:rPr>
          <w:rFonts w:hint="eastAsia" w:ascii="华文中宋" w:hAnsi="华文中宋" w:eastAsia="华文中宋" w:cs="华文中宋"/>
          <w:b/>
          <w:color w:val="auto"/>
          <w:kern w:val="0"/>
          <w:sz w:val="36"/>
          <w:szCs w:val="36"/>
          <w:highlight w:val="none"/>
        </w:rPr>
        <w:t>商务、技术文件</w:t>
      </w:r>
    </w:p>
    <w:p w14:paraId="054D06CA">
      <w:pPr>
        <w:tabs>
          <w:tab w:val="left" w:pos="567"/>
        </w:tabs>
        <w:snapToGrid w:val="0"/>
        <w:spacing w:line="360" w:lineRule="auto"/>
        <w:jc w:val="left"/>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1.法定代表人（负责人）身份证明书</w:t>
      </w:r>
    </w:p>
    <w:p w14:paraId="25ACBFE4">
      <w:pPr>
        <w:snapToGrid w:val="0"/>
        <w:spacing w:line="360" w:lineRule="auto"/>
        <w:ind w:left="562" w:hanging="560" w:hangingChars="200"/>
        <w:jc w:val="center"/>
        <w:rPr>
          <w:rFonts w:hint="eastAsia" w:ascii="华文中宋" w:hAnsi="华文中宋" w:eastAsia="华文中宋" w:cs="华文中宋"/>
          <w:b/>
          <w:color w:val="auto"/>
          <w:kern w:val="0"/>
          <w:sz w:val="28"/>
          <w:szCs w:val="28"/>
          <w:highlight w:val="none"/>
        </w:rPr>
      </w:pPr>
    </w:p>
    <w:p w14:paraId="42AAA2D2">
      <w:pPr>
        <w:snapToGrid w:val="0"/>
        <w:spacing w:line="360" w:lineRule="auto"/>
        <w:ind w:left="562" w:hanging="560" w:hangingChars="200"/>
        <w:jc w:val="center"/>
        <w:rPr>
          <w:rFonts w:hint="eastAsia" w:ascii="华文中宋" w:hAnsi="华文中宋" w:eastAsia="华文中宋" w:cs="华文中宋"/>
          <w:b/>
          <w:color w:val="auto"/>
          <w:kern w:val="0"/>
          <w:sz w:val="28"/>
          <w:szCs w:val="28"/>
          <w:highlight w:val="none"/>
        </w:rPr>
      </w:pPr>
      <w:r>
        <w:rPr>
          <w:rFonts w:hint="eastAsia" w:ascii="华文中宋" w:hAnsi="华文中宋" w:eastAsia="华文中宋" w:cs="华文中宋"/>
          <w:b/>
          <w:color w:val="auto"/>
          <w:kern w:val="0"/>
          <w:sz w:val="28"/>
          <w:szCs w:val="28"/>
          <w:highlight w:val="none"/>
        </w:rPr>
        <w:t>法定代表人（负责人）身份证明书</w:t>
      </w:r>
    </w:p>
    <w:p w14:paraId="6D58C9E6">
      <w:pPr>
        <w:tabs>
          <w:tab w:val="left" w:pos="2560"/>
        </w:tabs>
        <w:snapToGrid w:val="0"/>
        <w:spacing w:line="360" w:lineRule="auto"/>
        <w:ind w:firstLine="42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8"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25pt;height:0pt;width:324pt;z-index:251663360;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wprdB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nMbuhKWBb7VT7CYp03usKGDtdiFx&#10;k4N78luQL8gcrDvhDip3+Hz2lDZPGcVfKclAT/j7/gc0FCOOEbJMQxtsgiQB2JCncb5OQw2RSXq8&#10;nc9v70salJx8haimRB8wfldgWbrU3FDPGVicthhTI6KaQlIdB4/amDxs41hf8293i7ucgGB0k5wp&#10;DMNhvzaBnURal/xlVuR5Gxbg6JqxiHEpT+VNu1SeWI/67aE578IkDU0x93bZuLQmb+0s4Otft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njVPtUAAAAJAQAADwAAAAAAAAABACAAAAAiAAAAZHJz&#10;L2Rvd25yZXYueG1sUEsBAhQAFAAAAAgAh07iQMKa3QbOAQAArQMAAA4AAAAAAAAAAQAgAAAAJAEA&#10;AGRycy9lMm9Eb2MueG1sUEsFBgAAAAAGAAYAWQEAAGQFAAAAAA==&#10;">
                <v:fill on="f" focussize="0,0"/>
                <v:stroke color="#000000" joinstyle="round"/>
                <v:imagedata o:title=""/>
                <o:lock v:ext="edit" aspectratio="f"/>
              </v:line>
            </w:pict>
          </mc:Fallback>
        </mc:AlternateContent>
      </w:r>
      <w:r>
        <w:rPr>
          <w:rFonts w:hint="eastAsia" w:ascii="华文中宋" w:hAnsi="华文中宋" w:eastAsia="华文中宋" w:cs="华文中宋"/>
          <w:color w:val="auto"/>
          <w:kern w:val="0"/>
          <w:sz w:val="24"/>
          <w:highlight w:val="none"/>
        </w:rPr>
        <w:t>单位名称：</w:t>
      </w:r>
    </w:p>
    <w:p w14:paraId="40E9B3A2">
      <w:pPr>
        <w:tabs>
          <w:tab w:val="left" w:pos="2560"/>
        </w:tabs>
        <w:snapToGrid w:val="0"/>
        <w:spacing w:line="360" w:lineRule="auto"/>
        <w:ind w:firstLine="42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7" name="Line 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margin-left:99pt;margin-top:15.85pt;height:0pt;width:324pt;z-index:251660288;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nznKfWAAAACQEAAA8AAAAAAAAAAQAgAAAAIgAAAGRy&#10;cy9kb3ducmV2LnhtbFBLAQIUABQAAAAIAIdO4kBltaxazgEAAK0DAAAOAAAAAAAAAAEAIAAAACUB&#10;AABkcnMvZTJvRG9jLnhtbFBLBQYAAAAABgAGAFkBAABlBQAAAAA=&#10;">
                <v:fill on="f" focussize="0,0"/>
                <v:stroke color="#000000" joinstyle="round"/>
                <v:imagedata o:title=""/>
                <o:lock v:ext="edit" aspectratio="f"/>
              </v:line>
            </w:pict>
          </mc:Fallback>
        </mc:AlternateContent>
      </w:r>
      <w:r>
        <w:rPr>
          <w:rFonts w:hint="eastAsia" w:ascii="华文中宋" w:hAnsi="华文中宋" w:eastAsia="华文中宋" w:cs="华文中宋"/>
          <w:color w:val="auto"/>
          <w:kern w:val="0"/>
          <w:sz w:val="24"/>
          <w:highlight w:val="none"/>
        </w:rPr>
        <w:t>单位性质：</w:t>
      </w:r>
    </w:p>
    <w:p w14:paraId="4334F3F6">
      <w:pPr>
        <w:tabs>
          <w:tab w:val="left" w:pos="2560"/>
        </w:tabs>
        <w:snapToGrid w:val="0"/>
        <w:spacing w:line="360" w:lineRule="auto"/>
        <w:ind w:firstLine="42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85pt;height:0pt;width:324pt;z-index:251661312;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5/WZe1gAAAAkBAAAPAAAAAAAAAAEAIAAAACIAAABk&#10;cnMvZG93bnJldi54bWxQSwECFAAUAAAACACHTuJAdTB8188BAACtAwAADgAAAAAAAAABACAAAAAl&#10;AQAAZHJzL2Uyb0RvYy54bWxQSwUGAAAAAAYABgBZAQAAZgUAAAAA&#10;">
                <v:fill on="f" focussize="0,0"/>
                <v:stroke color="#000000" joinstyle="round"/>
                <v:imagedata o:title=""/>
                <o:lock v:ext="edit" aspectratio="f"/>
              </v:line>
            </w:pict>
          </mc:Fallback>
        </mc:AlternateContent>
      </w:r>
      <w:r>
        <w:rPr>
          <w:rFonts w:hint="eastAsia" w:ascii="华文中宋" w:hAnsi="华文中宋" w:eastAsia="华文中宋" w:cs="华文中宋"/>
          <w:color w:val="auto"/>
          <w:kern w:val="0"/>
          <w:sz w:val="24"/>
          <w:highlight w:val="none"/>
        </w:rPr>
        <w:t>地    址：</w:t>
      </w:r>
    </w:p>
    <w:p w14:paraId="24757059">
      <w:pPr>
        <w:snapToGrid w:val="0"/>
        <w:spacing w:line="360" w:lineRule="auto"/>
        <w:ind w:firstLine="42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5" name="Line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99pt;margin-top:16pt;height:0pt;width:324pt;z-index:251662336;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KdpE1AAAAAkBAAAPAAAAAAAAAAEAIAAAACIAAABkcnMv&#10;ZG93bnJldi54bWxQSwECFAAUAAAACACHTuJACGPrWc4BAACtAwAADgAAAAAAAAABACAAAAAjAQAA&#10;ZHJzL2Uyb0RvYy54bWxQSwUGAAAAAAYABgBZAQAAYwUAAAAA&#10;">
                <v:fill on="f" focussize="0,0"/>
                <v:stroke color="#000000" joinstyle="round"/>
                <v:imagedata o:title=""/>
                <o:lock v:ext="edit" aspectratio="f"/>
              </v:line>
            </w:pict>
          </mc:Fallback>
        </mc:AlternateContent>
      </w:r>
      <w:r>
        <w:rPr>
          <w:rFonts w:hint="eastAsia" w:ascii="华文中宋" w:hAnsi="华文中宋" w:eastAsia="华文中宋" w:cs="华文中宋"/>
          <w:color w:val="auto"/>
          <w:kern w:val="0"/>
          <w:sz w:val="24"/>
          <w:highlight w:val="none"/>
        </w:rPr>
        <w:t>成立时间：               年    月    日</w:t>
      </w:r>
    </w:p>
    <w:p w14:paraId="0F910D5C">
      <w:pPr>
        <w:snapToGrid w:val="0"/>
        <w:spacing w:line="360" w:lineRule="auto"/>
        <w:ind w:firstLine="420" w:firstLineChars="200"/>
        <w:jc w:val="left"/>
        <w:rPr>
          <w:rFonts w:hint="eastAsia" w:ascii="华文中宋" w:hAnsi="华文中宋" w:eastAsia="华文中宋" w:cs="华文中宋"/>
          <w:color w:val="auto"/>
          <w:kern w:val="0"/>
          <w:sz w:val="24"/>
          <w:highlight w:val="none"/>
          <w:u w:val="single"/>
        </w:rPr>
      </w:pPr>
      <w:r>
        <w:rPr>
          <w:rFonts w:hint="eastAsia" w:ascii="华文中宋" w:hAnsi="华文中宋" w:eastAsia="华文中宋" w:cs="华文中宋"/>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9pt;margin-top:15.2pt;height:0pt;width:324pt;z-index:251664384;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yK9hdUAAAAJAQAADwAAAAAAAAABACAAAAAiAAAAZHJz&#10;L2Rvd25yZXYueG1sUEsBAhQAFAAAAAgAh07iQBLRZ3bOAQAArQMAAA4AAAAAAAAAAQAgAAAAJAEA&#10;AGRycy9lMm9Eb2MueG1sUEsFBgAAAAAGAAYAWQEAAGQFAAAAAA==&#10;">
                <v:fill on="f" focussize="0,0"/>
                <v:stroke color="#000000" joinstyle="round"/>
                <v:imagedata o:title=""/>
                <o:lock v:ext="edit" aspectratio="f"/>
              </v:line>
            </w:pict>
          </mc:Fallback>
        </mc:AlternateContent>
      </w:r>
      <w:r>
        <w:rPr>
          <w:rFonts w:hint="eastAsia" w:ascii="华文中宋" w:hAnsi="华文中宋" w:eastAsia="华文中宋" w:cs="华文中宋"/>
          <w:color w:val="auto"/>
          <w:kern w:val="0"/>
          <w:sz w:val="24"/>
          <w:highlight w:val="none"/>
        </w:rPr>
        <w:t>经营期限：</w:t>
      </w:r>
    </w:p>
    <w:p w14:paraId="7684A83C">
      <w:pPr>
        <w:adjustRightInd w:val="0"/>
        <w:snapToGrid w:val="0"/>
        <w:spacing w:line="360" w:lineRule="auto"/>
        <w:ind w:firstLine="420" w:firstLineChars="175"/>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姓    名：</w:t>
      </w:r>
      <w:r>
        <w:rPr>
          <w:rFonts w:hint="eastAsia" w:ascii="华文中宋" w:hAnsi="华文中宋" w:eastAsia="华文中宋" w:cs="华文中宋"/>
          <w:color w:val="auto"/>
          <w:kern w:val="0"/>
          <w:sz w:val="24"/>
          <w:highlight w:val="none"/>
          <w:u w:val="none"/>
        </w:rPr>
        <w:t xml:space="preserve">               性  别：</w:t>
      </w:r>
      <w:r>
        <w:rPr>
          <w:rFonts w:hint="eastAsia" w:ascii="华文中宋" w:hAnsi="华文中宋" w:eastAsia="华文中宋" w:cs="华文中宋"/>
          <w:color w:val="auto"/>
          <w:kern w:val="0"/>
          <w:sz w:val="24"/>
          <w:highlight w:val="none"/>
          <w:u w:val="single"/>
        </w:rPr>
        <w:t xml:space="preserve">                           </w:t>
      </w:r>
    </w:p>
    <w:p w14:paraId="00059AB7">
      <w:pPr>
        <w:snapToGrid w:val="0"/>
        <w:spacing w:line="360" w:lineRule="auto"/>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 xml:space="preserve">年    龄：              </w:t>
      </w:r>
      <w:r>
        <w:rPr>
          <w:rFonts w:hint="eastAsia" w:ascii="华文中宋" w:hAnsi="华文中宋" w:eastAsia="华文中宋" w:cs="华文中宋"/>
          <w:color w:val="auto"/>
          <w:kern w:val="0"/>
          <w:sz w:val="24"/>
          <w:highlight w:val="none"/>
          <w:lang w:val="en-US" w:eastAsia="zh-CN"/>
        </w:rPr>
        <w:t xml:space="preserve"> </w:t>
      </w:r>
      <w:r>
        <w:rPr>
          <w:rFonts w:hint="eastAsia" w:ascii="华文中宋" w:hAnsi="华文中宋" w:eastAsia="华文中宋" w:cs="华文中宋"/>
          <w:color w:val="auto"/>
          <w:kern w:val="0"/>
          <w:sz w:val="24"/>
          <w:highlight w:val="none"/>
        </w:rPr>
        <w:t xml:space="preserve">职  务： </w:t>
      </w:r>
    </w:p>
    <w:p w14:paraId="674794A7">
      <w:pPr>
        <w:snapToGrid w:val="0"/>
        <w:spacing w:line="360" w:lineRule="auto"/>
        <w:ind w:firstLine="42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1" name="Line 6"/>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36.5pt;margin-top:16.25pt;height:0pt;width:189pt;z-index:251659264;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bOCm1QAAAAgBAAAPAAAAAAAAAAEAIAAAACIAAABkcnMv&#10;ZG93bnJldi54bWxQSwECFAAUAAAACACHTuJATJusZs0BAACtAwAADgAAAAAAAAABACAAAAAkAQAA&#10;ZHJzL2Uyb0RvYy54bWxQSwUGAAAAAAYABgBZAQAAYwUAAAAA&#10;">
                <v:fill on="f" focussize="0,0"/>
                <v:stroke color="#000000" joinstyle="round"/>
                <v:imagedata o:title=""/>
                <o:lock v:ext="edit" aspectratio="f"/>
              </v:line>
            </w:pict>
          </mc:Fallback>
        </mc:AlternateContent>
      </w:r>
      <w:r>
        <w:rPr>
          <w:rFonts w:hint="eastAsia" w:ascii="华文中宋" w:hAnsi="华文中宋" w:eastAsia="华文中宋" w:cs="华文中宋"/>
          <w:color w:val="auto"/>
          <w:kern w:val="0"/>
          <w:sz w:val="24"/>
          <w:highlight w:val="none"/>
        </w:rPr>
        <w:t>系       （供应商名称）          的法定代表人。</w:t>
      </w:r>
    </w:p>
    <w:p w14:paraId="1087B522">
      <w:pPr>
        <w:snapToGrid w:val="0"/>
        <w:spacing w:line="360" w:lineRule="auto"/>
        <w:ind w:firstLine="960" w:firstLineChars="4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特此证明。</w:t>
      </w:r>
    </w:p>
    <w:p w14:paraId="66F32B46">
      <w:pPr>
        <w:adjustRightInd w:val="0"/>
        <w:spacing w:line="480" w:lineRule="auto"/>
        <w:ind w:firstLine="3120" w:firstLineChars="13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（盖章）</w:t>
      </w:r>
    </w:p>
    <w:p w14:paraId="2681BC0C">
      <w:pPr>
        <w:adjustRightInd w:val="0"/>
        <w:spacing w:line="480" w:lineRule="auto"/>
        <w:ind w:firstLine="3120" w:firstLineChars="1300"/>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4"/>
          <w:highlight w:val="none"/>
        </w:rPr>
        <w:t>法定代表人（负责人）：</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（签字或盖章）</w:t>
      </w:r>
    </w:p>
    <w:p w14:paraId="3F1325D9">
      <w:pPr>
        <w:spacing w:line="480" w:lineRule="auto"/>
        <w:ind w:firstLine="3120" w:firstLineChars="13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日      期：</w:t>
      </w:r>
    </w:p>
    <w:p w14:paraId="0CB0BF0A">
      <w:pPr>
        <w:spacing w:line="360" w:lineRule="auto"/>
        <w:rPr>
          <w:rFonts w:hint="eastAsia" w:ascii="华文中宋" w:hAnsi="华文中宋" w:eastAsia="华文中宋" w:cs="华文中宋"/>
          <w:color w:val="auto"/>
          <w:kern w:val="0"/>
          <w:sz w:val="24"/>
          <w:highlight w:val="none"/>
        </w:rPr>
      </w:pPr>
    </w:p>
    <w:p w14:paraId="785B080C">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kern w:val="0"/>
          <w:sz w:val="24"/>
          <w:highlight w:val="none"/>
        </w:rPr>
        <w:t>附法定代表人（负责人）身份证明正反面扫描件或影印件</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985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1BA7848F">
            <w:pPr>
              <w:spacing w:line="360" w:lineRule="auto"/>
              <w:rPr>
                <w:rFonts w:hint="eastAsia" w:ascii="华文中宋" w:hAnsi="华文中宋" w:eastAsia="华文中宋" w:cs="华文中宋"/>
                <w:color w:val="auto"/>
                <w:sz w:val="24"/>
                <w:highlight w:val="none"/>
              </w:rPr>
            </w:pPr>
          </w:p>
        </w:tc>
        <w:tc>
          <w:tcPr>
            <w:tcW w:w="4615" w:type="dxa"/>
            <w:noWrap w:val="0"/>
            <w:vAlign w:val="top"/>
          </w:tcPr>
          <w:p w14:paraId="6CC0557A">
            <w:pPr>
              <w:spacing w:line="360" w:lineRule="auto"/>
              <w:rPr>
                <w:rFonts w:hint="eastAsia" w:ascii="华文中宋" w:hAnsi="华文中宋" w:eastAsia="华文中宋" w:cs="华文中宋"/>
                <w:color w:val="auto"/>
                <w:sz w:val="24"/>
                <w:highlight w:val="none"/>
              </w:rPr>
            </w:pPr>
          </w:p>
        </w:tc>
      </w:tr>
    </w:tbl>
    <w:p w14:paraId="203F454E">
      <w:pPr>
        <w:snapToGrid w:val="0"/>
        <w:spacing w:line="360" w:lineRule="auto"/>
        <w:rPr>
          <w:color w:val="auto"/>
          <w:sz w:val="24"/>
          <w:highlight w:val="none"/>
        </w:rPr>
      </w:pPr>
    </w:p>
    <w:p w14:paraId="00FE28B8">
      <w:pPr>
        <w:snapToGrid w:val="0"/>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b/>
          <w:color w:val="auto"/>
          <w:kern w:val="0"/>
          <w:sz w:val="24"/>
          <w:highlight w:val="none"/>
        </w:rPr>
        <w:t>2.法定代表人（负责人）授权委托书</w:t>
      </w:r>
    </w:p>
    <w:p w14:paraId="4151B993">
      <w:pPr>
        <w:snapToGrid w:val="0"/>
        <w:spacing w:line="360" w:lineRule="auto"/>
        <w:ind w:left="562" w:hanging="560" w:hangingChars="200"/>
        <w:jc w:val="center"/>
        <w:rPr>
          <w:rFonts w:hint="eastAsia" w:ascii="华文中宋" w:hAnsi="华文中宋" w:eastAsia="华文中宋" w:cs="华文中宋"/>
          <w:b/>
          <w:color w:val="auto"/>
          <w:kern w:val="0"/>
          <w:sz w:val="28"/>
          <w:szCs w:val="28"/>
          <w:highlight w:val="none"/>
        </w:rPr>
      </w:pPr>
      <w:r>
        <w:rPr>
          <w:rFonts w:hint="eastAsia" w:ascii="华文中宋" w:hAnsi="华文中宋" w:eastAsia="华文中宋" w:cs="华文中宋"/>
          <w:b/>
          <w:color w:val="auto"/>
          <w:kern w:val="0"/>
          <w:sz w:val="28"/>
          <w:szCs w:val="28"/>
          <w:highlight w:val="none"/>
        </w:rPr>
        <w:t>法定代表人（负责人）授权委托书</w:t>
      </w:r>
    </w:p>
    <w:p w14:paraId="38717471">
      <w:pPr>
        <w:snapToGrid w:val="0"/>
        <w:spacing w:line="360" w:lineRule="auto"/>
        <w:jc w:val="left"/>
        <w:rPr>
          <w:rFonts w:hint="eastAsia" w:ascii="华文中宋" w:hAnsi="华文中宋" w:eastAsia="华文中宋" w:cs="华文中宋"/>
          <w:color w:val="auto"/>
          <w:kern w:val="0"/>
          <w:sz w:val="28"/>
          <w:szCs w:val="21"/>
          <w:highlight w:val="none"/>
        </w:rPr>
      </w:pPr>
    </w:p>
    <w:p w14:paraId="5610453F">
      <w:pPr>
        <w:snapToGrid w:val="0"/>
        <w:spacing w:line="480" w:lineRule="auto"/>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sz w:val="24"/>
          <w:u w:val="single"/>
          <w:lang w:val="en-US" w:eastAsia="zh-CN"/>
        </w:rPr>
        <w:t>采购人/</w:t>
      </w:r>
      <w:r>
        <w:rPr>
          <w:rFonts w:hint="eastAsia" w:ascii="华文中宋" w:hAnsi="华文中宋" w:eastAsia="华文中宋" w:cs="华文中宋"/>
          <w:color w:val="auto"/>
          <w:kern w:val="0"/>
          <w:sz w:val="24"/>
          <w:highlight w:val="none"/>
          <w:u w:val="single"/>
        </w:rPr>
        <w:t>采购代理机构名称</w:t>
      </w:r>
      <w:r>
        <w:rPr>
          <w:rFonts w:hint="eastAsia" w:ascii="华文中宋" w:hAnsi="华文中宋" w:eastAsia="华文中宋" w:cs="华文中宋"/>
          <w:color w:val="auto"/>
          <w:kern w:val="0"/>
          <w:sz w:val="24"/>
          <w:highlight w:val="none"/>
        </w:rPr>
        <w:t>：</w:t>
      </w:r>
    </w:p>
    <w:p w14:paraId="6ABA8B30">
      <w:pPr>
        <w:snapToGrid w:val="0"/>
        <w:spacing w:line="360" w:lineRule="auto"/>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本授权书声明：注册于</w:t>
      </w:r>
      <w:r>
        <w:rPr>
          <w:rFonts w:hint="eastAsia" w:ascii="华文中宋" w:hAnsi="华文中宋" w:eastAsia="华文中宋" w:cs="华文中宋"/>
          <w:color w:val="auto"/>
          <w:kern w:val="0"/>
          <w:sz w:val="24"/>
          <w:highlight w:val="none"/>
          <w:u w:val="single"/>
        </w:rPr>
        <w:t xml:space="preserve">   （供应商住址）   </w:t>
      </w:r>
      <w:r>
        <w:rPr>
          <w:rFonts w:hint="eastAsia" w:ascii="华文中宋" w:hAnsi="华文中宋" w:eastAsia="华文中宋" w:cs="华文中宋"/>
          <w:color w:val="auto"/>
          <w:kern w:val="0"/>
          <w:sz w:val="24"/>
          <w:highlight w:val="none"/>
        </w:rPr>
        <w:t>的</w:t>
      </w:r>
      <w:r>
        <w:rPr>
          <w:rFonts w:hint="eastAsia" w:ascii="华文中宋" w:hAnsi="华文中宋" w:eastAsia="华文中宋" w:cs="华文中宋"/>
          <w:color w:val="auto"/>
          <w:kern w:val="0"/>
          <w:sz w:val="24"/>
          <w:highlight w:val="none"/>
          <w:u w:val="single"/>
        </w:rPr>
        <w:t xml:space="preserve">   （供应商名称）   </w:t>
      </w:r>
      <w:r>
        <w:rPr>
          <w:rFonts w:hint="eastAsia" w:ascii="华文中宋" w:hAnsi="华文中宋" w:eastAsia="华文中宋" w:cs="华文中宋"/>
          <w:color w:val="auto"/>
          <w:kern w:val="0"/>
          <w:sz w:val="24"/>
          <w:highlight w:val="none"/>
        </w:rPr>
        <w:t>法定代表人</w:t>
      </w:r>
      <w:r>
        <w:rPr>
          <w:rFonts w:hint="eastAsia" w:ascii="华文中宋" w:hAnsi="华文中宋" w:eastAsia="华文中宋" w:cs="华文中宋"/>
          <w:color w:val="auto"/>
          <w:kern w:val="0"/>
          <w:sz w:val="24"/>
          <w:highlight w:val="none"/>
          <w:u w:val="single"/>
        </w:rPr>
        <w:t xml:space="preserve">   （法定代表人或负责人姓名、职务）   </w:t>
      </w:r>
      <w:r>
        <w:rPr>
          <w:rFonts w:hint="eastAsia" w:ascii="华文中宋" w:hAnsi="华文中宋" w:eastAsia="华文中宋" w:cs="华文中宋"/>
          <w:color w:val="auto"/>
          <w:kern w:val="0"/>
          <w:sz w:val="24"/>
          <w:highlight w:val="none"/>
        </w:rPr>
        <w:t>代表本公司授权</w:t>
      </w:r>
      <w:r>
        <w:rPr>
          <w:rFonts w:hint="eastAsia" w:ascii="华文中宋" w:hAnsi="华文中宋" w:eastAsia="华文中宋" w:cs="华文中宋"/>
          <w:color w:val="auto"/>
          <w:kern w:val="0"/>
          <w:sz w:val="24"/>
          <w:highlight w:val="none"/>
          <w:u w:val="single"/>
        </w:rPr>
        <w:t xml:space="preserve">   （被授权人姓名、职务）   </w:t>
      </w:r>
      <w:r>
        <w:rPr>
          <w:rFonts w:hint="eastAsia" w:ascii="华文中宋" w:hAnsi="华文中宋" w:eastAsia="华文中宋" w:cs="华文中宋"/>
          <w:color w:val="auto"/>
          <w:kern w:val="0"/>
          <w:sz w:val="24"/>
          <w:highlight w:val="none"/>
        </w:rPr>
        <w:t>为本公司的合法代理人，就贵方组织的</w:t>
      </w:r>
      <w:r>
        <w:rPr>
          <w:rFonts w:hint="eastAsia" w:ascii="华文中宋" w:hAnsi="华文中宋" w:eastAsia="华文中宋" w:cs="华文中宋"/>
          <w:color w:val="auto"/>
          <w:kern w:val="0"/>
          <w:sz w:val="24"/>
          <w:highlight w:val="none"/>
          <w:u w:val="single"/>
        </w:rPr>
        <w:t xml:space="preserve">    项目名称    </w:t>
      </w:r>
      <w:r>
        <w:rPr>
          <w:rFonts w:hint="eastAsia" w:ascii="华文中宋" w:hAnsi="华文中宋" w:eastAsia="华文中宋" w:cs="华文中宋"/>
          <w:color w:val="auto"/>
          <w:kern w:val="0"/>
          <w:sz w:val="24"/>
          <w:highlight w:val="none"/>
        </w:rPr>
        <w:t>，</w:t>
      </w:r>
      <w:r>
        <w:rPr>
          <w:rFonts w:hint="eastAsia" w:ascii="华文中宋" w:hAnsi="华文中宋" w:eastAsia="华文中宋" w:cs="华文中宋"/>
          <w:color w:val="auto"/>
          <w:kern w:val="0"/>
          <w:sz w:val="24"/>
          <w:highlight w:val="none"/>
          <w:u w:val="single"/>
        </w:rPr>
        <w:t xml:space="preserve">项目编号：                     </w:t>
      </w:r>
      <w:r>
        <w:rPr>
          <w:rFonts w:hint="eastAsia" w:ascii="华文中宋" w:hAnsi="华文中宋" w:eastAsia="华文中宋" w:cs="华文中宋"/>
          <w:color w:val="auto"/>
          <w:kern w:val="0"/>
          <w:sz w:val="24"/>
          <w:highlight w:val="none"/>
        </w:rPr>
        <w:t>，以本公司名义处理一切与之有关的事务。</w:t>
      </w:r>
    </w:p>
    <w:p w14:paraId="0A2A2125">
      <w:pPr>
        <w:snapToGrid w:val="0"/>
        <w:spacing w:line="360" w:lineRule="auto"/>
        <w:ind w:firstLine="48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本授权书于    年  月  日起生效。</w:t>
      </w:r>
    </w:p>
    <w:p w14:paraId="785F47C5">
      <w:pPr>
        <w:snapToGrid w:val="0"/>
        <w:spacing w:line="360" w:lineRule="auto"/>
        <w:ind w:firstLine="48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特此声明</w:t>
      </w:r>
    </w:p>
    <w:p w14:paraId="4A79DFB4">
      <w:pPr>
        <w:snapToGrid w:val="0"/>
        <w:spacing w:line="360" w:lineRule="auto"/>
        <w:rPr>
          <w:rFonts w:hint="eastAsia" w:ascii="华文中宋" w:hAnsi="华文中宋" w:eastAsia="华文中宋" w:cs="华文中宋"/>
          <w:color w:val="auto"/>
          <w:kern w:val="0"/>
          <w:sz w:val="24"/>
          <w:highlight w:val="none"/>
        </w:rPr>
      </w:pPr>
    </w:p>
    <w:p w14:paraId="1162B221">
      <w:pPr>
        <w:snapToGrid w:val="0"/>
        <w:spacing w:line="480" w:lineRule="auto"/>
        <w:ind w:firstLine="3840" w:firstLineChars="1600"/>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供应商名称：</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（盖章）</w:t>
      </w:r>
    </w:p>
    <w:p w14:paraId="6FD99C51">
      <w:pPr>
        <w:snapToGrid w:val="0"/>
        <w:spacing w:line="480" w:lineRule="auto"/>
        <w:ind w:firstLine="3840" w:firstLineChars="1600"/>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法定代表人：</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（签字或盖章）</w:t>
      </w:r>
    </w:p>
    <w:p w14:paraId="13433462">
      <w:pPr>
        <w:snapToGrid w:val="0"/>
        <w:spacing w:line="480" w:lineRule="auto"/>
        <w:ind w:firstLine="3840" w:firstLineChars="16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被授权人代表：</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（签字或盖章）</w:t>
      </w:r>
    </w:p>
    <w:p w14:paraId="2F65BF3C">
      <w:pPr>
        <w:tabs>
          <w:tab w:val="left" w:pos="730"/>
        </w:tabs>
        <w:snapToGrid w:val="0"/>
        <w:spacing w:line="360" w:lineRule="auto"/>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附被授权人代表身份证明正反面扫描件或影印件</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4349"/>
      </w:tblGrid>
      <w:tr w14:paraId="04DB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353" w:type="dxa"/>
            <w:noWrap w:val="0"/>
            <w:vAlign w:val="top"/>
          </w:tcPr>
          <w:p w14:paraId="5FF2F23A">
            <w:pPr>
              <w:spacing w:line="360" w:lineRule="auto"/>
              <w:rPr>
                <w:rFonts w:hint="eastAsia" w:ascii="华文中宋" w:hAnsi="华文中宋" w:eastAsia="华文中宋" w:cs="华文中宋"/>
                <w:color w:val="auto"/>
                <w:sz w:val="24"/>
                <w:highlight w:val="none"/>
              </w:rPr>
            </w:pPr>
          </w:p>
        </w:tc>
        <w:tc>
          <w:tcPr>
            <w:tcW w:w="4349" w:type="dxa"/>
            <w:noWrap w:val="0"/>
            <w:vAlign w:val="top"/>
          </w:tcPr>
          <w:p w14:paraId="6AFA4E50">
            <w:pPr>
              <w:spacing w:line="360" w:lineRule="auto"/>
              <w:rPr>
                <w:rFonts w:hint="eastAsia" w:ascii="华文中宋" w:hAnsi="华文中宋" w:eastAsia="华文中宋" w:cs="华文中宋"/>
                <w:color w:val="auto"/>
                <w:sz w:val="24"/>
                <w:highlight w:val="none"/>
              </w:rPr>
            </w:pPr>
          </w:p>
        </w:tc>
      </w:tr>
    </w:tbl>
    <w:p w14:paraId="7704AF8F">
      <w:pPr>
        <w:snapToGrid w:val="0"/>
        <w:spacing w:line="360" w:lineRule="auto"/>
        <w:jc w:val="left"/>
        <w:rPr>
          <w:rFonts w:hint="eastAsia" w:ascii="华文中宋" w:hAnsi="华文中宋" w:eastAsia="华文中宋" w:cs="华文中宋"/>
          <w:b/>
          <w:bCs/>
          <w:color w:val="auto"/>
          <w:kern w:val="0"/>
          <w:sz w:val="24"/>
          <w:highlight w:val="none"/>
        </w:rPr>
      </w:pPr>
      <w:r>
        <w:rPr>
          <w:rFonts w:hint="eastAsia" w:ascii="华文中宋" w:hAnsi="华文中宋" w:eastAsia="华文中宋" w:cs="华文中宋"/>
          <w:b/>
          <w:bCs/>
          <w:color w:val="auto"/>
          <w:kern w:val="0"/>
          <w:sz w:val="24"/>
          <w:highlight w:val="none"/>
        </w:rPr>
        <w:t>注：</w:t>
      </w:r>
    </w:p>
    <w:p w14:paraId="37A3B6E4">
      <w:pPr>
        <w:snapToGrid w:val="0"/>
        <w:spacing w:line="360" w:lineRule="auto"/>
        <w:ind w:firstLine="480" w:firstLineChars="200"/>
        <w:jc w:val="left"/>
        <w:rPr>
          <w:rFonts w:hint="eastAsia" w:ascii="华文中宋" w:hAnsi="华文中宋" w:eastAsia="华文中宋" w:cs="华文中宋"/>
          <w:b/>
          <w:bCs/>
          <w:color w:val="auto"/>
          <w:kern w:val="0"/>
          <w:sz w:val="24"/>
          <w:highlight w:val="none"/>
        </w:rPr>
      </w:pPr>
      <w:r>
        <w:rPr>
          <w:rFonts w:hint="eastAsia" w:ascii="华文中宋" w:hAnsi="华文中宋" w:eastAsia="华文中宋" w:cs="华文中宋"/>
          <w:b/>
          <w:bCs/>
          <w:color w:val="auto"/>
          <w:kern w:val="0"/>
          <w:sz w:val="24"/>
          <w:highlight w:val="none"/>
        </w:rPr>
        <w:t>1.除可填报内容外，对本法定代表人授权委托书内容的任何修改将被视为未实质性响应，从而导致该响应文件被拒绝；</w:t>
      </w:r>
    </w:p>
    <w:p w14:paraId="2844C98F">
      <w:pPr>
        <w:tabs>
          <w:tab w:val="left" w:pos="567"/>
        </w:tabs>
        <w:snapToGrid w:val="0"/>
        <w:spacing w:line="360" w:lineRule="auto"/>
        <w:ind w:firstLine="480" w:firstLineChars="200"/>
        <w:jc w:val="left"/>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2.若供应商授权代表为法定代表人（负责人）的可不提供。</w:t>
      </w:r>
    </w:p>
    <w:p w14:paraId="5B61151F">
      <w:pPr>
        <w:tabs>
          <w:tab w:val="left" w:pos="567"/>
        </w:tabs>
        <w:snapToGrid w:val="0"/>
        <w:spacing w:line="360" w:lineRule="auto"/>
        <w:jc w:val="left"/>
        <w:rPr>
          <w:rFonts w:hint="eastAsia" w:ascii="华文中宋" w:hAnsi="华文中宋" w:eastAsia="华文中宋" w:cs="华文中宋"/>
          <w:b/>
          <w:color w:val="auto"/>
          <w:kern w:val="0"/>
          <w:sz w:val="24"/>
          <w:highlight w:val="none"/>
        </w:rPr>
      </w:pPr>
      <w:r>
        <w:rPr>
          <w:b/>
          <w:color w:val="auto"/>
          <w:kern w:val="0"/>
          <w:sz w:val="24"/>
          <w:highlight w:val="none"/>
        </w:rPr>
        <w:br w:type="page"/>
      </w:r>
      <w:r>
        <w:rPr>
          <w:rFonts w:hint="eastAsia" w:ascii="华文中宋" w:hAnsi="华文中宋" w:eastAsia="华文中宋" w:cs="华文中宋"/>
          <w:b/>
          <w:color w:val="auto"/>
          <w:kern w:val="0"/>
          <w:sz w:val="24"/>
          <w:highlight w:val="none"/>
        </w:rPr>
        <w:t>3.响应函</w:t>
      </w:r>
    </w:p>
    <w:p w14:paraId="605F7FA7">
      <w:pPr>
        <w:spacing w:line="480" w:lineRule="exact"/>
        <w:jc w:val="center"/>
        <w:rPr>
          <w:rFonts w:hint="eastAsia" w:ascii="华文中宋" w:hAnsi="华文中宋" w:eastAsia="华文中宋" w:cs="华文中宋"/>
          <w:b/>
          <w:color w:val="auto"/>
          <w:kern w:val="0"/>
          <w:sz w:val="36"/>
          <w:szCs w:val="36"/>
          <w:highlight w:val="none"/>
        </w:rPr>
      </w:pPr>
      <w:r>
        <w:rPr>
          <w:rFonts w:hint="eastAsia" w:ascii="华文中宋" w:hAnsi="华文中宋" w:eastAsia="华文中宋" w:cs="华文中宋"/>
          <w:b/>
          <w:color w:val="auto"/>
          <w:kern w:val="0"/>
          <w:sz w:val="36"/>
          <w:szCs w:val="36"/>
          <w:highlight w:val="none"/>
        </w:rPr>
        <w:t>响  应  函</w:t>
      </w:r>
    </w:p>
    <w:p w14:paraId="4E63E9C0">
      <w:pPr>
        <w:tabs>
          <w:tab w:val="left" w:pos="4860"/>
        </w:tabs>
        <w:snapToGrid w:val="0"/>
        <w:spacing w:line="360" w:lineRule="auto"/>
        <w:rPr>
          <w:rFonts w:hint="eastAsia" w:ascii="华文中宋" w:hAnsi="华文中宋" w:eastAsia="华文中宋" w:cs="华文中宋"/>
          <w:color w:val="auto"/>
          <w:kern w:val="0"/>
          <w:sz w:val="24"/>
          <w:highlight w:val="none"/>
          <w:u w:val="single"/>
        </w:rPr>
      </w:pPr>
    </w:p>
    <w:p w14:paraId="565B960D">
      <w:pPr>
        <w:snapToGrid w:val="0"/>
        <w:spacing w:line="480" w:lineRule="auto"/>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sz w:val="24"/>
          <w:u w:val="single"/>
          <w:lang w:val="en-US" w:eastAsia="zh-CN"/>
        </w:rPr>
        <w:t>采购人/</w:t>
      </w:r>
      <w:r>
        <w:rPr>
          <w:rFonts w:hint="eastAsia" w:ascii="华文中宋" w:hAnsi="华文中宋" w:eastAsia="华文中宋" w:cs="华文中宋"/>
          <w:color w:val="auto"/>
          <w:kern w:val="0"/>
          <w:sz w:val="24"/>
          <w:highlight w:val="none"/>
          <w:u w:val="single"/>
        </w:rPr>
        <w:t>采购代理机构名称</w:t>
      </w:r>
      <w:r>
        <w:rPr>
          <w:rFonts w:hint="eastAsia" w:ascii="华文中宋" w:hAnsi="华文中宋" w:eastAsia="华文中宋" w:cs="华文中宋"/>
          <w:color w:val="auto"/>
          <w:kern w:val="0"/>
          <w:sz w:val="24"/>
          <w:highlight w:val="none"/>
        </w:rPr>
        <w:t>：</w:t>
      </w:r>
    </w:p>
    <w:p w14:paraId="5E656E49">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u w:val="single"/>
        </w:rPr>
        <w:t xml:space="preserve">        （供应商名称）        </w:t>
      </w:r>
      <w:r>
        <w:rPr>
          <w:rFonts w:hint="eastAsia" w:ascii="华文中宋" w:hAnsi="华文中宋" w:eastAsia="华文中宋" w:cs="华文中宋"/>
          <w:color w:val="auto"/>
          <w:kern w:val="0"/>
          <w:sz w:val="24"/>
          <w:highlight w:val="none"/>
        </w:rPr>
        <w:t>授权</w:t>
      </w:r>
      <w:r>
        <w:rPr>
          <w:rFonts w:hint="eastAsia" w:ascii="华文中宋" w:hAnsi="华文中宋" w:eastAsia="华文中宋" w:cs="华文中宋"/>
          <w:color w:val="auto"/>
          <w:kern w:val="0"/>
          <w:sz w:val="24"/>
          <w:highlight w:val="none"/>
          <w:u w:val="single"/>
        </w:rPr>
        <w:t xml:space="preserve">   （供应商授权代表姓名、职务）   </w:t>
      </w:r>
      <w:r>
        <w:rPr>
          <w:rFonts w:hint="eastAsia" w:ascii="华文中宋" w:hAnsi="华文中宋" w:eastAsia="华文中宋" w:cs="华文中宋"/>
          <w:color w:val="auto"/>
          <w:kern w:val="0"/>
          <w:sz w:val="24"/>
          <w:highlight w:val="none"/>
        </w:rPr>
        <w:t>为我方代表，参加贵方组织的</w:t>
      </w:r>
      <w:r>
        <w:rPr>
          <w:rFonts w:hint="eastAsia" w:ascii="华文中宋" w:hAnsi="华文中宋" w:eastAsia="华文中宋" w:cs="华文中宋"/>
          <w:color w:val="auto"/>
          <w:kern w:val="0"/>
          <w:sz w:val="24"/>
          <w:highlight w:val="none"/>
          <w:u w:val="single"/>
        </w:rPr>
        <w:t xml:space="preserve">    项目名称    （项目编号）</w:t>
      </w:r>
      <w:r>
        <w:rPr>
          <w:rFonts w:hint="eastAsia" w:ascii="华文中宋" w:hAnsi="华文中宋" w:eastAsia="华文中宋" w:cs="华文中宋"/>
          <w:color w:val="auto"/>
          <w:kern w:val="0"/>
          <w:sz w:val="24"/>
          <w:highlight w:val="none"/>
        </w:rPr>
        <w:t>谈判的有关活动，并对此项目进行报价。为此承诺：</w:t>
      </w:r>
    </w:p>
    <w:p w14:paraId="54062BCA">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我方提交的响应文件有效期为：自提交响应文件截止之日起90个日历天。在此期限内，我方保证严格遵守响应文件中的所有承诺及谈判过程中的所有承诺，贵方的谈判文件和我方提交的响应文件对我方均具有约束力。</w:t>
      </w:r>
    </w:p>
    <w:p w14:paraId="6AFB35D0">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2.我方已经具备本项目（包）中规定的参加采购活动的供应商应当具备的全部资格条件，并提供了相关证明材料。</w:t>
      </w:r>
    </w:p>
    <w:p w14:paraId="60799C96">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3.我方已按照谈判文件要求，提供了供应商须知前附表中规定的供应商应提交的资格证明文件和商务技术文件，并将所有资料按照谈判文件要求在“山西省政府采购平台”完成上传。</w:t>
      </w:r>
    </w:p>
    <w:p w14:paraId="23708053">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4.我方参与本项（包）竞争、成交后提供和交付的货物的规格型号、生产厂家、价格等信息，详见“报价一览表”。</w:t>
      </w:r>
    </w:p>
    <w:p w14:paraId="0EDE1449">
      <w:pPr>
        <w:tabs>
          <w:tab w:val="left" w:pos="1680"/>
        </w:tabs>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5.若我方被确定为本项目（包）的成交供应商，保证按相关法律法规规定，与采购人签订政府采购合同，并严格履行双方所签订的合同，承担合同规定的责任和义务。</w:t>
      </w:r>
    </w:p>
    <w:p w14:paraId="69CA3FE1">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6.承诺对谈判文件中的各项商务、技术要求均做出了响应，对符合性存在偏差的，已在响应文件中的商务响应和技术条款偏离表中予以明确，并特别说明。</w:t>
      </w:r>
    </w:p>
    <w:p w14:paraId="16D53325">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7.保证遵守谈判文件的各项规定。</w:t>
      </w:r>
    </w:p>
    <w:p w14:paraId="698DE9DE">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8.若我方在响应文件有效期内撤回响应文件的，我方的谈判保证金可按规定被贵方没收。</w:t>
      </w:r>
    </w:p>
    <w:p w14:paraId="141E68C3">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9.我方完全理解贵方不接受可选择性报价。</w:t>
      </w:r>
    </w:p>
    <w:p w14:paraId="002EB270">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10.在谈判过程中，若贵方或谈判小组需要，我方愿意向贵方提供任何与本项有关的数据、情况和技术资料。</w:t>
      </w:r>
    </w:p>
    <w:p w14:paraId="46E3E1AF">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11.我方已详细审核全部响应文件内容，包括响应文件补充文件（如有的话）、参考资料及有关附件，确认无误。</w:t>
      </w:r>
    </w:p>
    <w:p w14:paraId="7C5F59B5">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12.在合同执行过程中，若采购人需追加采购本项目响应文件所列的货物，在不改变合同其他实质性条款和供货质量的前提下，按相同或更优惠的价格提供。</w:t>
      </w:r>
    </w:p>
    <w:p w14:paraId="6503E39B">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13.接受谈判文件中《采购合同范本》的全部条款且无任何异议。</w:t>
      </w:r>
    </w:p>
    <w:p w14:paraId="49069F21">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14.我方将严格遵守本项目的有关规定，若有下列情形之一的，将由采购人或采购代理机构上报上级主管部门进行处罚。</w:t>
      </w:r>
    </w:p>
    <w:p w14:paraId="5C24E80C">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（1）提供虚假材料谋取成交的；</w:t>
      </w:r>
    </w:p>
    <w:p w14:paraId="78DF8926">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（2）采取不正当手段诋毁、排挤其他供应商的；</w:t>
      </w:r>
    </w:p>
    <w:p w14:paraId="72BAFDE0">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（3）与采购人、其它供应商或者采购代理机构工作人员恶意串通的；</w:t>
      </w:r>
    </w:p>
    <w:p w14:paraId="58DD2F88">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（4）向采购人、采购代理机构工作人员、谈判小组成员行贿或者提供其他不正当利益的；</w:t>
      </w:r>
    </w:p>
    <w:p w14:paraId="22A0FE27">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（5）响应文件提交截止时间后撤回响应文件的；</w:t>
      </w:r>
    </w:p>
    <w:p w14:paraId="28A63F34">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（6）在谈判期间，影响采购代理机构或谈判小组正常履行职责的；</w:t>
      </w:r>
    </w:p>
    <w:p w14:paraId="7B3B0C5F">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（7）在采购过程中与采购人、采购代理机构、谈判小组成员进行协商的；</w:t>
      </w:r>
    </w:p>
    <w:p w14:paraId="71028A82">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（8）成交后未在规定时间内与采购人签订合同或放弃成交或未按谈判文件、响应文件及相关承诺规定签约或与采购人订立背离合同实质性内容的其它协议等行为的；</w:t>
      </w:r>
    </w:p>
    <w:p w14:paraId="68D723F7">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（9）未按合同约定履行义务的；</w:t>
      </w:r>
    </w:p>
    <w:p w14:paraId="4E4B4CAE">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（10）拒绝有关部门监督检查或提供虚假情况的；</w:t>
      </w:r>
    </w:p>
    <w:p w14:paraId="0E9D46B6">
      <w:pPr>
        <w:snapToGrid w:val="0"/>
        <w:spacing w:line="440" w:lineRule="exact"/>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（11）其他违法违</w:t>
      </w:r>
      <w:r>
        <w:rPr>
          <w:rFonts w:hint="eastAsia" w:ascii="华文中宋" w:hAnsi="华文中宋" w:eastAsia="华文中宋" w:cs="华文中宋"/>
          <w:color w:val="auto"/>
          <w:kern w:val="0"/>
          <w:sz w:val="24"/>
          <w:highlight w:val="none"/>
          <w:lang w:val="en-US" w:eastAsia="zh-CN"/>
        </w:rPr>
        <w:t>规</w:t>
      </w:r>
      <w:r>
        <w:rPr>
          <w:rFonts w:hint="eastAsia" w:ascii="华文中宋" w:hAnsi="华文中宋" w:eastAsia="华文中宋" w:cs="华文中宋"/>
          <w:color w:val="auto"/>
          <w:kern w:val="0"/>
          <w:sz w:val="24"/>
          <w:highlight w:val="none"/>
        </w:rPr>
        <w:t>行为。</w:t>
      </w:r>
    </w:p>
    <w:p w14:paraId="0E2F83CA">
      <w:pPr>
        <w:snapToGrid w:val="0"/>
        <w:spacing w:line="440" w:lineRule="exact"/>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我公司的信息如下：</w:t>
      </w:r>
    </w:p>
    <w:p w14:paraId="23A0681F">
      <w:pPr>
        <w:snapToGrid w:val="0"/>
        <w:spacing w:line="440" w:lineRule="exact"/>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公司地址：                         邮编：</w:t>
      </w:r>
    </w:p>
    <w:p w14:paraId="17E881A8">
      <w:pPr>
        <w:snapToGrid w:val="0"/>
        <w:spacing w:line="440" w:lineRule="exact"/>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电    话：                         传真：</w:t>
      </w:r>
    </w:p>
    <w:p w14:paraId="3062A02F">
      <w:pPr>
        <w:tabs>
          <w:tab w:val="left" w:pos="480"/>
        </w:tabs>
        <w:snapToGrid w:val="0"/>
        <w:spacing w:line="440" w:lineRule="exact"/>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供应商授权代表姓名：</w:t>
      </w:r>
    </w:p>
    <w:p w14:paraId="26A93B45">
      <w:pPr>
        <w:tabs>
          <w:tab w:val="left" w:pos="480"/>
        </w:tabs>
        <w:snapToGrid w:val="0"/>
        <w:spacing w:line="440" w:lineRule="exact"/>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供应商授权代表联系电话：                （办公）         （移动）</w:t>
      </w:r>
    </w:p>
    <w:p w14:paraId="6E86B89D">
      <w:pPr>
        <w:tabs>
          <w:tab w:val="left" w:pos="480"/>
        </w:tabs>
        <w:snapToGrid w:val="0"/>
        <w:spacing w:line="440" w:lineRule="exact"/>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E-mail:</w:t>
      </w:r>
    </w:p>
    <w:p w14:paraId="7D7B0A90">
      <w:pPr>
        <w:tabs>
          <w:tab w:val="left" w:pos="4000"/>
        </w:tabs>
        <w:spacing w:line="480" w:lineRule="auto"/>
        <w:ind w:firstLine="2640" w:firstLineChars="11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供应商名称：</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（盖章）</w:t>
      </w:r>
    </w:p>
    <w:p w14:paraId="24628AB0">
      <w:pPr>
        <w:tabs>
          <w:tab w:val="left" w:pos="4000"/>
        </w:tabs>
        <w:spacing w:line="480" w:lineRule="auto"/>
        <w:ind w:firstLine="2640" w:firstLineChars="11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供应商授权代表：</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（签字或盖章）</w:t>
      </w:r>
    </w:p>
    <w:p w14:paraId="71C1BD20">
      <w:pPr>
        <w:tabs>
          <w:tab w:val="left" w:pos="4000"/>
        </w:tabs>
        <w:spacing w:line="480" w:lineRule="auto"/>
        <w:ind w:firstLine="2640" w:firstLineChars="11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日      期：</w:t>
      </w:r>
    </w:p>
    <w:p w14:paraId="2825FB1C">
      <w:pPr>
        <w:snapToGrid w:val="0"/>
        <w:spacing w:line="360" w:lineRule="auto"/>
        <w:jc w:val="left"/>
        <w:rPr>
          <w:rFonts w:hint="eastAsia" w:ascii="华文中宋" w:hAnsi="华文中宋" w:eastAsia="华文中宋" w:cs="华文中宋"/>
          <w:b/>
          <w:bCs/>
          <w:color w:val="auto"/>
          <w:kern w:val="0"/>
          <w:sz w:val="24"/>
          <w:highlight w:val="none"/>
        </w:rPr>
      </w:pPr>
    </w:p>
    <w:p w14:paraId="3E7BD482">
      <w:pPr>
        <w:snapToGrid w:val="0"/>
        <w:spacing w:line="360" w:lineRule="auto"/>
        <w:ind w:firstLine="480" w:firstLineChars="200"/>
        <w:jc w:val="left"/>
        <w:rPr>
          <w:b/>
          <w:bCs/>
          <w:color w:val="auto"/>
          <w:kern w:val="0"/>
          <w:sz w:val="24"/>
          <w:highlight w:val="none"/>
        </w:rPr>
      </w:pPr>
      <w:r>
        <w:rPr>
          <w:rFonts w:hint="eastAsia" w:ascii="华文中宋" w:hAnsi="华文中宋" w:eastAsia="华文中宋" w:cs="华文中宋"/>
          <w:b/>
          <w:bCs/>
          <w:color w:val="auto"/>
          <w:kern w:val="0"/>
          <w:sz w:val="24"/>
          <w:highlight w:val="none"/>
        </w:rPr>
        <w:t>注：除可填报项目外，对本响应函内容的修改将被视为非实质性响应，从而导致该响应文件无效。</w:t>
      </w:r>
    </w:p>
    <w:p w14:paraId="048BEF4D">
      <w:pPr>
        <w:tabs>
          <w:tab w:val="left" w:pos="567"/>
        </w:tabs>
        <w:snapToGrid w:val="0"/>
        <w:spacing w:line="360" w:lineRule="auto"/>
        <w:jc w:val="left"/>
        <w:rPr>
          <w:rFonts w:hint="eastAsia" w:ascii="华文中宋" w:hAnsi="华文中宋" w:eastAsia="华文中宋" w:cs="华文中宋"/>
          <w:b/>
          <w:color w:val="auto"/>
          <w:kern w:val="0"/>
          <w:sz w:val="28"/>
          <w:szCs w:val="28"/>
          <w:highlight w:val="none"/>
        </w:rPr>
      </w:pPr>
      <w:r>
        <w:rPr>
          <w:rFonts w:hint="eastAsia" w:ascii="华文中宋" w:hAnsi="华文中宋" w:eastAsia="华文中宋" w:cs="华文中宋"/>
          <w:b/>
          <w:color w:val="auto"/>
          <w:kern w:val="0"/>
          <w:sz w:val="24"/>
          <w:highlight w:val="none"/>
        </w:rPr>
        <w:t>4.报价一览表</w:t>
      </w:r>
    </w:p>
    <w:p w14:paraId="081305D8">
      <w:pPr>
        <w:widowControl/>
        <w:spacing w:line="330" w:lineRule="atLeast"/>
        <w:jc w:val="left"/>
        <w:rPr>
          <w:rFonts w:hint="eastAsia" w:ascii="华文中宋" w:hAnsi="华文中宋" w:eastAsia="华文中宋" w:cs="华文中宋"/>
          <w:color w:val="auto"/>
          <w:kern w:val="0"/>
          <w:szCs w:val="21"/>
          <w:highlight w:val="none"/>
        </w:rPr>
      </w:pPr>
    </w:p>
    <w:p w14:paraId="07F8A265">
      <w:pPr>
        <w:snapToGrid w:val="0"/>
        <w:spacing w:line="360" w:lineRule="auto"/>
        <w:jc w:val="center"/>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b/>
          <w:color w:val="auto"/>
          <w:kern w:val="0"/>
          <w:sz w:val="28"/>
          <w:szCs w:val="28"/>
          <w:highlight w:val="none"/>
        </w:rPr>
        <w:t>报价一览表</w:t>
      </w:r>
    </w:p>
    <w:p w14:paraId="587ED0FB">
      <w:pPr>
        <w:snapToGrid w:val="0"/>
        <w:spacing w:line="360" w:lineRule="auto"/>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项目名称：</w:t>
      </w:r>
    </w:p>
    <w:p w14:paraId="3ABC5726">
      <w:pPr>
        <w:snapToGrid w:val="0"/>
        <w:spacing w:line="360" w:lineRule="auto"/>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项目编号：</w:t>
      </w:r>
    </w:p>
    <w:p w14:paraId="5967C2C7">
      <w:pPr>
        <w:snapToGrid w:val="0"/>
        <w:spacing w:line="360" w:lineRule="auto"/>
        <w:jc w:val="left"/>
        <w:rPr>
          <w:rFonts w:hint="eastAsia" w:ascii="华文中宋" w:hAnsi="华文中宋" w:eastAsia="华文中宋" w:cs="华文中宋"/>
          <w:kern w:val="0"/>
          <w:sz w:val="24"/>
          <w:highlight w:val="none"/>
        </w:rPr>
      </w:pPr>
      <w:r>
        <w:rPr>
          <w:rFonts w:hint="eastAsia" w:ascii="华文中宋" w:hAnsi="华文中宋" w:eastAsia="华文中宋" w:cs="华文中宋"/>
          <w:kern w:val="0"/>
          <w:sz w:val="24"/>
          <w:highlight w:val="none"/>
        </w:rPr>
        <w:t>包    号：</w:t>
      </w:r>
    </w:p>
    <w:p w14:paraId="7101CF08">
      <w:pPr>
        <w:snapToGrid w:val="0"/>
        <w:spacing w:line="360" w:lineRule="auto"/>
        <w:ind w:firstLine="6720" w:firstLineChars="28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sz w:val="24"/>
        </w:rPr>
        <w:t xml:space="preserve">货币：人民币/元 </w:t>
      </w:r>
    </w:p>
    <w:tbl>
      <w:tblPr>
        <w:tblStyle w:val="37"/>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3593"/>
        <w:gridCol w:w="1236"/>
      </w:tblGrid>
      <w:tr w14:paraId="2AC2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5" w:type="dxa"/>
            <w:vAlign w:val="center"/>
          </w:tcPr>
          <w:p w14:paraId="4555265A">
            <w:pPr>
              <w:keepNext/>
              <w:topLinePunct/>
              <w:adjustRightInd w:val="0"/>
              <w:snapToGrid w:val="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总报价</w:t>
            </w:r>
          </w:p>
        </w:tc>
        <w:tc>
          <w:tcPr>
            <w:tcW w:w="3593" w:type="dxa"/>
            <w:vAlign w:val="center"/>
          </w:tcPr>
          <w:p w14:paraId="55E8EFCA">
            <w:pPr>
              <w:keepNext/>
              <w:topLinePunct/>
              <w:adjustRightInd w:val="0"/>
              <w:snapToGrid w:val="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合同履约期限</w:t>
            </w:r>
          </w:p>
        </w:tc>
        <w:tc>
          <w:tcPr>
            <w:tcW w:w="1236" w:type="dxa"/>
            <w:vAlign w:val="center"/>
          </w:tcPr>
          <w:p w14:paraId="34D56DDC">
            <w:pPr>
              <w:keepNext/>
              <w:topLinePunct/>
              <w:adjustRightInd w:val="0"/>
              <w:snapToGrid w:val="0"/>
              <w:jc w:val="center"/>
              <w:rPr>
                <w:rFonts w:hint="eastAsia" w:ascii="华文中宋" w:hAnsi="华文中宋" w:eastAsia="华文中宋" w:cs="华文中宋"/>
                <w:kern w:val="0"/>
                <w:szCs w:val="21"/>
              </w:rPr>
            </w:pPr>
            <w:r>
              <w:rPr>
                <w:rFonts w:hint="eastAsia" w:ascii="华文中宋" w:hAnsi="华文中宋" w:eastAsia="华文中宋" w:cs="华文中宋"/>
                <w:kern w:val="0"/>
                <w:szCs w:val="21"/>
              </w:rPr>
              <w:t>备注</w:t>
            </w:r>
          </w:p>
        </w:tc>
      </w:tr>
      <w:tr w14:paraId="7A88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5" w:type="dxa"/>
            <w:vAlign w:val="center"/>
          </w:tcPr>
          <w:p w14:paraId="2D5A23C6">
            <w:pPr>
              <w:keepNext/>
              <w:topLinePunct/>
              <w:adjustRightInd w:val="0"/>
              <w:snapToGrid w:val="0"/>
              <w:jc w:val="center"/>
              <w:rPr>
                <w:rFonts w:hint="eastAsia" w:ascii="华文中宋" w:hAnsi="华文中宋" w:eastAsia="华文中宋" w:cs="华文中宋"/>
                <w:kern w:val="0"/>
                <w:szCs w:val="21"/>
              </w:rPr>
            </w:pPr>
          </w:p>
        </w:tc>
        <w:tc>
          <w:tcPr>
            <w:tcW w:w="3593" w:type="dxa"/>
            <w:vAlign w:val="center"/>
          </w:tcPr>
          <w:p w14:paraId="629E2939">
            <w:pPr>
              <w:keepNext/>
              <w:topLinePunct/>
              <w:adjustRightInd w:val="0"/>
              <w:snapToGrid w:val="0"/>
              <w:jc w:val="center"/>
              <w:rPr>
                <w:rFonts w:hint="eastAsia" w:ascii="华文中宋" w:hAnsi="华文中宋" w:eastAsia="华文中宋" w:cs="华文中宋"/>
                <w:kern w:val="0"/>
                <w:szCs w:val="21"/>
              </w:rPr>
            </w:pPr>
          </w:p>
        </w:tc>
        <w:tc>
          <w:tcPr>
            <w:tcW w:w="1236" w:type="dxa"/>
            <w:vAlign w:val="center"/>
          </w:tcPr>
          <w:p w14:paraId="16EC4180">
            <w:pPr>
              <w:keepNext/>
              <w:topLinePunct/>
              <w:adjustRightInd w:val="0"/>
              <w:snapToGrid w:val="0"/>
              <w:jc w:val="center"/>
              <w:rPr>
                <w:rFonts w:hint="eastAsia" w:ascii="华文中宋" w:hAnsi="华文中宋" w:eastAsia="华文中宋" w:cs="华文中宋"/>
                <w:kern w:val="0"/>
                <w:szCs w:val="21"/>
              </w:rPr>
            </w:pPr>
          </w:p>
        </w:tc>
      </w:tr>
      <w:tr w14:paraId="72B3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24" w:type="dxa"/>
            <w:gridSpan w:val="3"/>
            <w:vAlign w:val="center"/>
          </w:tcPr>
          <w:p w14:paraId="5ED6929B">
            <w:pPr>
              <w:keepNext/>
              <w:topLinePunct/>
              <w:adjustRightInd w:val="0"/>
              <w:snapToGrid w:val="0"/>
              <w:rPr>
                <w:rFonts w:hint="eastAsia" w:ascii="华文中宋" w:hAnsi="华文中宋" w:eastAsia="华文中宋" w:cs="华文中宋"/>
                <w:kern w:val="0"/>
                <w:szCs w:val="21"/>
              </w:rPr>
            </w:pPr>
            <w:r>
              <w:rPr>
                <w:rFonts w:hint="eastAsia" w:ascii="华文中宋" w:hAnsi="华文中宋" w:eastAsia="华文中宋" w:cs="华文中宋"/>
                <w:kern w:val="0"/>
                <w:szCs w:val="21"/>
              </w:rPr>
              <w:t>大写：                              小写：¥</w:t>
            </w:r>
          </w:p>
        </w:tc>
      </w:tr>
    </w:tbl>
    <w:p w14:paraId="2BFDF9AC">
      <w:pPr>
        <w:tabs>
          <w:tab w:val="left" w:pos="4000"/>
        </w:tabs>
        <w:spacing w:line="360" w:lineRule="auto"/>
        <w:ind w:firstLine="3840" w:firstLineChars="1600"/>
        <w:jc w:val="left"/>
        <w:rPr>
          <w:rFonts w:hint="eastAsia" w:ascii="华文中宋" w:hAnsi="华文中宋" w:eastAsia="华文中宋" w:cs="华文中宋"/>
          <w:kern w:val="0"/>
          <w:sz w:val="24"/>
          <w:highlight w:val="none"/>
        </w:rPr>
      </w:pPr>
    </w:p>
    <w:p w14:paraId="076F2190">
      <w:pPr>
        <w:tabs>
          <w:tab w:val="left" w:pos="4000"/>
        </w:tabs>
        <w:spacing w:line="360" w:lineRule="auto"/>
        <w:ind w:firstLine="3840" w:firstLineChars="1600"/>
        <w:jc w:val="left"/>
        <w:rPr>
          <w:rFonts w:hint="eastAsia" w:ascii="华文中宋" w:hAnsi="华文中宋" w:eastAsia="华文中宋" w:cs="华文中宋"/>
          <w:kern w:val="0"/>
          <w:sz w:val="24"/>
          <w:highlight w:val="none"/>
        </w:rPr>
      </w:pPr>
      <w:r>
        <w:rPr>
          <w:rFonts w:hint="eastAsia" w:ascii="华文中宋" w:hAnsi="华文中宋" w:eastAsia="华文中宋" w:cs="华文中宋"/>
          <w:kern w:val="0"/>
          <w:sz w:val="24"/>
          <w:highlight w:val="none"/>
        </w:rPr>
        <w:t>供应商名称：</w:t>
      </w:r>
      <w:r>
        <w:rPr>
          <w:rFonts w:hint="eastAsia" w:ascii="华文中宋" w:hAnsi="华文中宋" w:eastAsia="华文中宋" w:cs="华文中宋"/>
          <w:kern w:val="0"/>
          <w:sz w:val="24"/>
          <w:highlight w:val="none"/>
          <w:u w:val="single"/>
        </w:rPr>
        <w:t xml:space="preserve">                       </w:t>
      </w:r>
      <w:r>
        <w:rPr>
          <w:rFonts w:hint="eastAsia" w:ascii="华文中宋" w:hAnsi="华文中宋" w:eastAsia="华文中宋" w:cs="华文中宋"/>
          <w:kern w:val="0"/>
          <w:sz w:val="24"/>
          <w:highlight w:val="none"/>
        </w:rPr>
        <w:t>（盖章）</w:t>
      </w:r>
    </w:p>
    <w:p w14:paraId="449066B4">
      <w:pPr>
        <w:tabs>
          <w:tab w:val="left" w:pos="4000"/>
        </w:tabs>
        <w:spacing w:line="360" w:lineRule="auto"/>
        <w:ind w:firstLine="3840" w:firstLineChars="1600"/>
        <w:jc w:val="left"/>
        <w:rPr>
          <w:rFonts w:hint="eastAsia" w:ascii="华文中宋" w:hAnsi="华文中宋" w:eastAsia="华文中宋" w:cs="华文中宋"/>
          <w:kern w:val="0"/>
          <w:sz w:val="24"/>
          <w:highlight w:val="none"/>
        </w:rPr>
      </w:pPr>
      <w:r>
        <w:rPr>
          <w:rFonts w:hint="eastAsia" w:ascii="华文中宋" w:hAnsi="华文中宋" w:eastAsia="华文中宋" w:cs="华文中宋"/>
          <w:kern w:val="0"/>
          <w:sz w:val="24"/>
          <w:highlight w:val="none"/>
        </w:rPr>
        <w:t>供应商授权代表：</w:t>
      </w:r>
      <w:r>
        <w:rPr>
          <w:rFonts w:hint="eastAsia" w:ascii="华文中宋" w:hAnsi="华文中宋" w:eastAsia="华文中宋" w:cs="华文中宋"/>
          <w:kern w:val="0"/>
          <w:sz w:val="24"/>
          <w:highlight w:val="none"/>
          <w:u w:val="single"/>
        </w:rPr>
        <w:t xml:space="preserve">             </w:t>
      </w:r>
      <w:r>
        <w:rPr>
          <w:rFonts w:hint="eastAsia" w:ascii="华文中宋" w:hAnsi="华文中宋" w:eastAsia="华文中宋" w:cs="华文中宋"/>
          <w:kern w:val="0"/>
          <w:sz w:val="24"/>
          <w:highlight w:val="none"/>
        </w:rPr>
        <w:t>（签字或盖章）</w:t>
      </w:r>
    </w:p>
    <w:p w14:paraId="24FC8928">
      <w:pPr>
        <w:tabs>
          <w:tab w:val="left" w:pos="4000"/>
        </w:tabs>
        <w:spacing w:line="360" w:lineRule="auto"/>
        <w:ind w:firstLine="3840" w:firstLineChars="1600"/>
        <w:jc w:val="left"/>
        <w:rPr>
          <w:rFonts w:hint="eastAsia" w:ascii="华文中宋" w:hAnsi="华文中宋" w:eastAsia="华文中宋" w:cs="华文中宋"/>
          <w:kern w:val="0"/>
          <w:sz w:val="24"/>
          <w:highlight w:val="none"/>
        </w:rPr>
      </w:pPr>
      <w:r>
        <w:rPr>
          <w:rFonts w:hint="eastAsia" w:ascii="华文中宋" w:hAnsi="华文中宋" w:eastAsia="华文中宋" w:cs="华文中宋"/>
          <w:kern w:val="0"/>
          <w:sz w:val="24"/>
          <w:highlight w:val="none"/>
        </w:rPr>
        <w:t>日      期：</w:t>
      </w:r>
    </w:p>
    <w:p w14:paraId="40BCD0B6">
      <w:pPr>
        <w:snapToGrid w:val="0"/>
        <w:spacing w:line="360" w:lineRule="auto"/>
        <w:jc w:val="left"/>
        <w:rPr>
          <w:rFonts w:hint="eastAsia" w:ascii="华文中宋" w:hAnsi="华文中宋" w:eastAsia="华文中宋" w:cs="华文中宋"/>
          <w:color w:val="auto"/>
          <w:kern w:val="0"/>
          <w:sz w:val="24"/>
          <w:highlight w:val="none"/>
        </w:rPr>
      </w:pPr>
    </w:p>
    <w:tbl>
      <w:tblPr>
        <w:tblStyle w:val="37"/>
        <w:tblpPr w:leftFromText="180" w:rightFromText="180" w:vertAnchor="text" w:horzAnchor="page" w:tblpX="1442" w:tblpY="889"/>
        <w:tblOverlap w:val="never"/>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709"/>
        <w:gridCol w:w="709"/>
        <w:gridCol w:w="709"/>
        <w:gridCol w:w="1134"/>
        <w:gridCol w:w="780"/>
        <w:gridCol w:w="637"/>
        <w:gridCol w:w="709"/>
        <w:gridCol w:w="1173"/>
        <w:gridCol w:w="962"/>
        <w:gridCol w:w="9"/>
      </w:tblGrid>
      <w:tr w14:paraId="0E86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994" w:hRule="atLeast"/>
        </w:trPr>
        <w:tc>
          <w:tcPr>
            <w:tcW w:w="675" w:type="dxa"/>
            <w:noWrap w:val="0"/>
            <w:vAlign w:val="center"/>
          </w:tcPr>
          <w:p w14:paraId="5ED8611B">
            <w:pPr>
              <w:widowControl/>
              <w:spacing w:line="330" w:lineRule="atLeast"/>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序号</w:t>
            </w:r>
          </w:p>
        </w:tc>
        <w:tc>
          <w:tcPr>
            <w:tcW w:w="1134" w:type="dxa"/>
            <w:noWrap w:val="0"/>
            <w:vAlign w:val="center"/>
          </w:tcPr>
          <w:p w14:paraId="5BC7EAD7">
            <w:pPr>
              <w:widowControl/>
              <w:spacing w:line="330" w:lineRule="atLeast"/>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货物名称</w:t>
            </w:r>
          </w:p>
        </w:tc>
        <w:tc>
          <w:tcPr>
            <w:tcW w:w="709" w:type="dxa"/>
            <w:noWrap w:val="0"/>
            <w:vAlign w:val="center"/>
          </w:tcPr>
          <w:p w14:paraId="16CB40E0">
            <w:pPr>
              <w:widowControl/>
              <w:spacing w:line="330" w:lineRule="atLeast"/>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所属行业</w:t>
            </w:r>
          </w:p>
        </w:tc>
        <w:tc>
          <w:tcPr>
            <w:tcW w:w="709" w:type="dxa"/>
            <w:noWrap w:val="0"/>
            <w:vAlign w:val="center"/>
          </w:tcPr>
          <w:p w14:paraId="5BEF4A92">
            <w:pPr>
              <w:widowControl/>
              <w:spacing w:line="330" w:lineRule="atLeast"/>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品牌</w:t>
            </w:r>
          </w:p>
        </w:tc>
        <w:tc>
          <w:tcPr>
            <w:tcW w:w="709" w:type="dxa"/>
            <w:noWrap w:val="0"/>
            <w:vAlign w:val="center"/>
          </w:tcPr>
          <w:p w14:paraId="5CB9CAD3">
            <w:pPr>
              <w:widowControl/>
              <w:spacing w:line="330" w:lineRule="atLeast"/>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规格型号</w:t>
            </w:r>
          </w:p>
        </w:tc>
        <w:tc>
          <w:tcPr>
            <w:tcW w:w="1134" w:type="dxa"/>
            <w:noWrap w:val="0"/>
            <w:vAlign w:val="center"/>
          </w:tcPr>
          <w:p w14:paraId="00B41233">
            <w:pPr>
              <w:widowControl/>
              <w:spacing w:line="330" w:lineRule="atLeast"/>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生产厂家（制造商）全称</w:t>
            </w:r>
          </w:p>
        </w:tc>
        <w:tc>
          <w:tcPr>
            <w:tcW w:w="780" w:type="dxa"/>
            <w:noWrap w:val="0"/>
            <w:vAlign w:val="center"/>
          </w:tcPr>
          <w:p w14:paraId="67F4CF34">
            <w:pPr>
              <w:widowControl/>
              <w:spacing w:line="330" w:lineRule="atLeast"/>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单价</w:t>
            </w:r>
          </w:p>
        </w:tc>
        <w:tc>
          <w:tcPr>
            <w:tcW w:w="637" w:type="dxa"/>
            <w:noWrap w:val="0"/>
            <w:vAlign w:val="center"/>
          </w:tcPr>
          <w:p w14:paraId="06D89748">
            <w:pPr>
              <w:widowControl/>
              <w:spacing w:line="330" w:lineRule="atLeast"/>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数量</w:t>
            </w:r>
          </w:p>
        </w:tc>
        <w:tc>
          <w:tcPr>
            <w:tcW w:w="709" w:type="dxa"/>
            <w:noWrap w:val="0"/>
            <w:vAlign w:val="center"/>
          </w:tcPr>
          <w:p w14:paraId="5BC8B886">
            <w:pPr>
              <w:widowControl/>
              <w:spacing w:line="330" w:lineRule="atLeast"/>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合价</w:t>
            </w:r>
          </w:p>
        </w:tc>
        <w:tc>
          <w:tcPr>
            <w:tcW w:w="1173" w:type="dxa"/>
            <w:noWrap w:val="0"/>
            <w:vAlign w:val="center"/>
          </w:tcPr>
          <w:p w14:paraId="72256BF9">
            <w:pPr>
              <w:widowControl/>
              <w:spacing w:line="330" w:lineRule="atLeast"/>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生产厂家（制造商）企业类型</w:t>
            </w:r>
          </w:p>
        </w:tc>
        <w:tc>
          <w:tcPr>
            <w:tcW w:w="962" w:type="dxa"/>
            <w:noWrap w:val="0"/>
            <w:vAlign w:val="center"/>
          </w:tcPr>
          <w:p w14:paraId="18DB380A">
            <w:pPr>
              <w:widowControl/>
              <w:spacing w:line="330" w:lineRule="atLeast"/>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是否节能环保产品</w:t>
            </w:r>
          </w:p>
        </w:tc>
      </w:tr>
      <w:tr w14:paraId="5B5C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94" w:hRule="atLeast"/>
        </w:trPr>
        <w:tc>
          <w:tcPr>
            <w:tcW w:w="675" w:type="dxa"/>
            <w:noWrap w:val="0"/>
            <w:vAlign w:val="top"/>
          </w:tcPr>
          <w:p w14:paraId="3C979BC9">
            <w:pPr>
              <w:widowControl/>
              <w:spacing w:line="330" w:lineRule="atLeas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kern w:val="0"/>
                <w:szCs w:val="21"/>
                <w:highlight w:val="none"/>
              </w:rPr>
              <w:t>1</w:t>
            </w:r>
          </w:p>
        </w:tc>
        <w:tc>
          <w:tcPr>
            <w:tcW w:w="1134" w:type="dxa"/>
            <w:noWrap w:val="0"/>
            <w:vAlign w:val="top"/>
          </w:tcPr>
          <w:p w14:paraId="2D6A3A36">
            <w:pPr>
              <w:widowControl/>
              <w:spacing w:line="330" w:lineRule="atLeast"/>
              <w:jc w:val="left"/>
              <w:rPr>
                <w:rFonts w:hint="eastAsia" w:ascii="华文中宋" w:hAnsi="华文中宋" w:eastAsia="华文中宋" w:cs="华文中宋"/>
                <w:color w:val="auto"/>
                <w:kern w:val="0"/>
                <w:szCs w:val="21"/>
                <w:highlight w:val="none"/>
              </w:rPr>
            </w:pPr>
          </w:p>
        </w:tc>
        <w:tc>
          <w:tcPr>
            <w:tcW w:w="709" w:type="dxa"/>
            <w:noWrap w:val="0"/>
            <w:vAlign w:val="top"/>
          </w:tcPr>
          <w:p w14:paraId="0FA6E0F4">
            <w:pPr>
              <w:widowControl/>
              <w:spacing w:line="330" w:lineRule="atLeast"/>
              <w:jc w:val="left"/>
              <w:rPr>
                <w:rFonts w:hint="eastAsia" w:ascii="华文中宋" w:hAnsi="华文中宋" w:eastAsia="华文中宋" w:cs="华文中宋"/>
                <w:color w:val="auto"/>
                <w:kern w:val="0"/>
                <w:szCs w:val="21"/>
                <w:highlight w:val="none"/>
              </w:rPr>
            </w:pPr>
          </w:p>
        </w:tc>
        <w:tc>
          <w:tcPr>
            <w:tcW w:w="709" w:type="dxa"/>
            <w:noWrap w:val="0"/>
            <w:vAlign w:val="top"/>
          </w:tcPr>
          <w:p w14:paraId="64E5C9F1">
            <w:pPr>
              <w:widowControl/>
              <w:spacing w:line="330" w:lineRule="atLeast"/>
              <w:jc w:val="left"/>
              <w:rPr>
                <w:rFonts w:hint="eastAsia" w:ascii="华文中宋" w:hAnsi="华文中宋" w:eastAsia="华文中宋" w:cs="华文中宋"/>
                <w:color w:val="auto"/>
                <w:kern w:val="0"/>
                <w:szCs w:val="21"/>
                <w:highlight w:val="none"/>
              </w:rPr>
            </w:pPr>
          </w:p>
        </w:tc>
        <w:tc>
          <w:tcPr>
            <w:tcW w:w="709" w:type="dxa"/>
            <w:noWrap w:val="0"/>
            <w:vAlign w:val="top"/>
          </w:tcPr>
          <w:p w14:paraId="66E6C146">
            <w:pPr>
              <w:widowControl/>
              <w:spacing w:line="330" w:lineRule="atLeast"/>
              <w:jc w:val="left"/>
              <w:rPr>
                <w:rFonts w:hint="eastAsia" w:ascii="华文中宋" w:hAnsi="华文中宋" w:eastAsia="华文中宋" w:cs="华文中宋"/>
                <w:color w:val="auto"/>
                <w:kern w:val="0"/>
                <w:szCs w:val="21"/>
                <w:highlight w:val="none"/>
              </w:rPr>
            </w:pPr>
          </w:p>
        </w:tc>
        <w:tc>
          <w:tcPr>
            <w:tcW w:w="1134" w:type="dxa"/>
            <w:noWrap w:val="0"/>
            <w:vAlign w:val="top"/>
          </w:tcPr>
          <w:p w14:paraId="47228A48">
            <w:pPr>
              <w:widowControl/>
              <w:spacing w:line="330" w:lineRule="atLeast"/>
              <w:jc w:val="left"/>
              <w:rPr>
                <w:rFonts w:hint="eastAsia" w:ascii="华文中宋" w:hAnsi="华文中宋" w:eastAsia="华文中宋" w:cs="华文中宋"/>
                <w:color w:val="auto"/>
                <w:kern w:val="0"/>
                <w:szCs w:val="21"/>
                <w:highlight w:val="none"/>
              </w:rPr>
            </w:pPr>
          </w:p>
        </w:tc>
        <w:tc>
          <w:tcPr>
            <w:tcW w:w="780" w:type="dxa"/>
            <w:noWrap w:val="0"/>
            <w:vAlign w:val="top"/>
          </w:tcPr>
          <w:p w14:paraId="0F89E181">
            <w:pPr>
              <w:widowControl/>
              <w:spacing w:line="330" w:lineRule="atLeast"/>
              <w:jc w:val="left"/>
              <w:rPr>
                <w:rFonts w:hint="eastAsia" w:ascii="华文中宋" w:hAnsi="华文中宋" w:eastAsia="华文中宋" w:cs="华文中宋"/>
                <w:color w:val="auto"/>
                <w:kern w:val="0"/>
                <w:szCs w:val="21"/>
                <w:highlight w:val="none"/>
              </w:rPr>
            </w:pPr>
          </w:p>
        </w:tc>
        <w:tc>
          <w:tcPr>
            <w:tcW w:w="637" w:type="dxa"/>
            <w:noWrap w:val="0"/>
            <w:vAlign w:val="top"/>
          </w:tcPr>
          <w:p w14:paraId="077893B5">
            <w:pPr>
              <w:widowControl/>
              <w:spacing w:line="330" w:lineRule="atLeast"/>
              <w:jc w:val="left"/>
              <w:rPr>
                <w:rFonts w:hint="eastAsia" w:ascii="华文中宋" w:hAnsi="华文中宋" w:eastAsia="华文中宋" w:cs="华文中宋"/>
                <w:color w:val="auto"/>
                <w:kern w:val="0"/>
                <w:szCs w:val="21"/>
                <w:highlight w:val="none"/>
              </w:rPr>
            </w:pPr>
          </w:p>
        </w:tc>
        <w:tc>
          <w:tcPr>
            <w:tcW w:w="709" w:type="dxa"/>
            <w:noWrap w:val="0"/>
            <w:vAlign w:val="top"/>
          </w:tcPr>
          <w:p w14:paraId="4DC342AE">
            <w:pPr>
              <w:widowControl/>
              <w:spacing w:line="330" w:lineRule="atLeast"/>
              <w:jc w:val="left"/>
              <w:rPr>
                <w:rFonts w:hint="eastAsia" w:ascii="华文中宋" w:hAnsi="华文中宋" w:eastAsia="华文中宋" w:cs="华文中宋"/>
                <w:color w:val="auto"/>
                <w:kern w:val="0"/>
                <w:szCs w:val="21"/>
                <w:highlight w:val="none"/>
              </w:rPr>
            </w:pPr>
          </w:p>
        </w:tc>
        <w:tc>
          <w:tcPr>
            <w:tcW w:w="1173" w:type="dxa"/>
            <w:noWrap w:val="0"/>
            <w:vAlign w:val="top"/>
          </w:tcPr>
          <w:p w14:paraId="1F722F97">
            <w:pPr>
              <w:widowControl/>
              <w:spacing w:line="330" w:lineRule="atLeast"/>
              <w:jc w:val="left"/>
              <w:rPr>
                <w:rFonts w:hint="eastAsia" w:ascii="华文中宋" w:hAnsi="华文中宋" w:eastAsia="华文中宋" w:cs="华文中宋"/>
                <w:color w:val="auto"/>
                <w:kern w:val="0"/>
                <w:szCs w:val="21"/>
                <w:highlight w:val="none"/>
              </w:rPr>
            </w:pPr>
          </w:p>
        </w:tc>
        <w:tc>
          <w:tcPr>
            <w:tcW w:w="962" w:type="dxa"/>
            <w:noWrap w:val="0"/>
            <w:vAlign w:val="top"/>
          </w:tcPr>
          <w:p w14:paraId="3A6A5887">
            <w:pPr>
              <w:widowControl/>
              <w:spacing w:line="330" w:lineRule="atLeast"/>
              <w:jc w:val="left"/>
              <w:rPr>
                <w:rFonts w:hint="eastAsia" w:ascii="华文中宋" w:hAnsi="华文中宋" w:eastAsia="华文中宋" w:cs="华文中宋"/>
                <w:color w:val="auto"/>
                <w:kern w:val="0"/>
                <w:szCs w:val="21"/>
                <w:highlight w:val="none"/>
              </w:rPr>
            </w:pPr>
          </w:p>
        </w:tc>
      </w:tr>
      <w:tr w14:paraId="6E8F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94" w:hRule="atLeast"/>
        </w:trPr>
        <w:tc>
          <w:tcPr>
            <w:tcW w:w="675" w:type="dxa"/>
            <w:noWrap w:val="0"/>
            <w:vAlign w:val="top"/>
          </w:tcPr>
          <w:p w14:paraId="4206587E">
            <w:pPr>
              <w:widowControl/>
              <w:spacing w:line="330" w:lineRule="atLeast"/>
              <w:jc w:val="left"/>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2</w:t>
            </w:r>
          </w:p>
        </w:tc>
        <w:tc>
          <w:tcPr>
            <w:tcW w:w="1134" w:type="dxa"/>
            <w:noWrap w:val="0"/>
            <w:vAlign w:val="top"/>
          </w:tcPr>
          <w:p w14:paraId="0D22A26A">
            <w:pPr>
              <w:widowControl/>
              <w:spacing w:line="330" w:lineRule="atLeast"/>
              <w:jc w:val="left"/>
              <w:rPr>
                <w:rFonts w:hint="eastAsia" w:ascii="华文中宋" w:hAnsi="华文中宋" w:eastAsia="华文中宋" w:cs="华文中宋"/>
                <w:color w:val="auto"/>
                <w:kern w:val="0"/>
                <w:szCs w:val="21"/>
                <w:highlight w:val="none"/>
              </w:rPr>
            </w:pPr>
          </w:p>
        </w:tc>
        <w:tc>
          <w:tcPr>
            <w:tcW w:w="709" w:type="dxa"/>
            <w:noWrap w:val="0"/>
            <w:vAlign w:val="top"/>
          </w:tcPr>
          <w:p w14:paraId="4D02696B">
            <w:pPr>
              <w:widowControl/>
              <w:spacing w:line="330" w:lineRule="atLeast"/>
              <w:jc w:val="left"/>
              <w:rPr>
                <w:rFonts w:hint="eastAsia" w:ascii="华文中宋" w:hAnsi="华文中宋" w:eastAsia="华文中宋" w:cs="华文中宋"/>
                <w:color w:val="auto"/>
                <w:kern w:val="0"/>
                <w:szCs w:val="21"/>
                <w:highlight w:val="none"/>
              </w:rPr>
            </w:pPr>
          </w:p>
        </w:tc>
        <w:tc>
          <w:tcPr>
            <w:tcW w:w="709" w:type="dxa"/>
            <w:noWrap w:val="0"/>
            <w:vAlign w:val="top"/>
          </w:tcPr>
          <w:p w14:paraId="29F1736B">
            <w:pPr>
              <w:widowControl/>
              <w:spacing w:line="330" w:lineRule="atLeast"/>
              <w:jc w:val="left"/>
              <w:rPr>
                <w:rFonts w:hint="eastAsia" w:ascii="华文中宋" w:hAnsi="华文中宋" w:eastAsia="华文中宋" w:cs="华文中宋"/>
                <w:color w:val="auto"/>
                <w:kern w:val="0"/>
                <w:szCs w:val="21"/>
                <w:highlight w:val="none"/>
              </w:rPr>
            </w:pPr>
          </w:p>
        </w:tc>
        <w:tc>
          <w:tcPr>
            <w:tcW w:w="709" w:type="dxa"/>
            <w:noWrap w:val="0"/>
            <w:vAlign w:val="top"/>
          </w:tcPr>
          <w:p w14:paraId="270F869D">
            <w:pPr>
              <w:widowControl/>
              <w:spacing w:line="330" w:lineRule="atLeast"/>
              <w:jc w:val="left"/>
              <w:rPr>
                <w:rFonts w:hint="eastAsia" w:ascii="华文中宋" w:hAnsi="华文中宋" w:eastAsia="华文中宋" w:cs="华文中宋"/>
                <w:color w:val="auto"/>
                <w:kern w:val="0"/>
                <w:szCs w:val="21"/>
                <w:highlight w:val="none"/>
              </w:rPr>
            </w:pPr>
          </w:p>
        </w:tc>
        <w:tc>
          <w:tcPr>
            <w:tcW w:w="1134" w:type="dxa"/>
            <w:noWrap w:val="0"/>
            <w:vAlign w:val="top"/>
          </w:tcPr>
          <w:p w14:paraId="608F9341">
            <w:pPr>
              <w:widowControl/>
              <w:spacing w:line="330" w:lineRule="atLeast"/>
              <w:jc w:val="left"/>
              <w:rPr>
                <w:rFonts w:hint="eastAsia" w:ascii="华文中宋" w:hAnsi="华文中宋" w:eastAsia="华文中宋" w:cs="华文中宋"/>
                <w:color w:val="auto"/>
                <w:kern w:val="0"/>
                <w:szCs w:val="21"/>
                <w:highlight w:val="none"/>
              </w:rPr>
            </w:pPr>
          </w:p>
        </w:tc>
        <w:tc>
          <w:tcPr>
            <w:tcW w:w="780" w:type="dxa"/>
            <w:noWrap w:val="0"/>
            <w:vAlign w:val="top"/>
          </w:tcPr>
          <w:p w14:paraId="4D5391DD">
            <w:pPr>
              <w:widowControl/>
              <w:spacing w:line="330" w:lineRule="atLeast"/>
              <w:jc w:val="left"/>
              <w:rPr>
                <w:rFonts w:hint="eastAsia" w:ascii="华文中宋" w:hAnsi="华文中宋" w:eastAsia="华文中宋" w:cs="华文中宋"/>
                <w:color w:val="auto"/>
                <w:kern w:val="0"/>
                <w:szCs w:val="21"/>
                <w:highlight w:val="none"/>
              </w:rPr>
            </w:pPr>
          </w:p>
        </w:tc>
        <w:tc>
          <w:tcPr>
            <w:tcW w:w="637" w:type="dxa"/>
            <w:noWrap w:val="0"/>
            <w:vAlign w:val="top"/>
          </w:tcPr>
          <w:p w14:paraId="255FDEDB">
            <w:pPr>
              <w:widowControl/>
              <w:spacing w:line="330" w:lineRule="atLeast"/>
              <w:jc w:val="left"/>
              <w:rPr>
                <w:rFonts w:hint="eastAsia" w:ascii="华文中宋" w:hAnsi="华文中宋" w:eastAsia="华文中宋" w:cs="华文中宋"/>
                <w:color w:val="auto"/>
                <w:kern w:val="0"/>
                <w:szCs w:val="21"/>
                <w:highlight w:val="none"/>
              </w:rPr>
            </w:pPr>
          </w:p>
        </w:tc>
        <w:tc>
          <w:tcPr>
            <w:tcW w:w="709" w:type="dxa"/>
            <w:noWrap w:val="0"/>
            <w:vAlign w:val="top"/>
          </w:tcPr>
          <w:p w14:paraId="2D3DA6DA">
            <w:pPr>
              <w:widowControl/>
              <w:spacing w:line="330" w:lineRule="atLeast"/>
              <w:jc w:val="left"/>
              <w:rPr>
                <w:rFonts w:hint="eastAsia" w:ascii="华文中宋" w:hAnsi="华文中宋" w:eastAsia="华文中宋" w:cs="华文中宋"/>
                <w:color w:val="auto"/>
                <w:kern w:val="0"/>
                <w:szCs w:val="21"/>
                <w:highlight w:val="none"/>
              </w:rPr>
            </w:pPr>
          </w:p>
        </w:tc>
        <w:tc>
          <w:tcPr>
            <w:tcW w:w="1173" w:type="dxa"/>
            <w:noWrap w:val="0"/>
            <w:vAlign w:val="top"/>
          </w:tcPr>
          <w:p w14:paraId="3E5B75C6">
            <w:pPr>
              <w:widowControl/>
              <w:spacing w:line="330" w:lineRule="atLeast"/>
              <w:jc w:val="left"/>
              <w:rPr>
                <w:rFonts w:hint="eastAsia" w:ascii="华文中宋" w:hAnsi="华文中宋" w:eastAsia="华文中宋" w:cs="华文中宋"/>
                <w:color w:val="auto"/>
                <w:kern w:val="0"/>
                <w:szCs w:val="21"/>
                <w:highlight w:val="none"/>
              </w:rPr>
            </w:pPr>
          </w:p>
        </w:tc>
        <w:tc>
          <w:tcPr>
            <w:tcW w:w="962" w:type="dxa"/>
            <w:noWrap w:val="0"/>
            <w:vAlign w:val="top"/>
          </w:tcPr>
          <w:p w14:paraId="7588216D">
            <w:pPr>
              <w:widowControl/>
              <w:spacing w:line="330" w:lineRule="atLeast"/>
              <w:jc w:val="left"/>
              <w:rPr>
                <w:rFonts w:hint="eastAsia" w:ascii="华文中宋" w:hAnsi="华文中宋" w:eastAsia="华文中宋" w:cs="华文中宋"/>
                <w:color w:val="auto"/>
                <w:kern w:val="0"/>
                <w:szCs w:val="21"/>
                <w:highlight w:val="none"/>
              </w:rPr>
            </w:pPr>
          </w:p>
        </w:tc>
      </w:tr>
      <w:tr w14:paraId="23AC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94" w:hRule="atLeast"/>
        </w:trPr>
        <w:tc>
          <w:tcPr>
            <w:tcW w:w="675" w:type="dxa"/>
            <w:noWrap w:val="0"/>
            <w:vAlign w:val="top"/>
          </w:tcPr>
          <w:p w14:paraId="7F509DDA">
            <w:pPr>
              <w:widowControl/>
              <w:spacing w:line="330" w:lineRule="atLeast"/>
              <w:jc w:val="left"/>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w:t>
            </w:r>
          </w:p>
        </w:tc>
        <w:tc>
          <w:tcPr>
            <w:tcW w:w="1134" w:type="dxa"/>
            <w:noWrap w:val="0"/>
            <w:vAlign w:val="top"/>
          </w:tcPr>
          <w:p w14:paraId="0DA798D9">
            <w:pPr>
              <w:widowControl/>
              <w:spacing w:line="330" w:lineRule="atLeast"/>
              <w:jc w:val="left"/>
              <w:rPr>
                <w:rFonts w:hint="eastAsia" w:ascii="华文中宋" w:hAnsi="华文中宋" w:eastAsia="华文中宋" w:cs="华文中宋"/>
                <w:color w:val="auto"/>
                <w:kern w:val="0"/>
                <w:szCs w:val="21"/>
                <w:highlight w:val="none"/>
              </w:rPr>
            </w:pPr>
          </w:p>
        </w:tc>
        <w:tc>
          <w:tcPr>
            <w:tcW w:w="709" w:type="dxa"/>
            <w:noWrap w:val="0"/>
            <w:vAlign w:val="top"/>
          </w:tcPr>
          <w:p w14:paraId="09DD4842">
            <w:pPr>
              <w:widowControl/>
              <w:spacing w:line="330" w:lineRule="atLeast"/>
              <w:jc w:val="left"/>
              <w:rPr>
                <w:rFonts w:hint="eastAsia" w:ascii="华文中宋" w:hAnsi="华文中宋" w:eastAsia="华文中宋" w:cs="华文中宋"/>
                <w:color w:val="auto"/>
                <w:kern w:val="0"/>
                <w:szCs w:val="21"/>
                <w:highlight w:val="none"/>
              </w:rPr>
            </w:pPr>
          </w:p>
        </w:tc>
        <w:tc>
          <w:tcPr>
            <w:tcW w:w="709" w:type="dxa"/>
            <w:noWrap w:val="0"/>
            <w:vAlign w:val="top"/>
          </w:tcPr>
          <w:p w14:paraId="2D1DC0EB">
            <w:pPr>
              <w:widowControl/>
              <w:spacing w:line="330" w:lineRule="atLeast"/>
              <w:jc w:val="left"/>
              <w:rPr>
                <w:rFonts w:hint="eastAsia" w:ascii="华文中宋" w:hAnsi="华文中宋" w:eastAsia="华文中宋" w:cs="华文中宋"/>
                <w:color w:val="auto"/>
                <w:kern w:val="0"/>
                <w:szCs w:val="21"/>
                <w:highlight w:val="none"/>
              </w:rPr>
            </w:pPr>
          </w:p>
        </w:tc>
        <w:tc>
          <w:tcPr>
            <w:tcW w:w="709" w:type="dxa"/>
            <w:noWrap w:val="0"/>
            <w:vAlign w:val="top"/>
          </w:tcPr>
          <w:p w14:paraId="7BB3E611">
            <w:pPr>
              <w:widowControl/>
              <w:spacing w:line="330" w:lineRule="atLeast"/>
              <w:jc w:val="left"/>
              <w:rPr>
                <w:rFonts w:hint="eastAsia" w:ascii="华文中宋" w:hAnsi="华文中宋" w:eastAsia="华文中宋" w:cs="华文中宋"/>
                <w:color w:val="auto"/>
                <w:kern w:val="0"/>
                <w:szCs w:val="21"/>
                <w:highlight w:val="none"/>
              </w:rPr>
            </w:pPr>
          </w:p>
        </w:tc>
        <w:tc>
          <w:tcPr>
            <w:tcW w:w="1134" w:type="dxa"/>
            <w:noWrap w:val="0"/>
            <w:vAlign w:val="top"/>
          </w:tcPr>
          <w:p w14:paraId="6D3B310D">
            <w:pPr>
              <w:widowControl/>
              <w:spacing w:line="330" w:lineRule="atLeast"/>
              <w:jc w:val="left"/>
              <w:rPr>
                <w:rFonts w:hint="eastAsia" w:ascii="华文中宋" w:hAnsi="华文中宋" w:eastAsia="华文中宋" w:cs="华文中宋"/>
                <w:color w:val="auto"/>
                <w:kern w:val="0"/>
                <w:szCs w:val="21"/>
                <w:highlight w:val="none"/>
              </w:rPr>
            </w:pPr>
          </w:p>
        </w:tc>
        <w:tc>
          <w:tcPr>
            <w:tcW w:w="780" w:type="dxa"/>
            <w:noWrap w:val="0"/>
            <w:vAlign w:val="top"/>
          </w:tcPr>
          <w:p w14:paraId="206D34AF">
            <w:pPr>
              <w:widowControl/>
              <w:spacing w:line="330" w:lineRule="atLeast"/>
              <w:jc w:val="left"/>
              <w:rPr>
                <w:rFonts w:hint="eastAsia" w:ascii="华文中宋" w:hAnsi="华文中宋" w:eastAsia="华文中宋" w:cs="华文中宋"/>
                <w:color w:val="auto"/>
                <w:kern w:val="0"/>
                <w:szCs w:val="21"/>
                <w:highlight w:val="none"/>
              </w:rPr>
            </w:pPr>
          </w:p>
        </w:tc>
        <w:tc>
          <w:tcPr>
            <w:tcW w:w="637" w:type="dxa"/>
            <w:noWrap w:val="0"/>
            <w:vAlign w:val="top"/>
          </w:tcPr>
          <w:p w14:paraId="2AE05ADF">
            <w:pPr>
              <w:widowControl/>
              <w:spacing w:line="330" w:lineRule="atLeast"/>
              <w:jc w:val="left"/>
              <w:rPr>
                <w:rFonts w:hint="eastAsia" w:ascii="华文中宋" w:hAnsi="华文中宋" w:eastAsia="华文中宋" w:cs="华文中宋"/>
                <w:color w:val="auto"/>
                <w:kern w:val="0"/>
                <w:szCs w:val="21"/>
                <w:highlight w:val="none"/>
              </w:rPr>
            </w:pPr>
          </w:p>
        </w:tc>
        <w:tc>
          <w:tcPr>
            <w:tcW w:w="709" w:type="dxa"/>
            <w:noWrap w:val="0"/>
            <w:vAlign w:val="top"/>
          </w:tcPr>
          <w:p w14:paraId="56029AF3">
            <w:pPr>
              <w:widowControl/>
              <w:spacing w:line="330" w:lineRule="atLeast"/>
              <w:jc w:val="left"/>
              <w:rPr>
                <w:rFonts w:hint="eastAsia" w:ascii="华文中宋" w:hAnsi="华文中宋" w:eastAsia="华文中宋" w:cs="华文中宋"/>
                <w:color w:val="auto"/>
                <w:kern w:val="0"/>
                <w:szCs w:val="21"/>
                <w:highlight w:val="none"/>
              </w:rPr>
            </w:pPr>
          </w:p>
        </w:tc>
        <w:tc>
          <w:tcPr>
            <w:tcW w:w="1173" w:type="dxa"/>
            <w:noWrap w:val="0"/>
            <w:vAlign w:val="top"/>
          </w:tcPr>
          <w:p w14:paraId="667674CB">
            <w:pPr>
              <w:widowControl/>
              <w:spacing w:line="330" w:lineRule="atLeast"/>
              <w:jc w:val="left"/>
              <w:rPr>
                <w:rFonts w:hint="eastAsia" w:ascii="华文中宋" w:hAnsi="华文中宋" w:eastAsia="华文中宋" w:cs="华文中宋"/>
                <w:color w:val="auto"/>
                <w:kern w:val="0"/>
                <w:szCs w:val="21"/>
                <w:highlight w:val="none"/>
              </w:rPr>
            </w:pPr>
          </w:p>
        </w:tc>
        <w:tc>
          <w:tcPr>
            <w:tcW w:w="962" w:type="dxa"/>
            <w:noWrap w:val="0"/>
            <w:vAlign w:val="top"/>
          </w:tcPr>
          <w:p w14:paraId="5516E374">
            <w:pPr>
              <w:widowControl/>
              <w:spacing w:line="330" w:lineRule="atLeast"/>
              <w:jc w:val="left"/>
              <w:rPr>
                <w:rFonts w:hint="eastAsia" w:ascii="华文中宋" w:hAnsi="华文中宋" w:eastAsia="华文中宋" w:cs="华文中宋"/>
                <w:color w:val="auto"/>
                <w:kern w:val="0"/>
                <w:szCs w:val="21"/>
                <w:highlight w:val="none"/>
              </w:rPr>
            </w:pPr>
          </w:p>
        </w:tc>
      </w:tr>
      <w:tr w14:paraId="6C15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75" w:type="dxa"/>
            <w:noWrap w:val="0"/>
            <w:vAlign w:val="top"/>
          </w:tcPr>
          <w:p w14:paraId="505BFC2D">
            <w:pPr>
              <w:widowControl/>
              <w:spacing w:line="330" w:lineRule="atLeast"/>
              <w:jc w:val="left"/>
              <w:rPr>
                <w:rFonts w:hint="eastAsia" w:ascii="华文中宋" w:hAnsi="华文中宋" w:eastAsia="华文中宋" w:cs="华文中宋"/>
                <w:color w:val="auto"/>
                <w:kern w:val="0"/>
                <w:szCs w:val="21"/>
                <w:highlight w:val="none"/>
              </w:rPr>
            </w:pPr>
          </w:p>
        </w:tc>
        <w:tc>
          <w:tcPr>
            <w:tcW w:w="8665" w:type="dxa"/>
            <w:gridSpan w:val="11"/>
            <w:noWrap w:val="0"/>
            <w:vAlign w:val="top"/>
          </w:tcPr>
          <w:p w14:paraId="36F777F3">
            <w:pPr>
              <w:widowControl/>
              <w:spacing w:line="330" w:lineRule="atLeast"/>
              <w:jc w:val="left"/>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大写：                                  ¥</w:t>
            </w:r>
          </w:p>
        </w:tc>
      </w:tr>
    </w:tbl>
    <w:p w14:paraId="32D78ECA">
      <w:pPr>
        <w:snapToGrid w:val="0"/>
        <w:jc w:val="center"/>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分项报价表</w:t>
      </w:r>
    </w:p>
    <w:p w14:paraId="692997E8">
      <w:pPr>
        <w:tabs>
          <w:tab w:val="left" w:pos="567"/>
        </w:tabs>
        <w:snapToGrid w:val="0"/>
        <w:spacing w:line="360" w:lineRule="auto"/>
        <w:jc w:val="left"/>
        <w:rPr>
          <w:rFonts w:hint="eastAsia" w:ascii="华文中宋" w:hAnsi="华文中宋" w:eastAsia="华文中宋" w:cs="华文中宋"/>
          <w:color w:val="auto"/>
          <w:kern w:val="0"/>
          <w:sz w:val="24"/>
          <w:highlight w:val="none"/>
        </w:rPr>
      </w:pPr>
    </w:p>
    <w:p w14:paraId="11CAB4E8">
      <w:pPr>
        <w:widowControl/>
        <w:jc w:val="left"/>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注：生产厂家（制造商）企业类型填写：大型企业、中型企业、小微企业、监狱企业、残疾人福利性单位</w:t>
      </w:r>
    </w:p>
    <w:p w14:paraId="6A747691">
      <w:pPr>
        <w:widowControl/>
        <w:spacing w:line="330" w:lineRule="atLeast"/>
        <w:jc w:val="left"/>
        <w:rPr>
          <w:rFonts w:hint="eastAsia" w:ascii="华文中宋" w:hAnsi="华文中宋" w:eastAsia="华文中宋" w:cs="华文中宋"/>
          <w:color w:val="auto"/>
          <w:kern w:val="0"/>
          <w:szCs w:val="21"/>
          <w:highlight w:val="none"/>
        </w:rPr>
      </w:pPr>
    </w:p>
    <w:p w14:paraId="454C6895">
      <w:pPr>
        <w:adjustRightInd w:val="0"/>
        <w:snapToGrid w:val="0"/>
        <w:spacing w:line="360" w:lineRule="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其中：涉及信息类产品，请填写该产品关键部件的品牌、型号：</w:t>
      </w:r>
    </w:p>
    <w:p w14:paraId="6D56646D">
      <w:pPr>
        <w:adjustRightInd w:val="0"/>
        <w:snapToGrid w:val="0"/>
        <w:spacing w:line="360" w:lineRule="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标的名称：                      </w:t>
      </w:r>
    </w:p>
    <w:p w14:paraId="0907466A">
      <w:pPr>
        <w:adjustRightInd w:val="0"/>
        <w:snapToGrid w:val="0"/>
        <w:spacing w:line="360" w:lineRule="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关键部件：           品牌：         型号：        </w:t>
      </w:r>
    </w:p>
    <w:p w14:paraId="18E93637">
      <w:pPr>
        <w:adjustRightInd w:val="0"/>
        <w:snapToGrid w:val="0"/>
        <w:spacing w:line="360" w:lineRule="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关键部件：           品牌：         型号：        </w:t>
      </w:r>
    </w:p>
    <w:p w14:paraId="17FCBF9F">
      <w:pPr>
        <w:adjustRightInd w:val="0"/>
        <w:snapToGrid w:val="0"/>
        <w:spacing w:line="360" w:lineRule="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关键部件：           品牌：         型号：       </w:t>
      </w:r>
    </w:p>
    <w:p w14:paraId="4AF7C346">
      <w:pPr>
        <w:adjustRightInd w:val="0"/>
        <w:snapToGrid w:val="0"/>
        <w:spacing w:line="360" w:lineRule="auto"/>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szCs w:val="21"/>
          <w:highlight w:val="none"/>
        </w:rPr>
        <w:t>（注：关键部件是指财政部会同有关部门发布的政府采购需求标准规定的需要通过国家有关部门指定的测评机构开展的安全可靠测评的软硬件，如CPU芯片、操作系统、数据库等。）</w:t>
      </w:r>
    </w:p>
    <w:p w14:paraId="7EC12310">
      <w:pPr>
        <w:tabs>
          <w:tab w:val="left" w:pos="4000"/>
        </w:tabs>
        <w:spacing w:line="480" w:lineRule="auto"/>
        <w:ind w:firstLine="2640" w:firstLineChars="11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供应商名称：</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（盖章）</w:t>
      </w:r>
    </w:p>
    <w:p w14:paraId="71C3D4D2">
      <w:pPr>
        <w:tabs>
          <w:tab w:val="left" w:pos="4000"/>
        </w:tabs>
        <w:spacing w:line="480" w:lineRule="auto"/>
        <w:ind w:firstLine="2640" w:firstLineChars="11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供应商授权代表：</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（签字或盖章）</w:t>
      </w:r>
    </w:p>
    <w:p w14:paraId="107993F8">
      <w:pPr>
        <w:tabs>
          <w:tab w:val="left" w:pos="4000"/>
        </w:tabs>
        <w:spacing w:line="480" w:lineRule="auto"/>
        <w:ind w:firstLine="2640" w:firstLineChars="1100"/>
        <w:jc w:val="left"/>
        <w:rPr>
          <w:rFonts w:hint="eastAsia" w:ascii="华文中宋" w:hAnsi="华文中宋" w:eastAsia="华文中宋" w:cs="华文中宋"/>
          <w:b/>
          <w:color w:val="FF0000"/>
          <w:kern w:val="0"/>
          <w:sz w:val="24"/>
          <w:highlight w:val="none"/>
          <w:lang w:val="en-US" w:eastAsia="zh-CN"/>
        </w:rPr>
        <w:sectPr>
          <w:pgSz w:w="11906" w:h="16838"/>
          <w:pgMar w:top="1440" w:right="1440" w:bottom="1440" w:left="1440" w:header="851" w:footer="992" w:gutter="0"/>
          <w:pgNumType w:fmt="decimal"/>
          <w:cols w:space="720" w:num="1"/>
          <w:titlePg/>
          <w:docGrid w:type="linesAndChars" w:linePitch="312" w:charSpace="0"/>
        </w:sectPr>
      </w:pPr>
      <w:r>
        <w:rPr>
          <w:rFonts w:hint="eastAsia" w:ascii="华文中宋" w:hAnsi="华文中宋" w:eastAsia="华文中宋" w:cs="华文中宋"/>
          <w:color w:val="auto"/>
          <w:kern w:val="0"/>
          <w:sz w:val="24"/>
          <w:highlight w:val="none"/>
        </w:rPr>
        <w:t>日      期：</w:t>
      </w:r>
    </w:p>
    <w:p w14:paraId="396056D4">
      <w:pPr>
        <w:tabs>
          <w:tab w:val="left" w:pos="567"/>
        </w:tabs>
        <w:snapToGrid w:val="0"/>
        <w:spacing w:line="360" w:lineRule="auto"/>
        <w:jc w:val="left"/>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5.商务条款响应表</w:t>
      </w:r>
    </w:p>
    <w:p w14:paraId="73FAEA7E">
      <w:pPr>
        <w:snapToGrid w:val="0"/>
        <w:spacing w:line="360" w:lineRule="auto"/>
        <w:rPr>
          <w:rFonts w:hint="eastAsia" w:ascii="华文中宋" w:hAnsi="华文中宋" w:eastAsia="华文中宋" w:cs="华文中宋"/>
          <w:b/>
          <w:bCs/>
          <w:color w:val="auto"/>
          <w:sz w:val="28"/>
          <w:szCs w:val="28"/>
          <w:highlight w:val="none"/>
        </w:rPr>
      </w:pPr>
    </w:p>
    <w:p w14:paraId="0C6DF917">
      <w:pPr>
        <w:snapToGrid w:val="0"/>
        <w:spacing w:line="360" w:lineRule="auto"/>
        <w:ind w:firstLine="560" w:firstLineChars="200"/>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b/>
          <w:bCs/>
          <w:color w:val="auto"/>
          <w:sz w:val="28"/>
          <w:szCs w:val="28"/>
          <w:highlight w:val="none"/>
        </w:rPr>
        <w:t>商务条款响应表</w:t>
      </w:r>
    </w:p>
    <w:p w14:paraId="2B8ACFFD">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项目名称：</w:t>
      </w:r>
    </w:p>
    <w:p w14:paraId="47B0E8CA">
      <w:pPr>
        <w:snapToGrid w:val="0"/>
        <w:spacing w:line="360" w:lineRule="auto"/>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项目编号：</w:t>
      </w:r>
    </w:p>
    <w:p w14:paraId="603DB73A">
      <w:pPr>
        <w:snapToGrid w:val="0"/>
        <w:spacing w:line="360" w:lineRule="auto"/>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kern w:val="0"/>
          <w:sz w:val="24"/>
          <w:highlight w:val="none"/>
        </w:rPr>
        <w:t>包    号：</w:t>
      </w: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3354"/>
        <w:gridCol w:w="3635"/>
        <w:gridCol w:w="1125"/>
      </w:tblGrid>
      <w:tr w14:paraId="0C50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07" w:type="pct"/>
            <w:noWrap w:val="0"/>
            <w:vAlign w:val="top"/>
          </w:tcPr>
          <w:p w14:paraId="222902B6">
            <w:pPr>
              <w:snapToGrid w:val="0"/>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序号</w:t>
            </w:r>
          </w:p>
        </w:tc>
        <w:tc>
          <w:tcPr>
            <w:tcW w:w="1815" w:type="pct"/>
            <w:noWrap w:val="0"/>
            <w:vAlign w:val="top"/>
          </w:tcPr>
          <w:p w14:paraId="3468FEA5">
            <w:pPr>
              <w:snapToGrid w:val="0"/>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谈判文件商务要求</w:t>
            </w:r>
          </w:p>
        </w:tc>
        <w:tc>
          <w:tcPr>
            <w:tcW w:w="1967" w:type="pct"/>
            <w:noWrap w:val="0"/>
            <w:vAlign w:val="top"/>
          </w:tcPr>
          <w:p w14:paraId="4484E8CE">
            <w:pPr>
              <w:snapToGrid w:val="0"/>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响应文件的对应响应</w:t>
            </w:r>
          </w:p>
        </w:tc>
        <w:tc>
          <w:tcPr>
            <w:tcW w:w="609" w:type="pct"/>
            <w:noWrap w:val="0"/>
            <w:vAlign w:val="top"/>
          </w:tcPr>
          <w:p w14:paraId="73AC965C">
            <w:pPr>
              <w:snapToGrid w:val="0"/>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说  明</w:t>
            </w:r>
          </w:p>
        </w:tc>
      </w:tr>
      <w:tr w14:paraId="2292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pct"/>
            <w:noWrap w:val="0"/>
            <w:vAlign w:val="center"/>
          </w:tcPr>
          <w:p w14:paraId="595387DD">
            <w:pPr>
              <w:snapToGrid w:val="0"/>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w:t>
            </w:r>
          </w:p>
        </w:tc>
        <w:tc>
          <w:tcPr>
            <w:tcW w:w="1815" w:type="pct"/>
            <w:noWrap w:val="0"/>
            <w:vAlign w:val="top"/>
          </w:tcPr>
          <w:p w14:paraId="5882B17B">
            <w:pPr>
              <w:snapToGrid w:val="0"/>
              <w:spacing w:line="480" w:lineRule="exact"/>
              <w:jc w:val="left"/>
              <w:rPr>
                <w:rFonts w:hint="eastAsia" w:ascii="华文中宋" w:hAnsi="华文中宋" w:eastAsia="华文中宋" w:cs="华文中宋"/>
                <w:color w:val="auto"/>
                <w:sz w:val="24"/>
                <w:highlight w:val="none"/>
              </w:rPr>
            </w:pPr>
          </w:p>
        </w:tc>
        <w:tc>
          <w:tcPr>
            <w:tcW w:w="1967" w:type="pct"/>
            <w:noWrap w:val="0"/>
            <w:vAlign w:val="top"/>
          </w:tcPr>
          <w:p w14:paraId="22B8DCD4">
            <w:pPr>
              <w:snapToGrid w:val="0"/>
              <w:spacing w:line="480" w:lineRule="exact"/>
              <w:jc w:val="center"/>
              <w:rPr>
                <w:rFonts w:hint="eastAsia" w:ascii="华文中宋" w:hAnsi="华文中宋" w:eastAsia="华文中宋" w:cs="华文中宋"/>
                <w:color w:val="auto"/>
                <w:sz w:val="24"/>
                <w:highlight w:val="none"/>
              </w:rPr>
            </w:pPr>
          </w:p>
        </w:tc>
        <w:tc>
          <w:tcPr>
            <w:tcW w:w="609" w:type="pct"/>
            <w:noWrap w:val="0"/>
            <w:vAlign w:val="top"/>
          </w:tcPr>
          <w:p w14:paraId="13985084">
            <w:pPr>
              <w:snapToGrid w:val="0"/>
              <w:spacing w:line="480" w:lineRule="exact"/>
              <w:jc w:val="center"/>
              <w:rPr>
                <w:rFonts w:hint="eastAsia" w:ascii="华文中宋" w:hAnsi="华文中宋" w:eastAsia="华文中宋" w:cs="华文中宋"/>
                <w:color w:val="auto"/>
                <w:sz w:val="24"/>
                <w:highlight w:val="none"/>
              </w:rPr>
            </w:pPr>
          </w:p>
        </w:tc>
      </w:tr>
      <w:tr w14:paraId="2632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pct"/>
            <w:noWrap w:val="0"/>
            <w:vAlign w:val="center"/>
          </w:tcPr>
          <w:p w14:paraId="2B141162">
            <w:pPr>
              <w:snapToGrid w:val="0"/>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2</w:t>
            </w:r>
          </w:p>
        </w:tc>
        <w:tc>
          <w:tcPr>
            <w:tcW w:w="1815" w:type="pct"/>
            <w:noWrap w:val="0"/>
            <w:vAlign w:val="top"/>
          </w:tcPr>
          <w:p w14:paraId="7CEE5D4B">
            <w:pPr>
              <w:snapToGrid w:val="0"/>
              <w:spacing w:line="480" w:lineRule="exact"/>
              <w:jc w:val="left"/>
              <w:rPr>
                <w:rFonts w:hint="eastAsia" w:ascii="华文中宋" w:hAnsi="华文中宋" w:eastAsia="华文中宋" w:cs="华文中宋"/>
                <w:color w:val="auto"/>
                <w:kern w:val="0"/>
                <w:sz w:val="24"/>
                <w:highlight w:val="none"/>
              </w:rPr>
            </w:pPr>
          </w:p>
        </w:tc>
        <w:tc>
          <w:tcPr>
            <w:tcW w:w="1967" w:type="pct"/>
            <w:noWrap w:val="0"/>
            <w:vAlign w:val="top"/>
          </w:tcPr>
          <w:p w14:paraId="2638103E">
            <w:pPr>
              <w:snapToGrid w:val="0"/>
              <w:spacing w:line="480" w:lineRule="exact"/>
              <w:jc w:val="center"/>
              <w:rPr>
                <w:rFonts w:hint="eastAsia" w:ascii="华文中宋" w:hAnsi="华文中宋" w:eastAsia="华文中宋" w:cs="华文中宋"/>
                <w:color w:val="auto"/>
                <w:sz w:val="24"/>
                <w:highlight w:val="none"/>
              </w:rPr>
            </w:pPr>
          </w:p>
        </w:tc>
        <w:tc>
          <w:tcPr>
            <w:tcW w:w="609" w:type="pct"/>
            <w:noWrap w:val="0"/>
            <w:vAlign w:val="top"/>
          </w:tcPr>
          <w:p w14:paraId="7A36CF99">
            <w:pPr>
              <w:snapToGrid w:val="0"/>
              <w:spacing w:line="480" w:lineRule="exact"/>
              <w:jc w:val="center"/>
              <w:rPr>
                <w:rFonts w:hint="eastAsia" w:ascii="华文中宋" w:hAnsi="华文中宋" w:eastAsia="华文中宋" w:cs="华文中宋"/>
                <w:color w:val="auto"/>
                <w:sz w:val="24"/>
                <w:highlight w:val="none"/>
              </w:rPr>
            </w:pPr>
          </w:p>
        </w:tc>
      </w:tr>
      <w:tr w14:paraId="4FAA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pct"/>
            <w:noWrap w:val="0"/>
            <w:vAlign w:val="center"/>
          </w:tcPr>
          <w:p w14:paraId="3E6A6D81">
            <w:pPr>
              <w:snapToGrid w:val="0"/>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3</w:t>
            </w:r>
          </w:p>
        </w:tc>
        <w:tc>
          <w:tcPr>
            <w:tcW w:w="1815" w:type="pct"/>
            <w:noWrap w:val="0"/>
            <w:vAlign w:val="center"/>
          </w:tcPr>
          <w:p w14:paraId="1B0B7B74">
            <w:pPr>
              <w:spacing w:line="360" w:lineRule="auto"/>
              <w:rPr>
                <w:rFonts w:hint="eastAsia" w:ascii="华文中宋" w:hAnsi="华文中宋" w:eastAsia="华文中宋" w:cs="华文中宋"/>
                <w:color w:val="auto"/>
                <w:sz w:val="24"/>
                <w:highlight w:val="none"/>
              </w:rPr>
            </w:pPr>
          </w:p>
        </w:tc>
        <w:tc>
          <w:tcPr>
            <w:tcW w:w="1967" w:type="pct"/>
            <w:noWrap w:val="0"/>
            <w:vAlign w:val="top"/>
          </w:tcPr>
          <w:p w14:paraId="49F46343">
            <w:pPr>
              <w:snapToGrid w:val="0"/>
              <w:spacing w:line="480" w:lineRule="exact"/>
              <w:jc w:val="center"/>
              <w:rPr>
                <w:rFonts w:hint="eastAsia" w:ascii="华文中宋" w:hAnsi="华文中宋" w:eastAsia="华文中宋" w:cs="华文中宋"/>
                <w:color w:val="auto"/>
                <w:sz w:val="24"/>
                <w:highlight w:val="none"/>
              </w:rPr>
            </w:pPr>
          </w:p>
        </w:tc>
        <w:tc>
          <w:tcPr>
            <w:tcW w:w="609" w:type="pct"/>
            <w:noWrap w:val="0"/>
            <w:vAlign w:val="top"/>
          </w:tcPr>
          <w:p w14:paraId="68E61B1A">
            <w:pPr>
              <w:snapToGrid w:val="0"/>
              <w:spacing w:line="480" w:lineRule="exact"/>
              <w:jc w:val="center"/>
              <w:rPr>
                <w:rFonts w:hint="eastAsia" w:ascii="华文中宋" w:hAnsi="华文中宋" w:eastAsia="华文中宋" w:cs="华文中宋"/>
                <w:color w:val="auto"/>
                <w:sz w:val="24"/>
                <w:highlight w:val="none"/>
              </w:rPr>
            </w:pPr>
          </w:p>
        </w:tc>
      </w:tr>
      <w:tr w14:paraId="0B54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pct"/>
            <w:noWrap w:val="0"/>
            <w:vAlign w:val="center"/>
          </w:tcPr>
          <w:p w14:paraId="3070DD92">
            <w:pPr>
              <w:snapToGrid w:val="0"/>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w:t>
            </w:r>
          </w:p>
        </w:tc>
        <w:tc>
          <w:tcPr>
            <w:tcW w:w="1815" w:type="pct"/>
            <w:noWrap w:val="0"/>
            <w:vAlign w:val="top"/>
          </w:tcPr>
          <w:p w14:paraId="03353548">
            <w:pPr>
              <w:snapToGrid w:val="0"/>
              <w:spacing w:line="480" w:lineRule="exact"/>
              <w:jc w:val="left"/>
              <w:rPr>
                <w:rFonts w:hint="eastAsia" w:ascii="华文中宋" w:hAnsi="华文中宋" w:eastAsia="华文中宋" w:cs="华文中宋"/>
                <w:color w:val="auto"/>
                <w:sz w:val="24"/>
                <w:highlight w:val="none"/>
              </w:rPr>
            </w:pPr>
          </w:p>
        </w:tc>
        <w:tc>
          <w:tcPr>
            <w:tcW w:w="1967" w:type="pct"/>
            <w:noWrap w:val="0"/>
            <w:vAlign w:val="top"/>
          </w:tcPr>
          <w:p w14:paraId="468FEEB3">
            <w:pPr>
              <w:snapToGrid w:val="0"/>
              <w:spacing w:line="480" w:lineRule="exact"/>
              <w:jc w:val="center"/>
              <w:rPr>
                <w:rFonts w:hint="eastAsia" w:ascii="华文中宋" w:hAnsi="华文中宋" w:eastAsia="华文中宋" w:cs="华文中宋"/>
                <w:color w:val="auto"/>
                <w:sz w:val="24"/>
                <w:highlight w:val="none"/>
              </w:rPr>
            </w:pPr>
          </w:p>
        </w:tc>
        <w:tc>
          <w:tcPr>
            <w:tcW w:w="609" w:type="pct"/>
            <w:noWrap w:val="0"/>
            <w:vAlign w:val="top"/>
          </w:tcPr>
          <w:p w14:paraId="0D020CD8">
            <w:pPr>
              <w:snapToGrid w:val="0"/>
              <w:spacing w:line="480" w:lineRule="exact"/>
              <w:jc w:val="center"/>
              <w:rPr>
                <w:rFonts w:hint="eastAsia" w:ascii="华文中宋" w:hAnsi="华文中宋" w:eastAsia="华文中宋" w:cs="华文中宋"/>
                <w:color w:val="auto"/>
                <w:sz w:val="24"/>
                <w:highlight w:val="none"/>
              </w:rPr>
            </w:pPr>
          </w:p>
        </w:tc>
      </w:tr>
      <w:tr w14:paraId="0FD3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pct"/>
            <w:noWrap w:val="0"/>
            <w:vAlign w:val="center"/>
          </w:tcPr>
          <w:p w14:paraId="07639C1D">
            <w:pPr>
              <w:snapToGrid w:val="0"/>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w:t>
            </w:r>
          </w:p>
        </w:tc>
        <w:tc>
          <w:tcPr>
            <w:tcW w:w="1815" w:type="pct"/>
            <w:noWrap w:val="0"/>
            <w:vAlign w:val="top"/>
          </w:tcPr>
          <w:p w14:paraId="0F5086C4">
            <w:pPr>
              <w:adjustRightInd w:val="0"/>
              <w:snapToGrid w:val="0"/>
              <w:spacing w:line="360" w:lineRule="auto"/>
              <w:ind w:firstLine="480" w:firstLineChars="200"/>
              <w:jc w:val="left"/>
              <w:rPr>
                <w:rFonts w:hint="eastAsia" w:ascii="华文中宋" w:hAnsi="华文中宋" w:eastAsia="华文中宋" w:cs="华文中宋"/>
                <w:color w:val="auto"/>
                <w:sz w:val="24"/>
                <w:highlight w:val="none"/>
              </w:rPr>
            </w:pPr>
          </w:p>
        </w:tc>
        <w:tc>
          <w:tcPr>
            <w:tcW w:w="1967" w:type="pct"/>
            <w:noWrap w:val="0"/>
            <w:vAlign w:val="top"/>
          </w:tcPr>
          <w:p w14:paraId="631D679D">
            <w:pPr>
              <w:snapToGrid w:val="0"/>
              <w:spacing w:line="480" w:lineRule="exact"/>
              <w:jc w:val="center"/>
              <w:rPr>
                <w:rFonts w:hint="eastAsia" w:ascii="华文中宋" w:hAnsi="华文中宋" w:eastAsia="华文中宋" w:cs="华文中宋"/>
                <w:color w:val="auto"/>
                <w:sz w:val="24"/>
                <w:highlight w:val="none"/>
              </w:rPr>
            </w:pPr>
          </w:p>
        </w:tc>
        <w:tc>
          <w:tcPr>
            <w:tcW w:w="609" w:type="pct"/>
            <w:noWrap w:val="0"/>
            <w:vAlign w:val="top"/>
          </w:tcPr>
          <w:p w14:paraId="1E3C1181">
            <w:pPr>
              <w:snapToGrid w:val="0"/>
              <w:spacing w:line="480" w:lineRule="exact"/>
              <w:jc w:val="center"/>
              <w:rPr>
                <w:rFonts w:hint="eastAsia" w:ascii="华文中宋" w:hAnsi="华文中宋" w:eastAsia="华文中宋" w:cs="华文中宋"/>
                <w:color w:val="auto"/>
                <w:sz w:val="24"/>
                <w:highlight w:val="none"/>
              </w:rPr>
            </w:pPr>
          </w:p>
        </w:tc>
      </w:tr>
      <w:tr w14:paraId="63E7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pct"/>
            <w:noWrap w:val="0"/>
            <w:vAlign w:val="center"/>
          </w:tcPr>
          <w:p w14:paraId="20D19677">
            <w:pPr>
              <w:snapToGrid w:val="0"/>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6</w:t>
            </w:r>
          </w:p>
        </w:tc>
        <w:tc>
          <w:tcPr>
            <w:tcW w:w="1815" w:type="pct"/>
            <w:noWrap w:val="0"/>
            <w:vAlign w:val="top"/>
          </w:tcPr>
          <w:p w14:paraId="10155CED">
            <w:pPr>
              <w:snapToGrid w:val="0"/>
              <w:spacing w:line="480" w:lineRule="exact"/>
              <w:ind w:firstLine="480" w:firstLineChars="200"/>
              <w:jc w:val="left"/>
              <w:rPr>
                <w:rFonts w:hint="eastAsia" w:ascii="华文中宋" w:hAnsi="华文中宋" w:eastAsia="华文中宋" w:cs="华文中宋"/>
                <w:color w:val="auto"/>
                <w:sz w:val="24"/>
                <w:highlight w:val="none"/>
              </w:rPr>
            </w:pPr>
          </w:p>
        </w:tc>
        <w:tc>
          <w:tcPr>
            <w:tcW w:w="1967" w:type="pct"/>
            <w:noWrap w:val="0"/>
            <w:vAlign w:val="top"/>
          </w:tcPr>
          <w:p w14:paraId="40463653">
            <w:pPr>
              <w:snapToGrid w:val="0"/>
              <w:spacing w:line="480" w:lineRule="exact"/>
              <w:jc w:val="center"/>
              <w:rPr>
                <w:rFonts w:hint="eastAsia" w:ascii="华文中宋" w:hAnsi="华文中宋" w:eastAsia="华文中宋" w:cs="华文中宋"/>
                <w:color w:val="auto"/>
                <w:sz w:val="24"/>
                <w:highlight w:val="none"/>
              </w:rPr>
            </w:pPr>
          </w:p>
        </w:tc>
        <w:tc>
          <w:tcPr>
            <w:tcW w:w="609" w:type="pct"/>
            <w:noWrap w:val="0"/>
            <w:vAlign w:val="top"/>
          </w:tcPr>
          <w:p w14:paraId="22788550">
            <w:pPr>
              <w:snapToGrid w:val="0"/>
              <w:spacing w:line="480" w:lineRule="exact"/>
              <w:jc w:val="center"/>
              <w:rPr>
                <w:rFonts w:hint="eastAsia" w:ascii="华文中宋" w:hAnsi="华文中宋" w:eastAsia="华文中宋" w:cs="华文中宋"/>
                <w:color w:val="auto"/>
                <w:sz w:val="24"/>
                <w:highlight w:val="none"/>
              </w:rPr>
            </w:pPr>
          </w:p>
        </w:tc>
      </w:tr>
      <w:tr w14:paraId="3084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pct"/>
            <w:noWrap w:val="0"/>
            <w:vAlign w:val="center"/>
          </w:tcPr>
          <w:p w14:paraId="48D3BE94">
            <w:pPr>
              <w:snapToGrid w:val="0"/>
              <w:spacing w:line="480" w:lineRule="exact"/>
              <w:jc w:val="center"/>
              <w:rPr>
                <w:rFonts w:hint="eastAsia" w:ascii="华文中宋" w:hAnsi="华文中宋" w:eastAsia="华文中宋" w:cs="华文中宋"/>
                <w:color w:val="auto"/>
                <w:sz w:val="24"/>
                <w:highlight w:val="none"/>
                <w:lang w:val="en-US" w:eastAsia="zh-CN"/>
              </w:rPr>
            </w:pPr>
            <w:r>
              <w:rPr>
                <w:rFonts w:hint="eastAsia" w:ascii="华文中宋" w:hAnsi="华文中宋" w:eastAsia="华文中宋" w:cs="华文中宋"/>
                <w:color w:val="auto"/>
                <w:sz w:val="24"/>
                <w:highlight w:val="none"/>
                <w:lang w:val="en-US" w:eastAsia="zh-CN"/>
              </w:rPr>
              <w:t>7</w:t>
            </w:r>
          </w:p>
        </w:tc>
        <w:tc>
          <w:tcPr>
            <w:tcW w:w="1815" w:type="pct"/>
            <w:noWrap w:val="0"/>
            <w:vAlign w:val="top"/>
          </w:tcPr>
          <w:p w14:paraId="03A973ED">
            <w:pPr>
              <w:snapToGrid w:val="0"/>
              <w:spacing w:line="480" w:lineRule="exact"/>
              <w:ind w:firstLine="480" w:firstLineChars="200"/>
              <w:jc w:val="left"/>
              <w:rPr>
                <w:rFonts w:hint="eastAsia" w:ascii="华文中宋" w:hAnsi="华文中宋" w:eastAsia="华文中宋" w:cs="华文中宋"/>
                <w:color w:val="auto"/>
                <w:sz w:val="24"/>
                <w:highlight w:val="none"/>
              </w:rPr>
            </w:pPr>
          </w:p>
        </w:tc>
        <w:tc>
          <w:tcPr>
            <w:tcW w:w="1967" w:type="pct"/>
            <w:noWrap w:val="0"/>
            <w:vAlign w:val="top"/>
          </w:tcPr>
          <w:p w14:paraId="2A71E9A6">
            <w:pPr>
              <w:snapToGrid w:val="0"/>
              <w:spacing w:line="480" w:lineRule="exact"/>
              <w:jc w:val="center"/>
              <w:rPr>
                <w:rFonts w:hint="eastAsia" w:ascii="华文中宋" w:hAnsi="华文中宋" w:eastAsia="华文中宋" w:cs="华文中宋"/>
                <w:color w:val="auto"/>
                <w:sz w:val="24"/>
                <w:highlight w:val="none"/>
              </w:rPr>
            </w:pPr>
          </w:p>
        </w:tc>
        <w:tc>
          <w:tcPr>
            <w:tcW w:w="609" w:type="pct"/>
            <w:noWrap w:val="0"/>
            <w:vAlign w:val="top"/>
          </w:tcPr>
          <w:p w14:paraId="53D03EBD">
            <w:pPr>
              <w:snapToGrid w:val="0"/>
              <w:spacing w:line="480" w:lineRule="exact"/>
              <w:jc w:val="center"/>
              <w:rPr>
                <w:rFonts w:hint="eastAsia" w:ascii="华文中宋" w:hAnsi="华文中宋" w:eastAsia="华文中宋" w:cs="华文中宋"/>
                <w:color w:val="auto"/>
                <w:sz w:val="24"/>
                <w:highlight w:val="none"/>
              </w:rPr>
            </w:pPr>
          </w:p>
        </w:tc>
      </w:tr>
    </w:tbl>
    <w:p w14:paraId="2F484260">
      <w:pPr>
        <w:spacing w:line="360" w:lineRule="auto"/>
        <w:jc w:val="left"/>
        <w:rPr>
          <w:rFonts w:hint="eastAsia" w:ascii="华文中宋" w:hAnsi="华文中宋" w:eastAsia="华文中宋" w:cs="华文中宋"/>
          <w:kern w:val="0"/>
          <w:sz w:val="24"/>
          <w:highlight w:val="none"/>
        </w:rPr>
      </w:pPr>
      <w:r>
        <w:rPr>
          <w:rFonts w:hint="eastAsia" w:ascii="华文中宋" w:hAnsi="华文中宋" w:eastAsia="华文中宋" w:cs="华文中宋"/>
          <w:sz w:val="24"/>
          <w:u w:val="none"/>
          <w:lang w:val="en-US" w:eastAsia="zh-CN"/>
        </w:rPr>
        <w:t>注：详见</w:t>
      </w:r>
      <w:r>
        <w:rPr>
          <w:rFonts w:hint="eastAsia" w:ascii="华文中宋" w:hAnsi="华文中宋" w:eastAsia="华文中宋" w:cs="华文中宋"/>
          <w:color w:val="auto"/>
          <w:sz w:val="24"/>
          <w:highlight w:val="none"/>
        </w:rPr>
        <w:t>谈判</w:t>
      </w:r>
      <w:r>
        <w:rPr>
          <w:rFonts w:hint="eastAsia" w:ascii="华文中宋" w:hAnsi="华文中宋" w:eastAsia="华文中宋" w:cs="华文中宋"/>
          <w:sz w:val="24"/>
          <w:u w:val="none"/>
          <w:lang w:val="en-US" w:eastAsia="zh-CN"/>
        </w:rPr>
        <w:t>文件第五部分中“商务要求”</w:t>
      </w:r>
    </w:p>
    <w:p w14:paraId="0AB2727A">
      <w:pPr>
        <w:spacing w:line="360" w:lineRule="auto"/>
        <w:rPr>
          <w:rFonts w:hint="eastAsia" w:ascii="华文中宋" w:hAnsi="华文中宋" w:eastAsia="华文中宋" w:cs="华文中宋"/>
          <w:color w:val="auto"/>
          <w:highlight w:val="none"/>
        </w:rPr>
      </w:pPr>
    </w:p>
    <w:p w14:paraId="066E913C">
      <w:pPr>
        <w:spacing w:line="360" w:lineRule="auto"/>
        <w:rPr>
          <w:rFonts w:hint="eastAsia" w:ascii="华文中宋" w:hAnsi="华文中宋" w:eastAsia="华文中宋" w:cs="华文中宋"/>
          <w:color w:val="auto"/>
          <w:highlight w:val="none"/>
        </w:rPr>
      </w:pPr>
    </w:p>
    <w:p w14:paraId="446FE53D">
      <w:pPr>
        <w:tabs>
          <w:tab w:val="left" w:pos="4000"/>
        </w:tabs>
        <w:spacing w:line="480" w:lineRule="auto"/>
        <w:ind w:firstLine="2640" w:firstLineChars="11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供应商名称：</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（盖章）</w:t>
      </w:r>
    </w:p>
    <w:p w14:paraId="2B9A0AF2">
      <w:pPr>
        <w:tabs>
          <w:tab w:val="left" w:pos="4000"/>
        </w:tabs>
        <w:spacing w:line="480" w:lineRule="auto"/>
        <w:ind w:firstLine="2640" w:firstLineChars="11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供应商授权代表：</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（签字或盖章）</w:t>
      </w:r>
    </w:p>
    <w:p w14:paraId="66A43839">
      <w:pPr>
        <w:tabs>
          <w:tab w:val="left" w:pos="4000"/>
        </w:tabs>
        <w:spacing w:line="480" w:lineRule="auto"/>
        <w:ind w:firstLine="2640" w:firstLineChars="1100"/>
        <w:jc w:val="left"/>
        <w:rPr>
          <w:rFonts w:eastAsia="汉仪书宋二S"/>
          <w:color w:val="auto"/>
          <w:szCs w:val="21"/>
          <w:highlight w:val="none"/>
        </w:rPr>
      </w:pPr>
      <w:r>
        <w:rPr>
          <w:rFonts w:hint="eastAsia" w:ascii="华文中宋" w:hAnsi="华文中宋" w:eastAsia="华文中宋" w:cs="华文中宋"/>
          <w:color w:val="auto"/>
          <w:kern w:val="0"/>
          <w:sz w:val="24"/>
          <w:highlight w:val="none"/>
        </w:rPr>
        <w:t>日      期：</w:t>
      </w:r>
    </w:p>
    <w:p w14:paraId="02A25B2B">
      <w:pPr>
        <w:snapToGrid w:val="0"/>
        <w:spacing w:line="480" w:lineRule="auto"/>
        <w:rPr>
          <w:rFonts w:hint="eastAsia"/>
          <w:b/>
          <w:color w:val="auto"/>
          <w:kern w:val="0"/>
          <w:sz w:val="24"/>
          <w:highlight w:val="none"/>
        </w:rPr>
      </w:pPr>
    </w:p>
    <w:p w14:paraId="2319D4BE">
      <w:pPr>
        <w:pStyle w:val="4"/>
        <w:rPr>
          <w:rFonts w:hint="eastAsia"/>
          <w:color w:val="auto"/>
          <w:highlight w:val="none"/>
        </w:rPr>
        <w:sectPr>
          <w:pgSz w:w="11906" w:h="16838"/>
          <w:pgMar w:top="1440" w:right="1440" w:bottom="1440" w:left="1440" w:header="851" w:footer="992" w:gutter="0"/>
          <w:pgNumType w:fmt="decimal"/>
          <w:cols w:space="720" w:num="1"/>
          <w:titlePg/>
          <w:docGrid w:type="linesAndChars" w:linePitch="312" w:charSpace="0"/>
        </w:sectPr>
      </w:pPr>
    </w:p>
    <w:p w14:paraId="721E3F67">
      <w:pPr>
        <w:tabs>
          <w:tab w:val="left" w:pos="567"/>
        </w:tabs>
        <w:snapToGrid w:val="0"/>
        <w:spacing w:line="360" w:lineRule="auto"/>
        <w:jc w:val="left"/>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6.采购货物技术规范响应及偏离表</w:t>
      </w:r>
    </w:p>
    <w:p w14:paraId="0264243B">
      <w:pPr>
        <w:snapToGrid w:val="0"/>
        <w:spacing w:line="360" w:lineRule="auto"/>
        <w:ind w:firstLine="560" w:firstLineChars="200"/>
        <w:jc w:val="center"/>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b/>
          <w:bCs/>
          <w:color w:val="auto"/>
          <w:sz w:val="28"/>
          <w:szCs w:val="28"/>
          <w:highlight w:val="none"/>
        </w:rPr>
        <w:t>采购货物技术规范响应及偏离表</w:t>
      </w:r>
    </w:p>
    <w:p w14:paraId="1E2B919F">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项目名称：</w:t>
      </w:r>
    </w:p>
    <w:p w14:paraId="7F00E559">
      <w:pPr>
        <w:snapToGrid w:val="0"/>
        <w:spacing w:line="360" w:lineRule="auto"/>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项目编号：</w:t>
      </w:r>
    </w:p>
    <w:p w14:paraId="6DBA054D">
      <w:pPr>
        <w:snapToGrid w:val="0"/>
        <w:spacing w:line="360" w:lineRule="auto"/>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包    号：</w:t>
      </w:r>
    </w:p>
    <w:tbl>
      <w:tblPr>
        <w:tblStyle w:val="37"/>
        <w:tblW w:w="9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63"/>
        <w:gridCol w:w="3085"/>
        <w:gridCol w:w="1985"/>
        <w:gridCol w:w="1701"/>
        <w:gridCol w:w="1134"/>
        <w:gridCol w:w="850"/>
      </w:tblGrid>
      <w:tr w14:paraId="60BC2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1" w:hRule="atLeast"/>
          <w:jc w:val="center"/>
        </w:trPr>
        <w:tc>
          <w:tcPr>
            <w:tcW w:w="863" w:type="dxa"/>
            <w:tcBorders>
              <w:top w:val="single" w:color="000000" w:sz="6" w:space="0"/>
              <w:left w:val="single" w:color="000000" w:sz="6" w:space="0"/>
              <w:right w:val="single" w:color="auto" w:sz="4" w:space="0"/>
            </w:tcBorders>
            <w:noWrap w:val="0"/>
            <w:vAlign w:val="center"/>
          </w:tcPr>
          <w:p w14:paraId="71A23C54">
            <w:pPr>
              <w:widowControl/>
              <w:snapToGrid w:val="0"/>
              <w:spacing w:line="400" w:lineRule="exact"/>
              <w:jc w:val="center"/>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序号</w:t>
            </w:r>
          </w:p>
        </w:tc>
        <w:tc>
          <w:tcPr>
            <w:tcW w:w="3085" w:type="dxa"/>
            <w:tcBorders>
              <w:top w:val="single" w:color="000000" w:sz="6" w:space="0"/>
              <w:left w:val="single" w:color="auto" w:sz="4" w:space="0"/>
              <w:bottom w:val="single" w:color="000000" w:sz="6" w:space="0"/>
              <w:right w:val="single" w:color="000000" w:sz="6" w:space="0"/>
            </w:tcBorders>
            <w:noWrap w:val="0"/>
            <w:vAlign w:val="center"/>
          </w:tcPr>
          <w:p w14:paraId="731DB76E">
            <w:pPr>
              <w:widowControl/>
              <w:snapToGrid w:val="0"/>
              <w:spacing w:line="400" w:lineRule="exact"/>
              <w:jc w:val="center"/>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bCs/>
                <w:color w:val="auto"/>
                <w:sz w:val="24"/>
                <w:highlight w:val="none"/>
                <w:lang w:val="en-US" w:eastAsia="zh-CN"/>
              </w:rPr>
              <w:t>货物名称</w:t>
            </w:r>
          </w:p>
        </w:tc>
        <w:tc>
          <w:tcPr>
            <w:tcW w:w="1985" w:type="dxa"/>
            <w:tcBorders>
              <w:top w:val="single" w:color="000000" w:sz="6" w:space="0"/>
              <w:left w:val="single" w:color="000000" w:sz="6" w:space="0"/>
              <w:right w:val="single" w:color="000000" w:sz="6" w:space="0"/>
            </w:tcBorders>
            <w:noWrap w:val="0"/>
            <w:vAlign w:val="center"/>
          </w:tcPr>
          <w:p w14:paraId="7883F600">
            <w:pPr>
              <w:widowControl/>
              <w:snapToGrid w:val="0"/>
              <w:spacing w:line="400" w:lineRule="exact"/>
              <w:jc w:val="center"/>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谈判文件技术</w:t>
            </w:r>
          </w:p>
          <w:p w14:paraId="695825EF">
            <w:pPr>
              <w:widowControl/>
              <w:snapToGrid w:val="0"/>
              <w:spacing w:line="400" w:lineRule="exact"/>
              <w:jc w:val="center"/>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规范、要求</w:t>
            </w:r>
          </w:p>
        </w:tc>
        <w:tc>
          <w:tcPr>
            <w:tcW w:w="1701" w:type="dxa"/>
            <w:tcBorders>
              <w:top w:val="single" w:color="000000" w:sz="6" w:space="0"/>
              <w:left w:val="single" w:color="000000" w:sz="6" w:space="0"/>
              <w:right w:val="single" w:color="000000" w:sz="6" w:space="0"/>
            </w:tcBorders>
            <w:noWrap w:val="0"/>
            <w:vAlign w:val="center"/>
          </w:tcPr>
          <w:p w14:paraId="6F02CBCB">
            <w:pPr>
              <w:widowControl/>
              <w:snapToGrid w:val="0"/>
              <w:spacing w:line="400" w:lineRule="exact"/>
              <w:jc w:val="center"/>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响应文件</w:t>
            </w:r>
          </w:p>
          <w:p w14:paraId="1778CDF7">
            <w:pPr>
              <w:widowControl/>
              <w:snapToGrid w:val="0"/>
              <w:spacing w:line="400" w:lineRule="exact"/>
              <w:jc w:val="center"/>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对应规范</w:t>
            </w:r>
          </w:p>
        </w:tc>
        <w:tc>
          <w:tcPr>
            <w:tcW w:w="1134" w:type="dxa"/>
            <w:tcBorders>
              <w:top w:val="single" w:color="000000" w:sz="6" w:space="0"/>
              <w:left w:val="single" w:color="000000" w:sz="6" w:space="0"/>
              <w:right w:val="single" w:color="000000" w:sz="6" w:space="0"/>
            </w:tcBorders>
            <w:noWrap w:val="0"/>
            <w:vAlign w:val="center"/>
          </w:tcPr>
          <w:p w14:paraId="79BB04C2">
            <w:pPr>
              <w:widowControl/>
              <w:snapToGrid w:val="0"/>
              <w:spacing w:line="400" w:lineRule="exact"/>
              <w:jc w:val="center"/>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偏离情况</w:t>
            </w:r>
          </w:p>
        </w:tc>
        <w:tc>
          <w:tcPr>
            <w:tcW w:w="850" w:type="dxa"/>
            <w:tcBorders>
              <w:top w:val="single" w:color="000000" w:sz="6" w:space="0"/>
              <w:left w:val="single" w:color="000000" w:sz="6" w:space="0"/>
              <w:right w:val="single" w:color="000000" w:sz="6" w:space="0"/>
            </w:tcBorders>
            <w:noWrap w:val="0"/>
            <w:vAlign w:val="center"/>
          </w:tcPr>
          <w:p w14:paraId="5CC59169">
            <w:pPr>
              <w:widowControl/>
              <w:snapToGrid w:val="0"/>
              <w:spacing w:line="400" w:lineRule="exact"/>
              <w:jc w:val="center"/>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备注</w:t>
            </w:r>
          </w:p>
        </w:tc>
      </w:tr>
      <w:tr w14:paraId="75210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right w:val="single" w:color="auto" w:sz="4" w:space="0"/>
            </w:tcBorders>
            <w:noWrap w:val="0"/>
            <w:vAlign w:val="center"/>
          </w:tcPr>
          <w:p w14:paraId="28577405">
            <w:pPr>
              <w:jc w:val="center"/>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1</w:t>
            </w:r>
          </w:p>
        </w:tc>
        <w:tc>
          <w:tcPr>
            <w:tcW w:w="3085" w:type="dxa"/>
            <w:tcBorders>
              <w:top w:val="single" w:color="000000" w:sz="6" w:space="0"/>
              <w:left w:val="single" w:color="auto" w:sz="4" w:space="0"/>
              <w:right w:val="single" w:color="000000" w:sz="6" w:space="0"/>
            </w:tcBorders>
            <w:noWrap w:val="0"/>
            <w:vAlign w:val="center"/>
          </w:tcPr>
          <w:p w14:paraId="1F76A4D1">
            <w:pPr>
              <w:jc w:val="center"/>
              <w:rPr>
                <w:rFonts w:hint="eastAsia" w:ascii="华文中宋" w:hAnsi="华文中宋" w:eastAsia="华文中宋" w:cs="华文中宋"/>
                <w:color w:val="auto"/>
                <w:kern w:val="0"/>
                <w:sz w:val="24"/>
                <w:highlight w:val="none"/>
              </w:rPr>
            </w:pPr>
          </w:p>
        </w:tc>
        <w:tc>
          <w:tcPr>
            <w:tcW w:w="1985" w:type="dxa"/>
            <w:tcBorders>
              <w:top w:val="single" w:color="000000" w:sz="6" w:space="0"/>
              <w:left w:val="single" w:color="000000" w:sz="6" w:space="0"/>
              <w:bottom w:val="single" w:color="000000" w:sz="6" w:space="0"/>
              <w:right w:val="single" w:color="000000" w:sz="6" w:space="0"/>
            </w:tcBorders>
            <w:noWrap w:val="0"/>
            <w:vAlign w:val="center"/>
          </w:tcPr>
          <w:p w14:paraId="5368FBC3">
            <w:pPr>
              <w:spacing w:line="360" w:lineRule="auto"/>
              <w:rPr>
                <w:rFonts w:hint="eastAsia" w:ascii="华文中宋" w:hAnsi="华文中宋" w:eastAsia="华文中宋" w:cs="华文中宋"/>
                <w:color w:val="auto"/>
                <w:kern w:val="0"/>
                <w:sz w:val="24"/>
                <w:highlight w:val="none"/>
              </w:rPr>
            </w:pPr>
          </w:p>
        </w:tc>
        <w:tc>
          <w:tcPr>
            <w:tcW w:w="1701" w:type="dxa"/>
            <w:tcBorders>
              <w:top w:val="single" w:color="000000" w:sz="6" w:space="0"/>
              <w:left w:val="single" w:color="000000" w:sz="6" w:space="0"/>
              <w:bottom w:val="single" w:color="000000" w:sz="6" w:space="0"/>
              <w:right w:val="single" w:color="000000" w:sz="6" w:space="0"/>
            </w:tcBorders>
            <w:noWrap w:val="0"/>
            <w:vAlign w:val="center"/>
          </w:tcPr>
          <w:p w14:paraId="29B308C6">
            <w:pPr>
              <w:widowControl/>
              <w:snapToGrid w:val="0"/>
              <w:spacing w:line="400" w:lineRule="exact"/>
              <w:jc w:val="center"/>
              <w:rPr>
                <w:rFonts w:hint="eastAsia" w:ascii="华文中宋" w:hAnsi="华文中宋" w:eastAsia="华文中宋" w:cs="华文中宋"/>
                <w:color w:val="auto"/>
                <w:kern w:val="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1E1DAE00">
            <w:pPr>
              <w:widowControl/>
              <w:snapToGrid w:val="0"/>
              <w:spacing w:line="400" w:lineRule="exact"/>
              <w:jc w:val="center"/>
              <w:rPr>
                <w:rFonts w:hint="eastAsia" w:ascii="华文中宋" w:hAnsi="华文中宋" w:eastAsia="华文中宋" w:cs="华文中宋"/>
                <w:color w:val="auto"/>
                <w:kern w:val="0"/>
                <w:sz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656E0267">
            <w:pPr>
              <w:widowControl/>
              <w:snapToGrid w:val="0"/>
              <w:spacing w:line="400" w:lineRule="exact"/>
              <w:jc w:val="center"/>
              <w:rPr>
                <w:rFonts w:hint="eastAsia" w:ascii="华文中宋" w:hAnsi="华文中宋" w:eastAsia="华文中宋" w:cs="华文中宋"/>
                <w:color w:val="auto"/>
                <w:kern w:val="0"/>
                <w:sz w:val="24"/>
                <w:highlight w:val="none"/>
              </w:rPr>
            </w:pPr>
          </w:p>
        </w:tc>
      </w:tr>
      <w:tr w14:paraId="55746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left w:val="single" w:color="000000" w:sz="6" w:space="0"/>
              <w:right w:val="single" w:color="auto" w:sz="4" w:space="0"/>
            </w:tcBorders>
            <w:noWrap w:val="0"/>
            <w:vAlign w:val="center"/>
          </w:tcPr>
          <w:p w14:paraId="366A34BF">
            <w:pPr>
              <w:jc w:val="center"/>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2</w:t>
            </w:r>
          </w:p>
        </w:tc>
        <w:tc>
          <w:tcPr>
            <w:tcW w:w="3085" w:type="dxa"/>
            <w:tcBorders>
              <w:left w:val="single" w:color="auto" w:sz="4" w:space="0"/>
              <w:right w:val="single" w:color="000000" w:sz="6" w:space="0"/>
            </w:tcBorders>
            <w:noWrap w:val="0"/>
            <w:vAlign w:val="center"/>
          </w:tcPr>
          <w:p w14:paraId="15B5C141">
            <w:pPr>
              <w:jc w:val="center"/>
              <w:rPr>
                <w:rFonts w:hint="eastAsia" w:ascii="华文中宋" w:hAnsi="华文中宋" w:eastAsia="华文中宋" w:cs="华文中宋"/>
                <w:color w:val="auto"/>
                <w:kern w:val="0"/>
                <w:sz w:val="24"/>
                <w:highlight w:val="none"/>
              </w:rPr>
            </w:pPr>
          </w:p>
        </w:tc>
        <w:tc>
          <w:tcPr>
            <w:tcW w:w="1985" w:type="dxa"/>
            <w:tcBorders>
              <w:top w:val="single" w:color="000000" w:sz="6" w:space="0"/>
              <w:left w:val="single" w:color="000000" w:sz="6" w:space="0"/>
              <w:bottom w:val="single" w:color="000000" w:sz="6" w:space="0"/>
              <w:right w:val="single" w:color="000000" w:sz="6" w:space="0"/>
            </w:tcBorders>
            <w:noWrap w:val="0"/>
            <w:vAlign w:val="center"/>
          </w:tcPr>
          <w:p w14:paraId="73B0ACB2">
            <w:pPr>
              <w:spacing w:line="360" w:lineRule="auto"/>
              <w:rPr>
                <w:rFonts w:hint="eastAsia" w:ascii="华文中宋" w:hAnsi="华文中宋" w:eastAsia="华文中宋" w:cs="华文中宋"/>
                <w:color w:val="auto"/>
                <w:kern w:val="0"/>
                <w:sz w:val="24"/>
                <w:highlight w:val="none"/>
              </w:rPr>
            </w:pPr>
          </w:p>
        </w:tc>
        <w:tc>
          <w:tcPr>
            <w:tcW w:w="1701" w:type="dxa"/>
            <w:tcBorders>
              <w:top w:val="single" w:color="000000" w:sz="6" w:space="0"/>
              <w:left w:val="single" w:color="000000" w:sz="6" w:space="0"/>
              <w:bottom w:val="single" w:color="000000" w:sz="6" w:space="0"/>
              <w:right w:val="single" w:color="000000" w:sz="6" w:space="0"/>
            </w:tcBorders>
            <w:noWrap w:val="0"/>
            <w:vAlign w:val="center"/>
          </w:tcPr>
          <w:p w14:paraId="43E1A823">
            <w:pPr>
              <w:widowControl/>
              <w:snapToGrid w:val="0"/>
              <w:spacing w:line="400" w:lineRule="exact"/>
              <w:jc w:val="center"/>
              <w:rPr>
                <w:rFonts w:hint="eastAsia" w:ascii="华文中宋" w:hAnsi="华文中宋" w:eastAsia="华文中宋" w:cs="华文中宋"/>
                <w:color w:val="auto"/>
                <w:kern w:val="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3B2948B0">
            <w:pPr>
              <w:widowControl/>
              <w:snapToGrid w:val="0"/>
              <w:spacing w:line="400" w:lineRule="exact"/>
              <w:jc w:val="center"/>
              <w:rPr>
                <w:rFonts w:hint="eastAsia" w:ascii="华文中宋" w:hAnsi="华文中宋" w:eastAsia="华文中宋" w:cs="华文中宋"/>
                <w:color w:val="auto"/>
                <w:kern w:val="0"/>
                <w:sz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57EE1A05">
            <w:pPr>
              <w:widowControl/>
              <w:snapToGrid w:val="0"/>
              <w:spacing w:line="400" w:lineRule="exact"/>
              <w:jc w:val="center"/>
              <w:rPr>
                <w:rFonts w:hint="eastAsia" w:ascii="华文中宋" w:hAnsi="华文中宋" w:eastAsia="华文中宋" w:cs="华文中宋"/>
                <w:color w:val="auto"/>
                <w:kern w:val="0"/>
                <w:sz w:val="24"/>
                <w:highlight w:val="none"/>
              </w:rPr>
            </w:pPr>
          </w:p>
        </w:tc>
      </w:tr>
      <w:tr w14:paraId="52FEA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left w:val="single" w:color="000000" w:sz="6" w:space="0"/>
              <w:right w:val="single" w:color="auto" w:sz="4" w:space="0"/>
            </w:tcBorders>
            <w:noWrap w:val="0"/>
            <w:vAlign w:val="center"/>
          </w:tcPr>
          <w:p w14:paraId="5AD3A3D7">
            <w:pPr>
              <w:jc w:val="center"/>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3</w:t>
            </w:r>
          </w:p>
        </w:tc>
        <w:tc>
          <w:tcPr>
            <w:tcW w:w="3085" w:type="dxa"/>
            <w:tcBorders>
              <w:left w:val="single" w:color="auto" w:sz="4" w:space="0"/>
              <w:right w:val="single" w:color="000000" w:sz="6" w:space="0"/>
            </w:tcBorders>
            <w:noWrap w:val="0"/>
            <w:vAlign w:val="center"/>
          </w:tcPr>
          <w:p w14:paraId="2957B82F">
            <w:pPr>
              <w:jc w:val="center"/>
              <w:rPr>
                <w:rFonts w:hint="eastAsia" w:ascii="华文中宋" w:hAnsi="华文中宋" w:eastAsia="华文中宋" w:cs="华文中宋"/>
                <w:color w:val="auto"/>
                <w:kern w:val="0"/>
                <w:sz w:val="24"/>
                <w:highlight w:val="none"/>
              </w:rPr>
            </w:pPr>
          </w:p>
        </w:tc>
        <w:tc>
          <w:tcPr>
            <w:tcW w:w="1985" w:type="dxa"/>
            <w:tcBorders>
              <w:top w:val="single" w:color="000000" w:sz="6" w:space="0"/>
              <w:left w:val="single" w:color="000000" w:sz="6" w:space="0"/>
              <w:bottom w:val="single" w:color="000000" w:sz="6" w:space="0"/>
              <w:right w:val="single" w:color="000000" w:sz="6" w:space="0"/>
            </w:tcBorders>
            <w:noWrap w:val="0"/>
            <w:vAlign w:val="center"/>
          </w:tcPr>
          <w:p w14:paraId="35727BDD">
            <w:pPr>
              <w:spacing w:line="360" w:lineRule="auto"/>
              <w:rPr>
                <w:rFonts w:hint="eastAsia" w:ascii="华文中宋" w:hAnsi="华文中宋" w:eastAsia="华文中宋" w:cs="华文中宋"/>
                <w:color w:val="auto"/>
                <w:kern w:val="0"/>
                <w:sz w:val="24"/>
                <w:highlight w:val="none"/>
              </w:rPr>
            </w:pPr>
          </w:p>
        </w:tc>
        <w:tc>
          <w:tcPr>
            <w:tcW w:w="1701" w:type="dxa"/>
            <w:tcBorders>
              <w:top w:val="single" w:color="000000" w:sz="6" w:space="0"/>
              <w:left w:val="single" w:color="000000" w:sz="6" w:space="0"/>
              <w:bottom w:val="single" w:color="000000" w:sz="6" w:space="0"/>
              <w:right w:val="single" w:color="000000" w:sz="6" w:space="0"/>
            </w:tcBorders>
            <w:noWrap w:val="0"/>
            <w:vAlign w:val="center"/>
          </w:tcPr>
          <w:p w14:paraId="3128EE2D">
            <w:pPr>
              <w:widowControl/>
              <w:snapToGrid w:val="0"/>
              <w:spacing w:line="400" w:lineRule="exact"/>
              <w:jc w:val="center"/>
              <w:rPr>
                <w:rFonts w:hint="eastAsia" w:ascii="华文中宋" w:hAnsi="华文中宋" w:eastAsia="华文中宋" w:cs="华文中宋"/>
                <w:color w:val="auto"/>
                <w:kern w:val="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38EABFD7">
            <w:pPr>
              <w:widowControl/>
              <w:snapToGrid w:val="0"/>
              <w:spacing w:line="400" w:lineRule="exact"/>
              <w:jc w:val="center"/>
              <w:rPr>
                <w:rFonts w:hint="eastAsia" w:ascii="华文中宋" w:hAnsi="华文中宋" w:eastAsia="华文中宋" w:cs="华文中宋"/>
                <w:color w:val="auto"/>
                <w:kern w:val="0"/>
                <w:sz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2A263D75">
            <w:pPr>
              <w:widowControl/>
              <w:snapToGrid w:val="0"/>
              <w:spacing w:line="400" w:lineRule="exact"/>
              <w:jc w:val="center"/>
              <w:rPr>
                <w:rFonts w:hint="eastAsia" w:ascii="华文中宋" w:hAnsi="华文中宋" w:eastAsia="华文中宋" w:cs="华文中宋"/>
                <w:color w:val="auto"/>
                <w:kern w:val="0"/>
                <w:sz w:val="24"/>
                <w:highlight w:val="none"/>
              </w:rPr>
            </w:pPr>
          </w:p>
        </w:tc>
      </w:tr>
      <w:tr w14:paraId="33B03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left w:val="single" w:color="000000" w:sz="6" w:space="0"/>
              <w:right w:val="single" w:color="auto" w:sz="4" w:space="0"/>
            </w:tcBorders>
            <w:noWrap w:val="0"/>
            <w:vAlign w:val="center"/>
          </w:tcPr>
          <w:p w14:paraId="5B689C93">
            <w:pPr>
              <w:jc w:val="center"/>
              <w:rPr>
                <w:rFonts w:hint="default"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w:t>
            </w:r>
          </w:p>
        </w:tc>
        <w:tc>
          <w:tcPr>
            <w:tcW w:w="3085" w:type="dxa"/>
            <w:tcBorders>
              <w:left w:val="single" w:color="auto" w:sz="4" w:space="0"/>
              <w:right w:val="single" w:color="000000" w:sz="6" w:space="0"/>
            </w:tcBorders>
            <w:noWrap w:val="0"/>
            <w:vAlign w:val="center"/>
          </w:tcPr>
          <w:p w14:paraId="11985843">
            <w:pPr>
              <w:jc w:val="center"/>
              <w:rPr>
                <w:rFonts w:hint="default" w:ascii="华文中宋" w:hAnsi="华文中宋" w:eastAsia="华文中宋" w:cs="华文中宋"/>
                <w:color w:val="auto"/>
                <w:kern w:val="0"/>
                <w:sz w:val="24"/>
                <w:highlight w:val="none"/>
                <w:lang w:val="en-US" w:eastAsia="zh-CN"/>
              </w:rPr>
            </w:pPr>
            <w:r>
              <w:rPr>
                <w:rFonts w:hint="eastAsia" w:ascii="华文中宋" w:hAnsi="华文中宋" w:eastAsia="华文中宋" w:cs="华文中宋"/>
                <w:color w:val="auto"/>
                <w:kern w:val="0"/>
                <w:sz w:val="24"/>
                <w:highlight w:val="none"/>
                <w:lang w:val="en-US" w:eastAsia="zh-CN"/>
              </w:rPr>
              <w:t>....</w:t>
            </w:r>
          </w:p>
        </w:tc>
        <w:tc>
          <w:tcPr>
            <w:tcW w:w="1985" w:type="dxa"/>
            <w:tcBorders>
              <w:top w:val="single" w:color="000000" w:sz="6" w:space="0"/>
              <w:left w:val="single" w:color="000000" w:sz="6" w:space="0"/>
              <w:bottom w:val="single" w:color="000000" w:sz="6" w:space="0"/>
              <w:right w:val="single" w:color="000000" w:sz="6" w:space="0"/>
            </w:tcBorders>
            <w:noWrap w:val="0"/>
            <w:vAlign w:val="center"/>
          </w:tcPr>
          <w:p w14:paraId="38734298">
            <w:pPr>
              <w:spacing w:line="360" w:lineRule="auto"/>
              <w:rPr>
                <w:rFonts w:hint="eastAsia" w:ascii="华文中宋" w:hAnsi="华文中宋" w:eastAsia="华文中宋" w:cs="华文中宋"/>
                <w:color w:val="auto"/>
                <w:kern w:val="0"/>
                <w:sz w:val="24"/>
                <w:highlight w:val="none"/>
              </w:rPr>
            </w:pPr>
          </w:p>
        </w:tc>
        <w:tc>
          <w:tcPr>
            <w:tcW w:w="1701" w:type="dxa"/>
            <w:tcBorders>
              <w:top w:val="single" w:color="000000" w:sz="6" w:space="0"/>
              <w:left w:val="single" w:color="000000" w:sz="6" w:space="0"/>
              <w:bottom w:val="single" w:color="000000" w:sz="6" w:space="0"/>
              <w:right w:val="single" w:color="000000" w:sz="6" w:space="0"/>
            </w:tcBorders>
            <w:noWrap w:val="0"/>
            <w:vAlign w:val="center"/>
          </w:tcPr>
          <w:p w14:paraId="2EDC8ECA">
            <w:pPr>
              <w:widowControl/>
              <w:snapToGrid w:val="0"/>
              <w:spacing w:line="400" w:lineRule="exact"/>
              <w:jc w:val="center"/>
              <w:rPr>
                <w:rFonts w:hint="eastAsia" w:ascii="华文中宋" w:hAnsi="华文中宋" w:eastAsia="华文中宋" w:cs="华文中宋"/>
                <w:color w:val="auto"/>
                <w:kern w:val="0"/>
                <w:sz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035BBF45">
            <w:pPr>
              <w:widowControl/>
              <w:snapToGrid w:val="0"/>
              <w:spacing w:line="400" w:lineRule="exact"/>
              <w:jc w:val="center"/>
              <w:rPr>
                <w:rFonts w:hint="eastAsia" w:ascii="华文中宋" w:hAnsi="华文中宋" w:eastAsia="华文中宋" w:cs="华文中宋"/>
                <w:color w:val="auto"/>
                <w:kern w:val="0"/>
                <w:sz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06A1464F">
            <w:pPr>
              <w:widowControl/>
              <w:snapToGrid w:val="0"/>
              <w:spacing w:line="400" w:lineRule="exact"/>
              <w:jc w:val="center"/>
              <w:rPr>
                <w:rFonts w:hint="eastAsia" w:ascii="华文中宋" w:hAnsi="华文中宋" w:eastAsia="华文中宋" w:cs="华文中宋"/>
                <w:color w:val="auto"/>
                <w:kern w:val="0"/>
                <w:sz w:val="24"/>
                <w:highlight w:val="none"/>
              </w:rPr>
            </w:pPr>
          </w:p>
        </w:tc>
      </w:tr>
    </w:tbl>
    <w:p w14:paraId="183257C3">
      <w:pPr>
        <w:keepNext/>
        <w:topLinePunct/>
        <w:snapToGrid w:val="0"/>
        <w:rPr>
          <w:rFonts w:hint="eastAsia" w:ascii="华文中宋" w:hAnsi="华文中宋" w:eastAsia="华文中宋" w:cs="华文中宋"/>
          <w:color w:val="auto"/>
          <w:sz w:val="24"/>
          <w:u w:val="none"/>
          <w:lang w:val="en-US" w:eastAsia="zh-CN"/>
        </w:rPr>
      </w:pPr>
      <w:r>
        <w:rPr>
          <w:rFonts w:hint="eastAsia" w:ascii="华文中宋" w:hAnsi="华文中宋" w:eastAsia="华文中宋" w:cs="华文中宋"/>
          <w:color w:val="auto"/>
          <w:sz w:val="24"/>
          <w:u w:val="none"/>
          <w:lang w:val="en-US" w:eastAsia="zh-CN"/>
        </w:rPr>
        <w:t>注：</w:t>
      </w:r>
    </w:p>
    <w:p w14:paraId="42DB20A9">
      <w:pPr>
        <w:keepNext/>
        <w:topLinePunct/>
        <w:snapToGrid w:val="0"/>
        <w:ind w:firstLine="240" w:firstLineChars="100"/>
        <w:rPr>
          <w:rFonts w:hint="eastAsia" w:ascii="华文中宋" w:hAnsi="华文中宋" w:eastAsia="华文中宋" w:cs="华文中宋"/>
          <w:color w:val="auto"/>
          <w:sz w:val="24"/>
          <w:u w:val="none"/>
          <w:lang w:val="en-US" w:eastAsia="zh-CN"/>
        </w:rPr>
      </w:pPr>
      <w:r>
        <w:rPr>
          <w:rFonts w:hint="eastAsia" w:ascii="华文中宋" w:hAnsi="华文中宋" w:eastAsia="华文中宋" w:cs="华文中宋"/>
          <w:color w:val="auto"/>
          <w:sz w:val="24"/>
          <w:u w:val="none"/>
          <w:lang w:val="en-US" w:eastAsia="zh-CN"/>
        </w:rPr>
        <w:t>1、详见</w:t>
      </w:r>
      <w:r>
        <w:rPr>
          <w:rFonts w:hint="eastAsia" w:ascii="华文中宋" w:hAnsi="华文中宋" w:eastAsia="华文中宋" w:cs="华文中宋"/>
          <w:color w:val="auto"/>
          <w:sz w:val="24"/>
          <w:highlight w:val="none"/>
        </w:rPr>
        <w:t>谈判</w:t>
      </w:r>
      <w:r>
        <w:rPr>
          <w:rFonts w:hint="eastAsia" w:ascii="华文中宋" w:hAnsi="华文中宋" w:eastAsia="华文中宋" w:cs="华文中宋"/>
          <w:color w:val="auto"/>
          <w:sz w:val="24"/>
          <w:u w:val="none"/>
          <w:lang w:val="en-US" w:eastAsia="zh-CN"/>
        </w:rPr>
        <w:t>文件第五部分中“技术要求”。</w:t>
      </w:r>
    </w:p>
    <w:p w14:paraId="21DFFBB7">
      <w:pPr>
        <w:keepNext/>
        <w:topLinePunct/>
        <w:snapToGrid w:val="0"/>
        <w:ind w:firstLine="240" w:firstLineChars="100"/>
        <w:rPr>
          <w:rFonts w:hint="default" w:ascii="华文中宋" w:hAnsi="华文中宋" w:eastAsia="华文中宋" w:cs="华文中宋"/>
          <w:sz w:val="24"/>
          <w:u w:val="none"/>
          <w:lang w:val="en-US" w:eastAsia="zh-CN"/>
        </w:rPr>
      </w:pPr>
      <w:r>
        <w:rPr>
          <w:rFonts w:hint="eastAsia" w:ascii="华文中宋" w:hAnsi="华文中宋" w:eastAsia="华文中宋" w:cs="华文中宋"/>
          <w:sz w:val="24"/>
          <w:u w:val="none"/>
          <w:lang w:val="en-US" w:eastAsia="zh-CN"/>
        </w:rPr>
        <w:t>2、偏离情况列应据实填写正偏离/负偏离/无偏离。</w:t>
      </w:r>
    </w:p>
    <w:p w14:paraId="5A77B631">
      <w:pPr>
        <w:spacing w:line="360" w:lineRule="auto"/>
        <w:rPr>
          <w:rFonts w:hint="eastAsia" w:ascii="华文中宋" w:hAnsi="华文中宋" w:eastAsia="华文中宋" w:cs="华文中宋"/>
          <w:color w:val="auto"/>
          <w:highlight w:val="none"/>
        </w:rPr>
      </w:pPr>
    </w:p>
    <w:p w14:paraId="444F03D1">
      <w:pPr>
        <w:spacing w:line="360" w:lineRule="auto"/>
        <w:rPr>
          <w:rFonts w:hint="eastAsia" w:ascii="华文中宋" w:hAnsi="华文中宋" w:eastAsia="华文中宋" w:cs="华文中宋"/>
          <w:color w:val="auto"/>
          <w:highlight w:val="none"/>
        </w:rPr>
      </w:pPr>
    </w:p>
    <w:p w14:paraId="782E907C">
      <w:pPr>
        <w:tabs>
          <w:tab w:val="left" w:pos="4000"/>
        </w:tabs>
        <w:spacing w:line="480" w:lineRule="auto"/>
        <w:ind w:firstLine="2640" w:firstLineChars="11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供应商名称：</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（盖章）</w:t>
      </w:r>
    </w:p>
    <w:p w14:paraId="0D35DB34">
      <w:pPr>
        <w:tabs>
          <w:tab w:val="left" w:pos="4000"/>
        </w:tabs>
        <w:spacing w:line="480" w:lineRule="auto"/>
        <w:ind w:firstLine="2640" w:firstLineChars="11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供应商授权代表：</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（签字或盖章）</w:t>
      </w:r>
    </w:p>
    <w:p w14:paraId="61171071">
      <w:pPr>
        <w:tabs>
          <w:tab w:val="left" w:pos="4000"/>
        </w:tabs>
        <w:spacing w:line="480" w:lineRule="auto"/>
        <w:ind w:firstLine="2640" w:firstLineChars="1100"/>
        <w:jc w:val="left"/>
        <w:rPr>
          <w:rFonts w:hint="eastAsia" w:ascii="华文中宋" w:hAnsi="华文中宋" w:eastAsia="华文中宋" w:cs="华文中宋"/>
          <w:color w:val="auto"/>
          <w:kern w:val="0"/>
          <w:sz w:val="24"/>
          <w:highlight w:val="none"/>
        </w:rPr>
        <w:sectPr>
          <w:footerReference r:id="rId12" w:type="first"/>
          <w:headerReference r:id="rId10" w:type="default"/>
          <w:footerReference r:id="rId11" w:type="default"/>
          <w:pgSz w:w="11906" w:h="16838"/>
          <w:pgMar w:top="1440" w:right="1440" w:bottom="1440" w:left="1440" w:header="1077" w:footer="1247" w:gutter="0"/>
          <w:pgNumType w:fmt="decimal"/>
          <w:cols w:space="720" w:num="1"/>
          <w:titlePg/>
          <w:docGrid w:type="linesAndChars" w:linePitch="312" w:charSpace="0"/>
        </w:sectPr>
      </w:pPr>
      <w:r>
        <w:rPr>
          <w:rFonts w:hint="eastAsia" w:ascii="华文中宋" w:hAnsi="华文中宋" w:eastAsia="华文中宋" w:cs="华文中宋"/>
          <w:color w:val="auto"/>
          <w:kern w:val="0"/>
          <w:sz w:val="24"/>
          <w:highlight w:val="none"/>
        </w:rPr>
        <w:t>日      期：</w:t>
      </w:r>
    </w:p>
    <w:p w14:paraId="1AFB4882">
      <w:pPr>
        <w:spacing w:line="360" w:lineRule="auto"/>
        <w:rPr>
          <w:rFonts w:hint="eastAsia" w:ascii="华文中宋" w:hAnsi="华文中宋" w:eastAsia="华文中宋" w:cs="华文中宋"/>
          <w:bCs/>
          <w:color w:val="auto"/>
          <w:kern w:val="0"/>
          <w:sz w:val="24"/>
          <w:highlight w:val="none"/>
        </w:rPr>
      </w:pPr>
      <w:r>
        <w:rPr>
          <w:rFonts w:hint="eastAsia" w:ascii="华文中宋" w:hAnsi="华文中宋" w:eastAsia="华文中宋" w:cs="华文中宋"/>
          <w:b/>
          <w:color w:val="auto"/>
          <w:kern w:val="0"/>
          <w:sz w:val="24"/>
          <w:highlight w:val="none"/>
        </w:rPr>
        <w:t>7.供应商报价货物主要技术指标的详细描述或同报价货物一致的产品彩页</w:t>
      </w:r>
      <w:r>
        <w:rPr>
          <w:rFonts w:hint="eastAsia" w:ascii="华文中宋" w:hAnsi="华文中宋" w:eastAsia="华文中宋" w:cs="华文中宋"/>
          <w:bCs/>
          <w:color w:val="auto"/>
          <w:kern w:val="0"/>
          <w:sz w:val="24"/>
          <w:highlight w:val="none"/>
        </w:rPr>
        <w:t>（产品彩页须加盖供应商公章）</w:t>
      </w:r>
    </w:p>
    <w:p w14:paraId="0F6908AC">
      <w:pPr>
        <w:spacing w:line="360" w:lineRule="auto"/>
        <w:rPr>
          <w:rFonts w:hint="eastAsia" w:ascii="华文中宋" w:hAnsi="华文中宋" w:eastAsia="华文中宋" w:cs="华文中宋"/>
          <w:color w:val="auto"/>
          <w:highlight w:val="none"/>
        </w:rPr>
      </w:pPr>
    </w:p>
    <w:p w14:paraId="1BB36BE2">
      <w:pPr>
        <w:spacing w:line="360" w:lineRule="auto"/>
        <w:rPr>
          <w:rFonts w:hint="eastAsia" w:ascii="华文中宋" w:hAnsi="华文中宋" w:eastAsia="华文中宋" w:cs="华文中宋"/>
          <w:color w:val="auto"/>
          <w:highlight w:val="none"/>
        </w:rPr>
      </w:pPr>
    </w:p>
    <w:p w14:paraId="1A7FB55B">
      <w:pPr>
        <w:spacing w:line="360" w:lineRule="auto"/>
        <w:rPr>
          <w:rFonts w:hint="eastAsia" w:ascii="华文中宋" w:hAnsi="华文中宋" w:eastAsia="华文中宋" w:cs="华文中宋"/>
          <w:color w:val="auto"/>
          <w:highlight w:val="none"/>
        </w:rPr>
      </w:pPr>
    </w:p>
    <w:p w14:paraId="682B7221">
      <w:pPr>
        <w:spacing w:line="360" w:lineRule="auto"/>
        <w:rPr>
          <w:rFonts w:hint="eastAsia" w:ascii="华文中宋" w:hAnsi="华文中宋" w:eastAsia="华文中宋" w:cs="华文中宋"/>
          <w:color w:val="auto"/>
          <w:highlight w:val="none"/>
        </w:rPr>
      </w:pPr>
    </w:p>
    <w:p w14:paraId="0E84D04C">
      <w:pPr>
        <w:tabs>
          <w:tab w:val="left" w:pos="567"/>
        </w:tabs>
        <w:snapToGrid w:val="0"/>
        <w:spacing w:line="360" w:lineRule="auto"/>
        <w:jc w:val="left"/>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kern w:val="0"/>
          <w:sz w:val="24"/>
          <w:highlight w:val="none"/>
        </w:rPr>
        <w:t>8.响应文件提交截止时间前三年内同类项目合同案例列表及相关证明资料</w:t>
      </w:r>
    </w:p>
    <w:p w14:paraId="4E647771">
      <w:pPr>
        <w:spacing w:line="480" w:lineRule="exact"/>
        <w:jc w:val="center"/>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kern w:val="0"/>
          <w:sz w:val="24"/>
          <w:highlight w:val="none"/>
        </w:rPr>
        <w:t>响应文件提交截止时间前三年内同类项目合同案例列表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7C42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156756F2">
            <w:pPr>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使用单位</w:t>
            </w:r>
          </w:p>
        </w:tc>
        <w:tc>
          <w:tcPr>
            <w:tcW w:w="1560" w:type="dxa"/>
            <w:noWrap w:val="0"/>
            <w:vAlign w:val="top"/>
          </w:tcPr>
          <w:p w14:paraId="4F2D567A">
            <w:pPr>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项目名称</w:t>
            </w:r>
          </w:p>
        </w:tc>
        <w:tc>
          <w:tcPr>
            <w:tcW w:w="2076" w:type="dxa"/>
            <w:noWrap w:val="0"/>
            <w:vAlign w:val="top"/>
          </w:tcPr>
          <w:p w14:paraId="0AB9D60E">
            <w:pPr>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合同金额</w:t>
            </w:r>
          </w:p>
        </w:tc>
        <w:tc>
          <w:tcPr>
            <w:tcW w:w="1431" w:type="dxa"/>
            <w:noWrap w:val="0"/>
            <w:vAlign w:val="top"/>
          </w:tcPr>
          <w:p w14:paraId="36BB6884">
            <w:pPr>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联系人</w:t>
            </w:r>
          </w:p>
        </w:tc>
        <w:tc>
          <w:tcPr>
            <w:tcW w:w="1610" w:type="dxa"/>
            <w:noWrap w:val="0"/>
            <w:vAlign w:val="top"/>
          </w:tcPr>
          <w:p w14:paraId="72BBB06F">
            <w:pPr>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联系电话</w:t>
            </w:r>
          </w:p>
        </w:tc>
        <w:tc>
          <w:tcPr>
            <w:tcW w:w="839" w:type="dxa"/>
            <w:noWrap w:val="0"/>
            <w:vAlign w:val="top"/>
          </w:tcPr>
          <w:p w14:paraId="383F175E">
            <w:pPr>
              <w:spacing w:line="480" w:lineRule="exact"/>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备注</w:t>
            </w:r>
          </w:p>
        </w:tc>
      </w:tr>
      <w:tr w14:paraId="12D2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32D939B3">
            <w:pPr>
              <w:spacing w:line="480" w:lineRule="exact"/>
              <w:rPr>
                <w:rFonts w:hint="eastAsia" w:ascii="华文中宋" w:hAnsi="华文中宋" w:eastAsia="华文中宋" w:cs="华文中宋"/>
                <w:color w:val="auto"/>
                <w:sz w:val="24"/>
                <w:highlight w:val="none"/>
              </w:rPr>
            </w:pPr>
          </w:p>
        </w:tc>
        <w:tc>
          <w:tcPr>
            <w:tcW w:w="1560" w:type="dxa"/>
            <w:noWrap w:val="0"/>
            <w:vAlign w:val="top"/>
          </w:tcPr>
          <w:p w14:paraId="5DBBD27C">
            <w:pPr>
              <w:spacing w:line="480" w:lineRule="exact"/>
              <w:rPr>
                <w:rFonts w:hint="eastAsia" w:ascii="华文中宋" w:hAnsi="华文中宋" w:eastAsia="华文中宋" w:cs="华文中宋"/>
                <w:color w:val="auto"/>
                <w:sz w:val="24"/>
                <w:highlight w:val="none"/>
              </w:rPr>
            </w:pPr>
          </w:p>
        </w:tc>
        <w:tc>
          <w:tcPr>
            <w:tcW w:w="2076" w:type="dxa"/>
            <w:noWrap w:val="0"/>
            <w:vAlign w:val="top"/>
          </w:tcPr>
          <w:p w14:paraId="62317A67">
            <w:pPr>
              <w:spacing w:line="480" w:lineRule="exact"/>
              <w:rPr>
                <w:rFonts w:hint="eastAsia" w:ascii="华文中宋" w:hAnsi="华文中宋" w:eastAsia="华文中宋" w:cs="华文中宋"/>
                <w:color w:val="auto"/>
                <w:sz w:val="24"/>
                <w:highlight w:val="none"/>
              </w:rPr>
            </w:pPr>
          </w:p>
        </w:tc>
        <w:tc>
          <w:tcPr>
            <w:tcW w:w="1431" w:type="dxa"/>
            <w:noWrap w:val="0"/>
            <w:vAlign w:val="top"/>
          </w:tcPr>
          <w:p w14:paraId="7B63FD9B">
            <w:pPr>
              <w:spacing w:line="480" w:lineRule="exact"/>
              <w:rPr>
                <w:rFonts w:hint="eastAsia" w:ascii="华文中宋" w:hAnsi="华文中宋" w:eastAsia="华文中宋" w:cs="华文中宋"/>
                <w:color w:val="auto"/>
                <w:sz w:val="24"/>
                <w:highlight w:val="none"/>
              </w:rPr>
            </w:pPr>
          </w:p>
        </w:tc>
        <w:tc>
          <w:tcPr>
            <w:tcW w:w="1610" w:type="dxa"/>
            <w:noWrap w:val="0"/>
            <w:vAlign w:val="top"/>
          </w:tcPr>
          <w:p w14:paraId="7A298C13">
            <w:pPr>
              <w:spacing w:line="480" w:lineRule="exact"/>
              <w:rPr>
                <w:rFonts w:hint="eastAsia" w:ascii="华文中宋" w:hAnsi="华文中宋" w:eastAsia="华文中宋" w:cs="华文中宋"/>
                <w:color w:val="auto"/>
                <w:sz w:val="24"/>
                <w:highlight w:val="none"/>
              </w:rPr>
            </w:pPr>
          </w:p>
        </w:tc>
        <w:tc>
          <w:tcPr>
            <w:tcW w:w="839" w:type="dxa"/>
            <w:noWrap w:val="0"/>
            <w:vAlign w:val="top"/>
          </w:tcPr>
          <w:p w14:paraId="63DABC69">
            <w:pPr>
              <w:spacing w:line="480" w:lineRule="exact"/>
              <w:rPr>
                <w:rFonts w:hint="eastAsia" w:ascii="华文中宋" w:hAnsi="华文中宋" w:eastAsia="华文中宋" w:cs="华文中宋"/>
                <w:color w:val="auto"/>
                <w:sz w:val="24"/>
                <w:highlight w:val="none"/>
              </w:rPr>
            </w:pPr>
          </w:p>
        </w:tc>
      </w:tr>
      <w:tr w14:paraId="19E8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6A3DDC54">
            <w:pPr>
              <w:spacing w:line="480" w:lineRule="exact"/>
              <w:rPr>
                <w:rFonts w:hint="eastAsia" w:ascii="华文中宋" w:hAnsi="华文中宋" w:eastAsia="华文中宋" w:cs="华文中宋"/>
                <w:color w:val="auto"/>
                <w:sz w:val="24"/>
                <w:highlight w:val="none"/>
              </w:rPr>
            </w:pPr>
          </w:p>
        </w:tc>
        <w:tc>
          <w:tcPr>
            <w:tcW w:w="1560" w:type="dxa"/>
            <w:noWrap w:val="0"/>
            <w:vAlign w:val="top"/>
          </w:tcPr>
          <w:p w14:paraId="51F45B0F">
            <w:pPr>
              <w:spacing w:line="480" w:lineRule="exact"/>
              <w:rPr>
                <w:rFonts w:hint="eastAsia" w:ascii="华文中宋" w:hAnsi="华文中宋" w:eastAsia="华文中宋" w:cs="华文中宋"/>
                <w:color w:val="auto"/>
                <w:sz w:val="24"/>
                <w:highlight w:val="none"/>
              </w:rPr>
            </w:pPr>
          </w:p>
        </w:tc>
        <w:tc>
          <w:tcPr>
            <w:tcW w:w="2076" w:type="dxa"/>
            <w:noWrap w:val="0"/>
            <w:vAlign w:val="top"/>
          </w:tcPr>
          <w:p w14:paraId="1F195D74">
            <w:pPr>
              <w:spacing w:line="480" w:lineRule="exact"/>
              <w:rPr>
                <w:rFonts w:hint="eastAsia" w:ascii="华文中宋" w:hAnsi="华文中宋" w:eastAsia="华文中宋" w:cs="华文中宋"/>
                <w:color w:val="auto"/>
                <w:sz w:val="24"/>
                <w:highlight w:val="none"/>
              </w:rPr>
            </w:pPr>
          </w:p>
        </w:tc>
        <w:tc>
          <w:tcPr>
            <w:tcW w:w="1431" w:type="dxa"/>
            <w:noWrap w:val="0"/>
            <w:vAlign w:val="top"/>
          </w:tcPr>
          <w:p w14:paraId="18B6AA3D">
            <w:pPr>
              <w:spacing w:line="480" w:lineRule="exact"/>
              <w:rPr>
                <w:rFonts w:hint="eastAsia" w:ascii="华文中宋" w:hAnsi="华文中宋" w:eastAsia="华文中宋" w:cs="华文中宋"/>
                <w:color w:val="auto"/>
                <w:sz w:val="24"/>
                <w:highlight w:val="none"/>
              </w:rPr>
            </w:pPr>
          </w:p>
        </w:tc>
        <w:tc>
          <w:tcPr>
            <w:tcW w:w="1610" w:type="dxa"/>
            <w:noWrap w:val="0"/>
            <w:vAlign w:val="top"/>
          </w:tcPr>
          <w:p w14:paraId="2EF843A9">
            <w:pPr>
              <w:spacing w:line="480" w:lineRule="exact"/>
              <w:rPr>
                <w:rFonts w:hint="eastAsia" w:ascii="华文中宋" w:hAnsi="华文中宋" w:eastAsia="华文中宋" w:cs="华文中宋"/>
                <w:color w:val="auto"/>
                <w:sz w:val="24"/>
                <w:highlight w:val="none"/>
              </w:rPr>
            </w:pPr>
          </w:p>
        </w:tc>
        <w:tc>
          <w:tcPr>
            <w:tcW w:w="839" w:type="dxa"/>
            <w:noWrap w:val="0"/>
            <w:vAlign w:val="top"/>
          </w:tcPr>
          <w:p w14:paraId="240165AE">
            <w:pPr>
              <w:spacing w:line="480" w:lineRule="exact"/>
              <w:rPr>
                <w:rFonts w:hint="eastAsia" w:ascii="华文中宋" w:hAnsi="华文中宋" w:eastAsia="华文中宋" w:cs="华文中宋"/>
                <w:color w:val="auto"/>
                <w:sz w:val="24"/>
                <w:highlight w:val="none"/>
              </w:rPr>
            </w:pPr>
          </w:p>
        </w:tc>
      </w:tr>
      <w:tr w14:paraId="3196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noWrap w:val="0"/>
            <w:vAlign w:val="top"/>
          </w:tcPr>
          <w:p w14:paraId="7333A283">
            <w:pPr>
              <w:spacing w:line="480" w:lineRule="exact"/>
              <w:rPr>
                <w:rFonts w:hint="eastAsia" w:ascii="华文中宋" w:hAnsi="华文中宋" w:eastAsia="华文中宋" w:cs="华文中宋"/>
                <w:color w:val="auto"/>
                <w:sz w:val="24"/>
                <w:highlight w:val="none"/>
              </w:rPr>
            </w:pPr>
          </w:p>
        </w:tc>
        <w:tc>
          <w:tcPr>
            <w:tcW w:w="1560" w:type="dxa"/>
            <w:noWrap w:val="0"/>
            <w:vAlign w:val="top"/>
          </w:tcPr>
          <w:p w14:paraId="6085B6E6">
            <w:pPr>
              <w:spacing w:line="480" w:lineRule="exact"/>
              <w:rPr>
                <w:rFonts w:hint="eastAsia" w:ascii="华文中宋" w:hAnsi="华文中宋" w:eastAsia="华文中宋" w:cs="华文中宋"/>
                <w:color w:val="auto"/>
                <w:sz w:val="24"/>
                <w:highlight w:val="none"/>
              </w:rPr>
            </w:pPr>
          </w:p>
        </w:tc>
        <w:tc>
          <w:tcPr>
            <w:tcW w:w="2076" w:type="dxa"/>
            <w:noWrap w:val="0"/>
            <w:vAlign w:val="top"/>
          </w:tcPr>
          <w:p w14:paraId="162D8571">
            <w:pPr>
              <w:spacing w:line="480" w:lineRule="exact"/>
              <w:rPr>
                <w:rFonts w:hint="eastAsia" w:ascii="华文中宋" w:hAnsi="华文中宋" w:eastAsia="华文中宋" w:cs="华文中宋"/>
                <w:color w:val="auto"/>
                <w:sz w:val="24"/>
                <w:highlight w:val="none"/>
              </w:rPr>
            </w:pPr>
          </w:p>
        </w:tc>
        <w:tc>
          <w:tcPr>
            <w:tcW w:w="1431" w:type="dxa"/>
            <w:noWrap w:val="0"/>
            <w:vAlign w:val="top"/>
          </w:tcPr>
          <w:p w14:paraId="4B2661B4">
            <w:pPr>
              <w:spacing w:line="480" w:lineRule="exact"/>
              <w:rPr>
                <w:rFonts w:hint="eastAsia" w:ascii="华文中宋" w:hAnsi="华文中宋" w:eastAsia="华文中宋" w:cs="华文中宋"/>
                <w:color w:val="auto"/>
                <w:sz w:val="24"/>
                <w:highlight w:val="none"/>
              </w:rPr>
            </w:pPr>
          </w:p>
        </w:tc>
        <w:tc>
          <w:tcPr>
            <w:tcW w:w="1610" w:type="dxa"/>
            <w:noWrap w:val="0"/>
            <w:vAlign w:val="top"/>
          </w:tcPr>
          <w:p w14:paraId="307CE7A6">
            <w:pPr>
              <w:spacing w:line="480" w:lineRule="exact"/>
              <w:rPr>
                <w:rFonts w:hint="eastAsia" w:ascii="华文中宋" w:hAnsi="华文中宋" w:eastAsia="华文中宋" w:cs="华文中宋"/>
                <w:color w:val="auto"/>
                <w:sz w:val="24"/>
                <w:highlight w:val="none"/>
              </w:rPr>
            </w:pPr>
          </w:p>
        </w:tc>
        <w:tc>
          <w:tcPr>
            <w:tcW w:w="839" w:type="dxa"/>
            <w:noWrap w:val="0"/>
            <w:vAlign w:val="top"/>
          </w:tcPr>
          <w:p w14:paraId="4DA56316">
            <w:pPr>
              <w:spacing w:line="480" w:lineRule="exact"/>
              <w:rPr>
                <w:rFonts w:hint="eastAsia" w:ascii="华文中宋" w:hAnsi="华文中宋" w:eastAsia="华文中宋" w:cs="华文中宋"/>
                <w:color w:val="auto"/>
                <w:sz w:val="24"/>
                <w:highlight w:val="none"/>
              </w:rPr>
            </w:pPr>
          </w:p>
        </w:tc>
      </w:tr>
      <w:tr w14:paraId="0AEE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noWrap w:val="0"/>
            <w:vAlign w:val="top"/>
          </w:tcPr>
          <w:p w14:paraId="3E6095CA">
            <w:pPr>
              <w:spacing w:line="480" w:lineRule="exact"/>
              <w:rPr>
                <w:rFonts w:hint="eastAsia" w:ascii="华文中宋" w:hAnsi="华文中宋" w:eastAsia="华文中宋" w:cs="华文中宋"/>
                <w:color w:val="auto"/>
                <w:sz w:val="24"/>
                <w:highlight w:val="none"/>
              </w:rPr>
            </w:pPr>
          </w:p>
        </w:tc>
        <w:tc>
          <w:tcPr>
            <w:tcW w:w="1560" w:type="dxa"/>
            <w:noWrap w:val="0"/>
            <w:vAlign w:val="top"/>
          </w:tcPr>
          <w:p w14:paraId="1AEFEFAC">
            <w:pPr>
              <w:spacing w:line="480" w:lineRule="exact"/>
              <w:rPr>
                <w:rFonts w:hint="eastAsia" w:ascii="华文中宋" w:hAnsi="华文中宋" w:eastAsia="华文中宋" w:cs="华文中宋"/>
                <w:color w:val="auto"/>
                <w:sz w:val="24"/>
                <w:highlight w:val="none"/>
              </w:rPr>
            </w:pPr>
          </w:p>
        </w:tc>
        <w:tc>
          <w:tcPr>
            <w:tcW w:w="2076" w:type="dxa"/>
            <w:noWrap w:val="0"/>
            <w:vAlign w:val="top"/>
          </w:tcPr>
          <w:p w14:paraId="304E8731">
            <w:pPr>
              <w:spacing w:line="480" w:lineRule="exact"/>
              <w:rPr>
                <w:rFonts w:hint="eastAsia" w:ascii="华文中宋" w:hAnsi="华文中宋" w:eastAsia="华文中宋" w:cs="华文中宋"/>
                <w:color w:val="auto"/>
                <w:sz w:val="24"/>
                <w:highlight w:val="none"/>
              </w:rPr>
            </w:pPr>
          </w:p>
        </w:tc>
        <w:tc>
          <w:tcPr>
            <w:tcW w:w="1431" w:type="dxa"/>
            <w:noWrap w:val="0"/>
            <w:vAlign w:val="top"/>
          </w:tcPr>
          <w:p w14:paraId="39960489">
            <w:pPr>
              <w:spacing w:line="480" w:lineRule="exact"/>
              <w:rPr>
                <w:rFonts w:hint="eastAsia" w:ascii="华文中宋" w:hAnsi="华文中宋" w:eastAsia="华文中宋" w:cs="华文中宋"/>
                <w:color w:val="auto"/>
                <w:sz w:val="24"/>
                <w:highlight w:val="none"/>
              </w:rPr>
            </w:pPr>
          </w:p>
        </w:tc>
        <w:tc>
          <w:tcPr>
            <w:tcW w:w="1610" w:type="dxa"/>
            <w:noWrap w:val="0"/>
            <w:vAlign w:val="top"/>
          </w:tcPr>
          <w:p w14:paraId="5DD950B0">
            <w:pPr>
              <w:spacing w:line="480" w:lineRule="exact"/>
              <w:rPr>
                <w:rFonts w:hint="eastAsia" w:ascii="华文中宋" w:hAnsi="华文中宋" w:eastAsia="华文中宋" w:cs="华文中宋"/>
                <w:color w:val="auto"/>
                <w:sz w:val="24"/>
                <w:highlight w:val="none"/>
              </w:rPr>
            </w:pPr>
          </w:p>
        </w:tc>
        <w:tc>
          <w:tcPr>
            <w:tcW w:w="839" w:type="dxa"/>
            <w:noWrap w:val="0"/>
            <w:vAlign w:val="top"/>
          </w:tcPr>
          <w:p w14:paraId="6A50EE2F">
            <w:pPr>
              <w:spacing w:line="480" w:lineRule="exact"/>
              <w:rPr>
                <w:rFonts w:hint="eastAsia" w:ascii="华文中宋" w:hAnsi="华文中宋" w:eastAsia="华文中宋" w:cs="华文中宋"/>
                <w:color w:val="auto"/>
                <w:sz w:val="24"/>
                <w:highlight w:val="none"/>
              </w:rPr>
            </w:pPr>
          </w:p>
        </w:tc>
      </w:tr>
      <w:tr w14:paraId="09E4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noWrap w:val="0"/>
            <w:vAlign w:val="top"/>
          </w:tcPr>
          <w:p w14:paraId="1663DA5B">
            <w:pPr>
              <w:spacing w:line="480" w:lineRule="exact"/>
              <w:rPr>
                <w:rFonts w:hint="eastAsia" w:ascii="华文中宋" w:hAnsi="华文中宋" w:eastAsia="华文中宋" w:cs="华文中宋"/>
                <w:color w:val="auto"/>
                <w:sz w:val="24"/>
                <w:highlight w:val="none"/>
              </w:rPr>
            </w:pPr>
          </w:p>
        </w:tc>
        <w:tc>
          <w:tcPr>
            <w:tcW w:w="1560" w:type="dxa"/>
            <w:noWrap w:val="0"/>
            <w:vAlign w:val="top"/>
          </w:tcPr>
          <w:p w14:paraId="50C19910">
            <w:pPr>
              <w:spacing w:line="480" w:lineRule="exact"/>
              <w:rPr>
                <w:rFonts w:hint="eastAsia" w:ascii="华文中宋" w:hAnsi="华文中宋" w:eastAsia="华文中宋" w:cs="华文中宋"/>
                <w:color w:val="auto"/>
                <w:sz w:val="24"/>
                <w:highlight w:val="none"/>
              </w:rPr>
            </w:pPr>
          </w:p>
        </w:tc>
        <w:tc>
          <w:tcPr>
            <w:tcW w:w="2076" w:type="dxa"/>
            <w:noWrap w:val="0"/>
            <w:vAlign w:val="top"/>
          </w:tcPr>
          <w:p w14:paraId="35CD5DC9">
            <w:pPr>
              <w:spacing w:line="480" w:lineRule="exact"/>
              <w:rPr>
                <w:rFonts w:hint="eastAsia" w:ascii="华文中宋" w:hAnsi="华文中宋" w:eastAsia="华文中宋" w:cs="华文中宋"/>
                <w:color w:val="auto"/>
                <w:sz w:val="24"/>
                <w:highlight w:val="none"/>
              </w:rPr>
            </w:pPr>
          </w:p>
        </w:tc>
        <w:tc>
          <w:tcPr>
            <w:tcW w:w="1431" w:type="dxa"/>
            <w:noWrap w:val="0"/>
            <w:vAlign w:val="top"/>
          </w:tcPr>
          <w:p w14:paraId="3CBC3665">
            <w:pPr>
              <w:spacing w:line="480" w:lineRule="exact"/>
              <w:rPr>
                <w:rFonts w:hint="eastAsia" w:ascii="华文中宋" w:hAnsi="华文中宋" w:eastAsia="华文中宋" w:cs="华文中宋"/>
                <w:color w:val="auto"/>
                <w:sz w:val="24"/>
                <w:highlight w:val="none"/>
              </w:rPr>
            </w:pPr>
          </w:p>
        </w:tc>
        <w:tc>
          <w:tcPr>
            <w:tcW w:w="1610" w:type="dxa"/>
            <w:noWrap w:val="0"/>
            <w:vAlign w:val="top"/>
          </w:tcPr>
          <w:p w14:paraId="17AEEAC7">
            <w:pPr>
              <w:spacing w:line="480" w:lineRule="exact"/>
              <w:rPr>
                <w:rFonts w:hint="eastAsia" w:ascii="华文中宋" w:hAnsi="华文中宋" w:eastAsia="华文中宋" w:cs="华文中宋"/>
                <w:color w:val="auto"/>
                <w:sz w:val="24"/>
                <w:highlight w:val="none"/>
              </w:rPr>
            </w:pPr>
          </w:p>
        </w:tc>
        <w:tc>
          <w:tcPr>
            <w:tcW w:w="839" w:type="dxa"/>
            <w:noWrap w:val="0"/>
            <w:vAlign w:val="top"/>
          </w:tcPr>
          <w:p w14:paraId="27DA4EF0">
            <w:pPr>
              <w:spacing w:line="480" w:lineRule="exact"/>
              <w:rPr>
                <w:rFonts w:hint="eastAsia" w:ascii="华文中宋" w:hAnsi="华文中宋" w:eastAsia="华文中宋" w:cs="华文中宋"/>
                <w:color w:val="auto"/>
                <w:sz w:val="24"/>
                <w:highlight w:val="none"/>
              </w:rPr>
            </w:pPr>
          </w:p>
        </w:tc>
      </w:tr>
      <w:tr w14:paraId="2DAC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noWrap w:val="0"/>
            <w:vAlign w:val="top"/>
          </w:tcPr>
          <w:p w14:paraId="0B23B4EB">
            <w:pPr>
              <w:spacing w:line="480" w:lineRule="exact"/>
              <w:rPr>
                <w:rFonts w:hint="eastAsia" w:ascii="华文中宋" w:hAnsi="华文中宋" w:eastAsia="华文中宋" w:cs="华文中宋"/>
                <w:color w:val="auto"/>
                <w:sz w:val="24"/>
                <w:highlight w:val="none"/>
              </w:rPr>
            </w:pPr>
          </w:p>
        </w:tc>
        <w:tc>
          <w:tcPr>
            <w:tcW w:w="1560" w:type="dxa"/>
            <w:noWrap w:val="0"/>
            <w:vAlign w:val="top"/>
          </w:tcPr>
          <w:p w14:paraId="47498BB8">
            <w:pPr>
              <w:spacing w:line="480" w:lineRule="exact"/>
              <w:rPr>
                <w:rFonts w:hint="eastAsia" w:ascii="华文中宋" w:hAnsi="华文中宋" w:eastAsia="华文中宋" w:cs="华文中宋"/>
                <w:color w:val="auto"/>
                <w:sz w:val="24"/>
                <w:highlight w:val="none"/>
              </w:rPr>
            </w:pPr>
          </w:p>
        </w:tc>
        <w:tc>
          <w:tcPr>
            <w:tcW w:w="2076" w:type="dxa"/>
            <w:noWrap w:val="0"/>
            <w:vAlign w:val="top"/>
          </w:tcPr>
          <w:p w14:paraId="46DEA3CF">
            <w:pPr>
              <w:spacing w:line="480" w:lineRule="exact"/>
              <w:rPr>
                <w:rFonts w:hint="eastAsia" w:ascii="华文中宋" w:hAnsi="华文中宋" w:eastAsia="华文中宋" w:cs="华文中宋"/>
                <w:color w:val="auto"/>
                <w:sz w:val="24"/>
                <w:highlight w:val="none"/>
              </w:rPr>
            </w:pPr>
          </w:p>
        </w:tc>
        <w:tc>
          <w:tcPr>
            <w:tcW w:w="1431" w:type="dxa"/>
            <w:noWrap w:val="0"/>
            <w:vAlign w:val="top"/>
          </w:tcPr>
          <w:p w14:paraId="7D35E2B2">
            <w:pPr>
              <w:spacing w:line="480" w:lineRule="exact"/>
              <w:rPr>
                <w:rFonts w:hint="eastAsia" w:ascii="华文中宋" w:hAnsi="华文中宋" w:eastAsia="华文中宋" w:cs="华文中宋"/>
                <w:color w:val="auto"/>
                <w:sz w:val="24"/>
                <w:highlight w:val="none"/>
              </w:rPr>
            </w:pPr>
          </w:p>
        </w:tc>
        <w:tc>
          <w:tcPr>
            <w:tcW w:w="1610" w:type="dxa"/>
            <w:noWrap w:val="0"/>
            <w:vAlign w:val="top"/>
          </w:tcPr>
          <w:p w14:paraId="5131F4BA">
            <w:pPr>
              <w:spacing w:line="480" w:lineRule="exact"/>
              <w:rPr>
                <w:rFonts w:hint="eastAsia" w:ascii="华文中宋" w:hAnsi="华文中宋" w:eastAsia="华文中宋" w:cs="华文中宋"/>
                <w:color w:val="auto"/>
                <w:sz w:val="24"/>
                <w:highlight w:val="none"/>
              </w:rPr>
            </w:pPr>
          </w:p>
        </w:tc>
        <w:tc>
          <w:tcPr>
            <w:tcW w:w="839" w:type="dxa"/>
            <w:noWrap w:val="0"/>
            <w:vAlign w:val="top"/>
          </w:tcPr>
          <w:p w14:paraId="0DBE789C">
            <w:pPr>
              <w:spacing w:line="480" w:lineRule="exact"/>
              <w:rPr>
                <w:rFonts w:hint="eastAsia" w:ascii="华文中宋" w:hAnsi="华文中宋" w:eastAsia="华文中宋" w:cs="华文中宋"/>
                <w:color w:val="auto"/>
                <w:sz w:val="24"/>
                <w:highlight w:val="none"/>
              </w:rPr>
            </w:pPr>
          </w:p>
        </w:tc>
      </w:tr>
    </w:tbl>
    <w:p w14:paraId="34A8480F">
      <w:pPr>
        <w:snapToGrid w:val="0"/>
        <w:spacing w:line="480" w:lineRule="exact"/>
        <w:ind w:firstLine="542" w:firstLineChars="226"/>
        <w:jc w:val="left"/>
        <w:rPr>
          <w:rFonts w:hint="eastAsia" w:ascii="华文中宋" w:hAnsi="华文中宋" w:eastAsia="华文中宋" w:cs="华文中宋"/>
          <w:color w:val="auto"/>
          <w:kern w:val="0"/>
          <w:sz w:val="24"/>
          <w:szCs w:val="28"/>
          <w:highlight w:val="none"/>
        </w:rPr>
      </w:pPr>
      <w:r>
        <w:rPr>
          <w:rFonts w:hint="eastAsia" w:ascii="华文中宋" w:hAnsi="华文中宋" w:eastAsia="华文中宋" w:cs="华文中宋"/>
          <w:color w:val="auto"/>
          <w:kern w:val="0"/>
          <w:sz w:val="24"/>
          <w:szCs w:val="28"/>
          <w:highlight w:val="none"/>
        </w:rPr>
        <w:t xml:space="preserve">备注： </w:t>
      </w:r>
    </w:p>
    <w:p w14:paraId="65D930FA">
      <w:pPr>
        <w:snapToGrid w:val="0"/>
        <w:spacing w:line="480" w:lineRule="exact"/>
        <w:ind w:firstLine="542" w:firstLineChars="226"/>
        <w:jc w:val="left"/>
        <w:rPr>
          <w:rFonts w:hint="eastAsia" w:ascii="华文中宋" w:hAnsi="华文中宋" w:eastAsia="华文中宋" w:cs="华文中宋"/>
          <w:color w:val="auto"/>
          <w:kern w:val="0"/>
          <w:sz w:val="24"/>
          <w:szCs w:val="28"/>
          <w:highlight w:val="none"/>
        </w:rPr>
      </w:pPr>
      <w:r>
        <w:rPr>
          <w:rFonts w:hint="eastAsia" w:ascii="华文中宋" w:hAnsi="华文中宋" w:eastAsia="华文中宋" w:cs="华文中宋"/>
          <w:color w:val="auto"/>
          <w:kern w:val="0"/>
          <w:sz w:val="24"/>
          <w:szCs w:val="28"/>
          <w:highlight w:val="none"/>
        </w:rPr>
        <w:t>合同复印件或影印件证明材料至少包含：合同首页、合同金额所在页、签字盖章页（需加盖供应商公章）。</w:t>
      </w:r>
    </w:p>
    <w:p w14:paraId="51E4D7B2">
      <w:pPr>
        <w:spacing w:line="360" w:lineRule="auto"/>
        <w:rPr>
          <w:color w:val="auto"/>
          <w:highlight w:val="none"/>
        </w:rPr>
      </w:pPr>
    </w:p>
    <w:p w14:paraId="2619DB0A">
      <w:pPr>
        <w:spacing w:line="360" w:lineRule="auto"/>
        <w:rPr>
          <w:color w:val="auto"/>
          <w:highlight w:val="none"/>
        </w:rPr>
      </w:pPr>
    </w:p>
    <w:p w14:paraId="77AECB03">
      <w:pPr>
        <w:spacing w:line="360" w:lineRule="auto"/>
        <w:rPr>
          <w:color w:val="auto"/>
          <w:highlight w:val="none"/>
        </w:rPr>
      </w:pPr>
    </w:p>
    <w:p w14:paraId="4EBA2AA9">
      <w:pPr>
        <w:spacing w:line="360" w:lineRule="auto"/>
        <w:rPr>
          <w:color w:val="auto"/>
          <w:highlight w:val="none"/>
        </w:rPr>
      </w:pPr>
    </w:p>
    <w:p w14:paraId="4D476798">
      <w:pPr>
        <w:spacing w:line="360" w:lineRule="auto"/>
        <w:rPr>
          <w:color w:val="auto"/>
          <w:highlight w:val="none"/>
        </w:rPr>
      </w:pPr>
    </w:p>
    <w:p w14:paraId="608D69D4">
      <w:pPr>
        <w:spacing w:line="360" w:lineRule="auto"/>
        <w:rPr>
          <w:color w:val="auto"/>
          <w:highlight w:val="none"/>
        </w:rPr>
      </w:pPr>
    </w:p>
    <w:p w14:paraId="3EC9474E">
      <w:pPr>
        <w:snapToGrid w:val="0"/>
        <w:spacing w:line="360" w:lineRule="auto"/>
        <w:jc w:val="left"/>
        <w:rPr>
          <w:rFonts w:hint="eastAsia" w:ascii="华文中宋" w:hAnsi="华文中宋" w:eastAsia="华文中宋" w:cs="华文中宋"/>
          <w:b/>
          <w:bCs/>
          <w:color w:val="auto"/>
          <w:kern w:val="0"/>
          <w:sz w:val="24"/>
          <w:highlight w:val="none"/>
        </w:rPr>
      </w:pPr>
      <w:r>
        <w:rPr>
          <w:b/>
          <w:bCs/>
          <w:color w:val="auto"/>
          <w:sz w:val="24"/>
          <w:highlight w:val="none"/>
        </w:rPr>
        <w:br w:type="page"/>
      </w:r>
      <w:r>
        <w:rPr>
          <w:rFonts w:hint="eastAsia" w:ascii="华文中宋" w:hAnsi="华文中宋" w:eastAsia="华文中宋" w:cs="华文中宋"/>
          <w:b/>
          <w:bCs/>
          <w:color w:val="auto"/>
          <w:sz w:val="24"/>
          <w:highlight w:val="none"/>
        </w:rPr>
        <w:t>9.</w:t>
      </w:r>
      <w:r>
        <w:rPr>
          <w:rFonts w:hint="eastAsia" w:ascii="华文中宋" w:hAnsi="华文中宋" w:eastAsia="华文中宋" w:cs="华文中宋"/>
          <w:b/>
          <w:bCs/>
          <w:color w:val="auto"/>
          <w:kern w:val="0"/>
          <w:sz w:val="24"/>
          <w:highlight w:val="none"/>
        </w:rPr>
        <w:t>企业信誉证明材料；（格式自拟，复印件或影印件加盖供应商公章）</w:t>
      </w:r>
    </w:p>
    <w:p w14:paraId="371F953E">
      <w:pPr>
        <w:spacing w:line="360" w:lineRule="auto"/>
        <w:rPr>
          <w:rFonts w:hint="eastAsia" w:ascii="华文中宋" w:hAnsi="华文中宋" w:eastAsia="华文中宋" w:cs="华文中宋"/>
          <w:color w:val="auto"/>
          <w:highlight w:val="none"/>
        </w:rPr>
      </w:pPr>
    </w:p>
    <w:p w14:paraId="287C6462">
      <w:pPr>
        <w:spacing w:line="360" w:lineRule="auto"/>
        <w:rPr>
          <w:rFonts w:hint="eastAsia" w:ascii="华文中宋" w:hAnsi="华文中宋" w:eastAsia="华文中宋" w:cs="华文中宋"/>
          <w:color w:val="auto"/>
          <w:highlight w:val="none"/>
        </w:rPr>
      </w:pPr>
    </w:p>
    <w:p w14:paraId="26CDA601">
      <w:pPr>
        <w:spacing w:line="360" w:lineRule="auto"/>
        <w:rPr>
          <w:rFonts w:hint="eastAsia" w:ascii="华文中宋" w:hAnsi="华文中宋" w:eastAsia="华文中宋" w:cs="华文中宋"/>
          <w:color w:val="auto"/>
          <w:highlight w:val="none"/>
        </w:rPr>
      </w:pPr>
    </w:p>
    <w:p w14:paraId="41A91CBC">
      <w:pPr>
        <w:spacing w:line="420" w:lineRule="exact"/>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10.团队组成；</w:t>
      </w:r>
      <w:r>
        <w:rPr>
          <w:rFonts w:hint="eastAsia" w:ascii="华文中宋" w:hAnsi="华文中宋" w:eastAsia="华文中宋" w:cs="华文中宋"/>
          <w:b/>
          <w:bCs/>
          <w:color w:val="auto"/>
          <w:kern w:val="0"/>
          <w:sz w:val="24"/>
          <w:highlight w:val="none"/>
        </w:rPr>
        <w:t>（格式自拟，复印件或影印件加盖供应商公章）</w:t>
      </w:r>
    </w:p>
    <w:p w14:paraId="38F58C44">
      <w:pPr>
        <w:spacing w:line="360" w:lineRule="auto"/>
        <w:rPr>
          <w:rFonts w:hint="eastAsia" w:ascii="华文中宋" w:hAnsi="华文中宋" w:eastAsia="华文中宋" w:cs="华文中宋"/>
          <w:color w:val="auto"/>
          <w:highlight w:val="none"/>
        </w:rPr>
      </w:pPr>
    </w:p>
    <w:p w14:paraId="21B3A89B">
      <w:pPr>
        <w:spacing w:line="360" w:lineRule="auto"/>
        <w:rPr>
          <w:rFonts w:hint="eastAsia" w:ascii="华文中宋" w:hAnsi="华文中宋" w:eastAsia="华文中宋" w:cs="华文中宋"/>
          <w:color w:val="auto"/>
          <w:highlight w:val="none"/>
        </w:rPr>
      </w:pPr>
    </w:p>
    <w:p w14:paraId="71BE12E8">
      <w:pPr>
        <w:spacing w:line="360" w:lineRule="auto"/>
        <w:rPr>
          <w:rFonts w:hint="eastAsia" w:ascii="华文中宋" w:hAnsi="华文中宋" w:eastAsia="华文中宋" w:cs="华文中宋"/>
          <w:color w:val="auto"/>
          <w:highlight w:val="none"/>
        </w:rPr>
      </w:pPr>
    </w:p>
    <w:p w14:paraId="08BD429D">
      <w:pPr>
        <w:spacing w:line="420" w:lineRule="exact"/>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11.供应商配套服务</w:t>
      </w:r>
    </w:p>
    <w:p w14:paraId="0B4A4838">
      <w:pPr>
        <w:spacing w:line="420" w:lineRule="exact"/>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b/>
          <w:bCs/>
          <w:color w:val="auto"/>
          <w:sz w:val="24"/>
          <w:szCs w:val="24"/>
          <w:highlight w:val="none"/>
        </w:rPr>
        <w:t>12.技术及服务方案；</w:t>
      </w:r>
    </w:p>
    <w:p w14:paraId="6803EE06">
      <w:pPr>
        <w:spacing w:line="360" w:lineRule="auto"/>
        <w:rPr>
          <w:rFonts w:hint="eastAsia" w:ascii="华文中宋" w:hAnsi="华文中宋" w:eastAsia="华文中宋" w:cs="华文中宋"/>
          <w:color w:val="auto"/>
          <w:highlight w:val="none"/>
        </w:rPr>
      </w:pPr>
    </w:p>
    <w:p w14:paraId="70460C33">
      <w:pPr>
        <w:spacing w:line="360" w:lineRule="auto"/>
        <w:rPr>
          <w:rFonts w:hint="eastAsia" w:ascii="华文中宋" w:hAnsi="华文中宋" w:eastAsia="华文中宋" w:cs="华文中宋"/>
          <w:color w:val="auto"/>
          <w:highlight w:val="none"/>
        </w:rPr>
      </w:pPr>
    </w:p>
    <w:p w14:paraId="5142880E">
      <w:pPr>
        <w:spacing w:line="360" w:lineRule="auto"/>
        <w:rPr>
          <w:rFonts w:hint="eastAsia" w:ascii="华文中宋" w:hAnsi="华文中宋" w:eastAsia="华文中宋" w:cs="华文中宋"/>
          <w:color w:val="auto"/>
          <w:highlight w:val="none"/>
        </w:rPr>
      </w:pPr>
    </w:p>
    <w:p w14:paraId="44C91957">
      <w:pPr>
        <w:spacing w:line="420" w:lineRule="exact"/>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1</w:t>
      </w:r>
      <w:r>
        <w:rPr>
          <w:rFonts w:hint="eastAsia" w:ascii="华文中宋" w:hAnsi="华文中宋" w:eastAsia="华文中宋" w:cs="华文中宋"/>
          <w:b/>
          <w:bCs/>
          <w:color w:val="auto"/>
          <w:sz w:val="24"/>
          <w:highlight w:val="none"/>
          <w:lang w:val="en-US" w:eastAsia="zh-CN"/>
        </w:rPr>
        <w:t>3</w:t>
      </w:r>
      <w:r>
        <w:rPr>
          <w:rFonts w:hint="eastAsia" w:ascii="华文中宋" w:hAnsi="华文中宋" w:eastAsia="华文中宋" w:cs="华文中宋"/>
          <w:b/>
          <w:bCs/>
          <w:color w:val="auto"/>
          <w:sz w:val="24"/>
          <w:highlight w:val="none"/>
        </w:rPr>
        <w:t>.实施时间进度表</w:t>
      </w:r>
      <w:r>
        <w:rPr>
          <w:rFonts w:hint="eastAsia" w:ascii="华文中宋" w:hAnsi="华文中宋" w:eastAsia="华文中宋" w:cs="华文中宋"/>
          <w:b/>
          <w:bCs/>
          <w:color w:val="auto"/>
          <w:kern w:val="0"/>
          <w:sz w:val="24"/>
          <w:highlight w:val="none"/>
        </w:rPr>
        <w:t>（格式自拟）</w:t>
      </w:r>
      <w:r>
        <w:rPr>
          <w:rFonts w:hint="eastAsia" w:ascii="华文中宋" w:hAnsi="华文中宋" w:eastAsia="华文中宋" w:cs="华文中宋"/>
          <w:b/>
          <w:bCs/>
          <w:color w:val="auto"/>
          <w:sz w:val="24"/>
          <w:highlight w:val="none"/>
        </w:rPr>
        <w:t>；</w:t>
      </w:r>
    </w:p>
    <w:p w14:paraId="726D7881">
      <w:pPr>
        <w:spacing w:line="360" w:lineRule="auto"/>
        <w:rPr>
          <w:rFonts w:hint="eastAsia" w:ascii="华文中宋" w:hAnsi="华文中宋" w:eastAsia="华文中宋" w:cs="华文中宋"/>
          <w:color w:val="auto"/>
          <w:highlight w:val="none"/>
        </w:rPr>
      </w:pPr>
    </w:p>
    <w:p w14:paraId="1A5D8C2A">
      <w:pPr>
        <w:spacing w:line="360" w:lineRule="auto"/>
        <w:rPr>
          <w:rFonts w:hint="eastAsia" w:ascii="华文中宋" w:hAnsi="华文中宋" w:eastAsia="华文中宋" w:cs="华文中宋"/>
          <w:color w:val="auto"/>
          <w:highlight w:val="none"/>
        </w:rPr>
      </w:pPr>
    </w:p>
    <w:p w14:paraId="70725364">
      <w:pPr>
        <w:spacing w:line="360" w:lineRule="auto"/>
        <w:rPr>
          <w:rFonts w:hint="eastAsia" w:ascii="华文中宋" w:hAnsi="华文中宋" w:eastAsia="华文中宋" w:cs="华文中宋"/>
          <w:color w:val="auto"/>
          <w:highlight w:val="none"/>
        </w:rPr>
      </w:pPr>
    </w:p>
    <w:p w14:paraId="6FC24809">
      <w:pPr>
        <w:spacing w:line="360" w:lineRule="auto"/>
        <w:rPr>
          <w:b/>
          <w:bCs/>
          <w:color w:val="auto"/>
          <w:sz w:val="24"/>
          <w:highlight w:val="none"/>
        </w:rPr>
      </w:pPr>
      <w:r>
        <w:rPr>
          <w:rFonts w:hint="eastAsia" w:ascii="华文中宋" w:hAnsi="华文中宋" w:eastAsia="华文中宋" w:cs="华文中宋"/>
          <w:b/>
          <w:bCs/>
          <w:color w:val="auto"/>
          <w:sz w:val="24"/>
          <w:highlight w:val="none"/>
        </w:rPr>
        <w:t>1</w:t>
      </w:r>
      <w:r>
        <w:rPr>
          <w:rFonts w:hint="eastAsia" w:ascii="华文中宋" w:hAnsi="华文中宋" w:eastAsia="华文中宋" w:cs="华文中宋"/>
          <w:b/>
          <w:bCs/>
          <w:color w:val="auto"/>
          <w:sz w:val="24"/>
          <w:highlight w:val="none"/>
          <w:lang w:val="en-US" w:eastAsia="zh-CN"/>
        </w:rPr>
        <w:t>4</w:t>
      </w:r>
      <w:r>
        <w:rPr>
          <w:rFonts w:hint="eastAsia" w:ascii="华文中宋" w:hAnsi="华文中宋" w:eastAsia="华文中宋" w:cs="华文中宋"/>
          <w:b/>
          <w:bCs/>
          <w:color w:val="auto"/>
          <w:sz w:val="24"/>
          <w:highlight w:val="none"/>
        </w:rPr>
        <w:t>.供应商认为需要提供的其他商务、技术材料。</w:t>
      </w:r>
    </w:p>
    <w:p w14:paraId="21100F37">
      <w:pPr>
        <w:spacing w:line="360" w:lineRule="auto"/>
        <w:rPr>
          <w:color w:val="auto"/>
          <w:highlight w:val="none"/>
        </w:rPr>
      </w:pPr>
    </w:p>
    <w:p w14:paraId="4731172C">
      <w:pPr>
        <w:spacing w:line="360" w:lineRule="auto"/>
        <w:rPr>
          <w:color w:val="auto"/>
          <w:highlight w:val="none"/>
        </w:rPr>
      </w:pPr>
    </w:p>
    <w:p w14:paraId="5D16747C">
      <w:pPr>
        <w:spacing w:line="360" w:lineRule="auto"/>
        <w:rPr>
          <w:color w:val="auto"/>
          <w:highlight w:val="none"/>
        </w:rPr>
      </w:pPr>
    </w:p>
    <w:p w14:paraId="4A29A678">
      <w:pPr>
        <w:spacing w:line="360" w:lineRule="auto"/>
        <w:rPr>
          <w:rFonts w:hint="eastAsia" w:ascii="华文中宋" w:hAnsi="华文中宋" w:eastAsia="华文中宋" w:cs="华文中宋"/>
          <w:b/>
          <w:bCs/>
          <w:color w:val="auto"/>
          <w:sz w:val="24"/>
          <w:highlight w:val="none"/>
        </w:rPr>
      </w:pPr>
      <w:r>
        <w:rPr>
          <w:color w:val="auto"/>
          <w:highlight w:val="none"/>
        </w:rPr>
        <w:br w:type="page"/>
      </w:r>
      <w:r>
        <w:rPr>
          <w:rFonts w:hint="eastAsia" w:ascii="华文中宋" w:hAnsi="华文中宋" w:eastAsia="华文中宋" w:cs="华文中宋"/>
          <w:b/>
          <w:bCs/>
          <w:color w:val="auto"/>
          <w:sz w:val="24"/>
          <w:highlight w:val="none"/>
        </w:rPr>
        <w:t>1</w:t>
      </w:r>
      <w:r>
        <w:rPr>
          <w:rFonts w:hint="eastAsia" w:ascii="华文中宋" w:hAnsi="华文中宋" w:eastAsia="华文中宋" w:cs="华文中宋"/>
          <w:b/>
          <w:bCs/>
          <w:color w:val="auto"/>
          <w:sz w:val="24"/>
          <w:highlight w:val="none"/>
          <w:lang w:val="en-US" w:eastAsia="zh-CN"/>
        </w:rPr>
        <w:t>5</w:t>
      </w:r>
      <w:r>
        <w:rPr>
          <w:rFonts w:hint="eastAsia" w:ascii="华文中宋" w:hAnsi="华文中宋" w:eastAsia="华文中宋" w:cs="华文中宋"/>
          <w:b/>
          <w:bCs/>
          <w:color w:val="auto"/>
          <w:sz w:val="24"/>
          <w:highlight w:val="none"/>
        </w:rPr>
        <w:t>.政府采购政策性要求证明文件</w:t>
      </w:r>
    </w:p>
    <w:p w14:paraId="7F8EDA40">
      <w:pPr>
        <w:tabs>
          <w:tab w:val="left" w:pos="1680"/>
        </w:tabs>
        <w:spacing w:line="360" w:lineRule="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kern w:val="0"/>
          <w:sz w:val="24"/>
          <w:highlight w:val="none"/>
        </w:rPr>
        <w:t>（一）</w:t>
      </w:r>
      <w:r>
        <w:rPr>
          <w:rFonts w:hint="eastAsia" w:ascii="华文中宋" w:hAnsi="华文中宋" w:eastAsia="华文中宋" w:cs="华文中宋"/>
          <w:b/>
          <w:color w:val="auto"/>
          <w:sz w:val="24"/>
          <w:highlight w:val="none"/>
        </w:rPr>
        <w:t>环保节能产品证明材料</w:t>
      </w:r>
    </w:p>
    <w:p w14:paraId="66497ED0">
      <w:pPr>
        <w:tabs>
          <w:tab w:val="left" w:pos="1680"/>
        </w:tabs>
        <w:spacing w:line="360" w:lineRule="auto"/>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（1）强制节能产品（如不涉及，可不提供）</w:t>
      </w:r>
    </w:p>
    <w:p w14:paraId="148B39C6">
      <w:pPr>
        <w:tabs>
          <w:tab w:val="left" w:pos="1680"/>
        </w:tabs>
        <w:spacing w:line="360" w:lineRule="auto"/>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强制节能产品明细表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276"/>
        <w:gridCol w:w="946"/>
        <w:gridCol w:w="1134"/>
        <w:gridCol w:w="1332"/>
        <w:gridCol w:w="1645"/>
        <w:gridCol w:w="2030"/>
      </w:tblGrid>
      <w:tr w14:paraId="26DA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5A33B987">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包号</w:t>
            </w:r>
          </w:p>
        </w:tc>
        <w:tc>
          <w:tcPr>
            <w:tcW w:w="1276" w:type="dxa"/>
            <w:noWrap w:val="0"/>
            <w:vAlign w:val="center"/>
          </w:tcPr>
          <w:p w14:paraId="728C37DF">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产品名称</w:t>
            </w:r>
          </w:p>
        </w:tc>
        <w:tc>
          <w:tcPr>
            <w:tcW w:w="946" w:type="dxa"/>
            <w:noWrap w:val="0"/>
            <w:vAlign w:val="center"/>
          </w:tcPr>
          <w:p w14:paraId="4F3BDCED">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制造商</w:t>
            </w:r>
          </w:p>
        </w:tc>
        <w:tc>
          <w:tcPr>
            <w:tcW w:w="1134" w:type="dxa"/>
            <w:noWrap w:val="0"/>
            <w:vAlign w:val="center"/>
          </w:tcPr>
          <w:p w14:paraId="3404B478">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产品型号</w:t>
            </w:r>
          </w:p>
        </w:tc>
        <w:tc>
          <w:tcPr>
            <w:tcW w:w="1332" w:type="dxa"/>
            <w:noWrap w:val="0"/>
            <w:vAlign w:val="center"/>
          </w:tcPr>
          <w:p w14:paraId="50C7699F">
            <w:pPr>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节能产品认证证书号</w:t>
            </w:r>
          </w:p>
        </w:tc>
        <w:tc>
          <w:tcPr>
            <w:tcW w:w="1645" w:type="dxa"/>
            <w:noWrap w:val="0"/>
            <w:vAlign w:val="center"/>
          </w:tcPr>
          <w:p w14:paraId="35B8065D">
            <w:pPr>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认证证书有效截止日期</w:t>
            </w:r>
          </w:p>
        </w:tc>
        <w:tc>
          <w:tcPr>
            <w:tcW w:w="2030" w:type="dxa"/>
            <w:noWrap w:val="0"/>
            <w:vAlign w:val="center"/>
          </w:tcPr>
          <w:p w14:paraId="7D858B45">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认证机构名称</w:t>
            </w:r>
          </w:p>
        </w:tc>
      </w:tr>
      <w:tr w14:paraId="6B2F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9" w:type="dxa"/>
            <w:noWrap w:val="0"/>
            <w:vAlign w:val="top"/>
          </w:tcPr>
          <w:p w14:paraId="062E6E44">
            <w:pPr>
              <w:spacing w:line="360" w:lineRule="auto"/>
              <w:rPr>
                <w:rFonts w:hint="eastAsia" w:ascii="华文中宋" w:hAnsi="华文中宋" w:eastAsia="华文中宋" w:cs="华文中宋"/>
                <w:b/>
                <w:color w:val="auto"/>
                <w:sz w:val="24"/>
                <w:highlight w:val="none"/>
              </w:rPr>
            </w:pPr>
          </w:p>
        </w:tc>
        <w:tc>
          <w:tcPr>
            <w:tcW w:w="1276" w:type="dxa"/>
            <w:noWrap w:val="0"/>
            <w:vAlign w:val="top"/>
          </w:tcPr>
          <w:p w14:paraId="4F03A5AF">
            <w:pPr>
              <w:spacing w:line="360" w:lineRule="auto"/>
              <w:rPr>
                <w:rFonts w:hint="eastAsia" w:ascii="华文中宋" w:hAnsi="华文中宋" w:eastAsia="华文中宋" w:cs="华文中宋"/>
                <w:b/>
                <w:color w:val="auto"/>
                <w:sz w:val="24"/>
                <w:highlight w:val="none"/>
              </w:rPr>
            </w:pPr>
          </w:p>
        </w:tc>
        <w:tc>
          <w:tcPr>
            <w:tcW w:w="946" w:type="dxa"/>
            <w:noWrap w:val="0"/>
            <w:vAlign w:val="top"/>
          </w:tcPr>
          <w:p w14:paraId="081E03BD">
            <w:pPr>
              <w:spacing w:line="360" w:lineRule="auto"/>
              <w:rPr>
                <w:rFonts w:hint="eastAsia" w:ascii="华文中宋" w:hAnsi="华文中宋" w:eastAsia="华文中宋" w:cs="华文中宋"/>
                <w:b/>
                <w:color w:val="auto"/>
                <w:sz w:val="24"/>
                <w:highlight w:val="none"/>
              </w:rPr>
            </w:pPr>
          </w:p>
        </w:tc>
        <w:tc>
          <w:tcPr>
            <w:tcW w:w="1134" w:type="dxa"/>
            <w:noWrap w:val="0"/>
            <w:vAlign w:val="top"/>
          </w:tcPr>
          <w:p w14:paraId="1EB36849">
            <w:pPr>
              <w:spacing w:line="360" w:lineRule="auto"/>
              <w:rPr>
                <w:rFonts w:hint="eastAsia" w:ascii="华文中宋" w:hAnsi="华文中宋" w:eastAsia="华文中宋" w:cs="华文中宋"/>
                <w:b/>
                <w:color w:val="auto"/>
                <w:sz w:val="24"/>
                <w:highlight w:val="none"/>
              </w:rPr>
            </w:pPr>
          </w:p>
        </w:tc>
        <w:tc>
          <w:tcPr>
            <w:tcW w:w="1332" w:type="dxa"/>
            <w:noWrap w:val="0"/>
            <w:vAlign w:val="top"/>
          </w:tcPr>
          <w:p w14:paraId="3645876D">
            <w:pPr>
              <w:spacing w:line="360" w:lineRule="auto"/>
              <w:rPr>
                <w:rFonts w:hint="eastAsia" w:ascii="华文中宋" w:hAnsi="华文中宋" w:eastAsia="华文中宋" w:cs="华文中宋"/>
                <w:b/>
                <w:color w:val="auto"/>
                <w:sz w:val="24"/>
                <w:highlight w:val="none"/>
              </w:rPr>
            </w:pPr>
          </w:p>
        </w:tc>
        <w:tc>
          <w:tcPr>
            <w:tcW w:w="1645" w:type="dxa"/>
            <w:noWrap w:val="0"/>
            <w:vAlign w:val="top"/>
          </w:tcPr>
          <w:p w14:paraId="513A541A">
            <w:pPr>
              <w:spacing w:line="360" w:lineRule="auto"/>
              <w:rPr>
                <w:rFonts w:hint="eastAsia" w:ascii="华文中宋" w:hAnsi="华文中宋" w:eastAsia="华文中宋" w:cs="华文中宋"/>
                <w:b/>
                <w:color w:val="auto"/>
                <w:sz w:val="24"/>
                <w:highlight w:val="none"/>
              </w:rPr>
            </w:pPr>
          </w:p>
        </w:tc>
        <w:tc>
          <w:tcPr>
            <w:tcW w:w="2030" w:type="dxa"/>
            <w:noWrap w:val="0"/>
            <w:vAlign w:val="top"/>
          </w:tcPr>
          <w:p w14:paraId="0293F089">
            <w:pPr>
              <w:spacing w:line="360" w:lineRule="auto"/>
              <w:rPr>
                <w:rFonts w:hint="eastAsia" w:ascii="华文中宋" w:hAnsi="华文中宋" w:eastAsia="华文中宋" w:cs="华文中宋"/>
                <w:b/>
                <w:color w:val="auto"/>
                <w:sz w:val="24"/>
                <w:highlight w:val="none"/>
              </w:rPr>
            </w:pPr>
          </w:p>
        </w:tc>
      </w:tr>
      <w:tr w14:paraId="66E5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9" w:type="dxa"/>
            <w:noWrap w:val="0"/>
            <w:vAlign w:val="top"/>
          </w:tcPr>
          <w:p w14:paraId="0BEC297C">
            <w:pPr>
              <w:spacing w:line="360" w:lineRule="auto"/>
              <w:rPr>
                <w:rFonts w:hint="eastAsia" w:ascii="华文中宋" w:hAnsi="华文中宋" w:eastAsia="华文中宋" w:cs="华文中宋"/>
                <w:b/>
                <w:color w:val="auto"/>
                <w:sz w:val="24"/>
                <w:highlight w:val="none"/>
              </w:rPr>
            </w:pPr>
          </w:p>
        </w:tc>
        <w:tc>
          <w:tcPr>
            <w:tcW w:w="1276" w:type="dxa"/>
            <w:noWrap w:val="0"/>
            <w:vAlign w:val="top"/>
          </w:tcPr>
          <w:p w14:paraId="0006681B">
            <w:pPr>
              <w:spacing w:line="360" w:lineRule="auto"/>
              <w:rPr>
                <w:rFonts w:hint="eastAsia" w:ascii="华文中宋" w:hAnsi="华文中宋" w:eastAsia="华文中宋" w:cs="华文中宋"/>
                <w:b/>
                <w:color w:val="auto"/>
                <w:sz w:val="24"/>
                <w:highlight w:val="none"/>
              </w:rPr>
            </w:pPr>
          </w:p>
        </w:tc>
        <w:tc>
          <w:tcPr>
            <w:tcW w:w="946" w:type="dxa"/>
            <w:noWrap w:val="0"/>
            <w:vAlign w:val="top"/>
          </w:tcPr>
          <w:p w14:paraId="24930CAB">
            <w:pPr>
              <w:spacing w:line="360" w:lineRule="auto"/>
              <w:rPr>
                <w:rFonts w:hint="eastAsia" w:ascii="华文中宋" w:hAnsi="华文中宋" w:eastAsia="华文中宋" w:cs="华文中宋"/>
                <w:b/>
                <w:color w:val="auto"/>
                <w:sz w:val="24"/>
                <w:highlight w:val="none"/>
              </w:rPr>
            </w:pPr>
          </w:p>
        </w:tc>
        <w:tc>
          <w:tcPr>
            <w:tcW w:w="1134" w:type="dxa"/>
            <w:noWrap w:val="0"/>
            <w:vAlign w:val="top"/>
          </w:tcPr>
          <w:p w14:paraId="79F44449">
            <w:pPr>
              <w:spacing w:line="360" w:lineRule="auto"/>
              <w:rPr>
                <w:rFonts w:hint="eastAsia" w:ascii="华文中宋" w:hAnsi="华文中宋" w:eastAsia="华文中宋" w:cs="华文中宋"/>
                <w:b/>
                <w:color w:val="auto"/>
                <w:sz w:val="24"/>
                <w:highlight w:val="none"/>
              </w:rPr>
            </w:pPr>
          </w:p>
        </w:tc>
        <w:tc>
          <w:tcPr>
            <w:tcW w:w="1332" w:type="dxa"/>
            <w:noWrap w:val="0"/>
            <w:vAlign w:val="top"/>
          </w:tcPr>
          <w:p w14:paraId="20DDCE9F">
            <w:pPr>
              <w:spacing w:line="360" w:lineRule="auto"/>
              <w:rPr>
                <w:rFonts w:hint="eastAsia" w:ascii="华文中宋" w:hAnsi="华文中宋" w:eastAsia="华文中宋" w:cs="华文中宋"/>
                <w:b/>
                <w:color w:val="auto"/>
                <w:sz w:val="24"/>
                <w:highlight w:val="none"/>
              </w:rPr>
            </w:pPr>
          </w:p>
        </w:tc>
        <w:tc>
          <w:tcPr>
            <w:tcW w:w="1645" w:type="dxa"/>
            <w:noWrap w:val="0"/>
            <w:vAlign w:val="top"/>
          </w:tcPr>
          <w:p w14:paraId="19A6143F">
            <w:pPr>
              <w:spacing w:line="360" w:lineRule="auto"/>
              <w:rPr>
                <w:rFonts w:hint="eastAsia" w:ascii="华文中宋" w:hAnsi="华文中宋" w:eastAsia="华文中宋" w:cs="华文中宋"/>
                <w:b/>
                <w:color w:val="auto"/>
                <w:sz w:val="24"/>
                <w:highlight w:val="none"/>
              </w:rPr>
            </w:pPr>
          </w:p>
        </w:tc>
        <w:tc>
          <w:tcPr>
            <w:tcW w:w="2030" w:type="dxa"/>
            <w:noWrap w:val="0"/>
            <w:vAlign w:val="top"/>
          </w:tcPr>
          <w:p w14:paraId="453C74AB">
            <w:pPr>
              <w:spacing w:line="360" w:lineRule="auto"/>
              <w:rPr>
                <w:rFonts w:hint="eastAsia" w:ascii="华文中宋" w:hAnsi="华文中宋" w:eastAsia="华文中宋" w:cs="华文中宋"/>
                <w:b/>
                <w:color w:val="auto"/>
                <w:sz w:val="24"/>
                <w:highlight w:val="none"/>
              </w:rPr>
            </w:pPr>
          </w:p>
        </w:tc>
      </w:tr>
      <w:tr w14:paraId="4BE2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9" w:type="dxa"/>
            <w:noWrap w:val="0"/>
            <w:vAlign w:val="top"/>
          </w:tcPr>
          <w:p w14:paraId="31320CB0">
            <w:pPr>
              <w:spacing w:line="360" w:lineRule="auto"/>
              <w:rPr>
                <w:rFonts w:hint="eastAsia" w:ascii="华文中宋" w:hAnsi="华文中宋" w:eastAsia="华文中宋" w:cs="华文中宋"/>
                <w:b/>
                <w:color w:val="auto"/>
                <w:sz w:val="24"/>
                <w:highlight w:val="none"/>
              </w:rPr>
            </w:pPr>
          </w:p>
        </w:tc>
        <w:tc>
          <w:tcPr>
            <w:tcW w:w="1276" w:type="dxa"/>
            <w:noWrap w:val="0"/>
            <w:vAlign w:val="top"/>
          </w:tcPr>
          <w:p w14:paraId="389E0268">
            <w:pPr>
              <w:spacing w:line="360" w:lineRule="auto"/>
              <w:rPr>
                <w:rFonts w:hint="eastAsia" w:ascii="华文中宋" w:hAnsi="华文中宋" w:eastAsia="华文中宋" w:cs="华文中宋"/>
                <w:b/>
                <w:color w:val="auto"/>
                <w:sz w:val="24"/>
                <w:highlight w:val="none"/>
              </w:rPr>
            </w:pPr>
          </w:p>
        </w:tc>
        <w:tc>
          <w:tcPr>
            <w:tcW w:w="946" w:type="dxa"/>
            <w:noWrap w:val="0"/>
            <w:vAlign w:val="top"/>
          </w:tcPr>
          <w:p w14:paraId="39049A14">
            <w:pPr>
              <w:spacing w:line="360" w:lineRule="auto"/>
              <w:rPr>
                <w:rFonts w:hint="eastAsia" w:ascii="华文中宋" w:hAnsi="华文中宋" w:eastAsia="华文中宋" w:cs="华文中宋"/>
                <w:b/>
                <w:color w:val="auto"/>
                <w:sz w:val="24"/>
                <w:highlight w:val="none"/>
              </w:rPr>
            </w:pPr>
          </w:p>
        </w:tc>
        <w:tc>
          <w:tcPr>
            <w:tcW w:w="1134" w:type="dxa"/>
            <w:noWrap w:val="0"/>
            <w:vAlign w:val="top"/>
          </w:tcPr>
          <w:p w14:paraId="282173AA">
            <w:pPr>
              <w:spacing w:line="360" w:lineRule="auto"/>
              <w:rPr>
                <w:rFonts w:hint="eastAsia" w:ascii="华文中宋" w:hAnsi="华文中宋" w:eastAsia="华文中宋" w:cs="华文中宋"/>
                <w:b/>
                <w:color w:val="auto"/>
                <w:sz w:val="24"/>
                <w:highlight w:val="none"/>
              </w:rPr>
            </w:pPr>
          </w:p>
        </w:tc>
        <w:tc>
          <w:tcPr>
            <w:tcW w:w="1332" w:type="dxa"/>
            <w:noWrap w:val="0"/>
            <w:vAlign w:val="top"/>
          </w:tcPr>
          <w:p w14:paraId="76C2F6C6">
            <w:pPr>
              <w:spacing w:line="360" w:lineRule="auto"/>
              <w:rPr>
                <w:rFonts w:hint="eastAsia" w:ascii="华文中宋" w:hAnsi="华文中宋" w:eastAsia="华文中宋" w:cs="华文中宋"/>
                <w:b/>
                <w:color w:val="auto"/>
                <w:sz w:val="24"/>
                <w:highlight w:val="none"/>
              </w:rPr>
            </w:pPr>
          </w:p>
        </w:tc>
        <w:tc>
          <w:tcPr>
            <w:tcW w:w="1645" w:type="dxa"/>
            <w:noWrap w:val="0"/>
            <w:vAlign w:val="top"/>
          </w:tcPr>
          <w:p w14:paraId="02B9DCD7">
            <w:pPr>
              <w:spacing w:line="360" w:lineRule="auto"/>
              <w:rPr>
                <w:rFonts w:hint="eastAsia" w:ascii="华文中宋" w:hAnsi="华文中宋" w:eastAsia="华文中宋" w:cs="华文中宋"/>
                <w:b/>
                <w:color w:val="auto"/>
                <w:sz w:val="24"/>
                <w:highlight w:val="none"/>
              </w:rPr>
            </w:pPr>
          </w:p>
        </w:tc>
        <w:tc>
          <w:tcPr>
            <w:tcW w:w="2030" w:type="dxa"/>
            <w:noWrap w:val="0"/>
            <w:vAlign w:val="top"/>
          </w:tcPr>
          <w:p w14:paraId="00B2549A">
            <w:pPr>
              <w:spacing w:line="360" w:lineRule="auto"/>
              <w:rPr>
                <w:rFonts w:hint="eastAsia" w:ascii="华文中宋" w:hAnsi="华文中宋" w:eastAsia="华文中宋" w:cs="华文中宋"/>
                <w:b/>
                <w:color w:val="auto"/>
                <w:sz w:val="24"/>
                <w:highlight w:val="none"/>
              </w:rPr>
            </w:pPr>
          </w:p>
        </w:tc>
      </w:tr>
    </w:tbl>
    <w:p w14:paraId="7B885D7B">
      <w:pPr>
        <w:spacing w:line="360" w:lineRule="auto"/>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注：</w:t>
      </w:r>
    </w:p>
    <w:p w14:paraId="251C4A3E">
      <w:pPr>
        <w:spacing w:line="360" w:lineRule="auto"/>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如采购项目（或者：包）所投产品中包含“台式计算机、便携式计算机、平板式微型计算机、激光打印机、针式打印机、液晶显示器、制冷压缩机、空调机组、专用制冷空调设备、镇流器、空调机、电热水器、普通照明用双端荧光灯、电视设备、视频设备、便器、水嘴等”，属于国家强制性采购产品，必须在响应文件中填写《强制节能产品明细表》，并提供所投产品获得国家确定的认证机构出具的、处于有效期之内的节能产品认证证书。</w:t>
      </w:r>
    </w:p>
    <w:p w14:paraId="13CA6C8B">
      <w:pPr>
        <w:spacing w:line="360" w:lineRule="auto"/>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2.以包为单位分别填写，如采购项目（或者：包）所投产品中不涉及强制节能产品，可不提供此表。</w:t>
      </w:r>
    </w:p>
    <w:p w14:paraId="603DB1A5">
      <w:pPr>
        <w:spacing w:line="360" w:lineRule="auto"/>
        <w:rPr>
          <w:rFonts w:hint="eastAsia" w:ascii="华文中宋" w:hAnsi="华文中宋" w:eastAsia="华文中宋" w:cs="华文中宋"/>
          <w:color w:val="auto"/>
          <w:highlight w:val="none"/>
        </w:rPr>
      </w:pPr>
    </w:p>
    <w:p w14:paraId="2E3D52BD">
      <w:pPr>
        <w:spacing w:line="360" w:lineRule="auto"/>
        <w:rPr>
          <w:rFonts w:hint="eastAsia" w:ascii="华文中宋" w:hAnsi="华文中宋" w:eastAsia="华文中宋" w:cs="华文中宋"/>
          <w:color w:val="auto"/>
          <w:highlight w:val="none"/>
        </w:rPr>
      </w:pPr>
    </w:p>
    <w:p w14:paraId="632BB4EA">
      <w:pPr>
        <w:spacing w:line="360" w:lineRule="auto"/>
        <w:rPr>
          <w:rFonts w:hint="eastAsia" w:ascii="华文中宋" w:hAnsi="华文中宋" w:eastAsia="华文中宋" w:cs="华文中宋"/>
          <w:color w:val="auto"/>
          <w:highlight w:val="none"/>
        </w:rPr>
      </w:pPr>
    </w:p>
    <w:p w14:paraId="5324E201">
      <w:pPr>
        <w:spacing w:line="360" w:lineRule="auto"/>
        <w:rPr>
          <w:rFonts w:hint="eastAsia" w:ascii="华文中宋" w:hAnsi="华文中宋" w:eastAsia="华文中宋" w:cs="华文中宋"/>
          <w:color w:val="auto"/>
          <w:highlight w:val="none"/>
        </w:rPr>
      </w:pPr>
    </w:p>
    <w:p w14:paraId="349787AC">
      <w:pPr>
        <w:tabs>
          <w:tab w:val="left" w:pos="1680"/>
        </w:tabs>
        <w:spacing w:line="360" w:lineRule="auto"/>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br w:type="page"/>
      </w:r>
      <w:r>
        <w:rPr>
          <w:rFonts w:hint="eastAsia" w:ascii="华文中宋" w:hAnsi="华文中宋" w:eastAsia="华文中宋" w:cs="华文中宋"/>
          <w:bCs/>
          <w:color w:val="auto"/>
          <w:sz w:val="24"/>
          <w:highlight w:val="none"/>
        </w:rPr>
        <w:t>（2）非强制节能产品（如不涉及，可不提供）</w:t>
      </w:r>
    </w:p>
    <w:p w14:paraId="46D249E4">
      <w:pPr>
        <w:tabs>
          <w:tab w:val="left" w:pos="1680"/>
        </w:tabs>
        <w:spacing w:line="360" w:lineRule="auto"/>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非强制节能产品明细表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276"/>
        <w:gridCol w:w="946"/>
        <w:gridCol w:w="1134"/>
        <w:gridCol w:w="1332"/>
        <w:gridCol w:w="1645"/>
        <w:gridCol w:w="2030"/>
      </w:tblGrid>
      <w:tr w14:paraId="0491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14:paraId="3683E990">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包号</w:t>
            </w:r>
          </w:p>
        </w:tc>
        <w:tc>
          <w:tcPr>
            <w:tcW w:w="1276" w:type="dxa"/>
            <w:noWrap w:val="0"/>
            <w:vAlign w:val="center"/>
          </w:tcPr>
          <w:p w14:paraId="0223D4AE">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产品名称</w:t>
            </w:r>
          </w:p>
        </w:tc>
        <w:tc>
          <w:tcPr>
            <w:tcW w:w="946" w:type="dxa"/>
            <w:noWrap w:val="0"/>
            <w:vAlign w:val="center"/>
          </w:tcPr>
          <w:p w14:paraId="1AE72CC5">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制造商</w:t>
            </w:r>
          </w:p>
        </w:tc>
        <w:tc>
          <w:tcPr>
            <w:tcW w:w="1134" w:type="dxa"/>
            <w:noWrap w:val="0"/>
            <w:vAlign w:val="center"/>
          </w:tcPr>
          <w:p w14:paraId="3E8167C1">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产品型号</w:t>
            </w:r>
          </w:p>
        </w:tc>
        <w:tc>
          <w:tcPr>
            <w:tcW w:w="1332" w:type="dxa"/>
            <w:noWrap w:val="0"/>
            <w:vAlign w:val="center"/>
          </w:tcPr>
          <w:p w14:paraId="126442FF">
            <w:pPr>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节能产品认证证书号</w:t>
            </w:r>
          </w:p>
        </w:tc>
        <w:tc>
          <w:tcPr>
            <w:tcW w:w="1645" w:type="dxa"/>
            <w:noWrap w:val="0"/>
            <w:vAlign w:val="center"/>
          </w:tcPr>
          <w:p w14:paraId="6FF51CC4">
            <w:pPr>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认证证书有效截止日期</w:t>
            </w:r>
          </w:p>
        </w:tc>
        <w:tc>
          <w:tcPr>
            <w:tcW w:w="2030" w:type="dxa"/>
            <w:noWrap w:val="0"/>
            <w:vAlign w:val="center"/>
          </w:tcPr>
          <w:p w14:paraId="6F5DA7F3">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认证机构名称</w:t>
            </w:r>
          </w:p>
        </w:tc>
      </w:tr>
      <w:tr w14:paraId="628D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9" w:type="dxa"/>
            <w:noWrap w:val="0"/>
            <w:vAlign w:val="top"/>
          </w:tcPr>
          <w:p w14:paraId="30F40EED">
            <w:pPr>
              <w:spacing w:line="360" w:lineRule="auto"/>
              <w:rPr>
                <w:rFonts w:hint="eastAsia" w:ascii="华文中宋" w:hAnsi="华文中宋" w:eastAsia="华文中宋" w:cs="华文中宋"/>
                <w:b/>
                <w:color w:val="auto"/>
                <w:sz w:val="24"/>
                <w:highlight w:val="none"/>
              </w:rPr>
            </w:pPr>
          </w:p>
        </w:tc>
        <w:tc>
          <w:tcPr>
            <w:tcW w:w="1276" w:type="dxa"/>
            <w:noWrap w:val="0"/>
            <w:vAlign w:val="top"/>
          </w:tcPr>
          <w:p w14:paraId="55A2EB71">
            <w:pPr>
              <w:spacing w:line="360" w:lineRule="auto"/>
              <w:rPr>
                <w:rFonts w:hint="eastAsia" w:ascii="华文中宋" w:hAnsi="华文中宋" w:eastAsia="华文中宋" w:cs="华文中宋"/>
                <w:b/>
                <w:color w:val="auto"/>
                <w:sz w:val="24"/>
                <w:highlight w:val="none"/>
              </w:rPr>
            </w:pPr>
          </w:p>
        </w:tc>
        <w:tc>
          <w:tcPr>
            <w:tcW w:w="946" w:type="dxa"/>
            <w:noWrap w:val="0"/>
            <w:vAlign w:val="top"/>
          </w:tcPr>
          <w:p w14:paraId="6E7B8B2E">
            <w:pPr>
              <w:spacing w:line="360" w:lineRule="auto"/>
              <w:rPr>
                <w:rFonts w:hint="eastAsia" w:ascii="华文中宋" w:hAnsi="华文中宋" w:eastAsia="华文中宋" w:cs="华文中宋"/>
                <w:b/>
                <w:color w:val="auto"/>
                <w:sz w:val="24"/>
                <w:highlight w:val="none"/>
              </w:rPr>
            </w:pPr>
          </w:p>
        </w:tc>
        <w:tc>
          <w:tcPr>
            <w:tcW w:w="1134" w:type="dxa"/>
            <w:noWrap w:val="0"/>
            <w:vAlign w:val="top"/>
          </w:tcPr>
          <w:p w14:paraId="3C60D888">
            <w:pPr>
              <w:spacing w:line="360" w:lineRule="auto"/>
              <w:rPr>
                <w:rFonts w:hint="eastAsia" w:ascii="华文中宋" w:hAnsi="华文中宋" w:eastAsia="华文中宋" w:cs="华文中宋"/>
                <w:b/>
                <w:color w:val="auto"/>
                <w:sz w:val="24"/>
                <w:highlight w:val="none"/>
              </w:rPr>
            </w:pPr>
          </w:p>
        </w:tc>
        <w:tc>
          <w:tcPr>
            <w:tcW w:w="1332" w:type="dxa"/>
            <w:noWrap w:val="0"/>
            <w:vAlign w:val="top"/>
          </w:tcPr>
          <w:p w14:paraId="517016F3">
            <w:pPr>
              <w:spacing w:line="360" w:lineRule="auto"/>
              <w:rPr>
                <w:rFonts w:hint="eastAsia" w:ascii="华文中宋" w:hAnsi="华文中宋" w:eastAsia="华文中宋" w:cs="华文中宋"/>
                <w:b/>
                <w:color w:val="auto"/>
                <w:sz w:val="24"/>
                <w:highlight w:val="none"/>
              </w:rPr>
            </w:pPr>
          </w:p>
        </w:tc>
        <w:tc>
          <w:tcPr>
            <w:tcW w:w="1645" w:type="dxa"/>
            <w:noWrap w:val="0"/>
            <w:vAlign w:val="top"/>
          </w:tcPr>
          <w:p w14:paraId="2CCA01BA">
            <w:pPr>
              <w:spacing w:line="360" w:lineRule="auto"/>
              <w:rPr>
                <w:rFonts w:hint="eastAsia" w:ascii="华文中宋" w:hAnsi="华文中宋" w:eastAsia="华文中宋" w:cs="华文中宋"/>
                <w:b/>
                <w:color w:val="auto"/>
                <w:sz w:val="24"/>
                <w:highlight w:val="none"/>
              </w:rPr>
            </w:pPr>
          </w:p>
        </w:tc>
        <w:tc>
          <w:tcPr>
            <w:tcW w:w="2030" w:type="dxa"/>
            <w:noWrap w:val="0"/>
            <w:vAlign w:val="top"/>
          </w:tcPr>
          <w:p w14:paraId="246BA2A8">
            <w:pPr>
              <w:spacing w:line="360" w:lineRule="auto"/>
              <w:rPr>
                <w:rFonts w:hint="eastAsia" w:ascii="华文中宋" w:hAnsi="华文中宋" w:eastAsia="华文中宋" w:cs="华文中宋"/>
                <w:b/>
                <w:color w:val="auto"/>
                <w:sz w:val="24"/>
                <w:highlight w:val="none"/>
              </w:rPr>
            </w:pPr>
          </w:p>
        </w:tc>
      </w:tr>
      <w:tr w14:paraId="1BE7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9" w:type="dxa"/>
            <w:noWrap w:val="0"/>
            <w:vAlign w:val="top"/>
          </w:tcPr>
          <w:p w14:paraId="09F7E6A6">
            <w:pPr>
              <w:spacing w:line="360" w:lineRule="auto"/>
              <w:rPr>
                <w:rFonts w:hint="eastAsia" w:ascii="华文中宋" w:hAnsi="华文中宋" w:eastAsia="华文中宋" w:cs="华文中宋"/>
                <w:b/>
                <w:color w:val="auto"/>
                <w:sz w:val="24"/>
                <w:highlight w:val="none"/>
              </w:rPr>
            </w:pPr>
          </w:p>
        </w:tc>
        <w:tc>
          <w:tcPr>
            <w:tcW w:w="1276" w:type="dxa"/>
            <w:noWrap w:val="0"/>
            <w:vAlign w:val="top"/>
          </w:tcPr>
          <w:p w14:paraId="67F512D0">
            <w:pPr>
              <w:spacing w:line="360" w:lineRule="auto"/>
              <w:rPr>
                <w:rFonts w:hint="eastAsia" w:ascii="华文中宋" w:hAnsi="华文中宋" w:eastAsia="华文中宋" w:cs="华文中宋"/>
                <w:b/>
                <w:color w:val="auto"/>
                <w:sz w:val="24"/>
                <w:highlight w:val="none"/>
              </w:rPr>
            </w:pPr>
          </w:p>
        </w:tc>
        <w:tc>
          <w:tcPr>
            <w:tcW w:w="946" w:type="dxa"/>
            <w:noWrap w:val="0"/>
            <w:vAlign w:val="top"/>
          </w:tcPr>
          <w:p w14:paraId="0228B529">
            <w:pPr>
              <w:spacing w:line="360" w:lineRule="auto"/>
              <w:rPr>
                <w:rFonts w:hint="eastAsia" w:ascii="华文中宋" w:hAnsi="华文中宋" w:eastAsia="华文中宋" w:cs="华文中宋"/>
                <w:b/>
                <w:color w:val="auto"/>
                <w:sz w:val="24"/>
                <w:highlight w:val="none"/>
              </w:rPr>
            </w:pPr>
          </w:p>
        </w:tc>
        <w:tc>
          <w:tcPr>
            <w:tcW w:w="1134" w:type="dxa"/>
            <w:noWrap w:val="0"/>
            <w:vAlign w:val="top"/>
          </w:tcPr>
          <w:p w14:paraId="3EB049C4">
            <w:pPr>
              <w:spacing w:line="360" w:lineRule="auto"/>
              <w:rPr>
                <w:rFonts w:hint="eastAsia" w:ascii="华文中宋" w:hAnsi="华文中宋" w:eastAsia="华文中宋" w:cs="华文中宋"/>
                <w:b/>
                <w:color w:val="auto"/>
                <w:sz w:val="24"/>
                <w:highlight w:val="none"/>
              </w:rPr>
            </w:pPr>
          </w:p>
        </w:tc>
        <w:tc>
          <w:tcPr>
            <w:tcW w:w="1332" w:type="dxa"/>
            <w:noWrap w:val="0"/>
            <w:vAlign w:val="top"/>
          </w:tcPr>
          <w:p w14:paraId="6FF6CF3D">
            <w:pPr>
              <w:spacing w:line="360" w:lineRule="auto"/>
              <w:rPr>
                <w:rFonts w:hint="eastAsia" w:ascii="华文中宋" w:hAnsi="华文中宋" w:eastAsia="华文中宋" w:cs="华文中宋"/>
                <w:b/>
                <w:color w:val="auto"/>
                <w:sz w:val="24"/>
                <w:highlight w:val="none"/>
              </w:rPr>
            </w:pPr>
          </w:p>
        </w:tc>
        <w:tc>
          <w:tcPr>
            <w:tcW w:w="1645" w:type="dxa"/>
            <w:noWrap w:val="0"/>
            <w:vAlign w:val="top"/>
          </w:tcPr>
          <w:p w14:paraId="33FD1965">
            <w:pPr>
              <w:spacing w:line="360" w:lineRule="auto"/>
              <w:rPr>
                <w:rFonts w:hint="eastAsia" w:ascii="华文中宋" w:hAnsi="华文中宋" w:eastAsia="华文中宋" w:cs="华文中宋"/>
                <w:b/>
                <w:color w:val="auto"/>
                <w:sz w:val="24"/>
                <w:highlight w:val="none"/>
              </w:rPr>
            </w:pPr>
          </w:p>
        </w:tc>
        <w:tc>
          <w:tcPr>
            <w:tcW w:w="2030" w:type="dxa"/>
            <w:noWrap w:val="0"/>
            <w:vAlign w:val="top"/>
          </w:tcPr>
          <w:p w14:paraId="5D867BBD">
            <w:pPr>
              <w:spacing w:line="360" w:lineRule="auto"/>
              <w:rPr>
                <w:rFonts w:hint="eastAsia" w:ascii="华文中宋" w:hAnsi="华文中宋" w:eastAsia="华文中宋" w:cs="华文中宋"/>
                <w:b/>
                <w:color w:val="auto"/>
                <w:sz w:val="24"/>
                <w:highlight w:val="none"/>
              </w:rPr>
            </w:pPr>
          </w:p>
        </w:tc>
      </w:tr>
      <w:tr w14:paraId="3896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9" w:type="dxa"/>
            <w:noWrap w:val="0"/>
            <w:vAlign w:val="top"/>
          </w:tcPr>
          <w:p w14:paraId="310B2EEF">
            <w:pPr>
              <w:spacing w:line="360" w:lineRule="auto"/>
              <w:rPr>
                <w:rFonts w:hint="eastAsia" w:ascii="华文中宋" w:hAnsi="华文中宋" w:eastAsia="华文中宋" w:cs="华文中宋"/>
                <w:b/>
                <w:color w:val="auto"/>
                <w:sz w:val="24"/>
                <w:highlight w:val="none"/>
              </w:rPr>
            </w:pPr>
          </w:p>
        </w:tc>
        <w:tc>
          <w:tcPr>
            <w:tcW w:w="1276" w:type="dxa"/>
            <w:noWrap w:val="0"/>
            <w:vAlign w:val="top"/>
          </w:tcPr>
          <w:p w14:paraId="055C9A8C">
            <w:pPr>
              <w:spacing w:line="360" w:lineRule="auto"/>
              <w:rPr>
                <w:rFonts w:hint="eastAsia" w:ascii="华文中宋" w:hAnsi="华文中宋" w:eastAsia="华文中宋" w:cs="华文中宋"/>
                <w:b/>
                <w:color w:val="auto"/>
                <w:sz w:val="24"/>
                <w:highlight w:val="none"/>
              </w:rPr>
            </w:pPr>
          </w:p>
        </w:tc>
        <w:tc>
          <w:tcPr>
            <w:tcW w:w="946" w:type="dxa"/>
            <w:noWrap w:val="0"/>
            <w:vAlign w:val="top"/>
          </w:tcPr>
          <w:p w14:paraId="0B66BF8F">
            <w:pPr>
              <w:spacing w:line="360" w:lineRule="auto"/>
              <w:rPr>
                <w:rFonts w:hint="eastAsia" w:ascii="华文中宋" w:hAnsi="华文中宋" w:eastAsia="华文中宋" w:cs="华文中宋"/>
                <w:b/>
                <w:color w:val="auto"/>
                <w:sz w:val="24"/>
                <w:highlight w:val="none"/>
              </w:rPr>
            </w:pPr>
          </w:p>
        </w:tc>
        <w:tc>
          <w:tcPr>
            <w:tcW w:w="1134" w:type="dxa"/>
            <w:noWrap w:val="0"/>
            <w:vAlign w:val="top"/>
          </w:tcPr>
          <w:p w14:paraId="42CD0232">
            <w:pPr>
              <w:spacing w:line="360" w:lineRule="auto"/>
              <w:rPr>
                <w:rFonts w:hint="eastAsia" w:ascii="华文中宋" w:hAnsi="华文中宋" w:eastAsia="华文中宋" w:cs="华文中宋"/>
                <w:b/>
                <w:color w:val="auto"/>
                <w:sz w:val="24"/>
                <w:highlight w:val="none"/>
              </w:rPr>
            </w:pPr>
          </w:p>
        </w:tc>
        <w:tc>
          <w:tcPr>
            <w:tcW w:w="1332" w:type="dxa"/>
            <w:noWrap w:val="0"/>
            <w:vAlign w:val="top"/>
          </w:tcPr>
          <w:p w14:paraId="3C8F8967">
            <w:pPr>
              <w:spacing w:line="360" w:lineRule="auto"/>
              <w:rPr>
                <w:rFonts w:hint="eastAsia" w:ascii="华文中宋" w:hAnsi="华文中宋" w:eastAsia="华文中宋" w:cs="华文中宋"/>
                <w:b/>
                <w:color w:val="auto"/>
                <w:sz w:val="24"/>
                <w:highlight w:val="none"/>
              </w:rPr>
            </w:pPr>
          </w:p>
        </w:tc>
        <w:tc>
          <w:tcPr>
            <w:tcW w:w="1645" w:type="dxa"/>
            <w:noWrap w:val="0"/>
            <w:vAlign w:val="top"/>
          </w:tcPr>
          <w:p w14:paraId="7517E5A2">
            <w:pPr>
              <w:spacing w:line="360" w:lineRule="auto"/>
              <w:rPr>
                <w:rFonts w:hint="eastAsia" w:ascii="华文中宋" w:hAnsi="华文中宋" w:eastAsia="华文中宋" w:cs="华文中宋"/>
                <w:b/>
                <w:color w:val="auto"/>
                <w:sz w:val="24"/>
                <w:highlight w:val="none"/>
              </w:rPr>
            </w:pPr>
          </w:p>
        </w:tc>
        <w:tc>
          <w:tcPr>
            <w:tcW w:w="2030" w:type="dxa"/>
            <w:noWrap w:val="0"/>
            <w:vAlign w:val="top"/>
          </w:tcPr>
          <w:p w14:paraId="1542782F">
            <w:pPr>
              <w:spacing w:line="360" w:lineRule="auto"/>
              <w:rPr>
                <w:rFonts w:hint="eastAsia" w:ascii="华文中宋" w:hAnsi="华文中宋" w:eastAsia="华文中宋" w:cs="华文中宋"/>
                <w:b/>
                <w:color w:val="auto"/>
                <w:sz w:val="24"/>
                <w:highlight w:val="none"/>
              </w:rPr>
            </w:pPr>
          </w:p>
        </w:tc>
      </w:tr>
    </w:tbl>
    <w:p w14:paraId="36EF616A">
      <w:pPr>
        <w:spacing w:line="360" w:lineRule="auto"/>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注：</w:t>
      </w:r>
    </w:p>
    <w:p w14:paraId="0A25B470">
      <w:pPr>
        <w:spacing w:line="360" w:lineRule="auto"/>
        <w:ind w:firstLine="42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1.如采购项目（或者：包）所投产品中包含非强制节能产品的，需如实填写，并提供所投产品获得国家确定的认证机构出具的、处于有效期之内的节能产品认证证书，否则不予认可。</w:t>
      </w:r>
    </w:p>
    <w:p w14:paraId="36F5F9B2">
      <w:pPr>
        <w:spacing w:line="360" w:lineRule="auto"/>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2.以包为单位分别填写，如采购项目（或者：包）所投产品中不涉及非强制节能产品，可不提供此表。</w:t>
      </w:r>
    </w:p>
    <w:p w14:paraId="2FCC3E56">
      <w:pPr>
        <w:spacing w:line="360" w:lineRule="auto"/>
        <w:rPr>
          <w:rFonts w:hint="eastAsia" w:ascii="华文中宋" w:hAnsi="华文中宋" w:eastAsia="华文中宋" w:cs="华文中宋"/>
          <w:color w:val="auto"/>
          <w:highlight w:val="none"/>
        </w:rPr>
      </w:pPr>
    </w:p>
    <w:p w14:paraId="77D19F00">
      <w:pPr>
        <w:spacing w:line="360" w:lineRule="auto"/>
        <w:rPr>
          <w:rFonts w:hint="eastAsia" w:ascii="华文中宋" w:hAnsi="华文中宋" w:eastAsia="华文中宋" w:cs="华文中宋"/>
          <w:color w:val="auto"/>
          <w:highlight w:val="none"/>
        </w:rPr>
      </w:pPr>
    </w:p>
    <w:p w14:paraId="7227AA9A">
      <w:pPr>
        <w:spacing w:line="360" w:lineRule="auto"/>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Cs/>
          <w:color w:val="auto"/>
          <w:sz w:val="24"/>
          <w:highlight w:val="none"/>
        </w:rPr>
        <w:t>（3）环境标志产品（如不涉及，可不提供）</w:t>
      </w:r>
    </w:p>
    <w:p w14:paraId="6FB90AB2">
      <w:pPr>
        <w:spacing w:line="360" w:lineRule="auto"/>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环境标志产品明细表</w:t>
      </w:r>
    </w:p>
    <w:tbl>
      <w:tblPr>
        <w:tblStyle w:val="37"/>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106"/>
        <w:gridCol w:w="851"/>
        <w:gridCol w:w="1134"/>
        <w:gridCol w:w="1134"/>
        <w:gridCol w:w="1587"/>
        <w:gridCol w:w="1339"/>
        <w:gridCol w:w="1184"/>
      </w:tblGrid>
      <w:tr w14:paraId="37D2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noWrap w:val="0"/>
            <w:vAlign w:val="center"/>
          </w:tcPr>
          <w:p w14:paraId="1F8059DB">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包号</w:t>
            </w:r>
          </w:p>
        </w:tc>
        <w:tc>
          <w:tcPr>
            <w:tcW w:w="1106" w:type="dxa"/>
            <w:noWrap w:val="0"/>
            <w:vAlign w:val="center"/>
          </w:tcPr>
          <w:p w14:paraId="06950DC5">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产品名称</w:t>
            </w:r>
          </w:p>
        </w:tc>
        <w:tc>
          <w:tcPr>
            <w:tcW w:w="851" w:type="dxa"/>
            <w:noWrap w:val="0"/>
            <w:vAlign w:val="center"/>
          </w:tcPr>
          <w:p w14:paraId="50A50A21">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制造商</w:t>
            </w:r>
          </w:p>
        </w:tc>
        <w:tc>
          <w:tcPr>
            <w:tcW w:w="1134" w:type="dxa"/>
            <w:noWrap w:val="0"/>
            <w:vAlign w:val="center"/>
          </w:tcPr>
          <w:p w14:paraId="37D168AE">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注册商标</w:t>
            </w:r>
          </w:p>
        </w:tc>
        <w:tc>
          <w:tcPr>
            <w:tcW w:w="1134" w:type="dxa"/>
            <w:noWrap w:val="0"/>
            <w:vAlign w:val="center"/>
          </w:tcPr>
          <w:p w14:paraId="36F554CE">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产品型号</w:t>
            </w:r>
          </w:p>
        </w:tc>
        <w:tc>
          <w:tcPr>
            <w:tcW w:w="1587" w:type="dxa"/>
            <w:noWrap w:val="0"/>
            <w:vAlign w:val="center"/>
          </w:tcPr>
          <w:p w14:paraId="0FA76182">
            <w:pPr>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环境标志产品认证证书号</w:t>
            </w:r>
          </w:p>
        </w:tc>
        <w:tc>
          <w:tcPr>
            <w:tcW w:w="1339" w:type="dxa"/>
            <w:noWrap w:val="0"/>
            <w:vAlign w:val="center"/>
          </w:tcPr>
          <w:p w14:paraId="217C5414">
            <w:pPr>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认证证书有效截止日期</w:t>
            </w:r>
          </w:p>
        </w:tc>
        <w:tc>
          <w:tcPr>
            <w:tcW w:w="1184" w:type="dxa"/>
            <w:noWrap w:val="0"/>
            <w:vAlign w:val="center"/>
          </w:tcPr>
          <w:p w14:paraId="4748A7FE">
            <w:pPr>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认证机构名称</w:t>
            </w:r>
          </w:p>
        </w:tc>
      </w:tr>
      <w:tr w14:paraId="01D5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2" w:type="dxa"/>
            <w:noWrap w:val="0"/>
            <w:vAlign w:val="top"/>
          </w:tcPr>
          <w:p w14:paraId="12F4BEF8">
            <w:pPr>
              <w:spacing w:line="360" w:lineRule="auto"/>
              <w:rPr>
                <w:rFonts w:hint="eastAsia" w:ascii="华文中宋" w:hAnsi="华文中宋" w:eastAsia="华文中宋" w:cs="华文中宋"/>
                <w:b/>
                <w:color w:val="auto"/>
                <w:sz w:val="24"/>
                <w:highlight w:val="none"/>
              </w:rPr>
            </w:pPr>
          </w:p>
        </w:tc>
        <w:tc>
          <w:tcPr>
            <w:tcW w:w="1106" w:type="dxa"/>
            <w:noWrap w:val="0"/>
            <w:vAlign w:val="top"/>
          </w:tcPr>
          <w:p w14:paraId="4F4A0804">
            <w:pPr>
              <w:spacing w:line="360" w:lineRule="auto"/>
              <w:rPr>
                <w:rFonts w:hint="eastAsia" w:ascii="华文中宋" w:hAnsi="华文中宋" w:eastAsia="华文中宋" w:cs="华文中宋"/>
                <w:b/>
                <w:color w:val="auto"/>
                <w:sz w:val="24"/>
                <w:highlight w:val="none"/>
              </w:rPr>
            </w:pPr>
          </w:p>
        </w:tc>
        <w:tc>
          <w:tcPr>
            <w:tcW w:w="851" w:type="dxa"/>
            <w:noWrap w:val="0"/>
            <w:vAlign w:val="top"/>
          </w:tcPr>
          <w:p w14:paraId="121A5A9F">
            <w:pPr>
              <w:spacing w:line="360" w:lineRule="auto"/>
              <w:rPr>
                <w:rFonts w:hint="eastAsia" w:ascii="华文中宋" w:hAnsi="华文中宋" w:eastAsia="华文中宋" w:cs="华文中宋"/>
                <w:b/>
                <w:color w:val="auto"/>
                <w:sz w:val="24"/>
                <w:highlight w:val="none"/>
              </w:rPr>
            </w:pPr>
          </w:p>
        </w:tc>
        <w:tc>
          <w:tcPr>
            <w:tcW w:w="1134" w:type="dxa"/>
            <w:noWrap w:val="0"/>
            <w:vAlign w:val="top"/>
          </w:tcPr>
          <w:p w14:paraId="321023F0">
            <w:pPr>
              <w:spacing w:line="360" w:lineRule="auto"/>
              <w:rPr>
                <w:rFonts w:hint="eastAsia" w:ascii="华文中宋" w:hAnsi="华文中宋" w:eastAsia="华文中宋" w:cs="华文中宋"/>
                <w:b/>
                <w:color w:val="auto"/>
                <w:sz w:val="24"/>
                <w:highlight w:val="none"/>
              </w:rPr>
            </w:pPr>
          </w:p>
        </w:tc>
        <w:tc>
          <w:tcPr>
            <w:tcW w:w="1134" w:type="dxa"/>
            <w:noWrap w:val="0"/>
            <w:vAlign w:val="top"/>
          </w:tcPr>
          <w:p w14:paraId="581FC1F4">
            <w:pPr>
              <w:spacing w:line="360" w:lineRule="auto"/>
              <w:rPr>
                <w:rFonts w:hint="eastAsia" w:ascii="华文中宋" w:hAnsi="华文中宋" w:eastAsia="华文中宋" w:cs="华文中宋"/>
                <w:b/>
                <w:color w:val="auto"/>
                <w:sz w:val="24"/>
                <w:highlight w:val="none"/>
              </w:rPr>
            </w:pPr>
          </w:p>
        </w:tc>
        <w:tc>
          <w:tcPr>
            <w:tcW w:w="1587" w:type="dxa"/>
            <w:noWrap w:val="0"/>
            <w:vAlign w:val="top"/>
          </w:tcPr>
          <w:p w14:paraId="4DD2204D">
            <w:pPr>
              <w:spacing w:line="360" w:lineRule="auto"/>
              <w:rPr>
                <w:rFonts w:hint="eastAsia" w:ascii="华文中宋" w:hAnsi="华文中宋" w:eastAsia="华文中宋" w:cs="华文中宋"/>
                <w:b/>
                <w:color w:val="auto"/>
                <w:sz w:val="24"/>
                <w:highlight w:val="none"/>
              </w:rPr>
            </w:pPr>
          </w:p>
        </w:tc>
        <w:tc>
          <w:tcPr>
            <w:tcW w:w="1339" w:type="dxa"/>
            <w:noWrap w:val="0"/>
            <w:vAlign w:val="top"/>
          </w:tcPr>
          <w:p w14:paraId="69A47335">
            <w:pPr>
              <w:spacing w:line="360" w:lineRule="auto"/>
              <w:rPr>
                <w:rFonts w:hint="eastAsia" w:ascii="华文中宋" w:hAnsi="华文中宋" w:eastAsia="华文中宋" w:cs="华文中宋"/>
                <w:b/>
                <w:color w:val="auto"/>
                <w:sz w:val="24"/>
                <w:highlight w:val="none"/>
              </w:rPr>
            </w:pPr>
          </w:p>
        </w:tc>
        <w:tc>
          <w:tcPr>
            <w:tcW w:w="1184" w:type="dxa"/>
            <w:noWrap w:val="0"/>
            <w:vAlign w:val="top"/>
          </w:tcPr>
          <w:p w14:paraId="07A821C4">
            <w:pPr>
              <w:spacing w:line="360" w:lineRule="auto"/>
              <w:rPr>
                <w:rFonts w:hint="eastAsia" w:ascii="华文中宋" w:hAnsi="华文中宋" w:eastAsia="华文中宋" w:cs="华文中宋"/>
                <w:b/>
                <w:color w:val="auto"/>
                <w:sz w:val="24"/>
                <w:highlight w:val="none"/>
              </w:rPr>
            </w:pPr>
          </w:p>
        </w:tc>
      </w:tr>
      <w:tr w14:paraId="6FE2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2" w:type="dxa"/>
            <w:noWrap w:val="0"/>
            <w:vAlign w:val="top"/>
          </w:tcPr>
          <w:p w14:paraId="7CB74C7C">
            <w:pPr>
              <w:spacing w:line="360" w:lineRule="auto"/>
              <w:rPr>
                <w:rFonts w:hint="eastAsia" w:ascii="华文中宋" w:hAnsi="华文中宋" w:eastAsia="华文中宋" w:cs="华文中宋"/>
                <w:b/>
                <w:color w:val="auto"/>
                <w:sz w:val="24"/>
                <w:highlight w:val="none"/>
              </w:rPr>
            </w:pPr>
          </w:p>
        </w:tc>
        <w:tc>
          <w:tcPr>
            <w:tcW w:w="1106" w:type="dxa"/>
            <w:noWrap w:val="0"/>
            <w:vAlign w:val="top"/>
          </w:tcPr>
          <w:p w14:paraId="2642FD3B">
            <w:pPr>
              <w:spacing w:line="360" w:lineRule="auto"/>
              <w:rPr>
                <w:rFonts w:hint="eastAsia" w:ascii="华文中宋" w:hAnsi="华文中宋" w:eastAsia="华文中宋" w:cs="华文中宋"/>
                <w:b/>
                <w:color w:val="auto"/>
                <w:sz w:val="24"/>
                <w:highlight w:val="none"/>
              </w:rPr>
            </w:pPr>
          </w:p>
        </w:tc>
        <w:tc>
          <w:tcPr>
            <w:tcW w:w="851" w:type="dxa"/>
            <w:noWrap w:val="0"/>
            <w:vAlign w:val="top"/>
          </w:tcPr>
          <w:p w14:paraId="522E9CEB">
            <w:pPr>
              <w:spacing w:line="360" w:lineRule="auto"/>
              <w:rPr>
                <w:rFonts w:hint="eastAsia" w:ascii="华文中宋" w:hAnsi="华文中宋" w:eastAsia="华文中宋" w:cs="华文中宋"/>
                <w:b/>
                <w:color w:val="auto"/>
                <w:sz w:val="24"/>
                <w:highlight w:val="none"/>
              </w:rPr>
            </w:pPr>
          </w:p>
        </w:tc>
        <w:tc>
          <w:tcPr>
            <w:tcW w:w="1134" w:type="dxa"/>
            <w:noWrap w:val="0"/>
            <w:vAlign w:val="top"/>
          </w:tcPr>
          <w:p w14:paraId="714C8DD7">
            <w:pPr>
              <w:spacing w:line="360" w:lineRule="auto"/>
              <w:rPr>
                <w:rFonts w:hint="eastAsia" w:ascii="华文中宋" w:hAnsi="华文中宋" w:eastAsia="华文中宋" w:cs="华文中宋"/>
                <w:b/>
                <w:color w:val="auto"/>
                <w:sz w:val="24"/>
                <w:highlight w:val="none"/>
              </w:rPr>
            </w:pPr>
          </w:p>
        </w:tc>
        <w:tc>
          <w:tcPr>
            <w:tcW w:w="1134" w:type="dxa"/>
            <w:noWrap w:val="0"/>
            <w:vAlign w:val="top"/>
          </w:tcPr>
          <w:p w14:paraId="419CF5DD">
            <w:pPr>
              <w:spacing w:line="360" w:lineRule="auto"/>
              <w:rPr>
                <w:rFonts w:hint="eastAsia" w:ascii="华文中宋" w:hAnsi="华文中宋" w:eastAsia="华文中宋" w:cs="华文中宋"/>
                <w:b/>
                <w:color w:val="auto"/>
                <w:sz w:val="24"/>
                <w:highlight w:val="none"/>
              </w:rPr>
            </w:pPr>
          </w:p>
        </w:tc>
        <w:tc>
          <w:tcPr>
            <w:tcW w:w="1587" w:type="dxa"/>
            <w:noWrap w:val="0"/>
            <w:vAlign w:val="top"/>
          </w:tcPr>
          <w:p w14:paraId="65384CC1">
            <w:pPr>
              <w:spacing w:line="360" w:lineRule="auto"/>
              <w:rPr>
                <w:rFonts w:hint="eastAsia" w:ascii="华文中宋" w:hAnsi="华文中宋" w:eastAsia="华文中宋" w:cs="华文中宋"/>
                <w:b/>
                <w:color w:val="auto"/>
                <w:sz w:val="24"/>
                <w:highlight w:val="none"/>
              </w:rPr>
            </w:pPr>
          </w:p>
        </w:tc>
        <w:tc>
          <w:tcPr>
            <w:tcW w:w="1339" w:type="dxa"/>
            <w:noWrap w:val="0"/>
            <w:vAlign w:val="top"/>
          </w:tcPr>
          <w:p w14:paraId="6021399E">
            <w:pPr>
              <w:spacing w:line="360" w:lineRule="auto"/>
              <w:rPr>
                <w:rFonts w:hint="eastAsia" w:ascii="华文中宋" w:hAnsi="华文中宋" w:eastAsia="华文中宋" w:cs="华文中宋"/>
                <w:b/>
                <w:color w:val="auto"/>
                <w:sz w:val="24"/>
                <w:highlight w:val="none"/>
              </w:rPr>
            </w:pPr>
          </w:p>
        </w:tc>
        <w:tc>
          <w:tcPr>
            <w:tcW w:w="1184" w:type="dxa"/>
            <w:noWrap w:val="0"/>
            <w:vAlign w:val="top"/>
          </w:tcPr>
          <w:p w14:paraId="699D7B2E">
            <w:pPr>
              <w:spacing w:line="360" w:lineRule="auto"/>
              <w:rPr>
                <w:rFonts w:hint="eastAsia" w:ascii="华文中宋" w:hAnsi="华文中宋" w:eastAsia="华文中宋" w:cs="华文中宋"/>
                <w:b/>
                <w:color w:val="auto"/>
                <w:sz w:val="24"/>
                <w:highlight w:val="none"/>
              </w:rPr>
            </w:pPr>
          </w:p>
        </w:tc>
      </w:tr>
      <w:tr w14:paraId="021B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2" w:type="dxa"/>
            <w:noWrap w:val="0"/>
            <w:vAlign w:val="top"/>
          </w:tcPr>
          <w:p w14:paraId="589ED2A8">
            <w:pPr>
              <w:spacing w:line="360" w:lineRule="auto"/>
              <w:rPr>
                <w:rFonts w:hint="eastAsia" w:ascii="华文中宋" w:hAnsi="华文中宋" w:eastAsia="华文中宋" w:cs="华文中宋"/>
                <w:b/>
                <w:color w:val="auto"/>
                <w:sz w:val="24"/>
                <w:highlight w:val="none"/>
              </w:rPr>
            </w:pPr>
          </w:p>
        </w:tc>
        <w:tc>
          <w:tcPr>
            <w:tcW w:w="1106" w:type="dxa"/>
            <w:noWrap w:val="0"/>
            <w:vAlign w:val="top"/>
          </w:tcPr>
          <w:p w14:paraId="7DB06706">
            <w:pPr>
              <w:spacing w:line="360" w:lineRule="auto"/>
              <w:rPr>
                <w:rFonts w:hint="eastAsia" w:ascii="华文中宋" w:hAnsi="华文中宋" w:eastAsia="华文中宋" w:cs="华文中宋"/>
                <w:b/>
                <w:color w:val="auto"/>
                <w:sz w:val="24"/>
                <w:highlight w:val="none"/>
              </w:rPr>
            </w:pPr>
          </w:p>
        </w:tc>
        <w:tc>
          <w:tcPr>
            <w:tcW w:w="851" w:type="dxa"/>
            <w:noWrap w:val="0"/>
            <w:vAlign w:val="top"/>
          </w:tcPr>
          <w:p w14:paraId="42DF82EF">
            <w:pPr>
              <w:spacing w:line="360" w:lineRule="auto"/>
              <w:rPr>
                <w:rFonts w:hint="eastAsia" w:ascii="华文中宋" w:hAnsi="华文中宋" w:eastAsia="华文中宋" w:cs="华文中宋"/>
                <w:b/>
                <w:color w:val="auto"/>
                <w:sz w:val="24"/>
                <w:highlight w:val="none"/>
              </w:rPr>
            </w:pPr>
          </w:p>
        </w:tc>
        <w:tc>
          <w:tcPr>
            <w:tcW w:w="1134" w:type="dxa"/>
            <w:noWrap w:val="0"/>
            <w:vAlign w:val="top"/>
          </w:tcPr>
          <w:p w14:paraId="32E65993">
            <w:pPr>
              <w:spacing w:line="360" w:lineRule="auto"/>
              <w:rPr>
                <w:rFonts w:hint="eastAsia" w:ascii="华文中宋" w:hAnsi="华文中宋" w:eastAsia="华文中宋" w:cs="华文中宋"/>
                <w:b/>
                <w:color w:val="auto"/>
                <w:sz w:val="24"/>
                <w:highlight w:val="none"/>
              </w:rPr>
            </w:pPr>
          </w:p>
        </w:tc>
        <w:tc>
          <w:tcPr>
            <w:tcW w:w="1134" w:type="dxa"/>
            <w:noWrap w:val="0"/>
            <w:vAlign w:val="top"/>
          </w:tcPr>
          <w:p w14:paraId="487E8F9F">
            <w:pPr>
              <w:spacing w:line="360" w:lineRule="auto"/>
              <w:rPr>
                <w:rFonts w:hint="eastAsia" w:ascii="华文中宋" w:hAnsi="华文中宋" w:eastAsia="华文中宋" w:cs="华文中宋"/>
                <w:b/>
                <w:color w:val="auto"/>
                <w:sz w:val="24"/>
                <w:highlight w:val="none"/>
              </w:rPr>
            </w:pPr>
          </w:p>
        </w:tc>
        <w:tc>
          <w:tcPr>
            <w:tcW w:w="1587" w:type="dxa"/>
            <w:noWrap w:val="0"/>
            <w:vAlign w:val="top"/>
          </w:tcPr>
          <w:p w14:paraId="00BB1DA5">
            <w:pPr>
              <w:spacing w:line="360" w:lineRule="auto"/>
              <w:rPr>
                <w:rFonts w:hint="eastAsia" w:ascii="华文中宋" w:hAnsi="华文中宋" w:eastAsia="华文中宋" w:cs="华文中宋"/>
                <w:b/>
                <w:color w:val="auto"/>
                <w:sz w:val="24"/>
                <w:highlight w:val="none"/>
              </w:rPr>
            </w:pPr>
          </w:p>
        </w:tc>
        <w:tc>
          <w:tcPr>
            <w:tcW w:w="1339" w:type="dxa"/>
            <w:noWrap w:val="0"/>
            <w:vAlign w:val="top"/>
          </w:tcPr>
          <w:p w14:paraId="52C889E7">
            <w:pPr>
              <w:spacing w:line="360" w:lineRule="auto"/>
              <w:rPr>
                <w:rFonts w:hint="eastAsia" w:ascii="华文中宋" w:hAnsi="华文中宋" w:eastAsia="华文中宋" w:cs="华文中宋"/>
                <w:b/>
                <w:color w:val="auto"/>
                <w:sz w:val="24"/>
                <w:highlight w:val="none"/>
              </w:rPr>
            </w:pPr>
          </w:p>
        </w:tc>
        <w:tc>
          <w:tcPr>
            <w:tcW w:w="1184" w:type="dxa"/>
            <w:noWrap w:val="0"/>
            <w:vAlign w:val="top"/>
          </w:tcPr>
          <w:p w14:paraId="788E34D3">
            <w:pPr>
              <w:spacing w:line="360" w:lineRule="auto"/>
              <w:rPr>
                <w:rFonts w:hint="eastAsia" w:ascii="华文中宋" w:hAnsi="华文中宋" w:eastAsia="华文中宋" w:cs="华文中宋"/>
                <w:b/>
                <w:color w:val="auto"/>
                <w:sz w:val="24"/>
                <w:highlight w:val="none"/>
              </w:rPr>
            </w:pPr>
          </w:p>
        </w:tc>
      </w:tr>
    </w:tbl>
    <w:p w14:paraId="688349F2">
      <w:pPr>
        <w:spacing w:line="360" w:lineRule="auto"/>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注：</w:t>
      </w:r>
    </w:p>
    <w:p w14:paraId="06BF8425">
      <w:pPr>
        <w:spacing w:line="360" w:lineRule="auto"/>
        <w:ind w:firstLine="42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1.如采购项目（或者：包）所投产品中包含环境标志产品的，需如实填写，并提供所投产品获得国家确定的认证机构出具的、处于有效期之内的环境标志产品认证证书，否则不予认可。</w:t>
      </w:r>
    </w:p>
    <w:p w14:paraId="6A675CE5">
      <w:pPr>
        <w:spacing w:line="360" w:lineRule="auto"/>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2.以包为单位分别填写，如采购项目（或者：包）所投产品中不涉及环境标志产品，可不提供此表。</w:t>
      </w:r>
    </w:p>
    <w:p w14:paraId="254B9463">
      <w:pPr>
        <w:spacing w:line="360" w:lineRule="auto"/>
        <w:rPr>
          <w:rFonts w:hint="eastAsia" w:ascii="华文中宋" w:hAnsi="华文中宋" w:eastAsia="华文中宋" w:cs="华文中宋"/>
          <w:color w:val="auto"/>
          <w:highlight w:val="none"/>
        </w:rPr>
      </w:pPr>
    </w:p>
    <w:p w14:paraId="486F56C8">
      <w:pPr>
        <w:spacing w:line="360" w:lineRule="auto"/>
        <w:rPr>
          <w:rFonts w:hint="eastAsia" w:ascii="华文中宋" w:hAnsi="华文中宋" w:eastAsia="华文中宋" w:cs="华文中宋"/>
          <w:b/>
          <w:color w:val="auto"/>
          <w:sz w:val="24"/>
          <w:highlight w:val="none"/>
        </w:rPr>
      </w:pPr>
      <w:r>
        <w:rPr>
          <w:rFonts w:hint="eastAsia" w:ascii="华文中宋" w:hAnsi="华文中宋" w:eastAsia="华文中宋" w:cs="华文中宋"/>
          <w:bCs/>
          <w:color w:val="auto"/>
          <w:sz w:val="24"/>
          <w:highlight w:val="none"/>
        </w:rPr>
        <w:br w:type="page"/>
      </w:r>
      <w:r>
        <w:rPr>
          <w:rFonts w:hint="eastAsia" w:ascii="华文中宋" w:hAnsi="华文中宋" w:eastAsia="华文中宋" w:cs="华文中宋"/>
          <w:b/>
          <w:color w:val="auto"/>
          <w:sz w:val="24"/>
          <w:highlight w:val="none"/>
        </w:rPr>
        <w:t>（二）正版软件承诺格式</w:t>
      </w:r>
      <w:r>
        <w:rPr>
          <w:rFonts w:hint="eastAsia" w:ascii="华文中宋" w:hAnsi="华文中宋" w:eastAsia="华文中宋" w:cs="华文中宋"/>
          <w:b/>
          <w:color w:val="auto"/>
          <w:kern w:val="0"/>
          <w:sz w:val="24"/>
          <w:highlight w:val="none"/>
        </w:rPr>
        <w:t>（如不涉及，可不提供）</w:t>
      </w:r>
    </w:p>
    <w:p w14:paraId="71CE1564">
      <w:pPr>
        <w:spacing w:line="360" w:lineRule="auto"/>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正版软件承诺</w:t>
      </w:r>
    </w:p>
    <w:p w14:paraId="7C2B434E">
      <w:pPr>
        <w:spacing w:line="360" w:lineRule="auto"/>
        <w:rPr>
          <w:rFonts w:hint="eastAsia" w:ascii="华文中宋" w:hAnsi="华文中宋" w:eastAsia="华文中宋" w:cs="华文中宋"/>
          <w:color w:val="auto"/>
          <w:highlight w:val="none"/>
        </w:rPr>
      </w:pPr>
    </w:p>
    <w:p w14:paraId="5709B074">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kern w:val="0"/>
          <w:sz w:val="24"/>
          <w:highlight w:val="none"/>
          <w:u w:val="single"/>
        </w:rPr>
        <w:t>采购代理机构名称</w:t>
      </w:r>
      <w:r>
        <w:rPr>
          <w:rFonts w:hint="eastAsia" w:ascii="华文中宋" w:hAnsi="华文中宋" w:eastAsia="华文中宋" w:cs="华文中宋"/>
          <w:color w:val="auto"/>
          <w:sz w:val="24"/>
          <w:highlight w:val="none"/>
          <w:u w:val="single"/>
        </w:rPr>
        <w:t xml:space="preserve">  ：</w:t>
      </w:r>
    </w:p>
    <w:p w14:paraId="1E2A478F">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我单位现参与</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项目（项目编号：</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）的采购活动，现郑重承诺投报的计算机产品内预装正版操作系统，投报的硬件产品内的预装软件为正版软件，投报的软件为正版软件。</w:t>
      </w:r>
    </w:p>
    <w:p w14:paraId="2DD4ACCD">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如上述承诺不真实，愿意按照政府采购有关法律法规的规定接受处罚。</w:t>
      </w:r>
    </w:p>
    <w:p w14:paraId="68659508">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特此承诺</w:t>
      </w:r>
    </w:p>
    <w:p w14:paraId="2A9EE767">
      <w:pPr>
        <w:spacing w:line="360" w:lineRule="auto"/>
        <w:rPr>
          <w:rFonts w:hint="eastAsia" w:ascii="华文中宋" w:hAnsi="华文中宋" w:eastAsia="华文中宋" w:cs="华文中宋"/>
          <w:color w:val="auto"/>
          <w:highlight w:val="none"/>
        </w:rPr>
      </w:pPr>
    </w:p>
    <w:p w14:paraId="5E2AB412">
      <w:pPr>
        <w:spacing w:line="360" w:lineRule="auto"/>
        <w:rPr>
          <w:rFonts w:hint="eastAsia" w:ascii="华文中宋" w:hAnsi="华文中宋" w:eastAsia="华文中宋" w:cs="华文中宋"/>
          <w:color w:val="auto"/>
          <w:highlight w:val="none"/>
        </w:rPr>
      </w:pPr>
    </w:p>
    <w:p w14:paraId="0A6A54CD">
      <w:pPr>
        <w:spacing w:line="360" w:lineRule="auto"/>
        <w:rPr>
          <w:rFonts w:hint="eastAsia" w:ascii="华文中宋" w:hAnsi="华文中宋" w:eastAsia="华文中宋" w:cs="华文中宋"/>
          <w:color w:val="auto"/>
          <w:highlight w:val="none"/>
        </w:rPr>
      </w:pPr>
    </w:p>
    <w:p w14:paraId="3D052A7C">
      <w:pPr>
        <w:spacing w:line="360" w:lineRule="auto"/>
        <w:rPr>
          <w:rFonts w:hint="eastAsia" w:ascii="华文中宋" w:hAnsi="华文中宋" w:eastAsia="华文中宋" w:cs="华文中宋"/>
          <w:color w:val="auto"/>
          <w:highlight w:val="none"/>
        </w:rPr>
      </w:pPr>
    </w:p>
    <w:p w14:paraId="00450F14">
      <w:pPr>
        <w:spacing w:line="360" w:lineRule="auto"/>
        <w:ind w:firstLine="4560" w:firstLineChars="19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           （盖章）</w:t>
      </w:r>
    </w:p>
    <w:p w14:paraId="43A7DB69">
      <w:pPr>
        <w:spacing w:line="360" w:lineRule="auto"/>
        <w:ind w:firstLine="4560" w:firstLineChars="1900"/>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4"/>
          <w:highlight w:val="none"/>
        </w:rPr>
        <w:t>日      期：</w:t>
      </w:r>
    </w:p>
    <w:p w14:paraId="745B321E">
      <w:pPr>
        <w:spacing w:line="360" w:lineRule="auto"/>
        <w:rPr>
          <w:color w:val="auto"/>
          <w:highlight w:val="none"/>
        </w:rPr>
      </w:pPr>
    </w:p>
    <w:p w14:paraId="79D1676B">
      <w:pPr>
        <w:spacing w:line="360" w:lineRule="auto"/>
        <w:rPr>
          <w:color w:val="auto"/>
          <w:highlight w:val="none"/>
        </w:rPr>
      </w:pPr>
    </w:p>
    <w:p w14:paraId="1829371D">
      <w:pPr>
        <w:tabs>
          <w:tab w:val="left" w:pos="1680"/>
        </w:tabs>
        <w:spacing w:line="360" w:lineRule="auto"/>
        <w:rPr>
          <w:rFonts w:hint="eastAsia" w:ascii="华文中宋" w:hAnsi="华文中宋" w:eastAsia="华文中宋" w:cs="华文中宋"/>
          <w:b/>
          <w:color w:val="auto"/>
          <w:sz w:val="24"/>
          <w:highlight w:val="none"/>
        </w:rPr>
      </w:pPr>
      <w:r>
        <w:rPr>
          <w:b/>
          <w:color w:val="auto"/>
          <w:kern w:val="0"/>
          <w:sz w:val="24"/>
          <w:highlight w:val="none"/>
        </w:rPr>
        <w:br w:type="page"/>
      </w:r>
      <w:r>
        <w:rPr>
          <w:rFonts w:hint="eastAsia" w:ascii="华文中宋" w:hAnsi="华文中宋" w:eastAsia="华文中宋" w:cs="华文中宋"/>
          <w:b/>
          <w:color w:val="auto"/>
          <w:sz w:val="24"/>
          <w:highlight w:val="none"/>
        </w:rPr>
        <w:t>（三）网络安全专用产品证明材料</w:t>
      </w:r>
    </w:p>
    <w:p w14:paraId="641A223E">
      <w:pPr>
        <w:tabs>
          <w:tab w:val="left" w:pos="1680"/>
        </w:tabs>
        <w:spacing w:line="360" w:lineRule="auto"/>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网络安全专用产品（如不涉及，可不提供）</w:t>
      </w:r>
    </w:p>
    <w:p w14:paraId="0A2D5882">
      <w:pPr>
        <w:spacing w:line="360" w:lineRule="auto"/>
        <w:jc w:val="center"/>
        <w:rPr>
          <w:rFonts w:hint="eastAsia" w:ascii="华文中宋" w:hAnsi="华文中宋" w:eastAsia="华文中宋" w:cs="华文中宋"/>
          <w:color w:val="auto"/>
          <w:highlight w:val="none"/>
        </w:rPr>
      </w:pPr>
      <w:r>
        <w:rPr>
          <w:rFonts w:hint="eastAsia" w:ascii="华文中宋" w:hAnsi="华文中宋" w:eastAsia="华文中宋" w:cs="华文中宋"/>
          <w:b/>
          <w:color w:val="auto"/>
          <w:sz w:val="24"/>
          <w:highlight w:val="none"/>
        </w:rPr>
        <w:t>网络安全专用产品明细表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337"/>
        <w:gridCol w:w="1842"/>
        <w:gridCol w:w="1169"/>
      </w:tblGrid>
      <w:tr w14:paraId="3E30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41B93128">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包号</w:t>
            </w:r>
          </w:p>
        </w:tc>
        <w:tc>
          <w:tcPr>
            <w:tcW w:w="1351" w:type="dxa"/>
            <w:noWrap w:val="0"/>
            <w:vAlign w:val="center"/>
          </w:tcPr>
          <w:p w14:paraId="70C2D1AE">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产品名称</w:t>
            </w:r>
          </w:p>
        </w:tc>
        <w:tc>
          <w:tcPr>
            <w:tcW w:w="1560" w:type="dxa"/>
            <w:noWrap w:val="0"/>
            <w:vAlign w:val="center"/>
          </w:tcPr>
          <w:p w14:paraId="4C8449C4">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制造商</w:t>
            </w:r>
          </w:p>
        </w:tc>
        <w:tc>
          <w:tcPr>
            <w:tcW w:w="1234" w:type="dxa"/>
            <w:noWrap w:val="0"/>
            <w:vAlign w:val="center"/>
          </w:tcPr>
          <w:p w14:paraId="5DA4BA88">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注册商标</w:t>
            </w:r>
          </w:p>
        </w:tc>
        <w:tc>
          <w:tcPr>
            <w:tcW w:w="1337" w:type="dxa"/>
            <w:noWrap w:val="0"/>
            <w:vAlign w:val="center"/>
          </w:tcPr>
          <w:p w14:paraId="3F7D89AC">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产品型号</w:t>
            </w:r>
          </w:p>
        </w:tc>
        <w:tc>
          <w:tcPr>
            <w:tcW w:w="1842" w:type="dxa"/>
            <w:noWrap w:val="0"/>
            <w:vAlign w:val="center"/>
          </w:tcPr>
          <w:p w14:paraId="41F5FD02">
            <w:pPr>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合格证号或许可证号</w:t>
            </w:r>
          </w:p>
        </w:tc>
        <w:tc>
          <w:tcPr>
            <w:tcW w:w="1169" w:type="dxa"/>
            <w:noWrap w:val="0"/>
            <w:vAlign w:val="center"/>
          </w:tcPr>
          <w:p w14:paraId="5F7F04AA">
            <w:pPr>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认证机构名称</w:t>
            </w:r>
          </w:p>
        </w:tc>
      </w:tr>
      <w:tr w14:paraId="59E4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737FA4E3">
            <w:pPr>
              <w:spacing w:line="360" w:lineRule="auto"/>
              <w:jc w:val="center"/>
              <w:rPr>
                <w:rFonts w:hint="eastAsia" w:ascii="华文中宋" w:hAnsi="华文中宋" w:eastAsia="华文中宋" w:cs="华文中宋"/>
                <w:b/>
                <w:color w:val="auto"/>
                <w:szCs w:val="21"/>
                <w:highlight w:val="none"/>
              </w:rPr>
            </w:pPr>
          </w:p>
        </w:tc>
        <w:tc>
          <w:tcPr>
            <w:tcW w:w="1351" w:type="dxa"/>
            <w:noWrap w:val="0"/>
            <w:vAlign w:val="top"/>
          </w:tcPr>
          <w:p w14:paraId="7A34BA52">
            <w:pPr>
              <w:spacing w:line="360" w:lineRule="auto"/>
              <w:jc w:val="center"/>
              <w:rPr>
                <w:rFonts w:hint="eastAsia" w:ascii="华文中宋" w:hAnsi="华文中宋" w:eastAsia="华文中宋" w:cs="华文中宋"/>
                <w:b/>
                <w:color w:val="auto"/>
                <w:szCs w:val="21"/>
                <w:highlight w:val="none"/>
              </w:rPr>
            </w:pPr>
          </w:p>
        </w:tc>
        <w:tc>
          <w:tcPr>
            <w:tcW w:w="1560" w:type="dxa"/>
            <w:noWrap w:val="0"/>
            <w:vAlign w:val="top"/>
          </w:tcPr>
          <w:p w14:paraId="5CD89439">
            <w:pPr>
              <w:spacing w:line="360" w:lineRule="auto"/>
              <w:jc w:val="center"/>
              <w:rPr>
                <w:rFonts w:hint="eastAsia" w:ascii="华文中宋" w:hAnsi="华文中宋" w:eastAsia="华文中宋" w:cs="华文中宋"/>
                <w:b/>
                <w:color w:val="auto"/>
                <w:szCs w:val="21"/>
                <w:highlight w:val="none"/>
              </w:rPr>
            </w:pPr>
          </w:p>
        </w:tc>
        <w:tc>
          <w:tcPr>
            <w:tcW w:w="1234" w:type="dxa"/>
            <w:noWrap w:val="0"/>
            <w:vAlign w:val="top"/>
          </w:tcPr>
          <w:p w14:paraId="517DBABA">
            <w:pPr>
              <w:spacing w:line="360" w:lineRule="auto"/>
              <w:jc w:val="center"/>
              <w:rPr>
                <w:rFonts w:hint="eastAsia" w:ascii="华文中宋" w:hAnsi="华文中宋" w:eastAsia="华文中宋" w:cs="华文中宋"/>
                <w:b/>
                <w:color w:val="auto"/>
                <w:szCs w:val="21"/>
                <w:highlight w:val="none"/>
              </w:rPr>
            </w:pPr>
          </w:p>
        </w:tc>
        <w:tc>
          <w:tcPr>
            <w:tcW w:w="1337" w:type="dxa"/>
            <w:noWrap w:val="0"/>
            <w:vAlign w:val="top"/>
          </w:tcPr>
          <w:p w14:paraId="1B311A34">
            <w:pPr>
              <w:spacing w:line="360" w:lineRule="auto"/>
              <w:jc w:val="center"/>
              <w:rPr>
                <w:rFonts w:hint="eastAsia" w:ascii="华文中宋" w:hAnsi="华文中宋" w:eastAsia="华文中宋" w:cs="华文中宋"/>
                <w:b/>
                <w:color w:val="auto"/>
                <w:szCs w:val="21"/>
                <w:highlight w:val="none"/>
              </w:rPr>
            </w:pPr>
          </w:p>
        </w:tc>
        <w:tc>
          <w:tcPr>
            <w:tcW w:w="1842" w:type="dxa"/>
            <w:noWrap w:val="0"/>
            <w:vAlign w:val="top"/>
          </w:tcPr>
          <w:p w14:paraId="3B3124CA">
            <w:pPr>
              <w:spacing w:line="360" w:lineRule="auto"/>
              <w:jc w:val="center"/>
              <w:rPr>
                <w:rFonts w:hint="eastAsia" w:ascii="华文中宋" w:hAnsi="华文中宋" w:eastAsia="华文中宋" w:cs="华文中宋"/>
                <w:b/>
                <w:color w:val="auto"/>
                <w:szCs w:val="21"/>
                <w:highlight w:val="none"/>
              </w:rPr>
            </w:pPr>
          </w:p>
        </w:tc>
        <w:tc>
          <w:tcPr>
            <w:tcW w:w="1169" w:type="dxa"/>
            <w:noWrap w:val="0"/>
            <w:vAlign w:val="top"/>
          </w:tcPr>
          <w:p w14:paraId="3B6CF5F3">
            <w:pPr>
              <w:spacing w:line="360" w:lineRule="auto"/>
              <w:rPr>
                <w:rFonts w:hint="eastAsia" w:ascii="华文中宋" w:hAnsi="华文中宋" w:eastAsia="华文中宋" w:cs="华文中宋"/>
                <w:b/>
                <w:color w:val="auto"/>
                <w:szCs w:val="21"/>
                <w:highlight w:val="none"/>
              </w:rPr>
            </w:pPr>
          </w:p>
        </w:tc>
      </w:tr>
      <w:tr w14:paraId="10C8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306F9462">
            <w:pPr>
              <w:spacing w:line="360" w:lineRule="auto"/>
              <w:jc w:val="center"/>
              <w:rPr>
                <w:rFonts w:hint="eastAsia" w:ascii="华文中宋" w:hAnsi="华文中宋" w:eastAsia="华文中宋" w:cs="华文中宋"/>
                <w:b/>
                <w:color w:val="auto"/>
                <w:szCs w:val="21"/>
                <w:highlight w:val="none"/>
              </w:rPr>
            </w:pPr>
          </w:p>
        </w:tc>
        <w:tc>
          <w:tcPr>
            <w:tcW w:w="1351" w:type="dxa"/>
            <w:noWrap w:val="0"/>
            <w:vAlign w:val="top"/>
          </w:tcPr>
          <w:p w14:paraId="41A2A2D8">
            <w:pPr>
              <w:spacing w:line="360" w:lineRule="auto"/>
              <w:jc w:val="center"/>
              <w:rPr>
                <w:rFonts w:hint="eastAsia" w:ascii="华文中宋" w:hAnsi="华文中宋" w:eastAsia="华文中宋" w:cs="华文中宋"/>
                <w:b/>
                <w:color w:val="auto"/>
                <w:szCs w:val="21"/>
                <w:highlight w:val="none"/>
              </w:rPr>
            </w:pPr>
          </w:p>
        </w:tc>
        <w:tc>
          <w:tcPr>
            <w:tcW w:w="1560" w:type="dxa"/>
            <w:noWrap w:val="0"/>
            <w:vAlign w:val="top"/>
          </w:tcPr>
          <w:p w14:paraId="12F3DA68">
            <w:pPr>
              <w:spacing w:line="360" w:lineRule="auto"/>
              <w:jc w:val="center"/>
              <w:rPr>
                <w:rFonts w:hint="eastAsia" w:ascii="华文中宋" w:hAnsi="华文中宋" w:eastAsia="华文中宋" w:cs="华文中宋"/>
                <w:b/>
                <w:color w:val="auto"/>
                <w:szCs w:val="21"/>
                <w:highlight w:val="none"/>
              </w:rPr>
            </w:pPr>
          </w:p>
        </w:tc>
        <w:tc>
          <w:tcPr>
            <w:tcW w:w="1234" w:type="dxa"/>
            <w:noWrap w:val="0"/>
            <w:vAlign w:val="top"/>
          </w:tcPr>
          <w:p w14:paraId="66FB8231">
            <w:pPr>
              <w:spacing w:line="360" w:lineRule="auto"/>
              <w:jc w:val="center"/>
              <w:rPr>
                <w:rFonts w:hint="eastAsia" w:ascii="华文中宋" w:hAnsi="华文中宋" w:eastAsia="华文中宋" w:cs="华文中宋"/>
                <w:b/>
                <w:color w:val="auto"/>
                <w:szCs w:val="21"/>
                <w:highlight w:val="none"/>
              </w:rPr>
            </w:pPr>
          </w:p>
        </w:tc>
        <w:tc>
          <w:tcPr>
            <w:tcW w:w="1337" w:type="dxa"/>
            <w:noWrap w:val="0"/>
            <w:vAlign w:val="top"/>
          </w:tcPr>
          <w:p w14:paraId="543DFF4D">
            <w:pPr>
              <w:spacing w:line="360" w:lineRule="auto"/>
              <w:jc w:val="center"/>
              <w:rPr>
                <w:rFonts w:hint="eastAsia" w:ascii="华文中宋" w:hAnsi="华文中宋" w:eastAsia="华文中宋" w:cs="华文中宋"/>
                <w:b/>
                <w:color w:val="auto"/>
                <w:szCs w:val="21"/>
                <w:highlight w:val="none"/>
              </w:rPr>
            </w:pPr>
          </w:p>
        </w:tc>
        <w:tc>
          <w:tcPr>
            <w:tcW w:w="1842" w:type="dxa"/>
            <w:noWrap w:val="0"/>
            <w:vAlign w:val="top"/>
          </w:tcPr>
          <w:p w14:paraId="58D7A0B0">
            <w:pPr>
              <w:spacing w:line="360" w:lineRule="auto"/>
              <w:jc w:val="center"/>
              <w:rPr>
                <w:rFonts w:hint="eastAsia" w:ascii="华文中宋" w:hAnsi="华文中宋" w:eastAsia="华文中宋" w:cs="华文中宋"/>
                <w:b/>
                <w:color w:val="auto"/>
                <w:szCs w:val="21"/>
                <w:highlight w:val="none"/>
              </w:rPr>
            </w:pPr>
          </w:p>
        </w:tc>
        <w:tc>
          <w:tcPr>
            <w:tcW w:w="1169" w:type="dxa"/>
            <w:noWrap w:val="0"/>
            <w:vAlign w:val="top"/>
          </w:tcPr>
          <w:p w14:paraId="1CDFF98B">
            <w:pPr>
              <w:spacing w:line="360" w:lineRule="auto"/>
              <w:rPr>
                <w:rFonts w:hint="eastAsia" w:ascii="华文中宋" w:hAnsi="华文中宋" w:eastAsia="华文中宋" w:cs="华文中宋"/>
                <w:b/>
                <w:color w:val="auto"/>
                <w:szCs w:val="21"/>
                <w:highlight w:val="none"/>
              </w:rPr>
            </w:pPr>
          </w:p>
        </w:tc>
      </w:tr>
      <w:tr w14:paraId="0C2A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4BC37FA7">
            <w:pPr>
              <w:spacing w:line="360" w:lineRule="auto"/>
              <w:jc w:val="center"/>
              <w:rPr>
                <w:rFonts w:hint="eastAsia" w:ascii="华文中宋" w:hAnsi="华文中宋" w:eastAsia="华文中宋" w:cs="华文中宋"/>
                <w:b/>
                <w:color w:val="auto"/>
                <w:szCs w:val="21"/>
                <w:highlight w:val="none"/>
              </w:rPr>
            </w:pPr>
          </w:p>
        </w:tc>
        <w:tc>
          <w:tcPr>
            <w:tcW w:w="1351" w:type="dxa"/>
            <w:noWrap w:val="0"/>
            <w:vAlign w:val="top"/>
          </w:tcPr>
          <w:p w14:paraId="10839AF6">
            <w:pPr>
              <w:spacing w:line="360" w:lineRule="auto"/>
              <w:jc w:val="center"/>
              <w:rPr>
                <w:rFonts w:hint="eastAsia" w:ascii="华文中宋" w:hAnsi="华文中宋" w:eastAsia="华文中宋" w:cs="华文中宋"/>
                <w:b/>
                <w:color w:val="auto"/>
                <w:szCs w:val="21"/>
                <w:highlight w:val="none"/>
              </w:rPr>
            </w:pPr>
          </w:p>
        </w:tc>
        <w:tc>
          <w:tcPr>
            <w:tcW w:w="1560" w:type="dxa"/>
            <w:noWrap w:val="0"/>
            <w:vAlign w:val="top"/>
          </w:tcPr>
          <w:p w14:paraId="6DE19880">
            <w:pPr>
              <w:spacing w:line="360" w:lineRule="auto"/>
              <w:jc w:val="center"/>
              <w:rPr>
                <w:rFonts w:hint="eastAsia" w:ascii="华文中宋" w:hAnsi="华文中宋" w:eastAsia="华文中宋" w:cs="华文中宋"/>
                <w:b/>
                <w:color w:val="auto"/>
                <w:szCs w:val="21"/>
                <w:highlight w:val="none"/>
              </w:rPr>
            </w:pPr>
          </w:p>
        </w:tc>
        <w:tc>
          <w:tcPr>
            <w:tcW w:w="1234" w:type="dxa"/>
            <w:noWrap w:val="0"/>
            <w:vAlign w:val="top"/>
          </w:tcPr>
          <w:p w14:paraId="4E2527E7">
            <w:pPr>
              <w:spacing w:line="360" w:lineRule="auto"/>
              <w:jc w:val="center"/>
              <w:rPr>
                <w:rFonts w:hint="eastAsia" w:ascii="华文中宋" w:hAnsi="华文中宋" w:eastAsia="华文中宋" w:cs="华文中宋"/>
                <w:b/>
                <w:color w:val="auto"/>
                <w:szCs w:val="21"/>
                <w:highlight w:val="none"/>
              </w:rPr>
            </w:pPr>
          </w:p>
        </w:tc>
        <w:tc>
          <w:tcPr>
            <w:tcW w:w="1337" w:type="dxa"/>
            <w:noWrap w:val="0"/>
            <w:vAlign w:val="top"/>
          </w:tcPr>
          <w:p w14:paraId="2DE98105">
            <w:pPr>
              <w:spacing w:line="360" w:lineRule="auto"/>
              <w:jc w:val="center"/>
              <w:rPr>
                <w:rFonts w:hint="eastAsia" w:ascii="华文中宋" w:hAnsi="华文中宋" w:eastAsia="华文中宋" w:cs="华文中宋"/>
                <w:b/>
                <w:color w:val="auto"/>
                <w:szCs w:val="21"/>
                <w:highlight w:val="none"/>
              </w:rPr>
            </w:pPr>
          </w:p>
        </w:tc>
        <w:tc>
          <w:tcPr>
            <w:tcW w:w="1842" w:type="dxa"/>
            <w:noWrap w:val="0"/>
            <w:vAlign w:val="top"/>
          </w:tcPr>
          <w:p w14:paraId="37EB7F7C">
            <w:pPr>
              <w:spacing w:line="360" w:lineRule="auto"/>
              <w:jc w:val="center"/>
              <w:rPr>
                <w:rFonts w:hint="eastAsia" w:ascii="华文中宋" w:hAnsi="华文中宋" w:eastAsia="华文中宋" w:cs="华文中宋"/>
                <w:b/>
                <w:color w:val="auto"/>
                <w:szCs w:val="21"/>
                <w:highlight w:val="none"/>
              </w:rPr>
            </w:pPr>
          </w:p>
        </w:tc>
        <w:tc>
          <w:tcPr>
            <w:tcW w:w="1169" w:type="dxa"/>
            <w:noWrap w:val="0"/>
            <w:vAlign w:val="top"/>
          </w:tcPr>
          <w:p w14:paraId="364E6ADC">
            <w:pPr>
              <w:spacing w:line="360" w:lineRule="auto"/>
              <w:rPr>
                <w:rFonts w:hint="eastAsia" w:ascii="华文中宋" w:hAnsi="华文中宋" w:eastAsia="华文中宋" w:cs="华文中宋"/>
                <w:b/>
                <w:color w:val="auto"/>
                <w:szCs w:val="21"/>
                <w:highlight w:val="none"/>
              </w:rPr>
            </w:pPr>
          </w:p>
        </w:tc>
      </w:tr>
    </w:tbl>
    <w:p w14:paraId="2295C76B">
      <w:pPr>
        <w:spacing w:line="360" w:lineRule="auto"/>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注：</w:t>
      </w:r>
    </w:p>
    <w:p w14:paraId="197B7BA5">
      <w:pPr>
        <w:spacing w:line="360" w:lineRule="auto"/>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所投产品属于《网络关键设备和网络安全专用产品目录》的网络安全专用产品，须提供具备资格的机构依据GB 42250《信息安全技术网络安全专用产品安全技术要求》等相关国家标准强制性要求检测的安全认证合格或者安全检测符合要求的证明材料或对此前已经获得有效的《计算机信息系统安全专用产品销售许可证》扫描件或影印件。</w:t>
      </w:r>
    </w:p>
    <w:p w14:paraId="576022A8">
      <w:pPr>
        <w:spacing w:line="360" w:lineRule="auto"/>
        <w:rPr>
          <w:rFonts w:hint="eastAsia" w:ascii="华文中宋" w:hAnsi="华文中宋" w:eastAsia="华文中宋" w:cs="华文中宋"/>
          <w:color w:val="auto"/>
          <w:highlight w:val="none"/>
        </w:rPr>
      </w:pPr>
    </w:p>
    <w:p w14:paraId="4D4C8611">
      <w:pPr>
        <w:spacing w:line="360" w:lineRule="auto"/>
        <w:rPr>
          <w:rFonts w:hint="eastAsia" w:ascii="华文中宋" w:hAnsi="华文中宋" w:eastAsia="华文中宋" w:cs="华文中宋"/>
          <w:color w:val="auto"/>
          <w:highlight w:val="none"/>
        </w:rPr>
      </w:pPr>
    </w:p>
    <w:p w14:paraId="62A408CF">
      <w:pPr>
        <w:spacing w:line="360" w:lineRule="auto"/>
        <w:rPr>
          <w:rFonts w:hint="eastAsia" w:ascii="华文中宋" w:hAnsi="华文中宋" w:eastAsia="华文中宋" w:cs="华文中宋"/>
          <w:color w:val="auto"/>
          <w:highlight w:val="none"/>
        </w:rPr>
      </w:pPr>
    </w:p>
    <w:p w14:paraId="408C9329">
      <w:pPr>
        <w:spacing w:line="360" w:lineRule="auto"/>
        <w:rPr>
          <w:rFonts w:hint="eastAsia" w:ascii="华文中宋" w:hAnsi="华文中宋" w:eastAsia="华文中宋" w:cs="华文中宋"/>
          <w:color w:val="auto"/>
          <w:highlight w:val="none"/>
        </w:rPr>
      </w:pPr>
    </w:p>
    <w:p w14:paraId="4E355AA2">
      <w:pPr>
        <w:widowControl/>
        <w:snapToGrid w:val="0"/>
        <w:spacing w:line="360" w:lineRule="auto"/>
        <w:jc w:val="left"/>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kern w:val="0"/>
          <w:sz w:val="24"/>
          <w:highlight w:val="none"/>
        </w:rPr>
        <w:br w:type="page"/>
      </w:r>
      <w:r>
        <w:rPr>
          <w:rFonts w:hint="eastAsia" w:ascii="华文中宋" w:hAnsi="华文中宋" w:eastAsia="华文中宋" w:cs="华文中宋"/>
          <w:b/>
          <w:color w:val="auto"/>
          <w:kern w:val="0"/>
          <w:sz w:val="24"/>
          <w:highlight w:val="none"/>
        </w:rPr>
        <w:t>（四）中小企业声明</w:t>
      </w:r>
    </w:p>
    <w:p w14:paraId="3EBC2483">
      <w:pPr>
        <w:spacing w:before="156" w:beforeLines="50" w:after="156" w:afterLines="50" w:line="360" w:lineRule="auto"/>
        <w:jc w:val="center"/>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4"/>
          <w:highlight w:val="none"/>
        </w:rPr>
        <w:t>中小企业声明函（货物）</w:t>
      </w:r>
    </w:p>
    <w:p w14:paraId="6D7FD014">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A3E3E29">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1. </w:t>
      </w:r>
      <w:r>
        <w:rPr>
          <w:rFonts w:hint="eastAsia" w:ascii="华文中宋" w:hAnsi="华文中宋" w:eastAsia="华文中宋" w:cs="华文中宋"/>
          <w:color w:val="auto"/>
          <w:sz w:val="24"/>
          <w:highlight w:val="none"/>
          <w:u w:val="single"/>
        </w:rPr>
        <w:t xml:space="preserve">（标的名称） </w:t>
      </w:r>
      <w:r>
        <w:rPr>
          <w:rFonts w:hint="eastAsia" w:ascii="华文中宋" w:hAnsi="华文中宋" w:eastAsia="华文中宋" w:cs="华文中宋"/>
          <w:color w:val="auto"/>
          <w:sz w:val="24"/>
          <w:highlight w:val="none"/>
        </w:rPr>
        <w:t>，属于</w:t>
      </w:r>
      <w:r>
        <w:rPr>
          <w:rFonts w:hint="eastAsia" w:ascii="华文中宋" w:hAnsi="华文中宋" w:eastAsia="华文中宋" w:cs="华文中宋"/>
          <w:color w:val="auto"/>
          <w:sz w:val="24"/>
          <w:highlight w:val="none"/>
          <w:u w:val="single"/>
        </w:rPr>
        <w:t>（采购文件中明确的所属行业）</w:t>
      </w:r>
      <w:r>
        <w:rPr>
          <w:rFonts w:hint="eastAsia" w:ascii="华文中宋" w:hAnsi="华文中宋" w:eastAsia="华文中宋" w:cs="华文中宋"/>
          <w:color w:val="auto"/>
          <w:sz w:val="24"/>
          <w:highlight w:val="none"/>
        </w:rPr>
        <w:t>行业；制造商为</w:t>
      </w:r>
      <w:r>
        <w:rPr>
          <w:rFonts w:hint="eastAsia" w:ascii="华文中宋" w:hAnsi="华文中宋" w:eastAsia="华文中宋" w:cs="华文中宋"/>
          <w:color w:val="auto"/>
          <w:sz w:val="24"/>
          <w:highlight w:val="none"/>
          <w:u w:val="single"/>
        </w:rPr>
        <w:t>（企业名称）</w:t>
      </w:r>
      <w:r>
        <w:rPr>
          <w:rFonts w:hint="eastAsia" w:ascii="华文中宋" w:hAnsi="华文中宋" w:eastAsia="华文中宋" w:cs="华文中宋"/>
          <w:color w:val="auto"/>
          <w:sz w:val="24"/>
          <w:highlight w:val="none"/>
        </w:rPr>
        <w:t>，从业人员</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人，营业收入为</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万元，资产总额为</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万元 ，属于</w:t>
      </w:r>
      <w:r>
        <w:rPr>
          <w:rFonts w:hint="eastAsia" w:ascii="华文中宋" w:hAnsi="华文中宋" w:eastAsia="华文中宋" w:cs="华文中宋"/>
          <w:color w:val="auto"/>
          <w:sz w:val="24"/>
          <w:highlight w:val="none"/>
          <w:u w:val="single"/>
        </w:rPr>
        <w:t>（中型企业、小型企业、微型企业）</w:t>
      </w:r>
      <w:r>
        <w:rPr>
          <w:rFonts w:hint="eastAsia" w:ascii="华文中宋" w:hAnsi="华文中宋" w:eastAsia="华文中宋" w:cs="华文中宋"/>
          <w:color w:val="auto"/>
          <w:sz w:val="24"/>
          <w:highlight w:val="none"/>
        </w:rPr>
        <w:t>；</w:t>
      </w:r>
    </w:p>
    <w:p w14:paraId="043AC5B3">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2. </w:t>
      </w:r>
      <w:r>
        <w:rPr>
          <w:rFonts w:hint="eastAsia" w:ascii="华文中宋" w:hAnsi="华文中宋" w:eastAsia="华文中宋" w:cs="华文中宋"/>
          <w:color w:val="auto"/>
          <w:sz w:val="24"/>
          <w:highlight w:val="none"/>
          <w:u w:val="single"/>
        </w:rPr>
        <w:t xml:space="preserve">（标的名称） </w:t>
      </w:r>
      <w:r>
        <w:rPr>
          <w:rFonts w:hint="eastAsia" w:ascii="华文中宋" w:hAnsi="华文中宋" w:eastAsia="华文中宋" w:cs="华文中宋"/>
          <w:color w:val="auto"/>
          <w:sz w:val="24"/>
          <w:highlight w:val="none"/>
        </w:rPr>
        <w:t>，属于</w:t>
      </w:r>
      <w:r>
        <w:rPr>
          <w:rFonts w:hint="eastAsia" w:ascii="华文中宋" w:hAnsi="华文中宋" w:eastAsia="华文中宋" w:cs="华文中宋"/>
          <w:color w:val="auto"/>
          <w:sz w:val="24"/>
          <w:highlight w:val="none"/>
          <w:u w:val="single"/>
        </w:rPr>
        <w:t>（采购文件中明确的所属行业）</w:t>
      </w:r>
      <w:r>
        <w:rPr>
          <w:rFonts w:hint="eastAsia" w:ascii="华文中宋" w:hAnsi="华文中宋" w:eastAsia="华文中宋" w:cs="华文中宋"/>
          <w:color w:val="auto"/>
          <w:sz w:val="24"/>
          <w:highlight w:val="none"/>
        </w:rPr>
        <w:t>行业；制造商为</w:t>
      </w:r>
      <w:r>
        <w:rPr>
          <w:rFonts w:hint="eastAsia" w:ascii="华文中宋" w:hAnsi="华文中宋" w:eastAsia="华文中宋" w:cs="华文中宋"/>
          <w:color w:val="auto"/>
          <w:sz w:val="24"/>
          <w:highlight w:val="none"/>
          <w:u w:val="single"/>
        </w:rPr>
        <w:t>（企业名称）</w:t>
      </w:r>
      <w:r>
        <w:rPr>
          <w:rFonts w:hint="eastAsia" w:ascii="华文中宋" w:hAnsi="华文中宋" w:eastAsia="华文中宋" w:cs="华文中宋"/>
          <w:color w:val="auto"/>
          <w:sz w:val="24"/>
          <w:highlight w:val="none"/>
        </w:rPr>
        <w:t>，从业人员</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人，营业收入为</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万元，资产总额为</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万元，属于</w:t>
      </w:r>
      <w:r>
        <w:rPr>
          <w:rFonts w:hint="eastAsia" w:ascii="华文中宋" w:hAnsi="华文中宋" w:eastAsia="华文中宋" w:cs="华文中宋"/>
          <w:color w:val="auto"/>
          <w:sz w:val="24"/>
          <w:highlight w:val="none"/>
          <w:u w:val="single"/>
        </w:rPr>
        <w:t>（中型企业、小型企业、微型企业）</w:t>
      </w:r>
      <w:r>
        <w:rPr>
          <w:rFonts w:hint="eastAsia" w:ascii="华文中宋" w:hAnsi="华文中宋" w:eastAsia="华文中宋" w:cs="华文中宋"/>
          <w:color w:val="auto"/>
          <w:sz w:val="24"/>
          <w:highlight w:val="none"/>
        </w:rPr>
        <w:t>；</w:t>
      </w:r>
    </w:p>
    <w:p w14:paraId="196594DD">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w:t>
      </w:r>
    </w:p>
    <w:p w14:paraId="543A3FCB">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以上企业，不属于大企业的分支机构，不存在控股股东为大企业的情形，也不存在与大企业的负责人为同一人的情形。</w:t>
      </w:r>
    </w:p>
    <w:p w14:paraId="640BBE5A">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本企业对上述声明内容的真实性负责。如有虚假，将依法承担相应责任。</w:t>
      </w:r>
    </w:p>
    <w:p w14:paraId="18FF7EF9">
      <w:pPr>
        <w:snapToGrid w:val="0"/>
        <w:spacing w:line="360" w:lineRule="auto"/>
        <w:ind w:firstLine="480" w:firstLineChars="200"/>
        <w:rPr>
          <w:rFonts w:hint="eastAsia" w:ascii="华文中宋" w:hAnsi="华文中宋" w:eastAsia="华文中宋" w:cs="华文中宋"/>
          <w:color w:val="auto"/>
          <w:sz w:val="24"/>
          <w:highlight w:val="none"/>
        </w:rPr>
      </w:pPr>
    </w:p>
    <w:p w14:paraId="4AB7D735">
      <w:pPr>
        <w:snapToGrid w:val="0"/>
        <w:spacing w:line="360" w:lineRule="auto"/>
        <w:ind w:firstLine="4560" w:firstLineChars="19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              （盖章）</w:t>
      </w:r>
    </w:p>
    <w:p w14:paraId="677E9CBD">
      <w:pPr>
        <w:snapToGrid w:val="0"/>
        <w:spacing w:line="360" w:lineRule="auto"/>
        <w:ind w:firstLine="4560" w:firstLineChars="19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日      期：</w:t>
      </w:r>
    </w:p>
    <w:p w14:paraId="005445DF">
      <w:pPr>
        <w:spacing w:line="360" w:lineRule="auto"/>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注：</w:t>
      </w:r>
    </w:p>
    <w:p w14:paraId="4C70A813">
      <w:pPr>
        <w:spacing w:line="360" w:lineRule="auto"/>
        <w:ind w:firstLine="420" w:firstLineChars="200"/>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1.从业人员、营业收入、资产总额填报上一年度年报数据，无上一年度数据的新成立企业可不填报。</w:t>
      </w:r>
    </w:p>
    <w:p w14:paraId="2068BFCD">
      <w:pPr>
        <w:spacing w:line="360" w:lineRule="auto"/>
        <w:ind w:firstLine="420" w:firstLineChars="200"/>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2.专门面向中小企业的采购项目，此项内容作为资格条件，应在供应商资格证明文件部分上传。</w:t>
      </w:r>
    </w:p>
    <w:p w14:paraId="6D2B0ABC">
      <w:pPr>
        <w:spacing w:line="360" w:lineRule="auto"/>
        <w:ind w:firstLine="420" w:firstLineChars="200"/>
        <w:jc w:val="lef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3.非专门面向中小企业的采购项目，如未提供，不予认可。</w:t>
      </w:r>
    </w:p>
    <w:p w14:paraId="7F1F9C51">
      <w:pPr>
        <w:spacing w:line="360" w:lineRule="auto"/>
        <w:rPr>
          <w:rFonts w:hint="eastAsia" w:ascii="华文中宋" w:hAnsi="华文中宋" w:eastAsia="华文中宋" w:cs="华文中宋"/>
          <w:color w:val="auto"/>
          <w:highlight w:val="none"/>
        </w:rPr>
        <w:sectPr>
          <w:footerReference r:id="rId15" w:type="first"/>
          <w:headerReference r:id="rId13" w:type="default"/>
          <w:footerReference r:id="rId14" w:type="default"/>
          <w:pgSz w:w="11906" w:h="16838"/>
          <w:pgMar w:top="1440" w:right="1440" w:bottom="1440" w:left="1440" w:header="850" w:footer="992" w:gutter="0"/>
          <w:pgNumType w:fmt="decimal"/>
          <w:cols w:space="720" w:num="1"/>
          <w:titlePg/>
          <w:docGrid w:type="linesAndChars" w:linePitch="312" w:charSpace="0"/>
        </w:sectPr>
      </w:pPr>
    </w:p>
    <w:p w14:paraId="78F01857">
      <w:pPr>
        <w:spacing w:line="360" w:lineRule="auto"/>
        <w:jc w:val="left"/>
        <w:rPr>
          <w:rFonts w:hint="eastAsia" w:ascii="华文中宋" w:hAnsi="华文中宋" w:eastAsia="华文中宋" w:cs="华文中宋"/>
          <w:b/>
          <w:color w:val="auto"/>
          <w:spacing w:val="6"/>
          <w:sz w:val="24"/>
          <w:highlight w:val="none"/>
        </w:rPr>
      </w:pPr>
      <w:r>
        <w:rPr>
          <w:rFonts w:hint="eastAsia" w:ascii="华文中宋" w:hAnsi="华文中宋" w:eastAsia="华文中宋" w:cs="华文中宋"/>
          <w:b/>
          <w:color w:val="auto"/>
          <w:sz w:val="24"/>
          <w:highlight w:val="none"/>
        </w:rPr>
        <w:t>（五）</w:t>
      </w:r>
      <w:r>
        <w:rPr>
          <w:rFonts w:hint="eastAsia" w:ascii="华文中宋" w:hAnsi="华文中宋" w:eastAsia="华文中宋" w:cs="华文中宋"/>
          <w:b/>
          <w:color w:val="auto"/>
          <w:spacing w:val="6"/>
          <w:sz w:val="24"/>
          <w:highlight w:val="none"/>
        </w:rPr>
        <w:t>残疾人福利性单位声明函</w:t>
      </w:r>
    </w:p>
    <w:p w14:paraId="2794855F">
      <w:pPr>
        <w:spacing w:line="360" w:lineRule="auto"/>
        <w:jc w:val="center"/>
        <w:rPr>
          <w:rFonts w:hint="eastAsia" w:ascii="华文中宋" w:hAnsi="华文中宋" w:eastAsia="华文中宋" w:cs="华文中宋"/>
          <w:b/>
          <w:color w:val="auto"/>
          <w:spacing w:val="6"/>
          <w:sz w:val="24"/>
          <w:highlight w:val="none"/>
        </w:rPr>
      </w:pPr>
    </w:p>
    <w:p w14:paraId="6BDB4215">
      <w:pPr>
        <w:spacing w:line="360" w:lineRule="auto"/>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pacing w:val="6"/>
          <w:sz w:val="24"/>
          <w:highlight w:val="none"/>
        </w:rPr>
        <w:t>残疾人福利性单位声明函</w:t>
      </w:r>
    </w:p>
    <w:p w14:paraId="4FAA0AD6">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单位的</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项目（项目编号：__________）采购活动，提供本单位制造的货物（由本单位承担工程/提供服务），或者提供其他残疾人福利性单位制造的货物（不包括使用非残疾人福利性单位注册商标的货物）。</w:t>
      </w:r>
    </w:p>
    <w:p w14:paraId="360C1522">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本单位对上述声明的真实性负责。如有虚假，将依法承担相应责任。</w:t>
      </w:r>
    </w:p>
    <w:p w14:paraId="47938C0C">
      <w:pPr>
        <w:spacing w:line="360" w:lineRule="auto"/>
        <w:ind w:firstLine="504" w:firstLineChars="200"/>
        <w:rPr>
          <w:rFonts w:hint="eastAsia" w:ascii="华文中宋" w:hAnsi="华文中宋" w:eastAsia="华文中宋" w:cs="华文中宋"/>
          <w:color w:val="auto"/>
          <w:spacing w:val="6"/>
          <w:sz w:val="24"/>
          <w:highlight w:val="none"/>
        </w:rPr>
      </w:pPr>
    </w:p>
    <w:p w14:paraId="7E851B2D">
      <w:pPr>
        <w:spacing w:line="360" w:lineRule="auto"/>
        <w:ind w:firstLine="504" w:firstLineChars="200"/>
        <w:rPr>
          <w:rFonts w:hint="eastAsia" w:ascii="华文中宋" w:hAnsi="华文中宋" w:eastAsia="华文中宋" w:cs="华文中宋"/>
          <w:color w:val="auto"/>
          <w:spacing w:val="6"/>
          <w:sz w:val="24"/>
          <w:highlight w:val="none"/>
        </w:rPr>
      </w:pPr>
    </w:p>
    <w:p w14:paraId="2045CF10">
      <w:pPr>
        <w:pStyle w:val="88"/>
        <w:snapToGrid w:val="0"/>
        <w:spacing w:line="360" w:lineRule="auto"/>
        <w:ind w:firstLine="4320" w:firstLineChars="18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供应商名称：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（盖章）</w:t>
      </w:r>
    </w:p>
    <w:p w14:paraId="4EF685C1">
      <w:pPr>
        <w:pStyle w:val="88"/>
        <w:snapToGrid w:val="0"/>
        <w:spacing w:line="360" w:lineRule="auto"/>
        <w:ind w:firstLine="4320" w:firstLineChars="1800"/>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4"/>
          <w:highlight w:val="none"/>
        </w:rPr>
        <w:t>日      期：</w:t>
      </w:r>
    </w:p>
    <w:p w14:paraId="01A0A5A7">
      <w:pPr>
        <w:spacing w:line="360" w:lineRule="auto"/>
        <w:ind w:firstLine="504" w:firstLineChars="200"/>
        <w:rPr>
          <w:rFonts w:hint="eastAsia" w:ascii="华文中宋" w:hAnsi="华文中宋" w:eastAsia="华文中宋" w:cs="华文中宋"/>
          <w:color w:val="auto"/>
          <w:spacing w:val="6"/>
          <w:sz w:val="24"/>
          <w:highlight w:val="none"/>
        </w:rPr>
      </w:pPr>
    </w:p>
    <w:p w14:paraId="0772E303">
      <w:pPr>
        <w:spacing w:line="360" w:lineRule="auto"/>
        <w:ind w:firstLine="480" w:firstLineChars="200"/>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注：</w:t>
      </w:r>
    </w:p>
    <w:p w14:paraId="44A3BD81">
      <w:pPr>
        <w:spacing w:line="360" w:lineRule="auto"/>
        <w:ind w:firstLine="480" w:firstLineChars="200"/>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1.专门面向中小企业的采购项目，残疾人福利性单位参加本项目此项内容作为资格条件，应在供应商资格证明文件部分上传。</w:t>
      </w:r>
    </w:p>
    <w:p w14:paraId="28E19DD3">
      <w:pPr>
        <w:pStyle w:val="16"/>
        <w:ind w:firstLine="480" w:firstLineChars="200"/>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color w:val="auto"/>
          <w:sz w:val="24"/>
          <w:highlight w:val="none"/>
        </w:rPr>
        <w:t>2.非专门面向中小企业的采购项目，如未提供，不予认可。</w:t>
      </w:r>
    </w:p>
    <w:p w14:paraId="450F0D8D">
      <w:pPr>
        <w:spacing w:line="360" w:lineRule="auto"/>
        <w:rPr>
          <w:rFonts w:hint="eastAsia" w:ascii="华文中宋" w:hAnsi="华文中宋" w:eastAsia="华文中宋" w:cs="华文中宋"/>
          <w:color w:val="auto"/>
          <w:highlight w:val="none"/>
        </w:rPr>
      </w:pPr>
    </w:p>
    <w:p w14:paraId="0556CFCE">
      <w:pPr>
        <w:spacing w:line="360" w:lineRule="auto"/>
        <w:rPr>
          <w:rFonts w:hint="eastAsia" w:ascii="华文中宋" w:hAnsi="华文中宋" w:eastAsia="华文中宋" w:cs="华文中宋"/>
          <w:color w:val="auto"/>
          <w:highlight w:val="none"/>
        </w:rPr>
      </w:pPr>
    </w:p>
    <w:p w14:paraId="48663B33">
      <w:pPr>
        <w:spacing w:line="360" w:lineRule="auto"/>
        <w:rPr>
          <w:rFonts w:hint="eastAsia" w:ascii="华文中宋" w:hAnsi="华文中宋" w:eastAsia="华文中宋" w:cs="华文中宋"/>
          <w:color w:val="auto"/>
          <w:highlight w:val="none"/>
        </w:rPr>
      </w:pPr>
    </w:p>
    <w:p w14:paraId="314162C1">
      <w:pPr>
        <w:spacing w:line="360" w:lineRule="auto"/>
        <w:rPr>
          <w:rFonts w:hint="eastAsia" w:ascii="华文中宋" w:hAnsi="华文中宋" w:eastAsia="华文中宋" w:cs="华文中宋"/>
          <w:color w:val="auto"/>
          <w:highlight w:val="none"/>
        </w:rPr>
      </w:pPr>
    </w:p>
    <w:p w14:paraId="5BBF4E14">
      <w:pPr>
        <w:spacing w:line="360" w:lineRule="auto"/>
        <w:rPr>
          <w:rFonts w:hint="eastAsia" w:ascii="华文中宋" w:hAnsi="华文中宋" w:eastAsia="华文中宋" w:cs="华文中宋"/>
          <w:color w:val="auto"/>
          <w:spacing w:val="6"/>
          <w:sz w:val="24"/>
          <w:highlight w:val="none"/>
        </w:rPr>
      </w:pPr>
      <w:r>
        <w:rPr>
          <w:rFonts w:hint="eastAsia" w:ascii="华文中宋" w:hAnsi="华文中宋" w:eastAsia="华文中宋" w:cs="华文中宋"/>
          <w:color w:val="auto"/>
          <w:highlight w:val="none"/>
        </w:rPr>
        <w:br w:type="page"/>
      </w:r>
      <w:r>
        <w:rPr>
          <w:rFonts w:hint="eastAsia" w:ascii="华文中宋" w:hAnsi="华文中宋" w:eastAsia="华文中宋" w:cs="华文中宋"/>
          <w:b/>
          <w:color w:val="auto"/>
          <w:kern w:val="0"/>
          <w:sz w:val="24"/>
          <w:highlight w:val="none"/>
        </w:rPr>
        <w:t>（</w:t>
      </w:r>
      <w:r>
        <w:rPr>
          <w:rFonts w:hint="eastAsia" w:ascii="华文中宋" w:hAnsi="华文中宋" w:eastAsia="华文中宋" w:cs="华文中宋"/>
          <w:b/>
          <w:color w:val="auto"/>
          <w:kern w:val="0"/>
          <w:sz w:val="24"/>
          <w:szCs w:val="21"/>
          <w:highlight w:val="none"/>
        </w:rPr>
        <w:t>六</w:t>
      </w:r>
      <w:r>
        <w:rPr>
          <w:rFonts w:hint="eastAsia" w:ascii="华文中宋" w:hAnsi="华文中宋" w:eastAsia="华文中宋" w:cs="华文中宋"/>
          <w:b/>
          <w:color w:val="auto"/>
          <w:kern w:val="0"/>
          <w:sz w:val="24"/>
          <w:highlight w:val="none"/>
        </w:rPr>
        <w:t>）监狱企业声明函</w:t>
      </w:r>
    </w:p>
    <w:p w14:paraId="3FA22166">
      <w:pPr>
        <w:spacing w:line="360" w:lineRule="auto"/>
        <w:jc w:val="center"/>
        <w:rPr>
          <w:rFonts w:hint="eastAsia" w:ascii="华文中宋" w:hAnsi="华文中宋" w:eastAsia="华文中宋" w:cs="华文中宋"/>
          <w:b/>
          <w:bCs/>
          <w:color w:val="auto"/>
          <w:spacing w:val="6"/>
          <w:sz w:val="24"/>
          <w:highlight w:val="none"/>
        </w:rPr>
      </w:pPr>
      <w:r>
        <w:rPr>
          <w:rFonts w:hint="eastAsia" w:ascii="华文中宋" w:hAnsi="华文中宋" w:eastAsia="华文中宋" w:cs="华文中宋"/>
          <w:b/>
          <w:bCs/>
          <w:color w:val="auto"/>
          <w:spacing w:val="6"/>
          <w:sz w:val="24"/>
          <w:highlight w:val="none"/>
        </w:rPr>
        <w:t>监狱企业声明函</w:t>
      </w:r>
    </w:p>
    <w:p w14:paraId="3E17BA1B">
      <w:pPr>
        <w:snapToGrid w:val="0"/>
        <w:spacing w:line="480" w:lineRule="exact"/>
        <w:ind w:firstLine="480" w:firstLineChars="200"/>
        <w:textAlignment w:val="baseline"/>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本单位郑重声明，根据《关于政府采购支持监狱企业发展有关问题的通知》（财库〔2014〕68号）的规定，本单位为符合条件的监狱企业，且本单位参加</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单位的</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项目（项目编号：__________）采购活动，提供本单位制造的货物（由本单位承担工程/提供服务），或者提供其他残疾人福利性单位制造的货物（不包括使用非残疾人福利性单位注册商标的货物）。</w:t>
      </w:r>
    </w:p>
    <w:p w14:paraId="23FBBE86">
      <w:pPr>
        <w:snapToGrid w:val="0"/>
        <w:spacing w:line="480" w:lineRule="exact"/>
        <w:ind w:firstLine="480" w:firstLineChars="200"/>
        <w:textAlignment w:val="baseline"/>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本单位对上述声明的真实性负责。如有虚假，将依法承担相应责任。</w:t>
      </w:r>
    </w:p>
    <w:p w14:paraId="0BC3B0D8">
      <w:pPr>
        <w:spacing w:line="360" w:lineRule="auto"/>
        <w:ind w:firstLine="504" w:firstLineChars="200"/>
        <w:rPr>
          <w:rFonts w:hint="eastAsia" w:ascii="华文中宋" w:hAnsi="华文中宋" w:eastAsia="华文中宋" w:cs="华文中宋"/>
          <w:color w:val="auto"/>
          <w:spacing w:val="6"/>
          <w:sz w:val="24"/>
          <w:highlight w:val="none"/>
        </w:rPr>
      </w:pPr>
    </w:p>
    <w:p w14:paraId="09E7B85E">
      <w:pPr>
        <w:spacing w:line="360" w:lineRule="auto"/>
        <w:ind w:firstLine="504" w:firstLineChars="200"/>
        <w:rPr>
          <w:rFonts w:hint="eastAsia" w:ascii="华文中宋" w:hAnsi="华文中宋" w:eastAsia="华文中宋" w:cs="华文中宋"/>
          <w:color w:val="auto"/>
          <w:spacing w:val="6"/>
          <w:sz w:val="24"/>
          <w:highlight w:val="none"/>
        </w:rPr>
      </w:pPr>
    </w:p>
    <w:p w14:paraId="6560BD15">
      <w:pPr>
        <w:spacing w:line="360" w:lineRule="auto"/>
        <w:ind w:firstLine="504" w:firstLineChars="200"/>
        <w:rPr>
          <w:rFonts w:hint="eastAsia" w:ascii="华文中宋" w:hAnsi="华文中宋" w:eastAsia="华文中宋" w:cs="华文中宋"/>
          <w:color w:val="auto"/>
          <w:spacing w:val="6"/>
          <w:sz w:val="24"/>
          <w:highlight w:val="none"/>
        </w:rPr>
      </w:pPr>
    </w:p>
    <w:p w14:paraId="6698EC23">
      <w:pPr>
        <w:snapToGrid w:val="0"/>
        <w:spacing w:line="360" w:lineRule="auto"/>
        <w:ind w:firstLine="4560" w:firstLineChars="19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供应商名称：              （盖章）</w:t>
      </w:r>
    </w:p>
    <w:p w14:paraId="2853580D">
      <w:pPr>
        <w:snapToGrid w:val="0"/>
        <w:spacing w:line="360" w:lineRule="auto"/>
        <w:ind w:firstLine="4560" w:firstLineChars="19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日      期：</w:t>
      </w:r>
    </w:p>
    <w:p w14:paraId="32051457">
      <w:pPr>
        <w:spacing w:line="360" w:lineRule="auto"/>
        <w:ind w:firstLine="504" w:firstLineChars="200"/>
        <w:rPr>
          <w:rFonts w:hint="eastAsia" w:ascii="华文中宋" w:hAnsi="华文中宋" w:eastAsia="华文中宋" w:cs="华文中宋"/>
          <w:color w:val="auto"/>
          <w:spacing w:val="6"/>
          <w:sz w:val="24"/>
          <w:highlight w:val="none"/>
        </w:rPr>
      </w:pPr>
    </w:p>
    <w:p w14:paraId="00A55D00">
      <w:pPr>
        <w:snapToGrid w:val="0"/>
        <w:spacing w:line="480" w:lineRule="exact"/>
        <w:ind w:firstLine="480" w:firstLineChars="200"/>
        <w:textAlignment w:val="baseline"/>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附：由省级以上监狱管理局、戒毒管理局（含新疆生产建设兵团）出具的属于监狱企业的证明文件。</w:t>
      </w:r>
    </w:p>
    <w:p w14:paraId="31A385D4">
      <w:pPr>
        <w:snapToGrid w:val="0"/>
        <w:spacing w:line="360" w:lineRule="auto"/>
        <w:rPr>
          <w:rFonts w:hint="eastAsia" w:ascii="华文中宋" w:hAnsi="华文中宋" w:eastAsia="华文中宋" w:cs="华文中宋"/>
          <w:color w:val="auto"/>
          <w:sz w:val="24"/>
          <w:highlight w:val="none"/>
        </w:rPr>
      </w:pPr>
    </w:p>
    <w:p w14:paraId="3D4FB103">
      <w:pPr>
        <w:pStyle w:val="16"/>
        <w:rPr>
          <w:rFonts w:hint="eastAsia" w:ascii="华文中宋" w:hAnsi="华文中宋" w:eastAsia="华文中宋" w:cs="华文中宋"/>
          <w:b/>
          <w:bCs/>
          <w:color w:val="auto"/>
          <w:sz w:val="24"/>
          <w:highlight w:val="none"/>
        </w:rPr>
      </w:pPr>
    </w:p>
    <w:p w14:paraId="45882300">
      <w:pPr>
        <w:pStyle w:val="16"/>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注：</w:t>
      </w:r>
    </w:p>
    <w:p w14:paraId="6B7ABBBA">
      <w:pPr>
        <w:pStyle w:val="16"/>
        <w:spacing w:line="360" w:lineRule="auto"/>
        <w:ind w:firstLine="480" w:firstLineChars="200"/>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1.专门面向中小企业的采购项目，监狱企业参加本项目此项内容作为资格条件，应在供应商资格证明文件部分上传。</w:t>
      </w:r>
    </w:p>
    <w:p w14:paraId="02244750">
      <w:pPr>
        <w:pStyle w:val="16"/>
        <w:spacing w:line="360" w:lineRule="auto"/>
        <w:ind w:firstLine="480" w:firstLineChars="200"/>
        <w:rPr>
          <w:rFonts w:hint="eastAsia" w:ascii="华文中宋" w:hAnsi="华文中宋" w:eastAsia="华文中宋" w:cs="华文中宋"/>
          <w:b/>
          <w:bCs/>
          <w:color w:val="auto"/>
          <w:sz w:val="24"/>
          <w:highlight w:val="none"/>
        </w:rPr>
      </w:pPr>
      <w:r>
        <w:rPr>
          <w:rFonts w:hint="eastAsia" w:ascii="华文中宋" w:hAnsi="华文中宋" w:eastAsia="华文中宋" w:cs="华文中宋"/>
          <w:b/>
          <w:bCs/>
          <w:color w:val="auto"/>
          <w:sz w:val="24"/>
          <w:highlight w:val="none"/>
        </w:rPr>
        <w:t>2.非专门面向中小企业的采购项目，如未提供，不予认可。</w:t>
      </w:r>
    </w:p>
    <w:p w14:paraId="04A20300">
      <w:pPr>
        <w:spacing w:line="360" w:lineRule="auto"/>
        <w:rPr>
          <w:rFonts w:hint="eastAsia" w:ascii="华文中宋" w:hAnsi="华文中宋" w:eastAsia="华文中宋" w:cs="华文中宋"/>
          <w:color w:val="auto"/>
          <w:highlight w:val="none"/>
        </w:rPr>
      </w:pPr>
    </w:p>
    <w:p w14:paraId="4402A149">
      <w:pPr>
        <w:spacing w:line="360" w:lineRule="auto"/>
        <w:rPr>
          <w:rFonts w:hint="eastAsia" w:ascii="华文中宋" w:hAnsi="华文中宋" w:eastAsia="华文中宋" w:cs="华文中宋"/>
          <w:color w:val="auto"/>
          <w:highlight w:val="none"/>
        </w:rPr>
      </w:pPr>
    </w:p>
    <w:p w14:paraId="06E3E303">
      <w:pPr>
        <w:spacing w:line="360" w:lineRule="auto"/>
        <w:rPr>
          <w:rFonts w:hint="eastAsia" w:ascii="华文中宋" w:hAnsi="华文中宋" w:eastAsia="华文中宋" w:cs="华文中宋"/>
          <w:color w:val="auto"/>
          <w:highlight w:val="none"/>
        </w:rPr>
      </w:pPr>
    </w:p>
    <w:p w14:paraId="6C46EC36">
      <w:pPr>
        <w:spacing w:line="360" w:lineRule="auto"/>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highlight w:val="none"/>
        </w:rPr>
        <w:br w:type="page"/>
      </w:r>
      <w:r>
        <w:rPr>
          <w:rFonts w:hint="eastAsia" w:ascii="华文中宋" w:hAnsi="华文中宋" w:eastAsia="华文中宋" w:cs="华文中宋"/>
          <w:b/>
          <w:color w:val="auto"/>
          <w:kern w:val="0"/>
          <w:sz w:val="24"/>
          <w:highlight w:val="none"/>
        </w:rPr>
        <w:t>（七）联合体谈判协议书</w:t>
      </w:r>
    </w:p>
    <w:p w14:paraId="6CFB32C4">
      <w:pPr>
        <w:spacing w:line="360" w:lineRule="auto"/>
        <w:rPr>
          <w:rFonts w:hint="eastAsia" w:ascii="华文中宋" w:hAnsi="华文中宋" w:eastAsia="华文中宋" w:cs="华文中宋"/>
          <w:color w:val="auto"/>
          <w:highlight w:val="none"/>
        </w:rPr>
      </w:pPr>
    </w:p>
    <w:p w14:paraId="44820586">
      <w:pPr>
        <w:spacing w:line="300" w:lineRule="exact"/>
        <w:jc w:val="center"/>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Cs/>
          <w:color w:val="auto"/>
          <w:sz w:val="24"/>
          <w:highlight w:val="none"/>
        </w:rPr>
        <w:t xml:space="preserve"> </w:t>
      </w:r>
      <w:r>
        <w:rPr>
          <w:rFonts w:hint="eastAsia" w:ascii="华文中宋" w:hAnsi="华文中宋" w:eastAsia="华文中宋" w:cs="华文中宋"/>
          <w:b/>
          <w:color w:val="auto"/>
          <w:sz w:val="28"/>
          <w:szCs w:val="28"/>
          <w:highlight w:val="none"/>
        </w:rPr>
        <w:t>《联合谈判协议书》格式</w:t>
      </w:r>
    </w:p>
    <w:p w14:paraId="0AFC0DD7">
      <w:pPr>
        <w:spacing w:line="300" w:lineRule="exact"/>
        <w:jc w:val="center"/>
        <w:rPr>
          <w:rFonts w:hint="eastAsia" w:ascii="华文中宋" w:hAnsi="华文中宋" w:eastAsia="华文中宋" w:cs="华文中宋"/>
          <w:b/>
          <w:color w:val="auto"/>
          <w:sz w:val="24"/>
          <w:highlight w:val="none"/>
        </w:rPr>
      </w:pPr>
    </w:p>
    <w:p w14:paraId="079B6660">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联合各方：</w:t>
      </w:r>
    </w:p>
    <w:p w14:paraId="62AB37A5">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甲方：</w:t>
      </w:r>
    </w:p>
    <w:p w14:paraId="7459129A">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法定代表人：</w:t>
      </w:r>
    </w:p>
    <w:p w14:paraId="2871E651">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住所：</w:t>
      </w:r>
    </w:p>
    <w:p w14:paraId="79FD0994">
      <w:pPr>
        <w:spacing w:line="360" w:lineRule="auto"/>
        <w:ind w:firstLine="480" w:firstLineChars="200"/>
        <w:jc w:val="left"/>
        <w:rPr>
          <w:rFonts w:hint="eastAsia" w:ascii="华文中宋" w:hAnsi="华文中宋" w:eastAsia="华文中宋" w:cs="华文中宋"/>
          <w:color w:val="auto"/>
          <w:sz w:val="24"/>
          <w:highlight w:val="none"/>
        </w:rPr>
      </w:pPr>
    </w:p>
    <w:p w14:paraId="221CC212">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乙方：</w:t>
      </w:r>
    </w:p>
    <w:p w14:paraId="5CC52050">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法定代表人：</w:t>
      </w:r>
    </w:p>
    <w:p w14:paraId="4464100B">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住所：</w:t>
      </w:r>
    </w:p>
    <w:p w14:paraId="45A8B5A5">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（如果有的话，可按甲、乙、丙、丁…序列增加）</w:t>
      </w:r>
    </w:p>
    <w:p w14:paraId="78904799">
      <w:pPr>
        <w:spacing w:line="360" w:lineRule="auto"/>
        <w:ind w:firstLine="480" w:firstLineChars="200"/>
        <w:rPr>
          <w:rFonts w:hint="eastAsia" w:ascii="华文中宋" w:hAnsi="华文中宋" w:eastAsia="华文中宋" w:cs="华文中宋"/>
          <w:color w:val="auto"/>
          <w:sz w:val="24"/>
          <w:highlight w:val="none"/>
        </w:rPr>
      </w:pPr>
    </w:p>
    <w:p w14:paraId="4CA9268E">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根据《中华人民共和国政府采购法》第二十四条之规定，为响应</w:t>
      </w:r>
      <w:r>
        <w:rPr>
          <w:rFonts w:hint="eastAsia" w:ascii="华文中宋" w:hAnsi="华文中宋" w:eastAsia="华文中宋" w:cs="华文中宋"/>
          <w:color w:val="auto"/>
          <w:sz w:val="24"/>
          <w:szCs w:val="24"/>
          <w:highlight w:val="none"/>
          <w:u w:val="single"/>
        </w:rPr>
        <w:t xml:space="preserve">   采购代理机构名称    </w:t>
      </w:r>
      <w:r>
        <w:rPr>
          <w:rFonts w:hint="eastAsia" w:ascii="华文中宋" w:hAnsi="华文中宋" w:eastAsia="华文中宋" w:cs="华文中宋"/>
          <w:color w:val="auto"/>
          <w:sz w:val="24"/>
          <w:szCs w:val="24"/>
          <w:highlight w:val="none"/>
        </w:rPr>
        <w:t>组织实施的</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项目（项目编号：      ）的采购活动，经各方经协商，原组成联合参加本项目谈判事宜，并达成如下协议：</w:t>
      </w:r>
    </w:p>
    <w:p w14:paraId="39D97C2A">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一、各方一致决定，以 </w:t>
      </w:r>
      <w:r>
        <w:rPr>
          <w:rFonts w:hint="eastAsia" w:ascii="华文中宋" w:hAnsi="华文中宋" w:eastAsia="华文中宋" w:cs="华文中宋"/>
          <w:color w:val="auto"/>
          <w:sz w:val="24"/>
          <w:szCs w:val="24"/>
          <w:highlight w:val="none"/>
          <w:u w:val="single"/>
        </w:rPr>
        <w:t xml:space="preserve">    联合体一方名称   </w:t>
      </w:r>
      <w:r>
        <w:rPr>
          <w:rFonts w:hint="eastAsia" w:ascii="华文中宋" w:hAnsi="华文中宋" w:eastAsia="华文中宋" w:cs="华文中宋"/>
          <w:color w:val="auto"/>
          <w:sz w:val="24"/>
          <w:szCs w:val="24"/>
          <w:highlight w:val="none"/>
        </w:rPr>
        <w:t>为主办人进行谈判，并按照谈判文件的规定分别提交资格文件。</w:t>
      </w:r>
    </w:p>
    <w:p w14:paraId="18355423">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二、在本次谈判过程中，主办人法定代表人或授权代理人根据谈判文件规定及报价内容而对采购人所作的任何合法承诺，包括书面澄清及响应等均对联合谈判各方产生约束力。如果成交并签订合同，则联合各方将共同履行对采购人所负有的全部义务并就采购合同约定的事项对采购人承担连带责任。</w:t>
      </w:r>
    </w:p>
    <w:p w14:paraId="660575AB">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三、联合其余各方保证对主办人为响应本次谈判而提供的货物和相关服务，提供全部质量保证及售后服务支持。</w:t>
      </w:r>
    </w:p>
    <w:p w14:paraId="0C1AF830">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四、本次联合谈判中，甲方承担的工作和义务为:</w:t>
      </w:r>
    </w:p>
    <w:p w14:paraId="3D0C91D4">
      <w:pPr>
        <w:pStyle w:val="88"/>
        <w:snapToGrid w:val="0"/>
        <w:spacing w:line="360" w:lineRule="auto"/>
        <w:ind w:firstLine="480" w:firstLineChars="200"/>
        <w:rPr>
          <w:rFonts w:hint="eastAsia" w:ascii="华文中宋" w:hAnsi="华文中宋" w:eastAsia="华文中宋" w:cs="华文中宋"/>
          <w:color w:val="auto"/>
          <w:sz w:val="24"/>
          <w:szCs w:val="24"/>
          <w:highlight w:val="none"/>
        </w:rPr>
      </w:pPr>
    </w:p>
    <w:p w14:paraId="57C19748">
      <w:pPr>
        <w:pStyle w:val="88"/>
        <w:snapToGrid w:val="0"/>
        <w:spacing w:line="360" w:lineRule="auto"/>
        <w:ind w:firstLine="960" w:firstLineChars="4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乙方承担的工作和义务为：</w:t>
      </w:r>
    </w:p>
    <w:p w14:paraId="516BADE1">
      <w:pPr>
        <w:pStyle w:val="88"/>
        <w:snapToGrid w:val="0"/>
        <w:spacing w:line="360" w:lineRule="auto"/>
        <w:ind w:firstLine="480" w:firstLineChars="200"/>
        <w:rPr>
          <w:rFonts w:hint="eastAsia" w:ascii="华文中宋" w:hAnsi="华文中宋" w:eastAsia="华文中宋" w:cs="华文中宋"/>
          <w:color w:val="auto"/>
          <w:sz w:val="24"/>
          <w:szCs w:val="24"/>
          <w:highlight w:val="none"/>
        </w:rPr>
      </w:pPr>
    </w:p>
    <w:p w14:paraId="574ACD78">
      <w:pPr>
        <w:pStyle w:val="88"/>
        <w:snapToGrid w:val="0"/>
        <w:spacing w:line="360" w:lineRule="auto"/>
        <w:ind w:firstLine="480" w:firstLineChars="20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五、本协议提交后，联合体各方不得以任何形式对上述实质内容进行修改或撤销。</w:t>
      </w:r>
    </w:p>
    <w:p w14:paraId="60DF2D8E">
      <w:pPr>
        <w:pStyle w:val="88"/>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六、本协议一式三份，甲、乙双方各持一份，另一份作为响应文件的组成部分。</w:t>
      </w:r>
    </w:p>
    <w:p w14:paraId="38798E59">
      <w:pPr>
        <w:spacing w:line="360" w:lineRule="auto"/>
        <w:rPr>
          <w:rFonts w:hint="eastAsia" w:ascii="华文中宋" w:hAnsi="华文中宋" w:eastAsia="华文中宋" w:cs="华文中宋"/>
          <w:color w:val="auto"/>
          <w:sz w:val="24"/>
          <w:highlight w:val="none"/>
        </w:rPr>
      </w:pPr>
    </w:p>
    <w:p w14:paraId="3A55027F">
      <w:pPr>
        <w:widowControl/>
        <w:snapToGrid w:val="0"/>
        <w:spacing w:line="360" w:lineRule="auto"/>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附件：联合体各方资质等级证明文件</w:t>
      </w:r>
    </w:p>
    <w:p w14:paraId="3D83DF7E">
      <w:pPr>
        <w:spacing w:line="360" w:lineRule="auto"/>
        <w:rPr>
          <w:rFonts w:hint="eastAsia" w:ascii="华文中宋" w:hAnsi="华文中宋" w:eastAsia="华文中宋" w:cs="华文中宋"/>
          <w:color w:val="auto"/>
          <w:sz w:val="24"/>
          <w:highlight w:val="none"/>
        </w:rPr>
      </w:pPr>
    </w:p>
    <w:p w14:paraId="6C22C21A">
      <w:pPr>
        <w:spacing w:line="48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甲方（盖章）：                          乙方（盖章）：</w:t>
      </w:r>
    </w:p>
    <w:p w14:paraId="18DCC8DE">
      <w:pPr>
        <w:spacing w:line="48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法定代表人（签字）：                    法定代表人（签字）：</w:t>
      </w:r>
    </w:p>
    <w:p w14:paraId="7F31046C">
      <w:pPr>
        <w:pStyle w:val="16"/>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color w:val="auto"/>
          <w:sz w:val="24"/>
          <w:highlight w:val="none"/>
        </w:rPr>
        <w:t>20  年  月  日                          20  年  月  日</w:t>
      </w:r>
    </w:p>
    <w:p w14:paraId="0A026748">
      <w:pPr>
        <w:spacing w:line="360" w:lineRule="auto"/>
        <w:rPr>
          <w:rFonts w:hint="eastAsia" w:ascii="华文中宋" w:hAnsi="华文中宋" w:eastAsia="华文中宋" w:cs="华文中宋"/>
          <w:color w:val="auto"/>
          <w:highlight w:val="none"/>
        </w:rPr>
      </w:pPr>
    </w:p>
    <w:p w14:paraId="2F52D003">
      <w:pPr>
        <w:spacing w:line="360" w:lineRule="auto"/>
        <w:rPr>
          <w:rFonts w:hint="eastAsia" w:ascii="华文中宋" w:hAnsi="华文中宋" w:eastAsia="华文中宋" w:cs="华文中宋"/>
          <w:color w:val="auto"/>
          <w:highlight w:val="none"/>
        </w:rPr>
      </w:pPr>
    </w:p>
    <w:p w14:paraId="54EB8BDB">
      <w:pPr>
        <w:spacing w:line="360" w:lineRule="auto"/>
        <w:rPr>
          <w:rFonts w:hint="eastAsia" w:ascii="华文中宋" w:hAnsi="华文中宋" w:eastAsia="华文中宋" w:cs="华文中宋"/>
          <w:color w:val="auto"/>
          <w:highlight w:val="none"/>
        </w:rPr>
      </w:pPr>
    </w:p>
    <w:p w14:paraId="107F7C8B">
      <w:pPr>
        <w:spacing w:line="360" w:lineRule="auto"/>
        <w:rPr>
          <w:rFonts w:hint="eastAsia" w:ascii="华文中宋" w:hAnsi="华文中宋" w:eastAsia="华文中宋" w:cs="华文中宋"/>
          <w:color w:val="auto"/>
          <w:highlight w:val="none"/>
        </w:rPr>
      </w:pPr>
    </w:p>
    <w:p w14:paraId="26422373">
      <w:pPr>
        <w:pStyle w:val="6"/>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注：</w:t>
      </w:r>
    </w:p>
    <w:p w14:paraId="1495C9AB">
      <w:pPr>
        <w:pStyle w:val="6"/>
        <w:spacing w:line="360" w:lineRule="auto"/>
        <w:ind w:firstLine="480" w:firstLineChars="200"/>
        <w:rPr>
          <w:rFonts w:ascii="Times New Roman" w:hAnsi="Times New Roman"/>
          <w:color w:val="auto"/>
          <w:sz w:val="24"/>
          <w:szCs w:val="24"/>
          <w:highlight w:val="none"/>
        </w:rPr>
      </w:pPr>
      <w:r>
        <w:rPr>
          <w:rFonts w:hint="eastAsia" w:ascii="华文中宋" w:hAnsi="华文中宋" w:eastAsia="华文中宋" w:cs="华文中宋"/>
          <w:color w:val="auto"/>
          <w:sz w:val="24"/>
          <w:szCs w:val="24"/>
          <w:highlight w:val="none"/>
        </w:rPr>
        <w:t>如本项目允许联合体参加，本项目此项内容作为资格条件，应在供应商资格证明文件部分上传。</w:t>
      </w:r>
    </w:p>
    <w:p w14:paraId="63D2DD4F">
      <w:pPr>
        <w:spacing w:line="360" w:lineRule="auto"/>
        <w:rPr>
          <w:color w:val="auto"/>
          <w:highlight w:val="none"/>
        </w:rPr>
      </w:pPr>
    </w:p>
    <w:p w14:paraId="2E616F50">
      <w:pPr>
        <w:spacing w:line="360" w:lineRule="auto"/>
        <w:rPr>
          <w:color w:val="auto"/>
          <w:highlight w:val="none"/>
        </w:rPr>
      </w:pPr>
    </w:p>
    <w:p w14:paraId="7439CCD7">
      <w:pPr>
        <w:spacing w:line="360" w:lineRule="auto"/>
        <w:rPr>
          <w:color w:val="auto"/>
          <w:highlight w:val="none"/>
        </w:rPr>
      </w:pPr>
    </w:p>
    <w:p w14:paraId="319E6B6B">
      <w:pPr>
        <w:spacing w:line="360" w:lineRule="auto"/>
        <w:rPr>
          <w:color w:val="auto"/>
          <w:highlight w:val="none"/>
        </w:rPr>
      </w:pPr>
    </w:p>
    <w:p w14:paraId="6B506341">
      <w:pPr>
        <w:spacing w:line="360" w:lineRule="auto"/>
        <w:rPr>
          <w:rFonts w:hint="eastAsia" w:ascii="华文中宋" w:hAnsi="华文中宋" w:eastAsia="华文中宋" w:cs="华文中宋"/>
          <w:b/>
          <w:color w:val="auto"/>
          <w:kern w:val="0"/>
          <w:sz w:val="24"/>
          <w:highlight w:val="none"/>
        </w:rPr>
      </w:pPr>
      <w:r>
        <w:rPr>
          <w:color w:val="auto"/>
          <w:highlight w:val="none"/>
        </w:rPr>
        <w:br w:type="page"/>
      </w:r>
      <w:r>
        <w:rPr>
          <w:rFonts w:hint="eastAsia" w:ascii="华文中宋" w:hAnsi="华文中宋" w:eastAsia="华文中宋" w:cs="华文中宋"/>
          <w:b/>
          <w:color w:val="auto"/>
          <w:kern w:val="0"/>
          <w:sz w:val="24"/>
          <w:highlight w:val="none"/>
        </w:rPr>
        <w:t>（八）</w:t>
      </w:r>
      <w:bookmarkStart w:id="79" w:name="_Hlk171515082"/>
      <w:r>
        <w:rPr>
          <w:rFonts w:hint="eastAsia" w:ascii="华文中宋" w:hAnsi="华文中宋" w:eastAsia="华文中宋" w:cs="华文中宋"/>
          <w:b/>
          <w:color w:val="auto"/>
          <w:kern w:val="0"/>
          <w:sz w:val="24"/>
          <w:highlight w:val="none"/>
        </w:rPr>
        <w:t>创新产品（或者：服务）</w:t>
      </w:r>
      <w:bookmarkEnd w:id="79"/>
      <w:r>
        <w:rPr>
          <w:rFonts w:hint="eastAsia" w:ascii="华文中宋" w:hAnsi="华文中宋" w:eastAsia="华文中宋" w:cs="华文中宋"/>
          <w:b/>
          <w:color w:val="auto"/>
          <w:kern w:val="0"/>
          <w:sz w:val="24"/>
          <w:highlight w:val="none"/>
        </w:rPr>
        <w:t>证明材料</w:t>
      </w:r>
    </w:p>
    <w:p w14:paraId="16668FD0">
      <w:pPr>
        <w:tabs>
          <w:tab w:val="left" w:pos="1680"/>
        </w:tabs>
        <w:spacing w:line="360" w:lineRule="auto"/>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（1）创新产品（或者：服务）（如不涉及，可不提供）</w:t>
      </w:r>
    </w:p>
    <w:p w14:paraId="711981F4">
      <w:pPr>
        <w:spacing w:line="360" w:lineRule="auto"/>
        <w:jc w:val="center"/>
        <w:rPr>
          <w:rFonts w:hint="eastAsia" w:ascii="华文中宋" w:hAnsi="华文中宋" w:eastAsia="华文中宋" w:cs="华文中宋"/>
          <w:color w:val="auto"/>
          <w:highlight w:val="none"/>
        </w:rPr>
      </w:pPr>
      <w:r>
        <w:rPr>
          <w:rFonts w:hint="eastAsia" w:ascii="华文中宋" w:hAnsi="华文中宋" w:eastAsia="华文中宋" w:cs="华文中宋"/>
          <w:b/>
          <w:color w:val="auto"/>
          <w:sz w:val="24"/>
          <w:highlight w:val="none"/>
        </w:rPr>
        <w:t>创新产品（或者：服务）明细表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905"/>
        <w:gridCol w:w="2200"/>
        <w:gridCol w:w="1886"/>
        <w:gridCol w:w="2191"/>
      </w:tblGrid>
      <w:tr w14:paraId="2730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19" w:type="dxa"/>
            <w:noWrap w:val="0"/>
            <w:vAlign w:val="center"/>
          </w:tcPr>
          <w:p w14:paraId="0DF1B2D0">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包号</w:t>
            </w:r>
          </w:p>
        </w:tc>
        <w:tc>
          <w:tcPr>
            <w:tcW w:w="1905" w:type="dxa"/>
            <w:noWrap w:val="0"/>
            <w:vAlign w:val="center"/>
          </w:tcPr>
          <w:p w14:paraId="576314E7">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产品名称</w:t>
            </w:r>
          </w:p>
        </w:tc>
        <w:tc>
          <w:tcPr>
            <w:tcW w:w="2200" w:type="dxa"/>
            <w:noWrap w:val="0"/>
            <w:vAlign w:val="center"/>
          </w:tcPr>
          <w:p w14:paraId="1D94418C">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型号规格</w:t>
            </w:r>
          </w:p>
        </w:tc>
        <w:tc>
          <w:tcPr>
            <w:tcW w:w="1886" w:type="dxa"/>
            <w:noWrap w:val="0"/>
            <w:vAlign w:val="center"/>
          </w:tcPr>
          <w:p w14:paraId="2B9DEB9B">
            <w:pPr>
              <w:spacing w:line="360" w:lineRule="auto"/>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制造商</w:t>
            </w:r>
          </w:p>
        </w:tc>
        <w:tc>
          <w:tcPr>
            <w:tcW w:w="2191" w:type="dxa"/>
            <w:noWrap w:val="0"/>
            <w:vAlign w:val="center"/>
          </w:tcPr>
          <w:p w14:paraId="3CCEB74E">
            <w:pPr>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备注</w:t>
            </w:r>
          </w:p>
        </w:tc>
      </w:tr>
      <w:tr w14:paraId="065A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19" w:type="dxa"/>
            <w:noWrap w:val="0"/>
            <w:vAlign w:val="top"/>
          </w:tcPr>
          <w:p w14:paraId="50F953D9">
            <w:pPr>
              <w:spacing w:line="360" w:lineRule="auto"/>
              <w:jc w:val="center"/>
              <w:rPr>
                <w:rFonts w:hint="eastAsia" w:ascii="华文中宋" w:hAnsi="华文中宋" w:eastAsia="华文中宋" w:cs="华文中宋"/>
                <w:b/>
                <w:color w:val="auto"/>
                <w:szCs w:val="21"/>
                <w:highlight w:val="none"/>
              </w:rPr>
            </w:pPr>
          </w:p>
        </w:tc>
        <w:tc>
          <w:tcPr>
            <w:tcW w:w="1905" w:type="dxa"/>
            <w:noWrap w:val="0"/>
            <w:vAlign w:val="top"/>
          </w:tcPr>
          <w:p w14:paraId="27EF7C81">
            <w:pPr>
              <w:spacing w:line="360" w:lineRule="auto"/>
              <w:jc w:val="center"/>
              <w:rPr>
                <w:rFonts w:hint="eastAsia" w:ascii="华文中宋" w:hAnsi="华文中宋" w:eastAsia="华文中宋" w:cs="华文中宋"/>
                <w:b/>
                <w:color w:val="auto"/>
                <w:szCs w:val="21"/>
                <w:highlight w:val="none"/>
              </w:rPr>
            </w:pPr>
          </w:p>
        </w:tc>
        <w:tc>
          <w:tcPr>
            <w:tcW w:w="2200" w:type="dxa"/>
            <w:noWrap w:val="0"/>
            <w:vAlign w:val="top"/>
          </w:tcPr>
          <w:p w14:paraId="5E381643">
            <w:pPr>
              <w:spacing w:line="360" w:lineRule="auto"/>
              <w:jc w:val="center"/>
              <w:rPr>
                <w:rFonts w:hint="eastAsia" w:ascii="华文中宋" w:hAnsi="华文中宋" w:eastAsia="华文中宋" w:cs="华文中宋"/>
                <w:b/>
                <w:color w:val="auto"/>
                <w:szCs w:val="21"/>
                <w:highlight w:val="none"/>
              </w:rPr>
            </w:pPr>
          </w:p>
        </w:tc>
        <w:tc>
          <w:tcPr>
            <w:tcW w:w="1886" w:type="dxa"/>
            <w:noWrap w:val="0"/>
            <w:vAlign w:val="top"/>
          </w:tcPr>
          <w:p w14:paraId="39BFA6CE">
            <w:pPr>
              <w:spacing w:line="360" w:lineRule="auto"/>
              <w:jc w:val="center"/>
              <w:rPr>
                <w:rFonts w:hint="eastAsia" w:ascii="华文中宋" w:hAnsi="华文中宋" w:eastAsia="华文中宋" w:cs="华文中宋"/>
                <w:b/>
                <w:color w:val="auto"/>
                <w:szCs w:val="21"/>
                <w:highlight w:val="none"/>
              </w:rPr>
            </w:pPr>
          </w:p>
        </w:tc>
        <w:tc>
          <w:tcPr>
            <w:tcW w:w="2191" w:type="dxa"/>
            <w:noWrap w:val="0"/>
            <w:vAlign w:val="top"/>
          </w:tcPr>
          <w:p w14:paraId="26F3F1FD">
            <w:pPr>
              <w:spacing w:line="360" w:lineRule="auto"/>
              <w:rPr>
                <w:rFonts w:hint="eastAsia" w:ascii="华文中宋" w:hAnsi="华文中宋" w:eastAsia="华文中宋" w:cs="华文中宋"/>
                <w:b/>
                <w:color w:val="auto"/>
                <w:szCs w:val="21"/>
                <w:highlight w:val="none"/>
              </w:rPr>
            </w:pPr>
          </w:p>
        </w:tc>
      </w:tr>
      <w:tr w14:paraId="26B5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19" w:type="dxa"/>
            <w:noWrap w:val="0"/>
            <w:vAlign w:val="top"/>
          </w:tcPr>
          <w:p w14:paraId="290AE250">
            <w:pPr>
              <w:spacing w:line="360" w:lineRule="auto"/>
              <w:jc w:val="center"/>
              <w:rPr>
                <w:rFonts w:hint="eastAsia" w:ascii="华文中宋" w:hAnsi="华文中宋" w:eastAsia="华文中宋" w:cs="华文中宋"/>
                <w:b/>
                <w:color w:val="auto"/>
                <w:szCs w:val="21"/>
                <w:highlight w:val="none"/>
              </w:rPr>
            </w:pPr>
          </w:p>
        </w:tc>
        <w:tc>
          <w:tcPr>
            <w:tcW w:w="1905" w:type="dxa"/>
            <w:noWrap w:val="0"/>
            <w:vAlign w:val="top"/>
          </w:tcPr>
          <w:p w14:paraId="5D144D57">
            <w:pPr>
              <w:spacing w:line="360" w:lineRule="auto"/>
              <w:jc w:val="center"/>
              <w:rPr>
                <w:rFonts w:hint="eastAsia" w:ascii="华文中宋" w:hAnsi="华文中宋" w:eastAsia="华文中宋" w:cs="华文中宋"/>
                <w:b/>
                <w:color w:val="auto"/>
                <w:szCs w:val="21"/>
                <w:highlight w:val="none"/>
              </w:rPr>
            </w:pPr>
          </w:p>
        </w:tc>
        <w:tc>
          <w:tcPr>
            <w:tcW w:w="2200" w:type="dxa"/>
            <w:noWrap w:val="0"/>
            <w:vAlign w:val="top"/>
          </w:tcPr>
          <w:p w14:paraId="700F6576">
            <w:pPr>
              <w:spacing w:line="360" w:lineRule="auto"/>
              <w:jc w:val="center"/>
              <w:rPr>
                <w:rFonts w:hint="eastAsia" w:ascii="华文中宋" w:hAnsi="华文中宋" w:eastAsia="华文中宋" w:cs="华文中宋"/>
                <w:b/>
                <w:color w:val="auto"/>
                <w:szCs w:val="21"/>
                <w:highlight w:val="none"/>
              </w:rPr>
            </w:pPr>
          </w:p>
        </w:tc>
        <w:tc>
          <w:tcPr>
            <w:tcW w:w="1886" w:type="dxa"/>
            <w:noWrap w:val="0"/>
            <w:vAlign w:val="top"/>
          </w:tcPr>
          <w:p w14:paraId="42DACDDF">
            <w:pPr>
              <w:spacing w:line="360" w:lineRule="auto"/>
              <w:jc w:val="center"/>
              <w:rPr>
                <w:rFonts w:hint="eastAsia" w:ascii="华文中宋" w:hAnsi="华文中宋" w:eastAsia="华文中宋" w:cs="华文中宋"/>
                <w:b/>
                <w:color w:val="auto"/>
                <w:szCs w:val="21"/>
                <w:highlight w:val="none"/>
              </w:rPr>
            </w:pPr>
          </w:p>
        </w:tc>
        <w:tc>
          <w:tcPr>
            <w:tcW w:w="2191" w:type="dxa"/>
            <w:noWrap w:val="0"/>
            <w:vAlign w:val="top"/>
          </w:tcPr>
          <w:p w14:paraId="75970AE4">
            <w:pPr>
              <w:spacing w:line="360" w:lineRule="auto"/>
              <w:rPr>
                <w:rFonts w:hint="eastAsia" w:ascii="华文中宋" w:hAnsi="华文中宋" w:eastAsia="华文中宋" w:cs="华文中宋"/>
                <w:b/>
                <w:color w:val="auto"/>
                <w:szCs w:val="21"/>
                <w:highlight w:val="none"/>
              </w:rPr>
            </w:pPr>
          </w:p>
        </w:tc>
      </w:tr>
      <w:tr w14:paraId="39CE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19" w:type="dxa"/>
            <w:noWrap w:val="0"/>
            <w:vAlign w:val="top"/>
          </w:tcPr>
          <w:p w14:paraId="17D193A5">
            <w:pPr>
              <w:spacing w:line="360" w:lineRule="auto"/>
              <w:jc w:val="center"/>
              <w:rPr>
                <w:rFonts w:hint="eastAsia" w:ascii="华文中宋" w:hAnsi="华文中宋" w:eastAsia="华文中宋" w:cs="华文中宋"/>
                <w:b/>
                <w:color w:val="auto"/>
                <w:szCs w:val="21"/>
                <w:highlight w:val="none"/>
              </w:rPr>
            </w:pPr>
          </w:p>
        </w:tc>
        <w:tc>
          <w:tcPr>
            <w:tcW w:w="1905" w:type="dxa"/>
            <w:noWrap w:val="0"/>
            <w:vAlign w:val="top"/>
          </w:tcPr>
          <w:p w14:paraId="313E3A6F">
            <w:pPr>
              <w:spacing w:line="360" w:lineRule="auto"/>
              <w:jc w:val="center"/>
              <w:rPr>
                <w:rFonts w:hint="eastAsia" w:ascii="华文中宋" w:hAnsi="华文中宋" w:eastAsia="华文中宋" w:cs="华文中宋"/>
                <w:b/>
                <w:color w:val="auto"/>
                <w:szCs w:val="21"/>
                <w:highlight w:val="none"/>
              </w:rPr>
            </w:pPr>
          </w:p>
        </w:tc>
        <w:tc>
          <w:tcPr>
            <w:tcW w:w="2200" w:type="dxa"/>
            <w:noWrap w:val="0"/>
            <w:vAlign w:val="top"/>
          </w:tcPr>
          <w:p w14:paraId="318730A9">
            <w:pPr>
              <w:spacing w:line="360" w:lineRule="auto"/>
              <w:jc w:val="center"/>
              <w:rPr>
                <w:rFonts w:hint="eastAsia" w:ascii="华文中宋" w:hAnsi="华文中宋" w:eastAsia="华文中宋" w:cs="华文中宋"/>
                <w:b/>
                <w:color w:val="auto"/>
                <w:szCs w:val="21"/>
                <w:highlight w:val="none"/>
              </w:rPr>
            </w:pPr>
          </w:p>
        </w:tc>
        <w:tc>
          <w:tcPr>
            <w:tcW w:w="1886" w:type="dxa"/>
            <w:noWrap w:val="0"/>
            <w:vAlign w:val="top"/>
          </w:tcPr>
          <w:p w14:paraId="45A0731A">
            <w:pPr>
              <w:spacing w:line="360" w:lineRule="auto"/>
              <w:jc w:val="center"/>
              <w:rPr>
                <w:rFonts w:hint="eastAsia" w:ascii="华文中宋" w:hAnsi="华文中宋" w:eastAsia="华文中宋" w:cs="华文中宋"/>
                <w:b/>
                <w:color w:val="auto"/>
                <w:szCs w:val="21"/>
                <w:highlight w:val="none"/>
              </w:rPr>
            </w:pPr>
          </w:p>
        </w:tc>
        <w:tc>
          <w:tcPr>
            <w:tcW w:w="2191" w:type="dxa"/>
            <w:noWrap w:val="0"/>
            <w:vAlign w:val="top"/>
          </w:tcPr>
          <w:p w14:paraId="3541D615">
            <w:pPr>
              <w:spacing w:line="360" w:lineRule="auto"/>
              <w:rPr>
                <w:rFonts w:hint="eastAsia" w:ascii="华文中宋" w:hAnsi="华文中宋" w:eastAsia="华文中宋" w:cs="华文中宋"/>
                <w:b/>
                <w:color w:val="auto"/>
                <w:szCs w:val="21"/>
                <w:highlight w:val="none"/>
              </w:rPr>
            </w:pPr>
          </w:p>
        </w:tc>
      </w:tr>
    </w:tbl>
    <w:p w14:paraId="3742693D">
      <w:pPr>
        <w:spacing w:line="360" w:lineRule="auto"/>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注：</w:t>
      </w:r>
    </w:p>
    <w:p w14:paraId="47A04AE5">
      <w:pPr>
        <w:spacing w:line="360" w:lineRule="auto"/>
        <w:ind w:firstLine="42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1.如采购项目（或者：包）所投产品中包含创新产品（或者：服务）的，需如实填写，并提供《山西省创新产品和服务推荐清单》。</w:t>
      </w:r>
    </w:p>
    <w:p w14:paraId="2A77D97D">
      <w:pPr>
        <w:spacing w:line="360" w:lineRule="auto"/>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2.如未按以上要求提供或未提供的，不予认可。</w:t>
      </w:r>
    </w:p>
    <w:p w14:paraId="7B13406E">
      <w:pPr>
        <w:spacing w:line="360" w:lineRule="auto"/>
        <w:ind w:firstLine="420" w:firstLineChars="20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3.以包为单位分别填写，如采购项目（或者：包）所投产品中不涉及创新产品（或者：服务），可不提供此表。</w:t>
      </w:r>
    </w:p>
    <w:p w14:paraId="78A3B5CC">
      <w:pPr>
        <w:spacing w:line="360" w:lineRule="auto"/>
        <w:rPr>
          <w:rFonts w:hint="eastAsia" w:ascii="华文中宋" w:hAnsi="华文中宋" w:eastAsia="华文中宋" w:cs="华文中宋"/>
          <w:color w:val="auto"/>
          <w:highlight w:val="none"/>
        </w:rPr>
      </w:pPr>
    </w:p>
    <w:p w14:paraId="7EA06A91">
      <w:pPr>
        <w:spacing w:line="360" w:lineRule="auto"/>
        <w:rPr>
          <w:rFonts w:hint="eastAsia" w:ascii="华文中宋" w:hAnsi="华文中宋" w:eastAsia="华文中宋" w:cs="华文中宋"/>
          <w:color w:val="auto"/>
          <w:highlight w:val="none"/>
        </w:rPr>
      </w:pPr>
    </w:p>
    <w:p w14:paraId="77F9606B">
      <w:pPr>
        <w:spacing w:line="360" w:lineRule="auto"/>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b/>
          <w:bCs/>
          <w:color w:val="auto"/>
          <w:kern w:val="0"/>
          <w:sz w:val="36"/>
          <w:szCs w:val="36"/>
          <w:highlight w:val="none"/>
        </w:rPr>
        <w:br w:type="page"/>
      </w:r>
      <w:r>
        <w:rPr>
          <w:rFonts w:hint="eastAsia" w:ascii="华文中宋" w:hAnsi="华文中宋" w:eastAsia="华文中宋" w:cs="华文中宋"/>
          <w:b/>
          <w:color w:val="auto"/>
          <w:kern w:val="0"/>
          <w:sz w:val="24"/>
          <w:highlight w:val="none"/>
        </w:rPr>
        <w:t>（九）商品包装和快递包装承诺格式（如不涉及，可不提供）</w:t>
      </w:r>
    </w:p>
    <w:p w14:paraId="780ECA7D">
      <w:pPr>
        <w:spacing w:line="360" w:lineRule="auto"/>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商品包装和快递包装承诺</w:t>
      </w:r>
    </w:p>
    <w:p w14:paraId="0129A5BF">
      <w:pPr>
        <w:pStyle w:val="32"/>
        <w:widowControl w:val="0"/>
        <w:adjustRightInd w:val="0"/>
        <w:spacing w:before="0" w:beforeAutospacing="0" w:after="0" w:afterAutospacing="0" w:line="360" w:lineRule="auto"/>
        <w:jc w:val="both"/>
        <w:rPr>
          <w:rFonts w:hint="eastAsia" w:ascii="华文中宋" w:hAnsi="华文中宋" w:eastAsia="华文中宋" w:cs="华文中宋"/>
          <w:color w:val="auto"/>
          <w:highlight w:val="none"/>
        </w:rPr>
      </w:pPr>
    </w:p>
    <w:p w14:paraId="186FB095">
      <w:pPr>
        <w:spacing w:line="360" w:lineRule="auto"/>
        <w:ind w:firstLine="480" w:firstLineChars="200"/>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kern w:val="0"/>
          <w:sz w:val="24"/>
          <w:highlight w:val="none"/>
        </w:rPr>
        <w:t>我单位现参与</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项目（项目编号：</w:t>
      </w:r>
      <w:r>
        <w:rPr>
          <w:rFonts w:hint="eastAsia" w:ascii="华文中宋" w:hAnsi="华文中宋" w:eastAsia="华文中宋" w:cs="华文中宋"/>
          <w:color w:val="auto"/>
          <w:kern w:val="0"/>
          <w:sz w:val="24"/>
          <w:highlight w:val="none"/>
          <w:u w:val="single"/>
        </w:rPr>
        <w:t xml:space="preserve">           </w:t>
      </w:r>
      <w:r>
        <w:rPr>
          <w:rFonts w:hint="eastAsia" w:ascii="华文中宋" w:hAnsi="华文中宋" w:eastAsia="华文中宋" w:cs="华文中宋"/>
          <w:color w:val="auto"/>
          <w:kern w:val="0"/>
          <w:sz w:val="24"/>
          <w:highlight w:val="none"/>
        </w:rPr>
        <w:t>）的采购活动，</w:t>
      </w:r>
      <w:r>
        <w:rPr>
          <w:rFonts w:hint="eastAsia" w:ascii="华文中宋" w:hAnsi="华文中宋" w:eastAsia="华文中宋" w:cs="华文中宋"/>
          <w:color w:val="auto"/>
          <w:sz w:val="24"/>
          <w:highlight w:val="none"/>
        </w:rPr>
        <w:t>现郑重承诺</w:t>
      </w:r>
      <w:r>
        <w:rPr>
          <w:rFonts w:hint="eastAsia" w:ascii="华文中宋" w:hAnsi="华文中宋" w:eastAsia="华文中宋" w:cs="华文中宋"/>
          <w:color w:val="auto"/>
          <w:kern w:val="0"/>
          <w:sz w:val="24"/>
          <w:highlight w:val="none"/>
        </w:rPr>
        <w:t>所供货物包装符合国家《商品包装政府采购需求标准（试行）》、《快递包装政府采购需求标准（试行）》（财办库〔2020〕123号）包装标准，且满足远距离运输、防潮、防震、防锈和防野蛮装卸等情形，确保货物安全无损运抵甲方指定场所。</w:t>
      </w:r>
    </w:p>
    <w:p w14:paraId="6B6AA891">
      <w:pPr>
        <w:pStyle w:val="32"/>
        <w:widowControl w:val="0"/>
        <w:adjustRightInd w:val="0"/>
        <w:spacing w:before="0" w:beforeAutospacing="0" w:after="0" w:afterAutospacing="0" w:line="360" w:lineRule="auto"/>
        <w:ind w:firstLine="480" w:firstLineChars="200"/>
        <w:jc w:val="both"/>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如上述承诺不真实，愿意按照政府采购有关法律法规的规定接受处罚。</w:t>
      </w:r>
    </w:p>
    <w:p w14:paraId="791DB31B">
      <w:pPr>
        <w:pStyle w:val="32"/>
        <w:widowControl w:val="0"/>
        <w:adjustRightInd w:val="0"/>
        <w:spacing w:before="0" w:beforeAutospacing="0" w:after="0" w:afterAutospacing="0" w:line="360" w:lineRule="auto"/>
        <w:ind w:firstLine="480" w:firstLineChars="200"/>
        <w:jc w:val="both"/>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特此承诺</w:t>
      </w:r>
    </w:p>
    <w:p w14:paraId="47BA0854">
      <w:pPr>
        <w:pStyle w:val="88"/>
        <w:spacing w:line="360" w:lineRule="auto"/>
        <w:rPr>
          <w:rFonts w:hint="eastAsia" w:ascii="华文中宋" w:hAnsi="华文中宋" w:eastAsia="华文中宋" w:cs="华文中宋"/>
          <w:color w:val="auto"/>
          <w:sz w:val="24"/>
          <w:szCs w:val="24"/>
          <w:highlight w:val="none"/>
        </w:rPr>
      </w:pPr>
    </w:p>
    <w:p w14:paraId="151998AE">
      <w:pPr>
        <w:pStyle w:val="88"/>
        <w:spacing w:line="360" w:lineRule="auto"/>
        <w:ind w:firstLine="4320" w:firstLineChars="18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供应商名称：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（盖章）</w:t>
      </w:r>
    </w:p>
    <w:p w14:paraId="4DF16C18">
      <w:pPr>
        <w:pStyle w:val="88"/>
        <w:spacing w:line="360" w:lineRule="auto"/>
        <w:ind w:firstLine="4320" w:firstLineChars="1800"/>
        <w:rPr>
          <w:rFonts w:hint="eastAsia" w:ascii="华文中宋" w:hAnsi="华文中宋" w:eastAsia="华文中宋" w:cs="华文中宋"/>
          <w:color w:val="auto"/>
          <w:sz w:val="24"/>
          <w:highlight w:val="none"/>
        </w:rPr>
        <w:sectPr>
          <w:pgSz w:w="11906" w:h="16838"/>
          <w:pgMar w:top="1440" w:right="1440" w:bottom="1440" w:left="1440" w:header="850" w:footer="992" w:gutter="0"/>
          <w:pgNumType w:fmt="decimal"/>
          <w:cols w:space="720" w:num="1"/>
          <w:titlePg/>
          <w:docGrid w:type="linesAndChars" w:linePitch="312" w:charSpace="0"/>
        </w:sectPr>
      </w:pPr>
      <w:r>
        <w:rPr>
          <w:rFonts w:hint="eastAsia" w:ascii="华文中宋" w:hAnsi="华文中宋" w:eastAsia="华文中宋" w:cs="华文中宋"/>
          <w:color w:val="auto"/>
          <w:sz w:val="24"/>
          <w:highlight w:val="none"/>
        </w:rPr>
        <w:t>日      期：</w:t>
      </w:r>
    </w:p>
    <w:p w14:paraId="1FA4249C">
      <w:pPr>
        <w:keepNext/>
        <w:tabs>
          <w:tab w:val="left" w:pos="1680"/>
        </w:tabs>
        <w:topLinePunct/>
        <w:adjustRightInd w:val="0"/>
        <w:snapToGrid w:val="0"/>
        <w:spacing w:line="360" w:lineRule="auto"/>
        <w:outlineLvl w:val="9"/>
        <w:rPr>
          <w:rFonts w:hint="eastAsia" w:ascii="华文中宋" w:hAnsi="华文中宋" w:eastAsia="华文中宋" w:cs="华文中宋"/>
          <w:b/>
          <w:kern w:val="0"/>
          <w:sz w:val="24"/>
          <w:szCs w:val="21"/>
          <w:highlight w:val="none"/>
          <w:lang w:val="en-US" w:eastAsia="zh-CN"/>
        </w:rPr>
      </w:pPr>
      <w:r>
        <w:rPr>
          <w:rFonts w:hint="eastAsia" w:ascii="华文中宋" w:hAnsi="华文中宋" w:eastAsia="华文中宋" w:cs="华文中宋"/>
          <w:b/>
          <w:kern w:val="0"/>
          <w:sz w:val="24"/>
          <w:szCs w:val="21"/>
          <w:highlight w:val="none"/>
          <w:lang w:val="en-US" w:eastAsia="zh-CN"/>
        </w:rPr>
        <w:t>（十）关于符合本国产品标准的声明函（如适用）</w:t>
      </w:r>
    </w:p>
    <w:p w14:paraId="32639CC2">
      <w:pPr>
        <w:spacing w:line="360" w:lineRule="auto"/>
        <w:jc w:val="center"/>
        <w:rPr>
          <w:rFonts w:hint="eastAsia" w:ascii="华文中宋" w:hAnsi="华文中宋" w:eastAsia="华文中宋" w:cs="华文中宋"/>
          <w:color w:val="auto"/>
          <w:szCs w:val="24"/>
          <w:highlight w:val="none"/>
        </w:rPr>
      </w:pPr>
      <w:r>
        <w:rPr>
          <w:rFonts w:hint="eastAsia" w:ascii="华文中宋" w:hAnsi="华文中宋" w:eastAsia="华文中宋" w:cs="华文中宋"/>
          <w:b/>
          <w:color w:val="auto"/>
          <w:sz w:val="24"/>
          <w:highlight w:val="none"/>
        </w:rPr>
        <w:t>关于符合本国产品标准的声明函</w:t>
      </w:r>
    </w:p>
    <w:p w14:paraId="5B07EDEA">
      <w:pPr>
        <w:widowControl/>
        <w:spacing w:line="360" w:lineRule="auto"/>
        <w:ind w:firstLine="480" w:firstLineChars="200"/>
        <w:rPr>
          <w:rFonts w:hint="eastAsia" w:ascii="华文中宋" w:hAnsi="华文中宋" w:eastAsia="华文中宋" w:cs="华文中宋"/>
          <w:color w:val="auto"/>
          <w:sz w:val="24"/>
          <w:szCs w:val="24"/>
          <w:highlight w:val="none"/>
          <w:lang w:bidi="ar"/>
        </w:rPr>
      </w:pPr>
      <w:r>
        <w:rPr>
          <w:rFonts w:hint="eastAsia" w:ascii="华文中宋" w:hAnsi="华文中宋" w:eastAsia="华文中宋" w:cs="华文中宋"/>
          <w:color w:val="auto"/>
          <w:sz w:val="24"/>
          <w:szCs w:val="24"/>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0CD946F9">
      <w:pPr>
        <w:pStyle w:val="3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shd w:val="clear" w:color="auto" w:fill="FFFFFF"/>
        </w:rPr>
        <w:t>1.</w:t>
      </w:r>
      <w:r>
        <w:rPr>
          <w:rStyle w:val="42"/>
          <w:rFonts w:hint="eastAsia" w:ascii="华文中宋" w:hAnsi="华文中宋" w:eastAsia="华文中宋" w:cs="华文中宋"/>
          <w:i w:val="0"/>
          <w:color w:val="auto"/>
          <w:sz w:val="24"/>
          <w:szCs w:val="24"/>
          <w:highlight w:val="none"/>
          <w:u w:val="single"/>
          <w:shd w:val="clear" w:color="auto" w:fill="FFFFFF"/>
        </w:rPr>
        <w:t>（产品名称1）</w:t>
      </w:r>
      <w:r>
        <w:rPr>
          <w:rStyle w:val="42"/>
          <w:rFonts w:hint="eastAsia" w:ascii="华文中宋" w:hAnsi="华文中宋" w:eastAsia="华文中宋" w:cs="华文中宋"/>
          <w:i w:val="0"/>
          <w:color w:val="auto"/>
          <w:sz w:val="24"/>
          <w:szCs w:val="24"/>
          <w:highlight w:val="none"/>
          <w:shd w:val="clear" w:color="auto" w:fill="FFFFFF"/>
          <w:vertAlign w:val="superscript"/>
        </w:rPr>
        <w:t>1</w:t>
      </w:r>
      <w:r>
        <w:rPr>
          <w:rFonts w:hint="eastAsia" w:ascii="华文中宋" w:hAnsi="华文中宋" w:eastAsia="华文中宋" w:cs="华文中宋"/>
          <w:color w:val="auto"/>
          <w:sz w:val="24"/>
          <w:szCs w:val="24"/>
          <w:highlight w:val="none"/>
          <w:shd w:val="clear" w:color="auto" w:fill="FFFFFF"/>
        </w:rPr>
        <w:t>，生产厂为</w:t>
      </w:r>
      <w:r>
        <w:rPr>
          <w:rStyle w:val="42"/>
          <w:rFonts w:hint="eastAsia" w:ascii="华文中宋" w:hAnsi="华文中宋" w:eastAsia="华文中宋" w:cs="华文中宋"/>
          <w:i w:val="0"/>
          <w:color w:val="auto"/>
          <w:sz w:val="24"/>
          <w:szCs w:val="24"/>
          <w:highlight w:val="none"/>
          <w:u w:val="single"/>
          <w:shd w:val="clear" w:color="auto" w:fill="FFFFFF"/>
        </w:rPr>
        <w:t>（厂名）</w:t>
      </w:r>
      <w:r>
        <w:rPr>
          <w:rStyle w:val="42"/>
          <w:rFonts w:hint="eastAsia" w:ascii="华文中宋" w:hAnsi="华文中宋" w:eastAsia="华文中宋" w:cs="华文中宋"/>
          <w:i w:val="0"/>
          <w:color w:val="auto"/>
          <w:sz w:val="24"/>
          <w:szCs w:val="24"/>
          <w:highlight w:val="none"/>
          <w:shd w:val="clear" w:color="auto" w:fill="FFFFFF"/>
          <w:vertAlign w:val="superscript"/>
        </w:rPr>
        <w:t>2</w:t>
      </w:r>
      <w:r>
        <w:rPr>
          <w:rFonts w:hint="eastAsia" w:ascii="华文中宋" w:hAnsi="华文中宋" w:eastAsia="华文中宋" w:cs="华文中宋"/>
          <w:color w:val="auto"/>
          <w:sz w:val="24"/>
          <w:szCs w:val="24"/>
          <w:highlight w:val="none"/>
          <w:shd w:val="clear" w:color="auto" w:fill="FFFFFF"/>
        </w:rPr>
        <w:t>，厂址为</w:t>
      </w:r>
      <w:r>
        <w:rPr>
          <w:rStyle w:val="42"/>
          <w:rFonts w:hint="eastAsia" w:ascii="华文中宋" w:hAnsi="华文中宋" w:eastAsia="华文中宋" w:cs="华文中宋"/>
          <w:i w:val="0"/>
          <w:color w:val="auto"/>
          <w:sz w:val="24"/>
          <w:szCs w:val="24"/>
          <w:highlight w:val="none"/>
          <w:u w:val="single"/>
          <w:shd w:val="clear" w:color="auto" w:fill="FFFFFF"/>
        </w:rPr>
        <w:t>（生产厂址）</w:t>
      </w:r>
      <w:r>
        <w:rPr>
          <w:rFonts w:hint="eastAsia" w:ascii="华文中宋" w:hAnsi="华文中宋" w:eastAsia="华文中宋" w:cs="华文中宋"/>
          <w:color w:val="auto"/>
          <w:sz w:val="24"/>
          <w:szCs w:val="24"/>
          <w:highlight w:val="none"/>
          <w:shd w:val="clear" w:color="auto" w:fill="FFFFFF"/>
        </w:rPr>
        <w:t>。</w:t>
      </w:r>
      <w:r>
        <w:rPr>
          <w:rStyle w:val="42"/>
          <w:rFonts w:hint="eastAsia" w:ascii="华文中宋" w:hAnsi="华文中宋" w:eastAsia="华文中宋" w:cs="华文中宋"/>
          <w:i w:val="0"/>
          <w:color w:val="auto"/>
          <w:sz w:val="24"/>
          <w:szCs w:val="24"/>
          <w:highlight w:val="none"/>
          <w:u w:val="single"/>
          <w:shd w:val="clear" w:color="auto" w:fill="FFFFFF"/>
        </w:rPr>
        <w:t>（产品名称1）</w:t>
      </w:r>
      <w:r>
        <w:rPr>
          <w:rFonts w:hint="eastAsia" w:ascii="华文中宋" w:hAnsi="华文中宋" w:eastAsia="华文中宋" w:cs="华文中宋"/>
          <w:color w:val="auto"/>
          <w:sz w:val="24"/>
          <w:szCs w:val="24"/>
          <w:highlight w:val="none"/>
          <w:shd w:val="clear" w:color="auto" w:fill="FFFFFF"/>
        </w:rPr>
        <w:t>的中国境内生产的组件成本占比≥</w:t>
      </w:r>
      <w:r>
        <w:rPr>
          <w:rStyle w:val="42"/>
          <w:rFonts w:hint="eastAsia" w:ascii="华文中宋" w:hAnsi="华文中宋" w:eastAsia="华文中宋" w:cs="华文中宋"/>
          <w:i w:val="0"/>
          <w:color w:val="auto"/>
          <w:sz w:val="24"/>
          <w:szCs w:val="24"/>
          <w:highlight w:val="none"/>
          <w:u w:val="single"/>
          <w:shd w:val="clear" w:color="auto" w:fill="FFFFFF"/>
        </w:rPr>
        <w:t>（规定比例）</w:t>
      </w:r>
      <w:r>
        <w:rPr>
          <w:rStyle w:val="42"/>
          <w:rFonts w:hint="eastAsia" w:ascii="华文中宋" w:hAnsi="华文中宋" w:eastAsia="华文中宋" w:cs="华文中宋"/>
          <w:i w:val="0"/>
          <w:color w:val="auto"/>
          <w:sz w:val="24"/>
          <w:szCs w:val="24"/>
          <w:highlight w:val="none"/>
          <w:shd w:val="clear" w:color="auto" w:fill="FFFFFF"/>
          <w:vertAlign w:val="superscript"/>
        </w:rPr>
        <w:t>3</w:t>
      </w:r>
      <w:r>
        <w:rPr>
          <w:rFonts w:hint="eastAsia" w:ascii="华文中宋" w:hAnsi="华文中宋" w:eastAsia="华文中宋" w:cs="华文中宋"/>
          <w:color w:val="auto"/>
          <w:sz w:val="24"/>
          <w:szCs w:val="24"/>
          <w:highlight w:val="none"/>
          <w:shd w:val="clear" w:color="auto" w:fill="FFFFFF"/>
        </w:rPr>
        <w:t>。</w:t>
      </w:r>
      <w:r>
        <w:rPr>
          <w:rStyle w:val="42"/>
          <w:rFonts w:hint="eastAsia" w:ascii="华文中宋" w:hAnsi="华文中宋" w:eastAsia="华文中宋" w:cs="华文中宋"/>
          <w:i w:val="0"/>
          <w:color w:val="auto"/>
          <w:sz w:val="24"/>
          <w:szCs w:val="24"/>
          <w:highlight w:val="none"/>
          <w:u w:val="single"/>
          <w:shd w:val="clear" w:color="auto" w:fill="FFFFFF"/>
        </w:rPr>
        <w:t>（产品名称1）</w:t>
      </w:r>
      <w:r>
        <w:rPr>
          <w:rFonts w:hint="eastAsia" w:ascii="华文中宋" w:hAnsi="华文中宋" w:eastAsia="华文中宋" w:cs="华文中宋"/>
          <w:color w:val="auto"/>
          <w:sz w:val="24"/>
          <w:szCs w:val="24"/>
          <w:highlight w:val="none"/>
          <w:shd w:val="clear" w:color="auto" w:fill="FFFFFF"/>
        </w:rPr>
        <w:t>的</w:t>
      </w:r>
      <w:r>
        <w:rPr>
          <w:rStyle w:val="42"/>
          <w:rFonts w:hint="eastAsia" w:ascii="华文中宋" w:hAnsi="华文中宋" w:eastAsia="华文中宋" w:cs="华文中宋"/>
          <w:i w:val="0"/>
          <w:color w:val="auto"/>
          <w:sz w:val="24"/>
          <w:szCs w:val="24"/>
          <w:highlight w:val="none"/>
          <w:u w:val="single"/>
          <w:shd w:val="clear" w:color="auto" w:fill="FFFFFF"/>
        </w:rPr>
        <w:t>（关键组件）</w:t>
      </w:r>
      <w:r>
        <w:rPr>
          <w:rStyle w:val="42"/>
          <w:rFonts w:hint="eastAsia" w:ascii="华文中宋" w:hAnsi="华文中宋" w:eastAsia="华文中宋" w:cs="华文中宋"/>
          <w:i w:val="0"/>
          <w:color w:val="auto"/>
          <w:sz w:val="24"/>
          <w:szCs w:val="24"/>
          <w:highlight w:val="none"/>
          <w:shd w:val="clear" w:color="auto" w:fill="FFFFFF"/>
          <w:vertAlign w:val="superscript"/>
        </w:rPr>
        <w:t>4</w:t>
      </w:r>
      <w:r>
        <w:rPr>
          <w:rFonts w:hint="eastAsia" w:ascii="华文中宋" w:hAnsi="华文中宋" w:eastAsia="华文中宋" w:cs="华文中宋"/>
          <w:color w:val="auto"/>
          <w:sz w:val="24"/>
          <w:szCs w:val="24"/>
          <w:highlight w:val="none"/>
          <w:shd w:val="clear" w:color="auto" w:fill="FFFFFF"/>
        </w:rPr>
        <w:t>在中国境内生产。</w:t>
      </w:r>
      <w:r>
        <w:rPr>
          <w:rStyle w:val="42"/>
          <w:rFonts w:hint="eastAsia" w:ascii="华文中宋" w:hAnsi="华文中宋" w:eastAsia="华文中宋" w:cs="华文中宋"/>
          <w:i w:val="0"/>
          <w:color w:val="auto"/>
          <w:sz w:val="24"/>
          <w:szCs w:val="24"/>
          <w:highlight w:val="none"/>
          <w:u w:val="single"/>
          <w:shd w:val="clear" w:color="auto" w:fill="FFFFFF"/>
        </w:rPr>
        <w:t>（产品名称1）</w:t>
      </w:r>
      <w:r>
        <w:rPr>
          <w:rFonts w:hint="eastAsia" w:ascii="华文中宋" w:hAnsi="华文中宋" w:eastAsia="华文中宋" w:cs="华文中宋"/>
          <w:color w:val="auto"/>
          <w:sz w:val="24"/>
          <w:szCs w:val="24"/>
          <w:highlight w:val="none"/>
          <w:shd w:val="clear" w:color="auto" w:fill="FFFFFF"/>
        </w:rPr>
        <w:t>的</w:t>
      </w:r>
      <w:r>
        <w:rPr>
          <w:rStyle w:val="42"/>
          <w:rFonts w:hint="eastAsia" w:ascii="华文中宋" w:hAnsi="华文中宋" w:eastAsia="华文中宋" w:cs="华文中宋"/>
          <w:i w:val="0"/>
          <w:color w:val="auto"/>
          <w:sz w:val="24"/>
          <w:szCs w:val="24"/>
          <w:highlight w:val="none"/>
          <w:u w:val="single"/>
          <w:shd w:val="clear" w:color="auto" w:fill="FFFFFF"/>
        </w:rPr>
        <w:t>（关键工序）</w:t>
      </w:r>
      <w:r>
        <w:rPr>
          <w:rStyle w:val="42"/>
          <w:rFonts w:hint="eastAsia" w:ascii="华文中宋" w:hAnsi="华文中宋" w:eastAsia="华文中宋" w:cs="华文中宋"/>
          <w:i w:val="0"/>
          <w:color w:val="auto"/>
          <w:sz w:val="24"/>
          <w:szCs w:val="24"/>
          <w:highlight w:val="none"/>
          <w:shd w:val="clear" w:color="auto" w:fill="FFFFFF"/>
          <w:vertAlign w:val="superscript"/>
        </w:rPr>
        <w:t>5</w:t>
      </w:r>
      <w:r>
        <w:rPr>
          <w:rFonts w:hint="eastAsia" w:ascii="华文中宋" w:hAnsi="华文中宋" w:eastAsia="华文中宋" w:cs="华文中宋"/>
          <w:color w:val="auto"/>
          <w:sz w:val="24"/>
          <w:szCs w:val="24"/>
          <w:highlight w:val="none"/>
          <w:shd w:val="clear" w:color="auto" w:fill="FFFFFF"/>
        </w:rPr>
        <w:t>在中国境内完成。</w:t>
      </w:r>
    </w:p>
    <w:p w14:paraId="4D8844BD">
      <w:pPr>
        <w:pStyle w:val="3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shd w:val="clear" w:color="auto" w:fill="FFFFFF"/>
        </w:rPr>
        <w:t>2.</w:t>
      </w:r>
      <w:r>
        <w:rPr>
          <w:rStyle w:val="42"/>
          <w:rFonts w:hint="eastAsia" w:ascii="华文中宋" w:hAnsi="华文中宋" w:eastAsia="华文中宋" w:cs="华文中宋"/>
          <w:i w:val="0"/>
          <w:color w:val="auto"/>
          <w:sz w:val="24"/>
          <w:szCs w:val="24"/>
          <w:highlight w:val="none"/>
          <w:u w:val="single"/>
          <w:shd w:val="clear" w:color="auto" w:fill="FFFFFF"/>
        </w:rPr>
        <w:t>（产品名称2）</w:t>
      </w:r>
      <w:r>
        <w:rPr>
          <w:rFonts w:hint="eastAsia" w:ascii="华文中宋" w:hAnsi="华文中宋" w:eastAsia="华文中宋" w:cs="华文中宋"/>
          <w:color w:val="auto"/>
          <w:sz w:val="24"/>
          <w:szCs w:val="24"/>
          <w:highlight w:val="none"/>
          <w:shd w:val="clear" w:color="auto" w:fill="FFFFFF"/>
        </w:rPr>
        <w:t>，生产厂为</w:t>
      </w:r>
      <w:r>
        <w:rPr>
          <w:rStyle w:val="42"/>
          <w:rFonts w:hint="eastAsia" w:ascii="华文中宋" w:hAnsi="华文中宋" w:eastAsia="华文中宋" w:cs="华文中宋"/>
          <w:i w:val="0"/>
          <w:color w:val="auto"/>
          <w:sz w:val="24"/>
          <w:szCs w:val="24"/>
          <w:highlight w:val="none"/>
          <w:u w:val="single"/>
          <w:shd w:val="clear" w:color="auto" w:fill="FFFFFF"/>
        </w:rPr>
        <w:t>（厂名）</w:t>
      </w:r>
      <w:r>
        <w:rPr>
          <w:rFonts w:hint="eastAsia" w:ascii="华文中宋" w:hAnsi="华文中宋" w:eastAsia="华文中宋" w:cs="华文中宋"/>
          <w:color w:val="auto"/>
          <w:sz w:val="24"/>
          <w:szCs w:val="24"/>
          <w:highlight w:val="none"/>
          <w:shd w:val="clear" w:color="auto" w:fill="FFFFFF"/>
        </w:rPr>
        <w:t>，厂址为</w:t>
      </w:r>
      <w:r>
        <w:rPr>
          <w:rStyle w:val="42"/>
          <w:rFonts w:hint="eastAsia" w:ascii="华文中宋" w:hAnsi="华文中宋" w:eastAsia="华文中宋" w:cs="华文中宋"/>
          <w:i w:val="0"/>
          <w:color w:val="auto"/>
          <w:sz w:val="24"/>
          <w:szCs w:val="24"/>
          <w:highlight w:val="none"/>
          <w:u w:val="single"/>
          <w:shd w:val="clear" w:color="auto" w:fill="FFFFFF"/>
        </w:rPr>
        <w:t>（生产厂址）</w:t>
      </w:r>
      <w:r>
        <w:rPr>
          <w:rFonts w:hint="eastAsia" w:ascii="华文中宋" w:hAnsi="华文中宋" w:eastAsia="华文中宋" w:cs="华文中宋"/>
          <w:color w:val="auto"/>
          <w:sz w:val="24"/>
          <w:szCs w:val="24"/>
          <w:highlight w:val="none"/>
          <w:shd w:val="clear" w:color="auto" w:fill="FFFFFF"/>
        </w:rPr>
        <w:t>。</w:t>
      </w:r>
      <w:r>
        <w:rPr>
          <w:rStyle w:val="42"/>
          <w:rFonts w:hint="eastAsia" w:ascii="华文中宋" w:hAnsi="华文中宋" w:eastAsia="华文中宋" w:cs="华文中宋"/>
          <w:i w:val="0"/>
          <w:color w:val="auto"/>
          <w:sz w:val="24"/>
          <w:szCs w:val="24"/>
          <w:highlight w:val="none"/>
          <w:u w:val="single"/>
          <w:shd w:val="clear" w:color="auto" w:fill="FFFFFF"/>
        </w:rPr>
        <w:t>（产品名称2）</w:t>
      </w:r>
      <w:r>
        <w:rPr>
          <w:rFonts w:hint="eastAsia" w:ascii="华文中宋" w:hAnsi="华文中宋" w:eastAsia="华文中宋" w:cs="华文中宋"/>
          <w:color w:val="auto"/>
          <w:sz w:val="24"/>
          <w:szCs w:val="24"/>
          <w:highlight w:val="none"/>
          <w:shd w:val="clear" w:color="auto" w:fill="FFFFFF"/>
        </w:rPr>
        <w:t>的中国境内生产的组件成本占比≥</w:t>
      </w:r>
      <w:r>
        <w:rPr>
          <w:rStyle w:val="42"/>
          <w:rFonts w:hint="eastAsia" w:ascii="华文中宋" w:hAnsi="华文中宋" w:eastAsia="华文中宋" w:cs="华文中宋"/>
          <w:i w:val="0"/>
          <w:color w:val="auto"/>
          <w:sz w:val="24"/>
          <w:szCs w:val="24"/>
          <w:highlight w:val="none"/>
          <w:u w:val="single"/>
          <w:shd w:val="clear" w:color="auto" w:fill="FFFFFF"/>
        </w:rPr>
        <w:t>（规定比例）</w:t>
      </w:r>
      <w:r>
        <w:rPr>
          <w:rFonts w:hint="eastAsia" w:ascii="华文中宋" w:hAnsi="华文中宋" w:eastAsia="华文中宋" w:cs="华文中宋"/>
          <w:color w:val="auto"/>
          <w:sz w:val="24"/>
          <w:szCs w:val="24"/>
          <w:highlight w:val="none"/>
          <w:shd w:val="clear" w:color="auto" w:fill="FFFFFF"/>
        </w:rPr>
        <w:t>。</w:t>
      </w:r>
      <w:r>
        <w:rPr>
          <w:rStyle w:val="42"/>
          <w:rFonts w:hint="eastAsia" w:ascii="华文中宋" w:hAnsi="华文中宋" w:eastAsia="华文中宋" w:cs="华文中宋"/>
          <w:i w:val="0"/>
          <w:color w:val="auto"/>
          <w:sz w:val="24"/>
          <w:szCs w:val="24"/>
          <w:highlight w:val="none"/>
          <w:u w:val="single"/>
          <w:shd w:val="clear" w:color="auto" w:fill="FFFFFF"/>
        </w:rPr>
        <w:t>（产品名称2）</w:t>
      </w:r>
      <w:r>
        <w:rPr>
          <w:rFonts w:hint="eastAsia" w:ascii="华文中宋" w:hAnsi="华文中宋" w:eastAsia="华文中宋" w:cs="华文中宋"/>
          <w:color w:val="auto"/>
          <w:sz w:val="24"/>
          <w:szCs w:val="24"/>
          <w:highlight w:val="none"/>
          <w:shd w:val="clear" w:color="auto" w:fill="FFFFFF"/>
        </w:rPr>
        <w:t>的</w:t>
      </w:r>
      <w:r>
        <w:rPr>
          <w:rStyle w:val="42"/>
          <w:rFonts w:hint="eastAsia" w:ascii="华文中宋" w:hAnsi="华文中宋" w:eastAsia="华文中宋" w:cs="华文中宋"/>
          <w:i w:val="0"/>
          <w:color w:val="auto"/>
          <w:sz w:val="24"/>
          <w:szCs w:val="24"/>
          <w:highlight w:val="none"/>
          <w:u w:val="single"/>
          <w:shd w:val="clear" w:color="auto" w:fill="FFFFFF"/>
        </w:rPr>
        <w:t>（关键组件）</w:t>
      </w:r>
      <w:r>
        <w:rPr>
          <w:rFonts w:hint="eastAsia" w:ascii="华文中宋" w:hAnsi="华文中宋" w:eastAsia="华文中宋" w:cs="华文中宋"/>
          <w:color w:val="auto"/>
          <w:sz w:val="24"/>
          <w:szCs w:val="24"/>
          <w:highlight w:val="none"/>
          <w:shd w:val="clear" w:color="auto" w:fill="FFFFFF"/>
        </w:rPr>
        <w:t>在中国境内生产。</w:t>
      </w:r>
      <w:r>
        <w:rPr>
          <w:rStyle w:val="42"/>
          <w:rFonts w:hint="eastAsia" w:ascii="华文中宋" w:hAnsi="华文中宋" w:eastAsia="华文中宋" w:cs="华文中宋"/>
          <w:i w:val="0"/>
          <w:color w:val="auto"/>
          <w:sz w:val="24"/>
          <w:szCs w:val="24"/>
          <w:highlight w:val="none"/>
          <w:u w:val="single"/>
          <w:shd w:val="clear" w:color="auto" w:fill="FFFFFF"/>
        </w:rPr>
        <w:t>（产品名称2）</w:t>
      </w:r>
      <w:r>
        <w:rPr>
          <w:rFonts w:hint="eastAsia" w:ascii="华文中宋" w:hAnsi="华文中宋" w:eastAsia="华文中宋" w:cs="华文中宋"/>
          <w:color w:val="auto"/>
          <w:sz w:val="24"/>
          <w:szCs w:val="24"/>
          <w:highlight w:val="none"/>
          <w:shd w:val="clear" w:color="auto" w:fill="FFFFFF"/>
        </w:rPr>
        <w:t>的</w:t>
      </w:r>
      <w:r>
        <w:rPr>
          <w:rStyle w:val="42"/>
          <w:rFonts w:hint="eastAsia" w:ascii="华文中宋" w:hAnsi="华文中宋" w:eastAsia="华文中宋" w:cs="华文中宋"/>
          <w:i w:val="0"/>
          <w:color w:val="auto"/>
          <w:sz w:val="24"/>
          <w:szCs w:val="24"/>
          <w:highlight w:val="none"/>
          <w:u w:val="single"/>
          <w:shd w:val="clear" w:color="auto" w:fill="FFFFFF"/>
        </w:rPr>
        <w:t>（关键工序）</w:t>
      </w:r>
      <w:r>
        <w:rPr>
          <w:rFonts w:hint="eastAsia" w:ascii="华文中宋" w:hAnsi="华文中宋" w:eastAsia="华文中宋" w:cs="华文中宋"/>
          <w:color w:val="auto"/>
          <w:sz w:val="24"/>
          <w:szCs w:val="24"/>
          <w:highlight w:val="none"/>
          <w:shd w:val="clear" w:color="auto" w:fill="FFFFFF"/>
        </w:rPr>
        <w:t>在中国境内完成。</w:t>
      </w:r>
    </w:p>
    <w:p w14:paraId="590A1018">
      <w:pPr>
        <w:pStyle w:val="3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shd w:val="clear" w:color="auto" w:fill="FFFFFF"/>
        </w:rPr>
        <w:t>……</w:t>
      </w:r>
    </w:p>
    <w:p w14:paraId="5DBE5840">
      <w:pPr>
        <w:pStyle w:val="3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shd w:val="clear" w:color="auto" w:fill="FFFFFF"/>
        </w:rPr>
        <w:t>本公司（单位）对上述声明内容的真实性负责。如有虚假，愿承担相应法律责任。</w:t>
      </w:r>
    </w:p>
    <w:p w14:paraId="6F29A055">
      <w:pPr>
        <w:pStyle w:val="3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华文中宋" w:hAnsi="华文中宋" w:eastAsia="华文中宋" w:cs="华文中宋"/>
          <w:color w:val="auto"/>
          <w:sz w:val="24"/>
          <w:szCs w:val="24"/>
          <w:highlight w:val="none"/>
        </w:rPr>
      </w:pPr>
    </w:p>
    <w:p w14:paraId="0892D51D">
      <w:pPr>
        <w:pStyle w:val="3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华文中宋" w:hAnsi="华文中宋" w:eastAsia="华文中宋" w:cs="华文中宋"/>
          <w:color w:val="auto"/>
          <w:sz w:val="24"/>
          <w:szCs w:val="24"/>
          <w:highlight w:val="none"/>
          <w:shd w:val="clear" w:color="auto" w:fill="FFFFFF"/>
        </w:rPr>
      </w:pPr>
    </w:p>
    <w:p w14:paraId="7A652C21">
      <w:pPr>
        <w:widowControl/>
        <w:spacing w:line="360" w:lineRule="auto"/>
        <w:ind w:firstLine="480" w:firstLineChars="200"/>
        <w:rPr>
          <w:rFonts w:hint="eastAsia" w:ascii="华文中宋" w:hAnsi="华文中宋" w:eastAsia="华文中宋" w:cs="华文中宋"/>
          <w:color w:val="auto"/>
          <w:sz w:val="24"/>
          <w:szCs w:val="24"/>
          <w:highlight w:val="none"/>
          <w:lang w:bidi="ar"/>
        </w:rPr>
      </w:pPr>
    </w:p>
    <w:p w14:paraId="62549E05">
      <w:pPr>
        <w:widowControl/>
        <w:spacing w:line="360" w:lineRule="auto"/>
        <w:ind w:firstLine="480" w:firstLineChars="200"/>
        <w:jc w:val="right"/>
        <w:rPr>
          <w:rFonts w:hint="eastAsia" w:ascii="华文中宋" w:hAnsi="华文中宋" w:eastAsia="华文中宋" w:cs="华文中宋"/>
          <w:color w:val="auto"/>
          <w:sz w:val="24"/>
          <w:szCs w:val="24"/>
          <w:highlight w:val="none"/>
          <w:lang w:bidi="ar"/>
        </w:rPr>
      </w:pPr>
      <w:r>
        <w:rPr>
          <w:rFonts w:hint="eastAsia" w:ascii="华文中宋" w:hAnsi="华文中宋" w:eastAsia="华文中宋" w:cs="华文中宋"/>
          <w:color w:val="auto"/>
          <w:sz w:val="24"/>
          <w:szCs w:val="24"/>
          <w:highlight w:val="none"/>
          <w:lang w:bidi="ar"/>
        </w:rPr>
        <w:t>公司（单位）名称（盖章）：　        </w:t>
      </w:r>
    </w:p>
    <w:p w14:paraId="718B9FC3">
      <w:pPr>
        <w:pStyle w:val="3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lang w:bidi="ar"/>
        </w:rPr>
        <w:t>日期：</w:t>
      </w:r>
      <w:r>
        <w:rPr>
          <w:rFonts w:hint="eastAsia" w:ascii="华文中宋" w:hAnsi="华文中宋" w:eastAsia="华文中宋" w:cs="华文中宋"/>
          <w:color w:val="auto"/>
          <w:sz w:val="24"/>
          <w:szCs w:val="24"/>
          <w:highlight w:val="none"/>
          <w:u w:val="single"/>
          <w:lang w:bidi="ar"/>
        </w:rPr>
        <w:t>　     </w:t>
      </w:r>
      <w:r>
        <w:rPr>
          <w:rFonts w:hint="eastAsia" w:ascii="华文中宋" w:hAnsi="华文中宋" w:eastAsia="华文中宋" w:cs="华文中宋"/>
          <w:color w:val="auto"/>
          <w:sz w:val="24"/>
          <w:szCs w:val="24"/>
          <w:highlight w:val="none"/>
          <w:lang w:bidi="ar"/>
        </w:rPr>
        <w:t>年</w:t>
      </w:r>
      <w:r>
        <w:rPr>
          <w:rFonts w:hint="eastAsia" w:ascii="华文中宋" w:hAnsi="华文中宋" w:eastAsia="华文中宋" w:cs="华文中宋"/>
          <w:color w:val="auto"/>
          <w:sz w:val="24"/>
          <w:szCs w:val="24"/>
          <w:highlight w:val="none"/>
          <w:u w:val="single"/>
          <w:lang w:bidi="ar"/>
        </w:rPr>
        <w:t>　  </w:t>
      </w:r>
      <w:r>
        <w:rPr>
          <w:rFonts w:hint="eastAsia" w:ascii="华文中宋" w:hAnsi="华文中宋" w:eastAsia="华文中宋" w:cs="华文中宋"/>
          <w:color w:val="auto"/>
          <w:sz w:val="24"/>
          <w:szCs w:val="24"/>
          <w:highlight w:val="none"/>
          <w:lang w:bidi="ar"/>
        </w:rPr>
        <w:t>月</w:t>
      </w:r>
      <w:r>
        <w:rPr>
          <w:rFonts w:hint="eastAsia" w:ascii="华文中宋" w:hAnsi="华文中宋" w:eastAsia="华文中宋" w:cs="华文中宋"/>
          <w:color w:val="auto"/>
          <w:sz w:val="24"/>
          <w:szCs w:val="24"/>
          <w:highlight w:val="none"/>
          <w:u w:val="single"/>
          <w:lang w:bidi="ar"/>
        </w:rPr>
        <w:t>　  </w:t>
      </w:r>
      <w:r>
        <w:rPr>
          <w:rFonts w:hint="eastAsia" w:ascii="华文中宋" w:hAnsi="华文中宋" w:eastAsia="华文中宋" w:cs="华文中宋"/>
          <w:color w:val="auto"/>
          <w:sz w:val="24"/>
          <w:szCs w:val="24"/>
          <w:highlight w:val="none"/>
          <w:lang w:bidi="ar"/>
        </w:rPr>
        <w:t>日 </w:t>
      </w:r>
    </w:p>
    <w:p w14:paraId="6F9C8B1E">
      <w:pPr>
        <w:pStyle w:val="3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华文中宋" w:hAnsi="华文中宋" w:eastAsia="华文中宋" w:cs="华文中宋"/>
          <w:color w:val="auto"/>
          <w:sz w:val="24"/>
          <w:szCs w:val="24"/>
          <w:highlight w:val="none"/>
          <w:shd w:val="clear" w:color="auto" w:fill="FFFFFF"/>
        </w:rPr>
      </w:pPr>
    </w:p>
    <w:p w14:paraId="46568010">
      <w:pPr>
        <w:pStyle w:val="3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shd w:val="clear" w:color="auto" w:fill="FFFFFF"/>
          <w:lang w:val="en-US" w:eastAsia="zh-CN"/>
        </w:rPr>
        <w:t>注：</w:t>
      </w:r>
      <w:r>
        <w:rPr>
          <w:rFonts w:hint="eastAsia" w:ascii="华文中宋" w:hAnsi="华文中宋" w:eastAsia="华文中宋" w:cs="华文中宋"/>
          <w:color w:val="auto"/>
          <w:sz w:val="24"/>
          <w:szCs w:val="24"/>
          <w:highlight w:val="none"/>
          <w:shd w:val="clear" w:color="auto" w:fill="FFFFFF"/>
        </w:rPr>
        <w:t>1.产品如有型号，请在“产品名称”栏一并填写。</w:t>
      </w:r>
    </w:p>
    <w:p w14:paraId="1E683B88">
      <w:pPr>
        <w:pStyle w:val="3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shd w:val="clear" w:color="auto" w:fill="FFFFFF"/>
        </w:rPr>
        <w:t>2.生产厂名与厂址应与生产厂营业执照载明的相关信息保持一致。</w:t>
      </w:r>
    </w:p>
    <w:p w14:paraId="3E3C7288">
      <w:pPr>
        <w:pStyle w:val="3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shd w:val="clear" w:color="auto" w:fill="FFFFFF"/>
        </w:rPr>
        <w:t>3.</w:t>
      </w:r>
      <w:r>
        <w:rPr>
          <w:rFonts w:hint="eastAsia" w:ascii="华文中宋" w:hAnsi="华文中宋" w:eastAsia="华文中宋" w:cs="华文中宋"/>
          <w:b/>
          <w:bCs/>
          <w:color w:val="auto"/>
          <w:sz w:val="24"/>
          <w:szCs w:val="24"/>
          <w:highlight w:val="none"/>
          <w:shd w:val="clear" w:color="auto" w:fill="FFFFFF"/>
        </w:rPr>
        <w:t>该产品的中国境内生产的组件成本占比相关要求实施前，“规定比例”栏可不填，下同。</w:t>
      </w:r>
    </w:p>
    <w:p w14:paraId="64226981">
      <w:pPr>
        <w:pStyle w:val="3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shd w:val="clear" w:color="auto" w:fill="FFFFFF"/>
        </w:rPr>
        <w:t>4.该产品的关键组件要求实施前，“关键组件”栏可不填，下同。</w:t>
      </w:r>
    </w:p>
    <w:p w14:paraId="6873F00D">
      <w:pPr>
        <w:pStyle w:val="3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5.该产品的关键工序要求实施前，“关键工序”栏可不填，下同。</w:t>
      </w:r>
    </w:p>
    <w:p w14:paraId="60455CF3">
      <w:pPr>
        <w:snapToGrid w:val="0"/>
        <w:spacing w:line="360" w:lineRule="auto"/>
        <w:ind w:firstLineChars="0"/>
        <w:rPr>
          <w:rFonts w:hint="eastAsia" w:ascii="华文中宋" w:hAnsi="华文中宋" w:eastAsia="华文中宋" w:cs="华文中宋"/>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i w:val="0"/>
          <w:iCs w:val="0"/>
          <w:caps w:val="0"/>
          <w:color w:val="auto"/>
          <w:spacing w:val="0"/>
          <w:kern w:val="0"/>
          <w:sz w:val="21"/>
          <w:szCs w:val="21"/>
          <w:highlight w:val="none"/>
          <w:shd w:val="clear" w:color="auto" w:fill="auto"/>
          <w:vertAlign w:val="baseline"/>
          <w:lang w:eastAsia="zh-CN"/>
        </w:rPr>
        <w:br w:type="page"/>
      </w:r>
      <w:r>
        <w:rPr>
          <w:rFonts w:hint="eastAsia" w:ascii="华文中宋" w:hAnsi="华文中宋" w:eastAsia="华文中宋" w:cs="华文中宋"/>
          <w:b/>
          <w:bCs/>
          <w:i w:val="0"/>
          <w:iCs w:val="0"/>
          <w:caps w:val="0"/>
          <w:color w:val="auto"/>
          <w:spacing w:val="0"/>
          <w:kern w:val="0"/>
          <w:sz w:val="24"/>
          <w:szCs w:val="24"/>
          <w:highlight w:val="none"/>
          <w:shd w:val="clear" w:color="auto" w:fill="auto"/>
          <w:vertAlign w:val="baseline"/>
          <w:lang w:eastAsia="zh-CN"/>
        </w:rPr>
        <w:t>关于</w:t>
      </w:r>
      <w:r>
        <w:rPr>
          <w:rFonts w:hint="eastAsia" w:ascii="华文中宋" w:hAnsi="华文中宋" w:eastAsia="华文中宋" w:cs="华文中宋"/>
          <w:b/>
          <w:bCs/>
          <w:i w:val="0"/>
          <w:iCs w:val="0"/>
          <w:caps w:val="0"/>
          <w:color w:val="auto"/>
          <w:spacing w:val="0"/>
          <w:kern w:val="0"/>
          <w:sz w:val="24"/>
          <w:szCs w:val="24"/>
          <w:highlight w:val="none"/>
          <w:shd w:val="clear" w:color="auto" w:fill="auto"/>
          <w:vertAlign w:val="baseline"/>
          <w:lang w:val="en-US" w:eastAsia="zh-CN"/>
        </w:rPr>
        <w:t>附件（十）</w:t>
      </w:r>
      <w:r>
        <w:rPr>
          <w:rFonts w:hint="eastAsia" w:ascii="华文中宋" w:hAnsi="华文中宋" w:eastAsia="华文中宋" w:cs="华文中宋"/>
          <w:b/>
          <w:bCs/>
          <w:i w:val="0"/>
          <w:iCs w:val="0"/>
          <w:caps w:val="0"/>
          <w:color w:val="auto"/>
          <w:spacing w:val="0"/>
          <w:kern w:val="0"/>
          <w:sz w:val="24"/>
          <w:szCs w:val="24"/>
          <w:highlight w:val="none"/>
          <w:shd w:val="clear" w:color="auto" w:fill="auto"/>
          <w:vertAlign w:val="baseline"/>
          <w:lang w:eastAsia="zh-CN"/>
        </w:rPr>
        <w:t>的说明</w:t>
      </w:r>
      <w:r>
        <w:rPr>
          <w:rFonts w:hint="eastAsia" w:ascii="华文中宋" w:hAnsi="华文中宋" w:eastAsia="华文中宋" w:cs="华文中宋"/>
          <w:i w:val="0"/>
          <w:iCs w:val="0"/>
          <w:caps w:val="0"/>
          <w:color w:val="auto"/>
          <w:spacing w:val="0"/>
          <w:kern w:val="0"/>
          <w:sz w:val="24"/>
          <w:szCs w:val="24"/>
          <w:highlight w:val="none"/>
          <w:shd w:val="clear" w:color="auto" w:fill="auto"/>
          <w:vertAlign w:val="baseline"/>
          <w:lang w:eastAsia="zh-CN"/>
        </w:rPr>
        <w:t>：</w:t>
      </w:r>
    </w:p>
    <w:p w14:paraId="3C93B5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一、本国产品标准</w:t>
      </w:r>
    </w:p>
    <w:p w14:paraId="191046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本国产品应当符合以下条件：</w:t>
      </w:r>
    </w:p>
    <w:p w14:paraId="1A99EF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（一）在中国境内生产</w:t>
      </w:r>
    </w:p>
    <w:p w14:paraId="4F53E7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产品应当在中国境内生产，即在中华人民共和国关境内实现从原材料、组件到产品的属性改变。</w:t>
      </w:r>
    </w:p>
    <w:p w14:paraId="57537A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属性改变是指经过制造、加工或者组装等工序，产生完全不同于原材料、组件的新产品，并具有新的名称和特征（用途）。属性改变不包括以下细微操作：</w:t>
      </w:r>
    </w:p>
    <w:p w14:paraId="282FFF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1.为确保产品在运输或者储存期间保持某种状态而进行的操作；</w:t>
      </w:r>
    </w:p>
    <w:p w14:paraId="04688B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2.为产品运输或者销售进行的包装或者展示；</w:t>
      </w:r>
    </w:p>
    <w:p w14:paraId="75AC03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3.在产品或者其包装上粘贴或者印刷品牌、标志、标识以及其他用于区别的标记；</w:t>
      </w:r>
    </w:p>
    <w:p w14:paraId="6A83AC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4.简单的上漆、磨光和分装；</w:t>
      </w:r>
    </w:p>
    <w:p w14:paraId="5AA834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5.其他不属于属性改变的情形。</w:t>
      </w:r>
    </w:p>
    <w:p w14:paraId="2569A5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（二）在中国境内生产的组件成本占比达到规定比例</w:t>
      </w:r>
    </w:p>
    <w:p w14:paraId="212828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产品在中国境内生产的组件成本占比应当达到规定比例，计算公式为：</w:t>
      </w:r>
    </w:p>
    <w:p w14:paraId="54EFD3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drawing>
          <wp:inline distT="0" distB="0" distL="114300" distR="114300">
            <wp:extent cx="4829175" cy="762000"/>
            <wp:effectExtent l="0" t="0" r="9525"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7"/>
                    <a:stretch>
                      <a:fillRect/>
                    </a:stretch>
                  </pic:blipFill>
                  <pic:spPr>
                    <a:xfrm>
                      <a:off x="0" y="0"/>
                      <a:ext cx="4829175" cy="762000"/>
                    </a:xfrm>
                    <a:prstGeom prst="rect">
                      <a:avLst/>
                    </a:prstGeom>
                    <a:noFill/>
                    <a:ln w="9525">
                      <a:noFill/>
                    </a:ln>
                  </pic:spPr>
                </pic:pic>
              </a:graphicData>
            </a:graphic>
          </wp:inline>
        </w:drawing>
      </w:r>
    </w:p>
    <w:p w14:paraId="2F2D9E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B0CE0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（三）特定产品的关键组件、关键工序符合相关要求</w:t>
      </w:r>
    </w:p>
    <w:p w14:paraId="24F2A9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对特定产品，在符合本通知第一条第（一）项和第（二）项条件的基础上，应当符合财政部会同有关行业主管部门确定的其关键组件、关键工序在中国境内生产、完成等要求。</w:t>
      </w:r>
    </w:p>
    <w:p w14:paraId="120C76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64AE7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二、本国产品标准的适用范围</w:t>
      </w:r>
    </w:p>
    <w:p w14:paraId="4E5116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0126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三、对本国产品的支持政策</w:t>
      </w:r>
    </w:p>
    <w:p w14:paraId="4DE6AF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政府采购活动中既有本国产品又有非本国产品参与竞争的，依法对本国产品给予价格评审优惠，对本国产品的报价给予20%的价格扣除，用扣除后的价格参与评审。</w:t>
      </w:r>
    </w:p>
    <w:p w14:paraId="5FBC6B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E9BC3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四、政策执行要求</w:t>
      </w:r>
    </w:p>
    <w:p w14:paraId="4AB1B3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（一）产品在中国境内生产的组件成本核算规则。产品在中国境内生产的组件成本，按照《中国境内生产的组件成本核算基本规则》（见附件1）计算。</w:t>
      </w:r>
    </w:p>
    <w:p w14:paraId="366EC5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（二）有关证明文件。采购人、采购代理机构应当在采购文件中明确要求供应商对其提供的产品出具《关于符合本国产品标准的声明函》（样式见（</w:t>
      </w:r>
      <w:r>
        <w:rPr>
          <w:rFonts w:hint="eastAsia" w:ascii="华文中宋" w:hAnsi="华文中宋" w:eastAsia="华文中宋" w:cs="华文中宋"/>
          <w:b/>
          <w:bCs/>
          <w:i w:val="0"/>
          <w:iCs w:val="0"/>
          <w:caps w:val="0"/>
          <w:color w:val="auto"/>
          <w:spacing w:val="0"/>
          <w:kern w:val="0"/>
          <w:sz w:val="24"/>
          <w:szCs w:val="24"/>
          <w:highlight w:val="none"/>
          <w:shd w:val="clear" w:color="auto" w:fill="auto"/>
          <w:vertAlign w:val="baseline"/>
          <w:lang w:val="en-US" w:eastAsia="zh-CN"/>
        </w:rPr>
        <w:t>附件（十）</w:t>
      </w:r>
      <w:r>
        <w:rPr>
          <w:rFonts w:hint="eastAsia" w:ascii="华文中宋" w:hAnsi="华文中宋" w:eastAsia="华文中宋" w:cs="华文中宋"/>
          <w:b/>
          <w:kern w:val="0"/>
          <w:sz w:val="24"/>
          <w:szCs w:val="21"/>
          <w:highlight w:val="none"/>
          <w:lang w:val="en-US" w:eastAsia="zh-CN"/>
        </w:rPr>
        <w:t>关于符合本国产品标准的声明函</w:t>
      </w: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2D3A0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pPr>
      <w:r>
        <w:rPr>
          <w:rFonts w:hint="eastAsia" w:ascii="华文中宋" w:hAnsi="华文中宋" w:eastAsia="华文中宋" w:cs="华文中宋"/>
          <w:b w:val="0"/>
          <w:bCs w:val="0"/>
          <w:i w:val="0"/>
          <w:iCs w:val="0"/>
          <w:caps w:val="0"/>
          <w:color w:val="auto"/>
          <w:spacing w:val="0"/>
          <w:kern w:val="0"/>
          <w:sz w:val="24"/>
          <w:szCs w:val="24"/>
          <w:highlight w:val="none"/>
          <w:shd w:val="clear" w:color="auto" w:fill="auto"/>
          <w:vertAlign w:val="baseline"/>
          <w:lang w:eastAsia="zh-CN"/>
        </w:rPr>
        <w:t>采购人、采购代理机构应当随中标、成交结果同时公告中标、成交供应商提供的《声明函》或有关证明文件。</w:t>
      </w:r>
    </w:p>
    <w:p w14:paraId="0C5006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华文中宋" w:hAnsi="华文中宋" w:eastAsia="华文中宋" w:cs="华文中宋"/>
          <w:b/>
          <w:bCs/>
          <w:i w:val="0"/>
          <w:iCs w:val="0"/>
          <w:caps w:val="0"/>
          <w:color w:val="auto"/>
          <w:spacing w:val="0"/>
          <w:kern w:val="0"/>
          <w:sz w:val="24"/>
          <w:szCs w:val="24"/>
          <w:highlight w:val="none"/>
          <w:shd w:val="clear" w:color="auto" w:fill="auto"/>
          <w:vertAlign w:val="baseline"/>
          <w:lang w:val="en-US" w:eastAsia="zh-CN"/>
        </w:rPr>
      </w:pPr>
      <w:r>
        <w:rPr>
          <w:rFonts w:hint="eastAsia" w:ascii="华文中宋" w:hAnsi="华文中宋" w:eastAsia="华文中宋" w:cs="华文中宋"/>
          <w:b/>
          <w:bCs/>
          <w:i w:val="0"/>
          <w:iCs w:val="0"/>
          <w:caps w:val="0"/>
          <w:color w:val="auto"/>
          <w:spacing w:val="0"/>
          <w:kern w:val="0"/>
          <w:sz w:val="24"/>
          <w:szCs w:val="24"/>
          <w:highlight w:val="none"/>
          <w:shd w:val="clear" w:color="auto" w:fill="auto"/>
          <w:vertAlign w:val="baseline"/>
          <w:lang w:eastAsia="zh-CN"/>
        </w:rPr>
        <w:t>当采购项目或者采购包中含有多种产品的，投标人还应当提供《</w:t>
      </w:r>
      <w:r>
        <w:rPr>
          <w:rFonts w:hint="eastAsia" w:ascii="华文中宋" w:hAnsi="华文中宋" w:eastAsia="华文中宋" w:cs="华文中宋"/>
          <w:b/>
          <w:bCs/>
          <w:i w:val="0"/>
          <w:iCs w:val="0"/>
          <w:caps w:val="0"/>
          <w:color w:val="auto"/>
          <w:spacing w:val="0"/>
          <w:kern w:val="0"/>
          <w:sz w:val="24"/>
          <w:szCs w:val="24"/>
          <w:highlight w:val="none"/>
          <w:shd w:val="clear" w:color="auto" w:fill="auto"/>
          <w:vertAlign w:val="baseline"/>
          <w:lang w:val="en-US" w:eastAsia="zh-CN"/>
        </w:rPr>
        <w:t>关于本国产品比例的声明函</w:t>
      </w:r>
      <w:r>
        <w:rPr>
          <w:rFonts w:hint="eastAsia" w:ascii="华文中宋" w:hAnsi="华文中宋" w:eastAsia="华文中宋" w:cs="华文中宋"/>
          <w:b/>
          <w:bCs/>
          <w:i w:val="0"/>
          <w:iCs w:val="0"/>
          <w:caps w:val="0"/>
          <w:color w:val="auto"/>
          <w:spacing w:val="0"/>
          <w:kern w:val="0"/>
          <w:sz w:val="24"/>
          <w:szCs w:val="24"/>
          <w:highlight w:val="none"/>
          <w:shd w:val="clear" w:color="auto" w:fill="auto"/>
          <w:vertAlign w:val="baseline"/>
          <w:lang w:eastAsia="zh-CN"/>
        </w:rPr>
        <w:t>》（</w:t>
      </w:r>
      <w:r>
        <w:rPr>
          <w:rFonts w:hint="eastAsia" w:ascii="华文中宋" w:hAnsi="华文中宋" w:eastAsia="华文中宋" w:cs="华文中宋"/>
          <w:b/>
          <w:bCs/>
          <w:i w:val="0"/>
          <w:iCs w:val="0"/>
          <w:caps w:val="0"/>
          <w:color w:val="auto"/>
          <w:spacing w:val="0"/>
          <w:kern w:val="0"/>
          <w:sz w:val="24"/>
          <w:szCs w:val="24"/>
          <w:highlight w:val="none"/>
          <w:shd w:val="clear" w:color="auto" w:fill="auto"/>
          <w:vertAlign w:val="baseline"/>
          <w:lang w:val="en-US" w:eastAsia="zh-CN"/>
        </w:rPr>
        <w:t>附件2</w:t>
      </w:r>
      <w:r>
        <w:rPr>
          <w:rFonts w:hint="eastAsia" w:ascii="华文中宋" w:hAnsi="华文中宋" w:eastAsia="华文中宋" w:cs="华文中宋"/>
          <w:b/>
          <w:bCs/>
          <w:i w:val="0"/>
          <w:iCs w:val="0"/>
          <w:caps w:val="0"/>
          <w:color w:val="auto"/>
          <w:spacing w:val="0"/>
          <w:kern w:val="0"/>
          <w:sz w:val="24"/>
          <w:szCs w:val="24"/>
          <w:highlight w:val="none"/>
          <w:shd w:val="clear" w:color="auto" w:fill="auto"/>
          <w:vertAlign w:val="baseline"/>
          <w:lang w:eastAsia="zh-CN"/>
        </w:rPr>
        <w:t>），承诺提供的符合本国产品标准的产品成本之和占提供的全部产品成本之和的比例达到80%，如投标人未按照前述要求提供相关内容的，不享受本国产品的支持政策。</w:t>
      </w:r>
    </w:p>
    <w:p w14:paraId="5265158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0"/>
        <w:textAlignment w:val="baseline"/>
        <w:rPr>
          <w:rFonts w:hint="eastAsia" w:ascii="华文中宋" w:hAnsi="华文中宋" w:eastAsia="华文中宋" w:cs="华文中宋"/>
          <w:i w:val="0"/>
          <w:iCs w:val="0"/>
          <w:caps w:val="0"/>
          <w:color w:val="000000"/>
          <w:spacing w:val="0"/>
          <w:sz w:val="24"/>
          <w:szCs w:val="24"/>
          <w:highlight w:val="none"/>
          <w:shd w:val="clear" w:fill="FFFFFF"/>
          <w:vertAlign w:val="baseline"/>
        </w:rPr>
      </w:pPr>
    </w:p>
    <w:p w14:paraId="454D8B8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0"/>
        <w:textAlignment w:val="baseline"/>
        <w:rPr>
          <w:rFonts w:hint="eastAsia" w:ascii="华文中宋" w:hAnsi="华文中宋" w:eastAsia="华文中宋" w:cs="华文中宋"/>
          <w:i w:val="0"/>
          <w:iCs w:val="0"/>
          <w:caps w:val="0"/>
          <w:color w:val="000000"/>
          <w:spacing w:val="0"/>
          <w:sz w:val="28"/>
          <w:szCs w:val="28"/>
          <w:highlight w:val="none"/>
        </w:rPr>
      </w:pPr>
      <w:r>
        <w:rPr>
          <w:rFonts w:hint="eastAsia" w:ascii="华文中宋" w:hAnsi="华文中宋" w:eastAsia="华文中宋" w:cs="华文中宋"/>
          <w:i w:val="0"/>
          <w:iCs w:val="0"/>
          <w:caps w:val="0"/>
          <w:color w:val="000000"/>
          <w:spacing w:val="0"/>
          <w:sz w:val="24"/>
          <w:szCs w:val="24"/>
          <w:highlight w:val="none"/>
          <w:shd w:val="clear" w:fill="FFFFFF"/>
          <w:vertAlign w:val="baseline"/>
        </w:rPr>
        <w:t>附件1</w:t>
      </w:r>
    </w:p>
    <w:p w14:paraId="7BCCDFE8">
      <w:pPr>
        <w:spacing w:line="360" w:lineRule="auto"/>
        <w:jc w:val="center"/>
        <w:rPr>
          <w:rFonts w:hint="eastAsia" w:ascii="华文中宋" w:hAnsi="华文中宋" w:eastAsia="华文中宋" w:cs="华文中宋"/>
          <w:i w:val="0"/>
          <w:iCs w:val="0"/>
          <w:caps w:val="0"/>
          <w:color w:val="000000"/>
          <w:spacing w:val="0"/>
          <w:sz w:val="28"/>
          <w:szCs w:val="28"/>
          <w:highlight w:val="none"/>
        </w:rPr>
      </w:pPr>
      <w:r>
        <w:rPr>
          <w:rFonts w:hint="eastAsia" w:ascii="华文中宋" w:hAnsi="华文中宋" w:eastAsia="华文中宋" w:cs="华文中宋"/>
          <w:b/>
          <w:color w:val="auto"/>
          <w:sz w:val="24"/>
          <w:highlight w:val="none"/>
        </w:rPr>
        <w:t>中国境内生产的组件成本核算基本规则</w:t>
      </w:r>
    </w:p>
    <w:p w14:paraId="48334CF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华文中宋" w:hAnsi="华文中宋" w:eastAsia="华文中宋" w:cs="华文中宋"/>
          <w:i w:val="0"/>
          <w:iCs w:val="0"/>
          <w:caps w:val="0"/>
          <w:color w:val="000000"/>
          <w:spacing w:val="0"/>
          <w:sz w:val="24"/>
          <w:szCs w:val="24"/>
          <w:highlight w:val="none"/>
        </w:rPr>
      </w:pPr>
      <w:r>
        <w:rPr>
          <w:rFonts w:hint="eastAsia" w:ascii="华文中宋" w:hAnsi="华文中宋" w:eastAsia="华文中宋" w:cs="华文中宋"/>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D58672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华文中宋" w:hAnsi="华文中宋" w:eastAsia="华文中宋" w:cs="华文中宋"/>
          <w:i w:val="0"/>
          <w:iCs w:val="0"/>
          <w:caps w:val="0"/>
          <w:color w:val="000000"/>
          <w:spacing w:val="0"/>
          <w:sz w:val="24"/>
          <w:szCs w:val="24"/>
          <w:highlight w:val="none"/>
        </w:rPr>
      </w:pPr>
      <w:r>
        <w:rPr>
          <w:rFonts w:hint="eastAsia" w:ascii="华文中宋" w:hAnsi="华文中宋" w:eastAsia="华文中宋" w:cs="华文中宋"/>
          <w:i w:val="0"/>
          <w:iCs w:val="0"/>
          <w:caps w:val="0"/>
          <w:color w:val="000000"/>
          <w:spacing w:val="0"/>
          <w:sz w:val="24"/>
          <w:szCs w:val="24"/>
          <w:highlight w:val="none"/>
          <w:shd w:val="clear" w:fill="FFFFFF"/>
          <w:vertAlign w:val="baseline"/>
        </w:rPr>
        <w:t>一、产品的一级组件是指直接组成产品的组件。产品的二级组件是指直接组成产品一级组件的组件。一级组件不可分解的，视同二级组件。</w:t>
      </w:r>
    </w:p>
    <w:p w14:paraId="10853E0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华文中宋" w:hAnsi="华文中宋" w:eastAsia="华文中宋" w:cs="华文中宋"/>
          <w:i w:val="0"/>
          <w:iCs w:val="0"/>
          <w:caps w:val="0"/>
          <w:color w:val="000000"/>
          <w:spacing w:val="0"/>
          <w:sz w:val="24"/>
          <w:szCs w:val="24"/>
          <w:highlight w:val="none"/>
        </w:rPr>
      </w:pPr>
      <w:r>
        <w:rPr>
          <w:rFonts w:hint="eastAsia" w:ascii="华文中宋" w:hAnsi="华文中宋" w:eastAsia="华文中宋" w:cs="华文中宋"/>
          <w:i w:val="0"/>
          <w:iCs w:val="0"/>
          <w:caps w:val="0"/>
          <w:color w:val="000000"/>
          <w:spacing w:val="0"/>
          <w:sz w:val="24"/>
          <w:szCs w:val="24"/>
          <w:highlight w:val="none"/>
          <w:shd w:val="clear" w:fill="FFFFFF"/>
          <w:vertAlign w:val="baseline"/>
        </w:rPr>
        <w:t>二、二级组件在中国境内生产的，其全部成本计入中国境内生产的组件成本；二级组件不在中国境内生产的，其成本不计入中国境内生产的组件成本。</w:t>
      </w:r>
    </w:p>
    <w:p w14:paraId="70DF0B3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华文中宋" w:hAnsi="华文中宋" w:eastAsia="华文中宋" w:cs="华文中宋"/>
          <w:i w:val="0"/>
          <w:iCs w:val="0"/>
          <w:caps w:val="0"/>
          <w:color w:val="000000"/>
          <w:spacing w:val="0"/>
          <w:sz w:val="24"/>
          <w:szCs w:val="24"/>
          <w:highlight w:val="none"/>
        </w:rPr>
      </w:pPr>
      <w:r>
        <w:rPr>
          <w:rFonts w:hint="eastAsia" w:ascii="华文中宋" w:hAnsi="华文中宋" w:eastAsia="华文中宋" w:cs="华文中宋"/>
          <w:i w:val="0"/>
          <w:iCs w:val="0"/>
          <w:caps w:val="0"/>
          <w:color w:val="000000"/>
          <w:spacing w:val="0"/>
          <w:sz w:val="24"/>
          <w:szCs w:val="24"/>
          <w:highlight w:val="none"/>
          <w:shd w:val="clear" w:fill="FFFFFF"/>
          <w:vertAlign w:val="baseline"/>
        </w:rPr>
        <w:t>三、产品总成本和组件成本以相关会计核算数据、采购合同、进货记录等为基础进行计算。</w:t>
      </w:r>
    </w:p>
    <w:p w14:paraId="1F4907F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560" w:lineRule="atLeast"/>
        <w:ind w:left="0" w:right="0" w:firstLine="420"/>
        <w:textAlignment w:val="baseline"/>
        <w:rPr>
          <w:rFonts w:hint="eastAsia" w:ascii="华文中宋" w:hAnsi="华文中宋" w:eastAsia="华文中宋" w:cs="华文中宋"/>
          <w:i w:val="0"/>
          <w:iCs w:val="0"/>
          <w:caps w:val="0"/>
          <w:color w:val="000000"/>
          <w:spacing w:val="0"/>
          <w:sz w:val="24"/>
          <w:szCs w:val="24"/>
          <w:highlight w:val="none"/>
        </w:rPr>
      </w:pPr>
      <w:r>
        <w:rPr>
          <w:rFonts w:hint="eastAsia" w:ascii="华文中宋" w:hAnsi="华文中宋" w:eastAsia="华文中宋" w:cs="华文中宋"/>
          <w:i w:val="0"/>
          <w:iCs w:val="0"/>
          <w:caps w:val="0"/>
          <w:color w:val="000000"/>
          <w:spacing w:val="0"/>
          <w:sz w:val="24"/>
          <w:szCs w:val="24"/>
          <w:highlight w:val="none"/>
          <w:shd w:val="clear" w:fill="FFFFFF"/>
          <w:vertAlign w:val="baseline"/>
        </w:rPr>
        <w:t>四、需要对成本核算规则予以进一步明确的其他有关事项，由财政部会同有关部门另行规定。</w:t>
      </w:r>
    </w:p>
    <w:p w14:paraId="6FF3FF5C">
      <w:pPr>
        <w:adjustRightInd/>
        <w:spacing w:line="360" w:lineRule="auto"/>
        <w:jc w:val="center"/>
        <w:outlineLvl w:val="9"/>
        <w:rPr>
          <w:rFonts w:hint="eastAsia" w:ascii="华文中宋" w:hAnsi="华文中宋" w:eastAsia="华文中宋" w:cs="华文中宋"/>
          <w:b/>
          <w:color w:val="auto"/>
          <w:sz w:val="24"/>
          <w:szCs w:val="24"/>
          <w:highlight w:val="yellow"/>
        </w:rPr>
      </w:pPr>
      <w:r>
        <w:rPr>
          <w:rFonts w:hint="eastAsia" w:ascii="华文中宋" w:hAnsi="华文中宋" w:eastAsia="华文中宋" w:cs="华文中宋"/>
          <w:b/>
          <w:color w:val="auto"/>
          <w:sz w:val="24"/>
          <w:szCs w:val="24"/>
          <w:highlight w:val="yellow"/>
        </w:rPr>
        <w:br w:type="page"/>
      </w:r>
      <w:bookmarkStart w:id="80" w:name="_Toc7888"/>
    </w:p>
    <w:p w14:paraId="7A10E563">
      <w:pPr>
        <w:adjustRightInd/>
        <w:spacing w:line="360" w:lineRule="auto"/>
        <w:jc w:val="both"/>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bCs/>
          <w:i w:val="0"/>
          <w:iCs w:val="0"/>
          <w:caps w:val="0"/>
          <w:color w:val="auto"/>
          <w:spacing w:val="0"/>
          <w:kern w:val="0"/>
          <w:sz w:val="24"/>
          <w:szCs w:val="24"/>
          <w:highlight w:val="none"/>
          <w:shd w:val="clear" w:color="auto" w:fill="auto"/>
          <w:vertAlign w:val="baseline"/>
          <w:lang w:val="en-US" w:eastAsia="zh-CN"/>
        </w:rPr>
        <w:t>附件2</w:t>
      </w:r>
    </w:p>
    <w:p w14:paraId="321DB31E">
      <w:pPr>
        <w:adjustRightInd/>
        <w:spacing w:line="360" w:lineRule="auto"/>
        <w:jc w:val="center"/>
        <w:outlineLvl w:val="9"/>
        <w:rPr>
          <w:rFonts w:hint="eastAsia" w:ascii="华文中宋" w:hAnsi="华文中宋" w:eastAsia="华文中宋" w:cs="华文中宋"/>
          <w:b/>
          <w:color w:val="000000"/>
          <w:sz w:val="24"/>
          <w:szCs w:val="24"/>
          <w:highlight w:val="none"/>
          <w:lang w:val="en-US" w:eastAsia="zh-CN"/>
        </w:rPr>
      </w:pPr>
      <w:r>
        <w:rPr>
          <w:rFonts w:hint="eastAsia" w:ascii="华文中宋" w:hAnsi="华文中宋" w:eastAsia="华文中宋" w:cs="华文中宋"/>
          <w:b/>
          <w:color w:val="000000"/>
          <w:sz w:val="24"/>
          <w:szCs w:val="24"/>
          <w:highlight w:val="none"/>
          <w:lang w:val="en-US" w:eastAsia="zh-CN"/>
        </w:rPr>
        <w:t>关于本国产品比例的声明函</w:t>
      </w:r>
      <w:bookmarkEnd w:id="80"/>
    </w:p>
    <w:p w14:paraId="4633527F">
      <w:pPr>
        <w:adjustRightInd w:val="0"/>
        <w:snapToGrid w:val="0"/>
        <w:spacing w:line="360" w:lineRule="auto"/>
        <w:ind w:firstLine="480" w:firstLineChars="200"/>
        <w:jc w:val="both"/>
        <w:rPr>
          <w:rFonts w:hint="eastAsia" w:ascii="华文中宋" w:hAnsi="华文中宋" w:eastAsia="华文中宋" w:cs="华文中宋"/>
          <w:i w:val="0"/>
          <w:iCs w:val="0"/>
          <w:caps w:val="0"/>
          <w:color w:val="auto"/>
          <w:spacing w:val="0"/>
          <w:kern w:val="0"/>
          <w:sz w:val="24"/>
          <w:szCs w:val="24"/>
          <w:highlight w:val="none"/>
          <w:shd w:val="clear" w:color="auto" w:fill="auto"/>
          <w:vertAlign w:val="baseline"/>
        </w:rPr>
      </w:pPr>
    </w:p>
    <w:p w14:paraId="3F3582A7">
      <w:pPr>
        <w:widowControl/>
        <w:spacing w:line="360" w:lineRule="auto"/>
        <w:ind w:firstLine="480" w:firstLineChars="200"/>
        <w:rPr>
          <w:rFonts w:hint="eastAsia" w:ascii="华文中宋" w:hAnsi="华文中宋" w:eastAsia="华文中宋" w:cs="华文中宋"/>
          <w:color w:val="auto"/>
          <w:sz w:val="24"/>
          <w:szCs w:val="24"/>
          <w:highlight w:val="none"/>
          <w:lang w:eastAsia="zh-CN" w:bidi="ar"/>
        </w:rPr>
      </w:pPr>
      <w:r>
        <w:rPr>
          <w:rFonts w:hint="eastAsia" w:ascii="华文中宋" w:hAnsi="华文中宋" w:eastAsia="华文中宋" w:cs="华文中宋"/>
          <w:color w:val="auto"/>
          <w:sz w:val="24"/>
          <w:szCs w:val="24"/>
          <w:highlight w:val="none"/>
          <w:lang w:bidi="ar"/>
        </w:rPr>
        <w:t>本公司（单位）郑重声明，根据《国务院办公厅关于在政府采购中实施本国产品标准及相关政策的通知》（国办发〔2025〕34号）的规定，本公司（单位）提供的符合本国产品标准的产品成本之和占提供的全部产品成本之和的比例达到80%</w:t>
      </w:r>
      <w:r>
        <w:rPr>
          <w:rFonts w:hint="eastAsia" w:ascii="华文中宋" w:hAnsi="华文中宋" w:eastAsia="华文中宋" w:cs="华文中宋"/>
          <w:color w:val="auto"/>
          <w:sz w:val="24"/>
          <w:szCs w:val="24"/>
          <w:highlight w:val="none"/>
          <w:lang w:eastAsia="zh-CN" w:bidi="ar"/>
        </w:rPr>
        <w:t>。</w:t>
      </w:r>
    </w:p>
    <w:p w14:paraId="27846C30">
      <w:pPr>
        <w:widowControl/>
        <w:spacing w:line="360" w:lineRule="auto"/>
        <w:ind w:firstLine="480" w:firstLineChars="200"/>
        <w:rPr>
          <w:rFonts w:hint="eastAsia" w:ascii="华文中宋" w:hAnsi="华文中宋" w:eastAsia="华文中宋" w:cs="华文中宋"/>
          <w:color w:val="auto"/>
          <w:sz w:val="24"/>
          <w:szCs w:val="24"/>
          <w:highlight w:val="none"/>
          <w:lang w:bidi="ar"/>
        </w:rPr>
      </w:pPr>
      <w:r>
        <w:rPr>
          <w:rFonts w:hint="eastAsia" w:ascii="华文中宋" w:hAnsi="华文中宋" w:eastAsia="华文中宋" w:cs="华文中宋"/>
          <w:color w:val="auto"/>
          <w:sz w:val="24"/>
          <w:szCs w:val="24"/>
          <w:highlight w:val="none"/>
          <w:lang w:bidi="ar"/>
        </w:rPr>
        <w:t>本公司（单位）对上述声明内容的真实性负责。如有虚假，愿承担相应法律责任。</w:t>
      </w:r>
    </w:p>
    <w:p w14:paraId="5DD0176A">
      <w:pPr>
        <w:widowControl/>
        <w:spacing w:line="360" w:lineRule="auto"/>
        <w:ind w:firstLine="480" w:firstLineChars="200"/>
        <w:rPr>
          <w:rFonts w:hint="eastAsia" w:ascii="华文中宋" w:hAnsi="华文中宋" w:eastAsia="华文中宋" w:cs="华文中宋"/>
          <w:color w:val="auto"/>
          <w:sz w:val="24"/>
          <w:szCs w:val="24"/>
          <w:highlight w:val="none"/>
          <w:lang w:bidi="ar"/>
        </w:rPr>
      </w:pPr>
      <w:r>
        <w:rPr>
          <w:rFonts w:hint="eastAsia" w:ascii="华文中宋" w:hAnsi="华文中宋" w:eastAsia="华文中宋" w:cs="华文中宋"/>
          <w:color w:val="auto"/>
          <w:sz w:val="24"/>
          <w:szCs w:val="24"/>
          <w:highlight w:val="none"/>
          <w:lang w:bidi="ar"/>
        </w:rPr>
        <w:t> </w:t>
      </w:r>
    </w:p>
    <w:p w14:paraId="0018C43F">
      <w:pPr>
        <w:widowControl/>
        <w:spacing w:line="360" w:lineRule="auto"/>
        <w:ind w:firstLine="480" w:firstLineChars="200"/>
        <w:jc w:val="right"/>
        <w:rPr>
          <w:rFonts w:hint="eastAsia" w:ascii="华文中宋" w:hAnsi="华文中宋" w:eastAsia="华文中宋" w:cs="华文中宋"/>
          <w:color w:val="auto"/>
          <w:sz w:val="24"/>
          <w:szCs w:val="24"/>
          <w:highlight w:val="none"/>
          <w:lang w:bidi="ar"/>
        </w:rPr>
      </w:pPr>
      <w:r>
        <w:rPr>
          <w:rFonts w:hint="eastAsia" w:ascii="华文中宋" w:hAnsi="华文中宋" w:eastAsia="华文中宋" w:cs="华文中宋"/>
          <w:color w:val="auto"/>
          <w:sz w:val="24"/>
          <w:szCs w:val="24"/>
          <w:highlight w:val="none"/>
          <w:lang w:bidi="ar"/>
        </w:rPr>
        <w:t>公司（单位）名称（盖章）：　        </w:t>
      </w:r>
    </w:p>
    <w:p w14:paraId="6523E4B0">
      <w:pPr>
        <w:widowControl/>
        <w:spacing w:line="360" w:lineRule="auto"/>
        <w:ind w:firstLine="480" w:firstLineChars="200"/>
        <w:jc w:val="right"/>
        <w:rPr>
          <w:rFonts w:hint="eastAsia" w:ascii="华文中宋" w:hAnsi="华文中宋" w:eastAsia="华文中宋" w:cs="华文中宋"/>
          <w:color w:val="auto"/>
          <w:sz w:val="24"/>
          <w:szCs w:val="24"/>
          <w:highlight w:val="none"/>
          <w:lang w:bidi="ar"/>
        </w:rPr>
      </w:pPr>
      <w:r>
        <w:rPr>
          <w:rFonts w:hint="eastAsia" w:ascii="华文中宋" w:hAnsi="华文中宋" w:eastAsia="华文中宋" w:cs="华文中宋"/>
          <w:color w:val="auto"/>
          <w:sz w:val="24"/>
          <w:szCs w:val="24"/>
          <w:highlight w:val="none"/>
          <w:lang w:bidi="ar"/>
        </w:rPr>
        <w:t>日期：　     年　  月　  日    </w:t>
      </w:r>
    </w:p>
    <w:p w14:paraId="572C80E5">
      <w:pPr>
        <w:rPr>
          <w:rFonts w:hint="eastAsia" w:ascii="华文中宋" w:hAnsi="华文中宋" w:eastAsia="华文中宋" w:cs="华文中宋"/>
          <w:highlight w:val="none"/>
        </w:rPr>
      </w:pPr>
    </w:p>
    <w:p w14:paraId="3FF93D01">
      <w:pPr>
        <w:pStyle w:val="32"/>
        <w:shd w:val="clear" w:color="auto" w:fill="FFFFFF"/>
        <w:spacing w:before="20" w:beforeAutospacing="0" w:after="20" w:afterAutospacing="0"/>
        <w:jc w:val="center"/>
        <w:rPr>
          <w:rStyle w:val="40"/>
          <w:rFonts w:hint="eastAsia" w:ascii="华文中宋" w:hAnsi="华文中宋" w:eastAsia="华文中宋" w:cs="华文中宋"/>
          <w:b/>
          <w:bCs/>
          <w:color w:val="auto"/>
          <w:sz w:val="24"/>
          <w:szCs w:val="24"/>
          <w:highlight w:val="none"/>
          <w:shd w:val="clear" w:color="auto" w:fill="FFFFFF"/>
          <w:lang w:val="en-US" w:eastAsia="zh-CN" w:bidi="ar-SA"/>
        </w:rPr>
      </w:pPr>
    </w:p>
    <w:p w14:paraId="37202EBD">
      <w:pPr>
        <w:pStyle w:val="32"/>
        <w:shd w:val="clear" w:color="auto" w:fill="FFFFFF"/>
        <w:spacing w:before="20" w:beforeAutospacing="0" w:after="20" w:afterAutospacing="0"/>
        <w:jc w:val="center"/>
        <w:rPr>
          <w:rFonts w:hint="eastAsia" w:ascii="华文中宋" w:hAnsi="华文中宋" w:eastAsia="华文中宋" w:cs="华文中宋"/>
          <w:b/>
          <w:color w:val="000000"/>
          <w:kern w:val="2"/>
          <w:sz w:val="24"/>
          <w:szCs w:val="24"/>
          <w:highlight w:val="none"/>
          <w:lang w:val="en-US" w:eastAsia="zh-CN" w:bidi="ar-SA"/>
        </w:rPr>
      </w:pPr>
      <w:r>
        <w:rPr>
          <w:rFonts w:hint="eastAsia" w:ascii="华文中宋" w:hAnsi="华文中宋" w:eastAsia="华文中宋" w:cs="华文中宋"/>
          <w:b/>
          <w:color w:val="000000"/>
          <w:kern w:val="2"/>
          <w:sz w:val="24"/>
          <w:szCs w:val="24"/>
          <w:highlight w:val="none"/>
          <w:lang w:val="en-US" w:eastAsia="zh-CN" w:bidi="ar-SA"/>
        </w:rPr>
        <w:t>所投产品为本国产品的有关证明文件</w:t>
      </w:r>
    </w:p>
    <w:p w14:paraId="35260B29">
      <w:pPr>
        <w:pStyle w:val="32"/>
        <w:shd w:val="clear" w:color="auto" w:fill="FFFFFF"/>
        <w:spacing w:before="20" w:beforeAutospacing="0" w:after="20" w:afterAutospacing="0"/>
        <w:jc w:val="center"/>
        <w:rPr>
          <w:rStyle w:val="40"/>
          <w:rFonts w:hint="eastAsia" w:ascii="华文中宋" w:hAnsi="华文中宋" w:eastAsia="华文中宋" w:cs="华文中宋"/>
          <w:b/>
          <w:bCs/>
          <w:color w:val="auto"/>
          <w:sz w:val="24"/>
          <w:szCs w:val="24"/>
          <w:highlight w:val="none"/>
          <w:shd w:val="clear" w:color="auto" w:fill="FFFFFF"/>
          <w:lang w:val="en-US" w:eastAsia="zh-CN" w:bidi="ar-SA"/>
        </w:rPr>
      </w:pPr>
    </w:p>
    <w:p w14:paraId="6D048059">
      <w:pPr>
        <w:pStyle w:val="88"/>
        <w:spacing w:line="360" w:lineRule="auto"/>
        <w:rPr>
          <w:rFonts w:hint="eastAsia" w:ascii="华文中宋" w:hAnsi="华文中宋" w:eastAsia="华文中宋" w:cs="华文中宋"/>
          <w:color w:val="auto"/>
          <w:sz w:val="24"/>
          <w:highlight w:val="none"/>
        </w:rPr>
        <w:sectPr>
          <w:pgSz w:w="11906" w:h="16838"/>
          <w:pgMar w:top="1440" w:right="1440" w:bottom="1440" w:left="1440" w:header="850" w:footer="992" w:gutter="0"/>
          <w:pgNumType w:fmt="decimal"/>
          <w:cols w:space="720" w:num="1"/>
          <w:titlePg/>
          <w:docGrid w:type="linesAndChars" w:linePitch="312" w:charSpace="0"/>
        </w:sectPr>
      </w:pPr>
      <w:r>
        <w:rPr>
          <w:rFonts w:hint="eastAsia" w:ascii="华文中宋" w:hAnsi="华文中宋" w:eastAsia="华文中宋" w:cs="华文中宋"/>
          <w:color w:val="auto"/>
          <w:sz w:val="24"/>
          <w:szCs w:val="24"/>
          <w:highlight w:val="none"/>
          <w:shd w:val="clear" w:color="auto" w:fill="FFFFFF"/>
        </w:rPr>
        <w:t>【以财政部会同有关部门规定的有关证明文件为准】</w:t>
      </w:r>
    </w:p>
    <w:bookmarkEnd w:id="67"/>
    <w:p w14:paraId="25E5A5AF">
      <w:pPr>
        <w:bidi w:val="0"/>
        <w:jc w:val="center"/>
        <w:outlineLvl w:val="0"/>
        <w:rPr>
          <w:b/>
          <w:color w:val="auto"/>
          <w:sz w:val="36"/>
          <w:szCs w:val="36"/>
          <w:highlight w:val="none"/>
        </w:rPr>
      </w:pPr>
      <w:bookmarkStart w:id="81" w:name="_Toc10214"/>
      <w:bookmarkStart w:id="82" w:name="_Toc28967"/>
      <w:bookmarkStart w:id="83" w:name="_Toc11221"/>
      <w:r>
        <w:rPr>
          <w:rFonts w:hint="eastAsia" w:ascii="华文中宋" w:hAnsi="华文中宋" w:eastAsia="华文中宋" w:cs="华文中宋"/>
          <w:b/>
          <w:bCs/>
          <w:kern w:val="2"/>
          <w:sz w:val="32"/>
          <w:szCs w:val="32"/>
          <w:lang w:val="en-US" w:eastAsia="zh-CN" w:bidi="ar-SA"/>
        </w:rPr>
        <w:t>第八部分  相关附件</w:t>
      </w:r>
      <w:bookmarkEnd w:id="81"/>
      <w:bookmarkEnd w:id="82"/>
      <w:bookmarkEnd w:id="83"/>
    </w:p>
    <w:p w14:paraId="6EFF001A">
      <w:pPr>
        <w:rPr>
          <w:rFonts w:hint="eastAsia" w:ascii="华文中宋" w:hAnsi="华文中宋" w:eastAsia="华文中宋" w:cs="华文中宋"/>
          <w:b/>
          <w:bCs/>
          <w:color w:val="auto"/>
          <w:sz w:val="30"/>
          <w:szCs w:val="30"/>
          <w:highlight w:val="none"/>
        </w:rPr>
      </w:pPr>
      <w:r>
        <w:rPr>
          <w:rFonts w:hint="eastAsia" w:ascii="华文中宋" w:hAnsi="华文中宋" w:eastAsia="华文中宋" w:cs="华文中宋"/>
          <w:b/>
          <w:color w:val="auto"/>
          <w:sz w:val="28"/>
          <w:szCs w:val="28"/>
          <w:highlight w:val="none"/>
        </w:rPr>
        <w:t>附件1：</w:t>
      </w:r>
      <w:r>
        <w:rPr>
          <w:rFonts w:hint="eastAsia" w:ascii="华文中宋" w:hAnsi="华文中宋" w:eastAsia="华文中宋" w:cs="华文中宋"/>
          <w:b/>
          <w:bCs/>
          <w:color w:val="auto"/>
          <w:sz w:val="30"/>
          <w:szCs w:val="30"/>
          <w:highlight w:val="none"/>
        </w:rPr>
        <w:t>质疑函范本</w:t>
      </w:r>
    </w:p>
    <w:p w14:paraId="6C10C5EF">
      <w:pPr>
        <w:adjustRightInd w:val="0"/>
        <w:snapToGrid w:val="0"/>
        <w:spacing w:before="312" w:beforeLines="100" w:line="360" w:lineRule="auto"/>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一、质疑供应商基本信息</w:t>
      </w:r>
    </w:p>
    <w:p w14:paraId="00042246">
      <w:pPr>
        <w:adjustRightInd w:val="0"/>
        <w:snapToGrid w:val="0"/>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质疑供应商：</w:t>
      </w:r>
      <w:r>
        <w:rPr>
          <w:rFonts w:hint="eastAsia" w:ascii="华文中宋" w:hAnsi="华文中宋" w:eastAsia="华文中宋" w:cs="华文中宋"/>
          <w:color w:val="auto"/>
          <w:sz w:val="24"/>
          <w:highlight w:val="none"/>
          <w:u w:val="dotted"/>
        </w:rPr>
        <w:t xml:space="preserve">                                        </w:t>
      </w:r>
    </w:p>
    <w:p w14:paraId="54D7A512">
      <w:pPr>
        <w:adjustRightInd w:val="0"/>
        <w:snapToGrid w:val="0"/>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地址：</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邮编：</w:t>
      </w:r>
      <w:r>
        <w:rPr>
          <w:rFonts w:hint="eastAsia" w:ascii="华文中宋" w:hAnsi="华文中宋" w:eastAsia="华文中宋" w:cs="华文中宋"/>
          <w:color w:val="auto"/>
          <w:sz w:val="24"/>
          <w:highlight w:val="none"/>
          <w:u w:val="dotted"/>
        </w:rPr>
        <w:t xml:space="preserve">                                  </w:t>
      </w:r>
    </w:p>
    <w:p w14:paraId="436F4EC4">
      <w:pPr>
        <w:adjustRightInd w:val="0"/>
        <w:snapToGrid w:val="0"/>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联系人：</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联系电话：</w:t>
      </w:r>
      <w:r>
        <w:rPr>
          <w:rFonts w:hint="eastAsia" w:ascii="华文中宋" w:hAnsi="华文中宋" w:eastAsia="华文中宋" w:cs="华文中宋"/>
          <w:color w:val="auto"/>
          <w:sz w:val="24"/>
          <w:highlight w:val="none"/>
          <w:u w:val="dotted"/>
        </w:rPr>
        <w:t xml:space="preserve">                              </w:t>
      </w:r>
    </w:p>
    <w:p w14:paraId="48D579DE">
      <w:pPr>
        <w:adjustRightInd w:val="0"/>
        <w:snapToGrid w:val="0"/>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授权代表：</w:t>
      </w:r>
      <w:r>
        <w:rPr>
          <w:rFonts w:hint="eastAsia" w:ascii="华文中宋" w:hAnsi="华文中宋" w:eastAsia="华文中宋" w:cs="华文中宋"/>
          <w:color w:val="auto"/>
          <w:sz w:val="24"/>
          <w:highlight w:val="none"/>
          <w:u w:val="dotted"/>
        </w:rPr>
        <w:t xml:space="preserve">                                          </w:t>
      </w:r>
    </w:p>
    <w:p w14:paraId="2D8F7640">
      <w:pPr>
        <w:adjustRightInd w:val="0"/>
        <w:snapToGrid w:val="0"/>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联系电话：</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 xml:space="preserve"> </w:t>
      </w:r>
    </w:p>
    <w:p w14:paraId="1EE01A1B">
      <w:pPr>
        <w:adjustRightInd w:val="0"/>
        <w:snapToGrid w:val="0"/>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地址： </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邮编：</w:t>
      </w:r>
      <w:r>
        <w:rPr>
          <w:rFonts w:hint="eastAsia" w:ascii="华文中宋" w:hAnsi="华文中宋" w:eastAsia="华文中宋" w:cs="华文中宋"/>
          <w:color w:val="auto"/>
          <w:sz w:val="24"/>
          <w:highlight w:val="none"/>
          <w:u w:val="dotted"/>
        </w:rPr>
        <w:t xml:space="preserve">                                   </w:t>
      </w:r>
    </w:p>
    <w:p w14:paraId="7A174981">
      <w:pPr>
        <w:adjustRightInd w:val="0"/>
        <w:snapToGrid w:val="0"/>
        <w:spacing w:line="360" w:lineRule="auto"/>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二、质疑项目基本情况</w:t>
      </w:r>
    </w:p>
    <w:p w14:paraId="76DAF0C6">
      <w:pPr>
        <w:adjustRightInd w:val="0"/>
        <w:snapToGrid w:val="0"/>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质疑项目的名称：</w:t>
      </w:r>
      <w:r>
        <w:rPr>
          <w:rFonts w:hint="eastAsia" w:ascii="华文中宋" w:hAnsi="华文中宋" w:eastAsia="华文中宋" w:cs="华文中宋"/>
          <w:color w:val="auto"/>
          <w:sz w:val="24"/>
          <w:highlight w:val="none"/>
          <w:u w:val="dotted"/>
        </w:rPr>
        <w:t xml:space="preserve">                                      </w:t>
      </w:r>
    </w:p>
    <w:p w14:paraId="4D2099C4">
      <w:pPr>
        <w:adjustRightInd w:val="0"/>
        <w:snapToGrid w:val="0"/>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质疑项目的编号：</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包号：</w:t>
      </w:r>
      <w:r>
        <w:rPr>
          <w:rFonts w:hint="eastAsia" w:ascii="华文中宋" w:hAnsi="华文中宋" w:eastAsia="华文中宋" w:cs="华文中宋"/>
          <w:color w:val="auto"/>
          <w:sz w:val="24"/>
          <w:highlight w:val="none"/>
          <w:u w:val="dotted"/>
        </w:rPr>
        <w:t xml:space="preserve">                 </w:t>
      </w:r>
    </w:p>
    <w:p w14:paraId="6F3AC13C">
      <w:pPr>
        <w:adjustRightInd w:val="0"/>
        <w:snapToGrid w:val="0"/>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采购方名称：</w:t>
      </w:r>
      <w:r>
        <w:rPr>
          <w:rFonts w:hint="eastAsia" w:ascii="华文中宋" w:hAnsi="华文中宋" w:eastAsia="华文中宋" w:cs="华文中宋"/>
          <w:color w:val="auto"/>
          <w:sz w:val="24"/>
          <w:highlight w:val="none"/>
          <w:u w:val="dotted"/>
        </w:rPr>
        <w:t xml:space="preserve">                                         </w:t>
      </w:r>
    </w:p>
    <w:p w14:paraId="3DE55A25">
      <w:pPr>
        <w:adjustRightInd w:val="0"/>
        <w:snapToGrid w:val="0"/>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采购文件获取日期：</w:t>
      </w:r>
      <w:r>
        <w:rPr>
          <w:rFonts w:hint="eastAsia" w:ascii="华文中宋" w:hAnsi="华文中宋" w:eastAsia="华文中宋" w:cs="华文中宋"/>
          <w:color w:val="auto"/>
          <w:sz w:val="24"/>
          <w:highlight w:val="none"/>
          <w:u w:val="dotted"/>
        </w:rPr>
        <w:t xml:space="preserve">                                           </w:t>
      </w:r>
    </w:p>
    <w:p w14:paraId="5E5A5537">
      <w:pPr>
        <w:adjustRightInd w:val="0"/>
        <w:snapToGrid w:val="0"/>
        <w:spacing w:line="360" w:lineRule="auto"/>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三、质疑事项具体内容</w:t>
      </w:r>
    </w:p>
    <w:p w14:paraId="27667500">
      <w:pPr>
        <w:adjustRightInd w:val="0"/>
        <w:snapToGrid w:val="0"/>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质疑事项1：</w:t>
      </w:r>
      <w:r>
        <w:rPr>
          <w:rFonts w:hint="eastAsia" w:ascii="华文中宋" w:hAnsi="华文中宋" w:eastAsia="华文中宋" w:cs="华文中宋"/>
          <w:color w:val="auto"/>
          <w:sz w:val="24"/>
          <w:highlight w:val="none"/>
          <w:u w:val="dotted"/>
        </w:rPr>
        <w:t xml:space="preserve">                                         </w:t>
      </w:r>
    </w:p>
    <w:p w14:paraId="55479B5E">
      <w:pPr>
        <w:adjustRightInd w:val="0"/>
        <w:snapToGrid w:val="0"/>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事实依据：</w:t>
      </w:r>
      <w:r>
        <w:rPr>
          <w:rFonts w:hint="eastAsia" w:ascii="华文中宋" w:hAnsi="华文中宋" w:eastAsia="华文中宋" w:cs="华文中宋"/>
          <w:color w:val="auto"/>
          <w:sz w:val="24"/>
          <w:highlight w:val="none"/>
          <w:u w:val="dotted"/>
        </w:rPr>
        <w:t xml:space="preserve">                                                                                              </w:t>
      </w:r>
    </w:p>
    <w:p w14:paraId="38B38CB4">
      <w:pPr>
        <w:adjustRightInd w:val="0"/>
        <w:snapToGrid w:val="0"/>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法律依据：</w:t>
      </w:r>
      <w:r>
        <w:rPr>
          <w:rFonts w:hint="eastAsia" w:ascii="华文中宋" w:hAnsi="华文中宋" w:eastAsia="华文中宋" w:cs="华文中宋"/>
          <w:color w:val="auto"/>
          <w:sz w:val="24"/>
          <w:highlight w:val="none"/>
          <w:u w:val="dotted"/>
        </w:rPr>
        <w:t xml:space="preserve">                                                                                             </w:t>
      </w:r>
    </w:p>
    <w:p w14:paraId="728E68B9">
      <w:pPr>
        <w:adjustRightInd w:val="0"/>
        <w:snapToGrid w:val="0"/>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质疑事项2</w:t>
      </w:r>
    </w:p>
    <w:p w14:paraId="015DD954">
      <w:pPr>
        <w:adjustRightInd w:val="0"/>
        <w:snapToGrid w:val="0"/>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w:t>
      </w:r>
    </w:p>
    <w:p w14:paraId="573B675B">
      <w:pPr>
        <w:adjustRightInd w:val="0"/>
        <w:snapToGrid w:val="0"/>
        <w:spacing w:line="360" w:lineRule="auto"/>
        <w:rPr>
          <w:rFonts w:hint="eastAsia"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四、与质疑事项相关的质疑请求</w:t>
      </w:r>
    </w:p>
    <w:p w14:paraId="546824B1">
      <w:pPr>
        <w:adjustRightInd w:val="0"/>
        <w:snapToGrid w:val="0"/>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请求：</w:t>
      </w:r>
      <w:r>
        <w:rPr>
          <w:rFonts w:hint="eastAsia" w:ascii="华文中宋" w:hAnsi="华文中宋" w:eastAsia="华文中宋" w:cs="华文中宋"/>
          <w:color w:val="auto"/>
          <w:sz w:val="24"/>
          <w:highlight w:val="none"/>
          <w:u w:val="dotted"/>
        </w:rPr>
        <w:t xml:space="preserve">                                               </w:t>
      </w:r>
    </w:p>
    <w:p w14:paraId="2C6901EC">
      <w:pPr>
        <w:adjustRightInd w:val="0"/>
        <w:snapToGrid w:val="0"/>
        <w:spacing w:line="360" w:lineRule="auto"/>
        <w:rPr>
          <w:rFonts w:hint="eastAsia" w:ascii="华文中宋" w:hAnsi="华文中宋" w:eastAsia="华文中宋" w:cs="华文中宋"/>
          <w:color w:val="auto"/>
          <w:sz w:val="24"/>
          <w:highlight w:val="none"/>
          <w:u w:val="dotted"/>
        </w:rPr>
      </w:pPr>
    </w:p>
    <w:p w14:paraId="6B61413C">
      <w:pPr>
        <w:spacing w:line="360" w:lineRule="auto"/>
        <w:ind w:firstLine="2160" w:firstLineChars="9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签字(签章)：</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 xml:space="preserve">  公章：</w:t>
      </w:r>
      <w:r>
        <w:rPr>
          <w:rFonts w:hint="eastAsia" w:ascii="华文中宋" w:hAnsi="华文中宋" w:eastAsia="华文中宋" w:cs="华文中宋"/>
          <w:color w:val="auto"/>
          <w:sz w:val="24"/>
          <w:highlight w:val="none"/>
          <w:u w:val="single"/>
        </w:rPr>
        <w:t xml:space="preserve">                </w:t>
      </w:r>
    </w:p>
    <w:p w14:paraId="546F71BB">
      <w:pPr>
        <w:spacing w:line="360" w:lineRule="auto"/>
        <w:ind w:firstLine="2160" w:firstLineChars="900"/>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日     期：</w:t>
      </w:r>
      <w:r>
        <w:rPr>
          <w:rFonts w:hint="eastAsia" w:ascii="华文中宋" w:hAnsi="华文中宋" w:eastAsia="华文中宋" w:cs="华文中宋"/>
          <w:color w:val="auto"/>
          <w:sz w:val="24"/>
          <w:highlight w:val="none"/>
          <w:u w:val="single"/>
        </w:rPr>
        <w:t xml:space="preserve">            </w:t>
      </w:r>
    </w:p>
    <w:p w14:paraId="237EE41E">
      <w:pPr>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30"/>
          <w:szCs w:val="30"/>
          <w:highlight w:val="none"/>
        </w:rPr>
        <w:t>质疑函制作说明</w:t>
      </w:r>
    </w:p>
    <w:p w14:paraId="209780F9">
      <w:pPr>
        <w:spacing w:line="360" w:lineRule="auto"/>
        <w:ind w:firstLine="480" w:firstLineChars="200"/>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1.供应商提出质疑时，应提交质疑函和必要的证明材料。</w:t>
      </w:r>
    </w:p>
    <w:p w14:paraId="4F9E9544">
      <w:pPr>
        <w:spacing w:line="360" w:lineRule="auto"/>
        <w:ind w:firstLine="480" w:firstLineChars="200"/>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2.质疑供应商若委托代理人进行质疑的，质疑函应按要求列明“授权代表”的有关内容，并在附件中提交由质疑</w:t>
      </w:r>
      <w:r>
        <w:rPr>
          <w:rFonts w:hint="eastAsia" w:ascii="华文中宋" w:hAnsi="华文中宋" w:eastAsia="华文中宋" w:cs="华文中宋"/>
          <w:color w:val="auto"/>
          <w:kern w:val="0"/>
          <w:sz w:val="24"/>
          <w:highlight w:val="none"/>
        </w:rPr>
        <w:t>供应商签署的授权委托书。授权委托书应载明代理人的姓名或者名称、代理事项、具体权限、期限和相关事项。</w:t>
      </w:r>
    </w:p>
    <w:p w14:paraId="19F0DF99">
      <w:pPr>
        <w:spacing w:line="360" w:lineRule="auto"/>
        <w:ind w:firstLine="480" w:firstLineChars="200"/>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3.质疑供应商若对项目的某一分包进行质疑，质疑函中应列明具体分包号。</w:t>
      </w:r>
    </w:p>
    <w:p w14:paraId="04DB9F98">
      <w:pPr>
        <w:spacing w:line="360" w:lineRule="auto"/>
        <w:ind w:firstLine="480" w:firstLineChars="200"/>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4.质疑函的质疑事项应具体、明确，并有必要的事实依据和法律依据。</w:t>
      </w:r>
    </w:p>
    <w:p w14:paraId="05FFF4D1">
      <w:pPr>
        <w:spacing w:line="360" w:lineRule="auto"/>
        <w:ind w:firstLine="480" w:firstLineChars="200"/>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5.质疑函的质疑请求应与质疑事项相关。</w:t>
      </w:r>
    </w:p>
    <w:p w14:paraId="38FD4B1A">
      <w:pPr>
        <w:spacing w:line="360" w:lineRule="auto"/>
        <w:ind w:firstLine="480" w:firstLineChars="200"/>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4F454F21">
      <w:pPr>
        <w:spacing w:line="360" w:lineRule="auto"/>
        <w:rPr>
          <w:color w:val="auto"/>
          <w:highlight w:val="none"/>
        </w:rPr>
      </w:pPr>
    </w:p>
    <w:p w14:paraId="3B4E86DB">
      <w:pPr>
        <w:spacing w:line="360" w:lineRule="auto"/>
        <w:rPr>
          <w:color w:val="auto"/>
          <w:highlight w:val="none"/>
        </w:rPr>
      </w:pPr>
    </w:p>
    <w:p w14:paraId="13A0C546">
      <w:pPr>
        <w:spacing w:line="360" w:lineRule="auto"/>
        <w:rPr>
          <w:color w:val="auto"/>
          <w:highlight w:val="none"/>
        </w:rPr>
      </w:pPr>
    </w:p>
    <w:p w14:paraId="1A9F69FC">
      <w:pPr>
        <w:spacing w:line="360" w:lineRule="auto"/>
        <w:rPr>
          <w:color w:val="auto"/>
          <w:highlight w:val="none"/>
        </w:rPr>
      </w:pPr>
    </w:p>
    <w:p w14:paraId="4AAABFCD">
      <w:pPr>
        <w:rPr>
          <w:rFonts w:hint="eastAsia" w:ascii="华文中宋" w:hAnsi="华文中宋" w:eastAsia="华文中宋" w:cs="华文中宋"/>
          <w:b/>
          <w:color w:val="auto"/>
          <w:sz w:val="30"/>
          <w:szCs w:val="30"/>
          <w:highlight w:val="none"/>
        </w:rPr>
      </w:pPr>
      <w:r>
        <w:rPr>
          <w:b/>
          <w:bCs/>
          <w:color w:val="auto"/>
          <w:sz w:val="30"/>
          <w:szCs w:val="30"/>
          <w:highlight w:val="none"/>
        </w:rPr>
        <w:br w:type="page"/>
      </w:r>
      <w:r>
        <w:rPr>
          <w:rFonts w:hint="eastAsia" w:ascii="华文中宋" w:hAnsi="华文中宋" w:eastAsia="华文中宋" w:cs="华文中宋"/>
          <w:b/>
          <w:bCs/>
          <w:color w:val="auto"/>
          <w:sz w:val="30"/>
          <w:szCs w:val="30"/>
          <w:highlight w:val="none"/>
        </w:rPr>
        <w:t>附件2：</w:t>
      </w:r>
      <w:r>
        <w:rPr>
          <w:rFonts w:hint="eastAsia" w:ascii="华文中宋" w:hAnsi="华文中宋" w:eastAsia="华文中宋" w:cs="华文中宋"/>
          <w:b/>
          <w:color w:val="auto"/>
          <w:sz w:val="30"/>
          <w:szCs w:val="30"/>
          <w:highlight w:val="none"/>
        </w:rPr>
        <w:t>投诉书范本</w:t>
      </w:r>
    </w:p>
    <w:p w14:paraId="545B6D95">
      <w:pPr>
        <w:rPr>
          <w:rFonts w:hint="eastAsia" w:ascii="华文中宋" w:hAnsi="华文中宋" w:eastAsia="华文中宋" w:cs="华文中宋"/>
          <w:color w:val="auto"/>
          <w:sz w:val="24"/>
          <w:highlight w:val="none"/>
        </w:rPr>
      </w:pPr>
    </w:p>
    <w:p w14:paraId="4AF6E6AE">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一、投诉相关主体基本情况</w:t>
      </w:r>
    </w:p>
    <w:p w14:paraId="7F528DB6">
      <w:pPr>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投诉人：</w:t>
      </w:r>
      <w:r>
        <w:rPr>
          <w:rFonts w:hint="eastAsia" w:ascii="华文中宋" w:hAnsi="华文中宋" w:eastAsia="华文中宋" w:cs="华文中宋"/>
          <w:color w:val="auto"/>
          <w:sz w:val="24"/>
          <w:highlight w:val="none"/>
          <w:u w:val="dotted"/>
        </w:rPr>
        <w:t xml:space="preserve">                                               </w:t>
      </w:r>
    </w:p>
    <w:p w14:paraId="4D32D86A">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地     址：</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邮编：</w:t>
      </w:r>
      <w:r>
        <w:rPr>
          <w:rFonts w:hint="eastAsia" w:ascii="华文中宋" w:hAnsi="华文中宋" w:eastAsia="华文中宋" w:cs="华文中宋"/>
          <w:color w:val="auto"/>
          <w:sz w:val="24"/>
          <w:highlight w:val="none"/>
          <w:u w:val="dotted"/>
        </w:rPr>
        <w:t xml:space="preserve">         </w:t>
      </w:r>
    </w:p>
    <w:p w14:paraId="769B6BE8">
      <w:pPr>
        <w:tabs>
          <w:tab w:val="left" w:pos="6510"/>
        </w:tabs>
        <w:spacing w:line="360" w:lineRule="auto"/>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法定代表人/主要负责人：</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 xml:space="preserve">  </w:t>
      </w:r>
    </w:p>
    <w:p w14:paraId="7F51CFA4">
      <w:pPr>
        <w:tabs>
          <w:tab w:val="left" w:pos="6510"/>
        </w:tabs>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联系电话：</w:t>
      </w:r>
      <w:r>
        <w:rPr>
          <w:rFonts w:hint="eastAsia" w:ascii="华文中宋" w:hAnsi="华文中宋" w:eastAsia="华文中宋" w:cs="华文中宋"/>
          <w:color w:val="auto"/>
          <w:sz w:val="24"/>
          <w:highlight w:val="none"/>
          <w:u w:val="dotted"/>
        </w:rPr>
        <w:t xml:space="preserve">                                             </w:t>
      </w:r>
    </w:p>
    <w:p w14:paraId="3FF11C23">
      <w:pPr>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授权代表：</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联系电话</w:t>
      </w:r>
      <w:r>
        <w:rPr>
          <w:rFonts w:hint="eastAsia" w:ascii="华文中宋" w:hAnsi="华文中宋" w:eastAsia="华文中宋" w:cs="华文中宋"/>
          <w:color w:val="auto"/>
          <w:sz w:val="24"/>
          <w:highlight w:val="none"/>
          <w:u w:val="dotted"/>
        </w:rPr>
        <w:t xml:space="preserve">：                  </w:t>
      </w:r>
    </w:p>
    <w:p w14:paraId="65A70738">
      <w:pPr>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地     址：</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邮编：</w:t>
      </w:r>
      <w:r>
        <w:rPr>
          <w:rFonts w:hint="eastAsia" w:ascii="华文中宋" w:hAnsi="华文中宋" w:eastAsia="华文中宋" w:cs="华文中宋"/>
          <w:color w:val="auto"/>
          <w:sz w:val="24"/>
          <w:highlight w:val="none"/>
          <w:u w:val="dotted"/>
        </w:rPr>
        <w:t xml:space="preserve">         </w:t>
      </w:r>
    </w:p>
    <w:p w14:paraId="56BAAED0">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被投诉人1：</w:t>
      </w:r>
      <w:r>
        <w:rPr>
          <w:rFonts w:hint="eastAsia" w:ascii="华文中宋" w:hAnsi="华文中宋" w:eastAsia="华文中宋" w:cs="华文中宋"/>
          <w:color w:val="auto"/>
          <w:sz w:val="24"/>
          <w:highlight w:val="none"/>
          <w:u w:val="dotted"/>
        </w:rPr>
        <w:t xml:space="preserve">                                           </w:t>
      </w:r>
    </w:p>
    <w:p w14:paraId="7C8D361E">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地     址：</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邮编：</w:t>
      </w:r>
      <w:r>
        <w:rPr>
          <w:rFonts w:hint="eastAsia" w:ascii="华文中宋" w:hAnsi="华文中宋" w:eastAsia="华文中宋" w:cs="华文中宋"/>
          <w:color w:val="auto"/>
          <w:sz w:val="24"/>
          <w:highlight w:val="none"/>
          <w:u w:val="dotted"/>
        </w:rPr>
        <w:t xml:space="preserve">          </w:t>
      </w:r>
    </w:p>
    <w:p w14:paraId="1DFAC60C">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联系人：</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联系电话：</w:t>
      </w:r>
      <w:r>
        <w:rPr>
          <w:rFonts w:hint="eastAsia" w:ascii="华文中宋" w:hAnsi="华文中宋" w:eastAsia="华文中宋" w:cs="华文中宋"/>
          <w:color w:val="auto"/>
          <w:sz w:val="24"/>
          <w:highlight w:val="none"/>
          <w:u w:val="dotted"/>
        </w:rPr>
        <w:t xml:space="preserve">                      </w:t>
      </w:r>
    </w:p>
    <w:p w14:paraId="7B9BF31D">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被投诉人2</w:t>
      </w:r>
    </w:p>
    <w:p w14:paraId="0BEF7DA6">
      <w:pPr>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w:t>
      </w:r>
    </w:p>
    <w:p w14:paraId="781EB877">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相关供应商：</w:t>
      </w:r>
      <w:r>
        <w:rPr>
          <w:rFonts w:hint="eastAsia" w:ascii="华文中宋" w:hAnsi="华文中宋" w:eastAsia="华文中宋" w:cs="华文中宋"/>
          <w:color w:val="auto"/>
          <w:sz w:val="24"/>
          <w:highlight w:val="none"/>
          <w:u w:val="dotted"/>
        </w:rPr>
        <w:t xml:space="preserve">                                           </w:t>
      </w:r>
    </w:p>
    <w:p w14:paraId="528F8544">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地     址：</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邮编：</w:t>
      </w:r>
      <w:r>
        <w:rPr>
          <w:rFonts w:hint="eastAsia" w:ascii="华文中宋" w:hAnsi="华文中宋" w:eastAsia="华文中宋" w:cs="华文中宋"/>
          <w:color w:val="auto"/>
          <w:sz w:val="24"/>
          <w:highlight w:val="none"/>
          <w:u w:val="dotted"/>
        </w:rPr>
        <w:t xml:space="preserve">          </w:t>
      </w:r>
    </w:p>
    <w:p w14:paraId="124A496D">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联系人：</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联系电话：</w:t>
      </w:r>
      <w:r>
        <w:rPr>
          <w:rFonts w:hint="eastAsia" w:ascii="华文中宋" w:hAnsi="华文中宋" w:eastAsia="华文中宋" w:cs="华文中宋"/>
          <w:color w:val="auto"/>
          <w:sz w:val="24"/>
          <w:highlight w:val="none"/>
          <w:u w:val="dotted"/>
        </w:rPr>
        <w:t xml:space="preserve">                      </w:t>
      </w:r>
    </w:p>
    <w:p w14:paraId="4D8335BF">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二、投诉项目基本情况</w:t>
      </w:r>
    </w:p>
    <w:p w14:paraId="1B4E4C77">
      <w:pPr>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采购项目名称：</w:t>
      </w:r>
      <w:r>
        <w:rPr>
          <w:rFonts w:hint="eastAsia" w:ascii="华文中宋" w:hAnsi="华文中宋" w:eastAsia="华文中宋" w:cs="华文中宋"/>
          <w:color w:val="auto"/>
          <w:sz w:val="24"/>
          <w:highlight w:val="none"/>
          <w:u w:val="dotted"/>
        </w:rPr>
        <w:t xml:space="preserve">                                        </w:t>
      </w:r>
    </w:p>
    <w:p w14:paraId="312A7D5E">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采购项目编号：</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包号：</w:t>
      </w:r>
      <w:r>
        <w:rPr>
          <w:rFonts w:hint="eastAsia" w:ascii="华文中宋" w:hAnsi="华文中宋" w:eastAsia="华文中宋" w:cs="华文中宋"/>
          <w:color w:val="auto"/>
          <w:sz w:val="24"/>
          <w:highlight w:val="none"/>
          <w:u w:val="dotted"/>
        </w:rPr>
        <w:t xml:space="preserve">              </w:t>
      </w:r>
    </w:p>
    <w:p w14:paraId="2700367B">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采购方名称：</w:t>
      </w:r>
      <w:r>
        <w:rPr>
          <w:rFonts w:hint="eastAsia" w:ascii="华文中宋" w:hAnsi="华文中宋" w:eastAsia="华文中宋" w:cs="华文中宋"/>
          <w:color w:val="auto"/>
          <w:sz w:val="24"/>
          <w:highlight w:val="none"/>
          <w:u w:val="dotted"/>
        </w:rPr>
        <w:t xml:space="preserve">                                           </w:t>
      </w:r>
    </w:p>
    <w:p w14:paraId="74E4E777">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代理机构名称：</w:t>
      </w:r>
      <w:r>
        <w:rPr>
          <w:rFonts w:hint="eastAsia" w:ascii="华文中宋" w:hAnsi="华文中宋" w:eastAsia="华文中宋" w:cs="华文中宋"/>
          <w:color w:val="auto"/>
          <w:sz w:val="24"/>
          <w:highlight w:val="none"/>
          <w:u w:val="dotted"/>
        </w:rPr>
        <w:t xml:space="preserve">                                         </w:t>
      </w:r>
    </w:p>
    <w:p w14:paraId="3832245E">
      <w:pPr>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采购文件公告:</w:t>
      </w:r>
      <w:r>
        <w:rPr>
          <w:rFonts w:hint="eastAsia" w:ascii="华文中宋" w:hAnsi="华文中宋" w:eastAsia="华文中宋" w:cs="华文中宋"/>
          <w:color w:val="auto"/>
          <w:sz w:val="24"/>
          <w:highlight w:val="none"/>
          <w:u w:val="dotted"/>
        </w:rPr>
        <w:t xml:space="preserve">是/否 </w:t>
      </w:r>
      <w:r>
        <w:rPr>
          <w:rFonts w:hint="eastAsia" w:ascii="华文中宋" w:hAnsi="华文中宋" w:eastAsia="华文中宋" w:cs="华文中宋"/>
          <w:color w:val="auto"/>
          <w:sz w:val="24"/>
          <w:highlight w:val="none"/>
        </w:rPr>
        <w:t>公告期限：</w:t>
      </w:r>
      <w:r>
        <w:rPr>
          <w:rFonts w:hint="eastAsia" w:ascii="华文中宋" w:hAnsi="华文中宋" w:eastAsia="华文中宋" w:cs="华文中宋"/>
          <w:color w:val="auto"/>
          <w:sz w:val="24"/>
          <w:highlight w:val="none"/>
          <w:u w:val="dotted"/>
        </w:rPr>
        <w:t xml:space="preserve">                                 </w:t>
      </w:r>
    </w:p>
    <w:p w14:paraId="0770A278">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采购结果公告:</w:t>
      </w:r>
      <w:r>
        <w:rPr>
          <w:rFonts w:hint="eastAsia" w:ascii="华文中宋" w:hAnsi="华文中宋" w:eastAsia="华文中宋" w:cs="华文中宋"/>
          <w:color w:val="auto"/>
          <w:sz w:val="24"/>
          <w:highlight w:val="none"/>
          <w:u w:val="dotted"/>
        </w:rPr>
        <w:t xml:space="preserve">是/否 </w:t>
      </w:r>
      <w:r>
        <w:rPr>
          <w:rFonts w:hint="eastAsia" w:ascii="华文中宋" w:hAnsi="华文中宋" w:eastAsia="华文中宋" w:cs="华文中宋"/>
          <w:color w:val="auto"/>
          <w:sz w:val="24"/>
          <w:highlight w:val="none"/>
        </w:rPr>
        <w:t>公告期限：</w:t>
      </w:r>
      <w:r>
        <w:rPr>
          <w:rFonts w:hint="eastAsia" w:ascii="华文中宋" w:hAnsi="华文中宋" w:eastAsia="华文中宋" w:cs="华文中宋"/>
          <w:color w:val="auto"/>
          <w:sz w:val="24"/>
          <w:highlight w:val="none"/>
          <w:u w:val="dotted"/>
        </w:rPr>
        <w:t xml:space="preserve">                        </w:t>
      </w:r>
    </w:p>
    <w:p w14:paraId="674C3770">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三、质疑基本情况</w:t>
      </w:r>
    </w:p>
    <w:p w14:paraId="2BA05B82">
      <w:pPr>
        <w:spacing w:line="360" w:lineRule="auto"/>
        <w:ind w:firstLine="480" w:firstLineChars="200"/>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投诉人于</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年</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月</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日,向</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提出质疑，质疑事项为：</w:t>
      </w:r>
      <w:r>
        <w:rPr>
          <w:rFonts w:hint="eastAsia" w:ascii="华文中宋" w:hAnsi="华文中宋" w:eastAsia="华文中宋" w:cs="华文中宋"/>
          <w:color w:val="auto"/>
          <w:sz w:val="24"/>
          <w:highlight w:val="none"/>
          <w:u w:val="dotted"/>
        </w:rPr>
        <w:t xml:space="preserve">                                </w:t>
      </w:r>
    </w:p>
    <w:p w14:paraId="0D84D743">
      <w:pPr>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 xml:space="preserve">  </w:t>
      </w:r>
    </w:p>
    <w:p w14:paraId="3C46373B">
      <w:pPr>
        <w:spacing w:line="360" w:lineRule="auto"/>
        <w:ind w:firstLine="360" w:firstLineChars="15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u w:val="dotted"/>
        </w:rPr>
        <w:t>采购方/代理机构</w:t>
      </w:r>
      <w:r>
        <w:rPr>
          <w:rFonts w:hint="eastAsia" w:ascii="华文中宋" w:hAnsi="华文中宋" w:eastAsia="华文中宋" w:cs="华文中宋"/>
          <w:color w:val="auto"/>
          <w:sz w:val="24"/>
          <w:highlight w:val="none"/>
        </w:rPr>
        <w:t>于</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年</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月</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日,就质疑事项作出了答复/没有在法定期限内作出答复。</w:t>
      </w:r>
    </w:p>
    <w:p w14:paraId="56C01270">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四、投诉事项具体内容</w:t>
      </w:r>
    </w:p>
    <w:p w14:paraId="6B7A6034">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投诉事项 1：</w:t>
      </w:r>
      <w:r>
        <w:rPr>
          <w:rFonts w:hint="eastAsia" w:ascii="华文中宋" w:hAnsi="华文中宋" w:eastAsia="华文中宋" w:cs="华文中宋"/>
          <w:color w:val="auto"/>
          <w:sz w:val="24"/>
          <w:highlight w:val="none"/>
          <w:u w:val="dotted"/>
        </w:rPr>
        <w:t xml:space="preserve">                                       </w:t>
      </w:r>
    </w:p>
    <w:p w14:paraId="32A5EB7F">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事实依据：</w:t>
      </w:r>
      <w:r>
        <w:rPr>
          <w:rFonts w:hint="eastAsia" w:ascii="华文中宋" w:hAnsi="华文中宋" w:eastAsia="华文中宋" w:cs="华文中宋"/>
          <w:color w:val="auto"/>
          <w:sz w:val="24"/>
          <w:highlight w:val="none"/>
          <w:u w:val="dotted"/>
        </w:rPr>
        <w:t xml:space="preserve">                                         </w:t>
      </w:r>
    </w:p>
    <w:p w14:paraId="4A3B8A4B">
      <w:pPr>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u w:val="dotted"/>
        </w:rPr>
        <w:t xml:space="preserve">                                                      </w:t>
      </w:r>
    </w:p>
    <w:p w14:paraId="7B06FD69">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法律依据：</w:t>
      </w:r>
      <w:r>
        <w:rPr>
          <w:rFonts w:hint="eastAsia" w:ascii="华文中宋" w:hAnsi="华文中宋" w:eastAsia="华文中宋" w:cs="华文中宋"/>
          <w:color w:val="auto"/>
          <w:sz w:val="24"/>
          <w:highlight w:val="none"/>
          <w:u w:val="dotted"/>
        </w:rPr>
        <w:t xml:space="preserve">                                          </w:t>
      </w:r>
    </w:p>
    <w:p w14:paraId="425234D0">
      <w:pPr>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u w:val="dotted"/>
        </w:rPr>
        <w:t xml:space="preserve">                                                      </w:t>
      </w:r>
    </w:p>
    <w:p w14:paraId="02DC6227">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投诉事项2</w:t>
      </w:r>
    </w:p>
    <w:p w14:paraId="20BB7C11">
      <w:pPr>
        <w:spacing w:line="360" w:lineRule="auto"/>
        <w:rPr>
          <w:rFonts w:hint="eastAsia" w:ascii="华文中宋" w:hAnsi="华文中宋" w:eastAsia="华文中宋" w:cs="华文中宋"/>
          <w:color w:val="auto"/>
          <w:sz w:val="24"/>
          <w:highlight w:val="none"/>
          <w:u w:val="dotted"/>
        </w:rPr>
      </w:pPr>
      <w:r>
        <w:rPr>
          <w:rFonts w:hint="eastAsia" w:ascii="华文中宋" w:hAnsi="华文中宋" w:eastAsia="华文中宋" w:cs="华文中宋"/>
          <w:color w:val="auto"/>
          <w:sz w:val="24"/>
          <w:highlight w:val="none"/>
        </w:rPr>
        <w:t>……</w:t>
      </w:r>
    </w:p>
    <w:p w14:paraId="021F1DBF">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五、与投诉事项相关的投诉请求</w:t>
      </w:r>
    </w:p>
    <w:p w14:paraId="373EE364">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请求：</w:t>
      </w:r>
      <w:r>
        <w:rPr>
          <w:rFonts w:hint="eastAsia" w:ascii="华文中宋" w:hAnsi="华文中宋" w:eastAsia="华文中宋" w:cs="华文中宋"/>
          <w:color w:val="auto"/>
          <w:sz w:val="24"/>
          <w:highlight w:val="none"/>
          <w:u w:val="dotted"/>
        </w:rPr>
        <w:t xml:space="preserve">                                              </w:t>
      </w:r>
      <w:r>
        <w:rPr>
          <w:rFonts w:hint="eastAsia" w:ascii="华文中宋" w:hAnsi="华文中宋" w:eastAsia="华文中宋" w:cs="华文中宋"/>
          <w:color w:val="auto"/>
          <w:sz w:val="24"/>
          <w:highlight w:val="none"/>
        </w:rPr>
        <w:t xml:space="preserve"> </w:t>
      </w:r>
    </w:p>
    <w:p w14:paraId="586AA19B">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 xml:space="preserve">                                                                                                    </w:t>
      </w:r>
    </w:p>
    <w:p w14:paraId="0000C5FA">
      <w:pPr>
        <w:spacing w:line="360" w:lineRule="auto"/>
        <w:ind w:firstLine="2400" w:firstLineChars="10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签字(签章)：</w:t>
      </w:r>
      <w:r>
        <w:rPr>
          <w:rFonts w:hint="eastAsia" w:ascii="华文中宋" w:hAnsi="华文中宋" w:eastAsia="华文中宋" w:cs="华文中宋"/>
          <w:color w:val="auto"/>
          <w:sz w:val="24"/>
          <w:highlight w:val="none"/>
          <w:u w:val="single"/>
        </w:rPr>
        <w:t xml:space="preserve">                  </w:t>
      </w:r>
      <w:r>
        <w:rPr>
          <w:rFonts w:hint="eastAsia" w:ascii="华文中宋" w:hAnsi="华文中宋" w:eastAsia="华文中宋" w:cs="华文中宋"/>
          <w:color w:val="auto"/>
          <w:sz w:val="24"/>
          <w:highlight w:val="none"/>
        </w:rPr>
        <w:t xml:space="preserve"> 公章：</w:t>
      </w:r>
      <w:r>
        <w:rPr>
          <w:rFonts w:hint="eastAsia" w:ascii="华文中宋" w:hAnsi="华文中宋" w:eastAsia="华文中宋" w:cs="华文中宋"/>
          <w:color w:val="auto"/>
          <w:sz w:val="24"/>
          <w:highlight w:val="none"/>
          <w:u w:val="single"/>
        </w:rPr>
        <w:t xml:space="preserve">               </w:t>
      </w:r>
    </w:p>
    <w:p w14:paraId="7B47925D">
      <w:pPr>
        <w:spacing w:line="360" w:lineRule="auto"/>
        <w:ind w:firstLine="2400" w:firstLineChars="1000"/>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4"/>
          <w:highlight w:val="none"/>
        </w:rPr>
        <w:t>日     期：</w:t>
      </w:r>
      <w:r>
        <w:rPr>
          <w:rFonts w:hint="eastAsia" w:ascii="华文中宋" w:hAnsi="华文中宋" w:eastAsia="华文中宋" w:cs="华文中宋"/>
          <w:color w:val="auto"/>
          <w:sz w:val="24"/>
          <w:highlight w:val="none"/>
          <w:u w:val="single"/>
        </w:rPr>
        <w:t xml:space="preserve">              </w:t>
      </w:r>
    </w:p>
    <w:p w14:paraId="449B3491">
      <w:pPr>
        <w:spacing w:line="360" w:lineRule="auto"/>
        <w:rPr>
          <w:rFonts w:hint="eastAsia" w:ascii="华文中宋" w:hAnsi="华文中宋" w:eastAsia="华文中宋" w:cs="华文中宋"/>
          <w:color w:val="auto"/>
          <w:highlight w:val="none"/>
        </w:rPr>
      </w:pPr>
    </w:p>
    <w:p w14:paraId="38A19B77">
      <w:pPr>
        <w:spacing w:line="360" w:lineRule="auto"/>
        <w:rPr>
          <w:rFonts w:hint="eastAsia" w:ascii="华文中宋" w:hAnsi="华文中宋" w:eastAsia="华文中宋" w:cs="华文中宋"/>
          <w:color w:val="auto"/>
          <w:highlight w:val="none"/>
        </w:rPr>
      </w:pPr>
    </w:p>
    <w:p w14:paraId="70012152">
      <w:pPr>
        <w:spacing w:line="360" w:lineRule="auto"/>
        <w:rPr>
          <w:rFonts w:hint="eastAsia" w:ascii="华文中宋" w:hAnsi="华文中宋" w:eastAsia="华文中宋" w:cs="华文中宋"/>
          <w:color w:val="auto"/>
          <w:highlight w:val="none"/>
        </w:rPr>
      </w:pPr>
    </w:p>
    <w:p w14:paraId="664C624E">
      <w:pPr>
        <w:spacing w:line="360" w:lineRule="auto"/>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highlight w:val="none"/>
        </w:rPr>
        <w:br w:type="page"/>
      </w:r>
      <w:r>
        <w:rPr>
          <w:rFonts w:hint="eastAsia" w:ascii="华文中宋" w:hAnsi="华文中宋" w:eastAsia="华文中宋" w:cs="华文中宋"/>
          <w:b/>
          <w:color w:val="auto"/>
          <w:sz w:val="30"/>
          <w:szCs w:val="30"/>
          <w:highlight w:val="none"/>
        </w:rPr>
        <w:t>投诉书制作说明</w:t>
      </w:r>
    </w:p>
    <w:p w14:paraId="5BFC5109">
      <w:pPr>
        <w:spacing w:line="360" w:lineRule="auto"/>
        <w:ind w:firstLine="480" w:firstLineChars="200"/>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sz w:val="24"/>
          <w:highlight w:val="none"/>
        </w:rPr>
        <w:t>1.投诉人提起投诉时，应当提交投诉书和必要的证明材料，并按照被投诉人和与投诉事项有关的供应商数量提供投诉书副本。</w:t>
      </w:r>
    </w:p>
    <w:p w14:paraId="76D36CDD">
      <w:pPr>
        <w:spacing w:line="360" w:lineRule="auto"/>
        <w:ind w:firstLine="480" w:firstLineChars="200"/>
        <w:jc w:val="left"/>
        <w:rPr>
          <w:rFonts w:hint="eastAsia" w:ascii="华文中宋" w:hAnsi="华文中宋" w:eastAsia="华文中宋" w:cs="华文中宋"/>
          <w:color w:val="auto"/>
          <w:kern w:val="0"/>
          <w:sz w:val="24"/>
          <w:highlight w:val="none"/>
        </w:rPr>
      </w:pPr>
      <w:r>
        <w:rPr>
          <w:rFonts w:hint="eastAsia" w:ascii="华文中宋" w:hAnsi="华文中宋" w:eastAsia="华文中宋" w:cs="华文中宋"/>
          <w:color w:val="auto"/>
          <w:sz w:val="24"/>
          <w:highlight w:val="none"/>
        </w:rPr>
        <w:t>2.投诉人若委托代理人进行投诉的，投诉书应按照要求列明“授权代表”的有关内容，并在附件中提交由</w:t>
      </w:r>
      <w:r>
        <w:rPr>
          <w:rFonts w:hint="eastAsia" w:ascii="华文中宋" w:hAnsi="华文中宋" w:eastAsia="华文中宋" w:cs="华文中宋"/>
          <w:color w:val="auto"/>
          <w:kern w:val="0"/>
          <w:sz w:val="24"/>
          <w:highlight w:val="none"/>
        </w:rPr>
        <w:t>投诉人签署的授权委托书。授权委托书应当载明代理人的姓名或者名称、代理事项、具体权限、期限和相关事项。</w:t>
      </w:r>
    </w:p>
    <w:p w14:paraId="08BB8E56">
      <w:pPr>
        <w:spacing w:line="360" w:lineRule="auto"/>
        <w:ind w:firstLine="480" w:firstLineChars="200"/>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3.投诉人若对项目的某一分包进行投诉，投诉书应列明具体分包号。</w:t>
      </w:r>
    </w:p>
    <w:p w14:paraId="17D63A45">
      <w:pPr>
        <w:spacing w:line="360" w:lineRule="auto"/>
        <w:ind w:firstLine="480" w:firstLineChars="200"/>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4.投诉书应简要列明质疑事项，质疑函、质疑答复等作为附件材料提供。</w:t>
      </w:r>
    </w:p>
    <w:p w14:paraId="457711C1">
      <w:pPr>
        <w:spacing w:line="360" w:lineRule="auto"/>
        <w:ind w:firstLine="480" w:firstLineChars="200"/>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5.投诉书的投诉事项应具体、明确，并有必要的事实依据和法律依据。</w:t>
      </w:r>
    </w:p>
    <w:p w14:paraId="093A5203">
      <w:pPr>
        <w:spacing w:line="360" w:lineRule="auto"/>
        <w:ind w:firstLine="480" w:firstLineChars="200"/>
        <w:jc w:val="left"/>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6.投诉书的投诉请求应与投诉事项相关。</w:t>
      </w:r>
    </w:p>
    <w:p w14:paraId="267D3909">
      <w:pPr>
        <w:spacing w:line="360" w:lineRule="auto"/>
        <w:ind w:firstLine="480" w:firstLineChars="200"/>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4"/>
          <w:highlight w:val="none"/>
        </w:rPr>
        <w:t>7.投诉人为自然人的，投诉书应当由本人签字；投诉人为法人或者其他组织的，投诉书应当由法定代表人、主要负责人，或者其授权代表签字或者盖章，并加盖公章。</w:t>
      </w:r>
    </w:p>
    <w:p w14:paraId="4C8BEC39">
      <w:pPr>
        <w:spacing w:line="360" w:lineRule="auto"/>
        <w:rPr>
          <w:color w:val="auto"/>
          <w:highlight w:val="none"/>
        </w:rPr>
      </w:pPr>
    </w:p>
    <w:p w14:paraId="4B058A64">
      <w:pPr>
        <w:spacing w:line="360" w:lineRule="auto"/>
        <w:rPr>
          <w:color w:val="auto"/>
          <w:highlight w:val="none"/>
        </w:rPr>
      </w:pPr>
    </w:p>
    <w:sectPr>
      <w:pgSz w:w="11906" w:h="16838"/>
      <w:pgMar w:top="1440" w:right="1440" w:bottom="1440" w:left="1440" w:header="850"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F2588BC-EF2F-4C20-A52E-52994FA311D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35E0693-10D4-47D4-8268-417A2E0EA49B}"/>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embedRegular r:id="rId3" w:fontKey="{CA7386F6-7273-49DF-AED7-D1065C799323}"/>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Neue LightCond">
    <w:altName w:val="MV Boli"/>
    <w:panose1 w:val="00000000000000000000"/>
    <w:charset w:val="00"/>
    <w:family w:val="swiss"/>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4" w:fontKey="{B50DAE05-6BED-4092-BCF8-48216EF7E3C5}"/>
  </w:font>
  <w:font w:name="Wingdings 2">
    <w:panose1 w:val="05020102010507070707"/>
    <w:charset w:val="02"/>
    <w:family w:val="auto"/>
    <w:pitch w:val="default"/>
    <w:sig w:usb0="00000000" w:usb1="00000000" w:usb2="00000000" w:usb3="00000000" w:csb0="80000000" w:csb1="00000000"/>
    <w:embedRegular r:id="rId5" w:fontKey="{0C309BE2-362B-40B8-998B-5885D0AAACD3}"/>
  </w:font>
  <w:font w:name="汉仪书宋二S">
    <w:altName w:val="宋体"/>
    <w:panose1 w:val="00000000000000000000"/>
    <w:charset w:val="00"/>
    <w:family w:val="auto"/>
    <w:pitch w:val="default"/>
    <w:sig w:usb0="00000000" w:usb1="00000000" w:usb2="00000000" w:usb3="00000000" w:csb0="00040001" w:csb1="00000000"/>
    <w:embedRegular r:id="rId6" w:fontKey="{6259B20B-80B0-4A90-97A2-2E1A04590CE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622F">
    <w:pPr>
      <w:pStyle w:val="21"/>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0416">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7C446">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287C446">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8D784">
    <w:pPr>
      <w:pStyle w:val="21"/>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2C85D9">
                          <w:pPr>
                            <w:pStyle w:val="21"/>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B5K4hP&#10;6QEAAMwDAAAOAAAAAAAAAAEAIAAAACIBAABkcnMvZTJvRG9jLnhtbFBLBQYAAAAABgAGAFkBAAB9&#10;BQAAAAA=&#10;">
              <v:fill on="f" focussize="0,0"/>
              <v:stroke on="f" weight="1.25pt"/>
              <v:imagedata o:title=""/>
              <o:lock v:ext="edit" aspectratio="f"/>
              <v:textbox inset="0mm,0mm,0mm,0mm" style="mso-fit-shape-to-text:t;">
                <w:txbxContent>
                  <w:p w14:paraId="612C85D9">
                    <w:pPr>
                      <w:pStyle w:val="21"/>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4E4F0">
    <w:pPr>
      <w:pStyle w:val="21"/>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A0A6BA">
                          <w:pPr>
                            <w:pStyle w:val="21"/>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Dky6yo&#10;6QEAAMwDAAAOAAAAAAAAAAEAIAAAACIBAABkcnMvZTJvRG9jLnhtbFBLBQYAAAAABgAGAFkBAAB9&#10;BQAAAAA=&#10;">
              <v:fill on="f" focussize="0,0"/>
              <v:stroke on="f" weight="1.25pt"/>
              <v:imagedata o:title=""/>
              <o:lock v:ext="edit" aspectratio="f"/>
              <v:textbox inset="0mm,0mm,0mm,0mm" style="mso-fit-shape-to-text:t;">
                <w:txbxContent>
                  <w:p w14:paraId="29A0A6BA">
                    <w:pPr>
                      <w:pStyle w:val="21"/>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EEF59">
    <w:pPr>
      <w:pStyle w:val="21"/>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E9688E9">
                          <w:pPr>
                            <w:pStyle w:val="21"/>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AEaQuZ&#10;6QEAAMwDAAAOAAAAAAAAAAEAIAAAACIBAABkcnMvZTJvRG9jLnhtbFBLBQYAAAAABgAGAFkBAAB9&#10;BQAAAAA=&#10;">
              <v:fill on="f" focussize="0,0"/>
              <v:stroke on="f" weight="1.25pt"/>
              <v:imagedata o:title=""/>
              <o:lock v:ext="edit" aspectratio="f"/>
              <v:textbox inset="0mm,0mm,0mm,0mm" style="mso-fit-shape-to-text:t;">
                <w:txbxContent>
                  <w:p w14:paraId="7E9688E9">
                    <w:pPr>
                      <w:pStyle w:val="21"/>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28B8">
    <w:pPr>
      <w:pStyle w:val="21"/>
      <w:rPr>
        <w:u w:val="single"/>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CEE2D7">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CsTO7m&#10;6QEAAMwDAAAOAAAAAAAAAAEAIAAAACIBAABkcnMvZTJvRG9jLnhtbFBLBQYAAAAABgAGAFkBAAB9&#10;BQAAAAA=&#10;">
              <v:fill on="f" focussize="0,0"/>
              <v:stroke on="f" weight="1.25pt"/>
              <v:imagedata o:title=""/>
              <o:lock v:ext="edit" aspectratio="f"/>
              <v:textbox inset="0mm,0mm,0mm,0mm" style="mso-fit-shape-to-text:t;">
                <w:txbxContent>
                  <w:p w14:paraId="3ACEE2D7">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2C87D">
    <w:pPr>
      <w:pStyle w:val="21"/>
      <w:jc w:val="center"/>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76A4F5">
                          <w:pPr>
                            <w:pStyle w:val="21"/>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B/zN5x&#10;6QEAAMsDAAAOAAAAAAAAAAEAIAAAACIBAABkcnMvZTJvRG9jLnhtbFBLBQYAAAAABgAGAFkBAAB9&#10;BQAAAAA=&#10;">
              <v:fill on="f" focussize="0,0"/>
              <v:stroke on="f" weight="1.25pt"/>
              <v:imagedata o:title=""/>
              <o:lock v:ext="edit" aspectratio="f"/>
              <v:textbox inset="0mm,0mm,0mm,0mm" style="mso-fit-shape-to-text:t;">
                <w:txbxContent>
                  <w:p w14:paraId="5576A4F5">
                    <w:pPr>
                      <w:pStyle w:val="21"/>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EAA0A">
    <w:pPr>
      <w:pStyle w:val="21"/>
      <w:rPr>
        <w:u w:val="single"/>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10FA80">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BZo8j6&#10;6QEAAMsDAAAOAAAAAAAAAAEAIAAAACIBAABkcnMvZTJvRG9jLnhtbFBLBQYAAAAABgAGAFkBAAB9&#10;BQAAAAA=&#10;">
              <v:fill on="f" focussize="0,0"/>
              <v:stroke on="f" weight="1.25pt"/>
              <v:imagedata o:title=""/>
              <o:lock v:ext="edit" aspectratio="f"/>
              <v:textbox inset="0mm,0mm,0mm,0mm" style="mso-fit-shape-to-text:t;">
                <w:txbxContent>
                  <w:p w14:paraId="4C10FA80">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24B0F">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FDBCC">
    <w:pPr>
      <w:rPr>
        <w:rFonts w:ascii="Calibri" w:hAnsi="Calibri"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A3F1D">
    <w:pPr>
      <w:pStyle w:val="22"/>
      <w:rPr>
        <w:rFonts w:hint="default" w:eastAsia="宋体"/>
        <w:u w:val="double"/>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9896">
    <w:pPr>
      <w:pStyle w:val="22"/>
      <w:rPr>
        <w:rFonts w:ascii="Cambria" w:hAnsi="Cambria"/>
        <w:sz w:val="21"/>
        <w:szCs w:val="21"/>
        <w:u w:val="doub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F7B94">
    <w:pPr>
      <w:pStyle w:val="22"/>
      <w:rPr>
        <w:rFonts w:ascii="Cambria" w:hAnsi="Cambria"/>
        <w:sz w:val="21"/>
        <w:szCs w:val="21"/>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393A1"/>
    <w:multiLevelType w:val="singleLevel"/>
    <w:tmpl w:val="A4B393A1"/>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536A744D"/>
    <w:multiLevelType w:val="singleLevel"/>
    <w:tmpl w:val="536A744D"/>
    <w:lvl w:ilvl="0" w:tentative="0">
      <w:start w:val="9"/>
      <w:numFmt w:val="decimal"/>
      <w:lvlText w:val="%1."/>
      <w:lvlJc w:val="left"/>
      <w:pPr>
        <w:tabs>
          <w:tab w:val="left" w:pos="312"/>
        </w:tabs>
      </w:pPr>
    </w:lvl>
  </w:abstractNum>
  <w:abstractNum w:abstractNumId="8">
    <w:nsid w:val="656D6133"/>
    <w:multiLevelType w:val="multilevel"/>
    <w:tmpl w:val="656D6133"/>
    <w:lvl w:ilvl="0" w:tentative="0">
      <w:start w:val="1"/>
      <w:numFmt w:val="chineseCountingThousand"/>
      <w:suff w:val="nothing"/>
      <w:lvlText w:val="第%1部分"/>
      <w:lvlJc w:val="center"/>
      <w:pPr>
        <w:ind w:left="2405" w:firstLine="288"/>
      </w:pPr>
      <w:rPr>
        <w:rFonts w:hint="eastAsia"/>
        <w:b/>
        <w:sz w:val="21"/>
        <w:szCs w:val="28"/>
      </w:rPr>
    </w:lvl>
    <w:lvl w:ilvl="1" w:tentative="0">
      <w:start w:val="1"/>
      <w:numFmt w:val="chineseCountingThousand"/>
      <w:pStyle w:val="3"/>
      <w:suff w:val="nothing"/>
      <w:lvlText w:val="%2、"/>
      <w:lvlJc w:val="left"/>
      <w:pPr>
        <w:ind w:left="2768"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405"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405" w:firstLine="0"/>
      </w:pPr>
      <w:rPr>
        <w:rFonts w:hint="eastAsia"/>
      </w:rPr>
    </w:lvl>
    <w:lvl w:ilvl="4" w:tentative="0">
      <w:start w:val="1"/>
      <w:numFmt w:val="upperLetter"/>
      <w:suff w:val="nothing"/>
      <w:lvlText w:val="%5、"/>
      <w:lvlJc w:val="left"/>
      <w:pPr>
        <w:ind w:left="2405" w:firstLine="0"/>
      </w:pPr>
      <w:rPr>
        <w:rFonts w:hint="eastAsia"/>
      </w:rPr>
    </w:lvl>
    <w:lvl w:ilvl="5" w:tentative="0">
      <w:start w:val="1"/>
      <w:numFmt w:val="none"/>
      <w:suff w:val="nothing"/>
      <w:lvlText w:val=""/>
      <w:lvlJc w:val="left"/>
      <w:pPr>
        <w:ind w:left="2405" w:firstLine="0"/>
      </w:pPr>
      <w:rPr>
        <w:rFonts w:hint="eastAsia"/>
      </w:rPr>
    </w:lvl>
    <w:lvl w:ilvl="6" w:tentative="0">
      <w:start w:val="1"/>
      <w:numFmt w:val="none"/>
      <w:suff w:val="nothing"/>
      <w:lvlText w:val=""/>
      <w:lvlJc w:val="left"/>
      <w:pPr>
        <w:ind w:left="2405" w:firstLine="0"/>
      </w:pPr>
      <w:rPr>
        <w:rFonts w:hint="eastAsia"/>
      </w:rPr>
    </w:lvl>
    <w:lvl w:ilvl="7" w:tentative="0">
      <w:start w:val="1"/>
      <w:numFmt w:val="none"/>
      <w:suff w:val="nothing"/>
      <w:lvlText w:val=""/>
      <w:lvlJc w:val="left"/>
      <w:pPr>
        <w:ind w:left="2405" w:firstLine="0"/>
      </w:pPr>
      <w:rPr>
        <w:rFonts w:hint="eastAsia"/>
      </w:rPr>
    </w:lvl>
    <w:lvl w:ilvl="8" w:tentative="0">
      <w:start w:val="1"/>
      <w:numFmt w:val="none"/>
      <w:suff w:val="nothing"/>
      <w:lvlText w:val=""/>
      <w:lvlJc w:val="left"/>
      <w:pPr>
        <w:ind w:left="2405" w:firstLine="0"/>
      </w:pPr>
      <w:rPr>
        <w:rFonts w:hint="eastAsia"/>
      </w:rPr>
    </w:lvl>
  </w:abstractNum>
  <w:abstractNum w:abstractNumId="9">
    <w:nsid w:val="7A0F6431"/>
    <w:multiLevelType w:val="singleLevel"/>
    <w:tmpl w:val="7A0F6431"/>
    <w:lvl w:ilvl="0" w:tentative="0">
      <w:start w:val="1"/>
      <w:numFmt w:val="decimal"/>
      <w:suff w:val="space"/>
      <w:lvlText w:val="%1."/>
      <w:lvlJc w:val="left"/>
    </w:lvl>
  </w:abstractNum>
  <w:num w:numId="1">
    <w:abstractNumId w:val="8"/>
  </w:num>
  <w:num w:numId="2">
    <w:abstractNumId w:val="7"/>
  </w:num>
  <w:num w:numId="3">
    <w:abstractNumId w:val="0"/>
  </w:num>
  <w:num w:numId="4">
    <w:abstractNumId w:val="9"/>
  </w:num>
  <w:num w:numId="5">
    <w:abstractNumId w:val="2"/>
  </w:num>
  <w:num w:numId="6">
    <w:abstractNumId w:val="6"/>
  </w:num>
  <w:num w:numId="7">
    <w:abstractNumId w:val="4"/>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NjYxZGMxYTQ0MGNiNmJjZTUwZDYwYmFiMzNmZWYifQ=="/>
  </w:docVars>
  <w:rsids>
    <w:rsidRoot w:val="00172A27"/>
    <w:rsid w:val="0000065D"/>
    <w:rsid w:val="00000D37"/>
    <w:rsid w:val="000020DB"/>
    <w:rsid w:val="00002A04"/>
    <w:rsid w:val="000060DB"/>
    <w:rsid w:val="00007549"/>
    <w:rsid w:val="00007E11"/>
    <w:rsid w:val="00007F94"/>
    <w:rsid w:val="0001008D"/>
    <w:rsid w:val="00013CFB"/>
    <w:rsid w:val="000148F6"/>
    <w:rsid w:val="000169ED"/>
    <w:rsid w:val="00017472"/>
    <w:rsid w:val="00023ED7"/>
    <w:rsid w:val="00024ED4"/>
    <w:rsid w:val="00031907"/>
    <w:rsid w:val="00032CB9"/>
    <w:rsid w:val="00034064"/>
    <w:rsid w:val="0003498D"/>
    <w:rsid w:val="00034FB8"/>
    <w:rsid w:val="00035665"/>
    <w:rsid w:val="00040061"/>
    <w:rsid w:val="000406C3"/>
    <w:rsid w:val="0004322B"/>
    <w:rsid w:val="00045957"/>
    <w:rsid w:val="00051B9D"/>
    <w:rsid w:val="00052576"/>
    <w:rsid w:val="00052D9D"/>
    <w:rsid w:val="00055956"/>
    <w:rsid w:val="000570FD"/>
    <w:rsid w:val="00057AEE"/>
    <w:rsid w:val="00057DAB"/>
    <w:rsid w:val="00061285"/>
    <w:rsid w:val="00064B51"/>
    <w:rsid w:val="000679C5"/>
    <w:rsid w:val="00071EF9"/>
    <w:rsid w:val="00083056"/>
    <w:rsid w:val="00083113"/>
    <w:rsid w:val="00084077"/>
    <w:rsid w:val="000842CA"/>
    <w:rsid w:val="00087DD9"/>
    <w:rsid w:val="000903AF"/>
    <w:rsid w:val="00092545"/>
    <w:rsid w:val="00095113"/>
    <w:rsid w:val="00096AC9"/>
    <w:rsid w:val="00097C86"/>
    <w:rsid w:val="000A021B"/>
    <w:rsid w:val="000A1BA0"/>
    <w:rsid w:val="000A6E0C"/>
    <w:rsid w:val="000B2898"/>
    <w:rsid w:val="000B5AAC"/>
    <w:rsid w:val="000B5B13"/>
    <w:rsid w:val="000C0766"/>
    <w:rsid w:val="000C5B96"/>
    <w:rsid w:val="000C6CDC"/>
    <w:rsid w:val="000D02A9"/>
    <w:rsid w:val="000D1C49"/>
    <w:rsid w:val="000D2BB5"/>
    <w:rsid w:val="000D4474"/>
    <w:rsid w:val="000E7402"/>
    <w:rsid w:val="000F2E67"/>
    <w:rsid w:val="000F3196"/>
    <w:rsid w:val="000F3D80"/>
    <w:rsid w:val="000F5A1B"/>
    <w:rsid w:val="000F6957"/>
    <w:rsid w:val="000F6F57"/>
    <w:rsid w:val="000F7505"/>
    <w:rsid w:val="001004B8"/>
    <w:rsid w:val="001005BB"/>
    <w:rsid w:val="00104B7F"/>
    <w:rsid w:val="0010652E"/>
    <w:rsid w:val="00113C60"/>
    <w:rsid w:val="0011413B"/>
    <w:rsid w:val="00114495"/>
    <w:rsid w:val="00122D04"/>
    <w:rsid w:val="001262DB"/>
    <w:rsid w:val="00126ACD"/>
    <w:rsid w:val="001302CD"/>
    <w:rsid w:val="0013364A"/>
    <w:rsid w:val="00135E5C"/>
    <w:rsid w:val="001371E9"/>
    <w:rsid w:val="0013787B"/>
    <w:rsid w:val="00140095"/>
    <w:rsid w:val="00140249"/>
    <w:rsid w:val="00142B4A"/>
    <w:rsid w:val="00143328"/>
    <w:rsid w:val="00144BDE"/>
    <w:rsid w:val="00144CE5"/>
    <w:rsid w:val="001467DC"/>
    <w:rsid w:val="00147E38"/>
    <w:rsid w:val="001504D5"/>
    <w:rsid w:val="00153EA7"/>
    <w:rsid w:val="0015420F"/>
    <w:rsid w:val="00155487"/>
    <w:rsid w:val="00155E5B"/>
    <w:rsid w:val="0015658C"/>
    <w:rsid w:val="00160473"/>
    <w:rsid w:val="001633EB"/>
    <w:rsid w:val="00163FB8"/>
    <w:rsid w:val="00164F2A"/>
    <w:rsid w:val="00166417"/>
    <w:rsid w:val="00167109"/>
    <w:rsid w:val="001719B0"/>
    <w:rsid w:val="001726B7"/>
    <w:rsid w:val="0017476A"/>
    <w:rsid w:val="00174798"/>
    <w:rsid w:val="001767D2"/>
    <w:rsid w:val="00176848"/>
    <w:rsid w:val="00182729"/>
    <w:rsid w:val="001830FB"/>
    <w:rsid w:val="001838C3"/>
    <w:rsid w:val="00184BE8"/>
    <w:rsid w:val="001913BF"/>
    <w:rsid w:val="00193CD8"/>
    <w:rsid w:val="00194DB3"/>
    <w:rsid w:val="00196EC8"/>
    <w:rsid w:val="001975A6"/>
    <w:rsid w:val="00197B41"/>
    <w:rsid w:val="001A1807"/>
    <w:rsid w:val="001A18FB"/>
    <w:rsid w:val="001A1976"/>
    <w:rsid w:val="001A25FA"/>
    <w:rsid w:val="001A28BD"/>
    <w:rsid w:val="001B1AC9"/>
    <w:rsid w:val="001B1B6F"/>
    <w:rsid w:val="001B1FC9"/>
    <w:rsid w:val="001B22EE"/>
    <w:rsid w:val="001B3202"/>
    <w:rsid w:val="001B33FC"/>
    <w:rsid w:val="001B3F2E"/>
    <w:rsid w:val="001B41B4"/>
    <w:rsid w:val="001B7ABB"/>
    <w:rsid w:val="001C3C89"/>
    <w:rsid w:val="001C4144"/>
    <w:rsid w:val="001C46D5"/>
    <w:rsid w:val="001C4CEA"/>
    <w:rsid w:val="001C5323"/>
    <w:rsid w:val="001C53D3"/>
    <w:rsid w:val="001C79CE"/>
    <w:rsid w:val="001D07F9"/>
    <w:rsid w:val="001D1288"/>
    <w:rsid w:val="001D1A82"/>
    <w:rsid w:val="001D26D7"/>
    <w:rsid w:val="001D4182"/>
    <w:rsid w:val="001D4572"/>
    <w:rsid w:val="001D53B5"/>
    <w:rsid w:val="001D7102"/>
    <w:rsid w:val="001E06F8"/>
    <w:rsid w:val="001E22D3"/>
    <w:rsid w:val="001E596A"/>
    <w:rsid w:val="001E6B1B"/>
    <w:rsid w:val="001E6B22"/>
    <w:rsid w:val="001E6B5D"/>
    <w:rsid w:val="001F0386"/>
    <w:rsid w:val="001F31BE"/>
    <w:rsid w:val="001F76B7"/>
    <w:rsid w:val="001F7E8D"/>
    <w:rsid w:val="00201CB7"/>
    <w:rsid w:val="002047E4"/>
    <w:rsid w:val="002055E1"/>
    <w:rsid w:val="0020573E"/>
    <w:rsid w:val="00205AF6"/>
    <w:rsid w:val="00207E9E"/>
    <w:rsid w:val="002103D5"/>
    <w:rsid w:val="002118BC"/>
    <w:rsid w:val="0021241C"/>
    <w:rsid w:val="002141D9"/>
    <w:rsid w:val="0021624A"/>
    <w:rsid w:val="00217A5B"/>
    <w:rsid w:val="00222EDF"/>
    <w:rsid w:val="00224F0F"/>
    <w:rsid w:val="002252B1"/>
    <w:rsid w:val="00225EF2"/>
    <w:rsid w:val="002267CE"/>
    <w:rsid w:val="00230735"/>
    <w:rsid w:val="00231B99"/>
    <w:rsid w:val="00233099"/>
    <w:rsid w:val="00234D38"/>
    <w:rsid w:val="00237C89"/>
    <w:rsid w:val="0024290D"/>
    <w:rsid w:val="0024794D"/>
    <w:rsid w:val="002525C9"/>
    <w:rsid w:val="00253878"/>
    <w:rsid w:val="00256B4E"/>
    <w:rsid w:val="0026415F"/>
    <w:rsid w:val="00264494"/>
    <w:rsid w:val="002673CF"/>
    <w:rsid w:val="00270C19"/>
    <w:rsid w:val="00274119"/>
    <w:rsid w:val="0027752F"/>
    <w:rsid w:val="00277532"/>
    <w:rsid w:val="0027784C"/>
    <w:rsid w:val="002832EC"/>
    <w:rsid w:val="00290F3F"/>
    <w:rsid w:val="00291CB9"/>
    <w:rsid w:val="00297156"/>
    <w:rsid w:val="002972CC"/>
    <w:rsid w:val="002A0481"/>
    <w:rsid w:val="002A1652"/>
    <w:rsid w:val="002A46F0"/>
    <w:rsid w:val="002A4D60"/>
    <w:rsid w:val="002B1028"/>
    <w:rsid w:val="002B11A3"/>
    <w:rsid w:val="002B281F"/>
    <w:rsid w:val="002B308E"/>
    <w:rsid w:val="002B50A0"/>
    <w:rsid w:val="002B5132"/>
    <w:rsid w:val="002B79FE"/>
    <w:rsid w:val="002C0A2E"/>
    <w:rsid w:val="002C192C"/>
    <w:rsid w:val="002C1BB1"/>
    <w:rsid w:val="002C4DA6"/>
    <w:rsid w:val="002C6524"/>
    <w:rsid w:val="002C7786"/>
    <w:rsid w:val="002C7A5B"/>
    <w:rsid w:val="002D5A90"/>
    <w:rsid w:val="002D5DD2"/>
    <w:rsid w:val="002D725D"/>
    <w:rsid w:val="002E00AE"/>
    <w:rsid w:val="002E0632"/>
    <w:rsid w:val="002E27D7"/>
    <w:rsid w:val="002E46B8"/>
    <w:rsid w:val="002F2CF7"/>
    <w:rsid w:val="002F32C6"/>
    <w:rsid w:val="002F4513"/>
    <w:rsid w:val="00300E3C"/>
    <w:rsid w:val="003015B1"/>
    <w:rsid w:val="00302905"/>
    <w:rsid w:val="00306F99"/>
    <w:rsid w:val="00307ABE"/>
    <w:rsid w:val="00307FD4"/>
    <w:rsid w:val="003170F7"/>
    <w:rsid w:val="0031744A"/>
    <w:rsid w:val="00317D3E"/>
    <w:rsid w:val="00320AE8"/>
    <w:rsid w:val="00322C7F"/>
    <w:rsid w:val="003250DA"/>
    <w:rsid w:val="00330996"/>
    <w:rsid w:val="003313C5"/>
    <w:rsid w:val="00332062"/>
    <w:rsid w:val="00333C0B"/>
    <w:rsid w:val="0034176C"/>
    <w:rsid w:val="00347696"/>
    <w:rsid w:val="00347A67"/>
    <w:rsid w:val="00352E56"/>
    <w:rsid w:val="00354B3D"/>
    <w:rsid w:val="00356A71"/>
    <w:rsid w:val="00356CC2"/>
    <w:rsid w:val="00360A64"/>
    <w:rsid w:val="0036107B"/>
    <w:rsid w:val="0036159E"/>
    <w:rsid w:val="00361C0D"/>
    <w:rsid w:val="00362139"/>
    <w:rsid w:val="0036306A"/>
    <w:rsid w:val="00364012"/>
    <w:rsid w:val="00364A42"/>
    <w:rsid w:val="00366F26"/>
    <w:rsid w:val="00366FC3"/>
    <w:rsid w:val="00370249"/>
    <w:rsid w:val="00372218"/>
    <w:rsid w:val="003731DF"/>
    <w:rsid w:val="003750B5"/>
    <w:rsid w:val="00376BAC"/>
    <w:rsid w:val="003775E4"/>
    <w:rsid w:val="00377A69"/>
    <w:rsid w:val="0038056F"/>
    <w:rsid w:val="0038127F"/>
    <w:rsid w:val="00381918"/>
    <w:rsid w:val="00381DE7"/>
    <w:rsid w:val="00382682"/>
    <w:rsid w:val="0038279D"/>
    <w:rsid w:val="00382DD4"/>
    <w:rsid w:val="00382F83"/>
    <w:rsid w:val="00385075"/>
    <w:rsid w:val="00386A4E"/>
    <w:rsid w:val="00392CA4"/>
    <w:rsid w:val="00392DE2"/>
    <w:rsid w:val="003961E8"/>
    <w:rsid w:val="003967B3"/>
    <w:rsid w:val="00396C3E"/>
    <w:rsid w:val="003A1896"/>
    <w:rsid w:val="003A5E96"/>
    <w:rsid w:val="003A6183"/>
    <w:rsid w:val="003B0F2E"/>
    <w:rsid w:val="003B4800"/>
    <w:rsid w:val="003B5754"/>
    <w:rsid w:val="003B5EE2"/>
    <w:rsid w:val="003B5F84"/>
    <w:rsid w:val="003B6E16"/>
    <w:rsid w:val="003C26F4"/>
    <w:rsid w:val="003C3FF7"/>
    <w:rsid w:val="003C592C"/>
    <w:rsid w:val="003C7996"/>
    <w:rsid w:val="003D2EB4"/>
    <w:rsid w:val="003D4249"/>
    <w:rsid w:val="003D5F92"/>
    <w:rsid w:val="003D692B"/>
    <w:rsid w:val="003E3287"/>
    <w:rsid w:val="003E39CD"/>
    <w:rsid w:val="003E4262"/>
    <w:rsid w:val="003E62D8"/>
    <w:rsid w:val="003E660C"/>
    <w:rsid w:val="003E71D8"/>
    <w:rsid w:val="003F07E4"/>
    <w:rsid w:val="003F083B"/>
    <w:rsid w:val="003F194A"/>
    <w:rsid w:val="003F1CCF"/>
    <w:rsid w:val="003F2AC0"/>
    <w:rsid w:val="003F31AC"/>
    <w:rsid w:val="003F356B"/>
    <w:rsid w:val="003F6F84"/>
    <w:rsid w:val="003F7BD7"/>
    <w:rsid w:val="00401D77"/>
    <w:rsid w:val="0040292E"/>
    <w:rsid w:val="00402C58"/>
    <w:rsid w:val="00404D38"/>
    <w:rsid w:val="00405962"/>
    <w:rsid w:val="004066F7"/>
    <w:rsid w:val="0040710A"/>
    <w:rsid w:val="004102F0"/>
    <w:rsid w:val="00411178"/>
    <w:rsid w:val="004112A2"/>
    <w:rsid w:val="00411886"/>
    <w:rsid w:val="00411D1E"/>
    <w:rsid w:val="004122E2"/>
    <w:rsid w:val="00413166"/>
    <w:rsid w:val="004162EA"/>
    <w:rsid w:val="00416D80"/>
    <w:rsid w:val="004219DE"/>
    <w:rsid w:val="00421BEF"/>
    <w:rsid w:val="00421CCD"/>
    <w:rsid w:val="0042207B"/>
    <w:rsid w:val="0042254E"/>
    <w:rsid w:val="00431623"/>
    <w:rsid w:val="0043191A"/>
    <w:rsid w:val="00433B68"/>
    <w:rsid w:val="00433EE2"/>
    <w:rsid w:val="00436FAF"/>
    <w:rsid w:val="00436FB4"/>
    <w:rsid w:val="004408F0"/>
    <w:rsid w:val="00440CF5"/>
    <w:rsid w:val="00443D7F"/>
    <w:rsid w:val="00443F73"/>
    <w:rsid w:val="004446AB"/>
    <w:rsid w:val="00447CB9"/>
    <w:rsid w:val="00450F2C"/>
    <w:rsid w:val="00451C9F"/>
    <w:rsid w:val="00452176"/>
    <w:rsid w:val="00454901"/>
    <w:rsid w:val="00456B01"/>
    <w:rsid w:val="0045724E"/>
    <w:rsid w:val="004577AA"/>
    <w:rsid w:val="00462E43"/>
    <w:rsid w:val="004728C5"/>
    <w:rsid w:val="00480BED"/>
    <w:rsid w:val="004834E1"/>
    <w:rsid w:val="004838DA"/>
    <w:rsid w:val="0048439D"/>
    <w:rsid w:val="00484918"/>
    <w:rsid w:val="00484C7E"/>
    <w:rsid w:val="00486D02"/>
    <w:rsid w:val="0049016A"/>
    <w:rsid w:val="00491D98"/>
    <w:rsid w:val="004931F6"/>
    <w:rsid w:val="004935C1"/>
    <w:rsid w:val="00494CB4"/>
    <w:rsid w:val="00496AE6"/>
    <w:rsid w:val="004976C3"/>
    <w:rsid w:val="00497F9F"/>
    <w:rsid w:val="004A0441"/>
    <w:rsid w:val="004A06E6"/>
    <w:rsid w:val="004A3070"/>
    <w:rsid w:val="004A40D5"/>
    <w:rsid w:val="004A445B"/>
    <w:rsid w:val="004A7A3A"/>
    <w:rsid w:val="004B1B4C"/>
    <w:rsid w:val="004B300E"/>
    <w:rsid w:val="004B4B37"/>
    <w:rsid w:val="004B52D2"/>
    <w:rsid w:val="004B7065"/>
    <w:rsid w:val="004C1388"/>
    <w:rsid w:val="004C1BE6"/>
    <w:rsid w:val="004C40D4"/>
    <w:rsid w:val="004C599D"/>
    <w:rsid w:val="004D1631"/>
    <w:rsid w:val="004D1FAC"/>
    <w:rsid w:val="004E266D"/>
    <w:rsid w:val="004E51C8"/>
    <w:rsid w:val="004E6316"/>
    <w:rsid w:val="004F0D68"/>
    <w:rsid w:val="004F1C55"/>
    <w:rsid w:val="004F1F54"/>
    <w:rsid w:val="004F29BF"/>
    <w:rsid w:val="004F30FF"/>
    <w:rsid w:val="00500D60"/>
    <w:rsid w:val="00501478"/>
    <w:rsid w:val="00501A8A"/>
    <w:rsid w:val="00503DB2"/>
    <w:rsid w:val="00504FB8"/>
    <w:rsid w:val="00505628"/>
    <w:rsid w:val="005066A5"/>
    <w:rsid w:val="0050745A"/>
    <w:rsid w:val="00507531"/>
    <w:rsid w:val="00514BAE"/>
    <w:rsid w:val="00516C11"/>
    <w:rsid w:val="005216AE"/>
    <w:rsid w:val="005223B0"/>
    <w:rsid w:val="00524F68"/>
    <w:rsid w:val="00526942"/>
    <w:rsid w:val="00532735"/>
    <w:rsid w:val="00532B0D"/>
    <w:rsid w:val="00533275"/>
    <w:rsid w:val="00534906"/>
    <w:rsid w:val="00534D1F"/>
    <w:rsid w:val="005354F3"/>
    <w:rsid w:val="0053689E"/>
    <w:rsid w:val="00537C28"/>
    <w:rsid w:val="00540AD0"/>
    <w:rsid w:val="0054177D"/>
    <w:rsid w:val="00541FDF"/>
    <w:rsid w:val="005435E8"/>
    <w:rsid w:val="005441C1"/>
    <w:rsid w:val="00546638"/>
    <w:rsid w:val="0055022E"/>
    <w:rsid w:val="005504DE"/>
    <w:rsid w:val="0055069A"/>
    <w:rsid w:val="00552338"/>
    <w:rsid w:val="00552F14"/>
    <w:rsid w:val="00553935"/>
    <w:rsid w:val="00553F52"/>
    <w:rsid w:val="005543FD"/>
    <w:rsid w:val="00560499"/>
    <w:rsid w:val="005632B3"/>
    <w:rsid w:val="005641F7"/>
    <w:rsid w:val="0056442A"/>
    <w:rsid w:val="005646CD"/>
    <w:rsid w:val="00564DB5"/>
    <w:rsid w:val="00565248"/>
    <w:rsid w:val="0056534C"/>
    <w:rsid w:val="00565376"/>
    <w:rsid w:val="00567684"/>
    <w:rsid w:val="005702AD"/>
    <w:rsid w:val="005726A9"/>
    <w:rsid w:val="005747E6"/>
    <w:rsid w:val="00575029"/>
    <w:rsid w:val="00575460"/>
    <w:rsid w:val="00577624"/>
    <w:rsid w:val="00581B39"/>
    <w:rsid w:val="00584063"/>
    <w:rsid w:val="005853D5"/>
    <w:rsid w:val="005876A1"/>
    <w:rsid w:val="00591BAD"/>
    <w:rsid w:val="005A110F"/>
    <w:rsid w:val="005A138C"/>
    <w:rsid w:val="005A41B1"/>
    <w:rsid w:val="005A4650"/>
    <w:rsid w:val="005A4D47"/>
    <w:rsid w:val="005A5A3E"/>
    <w:rsid w:val="005B228F"/>
    <w:rsid w:val="005B38BE"/>
    <w:rsid w:val="005B4776"/>
    <w:rsid w:val="005B4CDA"/>
    <w:rsid w:val="005C0FF5"/>
    <w:rsid w:val="005C293F"/>
    <w:rsid w:val="005C2BA0"/>
    <w:rsid w:val="005C46C5"/>
    <w:rsid w:val="005D0160"/>
    <w:rsid w:val="005D2F9A"/>
    <w:rsid w:val="005D3657"/>
    <w:rsid w:val="005D538D"/>
    <w:rsid w:val="005D7D64"/>
    <w:rsid w:val="005E046F"/>
    <w:rsid w:val="005E6019"/>
    <w:rsid w:val="005F000A"/>
    <w:rsid w:val="005F07B4"/>
    <w:rsid w:val="005F3763"/>
    <w:rsid w:val="005F70C1"/>
    <w:rsid w:val="0060203F"/>
    <w:rsid w:val="00602175"/>
    <w:rsid w:val="00602630"/>
    <w:rsid w:val="00603BA7"/>
    <w:rsid w:val="00605DD3"/>
    <w:rsid w:val="006076CB"/>
    <w:rsid w:val="00615752"/>
    <w:rsid w:val="006157C1"/>
    <w:rsid w:val="00616E9A"/>
    <w:rsid w:val="0062139E"/>
    <w:rsid w:val="00622ACB"/>
    <w:rsid w:val="006236B9"/>
    <w:rsid w:val="00624258"/>
    <w:rsid w:val="00624AAE"/>
    <w:rsid w:val="00627FD2"/>
    <w:rsid w:val="006316F9"/>
    <w:rsid w:val="00632F90"/>
    <w:rsid w:val="00634504"/>
    <w:rsid w:val="00637840"/>
    <w:rsid w:val="00640365"/>
    <w:rsid w:val="00642156"/>
    <w:rsid w:val="00643C9B"/>
    <w:rsid w:val="006449D6"/>
    <w:rsid w:val="00645F29"/>
    <w:rsid w:val="00646925"/>
    <w:rsid w:val="006478AA"/>
    <w:rsid w:val="00650781"/>
    <w:rsid w:val="0065189D"/>
    <w:rsid w:val="006572B7"/>
    <w:rsid w:val="00661763"/>
    <w:rsid w:val="00661935"/>
    <w:rsid w:val="00661C40"/>
    <w:rsid w:val="0066208D"/>
    <w:rsid w:val="00663A70"/>
    <w:rsid w:val="006675F3"/>
    <w:rsid w:val="00670A83"/>
    <w:rsid w:val="00675132"/>
    <w:rsid w:val="006751DA"/>
    <w:rsid w:val="00676383"/>
    <w:rsid w:val="006812C4"/>
    <w:rsid w:val="0068513E"/>
    <w:rsid w:val="0068613A"/>
    <w:rsid w:val="00686199"/>
    <w:rsid w:val="0068665D"/>
    <w:rsid w:val="00687C47"/>
    <w:rsid w:val="00687C6B"/>
    <w:rsid w:val="006911B3"/>
    <w:rsid w:val="00692569"/>
    <w:rsid w:val="006935BE"/>
    <w:rsid w:val="0069455F"/>
    <w:rsid w:val="006A0030"/>
    <w:rsid w:val="006A0161"/>
    <w:rsid w:val="006A161B"/>
    <w:rsid w:val="006A754A"/>
    <w:rsid w:val="006B09AE"/>
    <w:rsid w:val="006B0C0A"/>
    <w:rsid w:val="006B1687"/>
    <w:rsid w:val="006B2D82"/>
    <w:rsid w:val="006B38CA"/>
    <w:rsid w:val="006B6188"/>
    <w:rsid w:val="006B6A8A"/>
    <w:rsid w:val="006B7F7A"/>
    <w:rsid w:val="006C2459"/>
    <w:rsid w:val="006C6368"/>
    <w:rsid w:val="006D200B"/>
    <w:rsid w:val="006D2A98"/>
    <w:rsid w:val="006D4214"/>
    <w:rsid w:val="006D5303"/>
    <w:rsid w:val="006E0761"/>
    <w:rsid w:val="006E38B8"/>
    <w:rsid w:val="006E4A48"/>
    <w:rsid w:val="006E53D9"/>
    <w:rsid w:val="006F5D4C"/>
    <w:rsid w:val="007004B4"/>
    <w:rsid w:val="00700CB1"/>
    <w:rsid w:val="0070104D"/>
    <w:rsid w:val="00702972"/>
    <w:rsid w:val="0070342A"/>
    <w:rsid w:val="00705500"/>
    <w:rsid w:val="00706C68"/>
    <w:rsid w:val="00706F28"/>
    <w:rsid w:val="007109F1"/>
    <w:rsid w:val="0071393E"/>
    <w:rsid w:val="007141E5"/>
    <w:rsid w:val="00714CD0"/>
    <w:rsid w:val="00717811"/>
    <w:rsid w:val="00717AA3"/>
    <w:rsid w:val="007200AE"/>
    <w:rsid w:val="00723DDB"/>
    <w:rsid w:val="00723EFE"/>
    <w:rsid w:val="00725233"/>
    <w:rsid w:val="007272CE"/>
    <w:rsid w:val="007314EF"/>
    <w:rsid w:val="00732286"/>
    <w:rsid w:val="00733518"/>
    <w:rsid w:val="007335EB"/>
    <w:rsid w:val="00734077"/>
    <w:rsid w:val="007346EA"/>
    <w:rsid w:val="007355C2"/>
    <w:rsid w:val="0073570A"/>
    <w:rsid w:val="00736C6E"/>
    <w:rsid w:val="00744533"/>
    <w:rsid w:val="007465C3"/>
    <w:rsid w:val="0075141D"/>
    <w:rsid w:val="00751CA0"/>
    <w:rsid w:val="0075338F"/>
    <w:rsid w:val="00753D4F"/>
    <w:rsid w:val="007544A1"/>
    <w:rsid w:val="0075677A"/>
    <w:rsid w:val="00761028"/>
    <w:rsid w:val="0076117D"/>
    <w:rsid w:val="007616EC"/>
    <w:rsid w:val="00761A1B"/>
    <w:rsid w:val="00761FF2"/>
    <w:rsid w:val="007670C6"/>
    <w:rsid w:val="007672A2"/>
    <w:rsid w:val="00767A57"/>
    <w:rsid w:val="00771DC5"/>
    <w:rsid w:val="00773A37"/>
    <w:rsid w:val="00773EF4"/>
    <w:rsid w:val="00781082"/>
    <w:rsid w:val="0078350A"/>
    <w:rsid w:val="00785A74"/>
    <w:rsid w:val="007863B7"/>
    <w:rsid w:val="0078669E"/>
    <w:rsid w:val="00786E9B"/>
    <w:rsid w:val="007917AF"/>
    <w:rsid w:val="00797667"/>
    <w:rsid w:val="007A000F"/>
    <w:rsid w:val="007A04DF"/>
    <w:rsid w:val="007A0A0F"/>
    <w:rsid w:val="007A122D"/>
    <w:rsid w:val="007A2365"/>
    <w:rsid w:val="007A37AE"/>
    <w:rsid w:val="007A3D8C"/>
    <w:rsid w:val="007A5D99"/>
    <w:rsid w:val="007A73E3"/>
    <w:rsid w:val="007B040E"/>
    <w:rsid w:val="007B0D29"/>
    <w:rsid w:val="007B0D4D"/>
    <w:rsid w:val="007B1084"/>
    <w:rsid w:val="007B1679"/>
    <w:rsid w:val="007B3DC4"/>
    <w:rsid w:val="007B5A73"/>
    <w:rsid w:val="007B64D1"/>
    <w:rsid w:val="007C2A0D"/>
    <w:rsid w:val="007C35FA"/>
    <w:rsid w:val="007C3E32"/>
    <w:rsid w:val="007C7BCD"/>
    <w:rsid w:val="007D09C6"/>
    <w:rsid w:val="007D1E16"/>
    <w:rsid w:val="007D2578"/>
    <w:rsid w:val="007D352D"/>
    <w:rsid w:val="007D663C"/>
    <w:rsid w:val="007E1853"/>
    <w:rsid w:val="007E189D"/>
    <w:rsid w:val="007E1EE4"/>
    <w:rsid w:val="007E2EA3"/>
    <w:rsid w:val="007E3910"/>
    <w:rsid w:val="007E3D14"/>
    <w:rsid w:val="007E514C"/>
    <w:rsid w:val="007E67B9"/>
    <w:rsid w:val="007E7894"/>
    <w:rsid w:val="007E7E00"/>
    <w:rsid w:val="007F6A6E"/>
    <w:rsid w:val="00800D31"/>
    <w:rsid w:val="0080101E"/>
    <w:rsid w:val="00803172"/>
    <w:rsid w:val="008040A7"/>
    <w:rsid w:val="00804FD1"/>
    <w:rsid w:val="00806AEB"/>
    <w:rsid w:val="00811367"/>
    <w:rsid w:val="00812539"/>
    <w:rsid w:val="0081430A"/>
    <w:rsid w:val="00814855"/>
    <w:rsid w:val="00815B9C"/>
    <w:rsid w:val="0082149C"/>
    <w:rsid w:val="00821741"/>
    <w:rsid w:val="00821930"/>
    <w:rsid w:val="00821C1E"/>
    <w:rsid w:val="008226FC"/>
    <w:rsid w:val="00823803"/>
    <w:rsid w:val="00823A7A"/>
    <w:rsid w:val="0082701C"/>
    <w:rsid w:val="0083036C"/>
    <w:rsid w:val="00830C32"/>
    <w:rsid w:val="008311A1"/>
    <w:rsid w:val="0083272C"/>
    <w:rsid w:val="008347CD"/>
    <w:rsid w:val="008408F9"/>
    <w:rsid w:val="008423FA"/>
    <w:rsid w:val="00844F27"/>
    <w:rsid w:val="00845CD9"/>
    <w:rsid w:val="008526ED"/>
    <w:rsid w:val="0085281C"/>
    <w:rsid w:val="00852D17"/>
    <w:rsid w:val="00856240"/>
    <w:rsid w:val="008563BE"/>
    <w:rsid w:val="00857F37"/>
    <w:rsid w:val="00860704"/>
    <w:rsid w:val="008648D7"/>
    <w:rsid w:val="00866445"/>
    <w:rsid w:val="0086740F"/>
    <w:rsid w:val="00872EB9"/>
    <w:rsid w:val="00873875"/>
    <w:rsid w:val="00873983"/>
    <w:rsid w:val="00875791"/>
    <w:rsid w:val="0087733B"/>
    <w:rsid w:val="0088221A"/>
    <w:rsid w:val="008901E0"/>
    <w:rsid w:val="00891573"/>
    <w:rsid w:val="0089189B"/>
    <w:rsid w:val="008A0620"/>
    <w:rsid w:val="008A095B"/>
    <w:rsid w:val="008A31C7"/>
    <w:rsid w:val="008A422D"/>
    <w:rsid w:val="008A5321"/>
    <w:rsid w:val="008A56FE"/>
    <w:rsid w:val="008A6E93"/>
    <w:rsid w:val="008A77A2"/>
    <w:rsid w:val="008B13F5"/>
    <w:rsid w:val="008B1987"/>
    <w:rsid w:val="008B5B1B"/>
    <w:rsid w:val="008B6580"/>
    <w:rsid w:val="008B73DA"/>
    <w:rsid w:val="008C15E6"/>
    <w:rsid w:val="008C2CE2"/>
    <w:rsid w:val="008C5C34"/>
    <w:rsid w:val="008C5D0F"/>
    <w:rsid w:val="008C6A94"/>
    <w:rsid w:val="008C6E5A"/>
    <w:rsid w:val="008C7F83"/>
    <w:rsid w:val="008D0D2C"/>
    <w:rsid w:val="008D26F1"/>
    <w:rsid w:val="008D4B0A"/>
    <w:rsid w:val="008D55F3"/>
    <w:rsid w:val="008E6E16"/>
    <w:rsid w:val="008F03DC"/>
    <w:rsid w:val="008F0811"/>
    <w:rsid w:val="008F0E7D"/>
    <w:rsid w:val="008F211A"/>
    <w:rsid w:val="008F29B9"/>
    <w:rsid w:val="008F4913"/>
    <w:rsid w:val="00900DF3"/>
    <w:rsid w:val="00901337"/>
    <w:rsid w:val="0090414C"/>
    <w:rsid w:val="009045F8"/>
    <w:rsid w:val="00904A96"/>
    <w:rsid w:val="009133ED"/>
    <w:rsid w:val="009135B6"/>
    <w:rsid w:val="00922C3B"/>
    <w:rsid w:val="00924A91"/>
    <w:rsid w:val="009253F8"/>
    <w:rsid w:val="00926743"/>
    <w:rsid w:val="009300B5"/>
    <w:rsid w:val="00934BC7"/>
    <w:rsid w:val="009354C8"/>
    <w:rsid w:val="00935BAE"/>
    <w:rsid w:val="00940CC6"/>
    <w:rsid w:val="00941936"/>
    <w:rsid w:val="00942245"/>
    <w:rsid w:val="0094370E"/>
    <w:rsid w:val="00944312"/>
    <w:rsid w:val="009455E0"/>
    <w:rsid w:val="009520EB"/>
    <w:rsid w:val="00953F57"/>
    <w:rsid w:val="00955837"/>
    <w:rsid w:val="009564BF"/>
    <w:rsid w:val="00961128"/>
    <w:rsid w:val="00962FFC"/>
    <w:rsid w:val="00963684"/>
    <w:rsid w:val="00963CED"/>
    <w:rsid w:val="009700D6"/>
    <w:rsid w:val="0097224D"/>
    <w:rsid w:val="00972411"/>
    <w:rsid w:val="00975B03"/>
    <w:rsid w:val="00976801"/>
    <w:rsid w:val="00981053"/>
    <w:rsid w:val="00983554"/>
    <w:rsid w:val="00984A1A"/>
    <w:rsid w:val="00990606"/>
    <w:rsid w:val="00992AA1"/>
    <w:rsid w:val="00994718"/>
    <w:rsid w:val="00995C17"/>
    <w:rsid w:val="0099719B"/>
    <w:rsid w:val="009A064A"/>
    <w:rsid w:val="009A08E0"/>
    <w:rsid w:val="009A416C"/>
    <w:rsid w:val="009A7CEF"/>
    <w:rsid w:val="009B1FA9"/>
    <w:rsid w:val="009B2290"/>
    <w:rsid w:val="009B2786"/>
    <w:rsid w:val="009B7CDA"/>
    <w:rsid w:val="009C2DE9"/>
    <w:rsid w:val="009C3344"/>
    <w:rsid w:val="009C3551"/>
    <w:rsid w:val="009C42F2"/>
    <w:rsid w:val="009C52F5"/>
    <w:rsid w:val="009C7A9F"/>
    <w:rsid w:val="009D22F3"/>
    <w:rsid w:val="009D269C"/>
    <w:rsid w:val="009D2A67"/>
    <w:rsid w:val="009D2EAE"/>
    <w:rsid w:val="009D49AF"/>
    <w:rsid w:val="009D556E"/>
    <w:rsid w:val="009D5F26"/>
    <w:rsid w:val="009D6218"/>
    <w:rsid w:val="009D7C2C"/>
    <w:rsid w:val="009E0C1C"/>
    <w:rsid w:val="009E18B7"/>
    <w:rsid w:val="009E30EF"/>
    <w:rsid w:val="009E39CB"/>
    <w:rsid w:val="009E77F6"/>
    <w:rsid w:val="009F3E4A"/>
    <w:rsid w:val="009F5248"/>
    <w:rsid w:val="009F6B48"/>
    <w:rsid w:val="009F7569"/>
    <w:rsid w:val="009F7FE1"/>
    <w:rsid w:val="00A02E0B"/>
    <w:rsid w:val="00A03DEF"/>
    <w:rsid w:val="00A0452E"/>
    <w:rsid w:val="00A06791"/>
    <w:rsid w:val="00A11C8F"/>
    <w:rsid w:val="00A14494"/>
    <w:rsid w:val="00A15440"/>
    <w:rsid w:val="00A15C33"/>
    <w:rsid w:val="00A160FF"/>
    <w:rsid w:val="00A17019"/>
    <w:rsid w:val="00A1716C"/>
    <w:rsid w:val="00A17D79"/>
    <w:rsid w:val="00A21484"/>
    <w:rsid w:val="00A23CA1"/>
    <w:rsid w:val="00A2481F"/>
    <w:rsid w:val="00A249C2"/>
    <w:rsid w:val="00A24D1B"/>
    <w:rsid w:val="00A33848"/>
    <w:rsid w:val="00A35CC1"/>
    <w:rsid w:val="00A36A52"/>
    <w:rsid w:val="00A40BA2"/>
    <w:rsid w:val="00A40E11"/>
    <w:rsid w:val="00A43392"/>
    <w:rsid w:val="00A441CF"/>
    <w:rsid w:val="00A44780"/>
    <w:rsid w:val="00A46B13"/>
    <w:rsid w:val="00A47566"/>
    <w:rsid w:val="00A475BB"/>
    <w:rsid w:val="00A475F5"/>
    <w:rsid w:val="00A50395"/>
    <w:rsid w:val="00A540A3"/>
    <w:rsid w:val="00A57CA7"/>
    <w:rsid w:val="00A61706"/>
    <w:rsid w:val="00A62B29"/>
    <w:rsid w:val="00A653E6"/>
    <w:rsid w:val="00A65B0B"/>
    <w:rsid w:val="00A672DA"/>
    <w:rsid w:val="00A67F13"/>
    <w:rsid w:val="00A71FFC"/>
    <w:rsid w:val="00A72A22"/>
    <w:rsid w:val="00A74087"/>
    <w:rsid w:val="00A77E35"/>
    <w:rsid w:val="00A77EC8"/>
    <w:rsid w:val="00A81098"/>
    <w:rsid w:val="00A8360E"/>
    <w:rsid w:val="00A83A1B"/>
    <w:rsid w:val="00A83ADF"/>
    <w:rsid w:val="00A83BDC"/>
    <w:rsid w:val="00A847AF"/>
    <w:rsid w:val="00A84BD0"/>
    <w:rsid w:val="00A85833"/>
    <w:rsid w:val="00A86607"/>
    <w:rsid w:val="00A86E7B"/>
    <w:rsid w:val="00A9027A"/>
    <w:rsid w:val="00A90D2A"/>
    <w:rsid w:val="00A9162D"/>
    <w:rsid w:val="00A92706"/>
    <w:rsid w:val="00A92FAD"/>
    <w:rsid w:val="00A95D80"/>
    <w:rsid w:val="00A95F01"/>
    <w:rsid w:val="00A97DCE"/>
    <w:rsid w:val="00AA2C89"/>
    <w:rsid w:val="00AA5C0B"/>
    <w:rsid w:val="00AB2607"/>
    <w:rsid w:val="00AB3A5C"/>
    <w:rsid w:val="00AB5DBA"/>
    <w:rsid w:val="00AB6381"/>
    <w:rsid w:val="00AB6FDA"/>
    <w:rsid w:val="00AB7A9F"/>
    <w:rsid w:val="00AC29E7"/>
    <w:rsid w:val="00AC2F00"/>
    <w:rsid w:val="00AC43D6"/>
    <w:rsid w:val="00AC474F"/>
    <w:rsid w:val="00AC4FE4"/>
    <w:rsid w:val="00AC54AC"/>
    <w:rsid w:val="00AC63FB"/>
    <w:rsid w:val="00AC6833"/>
    <w:rsid w:val="00AC7265"/>
    <w:rsid w:val="00AC7748"/>
    <w:rsid w:val="00AD199A"/>
    <w:rsid w:val="00AD19AC"/>
    <w:rsid w:val="00AD1D8F"/>
    <w:rsid w:val="00AD7DAC"/>
    <w:rsid w:val="00AD7F34"/>
    <w:rsid w:val="00AE0957"/>
    <w:rsid w:val="00AE109F"/>
    <w:rsid w:val="00AE335E"/>
    <w:rsid w:val="00AE3923"/>
    <w:rsid w:val="00AE608A"/>
    <w:rsid w:val="00AE761A"/>
    <w:rsid w:val="00AE7A76"/>
    <w:rsid w:val="00AF177C"/>
    <w:rsid w:val="00AF2819"/>
    <w:rsid w:val="00AF4983"/>
    <w:rsid w:val="00AF555F"/>
    <w:rsid w:val="00AF642E"/>
    <w:rsid w:val="00AF6725"/>
    <w:rsid w:val="00B00E08"/>
    <w:rsid w:val="00B00EF7"/>
    <w:rsid w:val="00B00F85"/>
    <w:rsid w:val="00B0455D"/>
    <w:rsid w:val="00B06617"/>
    <w:rsid w:val="00B06DCB"/>
    <w:rsid w:val="00B07790"/>
    <w:rsid w:val="00B12468"/>
    <w:rsid w:val="00B1474C"/>
    <w:rsid w:val="00B16C4E"/>
    <w:rsid w:val="00B2074B"/>
    <w:rsid w:val="00B22A10"/>
    <w:rsid w:val="00B23547"/>
    <w:rsid w:val="00B24AE5"/>
    <w:rsid w:val="00B2683C"/>
    <w:rsid w:val="00B269F4"/>
    <w:rsid w:val="00B3312E"/>
    <w:rsid w:val="00B34514"/>
    <w:rsid w:val="00B345F5"/>
    <w:rsid w:val="00B358C2"/>
    <w:rsid w:val="00B42D2E"/>
    <w:rsid w:val="00B46B04"/>
    <w:rsid w:val="00B47C74"/>
    <w:rsid w:val="00B531DB"/>
    <w:rsid w:val="00B53793"/>
    <w:rsid w:val="00B54909"/>
    <w:rsid w:val="00B576D1"/>
    <w:rsid w:val="00B619F3"/>
    <w:rsid w:val="00B62165"/>
    <w:rsid w:val="00B6443C"/>
    <w:rsid w:val="00B71706"/>
    <w:rsid w:val="00B734D6"/>
    <w:rsid w:val="00B74792"/>
    <w:rsid w:val="00B76B01"/>
    <w:rsid w:val="00B81168"/>
    <w:rsid w:val="00B84754"/>
    <w:rsid w:val="00B84DEC"/>
    <w:rsid w:val="00B86EAA"/>
    <w:rsid w:val="00B907B0"/>
    <w:rsid w:val="00B93D20"/>
    <w:rsid w:val="00B93DBF"/>
    <w:rsid w:val="00B952DE"/>
    <w:rsid w:val="00B96F24"/>
    <w:rsid w:val="00BA1507"/>
    <w:rsid w:val="00BA1C21"/>
    <w:rsid w:val="00BA3DDD"/>
    <w:rsid w:val="00BA56EA"/>
    <w:rsid w:val="00BB1E55"/>
    <w:rsid w:val="00BB47B5"/>
    <w:rsid w:val="00BC150D"/>
    <w:rsid w:val="00BC2667"/>
    <w:rsid w:val="00BC29ED"/>
    <w:rsid w:val="00BC2EF2"/>
    <w:rsid w:val="00BC3809"/>
    <w:rsid w:val="00BC5069"/>
    <w:rsid w:val="00BC6A78"/>
    <w:rsid w:val="00BC6E54"/>
    <w:rsid w:val="00BD311A"/>
    <w:rsid w:val="00BD331A"/>
    <w:rsid w:val="00BD384D"/>
    <w:rsid w:val="00BD41A6"/>
    <w:rsid w:val="00BD6654"/>
    <w:rsid w:val="00BE1B06"/>
    <w:rsid w:val="00BE2F8B"/>
    <w:rsid w:val="00BE57CD"/>
    <w:rsid w:val="00BF2F74"/>
    <w:rsid w:val="00BF30F5"/>
    <w:rsid w:val="00BF5C26"/>
    <w:rsid w:val="00C01D2D"/>
    <w:rsid w:val="00C060A6"/>
    <w:rsid w:val="00C06A37"/>
    <w:rsid w:val="00C0706F"/>
    <w:rsid w:val="00C07465"/>
    <w:rsid w:val="00C112CA"/>
    <w:rsid w:val="00C1309E"/>
    <w:rsid w:val="00C1337D"/>
    <w:rsid w:val="00C17C33"/>
    <w:rsid w:val="00C208CE"/>
    <w:rsid w:val="00C212AA"/>
    <w:rsid w:val="00C27E33"/>
    <w:rsid w:val="00C308CF"/>
    <w:rsid w:val="00C33D50"/>
    <w:rsid w:val="00C3773C"/>
    <w:rsid w:val="00C40344"/>
    <w:rsid w:val="00C416E1"/>
    <w:rsid w:val="00C44AC8"/>
    <w:rsid w:val="00C465BA"/>
    <w:rsid w:val="00C539F7"/>
    <w:rsid w:val="00C569AB"/>
    <w:rsid w:val="00C6008B"/>
    <w:rsid w:val="00C60B6C"/>
    <w:rsid w:val="00C6154B"/>
    <w:rsid w:val="00C64098"/>
    <w:rsid w:val="00C67D39"/>
    <w:rsid w:val="00C7291F"/>
    <w:rsid w:val="00C7328A"/>
    <w:rsid w:val="00C73E2D"/>
    <w:rsid w:val="00C749E4"/>
    <w:rsid w:val="00C75D5E"/>
    <w:rsid w:val="00C80FA3"/>
    <w:rsid w:val="00C813AB"/>
    <w:rsid w:val="00C877BA"/>
    <w:rsid w:val="00C879C3"/>
    <w:rsid w:val="00C909E0"/>
    <w:rsid w:val="00C91001"/>
    <w:rsid w:val="00C91329"/>
    <w:rsid w:val="00C95387"/>
    <w:rsid w:val="00C95ABF"/>
    <w:rsid w:val="00CA02BE"/>
    <w:rsid w:val="00CA0B69"/>
    <w:rsid w:val="00CA4085"/>
    <w:rsid w:val="00CA752C"/>
    <w:rsid w:val="00CB0D5D"/>
    <w:rsid w:val="00CB3778"/>
    <w:rsid w:val="00CB500E"/>
    <w:rsid w:val="00CB5541"/>
    <w:rsid w:val="00CB65BE"/>
    <w:rsid w:val="00CB6EA9"/>
    <w:rsid w:val="00CB740A"/>
    <w:rsid w:val="00CB767C"/>
    <w:rsid w:val="00CC0670"/>
    <w:rsid w:val="00CC35A3"/>
    <w:rsid w:val="00CC4D77"/>
    <w:rsid w:val="00CC6D2D"/>
    <w:rsid w:val="00CD1BB0"/>
    <w:rsid w:val="00CD27FC"/>
    <w:rsid w:val="00CD2F49"/>
    <w:rsid w:val="00CD3FFB"/>
    <w:rsid w:val="00CD461E"/>
    <w:rsid w:val="00CD4C27"/>
    <w:rsid w:val="00CD691C"/>
    <w:rsid w:val="00CD7C59"/>
    <w:rsid w:val="00CE077B"/>
    <w:rsid w:val="00CF0823"/>
    <w:rsid w:val="00CF544E"/>
    <w:rsid w:val="00CF7132"/>
    <w:rsid w:val="00D01088"/>
    <w:rsid w:val="00D0458B"/>
    <w:rsid w:val="00D12896"/>
    <w:rsid w:val="00D13479"/>
    <w:rsid w:val="00D13632"/>
    <w:rsid w:val="00D16B12"/>
    <w:rsid w:val="00D17D8A"/>
    <w:rsid w:val="00D20722"/>
    <w:rsid w:val="00D209CB"/>
    <w:rsid w:val="00D2128F"/>
    <w:rsid w:val="00D23935"/>
    <w:rsid w:val="00D2423E"/>
    <w:rsid w:val="00D24A71"/>
    <w:rsid w:val="00D306A5"/>
    <w:rsid w:val="00D3365B"/>
    <w:rsid w:val="00D35FDF"/>
    <w:rsid w:val="00D37263"/>
    <w:rsid w:val="00D41162"/>
    <w:rsid w:val="00D42E42"/>
    <w:rsid w:val="00D45DCF"/>
    <w:rsid w:val="00D46116"/>
    <w:rsid w:val="00D5063D"/>
    <w:rsid w:val="00D516AB"/>
    <w:rsid w:val="00D55B00"/>
    <w:rsid w:val="00D571E5"/>
    <w:rsid w:val="00D57B9C"/>
    <w:rsid w:val="00D601F7"/>
    <w:rsid w:val="00D606D9"/>
    <w:rsid w:val="00D60771"/>
    <w:rsid w:val="00D61247"/>
    <w:rsid w:val="00D61A23"/>
    <w:rsid w:val="00D62412"/>
    <w:rsid w:val="00D62621"/>
    <w:rsid w:val="00D6338D"/>
    <w:rsid w:val="00D67A95"/>
    <w:rsid w:val="00D67ADB"/>
    <w:rsid w:val="00D70604"/>
    <w:rsid w:val="00D7147D"/>
    <w:rsid w:val="00D714C1"/>
    <w:rsid w:val="00D73ADE"/>
    <w:rsid w:val="00D77E77"/>
    <w:rsid w:val="00D80439"/>
    <w:rsid w:val="00D80B64"/>
    <w:rsid w:val="00D80CDF"/>
    <w:rsid w:val="00D824F8"/>
    <w:rsid w:val="00D8447E"/>
    <w:rsid w:val="00D85774"/>
    <w:rsid w:val="00D8602F"/>
    <w:rsid w:val="00D86E57"/>
    <w:rsid w:val="00D871D0"/>
    <w:rsid w:val="00D87280"/>
    <w:rsid w:val="00D87528"/>
    <w:rsid w:val="00D87FFA"/>
    <w:rsid w:val="00D92B3C"/>
    <w:rsid w:val="00D9443B"/>
    <w:rsid w:val="00D955B7"/>
    <w:rsid w:val="00D9652E"/>
    <w:rsid w:val="00DA049C"/>
    <w:rsid w:val="00DA2DD4"/>
    <w:rsid w:val="00DA4510"/>
    <w:rsid w:val="00DA4BAC"/>
    <w:rsid w:val="00DA6D8F"/>
    <w:rsid w:val="00DA71A8"/>
    <w:rsid w:val="00DB0A79"/>
    <w:rsid w:val="00DB1A47"/>
    <w:rsid w:val="00DB3EB4"/>
    <w:rsid w:val="00DB5132"/>
    <w:rsid w:val="00DB5592"/>
    <w:rsid w:val="00DB7F79"/>
    <w:rsid w:val="00DC140B"/>
    <w:rsid w:val="00DC1F3A"/>
    <w:rsid w:val="00DC2760"/>
    <w:rsid w:val="00DC3AB2"/>
    <w:rsid w:val="00DC55B3"/>
    <w:rsid w:val="00DC7A60"/>
    <w:rsid w:val="00DD0CDF"/>
    <w:rsid w:val="00DD1F23"/>
    <w:rsid w:val="00DD2594"/>
    <w:rsid w:val="00DD382B"/>
    <w:rsid w:val="00DD625A"/>
    <w:rsid w:val="00DD74DC"/>
    <w:rsid w:val="00DE17AA"/>
    <w:rsid w:val="00DE24EE"/>
    <w:rsid w:val="00DE3D32"/>
    <w:rsid w:val="00DE52E7"/>
    <w:rsid w:val="00DE655E"/>
    <w:rsid w:val="00DE7B41"/>
    <w:rsid w:val="00DF03E6"/>
    <w:rsid w:val="00DF04C8"/>
    <w:rsid w:val="00DF2910"/>
    <w:rsid w:val="00DF4175"/>
    <w:rsid w:val="00DF5BD7"/>
    <w:rsid w:val="00DF658B"/>
    <w:rsid w:val="00E00C7E"/>
    <w:rsid w:val="00E02415"/>
    <w:rsid w:val="00E02DF1"/>
    <w:rsid w:val="00E0321F"/>
    <w:rsid w:val="00E11B40"/>
    <w:rsid w:val="00E13663"/>
    <w:rsid w:val="00E2707B"/>
    <w:rsid w:val="00E27713"/>
    <w:rsid w:val="00E277B5"/>
    <w:rsid w:val="00E3044A"/>
    <w:rsid w:val="00E31E42"/>
    <w:rsid w:val="00E32116"/>
    <w:rsid w:val="00E326F8"/>
    <w:rsid w:val="00E37D13"/>
    <w:rsid w:val="00E42B66"/>
    <w:rsid w:val="00E44055"/>
    <w:rsid w:val="00E44C9D"/>
    <w:rsid w:val="00E46D25"/>
    <w:rsid w:val="00E47A34"/>
    <w:rsid w:val="00E47FDC"/>
    <w:rsid w:val="00E5135A"/>
    <w:rsid w:val="00E52F74"/>
    <w:rsid w:val="00E5300E"/>
    <w:rsid w:val="00E533BF"/>
    <w:rsid w:val="00E53992"/>
    <w:rsid w:val="00E53FA9"/>
    <w:rsid w:val="00E572F0"/>
    <w:rsid w:val="00E57362"/>
    <w:rsid w:val="00E609A3"/>
    <w:rsid w:val="00E60F92"/>
    <w:rsid w:val="00E641E4"/>
    <w:rsid w:val="00E70869"/>
    <w:rsid w:val="00E724A6"/>
    <w:rsid w:val="00E72D7C"/>
    <w:rsid w:val="00E73543"/>
    <w:rsid w:val="00E742C7"/>
    <w:rsid w:val="00E74311"/>
    <w:rsid w:val="00E74332"/>
    <w:rsid w:val="00E75663"/>
    <w:rsid w:val="00E7644A"/>
    <w:rsid w:val="00E8019F"/>
    <w:rsid w:val="00E80BB0"/>
    <w:rsid w:val="00E80DE9"/>
    <w:rsid w:val="00E827B2"/>
    <w:rsid w:val="00E82AB3"/>
    <w:rsid w:val="00E845CB"/>
    <w:rsid w:val="00E91D15"/>
    <w:rsid w:val="00E95FD6"/>
    <w:rsid w:val="00EA0B15"/>
    <w:rsid w:val="00EA1E68"/>
    <w:rsid w:val="00EA5412"/>
    <w:rsid w:val="00EB01D2"/>
    <w:rsid w:val="00EB05BF"/>
    <w:rsid w:val="00EB0BBE"/>
    <w:rsid w:val="00EB1668"/>
    <w:rsid w:val="00EB54F2"/>
    <w:rsid w:val="00EB55F1"/>
    <w:rsid w:val="00EB599F"/>
    <w:rsid w:val="00EB6031"/>
    <w:rsid w:val="00EC02E4"/>
    <w:rsid w:val="00EC0505"/>
    <w:rsid w:val="00EC0B57"/>
    <w:rsid w:val="00EC1D33"/>
    <w:rsid w:val="00EC1E0A"/>
    <w:rsid w:val="00EC2895"/>
    <w:rsid w:val="00EC45F5"/>
    <w:rsid w:val="00EC6E13"/>
    <w:rsid w:val="00EC75BB"/>
    <w:rsid w:val="00EC75E9"/>
    <w:rsid w:val="00ED05CE"/>
    <w:rsid w:val="00ED2132"/>
    <w:rsid w:val="00ED344A"/>
    <w:rsid w:val="00ED39B5"/>
    <w:rsid w:val="00ED6CB7"/>
    <w:rsid w:val="00EE1046"/>
    <w:rsid w:val="00EE1F09"/>
    <w:rsid w:val="00EE41B9"/>
    <w:rsid w:val="00EF21C8"/>
    <w:rsid w:val="00EF31D4"/>
    <w:rsid w:val="00EF3F9D"/>
    <w:rsid w:val="00EF4222"/>
    <w:rsid w:val="00EF5EDB"/>
    <w:rsid w:val="00EF613C"/>
    <w:rsid w:val="00EF71C8"/>
    <w:rsid w:val="00EF7A5B"/>
    <w:rsid w:val="00EF7A62"/>
    <w:rsid w:val="00F00CE3"/>
    <w:rsid w:val="00F01AE3"/>
    <w:rsid w:val="00F05534"/>
    <w:rsid w:val="00F06187"/>
    <w:rsid w:val="00F06518"/>
    <w:rsid w:val="00F11DE2"/>
    <w:rsid w:val="00F146E8"/>
    <w:rsid w:val="00F14EA0"/>
    <w:rsid w:val="00F157E7"/>
    <w:rsid w:val="00F160CD"/>
    <w:rsid w:val="00F16E27"/>
    <w:rsid w:val="00F209FA"/>
    <w:rsid w:val="00F20D64"/>
    <w:rsid w:val="00F23E6B"/>
    <w:rsid w:val="00F27407"/>
    <w:rsid w:val="00F300F6"/>
    <w:rsid w:val="00F31F78"/>
    <w:rsid w:val="00F32AF0"/>
    <w:rsid w:val="00F350DA"/>
    <w:rsid w:val="00F367DD"/>
    <w:rsid w:val="00F37560"/>
    <w:rsid w:val="00F40128"/>
    <w:rsid w:val="00F40AD8"/>
    <w:rsid w:val="00F44256"/>
    <w:rsid w:val="00F54ED9"/>
    <w:rsid w:val="00F555B8"/>
    <w:rsid w:val="00F55920"/>
    <w:rsid w:val="00F57684"/>
    <w:rsid w:val="00F71D9F"/>
    <w:rsid w:val="00F72013"/>
    <w:rsid w:val="00F72226"/>
    <w:rsid w:val="00F746F3"/>
    <w:rsid w:val="00F74B78"/>
    <w:rsid w:val="00F74CF9"/>
    <w:rsid w:val="00F74E20"/>
    <w:rsid w:val="00F751AE"/>
    <w:rsid w:val="00F756F7"/>
    <w:rsid w:val="00F75C57"/>
    <w:rsid w:val="00F76070"/>
    <w:rsid w:val="00F7654F"/>
    <w:rsid w:val="00F76A74"/>
    <w:rsid w:val="00F77BE6"/>
    <w:rsid w:val="00F82B76"/>
    <w:rsid w:val="00F830D6"/>
    <w:rsid w:val="00F84522"/>
    <w:rsid w:val="00F86E54"/>
    <w:rsid w:val="00F91238"/>
    <w:rsid w:val="00F95D32"/>
    <w:rsid w:val="00F96519"/>
    <w:rsid w:val="00F966C8"/>
    <w:rsid w:val="00F97F90"/>
    <w:rsid w:val="00FA1516"/>
    <w:rsid w:val="00FA23CB"/>
    <w:rsid w:val="00FA4B5B"/>
    <w:rsid w:val="00FA7555"/>
    <w:rsid w:val="00FB02E6"/>
    <w:rsid w:val="00FB0E7F"/>
    <w:rsid w:val="00FB2435"/>
    <w:rsid w:val="00FB2B06"/>
    <w:rsid w:val="00FB4949"/>
    <w:rsid w:val="00FB4F5A"/>
    <w:rsid w:val="00FB597E"/>
    <w:rsid w:val="00FB5B0D"/>
    <w:rsid w:val="00FB7CE5"/>
    <w:rsid w:val="00FC4BDC"/>
    <w:rsid w:val="00FC4D8E"/>
    <w:rsid w:val="00FC7639"/>
    <w:rsid w:val="00FD1E3D"/>
    <w:rsid w:val="00FD4410"/>
    <w:rsid w:val="00FD5636"/>
    <w:rsid w:val="00FE4FCE"/>
    <w:rsid w:val="00FE6F50"/>
    <w:rsid w:val="00FF28BA"/>
    <w:rsid w:val="00FF474B"/>
    <w:rsid w:val="00FF6700"/>
    <w:rsid w:val="00FF6962"/>
    <w:rsid w:val="013203CB"/>
    <w:rsid w:val="01454614"/>
    <w:rsid w:val="01525852"/>
    <w:rsid w:val="01711E50"/>
    <w:rsid w:val="01744E27"/>
    <w:rsid w:val="01973CB8"/>
    <w:rsid w:val="01A32B94"/>
    <w:rsid w:val="01A4468C"/>
    <w:rsid w:val="01A80458"/>
    <w:rsid w:val="01B841E6"/>
    <w:rsid w:val="01EB7263"/>
    <w:rsid w:val="01FC7A3F"/>
    <w:rsid w:val="01FD7E4B"/>
    <w:rsid w:val="020044D3"/>
    <w:rsid w:val="0225209C"/>
    <w:rsid w:val="023F5FEA"/>
    <w:rsid w:val="024C7118"/>
    <w:rsid w:val="025601FA"/>
    <w:rsid w:val="026173F8"/>
    <w:rsid w:val="02770429"/>
    <w:rsid w:val="027A5071"/>
    <w:rsid w:val="02936BC2"/>
    <w:rsid w:val="029C7664"/>
    <w:rsid w:val="02D37FBA"/>
    <w:rsid w:val="02E4171D"/>
    <w:rsid w:val="02E976C4"/>
    <w:rsid w:val="02F2460D"/>
    <w:rsid w:val="02F714D8"/>
    <w:rsid w:val="030443B2"/>
    <w:rsid w:val="031B4DF4"/>
    <w:rsid w:val="03230C6F"/>
    <w:rsid w:val="0333705F"/>
    <w:rsid w:val="034250CF"/>
    <w:rsid w:val="03516860"/>
    <w:rsid w:val="03670C55"/>
    <w:rsid w:val="038B59E9"/>
    <w:rsid w:val="03B723C8"/>
    <w:rsid w:val="03B937AB"/>
    <w:rsid w:val="03BB2431"/>
    <w:rsid w:val="03C65C44"/>
    <w:rsid w:val="03DE0D33"/>
    <w:rsid w:val="03E34342"/>
    <w:rsid w:val="03E55EE3"/>
    <w:rsid w:val="03F26635"/>
    <w:rsid w:val="040E4592"/>
    <w:rsid w:val="040F4026"/>
    <w:rsid w:val="041250F6"/>
    <w:rsid w:val="042A2BE3"/>
    <w:rsid w:val="043774F0"/>
    <w:rsid w:val="043A28D4"/>
    <w:rsid w:val="045133B4"/>
    <w:rsid w:val="045938C5"/>
    <w:rsid w:val="04833C69"/>
    <w:rsid w:val="048F7A8A"/>
    <w:rsid w:val="04947FA3"/>
    <w:rsid w:val="0499383A"/>
    <w:rsid w:val="049B39B1"/>
    <w:rsid w:val="04AE2542"/>
    <w:rsid w:val="04B07C14"/>
    <w:rsid w:val="050E10C9"/>
    <w:rsid w:val="053B6FBD"/>
    <w:rsid w:val="05413B80"/>
    <w:rsid w:val="05536CFF"/>
    <w:rsid w:val="05566D29"/>
    <w:rsid w:val="05581E0A"/>
    <w:rsid w:val="05830685"/>
    <w:rsid w:val="05951E5B"/>
    <w:rsid w:val="05AC22B4"/>
    <w:rsid w:val="05BC3C6C"/>
    <w:rsid w:val="05C017FD"/>
    <w:rsid w:val="05E06E61"/>
    <w:rsid w:val="05F3745A"/>
    <w:rsid w:val="060A03B5"/>
    <w:rsid w:val="0651012B"/>
    <w:rsid w:val="066F3138"/>
    <w:rsid w:val="068045DF"/>
    <w:rsid w:val="068B3446"/>
    <w:rsid w:val="06930D7E"/>
    <w:rsid w:val="069D2556"/>
    <w:rsid w:val="06AF2542"/>
    <w:rsid w:val="06B31420"/>
    <w:rsid w:val="06C33C45"/>
    <w:rsid w:val="06C71F86"/>
    <w:rsid w:val="06DF2215"/>
    <w:rsid w:val="06E22BD9"/>
    <w:rsid w:val="06E710CA"/>
    <w:rsid w:val="06F17970"/>
    <w:rsid w:val="0712110E"/>
    <w:rsid w:val="071C6369"/>
    <w:rsid w:val="07375BAD"/>
    <w:rsid w:val="074542BB"/>
    <w:rsid w:val="07484D47"/>
    <w:rsid w:val="074B2810"/>
    <w:rsid w:val="074D393D"/>
    <w:rsid w:val="075B0789"/>
    <w:rsid w:val="076E40F5"/>
    <w:rsid w:val="07807603"/>
    <w:rsid w:val="07A36F50"/>
    <w:rsid w:val="07A558E1"/>
    <w:rsid w:val="07AD2313"/>
    <w:rsid w:val="07DF0035"/>
    <w:rsid w:val="07FB770A"/>
    <w:rsid w:val="08062059"/>
    <w:rsid w:val="08086FAF"/>
    <w:rsid w:val="08132A0A"/>
    <w:rsid w:val="08267A3D"/>
    <w:rsid w:val="08646E76"/>
    <w:rsid w:val="087338D5"/>
    <w:rsid w:val="087F1C40"/>
    <w:rsid w:val="08863BBC"/>
    <w:rsid w:val="08895B1E"/>
    <w:rsid w:val="088B773F"/>
    <w:rsid w:val="08A0113A"/>
    <w:rsid w:val="08AF2618"/>
    <w:rsid w:val="08B1198F"/>
    <w:rsid w:val="08B33959"/>
    <w:rsid w:val="08CB4567"/>
    <w:rsid w:val="08E54C7B"/>
    <w:rsid w:val="0909738F"/>
    <w:rsid w:val="0919639C"/>
    <w:rsid w:val="092207C6"/>
    <w:rsid w:val="09272634"/>
    <w:rsid w:val="092A5E0D"/>
    <w:rsid w:val="094145CA"/>
    <w:rsid w:val="09554324"/>
    <w:rsid w:val="096F53B9"/>
    <w:rsid w:val="09A02008"/>
    <w:rsid w:val="09C4688C"/>
    <w:rsid w:val="09D1548E"/>
    <w:rsid w:val="09D27D06"/>
    <w:rsid w:val="09DC549E"/>
    <w:rsid w:val="09EF6C13"/>
    <w:rsid w:val="0A0D1E0C"/>
    <w:rsid w:val="0A3404E4"/>
    <w:rsid w:val="0A4A63B1"/>
    <w:rsid w:val="0A5D564F"/>
    <w:rsid w:val="0A5F7BED"/>
    <w:rsid w:val="0A622B4B"/>
    <w:rsid w:val="0A71587A"/>
    <w:rsid w:val="0A760145"/>
    <w:rsid w:val="0A844CF8"/>
    <w:rsid w:val="0A9C1DDB"/>
    <w:rsid w:val="0AC50640"/>
    <w:rsid w:val="0ACC485F"/>
    <w:rsid w:val="0AEA28E1"/>
    <w:rsid w:val="0B005469"/>
    <w:rsid w:val="0B16752A"/>
    <w:rsid w:val="0B5605CC"/>
    <w:rsid w:val="0B563E9D"/>
    <w:rsid w:val="0B5A390F"/>
    <w:rsid w:val="0B6D7ECB"/>
    <w:rsid w:val="0B8D6932"/>
    <w:rsid w:val="0BAA533E"/>
    <w:rsid w:val="0BB377CC"/>
    <w:rsid w:val="0BC06720"/>
    <w:rsid w:val="0BC128A3"/>
    <w:rsid w:val="0BC35814"/>
    <w:rsid w:val="0BC45081"/>
    <w:rsid w:val="0BCE6CEC"/>
    <w:rsid w:val="0BEF6823"/>
    <w:rsid w:val="0C074529"/>
    <w:rsid w:val="0C216D0B"/>
    <w:rsid w:val="0C2439DA"/>
    <w:rsid w:val="0C245A64"/>
    <w:rsid w:val="0C264442"/>
    <w:rsid w:val="0C5965C1"/>
    <w:rsid w:val="0C67518E"/>
    <w:rsid w:val="0C85181C"/>
    <w:rsid w:val="0CAB6986"/>
    <w:rsid w:val="0CB91E9A"/>
    <w:rsid w:val="0CD33708"/>
    <w:rsid w:val="0CDA4FE6"/>
    <w:rsid w:val="0CE76437"/>
    <w:rsid w:val="0CF44B6F"/>
    <w:rsid w:val="0CFA1B57"/>
    <w:rsid w:val="0D286C0B"/>
    <w:rsid w:val="0D500C64"/>
    <w:rsid w:val="0D585CED"/>
    <w:rsid w:val="0D676D0D"/>
    <w:rsid w:val="0D721847"/>
    <w:rsid w:val="0D7A35B6"/>
    <w:rsid w:val="0D7C5136"/>
    <w:rsid w:val="0DC03A4E"/>
    <w:rsid w:val="0DC679A9"/>
    <w:rsid w:val="0E0124C1"/>
    <w:rsid w:val="0E0314F9"/>
    <w:rsid w:val="0E0572C2"/>
    <w:rsid w:val="0E0A3DF9"/>
    <w:rsid w:val="0E0D231C"/>
    <w:rsid w:val="0E250A80"/>
    <w:rsid w:val="0E3E63A1"/>
    <w:rsid w:val="0E4260B0"/>
    <w:rsid w:val="0E793CD4"/>
    <w:rsid w:val="0E9A4AB4"/>
    <w:rsid w:val="0E9F6BB6"/>
    <w:rsid w:val="0EB67D00"/>
    <w:rsid w:val="0EB82618"/>
    <w:rsid w:val="0EC62383"/>
    <w:rsid w:val="0ECF1A84"/>
    <w:rsid w:val="0ED47298"/>
    <w:rsid w:val="0EEB082E"/>
    <w:rsid w:val="0EF8001D"/>
    <w:rsid w:val="0F032BBA"/>
    <w:rsid w:val="0F0B21EB"/>
    <w:rsid w:val="0F1322EE"/>
    <w:rsid w:val="0F1708D6"/>
    <w:rsid w:val="0F17420A"/>
    <w:rsid w:val="0F284C2C"/>
    <w:rsid w:val="0F386CE6"/>
    <w:rsid w:val="0F3C4F8C"/>
    <w:rsid w:val="0F444B6E"/>
    <w:rsid w:val="0F470694"/>
    <w:rsid w:val="0F4C2B38"/>
    <w:rsid w:val="0F4F21A3"/>
    <w:rsid w:val="0F610DF4"/>
    <w:rsid w:val="0F620468"/>
    <w:rsid w:val="0F926A4D"/>
    <w:rsid w:val="0F993188"/>
    <w:rsid w:val="0F9B53A1"/>
    <w:rsid w:val="0FD966EE"/>
    <w:rsid w:val="0FE34B24"/>
    <w:rsid w:val="0FE84DD4"/>
    <w:rsid w:val="0FF435DC"/>
    <w:rsid w:val="0FF85AB1"/>
    <w:rsid w:val="0FFC3E38"/>
    <w:rsid w:val="102E0B78"/>
    <w:rsid w:val="104133FB"/>
    <w:rsid w:val="104571F6"/>
    <w:rsid w:val="108A31F2"/>
    <w:rsid w:val="10917FBF"/>
    <w:rsid w:val="10991059"/>
    <w:rsid w:val="109A6083"/>
    <w:rsid w:val="10A067ED"/>
    <w:rsid w:val="10B93AD7"/>
    <w:rsid w:val="10C2298C"/>
    <w:rsid w:val="10E813FA"/>
    <w:rsid w:val="10ED41F2"/>
    <w:rsid w:val="10FE3E9E"/>
    <w:rsid w:val="1118377A"/>
    <w:rsid w:val="11261322"/>
    <w:rsid w:val="11336241"/>
    <w:rsid w:val="1150209A"/>
    <w:rsid w:val="11651569"/>
    <w:rsid w:val="11720882"/>
    <w:rsid w:val="118A59AD"/>
    <w:rsid w:val="11967974"/>
    <w:rsid w:val="11983628"/>
    <w:rsid w:val="11BC7628"/>
    <w:rsid w:val="11F12DFD"/>
    <w:rsid w:val="122E7D1C"/>
    <w:rsid w:val="123A0C48"/>
    <w:rsid w:val="12443874"/>
    <w:rsid w:val="12525EB0"/>
    <w:rsid w:val="127C7827"/>
    <w:rsid w:val="12805917"/>
    <w:rsid w:val="12856932"/>
    <w:rsid w:val="128A567B"/>
    <w:rsid w:val="12A104F1"/>
    <w:rsid w:val="12A5718B"/>
    <w:rsid w:val="12BA0069"/>
    <w:rsid w:val="12BC78AF"/>
    <w:rsid w:val="12C8211E"/>
    <w:rsid w:val="12D230EE"/>
    <w:rsid w:val="12D87390"/>
    <w:rsid w:val="12DC06C7"/>
    <w:rsid w:val="12E017EF"/>
    <w:rsid w:val="12EC0EAC"/>
    <w:rsid w:val="12F12CEE"/>
    <w:rsid w:val="12F70C56"/>
    <w:rsid w:val="12FF6830"/>
    <w:rsid w:val="13033897"/>
    <w:rsid w:val="130B144A"/>
    <w:rsid w:val="130B4E1E"/>
    <w:rsid w:val="132135EE"/>
    <w:rsid w:val="13213A37"/>
    <w:rsid w:val="13371015"/>
    <w:rsid w:val="133E5820"/>
    <w:rsid w:val="13742211"/>
    <w:rsid w:val="1390767B"/>
    <w:rsid w:val="13946135"/>
    <w:rsid w:val="13AA4992"/>
    <w:rsid w:val="13C6628B"/>
    <w:rsid w:val="13D20DBE"/>
    <w:rsid w:val="13D6515C"/>
    <w:rsid w:val="13F02DD8"/>
    <w:rsid w:val="13F46348"/>
    <w:rsid w:val="140913FE"/>
    <w:rsid w:val="14205C87"/>
    <w:rsid w:val="14241BB9"/>
    <w:rsid w:val="143D2997"/>
    <w:rsid w:val="14404729"/>
    <w:rsid w:val="1452730D"/>
    <w:rsid w:val="146B6E96"/>
    <w:rsid w:val="148803C5"/>
    <w:rsid w:val="148A09C2"/>
    <w:rsid w:val="14B8127C"/>
    <w:rsid w:val="14DF4838"/>
    <w:rsid w:val="14E62372"/>
    <w:rsid w:val="14FD5500"/>
    <w:rsid w:val="14FE5F29"/>
    <w:rsid w:val="15191647"/>
    <w:rsid w:val="151F5428"/>
    <w:rsid w:val="152D5648"/>
    <w:rsid w:val="15337A1C"/>
    <w:rsid w:val="155E119E"/>
    <w:rsid w:val="15735DCF"/>
    <w:rsid w:val="15780D4D"/>
    <w:rsid w:val="158527BD"/>
    <w:rsid w:val="15C63D91"/>
    <w:rsid w:val="15E55F1C"/>
    <w:rsid w:val="15EC336C"/>
    <w:rsid w:val="15F92800"/>
    <w:rsid w:val="16077062"/>
    <w:rsid w:val="161219FB"/>
    <w:rsid w:val="161446C7"/>
    <w:rsid w:val="161A5829"/>
    <w:rsid w:val="16293CA0"/>
    <w:rsid w:val="16350BE4"/>
    <w:rsid w:val="165E31EF"/>
    <w:rsid w:val="16684367"/>
    <w:rsid w:val="166E1DB3"/>
    <w:rsid w:val="16772F23"/>
    <w:rsid w:val="16872A06"/>
    <w:rsid w:val="168A5CBC"/>
    <w:rsid w:val="1694560D"/>
    <w:rsid w:val="16B210FB"/>
    <w:rsid w:val="16BF171B"/>
    <w:rsid w:val="16D270B2"/>
    <w:rsid w:val="16DD535F"/>
    <w:rsid w:val="16E746DA"/>
    <w:rsid w:val="17264497"/>
    <w:rsid w:val="172B23E3"/>
    <w:rsid w:val="172B373E"/>
    <w:rsid w:val="17495206"/>
    <w:rsid w:val="177F1FE9"/>
    <w:rsid w:val="177F7219"/>
    <w:rsid w:val="17920BDE"/>
    <w:rsid w:val="179B49B5"/>
    <w:rsid w:val="179E57D5"/>
    <w:rsid w:val="17A41833"/>
    <w:rsid w:val="17B4464C"/>
    <w:rsid w:val="17B51D80"/>
    <w:rsid w:val="17B84443"/>
    <w:rsid w:val="17D475AF"/>
    <w:rsid w:val="17FD7E7F"/>
    <w:rsid w:val="182F7E9F"/>
    <w:rsid w:val="184C16C9"/>
    <w:rsid w:val="185C3AFA"/>
    <w:rsid w:val="18615300"/>
    <w:rsid w:val="18621346"/>
    <w:rsid w:val="186B7C6C"/>
    <w:rsid w:val="18723DAA"/>
    <w:rsid w:val="18B93D53"/>
    <w:rsid w:val="18BA0AC3"/>
    <w:rsid w:val="18F2268A"/>
    <w:rsid w:val="19022B89"/>
    <w:rsid w:val="19262E94"/>
    <w:rsid w:val="193A5386"/>
    <w:rsid w:val="19643466"/>
    <w:rsid w:val="197E4C16"/>
    <w:rsid w:val="19A2414E"/>
    <w:rsid w:val="19A37C88"/>
    <w:rsid w:val="19A470EB"/>
    <w:rsid w:val="19C00F71"/>
    <w:rsid w:val="19CE1219"/>
    <w:rsid w:val="19DB02D3"/>
    <w:rsid w:val="19E65555"/>
    <w:rsid w:val="19EC5168"/>
    <w:rsid w:val="1A0407DE"/>
    <w:rsid w:val="1A305DBB"/>
    <w:rsid w:val="1A537FE4"/>
    <w:rsid w:val="1A6F1FEC"/>
    <w:rsid w:val="1A7D3DC7"/>
    <w:rsid w:val="1A914810"/>
    <w:rsid w:val="1AA63C67"/>
    <w:rsid w:val="1AB37C2A"/>
    <w:rsid w:val="1ACB4B33"/>
    <w:rsid w:val="1ADE6B58"/>
    <w:rsid w:val="1AF55761"/>
    <w:rsid w:val="1B0D514B"/>
    <w:rsid w:val="1B223DEC"/>
    <w:rsid w:val="1B2635C0"/>
    <w:rsid w:val="1B385ACB"/>
    <w:rsid w:val="1B4B17D0"/>
    <w:rsid w:val="1B4F6340"/>
    <w:rsid w:val="1B566511"/>
    <w:rsid w:val="1B6668A4"/>
    <w:rsid w:val="1B7C68BA"/>
    <w:rsid w:val="1B996256"/>
    <w:rsid w:val="1B9C6A47"/>
    <w:rsid w:val="1BD31375"/>
    <w:rsid w:val="1BE145E4"/>
    <w:rsid w:val="1BFD4F9E"/>
    <w:rsid w:val="1C0102F2"/>
    <w:rsid w:val="1C0A168B"/>
    <w:rsid w:val="1C196C5B"/>
    <w:rsid w:val="1C3D3CBE"/>
    <w:rsid w:val="1C452739"/>
    <w:rsid w:val="1C54780D"/>
    <w:rsid w:val="1C6226C1"/>
    <w:rsid w:val="1C651F81"/>
    <w:rsid w:val="1C7D69F7"/>
    <w:rsid w:val="1C7D77A9"/>
    <w:rsid w:val="1C834DC1"/>
    <w:rsid w:val="1C9A383C"/>
    <w:rsid w:val="1CB87E35"/>
    <w:rsid w:val="1CBC0BD7"/>
    <w:rsid w:val="1CDA7750"/>
    <w:rsid w:val="1CE96D63"/>
    <w:rsid w:val="1D13244B"/>
    <w:rsid w:val="1D1B03DC"/>
    <w:rsid w:val="1D51298B"/>
    <w:rsid w:val="1D6950E5"/>
    <w:rsid w:val="1D6D14F4"/>
    <w:rsid w:val="1D8B3917"/>
    <w:rsid w:val="1D8B6477"/>
    <w:rsid w:val="1D8D4321"/>
    <w:rsid w:val="1D936104"/>
    <w:rsid w:val="1DA02ADB"/>
    <w:rsid w:val="1DAB61A9"/>
    <w:rsid w:val="1DCB4E4A"/>
    <w:rsid w:val="1DCE7C01"/>
    <w:rsid w:val="1DD44ABC"/>
    <w:rsid w:val="1DE0194C"/>
    <w:rsid w:val="1DE40603"/>
    <w:rsid w:val="1DED18BE"/>
    <w:rsid w:val="1E0055A1"/>
    <w:rsid w:val="1E026ABD"/>
    <w:rsid w:val="1E310440"/>
    <w:rsid w:val="1E6221E8"/>
    <w:rsid w:val="1E63755C"/>
    <w:rsid w:val="1E641526"/>
    <w:rsid w:val="1E71782C"/>
    <w:rsid w:val="1E7777B5"/>
    <w:rsid w:val="1E896929"/>
    <w:rsid w:val="1E9D5BC4"/>
    <w:rsid w:val="1EAA2CB1"/>
    <w:rsid w:val="1ECE1CAE"/>
    <w:rsid w:val="1EDD0995"/>
    <w:rsid w:val="1EFA314E"/>
    <w:rsid w:val="1EFF0DAA"/>
    <w:rsid w:val="1F16435B"/>
    <w:rsid w:val="1F25072F"/>
    <w:rsid w:val="1F2C6029"/>
    <w:rsid w:val="1F447506"/>
    <w:rsid w:val="1F471A8F"/>
    <w:rsid w:val="1F4730FF"/>
    <w:rsid w:val="1F4B20C2"/>
    <w:rsid w:val="1F4D0CC2"/>
    <w:rsid w:val="1F565FC5"/>
    <w:rsid w:val="1F8A53B6"/>
    <w:rsid w:val="1F8C0633"/>
    <w:rsid w:val="1F9F033C"/>
    <w:rsid w:val="1FA671BB"/>
    <w:rsid w:val="1FC66798"/>
    <w:rsid w:val="1FD35B71"/>
    <w:rsid w:val="1FE43FA1"/>
    <w:rsid w:val="1FF07323"/>
    <w:rsid w:val="2034002B"/>
    <w:rsid w:val="203819DD"/>
    <w:rsid w:val="204A3243"/>
    <w:rsid w:val="20542AF4"/>
    <w:rsid w:val="206155F1"/>
    <w:rsid w:val="206758BE"/>
    <w:rsid w:val="208C39AB"/>
    <w:rsid w:val="209E3E65"/>
    <w:rsid w:val="20EB1A8B"/>
    <w:rsid w:val="210C2912"/>
    <w:rsid w:val="211635E6"/>
    <w:rsid w:val="21350F58"/>
    <w:rsid w:val="21663CFC"/>
    <w:rsid w:val="217176D3"/>
    <w:rsid w:val="21814B74"/>
    <w:rsid w:val="21831FD7"/>
    <w:rsid w:val="21B5735A"/>
    <w:rsid w:val="21D735E3"/>
    <w:rsid w:val="21EF529B"/>
    <w:rsid w:val="21F97CD8"/>
    <w:rsid w:val="22252D7A"/>
    <w:rsid w:val="22440314"/>
    <w:rsid w:val="225113BF"/>
    <w:rsid w:val="2257122C"/>
    <w:rsid w:val="22C47989"/>
    <w:rsid w:val="2306541E"/>
    <w:rsid w:val="231F40E0"/>
    <w:rsid w:val="2338239E"/>
    <w:rsid w:val="233D1369"/>
    <w:rsid w:val="234723E1"/>
    <w:rsid w:val="236433BE"/>
    <w:rsid w:val="238565F7"/>
    <w:rsid w:val="23906366"/>
    <w:rsid w:val="23991696"/>
    <w:rsid w:val="23B535EC"/>
    <w:rsid w:val="23D32D59"/>
    <w:rsid w:val="23E24A2D"/>
    <w:rsid w:val="23ED533A"/>
    <w:rsid w:val="23FA2EA2"/>
    <w:rsid w:val="242F1A83"/>
    <w:rsid w:val="245E7EAA"/>
    <w:rsid w:val="24782674"/>
    <w:rsid w:val="24815EA5"/>
    <w:rsid w:val="2485496A"/>
    <w:rsid w:val="2490208A"/>
    <w:rsid w:val="24AE62D2"/>
    <w:rsid w:val="24BE1823"/>
    <w:rsid w:val="24CA2BFE"/>
    <w:rsid w:val="24CA5E5B"/>
    <w:rsid w:val="24CB44A0"/>
    <w:rsid w:val="24CC7E4C"/>
    <w:rsid w:val="24D079F6"/>
    <w:rsid w:val="24D33C75"/>
    <w:rsid w:val="24E77B99"/>
    <w:rsid w:val="250A34A0"/>
    <w:rsid w:val="251429AE"/>
    <w:rsid w:val="252927E9"/>
    <w:rsid w:val="25427B27"/>
    <w:rsid w:val="2547125A"/>
    <w:rsid w:val="25554C73"/>
    <w:rsid w:val="2557304A"/>
    <w:rsid w:val="25580B74"/>
    <w:rsid w:val="256C5067"/>
    <w:rsid w:val="25776645"/>
    <w:rsid w:val="25897AC4"/>
    <w:rsid w:val="25B74631"/>
    <w:rsid w:val="25BD02B3"/>
    <w:rsid w:val="25CB0DAA"/>
    <w:rsid w:val="25DE2776"/>
    <w:rsid w:val="25EC0C5F"/>
    <w:rsid w:val="25FE400E"/>
    <w:rsid w:val="260F1187"/>
    <w:rsid w:val="262D4C18"/>
    <w:rsid w:val="262E46B0"/>
    <w:rsid w:val="266747DB"/>
    <w:rsid w:val="266854ED"/>
    <w:rsid w:val="267C3185"/>
    <w:rsid w:val="267E158F"/>
    <w:rsid w:val="268C0C66"/>
    <w:rsid w:val="2725381D"/>
    <w:rsid w:val="272C0F5F"/>
    <w:rsid w:val="27336B5B"/>
    <w:rsid w:val="273B349A"/>
    <w:rsid w:val="274C4F3A"/>
    <w:rsid w:val="27772D8F"/>
    <w:rsid w:val="27981585"/>
    <w:rsid w:val="27A1711F"/>
    <w:rsid w:val="27A4463C"/>
    <w:rsid w:val="27AC0E9F"/>
    <w:rsid w:val="27AC35F6"/>
    <w:rsid w:val="27B877FD"/>
    <w:rsid w:val="27DA764C"/>
    <w:rsid w:val="28117E75"/>
    <w:rsid w:val="28464F45"/>
    <w:rsid w:val="28533522"/>
    <w:rsid w:val="28553C76"/>
    <w:rsid w:val="286D0A2B"/>
    <w:rsid w:val="28807FF8"/>
    <w:rsid w:val="2896304D"/>
    <w:rsid w:val="28CE5A26"/>
    <w:rsid w:val="28EB2A0D"/>
    <w:rsid w:val="28FD13BE"/>
    <w:rsid w:val="292558AD"/>
    <w:rsid w:val="29272944"/>
    <w:rsid w:val="293F1DC4"/>
    <w:rsid w:val="29675E34"/>
    <w:rsid w:val="296C1FD2"/>
    <w:rsid w:val="297C7C3F"/>
    <w:rsid w:val="298342C4"/>
    <w:rsid w:val="29856543"/>
    <w:rsid w:val="29CD321E"/>
    <w:rsid w:val="2A251251"/>
    <w:rsid w:val="2A2E29E8"/>
    <w:rsid w:val="2A6D08A8"/>
    <w:rsid w:val="2A723A9A"/>
    <w:rsid w:val="2A84539D"/>
    <w:rsid w:val="2A995D04"/>
    <w:rsid w:val="2AAC6E0A"/>
    <w:rsid w:val="2AE53F58"/>
    <w:rsid w:val="2AF12700"/>
    <w:rsid w:val="2AFC4B31"/>
    <w:rsid w:val="2B1B3E41"/>
    <w:rsid w:val="2B307DC0"/>
    <w:rsid w:val="2B4B0AEF"/>
    <w:rsid w:val="2B760ECE"/>
    <w:rsid w:val="2B772CD0"/>
    <w:rsid w:val="2B9F08FA"/>
    <w:rsid w:val="2BB13658"/>
    <w:rsid w:val="2BD317B0"/>
    <w:rsid w:val="2BFD1CC8"/>
    <w:rsid w:val="2BFF6C3E"/>
    <w:rsid w:val="2C267E1B"/>
    <w:rsid w:val="2C281EB1"/>
    <w:rsid w:val="2C4D305B"/>
    <w:rsid w:val="2C51263B"/>
    <w:rsid w:val="2C5C64F3"/>
    <w:rsid w:val="2C6276FC"/>
    <w:rsid w:val="2C83064B"/>
    <w:rsid w:val="2C832F84"/>
    <w:rsid w:val="2C9A766A"/>
    <w:rsid w:val="2CA13D74"/>
    <w:rsid w:val="2CA814E9"/>
    <w:rsid w:val="2CB07738"/>
    <w:rsid w:val="2CB22F78"/>
    <w:rsid w:val="2CC26B9B"/>
    <w:rsid w:val="2CD45DD5"/>
    <w:rsid w:val="2CDC398E"/>
    <w:rsid w:val="2CF40CE2"/>
    <w:rsid w:val="2CF57889"/>
    <w:rsid w:val="2D0C2A1D"/>
    <w:rsid w:val="2D1934DC"/>
    <w:rsid w:val="2D2D21B4"/>
    <w:rsid w:val="2D3342FC"/>
    <w:rsid w:val="2D336563"/>
    <w:rsid w:val="2D3E5166"/>
    <w:rsid w:val="2D470491"/>
    <w:rsid w:val="2D4A61B8"/>
    <w:rsid w:val="2D520898"/>
    <w:rsid w:val="2D7E0FFD"/>
    <w:rsid w:val="2D7F4576"/>
    <w:rsid w:val="2DAE5947"/>
    <w:rsid w:val="2DBE7FD9"/>
    <w:rsid w:val="2DDD1CDC"/>
    <w:rsid w:val="2DF8794F"/>
    <w:rsid w:val="2E073277"/>
    <w:rsid w:val="2E4211B9"/>
    <w:rsid w:val="2E5074F0"/>
    <w:rsid w:val="2E6632B1"/>
    <w:rsid w:val="2E823C84"/>
    <w:rsid w:val="2E982B26"/>
    <w:rsid w:val="2EA8044E"/>
    <w:rsid w:val="2EAC24CF"/>
    <w:rsid w:val="2EAD771B"/>
    <w:rsid w:val="2EB86099"/>
    <w:rsid w:val="2ED06454"/>
    <w:rsid w:val="2EEC4795"/>
    <w:rsid w:val="2EED43DF"/>
    <w:rsid w:val="2F122FD5"/>
    <w:rsid w:val="2F1E3408"/>
    <w:rsid w:val="2F364AB3"/>
    <w:rsid w:val="2F3650DA"/>
    <w:rsid w:val="2F404E3A"/>
    <w:rsid w:val="2F447611"/>
    <w:rsid w:val="2F6C3210"/>
    <w:rsid w:val="2F714657"/>
    <w:rsid w:val="2F8B5819"/>
    <w:rsid w:val="2F8F3F29"/>
    <w:rsid w:val="2FA473C3"/>
    <w:rsid w:val="2FA941CB"/>
    <w:rsid w:val="2FBC2844"/>
    <w:rsid w:val="2FBD2134"/>
    <w:rsid w:val="2FC112E2"/>
    <w:rsid w:val="2FD21770"/>
    <w:rsid w:val="2FD36B7C"/>
    <w:rsid w:val="2FD95249"/>
    <w:rsid w:val="2FF3587D"/>
    <w:rsid w:val="2FF80BF1"/>
    <w:rsid w:val="2FF91E89"/>
    <w:rsid w:val="2FF97F75"/>
    <w:rsid w:val="300318D6"/>
    <w:rsid w:val="30262B3B"/>
    <w:rsid w:val="304505EE"/>
    <w:rsid w:val="30506C8F"/>
    <w:rsid w:val="30583C0C"/>
    <w:rsid w:val="30646E6E"/>
    <w:rsid w:val="306A5204"/>
    <w:rsid w:val="306A6149"/>
    <w:rsid w:val="30803872"/>
    <w:rsid w:val="30B02149"/>
    <w:rsid w:val="30B1252D"/>
    <w:rsid w:val="30BA4FD6"/>
    <w:rsid w:val="30BD1ADF"/>
    <w:rsid w:val="30CA3784"/>
    <w:rsid w:val="30CC44ED"/>
    <w:rsid w:val="31060CEE"/>
    <w:rsid w:val="311E37B6"/>
    <w:rsid w:val="312A5C80"/>
    <w:rsid w:val="31362E4A"/>
    <w:rsid w:val="31500154"/>
    <w:rsid w:val="31610AB1"/>
    <w:rsid w:val="31957016"/>
    <w:rsid w:val="31990A14"/>
    <w:rsid w:val="31C86F9F"/>
    <w:rsid w:val="31D02DA8"/>
    <w:rsid w:val="31F92CDB"/>
    <w:rsid w:val="31FB638F"/>
    <w:rsid w:val="3203086F"/>
    <w:rsid w:val="320D0506"/>
    <w:rsid w:val="322163D6"/>
    <w:rsid w:val="32262A8E"/>
    <w:rsid w:val="322A0B49"/>
    <w:rsid w:val="32313FA5"/>
    <w:rsid w:val="32331F52"/>
    <w:rsid w:val="323C08C6"/>
    <w:rsid w:val="325B4C89"/>
    <w:rsid w:val="329959AF"/>
    <w:rsid w:val="32A97B12"/>
    <w:rsid w:val="32EC2A98"/>
    <w:rsid w:val="32EC3755"/>
    <w:rsid w:val="330A55BC"/>
    <w:rsid w:val="334125BA"/>
    <w:rsid w:val="33634716"/>
    <w:rsid w:val="336E1639"/>
    <w:rsid w:val="33BE7280"/>
    <w:rsid w:val="33E71FE7"/>
    <w:rsid w:val="340116DE"/>
    <w:rsid w:val="34080973"/>
    <w:rsid w:val="341505DD"/>
    <w:rsid w:val="341D2302"/>
    <w:rsid w:val="344744A6"/>
    <w:rsid w:val="34532852"/>
    <w:rsid w:val="3459468A"/>
    <w:rsid w:val="34701282"/>
    <w:rsid w:val="34821746"/>
    <w:rsid w:val="348358FF"/>
    <w:rsid w:val="34A25CC7"/>
    <w:rsid w:val="34A41AD6"/>
    <w:rsid w:val="34A93D49"/>
    <w:rsid w:val="34B27A8B"/>
    <w:rsid w:val="34B65AB4"/>
    <w:rsid w:val="34BE063E"/>
    <w:rsid w:val="34C267B7"/>
    <w:rsid w:val="34E76CB0"/>
    <w:rsid w:val="34EC199C"/>
    <w:rsid w:val="350420A1"/>
    <w:rsid w:val="350F5A70"/>
    <w:rsid w:val="351F6127"/>
    <w:rsid w:val="352A2883"/>
    <w:rsid w:val="35584DBD"/>
    <w:rsid w:val="355E0680"/>
    <w:rsid w:val="356674DA"/>
    <w:rsid w:val="35676C4F"/>
    <w:rsid w:val="35765C81"/>
    <w:rsid w:val="35994BD7"/>
    <w:rsid w:val="35A35FB9"/>
    <w:rsid w:val="35A80B07"/>
    <w:rsid w:val="35DD404C"/>
    <w:rsid w:val="35E62EC8"/>
    <w:rsid w:val="35E83E95"/>
    <w:rsid w:val="35F6497B"/>
    <w:rsid w:val="36296CFE"/>
    <w:rsid w:val="36453593"/>
    <w:rsid w:val="364542C2"/>
    <w:rsid w:val="365302AE"/>
    <w:rsid w:val="36AC3EA9"/>
    <w:rsid w:val="36BA7731"/>
    <w:rsid w:val="36CF3995"/>
    <w:rsid w:val="36DF3DEB"/>
    <w:rsid w:val="36E351F0"/>
    <w:rsid w:val="36E825AD"/>
    <w:rsid w:val="36EF0C5C"/>
    <w:rsid w:val="370111D3"/>
    <w:rsid w:val="370A7190"/>
    <w:rsid w:val="372C63D2"/>
    <w:rsid w:val="373C2085"/>
    <w:rsid w:val="37756888"/>
    <w:rsid w:val="37887270"/>
    <w:rsid w:val="37A62BDB"/>
    <w:rsid w:val="37C0293D"/>
    <w:rsid w:val="37CE6545"/>
    <w:rsid w:val="37DE3C9F"/>
    <w:rsid w:val="37F52260"/>
    <w:rsid w:val="38023CE9"/>
    <w:rsid w:val="38383468"/>
    <w:rsid w:val="384134FD"/>
    <w:rsid w:val="38487DB2"/>
    <w:rsid w:val="385350BE"/>
    <w:rsid w:val="38683A9F"/>
    <w:rsid w:val="386F742B"/>
    <w:rsid w:val="38717930"/>
    <w:rsid w:val="388A3E75"/>
    <w:rsid w:val="388D31B4"/>
    <w:rsid w:val="389E6F8B"/>
    <w:rsid w:val="38A54EE9"/>
    <w:rsid w:val="38AF43F6"/>
    <w:rsid w:val="38C10C91"/>
    <w:rsid w:val="391503B5"/>
    <w:rsid w:val="39461DD3"/>
    <w:rsid w:val="395652EB"/>
    <w:rsid w:val="39720493"/>
    <w:rsid w:val="397754ED"/>
    <w:rsid w:val="39BD2B5C"/>
    <w:rsid w:val="3A3C2633"/>
    <w:rsid w:val="3A42694D"/>
    <w:rsid w:val="3A59542D"/>
    <w:rsid w:val="3A695FD1"/>
    <w:rsid w:val="3A955E89"/>
    <w:rsid w:val="3AA051A8"/>
    <w:rsid w:val="3AC40542"/>
    <w:rsid w:val="3B0B2BB0"/>
    <w:rsid w:val="3B133C60"/>
    <w:rsid w:val="3B4D0DC2"/>
    <w:rsid w:val="3B597B0F"/>
    <w:rsid w:val="3B693880"/>
    <w:rsid w:val="3B764A91"/>
    <w:rsid w:val="3BA725FA"/>
    <w:rsid w:val="3BB60A70"/>
    <w:rsid w:val="3BBB4B79"/>
    <w:rsid w:val="3C0B7D9B"/>
    <w:rsid w:val="3C3D2E56"/>
    <w:rsid w:val="3C5D4286"/>
    <w:rsid w:val="3C5D6C36"/>
    <w:rsid w:val="3C6359FB"/>
    <w:rsid w:val="3C703F50"/>
    <w:rsid w:val="3C886DBE"/>
    <w:rsid w:val="3C93130C"/>
    <w:rsid w:val="3C936612"/>
    <w:rsid w:val="3C93744E"/>
    <w:rsid w:val="3C9568F7"/>
    <w:rsid w:val="3CA5670E"/>
    <w:rsid w:val="3CAD1E92"/>
    <w:rsid w:val="3CEA3B01"/>
    <w:rsid w:val="3CF25315"/>
    <w:rsid w:val="3D4F4CF8"/>
    <w:rsid w:val="3D804A91"/>
    <w:rsid w:val="3DC345AC"/>
    <w:rsid w:val="3DC72AE0"/>
    <w:rsid w:val="3DC850E1"/>
    <w:rsid w:val="3E394A23"/>
    <w:rsid w:val="3E497E52"/>
    <w:rsid w:val="3E6B4177"/>
    <w:rsid w:val="3E824E47"/>
    <w:rsid w:val="3E964C3B"/>
    <w:rsid w:val="3EC65693"/>
    <w:rsid w:val="3ECB72E9"/>
    <w:rsid w:val="3ED969A9"/>
    <w:rsid w:val="3EE10200"/>
    <w:rsid w:val="3EEF16F8"/>
    <w:rsid w:val="3EF6759A"/>
    <w:rsid w:val="3F055FB6"/>
    <w:rsid w:val="3F2D72BA"/>
    <w:rsid w:val="3F373C08"/>
    <w:rsid w:val="3F96680B"/>
    <w:rsid w:val="3FC01EDD"/>
    <w:rsid w:val="3FC96778"/>
    <w:rsid w:val="3FF12AC9"/>
    <w:rsid w:val="40142C9E"/>
    <w:rsid w:val="4015092F"/>
    <w:rsid w:val="401A4F5B"/>
    <w:rsid w:val="401D55CA"/>
    <w:rsid w:val="4058177D"/>
    <w:rsid w:val="407F468B"/>
    <w:rsid w:val="40935672"/>
    <w:rsid w:val="40A57719"/>
    <w:rsid w:val="40A8150A"/>
    <w:rsid w:val="40B353F9"/>
    <w:rsid w:val="40B80F89"/>
    <w:rsid w:val="40BE2A29"/>
    <w:rsid w:val="40D11CB5"/>
    <w:rsid w:val="40D95BE5"/>
    <w:rsid w:val="41014FA9"/>
    <w:rsid w:val="41065AEE"/>
    <w:rsid w:val="41446A32"/>
    <w:rsid w:val="41484AD6"/>
    <w:rsid w:val="415A4E74"/>
    <w:rsid w:val="41652D3C"/>
    <w:rsid w:val="418F2FDF"/>
    <w:rsid w:val="41E94B9B"/>
    <w:rsid w:val="42220634"/>
    <w:rsid w:val="423358A3"/>
    <w:rsid w:val="42494C5E"/>
    <w:rsid w:val="42561179"/>
    <w:rsid w:val="42630CF6"/>
    <w:rsid w:val="42A856BD"/>
    <w:rsid w:val="42B617A8"/>
    <w:rsid w:val="42C92E43"/>
    <w:rsid w:val="42D974F6"/>
    <w:rsid w:val="431B7129"/>
    <w:rsid w:val="431E79BE"/>
    <w:rsid w:val="433907B2"/>
    <w:rsid w:val="43445BA2"/>
    <w:rsid w:val="43456981"/>
    <w:rsid w:val="43650DD1"/>
    <w:rsid w:val="437941AB"/>
    <w:rsid w:val="438042B4"/>
    <w:rsid w:val="439A5FB1"/>
    <w:rsid w:val="43B775B6"/>
    <w:rsid w:val="43DF44AE"/>
    <w:rsid w:val="43FE618D"/>
    <w:rsid w:val="44042E14"/>
    <w:rsid w:val="440A1978"/>
    <w:rsid w:val="441079F4"/>
    <w:rsid w:val="4415138C"/>
    <w:rsid w:val="445139CE"/>
    <w:rsid w:val="44572BAD"/>
    <w:rsid w:val="44603C4A"/>
    <w:rsid w:val="44A26055"/>
    <w:rsid w:val="44AE60AF"/>
    <w:rsid w:val="45285316"/>
    <w:rsid w:val="452B0B0F"/>
    <w:rsid w:val="45337FEE"/>
    <w:rsid w:val="45356605"/>
    <w:rsid w:val="454072C5"/>
    <w:rsid w:val="454E49E9"/>
    <w:rsid w:val="45511E73"/>
    <w:rsid w:val="455C55EB"/>
    <w:rsid w:val="457827A6"/>
    <w:rsid w:val="457D21CF"/>
    <w:rsid w:val="45842671"/>
    <w:rsid w:val="4588521F"/>
    <w:rsid w:val="458D0EA1"/>
    <w:rsid w:val="459240E6"/>
    <w:rsid w:val="45B905A0"/>
    <w:rsid w:val="45B93230"/>
    <w:rsid w:val="45BA0A1D"/>
    <w:rsid w:val="45BD5E99"/>
    <w:rsid w:val="45BE51AA"/>
    <w:rsid w:val="45CE3774"/>
    <w:rsid w:val="45D71243"/>
    <w:rsid w:val="45FB7195"/>
    <w:rsid w:val="45FD48D3"/>
    <w:rsid w:val="4625001B"/>
    <w:rsid w:val="462A1C23"/>
    <w:rsid w:val="463D7DE3"/>
    <w:rsid w:val="467E405E"/>
    <w:rsid w:val="467F2D3F"/>
    <w:rsid w:val="46867234"/>
    <w:rsid w:val="468A0E2B"/>
    <w:rsid w:val="469270D5"/>
    <w:rsid w:val="469A217D"/>
    <w:rsid w:val="469C71C2"/>
    <w:rsid w:val="46A51315"/>
    <w:rsid w:val="46BD331C"/>
    <w:rsid w:val="46BE763A"/>
    <w:rsid w:val="46C534A1"/>
    <w:rsid w:val="470E2E31"/>
    <w:rsid w:val="472A5025"/>
    <w:rsid w:val="47352CC2"/>
    <w:rsid w:val="476E337D"/>
    <w:rsid w:val="477C74E6"/>
    <w:rsid w:val="477E6D3B"/>
    <w:rsid w:val="47845486"/>
    <w:rsid w:val="47913574"/>
    <w:rsid w:val="4792437D"/>
    <w:rsid w:val="47981173"/>
    <w:rsid w:val="479C1801"/>
    <w:rsid w:val="47A57393"/>
    <w:rsid w:val="47BC3568"/>
    <w:rsid w:val="47C3692D"/>
    <w:rsid w:val="47C42A67"/>
    <w:rsid w:val="47DA5CF7"/>
    <w:rsid w:val="47EB6F9C"/>
    <w:rsid w:val="47EF7646"/>
    <w:rsid w:val="47F75622"/>
    <w:rsid w:val="480D3F42"/>
    <w:rsid w:val="485A252F"/>
    <w:rsid w:val="4862591F"/>
    <w:rsid w:val="48846AB5"/>
    <w:rsid w:val="48AA54D8"/>
    <w:rsid w:val="48AD6CCD"/>
    <w:rsid w:val="48AE5185"/>
    <w:rsid w:val="48B545A9"/>
    <w:rsid w:val="48BC16C8"/>
    <w:rsid w:val="48C82282"/>
    <w:rsid w:val="48CE1E02"/>
    <w:rsid w:val="48D65B21"/>
    <w:rsid w:val="48F912EF"/>
    <w:rsid w:val="490A5C70"/>
    <w:rsid w:val="491F5F98"/>
    <w:rsid w:val="4925278A"/>
    <w:rsid w:val="49282FCC"/>
    <w:rsid w:val="49295F51"/>
    <w:rsid w:val="496331DB"/>
    <w:rsid w:val="49644CD6"/>
    <w:rsid w:val="4968161B"/>
    <w:rsid w:val="497A7FD2"/>
    <w:rsid w:val="49907E06"/>
    <w:rsid w:val="49BC46F4"/>
    <w:rsid w:val="49C10F77"/>
    <w:rsid w:val="49E51B2F"/>
    <w:rsid w:val="49E52ACA"/>
    <w:rsid w:val="49E9477B"/>
    <w:rsid w:val="4A0055C4"/>
    <w:rsid w:val="4A0F2FCA"/>
    <w:rsid w:val="4A153B60"/>
    <w:rsid w:val="4A2C2648"/>
    <w:rsid w:val="4A56073A"/>
    <w:rsid w:val="4A773459"/>
    <w:rsid w:val="4A7F4E6E"/>
    <w:rsid w:val="4A817EAF"/>
    <w:rsid w:val="4A8C3685"/>
    <w:rsid w:val="4A922196"/>
    <w:rsid w:val="4AA23549"/>
    <w:rsid w:val="4AC00EA8"/>
    <w:rsid w:val="4AC62F10"/>
    <w:rsid w:val="4AC705C3"/>
    <w:rsid w:val="4B0348EB"/>
    <w:rsid w:val="4B0E2331"/>
    <w:rsid w:val="4B0F4BF3"/>
    <w:rsid w:val="4B142311"/>
    <w:rsid w:val="4B203E20"/>
    <w:rsid w:val="4B374B96"/>
    <w:rsid w:val="4B38607A"/>
    <w:rsid w:val="4B3B5EE4"/>
    <w:rsid w:val="4B412124"/>
    <w:rsid w:val="4B554408"/>
    <w:rsid w:val="4B5D7E05"/>
    <w:rsid w:val="4B6000F1"/>
    <w:rsid w:val="4B6345C2"/>
    <w:rsid w:val="4B6503D5"/>
    <w:rsid w:val="4B7136DF"/>
    <w:rsid w:val="4B782D4E"/>
    <w:rsid w:val="4B920BD7"/>
    <w:rsid w:val="4BBC79FC"/>
    <w:rsid w:val="4BDA1D49"/>
    <w:rsid w:val="4BE739D7"/>
    <w:rsid w:val="4BE73CAF"/>
    <w:rsid w:val="4BFC781C"/>
    <w:rsid w:val="4C0A6C73"/>
    <w:rsid w:val="4C1B4F4D"/>
    <w:rsid w:val="4C1D50AD"/>
    <w:rsid w:val="4C220569"/>
    <w:rsid w:val="4C2A5755"/>
    <w:rsid w:val="4C4D1472"/>
    <w:rsid w:val="4C534301"/>
    <w:rsid w:val="4C851722"/>
    <w:rsid w:val="4C870EB2"/>
    <w:rsid w:val="4C945727"/>
    <w:rsid w:val="4C9F59CC"/>
    <w:rsid w:val="4CDA19A5"/>
    <w:rsid w:val="4D183358"/>
    <w:rsid w:val="4D4344E8"/>
    <w:rsid w:val="4D4A656C"/>
    <w:rsid w:val="4D551230"/>
    <w:rsid w:val="4D817B08"/>
    <w:rsid w:val="4DBF6F8A"/>
    <w:rsid w:val="4DCF579A"/>
    <w:rsid w:val="4DD76745"/>
    <w:rsid w:val="4E0E68BE"/>
    <w:rsid w:val="4E4B32B9"/>
    <w:rsid w:val="4E7B54CE"/>
    <w:rsid w:val="4E8C49B2"/>
    <w:rsid w:val="4EB12B94"/>
    <w:rsid w:val="4EC231FD"/>
    <w:rsid w:val="4EEE7D53"/>
    <w:rsid w:val="4EF53D1B"/>
    <w:rsid w:val="4EFA3622"/>
    <w:rsid w:val="4F0B2105"/>
    <w:rsid w:val="4F0C574C"/>
    <w:rsid w:val="4F163ED2"/>
    <w:rsid w:val="4F261B22"/>
    <w:rsid w:val="4F294193"/>
    <w:rsid w:val="4F5417C2"/>
    <w:rsid w:val="4F5920BB"/>
    <w:rsid w:val="4F6036B0"/>
    <w:rsid w:val="4F8052EF"/>
    <w:rsid w:val="4F806F93"/>
    <w:rsid w:val="4F89799A"/>
    <w:rsid w:val="4FAB39C4"/>
    <w:rsid w:val="4FB76B49"/>
    <w:rsid w:val="4FBA24A4"/>
    <w:rsid w:val="4FC919A8"/>
    <w:rsid w:val="4FE65F22"/>
    <w:rsid w:val="500D0826"/>
    <w:rsid w:val="500D4FBB"/>
    <w:rsid w:val="502617DA"/>
    <w:rsid w:val="50565E7C"/>
    <w:rsid w:val="506D3D81"/>
    <w:rsid w:val="50766910"/>
    <w:rsid w:val="50795EBC"/>
    <w:rsid w:val="5080300B"/>
    <w:rsid w:val="509F3239"/>
    <w:rsid w:val="50A80694"/>
    <w:rsid w:val="50BD7329"/>
    <w:rsid w:val="50C77EF9"/>
    <w:rsid w:val="50CA662B"/>
    <w:rsid w:val="50DD1D25"/>
    <w:rsid w:val="50F133C8"/>
    <w:rsid w:val="50F23DF5"/>
    <w:rsid w:val="51024A3F"/>
    <w:rsid w:val="510C31D4"/>
    <w:rsid w:val="51160A03"/>
    <w:rsid w:val="51255C56"/>
    <w:rsid w:val="515223C3"/>
    <w:rsid w:val="51735001"/>
    <w:rsid w:val="51773F34"/>
    <w:rsid w:val="51832850"/>
    <w:rsid w:val="51961FA2"/>
    <w:rsid w:val="51BD47C7"/>
    <w:rsid w:val="51D830B6"/>
    <w:rsid w:val="51EE4687"/>
    <w:rsid w:val="51F374DD"/>
    <w:rsid w:val="52007B00"/>
    <w:rsid w:val="522A4679"/>
    <w:rsid w:val="52334218"/>
    <w:rsid w:val="524A5287"/>
    <w:rsid w:val="524B3888"/>
    <w:rsid w:val="525C77F7"/>
    <w:rsid w:val="52800A4F"/>
    <w:rsid w:val="52986F93"/>
    <w:rsid w:val="52A60B95"/>
    <w:rsid w:val="52A9116A"/>
    <w:rsid w:val="52AD14F7"/>
    <w:rsid w:val="52B94C95"/>
    <w:rsid w:val="52D54AE2"/>
    <w:rsid w:val="53294828"/>
    <w:rsid w:val="53306DD1"/>
    <w:rsid w:val="53324F2F"/>
    <w:rsid w:val="533700AB"/>
    <w:rsid w:val="5348741C"/>
    <w:rsid w:val="53601256"/>
    <w:rsid w:val="536D782E"/>
    <w:rsid w:val="53920C07"/>
    <w:rsid w:val="53AA2830"/>
    <w:rsid w:val="53FB36C6"/>
    <w:rsid w:val="5406181A"/>
    <w:rsid w:val="542A1816"/>
    <w:rsid w:val="543D704D"/>
    <w:rsid w:val="546A26FB"/>
    <w:rsid w:val="546A563B"/>
    <w:rsid w:val="548968E9"/>
    <w:rsid w:val="54902040"/>
    <w:rsid w:val="54A44CAF"/>
    <w:rsid w:val="54A540EC"/>
    <w:rsid w:val="54C350F4"/>
    <w:rsid w:val="54D80A95"/>
    <w:rsid w:val="54E51D2A"/>
    <w:rsid w:val="54F74E72"/>
    <w:rsid w:val="55062DA8"/>
    <w:rsid w:val="551726D2"/>
    <w:rsid w:val="5530444C"/>
    <w:rsid w:val="553902F2"/>
    <w:rsid w:val="554132B6"/>
    <w:rsid w:val="55452AA9"/>
    <w:rsid w:val="55456729"/>
    <w:rsid w:val="554B1526"/>
    <w:rsid w:val="555D51FF"/>
    <w:rsid w:val="557F0CA7"/>
    <w:rsid w:val="55911EF9"/>
    <w:rsid w:val="55CB540B"/>
    <w:rsid w:val="55D10EDA"/>
    <w:rsid w:val="56292132"/>
    <w:rsid w:val="56464478"/>
    <w:rsid w:val="5657266C"/>
    <w:rsid w:val="565F7618"/>
    <w:rsid w:val="56611D77"/>
    <w:rsid w:val="566435ED"/>
    <w:rsid w:val="566B7F1F"/>
    <w:rsid w:val="566D0661"/>
    <w:rsid w:val="566E2442"/>
    <w:rsid w:val="56995D14"/>
    <w:rsid w:val="56A80E28"/>
    <w:rsid w:val="56B73409"/>
    <w:rsid w:val="56B81F14"/>
    <w:rsid w:val="56B860D6"/>
    <w:rsid w:val="56B97DCF"/>
    <w:rsid w:val="56EA67A0"/>
    <w:rsid w:val="571D4121"/>
    <w:rsid w:val="57200D52"/>
    <w:rsid w:val="57223599"/>
    <w:rsid w:val="573A0E4B"/>
    <w:rsid w:val="573B5E9A"/>
    <w:rsid w:val="574E78B0"/>
    <w:rsid w:val="574F43DF"/>
    <w:rsid w:val="57596A47"/>
    <w:rsid w:val="576158FB"/>
    <w:rsid w:val="576461EE"/>
    <w:rsid w:val="57B113A3"/>
    <w:rsid w:val="57E722A5"/>
    <w:rsid w:val="582F475C"/>
    <w:rsid w:val="583F3E8F"/>
    <w:rsid w:val="58670CF0"/>
    <w:rsid w:val="58812541"/>
    <w:rsid w:val="58835C6C"/>
    <w:rsid w:val="588D61A7"/>
    <w:rsid w:val="58902103"/>
    <w:rsid w:val="58983159"/>
    <w:rsid w:val="58CB77F6"/>
    <w:rsid w:val="58D45486"/>
    <w:rsid w:val="58D9266B"/>
    <w:rsid w:val="59474B32"/>
    <w:rsid w:val="594A4CCD"/>
    <w:rsid w:val="59527CF5"/>
    <w:rsid w:val="596C7CE0"/>
    <w:rsid w:val="59757336"/>
    <w:rsid w:val="599150D2"/>
    <w:rsid w:val="59951788"/>
    <w:rsid w:val="59AF4CC7"/>
    <w:rsid w:val="59C62D1D"/>
    <w:rsid w:val="59F210E0"/>
    <w:rsid w:val="5A3A66F3"/>
    <w:rsid w:val="5A4C6593"/>
    <w:rsid w:val="5A4F17D9"/>
    <w:rsid w:val="5A5F0672"/>
    <w:rsid w:val="5A603CD9"/>
    <w:rsid w:val="5A612589"/>
    <w:rsid w:val="5A755946"/>
    <w:rsid w:val="5AD335AB"/>
    <w:rsid w:val="5ADE11C2"/>
    <w:rsid w:val="5B0B050C"/>
    <w:rsid w:val="5B1F3FFB"/>
    <w:rsid w:val="5B27469B"/>
    <w:rsid w:val="5B290A1D"/>
    <w:rsid w:val="5B500161"/>
    <w:rsid w:val="5B6442F7"/>
    <w:rsid w:val="5B682B83"/>
    <w:rsid w:val="5B6A2FD1"/>
    <w:rsid w:val="5BD50D2C"/>
    <w:rsid w:val="5BD963A8"/>
    <w:rsid w:val="5BDB75F8"/>
    <w:rsid w:val="5BF958B5"/>
    <w:rsid w:val="5C2F0E2F"/>
    <w:rsid w:val="5C3F4133"/>
    <w:rsid w:val="5C566F47"/>
    <w:rsid w:val="5C882E67"/>
    <w:rsid w:val="5C932D24"/>
    <w:rsid w:val="5C9F4807"/>
    <w:rsid w:val="5CAD42A4"/>
    <w:rsid w:val="5CBF2E01"/>
    <w:rsid w:val="5CC5727B"/>
    <w:rsid w:val="5CDB244C"/>
    <w:rsid w:val="5CF213CB"/>
    <w:rsid w:val="5CFB5C28"/>
    <w:rsid w:val="5D1F7DEB"/>
    <w:rsid w:val="5D466948"/>
    <w:rsid w:val="5D7F7105"/>
    <w:rsid w:val="5DA20C0D"/>
    <w:rsid w:val="5DA459F9"/>
    <w:rsid w:val="5DA51FD2"/>
    <w:rsid w:val="5DC0337C"/>
    <w:rsid w:val="5DCD7847"/>
    <w:rsid w:val="5DD92D59"/>
    <w:rsid w:val="5DF05016"/>
    <w:rsid w:val="5E0958D5"/>
    <w:rsid w:val="5E0D70E6"/>
    <w:rsid w:val="5E185E9F"/>
    <w:rsid w:val="5E255156"/>
    <w:rsid w:val="5E40626B"/>
    <w:rsid w:val="5E584104"/>
    <w:rsid w:val="5E6A64B8"/>
    <w:rsid w:val="5E8B4997"/>
    <w:rsid w:val="5EB237E6"/>
    <w:rsid w:val="5EB32EE1"/>
    <w:rsid w:val="5EB5472F"/>
    <w:rsid w:val="5EC549C2"/>
    <w:rsid w:val="5EE46083"/>
    <w:rsid w:val="5EEC63F2"/>
    <w:rsid w:val="5EF26E43"/>
    <w:rsid w:val="5EFC4042"/>
    <w:rsid w:val="5F1C784C"/>
    <w:rsid w:val="5FD54C84"/>
    <w:rsid w:val="5FE91ECD"/>
    <w:rsid w:val="5FEC71A3"/>
    <w:rsid w:val="60072C24"/>
    <w:rsid w:val="60097887"/>
    <w:rsid w:val="600D4872"/>
    <w:rsid w:val="600D4D5F"/>
    <w:rsid w:val="601C3795"/>
    <w:rsid w:val="60314785"/>
    <w:rsid w:val="6037369D"/>
    <w:rsid w:val="60530750"/>
    <w:rsid w:val="605D714F"/>
    <w:rsid w:val="607E5A53"/>
    <w:rsid w:val="608F3E2B"/>
    <w:rsid w:val="60983788"/>
    <w:rsid w:val="609B1E7E"/>
    <w:rsid w:val="609D5D68"/>
    <w:rsid w:val="60A209FF"/>
    <w:rsid w:val="60BE02D6"/>
    <w:rsid w:val="60C1376C"/>
    <w:rsid w:val="60D0541A"/>
    <w:rsid w:val="60F77504"/>
    <w:rsid w:val="60FA2528"/>
    <w:rsid w:val="60FF3534"/>
    <w:rsid w:val="61056D92"/>
    <w:rsid w:val="61533D4E"/>
    <w:rsid w:val="61556FF7"/>
    <w:rsid w:val="615838CB"/>
    <w:rsid w:val="616017BB"/>
    <w:rsid w:val="61836C6D"/>
    <w:rsid w:val="61846F57"/>
    <w:rsid w:val="61926091"/>
    <w:rsid w:val="61A50E59"/>
    <w:rsid w:val="61AE0F02"/>
    <w:rsid w:val="61B064C3"/>
    <w:rsid w:val="61BB07CF"/>
    <w:rsid w:val="61CB43E3"/>
    <w:rsid w:val="61CF624D"/>
    <w:rsid w:val="61EE6CF1"/>
    <w:rsid w:val="61F66C5A"/>
    <w:rsid w:val="61F75E5F"/>
    <w:rsid w:val="620A082A"/>
    <w:rsid w:val="620A0BFF"/>
    <w:rsid w:val="6212142E"/>
    <w:rsid w:val="623365DD"/>
    <w:rsid w:val="6259445D"/>
    <w:rsid w:val="625C66AB"/>
    <w:rsid w:val="62691ACD"/>
    <w:rsid w:val="626E3D00"/>
    <w:rsid w:val="627826A6"/>
    <w:rsid w:val="627C015B"/>
    <w:rsid w:val="628465AC"/>
    <w:rsid w:val="62A328E3"/>
    <w:rsid w:val="62A84D7F"/>
    <w:rsid w:val="62F96C75"/>
    <w:rsid w:val="630C7263"/>
    <w:rsid w:val="630F5F66"/>
    <w:rsid w:val="63193339"/>
    <w:rsid w:val="63333EB7"/>
    <w:rsid w:val="633D546F"/>
    <w:rsid w:val="634B58E0"/>
    <w:rsid w:val="634E5140"/>
    <w:rsid w:val="63593F72"/>
    <w:rsid w:val="635B3EC6"/>
    <w:rsid w:val="63810E7E"/>
    <w:rsid w:val="639C7698"/>
    <w:rsid w:val="639F58B4"/>
    <w:rsid w:val="63AF2BF9"/>
    <w:rsid w:val="63B22A24"/>
    <w:rsid w:val="63BC6393"/>
    <w:rsid w:val="63E0326C"/>
    <w:rsid w:val="641D6673"/>
    <w:rsid w:val="6425416C"/>
    <w:rsid w:val="643E0106"/>
    <w:rsid w:val="644C51AC"/>
    <w:rsid w:val="64514BEE"/>
    <w:rsid w:val="64757279"/>
    <w:rsid w:val="648A0240"/>
    <w:rsid w:val="64A47AAA"/>
    <w:rsid w:val="64CF6525"/>
    <w:rsid w:val="64D07DB9"/>
    <w:rsid w:val="64D23995"/>
    <w:rsid w:val="64DB5058"/>
    <w:rsid w:val="64E256FB"/>
    <w:rsid w:val="64F83415"/>
    <w:rsid w:val="65170402"/>
    <w:rsid w:val="65232E1D"/>
    <w:rsid w:val="657038D9"/>
    <w:rsid w:val="65721EBF"/>
    <w:rsid w:val="65874EDE"/>
    <w:rsid w:val="65AB27F5"/>
    <w:rsid w:val="65B3118F"/>
    <w:rsid w:val="65BC33C7"/>
    <w:rsid w:val="65C27ACC"/>
    <w:rsid w:val="65C43737"/>
    <w:rsid w:val="65F512DE"/>
    <w:rsid w:val="660A0CC8"/>
    <w:rsid w:val="660C470E"/>
    <w:rsid w:val="660D7C36"/>
    <w:rsid w:val="6669262C"/>
    <w:rsid w:val="666D28C6"/>
    <w:rsid w:val="669455E7"/>
    <w:rsid w:val="669F3C79"/>
    <w:rsid w:val="669F613D"/>
    <w:rsid w:val="66CD5E28"/>
    <w:rsid w:val="66DE5A37"/>
    <w:rsid w:val="66EC6E87"/>
    <w:rsid w:val="66F755C0"/>
    <w:rsid w:val="67170922"/>
    <w:rsid w:val="672176F3"/>
    <w:rsid w:val="67344CFA"/>
    <w:rsid w:val="67527260"/>
    <w:rsid w:val="6760797E"/>
    <w:rsid w:val="67666C46"/>
    <w:rsid w:val="67A437E3"/>
    <w:rsid w:val="67D3006A"/>
    <w:rsid w:val="68095AE0"/>
    <w:rsid w:val="68351113"/>
    <w:rsid w:val="68363608"/>
    <w:rsid w:val="68412EC1"/>
    <w:rsid w:val="68595CBF"/>
    <w:rsid w:val="685C33A7"/>
    <w:rsid w:val="687C51CD"/>
    <w:rsid w:val="687F1739"/>
    <w:rsid w:val="688843F7"/>
    <w:rsid w:val="689621C1"/>
    <w:rsid w:val="689A1C9B"/>
    <w:rsid w:val="68B56A48"/>
    <w:rsid w:val="68BE547E"/>
    <w:rsid w:val="68CA1975"/>
    <w:rsid w:val="68D973CF"/>
    <w:rsid w:val="692A1FF1"/>
    <w:rsid w:val="69644DD1"/>
    <w:rsid w:val="697E7F17"/>
    <w:rsid w:val="69863B40"/>
    <w:rsid w:val="69BF57F3"/>
    <w:rsid w:val="69C14F0F"/>
    <w:rsid w:val="69F47774"/>
    <w:rsid w:val="69F8709E"/>
    <w:rsid w:val="6A1C4B83"/>
    <w:rsid w:val="6A2411B7"/>
    <w:rsid w:val="6A645D0A"/>
    <w:rsid w:val="6A6A7740"/>
    <w:rsid w:val="6A8568B7"/>
    <w:rsid w:val="6AA34295"/>
    <w:rsid w:val="6AA675AE"/>
    <w:rsid w:val="6AA87543"/>
    <w:rsid w:val="6AB26874"/>
    <w:rsid w:val="6AB44FCE"/>
    <w:rsid w:val="6ABF1DE0"/>
    <w:rsid w:val="6AFC79BD"/>
    <w:rsid w:val="6B482641"/>
    <w:rsid w:val="6B641AC3"/>
    <w:rsid w:val="6B80239C"/>
    <w:rsid w:val="6BB70891"/>
    <w:rsid w:val="6BBA2D43"/>
    <w:rsid w:val="6BCA0051"/>
    <w:rsid w:val="6BCC2A91"/>
    <w:rsid w:val="6BCD4391"/>
    <w:rsid w:val="6BCF17F0"/>
    <w:rsid w:val="6BEC1A4E"/>
    <w:rsid w:val="6C1955F8"/>
    <w:rsid w:val="6C475574"/>
    <w:rsid w:val="6C4A4ACD"/>
    <w:rsid w:val="6C4F14F5"/>
    <w:rsid w:val="6C6D2A0E"/>
    <w:rsid w:val="6C6F1A45"/>
    <w:rsid w:val="6C881FFD"/>
    <w:rsid w:val="6C8A6BF9"/>
    <w:rsid w:val="6C8F31E4"/>
    <w:rsid w:val="6C960996"/>
    <w:rsid w:val="6CCD1611"/>
    <w:rsid w:val="6CDC2EA5"/>
    <w:rsid w:val="6CE408DC"/>
    <w:rsid w:val="6CF11F4F"/>
    <w:rsid w:val="6D367589"/>
    <w:rsid w:val="6D5B6C1D"/>
    <w:rsid w:val="6D715F41"/>
    <w:rsid w:val="6D74531F"/>
    <w:rsid w:val="6D74712A"/>
    <w:rsid w:val="6D874340"/>
    <w:rsid w:val="6D981C1F"/>
    <w:rsid w:val="6D9C293D"/>
    <w:rsid w:val="6DA06063"/>
    <w:rsid w:val="6DDA5F2D"/>
    <w:rsid w:val="6DE54528"/>
    <w:rsid w:val="6DE802B6"/>
    <w:rsid w:val="6DED36C0"/>
    <w:rsid w:val="6DF331AE"/>
    <w:rsid w:val="6E1868BC"/>
    <w:rsid w:val="6E23688A"/>
    <w:rsid w:val="6E2711F5"/>
    <w:rsid w:val="6E2D287B"/>
    <w:rsid w:val="6E2F06BA"/>
    <w:rsid w:val="6E386362"/>
    <w:rsid w:val="6E785435"/>
    <w:rsid w:val="6E9D6087"/>
    <w:rsid w:val="6E9E2EA7"/>
    <w:rsid w:val="6E9F76A1"/>
    <w:rsid w:val="6EFD0870"/>
    <w:rsid w:val="6F176B74"/>
    <w:rsid w:val="6F42487D"/>
    <w:rsid w:val="6F6C59A1"/>
    <w:rsid w:val="6F6F7FE2"/>
    <w:rsid w:val="6F805ED2"/>
    <w:rsid w:val="6F91462E"/>
    <w:rsid w:val="6FAB7537"/>
    <w:rsid w:val="6FAC3760"/>
    <w:rsid w:val="6FE82A70"/>
    <w:rsid w:val="6FF070A5"/>
    <w:rsid w:val="70010FA6"/>
    <w:rsid w:val="702A6B12"/>
    <w:rsid w:val="70444035"/>
    <w:rsid w:val="708C3DDD"/>
    <w:rsid w:val="708D2E3C"/>
    <w:rsid w:val="70B7310F"/>
    <w:rsid w:val="70C6646E"/>
    <w:rsid w:val="70C85E91"/>
    <w:rsid w:val="70D00B36"/>
    <w:rsid w:val="70F816B8"/>
    <w:rsid w:val="70FA47E6"/>
    <w:rsid w:val="710663CA"/>
    <w:rsid w:val="712C2FD7"/>
    <w:rsid w:val="712D4C1E"/>
    <w:rsid w:val="713219C8"/>
    <w:rsid w:val="716E663C"/>
    <w:rsid w:val="71750F69"/>
    <w:rsid w:val="71785AB4"/>
    <w:rsid w:val="717C6326"/>
    <w:rsid w:val="718C7A8B"/>
    <w:rsid w:val="71A55B2A"/>
    <w:rsid w:val="71B65F7E"/>
    <w:rsid w:val="71D54E51"/>
    <w:rsid w:val="72034747"/>
    <w:rsid w:val="723E08BB"/>
    <w:rsid w:val="727D1B16"/>
    <w:rsid w:val="72B14108"/>
    <w:rsid w:val="72B610EA"/>
    <w:rsid w:val="7310294F"/>
    <w:rsid w:val="732A47DF"/>
    <w:rsid w:val="73463D99"/>
    <w:rsid w:val="73586CCA"/>
    <w:rsid w:val="735A1ECE"/>
    <w:rsid w:val="735F55BB"/>
    <w:rsid w:val="73837CA6"/>
    <w:rsid w:val="738A3D4B"/>
    <w:rsid w:val="739A5A40"/>
    <w:rsid w:val="73A50232"/>
    <w:rsid w:val="73A51D14"/>
    <w:rsid w:val="73BC0945"/>
    <w:rsid w:val="73C509F9"/>
    <w:rsid w:val="73C80C33"/>
    <w:rsid w:val="740318DE"/>
    <w:rsid w:val="74203564"/>
    <w:rsid w:val="742859A7"/>
    <w:rsid w:val="743033CC"/>
    <w:rsid w:val="74541432"/>
    <w:rsid w:val="746A5998"/>
    <w:rsid w:val="746C5929"/>
    <w:rsid w:val="74766524"/>
    <w:rsid w:val="74771D8B"/>
    <w:rsid w:val="74865F93"/>
    <w:rsid w:val="748C16D8"/>
    <w:rsid w:val="74AB66DC"/>
    <w:rsid w:val="74AC72DD"/>
    <w:rsid w:val="74D47E18"/>
    <w:rsid w:val="74D57314"/>
    <w:rsid w:val="74F85AF6"/>
    <w:rsid w:val="74F94FC5"/>
    <w:rsid w:val="74FE2B12"/>
    <w:rsid w:val="74FE4AF0"/>
    <w:rsid w:val="75014B4F"/>
    <w:rsid w:val="75204CB6"/>
    <w:rsid w:val="755C6419"/>
    <w:rsid w:val="756A3EF7"/>
    <w:rsid w:val="75974330"/>
    <w:rsid w:val="75D31D2A"/>
    <w:rsid w:val="75D60EFB"/>
    <w:rsid w:val="75DF1DB8"/>
    <w:rsid w:val="760D6C02"/>
    <w:rsid w:val="76257E69"/>
    <w:rsid w:val="76420944"/>
    <w:rsid w:val="764B3932"/>
    <w:rsid w:val="76722D00"/>
    <w:rsid w:val="7672512B"/>
    <w:rsid w:val="76944A8D"/>
    <w:rsid w:val="76B131BE"/>
    <w:rsid w:val="76C64A39"/>
    <w:rsid w:val="76CE7272"/>
    <w:rsid w:val="76D93BCE"/>
    <w:rsid w:val="76E063E5"/>
    <w:rsid w:val="76F868B6"/>
    <w:rsid w:val="77032948"/>
    <w:rsid w:val="77137BB0"/>
    <w:rsid w:val="771C5285"/>
    <w:rsid w:val="772416C6"/>
    <w:rsid w:val="77622BB1"/>
    <w:rsid w:val="7762504C"/>
    <w:rsid w:val="77707769"/>
    <w:rsid w:val="77764E36"/>
    <w:rsid w:val="7781348E"/>
    <w:rsid w:val="778822E2"/>
    <w:rsid w:val="77B87FF2"/>
    <w:rsid w:val="77BD67D0"/>
    <w:rsid w:val="77D70A80"/>
    <w:rsid w:val="77F705C1"/>
    <w:rsid w:val="78107273"/>
    <w:rsid w:val="78110CC6"/>
    <w:rsid w:val="7824685C"/>
    <w:rsid w:val="782527E7"/>
    <w:rsid w:val="78310F18"/>
    <w:rsid w:val="78311C65"/>
    <w:rsid w:val="783D1806"/>
    <w:rsid w:val="78596924"/>
    <w:rsid w:val="78645C25"/>
    <w:rsid w:val="787D6230"/>
    <w:rsid w:val="789350D6"/>
    <w:rsid w:val="789F049B"/>
    <w:rsid w:val="78AB284B"/>
    <w:rsid w:val="78BF054F"/>
    <w:rsid w:val="78C344FE"/>
    <w:rsid w:val="78D42C9A"/>
    <w:rsid w:val="78DB0A16"/>
    <w:rsid w:val="7905478A"/>
    <w:rsid w:val="791522D9"/>
    <w:rsid w:val="791D3C4C"/>
    <w:rsid w:val="79263772"/>
    <w:rsid w:val="794B7D1F"/>
    <w:rsid w:val="797660F7"/>
    <w:rsid w:val="79766B8D"/>
    <w:rsid w:val="7984142F"/>
    <w:rsid w:val="79B31960"/>
    <w:rsid w:val="79E96CC4"/>
    <w:rsid w:val="79E9735F"/>
    <w:rsid w:val="79FA79D5"/>
    <w:rsid w:val="79FD0AC8"/>
    <w:rsid w:val="7A092922"/>
    <w:rsid w:val="7A237622"/>
    <w:rsid w:val="7A241642"/>
    <w:rsid w:val="7A3510D5"/>
    <w:rsid w:val="7A352920"/>
    <w:rsid w:val="7A3F41D2"/>
    <w:rsid w:val="7A54252C"/>
    <w:rsid w:val="7A582E48"/>
    <w:rsid w:val="7A5A2159"/>
    <w:rsid w:val="7AAC2B57"/>
    <w:rsid w:val="7ABA3AA8"/>
    <w:rsid w:val="7AE43A4A"/>
    <w:rsid w:val="7AF4245F"/>
    <w:rsid w:val="7AFB1A3F"/>
    <w:rsid w:val="7B07277B"/>
    <w:rsid w:val="7B082245"/>
    <w:rsid w:val="7B25086A"/>
    <w:rsid w:val="7B28393A"/>
    <w:rsid w:val="7B4D7FB2"/>
    <w:rsid w:val="7B537075"/>
    <w:rsid w:val="7B8A691F"/>
    <w:rsid w:val="7B9E2973"/>
    <w:rsid w:val="7BA45C33"/>
    <w:rsid w:val="7BE5515F"/>
    <w:rsid w:val="7BEE11D0"/>
    <w:rsid w:val="7C042591"/>
    <w:rsid w:val="7C130FCB"/>
    <w:rsid w:val="7C2507D4"/>
    <w:rsid w:val="7C2A0840"/>
    <w:rsid w:val="7C3347E5"/>
    <w:rsid w:val="7C365686"/>
    <w:rsid w:val="7C3C39CA"/>
    <w:rsid w:val="7C4809CB"/>
    <w:rsid w:val="7C4E2ECE"/>
    <w:rsid w:val="7C537DA4"/>
    <w:rsid w:val="7C635AEE"/>
    <w:rsid w:val="7C6D3699"/>
    <w:rsid w:val="7C881982"/>
    <w:rsid w:val="7C9148C6"/>
    <w:rsid w:val="7CC11C19"/>
    <w:rsid w:val="7D0610F0"/>
    <w:rsid w:val="7D454CE0"/>
    <w:rsid w:val="7D496019"/>
    <w:rsid w:val="7D4C0E1E"/>
    <w:rsid w:val="7D511DEB"/>
    <w:rsid w:val="7D65644D"/>
    <w:rsid w:val="7D7049A4"/>
    <w:rsid w:val="7D7E0F25"/>
    <w:rsid w:val="7DA17F3F"/>
    <w:rsid w:val="7DA467D9"/>
    <w:rsid w:val="7DAF59DB"/>
    <w:rsid w:val="7DB02351"/>
    <w:rsid w:val="7DCC321F"/>
    <w:rsid w:val="7DCF2D61"/>
    <w:rsid w:val="7DD06CC7"/>
    <w:rsid w:val="7DD27CA4"/>
    <w:rsid w:val="7DDF1D3D"/>
    <w:rsid w:val="7E1C5F55"/>
    <w:rsid w:val="7E2419F5"/>
    <w:rsid w:val="7E401E44"/>
    <w:rsid w:val="7E4F00A2"/>
    <w:rsid w:val="7E56213F"/>
    <w:rsid w:val="7E9979BE"/>
    <w:rsid w:val="7EBD6471"/>
    <w:rsid w:val="7EC11179"/>
    <w:rsid w:val="7ECB2590"/>
    <w:rsid w:val="7EDE3C0E"/>
    <w:rsid w:val="7EED24FF"/>
    <w:rsid w:val="7F0C6E06"/>
    <w:rsid w:val="7F0F19D9"/>
    <w:rsid w:val="7F375884"/>
    <w:rsid w:val="7F3A17B3"/>
    <w:rsid w:val="7F4F7047"/>
    <w:rsid w:val="7F854AB4"/>
    <w:rsid w:val="7F9E77D2"/>
    <w:rsid w:val="7FA301FD"/>
    <w:rsid w:val="7FF04D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0" w:semiHidden="0" w:name="Body Text"/>
    <w:lsdException w:qFormat="1" w:unhideWhenUsed="0" w:uiPriority="0" w:semiHidden="0" w:name="Body Text Indent"/>
    <w:lsdException w:qFormat="1"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iPriority="99"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47"/>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paragraph" w:styleId="4">
    <w:name w:val="heading 3"/>
    <w:basedOn w:val="1"/>
    <w:next w:val="1"/>
    <w:link w:val="48"/>
    <w:qFormat/>
    <w:uiPriority w:val="9"/>
    <w:pPr>
      <w:keepNext/>
      <w:keepLines/>
      <w:spacing w:before="260" w:beforeLines="0" w:after="260" w:afterLines="0" w:line="413" w:lineRule="auto"/>
      <w:outlineLvl w:val="2"/>
    </w:pPr>
    <w:rPr>
      <w:b/>
      <w:bCs/>
      <w:sz w:val="32"/>
      <w:szCs w:val="32"/>
    </w:rPr>
  </w:style>
  <w:style w:type="character" w:default="1" w:styleId="39">
    <w:name w:val="Default Paragraph Font"/>
    <w:qFormat/>
    <w:uiPriority w:val="0"/>
  </w:style>
  <w:style w:type="table" w:default="1" w:styleId="37">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等线" w:eastAsia="等线"/>
      <w:sz w:val="18"/>
      <w:szCs w:val="18"/>
    </w:rPr>
  </w:style>
  <w:style w:type="paragraph" w:styleId="6">
    <w:name w:val="table of authorities"/>
    <w:basedOn w:val="1"/>
    <w:next w:val="1"/>
    <w:qFormat/>
    <w:uiPriority w:val="0"/>
    <w:pPr>
      <w:widowControl w:val="0"/>
      <w:ind w:left="420" w:leftChars="200"/>
      <w:jc w:val="both"/>
    </w:pPr>
    <w:rPr>
      <w:rFonts w:ascii="Calibri" w:hAnsi="Calibri" w:eastAsia="宋体" w:cs="Times New Roman"/>
      <w:kern w:val="2"/>
      <w:sz w:val="21"/>
      <w:szCs w:val="22"/>
      <w:lang w:val="en-US" w:eastAsia="zh-CN" w:bidi="ar-SA"/>
    </w:rPr>
  </w:style>
  <w:style w:type="paragraph" w:styleId="7">
    <w:name w:val="Normal Indent"/>
    <w:basedOn w:val="1"/>
    <w:unhideWhenUsed/>
    <w:qFormat/>
    <w:uiPriority w:val="99"/>
    <w:pPr>
      <w:adjustRightInd/>
      <w:spacing w:line="240" w:lineRule="auto"/>
      <w:ind w:firstLine="425"/>
      <w:jc w:val="both"/>
      <w:textAlignment w:val="auto"/>
    </w:pPr>
    <w:rPr>
      <w:kern w:val="2"/>
      <w:sz w:val="21"/>
    </w:rPr>
  </w:style>
  <w:style w:type="paragraph" w:styleId="8">
    <w:name w:val="Document Map"/>
    <w:basedOn w:val="1"/>
    <w:link w:val="49"/>
    <w:qFormat/>
    <w:uiPriority w:val="0"/>
    <w:pPr>
      <w:shd w:val="clear" w:color="auto" w:fill="000080"/>
    </w:pPr>
  </w:style>
  <w:style w:type="paragraph" w:styleId="9">
    <w:name w:val="annotation text"/>
    <w:basedOn w:val="1"/>
    <w:next w:val="1"/>
    <w:link w:val="50"/>
    <w:qFormat/>
    <w:uiPriority w:val="0"/>
    <w:pPr>
      <w:jc w:val="left"/>
    </w:pPr>
    <w:rPr>
      <w:kern w:val="0"/>
      <w:sz w:val="20"/>
    </w:rPr>
  </w:style>
  <w:style w:type="paragraph" w:styleId="10">
    <w:name w:val="Body Text"/>
    <w:basedOn w:val="1"/>
    <w:link w:val="51"/>
    <w:unhideWhenUsed/>
    <w:qFormat/>
    <w:uiPriority w:val="0"/>
    <w:pPr>
      <w:spacing w:after="120"/>
    </w:pPr>
  </w:style>
  <w:style w:type="paragraph" w:styleId="11">
    <w:name w:val="Body Text Indent"/>
    <w:basedOn w:val="1"/>
    <w:link w:val="52"/>
    <w:qFormat/>
    <w:uiPriority w:val="0"/>
    <w:pPr>
      <w:ind w:firstLine="560" w:firstLineChars="200"/>
    </w:pPr>
    <w:rPr>
      <w:sz w:val="24"/>
    </w:rPr>
  </w:style>
  <w:style w:type="paragraph" w:styleId="12">
    <w:name w:val="List Continue"/>
    <w:basedOn w:val="1"/>
    <w:unhideWhenUsed/>
    <w:qFormat/>
    <w:uiPriority w:val="99"/>
    <w:pPr>
      <w:widowControl/>
      <w:spacing w:after="119" w:line="351" w:lineRule="atLeast"/>
      <w:ind w:firstLine="419"/>
    </w:pPr>
    <w:rPr>
      <w:rFonts w:ascii="仿宋_GB2312" w:eastAsia="仿宋_GB2312"/>
      <w:color w:val="000000"/>
      <w:sz w:val="28"/>
      <w:u w:val="none" w:color="000000"/>
    </w:rPr>
  </w:style>
  <w:style w:type="paragraph" w:styleId="13">
    <w:name w:val="Block Text"/>
    <w:basedOn w:val="1"/>
    <w:qFormat/>
    <w:uiPriority w:val="0"/>
    <w:pPr>
      <w:adjustRightInd w:val="0"/>
      <w:ind w:left="420" w:right="33"/>
      <w:jc w:val="left"/>
      <w:textAlignment w:val="baseline"/>
    </w:pPr>
    <w:rPr>
      <w:kern w:val="0"/>
      <w:sz w:val="24"/>
      <w:szCs w:val="20"/>
    </w:rPr>
  </w:style>
  <w:style w:type="paragraph" w:styleId="14">
    <w:name w:val="toc 5"/>
    <w:basedOn w:val="1"/>
    <w:next w:val="1"/>
    <w:unhideWhenUsed/>
    <w:qFormat/>
    <w:uiPriority w:val="39"/>
    <w:pPr>
      <w:ind w:left="840"/>
      <w:jc w:val="left"/>
    </w:pPr>
    <w:rPr>
      <w:rFonts w:ascii="等线" w:eastAsia="等线"/>
      <w:sz w:val="18"/>
      <w:szCs w:val="18"/>
    </w:rPr>
  </w:style>
  <w:style w:type="paragraph" w:styleId="15">
    <w:name w:val="toc 3"/>
    <w:basedOn w:val="1"/>
    <w:next w:val="1"/>
    <w:unhideWhenUsed/>
    <w:qFormat/>
    <w:uiPriority w:val="39"/>
    <w:pPr>
      <w:ind w:left="420"/>
      <w:jc w:val="left"/>
    </w:pPr>
    <w:rPr>
      <w:rFonts w:ascii="等线" w:eastAsia="等线"/>
      <w:i/>
      <w:iCs/>
      <w:sz w:val="20"/>
      <w:szCs w:val="20"/>
    </w:rPr>
  </w:style>
  <w:style w:type="paragraph" w:styleId="16">
    <w:name w:val="Plain Text"/>
    <w:basedOn w:val="1"/>
    <w:link w:val="53"/>
    <w:unhideWhenUsed/>
    <w:qFormat/>
    <w:uiPriority w:val="0"/>
    <w:rPr>
      <w:rFonts w:ascii="宋体" w:hAnsi="Courier New"/>
      <w:szCs w:val="21"/>
    </w:rPr>
  </w:style>
  <w:style w:type="paragraph" w:styleId="17">
    <w:name w:val="toc 8"/>
    <w:basedOn w:val="1"/>
    <w:next w:val="1"/>
    <w:unhideWhenUsed/>
    <w:qFormat/>
    <w:uiPriority w:val="39"/>
    <w:pPr>
      <w:ind w:left="1470"/>
      <w:jc w:val="left"/>
    </w:pPr>
    <w:rPr>
      <w:rFonts w:ascii="等线" w:eastAsia="等线"/>
      <w:sz w:val="18"/>
      <w:szCs w:val="18"/>
    </w:rPr>
  </w:style>
  <w:style w:type="paragraph" w:styleId="18">
    <w:name w:val="Date"/>
    <w:basedOn w:val="1"/>
    <w:next w:val="1"/>
    <w:link w:val="54"/>
    <w:qFormat/>
    <w:uiPriority w:val="0"/>
  </w:style>
  <w:style w:type="paragraph" w:styleId="19">
    <w:name w:val="Body Text Indent 2"/>
    <w:basedOn w:val="1"/>
    <w:link w:val="55"/>
    <w:qFormat/>
    <w:uiPriority w:val="99"/>
    <w:pPr>
      <w:widowControl/>
      <w:spacing w:before="100" w:beforeLines="0" w:beforeAutospacing="1" w:after="100" w:afterLines="0" w:afterAutospacing="1"/>
      <w:jc w:val="left"/>
    </w:pPr>
    <w:rPr>
      <w:rFonts w:ascii="宋体" w:hAnsi="宋体"/>
      <w:kern w:val="0"/>
      <w:sz w:val="24"/>
    </w:rPr>
  </w:style>
  <w:style w:type="paragraph" w:styleId="20">
    <w:name w:val="Balloon Text"/>
    <w:basedOn w:val="1"/>
    <w:link w:val="56"/>
    <w:unhideWhenUsed/>
    <w:qFormat/>
    <w:uiPriority w:val="99"/>
    <w:rPr>
      <w:sz w:val="18"/>
      <w:szCs w:val="18"/>
    </w:rPr>
  </w:style>
  <w:style w:type="paragraph" w:styleId="21">
    <w:name w:val="footer"/>
    <w:basedOn w:val="1"/>
    <w:link w:val="57"/>
    <w:qFormat/>
    <w:uiPriority w:val="99"/>
    <w:pPr>
      <w:tabs>
        <w:tab w:val="center" w:pos="4153"/>
        <w:tab w:val="right" w:pos="8306"/>
      </w:tabs>
      <w:snapToGrid w:val="0"/>
      <w:jc w:val="left"/>
    </w:pPr>
    <w:rPr>
      <w:sz w:val="18"/>
    </w:rPr>
  </w:style>
  <w:style w:type="paragraph" w:styleId="22">
    <w:name w:val="header"/>
    <w:basedOn w:val="1"/>
    <w:link w:val="5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toc 1"/>
    <w:basedOn w:val="1"/>
    <w:next w:val="1"/>
    <w:unhideWhenUsed/>
    <w:qFormat/>
    <w:uiPriority w:val="39"/>
    <w:pPr>
      <w:spacing w:before="120" w:after="120"/>
      <w:jc w:val="left"/>
    </w:pPr>
    <w:rPr>
      <w:rFonts w:ascii="等线" w:eastAsia="等线"/>
      <w:b/>
      <w:bCs/>
      <w:caps/>
      <w:sz w:val="20"/>
      <w:szCs w:val="20"/>
    </w:rPr>
  </w:style>
  <w:style w:type="paragraph" w:styleId="24">
    <w:name w:val="toc 4"/>
    <w:basedOn w:val="1"/>
    <w:next w:val="1"/>
    <w:unhideWhenUsed/>
    <w:qFormat/>
    <w:uiPriority w:val="39"/>
    <w:pPr>
      <w:ind w:left="630"/>
      <w:jc w:val="left"/>
    </w:pPr>
    <w:rPr>
      <w:rFonts w:ascii="等线" w:eastAsia="等线"/>
      <w:sz w:val="18"/>
      <w:szCs w:val="18"/>
    </w:rPr>
  </w:style>
  <w:style w:type="paragraph" w:styleId="25">
    <w:name w:val="Subtitle"/>
    <w:basedOn w:val="1"/>
    <w:next w:val="1"/>
    <w:link w:val="59"/>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6">
    <w:name w:val="toc 6"/>
    <w:basedOn w:val="1"/>
    <w:next w:val="1"/>
    <w:unhideWhenUsed/>
    <w:qFormat/>
    <w:uiPriority w:val="39"/>
    <w:pPr>
      <w:ind w:left="1050"/>
      <w:jc w:val="left"/>
    </w:pPr>
    <w:rPr>
      <w:rFonts w:ascii="等线" w:eastAsia="等线"/>
      <w:sz w:val="18"/>
      <w:szCs w:val="18"/>
    </w:rPr>
  </w:style>
  <w:style w:type="paragraph" w:styleId="27">
    <w:name w:val="Body Text Indent 3"/>
    <w:basedOn w:val="1"/>
    <w:unhideWhenUsed/>
    <w:qFormat/>
    <w:uiPriority w:val="99"/>
    <w:pPr>
      <w:tabs>
        <w:tab w:val="left" w:pos="820"/>
      </w:tabs>
      <w:snapToGrid w:val="0"/>
      <w:spacing w:line="440" w:lineRule="atLeast"/>
      <w:ind w:left="-20" w:firstLine="480"/>
    </w:pPr>
    <w:rPr>
      <w:rFonts w:ascii="宋体"/>
      <w:sz w:val="24"/>
      <w:szCs w:val="20"/>
    </w:rPr>
  </w:style>
  <w:style w:type="paragraph" w:styleId="28">
    <w:name w:val="toc 2"/>
    <w:basedOn w:val="1"/>
    <w:next w:val="1"/>
    <w:unhideWhenUsed/>
    <w:qFormat/>
    <w:uiPriority w:val="39"/>
    <w:pPr>
      <w:ind w:left="210"/>
      <w:jc w:val="left"/>
    </w:pPr>
    <w:rPr>
      <w:rFonts w:ascii="等线" w:eastAsia="等线"/>
      <w:smallCaps/>
      <w:sz w:val="20"/>
      <w:szCs w:val="20"/>
    </w:rPr>
  </w:style>
  <w:style w:type="paragraph" w:styleId="29">
    <w:name w:val="toc 9"/>
    <w:basedOn w:val="1"/>
    <w:next w:val="1"/>
    <w:unhideWhenUsed/>
    <w:qFormat/>
    <w:uiPriority w:val="39"/>
    <w:pPr>
      <w:ind w:left="1680"/>
      <w:jc w:val="left"/>
    </w:pPr>
    <w:rPr>
      <w:rFonts w:ascii="等线" w:eastAsia="等线"/>
      <w:sz w:val="18"/>
      <w:szCs w:val="18"/>
    </w:rPr>
  </w:style>
  <w:style w:type="paragraph" w:styleId="30">
    <w:name w:val="Body Text 2"/>
    <w:basedOn w:val="1"/>
    <w:link w:val="60"/>
    <w:unhideWhenUsed/>
    <w:qFormat/>
    <w:uiPriority w:val="99"/>
    <w:pPr>
      <w:spacing w:after="120" w:line="480" w:lineRule="auto"/>
    </w:pPr>
  </w:style>
  <w:style w:type="paragraph" w:styleId="31">
    <w:name w:val="HTML Preformatted"/>
    <w:basedOn w:val="1"/>
    <w:link w:val="6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3">
    <w:name w:val="Title"/>
    <w:basedOn w:val="1"/>
    <w:next w:val="1"/>
    <w:link w:val="62"/>
    <w:qFormat/>
    <w:uiPriority w:val="10"/>
    <w:pPr>
      <w:spacing w:before="240" w:after="60"/>
      <w:jc w:val="center"/>
      <w:outlineLvl w:val="0"/>
    </w:pPr>
    <w:rPr>
      <w:rFonts w:ascii="Cambria" w:hAnsi="Cambria"/>
      <w:b/>
      <w:bCs/>
      <w:sz w:val="32"/>
      <w:szCs w:val="32"/>
    </w:rPr>
  </w:style>
  <w:style w:type="paragraph" w:styleId="34">
    <w:name w:val="annotation subject"/>
    <w:basedOn w:val="9"/>
    <w:next w:val="9"/>
    <w:link w:val="63"/>
    <w:qFormat/>
    <w:uiPriority w:val="0"/>
    <w:rPr>
      <w:b/>
      <w:bCs/>
      <w:kern w:val="2"/>
      <w:sz w:val="21"/>
    </w:rPr>
  </w:style>
  <w:style w:type="paragraph" w:styleId="35">
    <w:name w:val="Body Text First Indent"/>
    <w:basedOn w:val="10"/>
    <w:next w:val="1"/>
    <w:link w:val="64"/>
    <w:unhideWhenUsed/>
    <w:qFormat/>
    <w:uiPriority w:val="99"/>
    <w:pPr>
      <w:ind w:firstLine="420" w:firstLineChars="100"/>
    </w:pPr>
  </w:style>
  <w:style w:type="paragraph" w:styleId="36">
    <w:name w:val="Body Text First Indent 2"/>
    <w:next w:val="1"/>
    <w:qFormat/>
    <w:uiPriority w:val="0"/>
    <w:pPr>
      <w:widowControl w:val="0"/>
      <w:ind w:left="420" w:firstLine="420" w:firstLineChars="200"/>
      <w:jc w:val="both"/>
    </w:pPr>
    <w:rPr>
      <w:rFonts w:ascii="Times New Roman" w:hAnsi="Times New Roman" w:eastAsia="宋体" w:cs="Times New Roman"/>
      <w:kern w:val="2"/>
      <w:sz w:val="24"/>
      <w:szCs w:val="24"/>
      <w:lang w:val="en-US" w:eastAsia="zh-CN" w:bidi="ar-SA"/>
    </w:rPr>
  </w:style>
  <w:style w:type="table" w:styleId="38">
    <w:name w:val="Table Grid"/>
    <w:basedOn w:val="3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kern w:val="0"/>
    </w:rPr>
  </w:style>
  <w:style w:type="character" w:styleId="41">
    <w:name w:val="page number"/>
    <w:qFormat/>
    <w:uiPriority w:val="0"/>
  </w:style>
  <w:style w:type="character" w:styleId="42">
    <w:name w:val="Emphasis"/>
    <w:qFormat/>
    <w:uiPriority w:val="20"/>
    <w:rPr>
      <w:i/>
      <w:iCs/>
    </w:rPr>
  </w:style>
  <w:style w:type="character" w:styleId="43">
    <w:name w:val="Hyperlink"/>
    <w:unhideWhenUsed/>
    <w:qFormat/>
    <w:uiPriority w:val="99"/>
    <w:rPr>
      <w:color w:val="0000FF"/>
      <w:u w:val="single"/>
    </w:rPr>
  </w:style>
  <w:style w:type="character" w:styleId="44">
    <w:name w:val="annotation reference"/>
    <w:qFormat/>
    <w:uiPriority w:val="0"/>
    <w:rPr>
      <w:sz w:val="21"/>
      <w:szCs w:val="21"/>
    </w:rPr>
  </w:style>
  <w:style w:type="character" w:styleId="45">
    <w:name w:val="HTML Sample"/>
    <w:basedOn w:val="39"/>
    <w:semiHidden/>
    <w:unhideWhenUsed/>
    <w:qFormat/>
    <w:uiPriority w:val="99"/>
    <w:rPr>
      <w:rFonts w:ascii="Courier New" w:hAnsi="Courier New"/>
    </w:rPr>
  </w:style>
  <w:style w:type="character" w:customStyle="1" w:styleId="46">
    <w:name w:val="标题 1 字符"/>
    <w:link w:val="2"/>
    <w:qFormat/>
    <w:uiPriority w:val="9"/>
    <w:rPr>
      <w:b/>
      <w:bCs/>
      <w:kern w:val="44"/>
      <w:sz w:val="44"/>
      <w:szCs w:val="44"/>
    </w:rPr>
  </w:style>
  <w:style w:type="character" w:customStyle="1" w:styleId="47">
    <w:name w:val="标题 2 字符"/>
    <w:link w:val="3"/>
    <w:qFormat/>
    <w:uiPriority w:val="0"/>
    <w:rPr>
      <w:rFonts w:ascii="Arial" w:hAnsi="Arial" w:eastAsia="黑体"/>
      <w:b/>
      <w:bCs/>
      <w:kern w:val="2"/>
      <w:sz w:val="32"/>
      <w:szCs w:val="32"/>
    </w:rPr>
  </w:style>
  <w:style w:type="character" w:customStyle="1" w:styleId="48">
    <w:name w:val="标题 3 字符"/>
    <w:link w:val="4"/>
    <w:qFormat/>
    <w:uiPriority w:val="9"/>
    <w:rPr>
      <w:b/>
      <w:bCs/>
      <w:kern w:val="2"/>
      <w:sz w:val="32"/>
      <w:szCs w:val="32"/>
    </w:rPr>
  </w:style>
  <w:style w:type="character" w:customStyle="1" w:styleId="49">
    <w:name w:val="文档结构图 字符"/>
    <w:link w:val="8"/>
    <w:qFormat/>
    <w:uiPriority w:val="0"/>
    <w:rPr>
      <w:kern w:val="2"/>
      <w:sz w:val="21"/>
      <w:szCs w:val="24"/>
      <w:shd w:val="clear" w:color="auto" w:fill="000080"/>
    </w:rPr>
  </w:style>
  <w:style w:type="character" w:customStyle="1" w:styleId="50">
    <w:name w:val="批注文字 字符"/>
    <w:link w:val="9"/>
    <w:qFormat/>
    <w:uiPriority w:val="0"/>
    <w:rPr>
      <w:szCs w:val="24"/>
    </w:rPr>
  </w:style>
  <w:style w:type="character" w:customStyle="1" w:styleId="51">
    <w:name w:val="正文文本 字符"/>
    <w:link w:val="10"/>
    <w:qFormat/>
    <w:uiPriority w:val="0"/>
    <w:rPr>
      <w:kern w:val="2"/>
      <w:sz w:val="21"/>
      <w:szCs w:val="24"/>
    </w:rPr>
  </w:style>
  <w:style w:type="character" w:customStyle="1" w:styleId="52">
    <w:name w:val="正文文本缩进 字符"/>
    <w:link w:val="11"/>
    <w:qFormat/>
    <w:uiPriority w:val="0"/>
    <w:rPr>
      <w:kern w:val="2"/>
      <w:sz w:val="24"/>
      <w:szCs w:val="24"/>
    </w:rPr>
  </w:style>
  <w:style w:type="character" w:customStyle="1" w:styleId="53">
    <w:name w:val="纯文本 字符"/>
    <w:link w:val="16"/>
    <w:qFormat/>
    <w:uiPriority w:val="0"/>
    <w:rPr>
      <w:rFonts w:ascii="宋体" w:hAnsi="Courier New"/>
      <w:kern w:val="2"/>
      <w:sz w:val="21"/>
      <w:szCs w:val="21"/>
    </w:rPr>
  </w:style>
  <w:style w:type="character" w:customStyle="1" w:styleId="54">
    <w:name w:val="日期 字符"/>
    <w:link w:val="18"/>
    <w:qFormat/>
    <w:uiPriority w:val="0"/>
    <w:rPr>
      <w:kern w:val="2"/>
      <w:sz w:val="21"/>
      <w:szCs w:val="24"/>
    </w:rPr>
  </w:style>
  <w:style w:type="character" w:customStyle="1" w:styleId="55">
    <w:name w:val="正文文本缩进 2 字符"/>
    <w:link w:val="19"/>
    <w:qFormat/>
    <w:uiPriority w:val="99"/>
    <w:rPr>
      <w:rFonts w:ascii="宋体" w:hAnsi="宋体" w:cs="宋体"/>
      <w:sz w:val="24"/>
      <w:szCs w:val="24"/>
    </w:rPr>
  </w:style>
  <w:style w:type="character" w:customStyle="1" w:styleId="56">
    <w:name w:val="批注框文本 字符"/>
    <w:link w:val="20"/>
    <w:qFormat/>
    <w:uiPriority w:val="99"/>
    <w:rPr>
      <w:kern w:val="2"/>
      <w:sz w:val="18"/>
      <w:szCs w:val="18"/>
    </w:rPr>
  </w:style>
  <w:style w:type="character" w:customStyle="1" w:styleId="57">
    <w:name w:val="页脚 字符"/>
    <w:link w:val="21"/>
    <w:qFormat/>
    <w:uiPriority w:val="99"/>
    <w:rPr>
      <w:kern w:val="2"/>
      <w:sz w:val="18"/>
      <w:szCs w:val="24"/>
    </w:rPr>
  </w:style>
  <w:style w:type="character" w:customStyle="1" w:styleId="58">
    <w:name w:val="页眉 字符"/>
    <w:link w:val="22"/>
    <w:qFormat/>
    <w:uiPriority w:val="0"/>
    <w:rPr>
      <w:kern w:val="2"/>
      <w:sz w:val="18"/>
      <w:szCs w:val="24"/>
    </w:rPr>
  </w:style>
  <w:style w:type="character" w:customStyle="1" w:styleId="59">
    <w:name w:val="副标题 字符"/>
    <w:link w:val="25"/>
    <w:qFormat/>
    <w:uiPriority w:val="11"/>
    <w:rPr>
      <w:rFonts w:ascii="Cambria" w:hAnsi="Cambria"/>
      <w:b/>
      <w:bCs/>
      <w:kern w:val="28"/>
      <w:sz w:val="28"/>
      <w:szCs w:val="32"/>
    </w:rPr>
  </w:style>
  <w:style w:type="character" w:customStyle="1" w:styleId="60">
    <w:name w:val="正文文本 2 字符"/>
    <w:link w:val="30"/>
    <w:qFormat/>
    <w:uiPriority w:val="99"/>
    <w:rPr>
      <w:kern w:val="2"/>
      <w:sz w:val="21"/>
      <w:szCs w:val="24"/>
    </w:rPr>
  </w:style>
  <w:style w:type="character" w:customStyle="1" w:styleId="61">
    <w:name w:val="HTML 预设格式 字符"/>
    <w:link w:val="31"/>
    <w:qFormat/>
    <w:uiPriority w:val="99"/>
    <w:rPr>
      <w:rFonts w:ascii="Arial" w:hAnsi="Arial" w:cs="Arial"/>
      <w:sz w:val="21"/>
      <w:szCs w:val="21"/>
    </w:rPr>
  </w:style>
  <w:style w:type="character" w:customStyle="1" w:styleId="62">
    <w:name w:val="标题 字符"/>
    <w:link w:val="33"/>
    <w:qFormat/>
    <w:uiPriority w:val="10"/>
    <w:rPr>
      <w:rFonts w:ascii="Cambria" w:hAnsi="Cambria"/>
      <w:b/>
      <w:bCs/>
      <w:kern w:val="2"/>
      <w:sz w:val="32"/>
      <w:szCs w:val="32"/>
    </w:rPr>
  </w:style>
  <w:style w:type="character" w:customStyle="1" w:styleId="63">
    <w:name w:val="批注主题 字符"/>
    <w:link w:val="34"/>
    <w:qFormat/>
    <w:uiPriority w:val="0"/>
    <w:rPr>
      <w:b/>
      <w:bCs/>
      <w:kern w:val="2"/>
      <w:sz w:val="21"/>
      <w:szCs w:val="24"/>
    </w:rPr>
  </w:style>
  <w:style w:type="character" w:customStyle="1" w:styleId="64">
    <w:name w:val="正文文本首行缩进 字符"/>
    <w:link w:val="35"/>
    <w:qFormat/>
    <w:uiPriority w:val="99"/>
  </w:style>
  <w:style w:type="character" w:customStyle="1" w:styleId="65">
    <w:name w:val="font01"/>
    <w:qFormat/>
    <w:uiPriority w:val="0"/>
    <w:rPr>
      <w:rFonts w:hint="eastAsia" w:ascii="宋体" w:hAnsi="宋体" w:eastAsia="宋体" w:cs="宋体"/>
      <w:color w:val="FF0000"/>
      <w:kern w:val="0"/>
      <w:sz w:val="18"/>
      <w:szCs w:val="18"/>
      <w:u w:val="none"/>
    </w:rPr>
  </w:style>
  <w:style w:type="character" w:customStyle="1" w:styleId="66">
    <w:name w:val="apple-converted-space"/>
    <w:qFormat/>
    <w:uiPriority w:val="0"/>
  </w:style>
  <w:style w:type="character" w:customStyle="1" w:styleId="67">
    <w:name w:val="15"/>
    <w:qFormat/>
    <w:uiPriority w:val="0"/>
  </w:style>
  <w:style w:type="character" w:customStyle="1" w:styleId="68">
    <w:name w:val="px_10"/>
    <w:qFormat/>
    <w:uiPriority w:val="0"/>
  </w:style>
  <w:style w:type="character" w:customStyle="1" w:styleId="69">
    <w:name w:val="apple-style-span"/>
    <w:qFormat/>
    <w:uiPriority w:val="0"/>
  </w:style>
  <w:style w:type="character" w:customStyle="1" w:styleId="70">
    <w:name w:val="font11"/>
    <w:qFormat/>
    <w:uiPriority w:val="0"/>
    <w:rPr>
      <w:rFonts w:hint="eastAsia" w:ascii="宋体" w:hAnsi="宋体" w:eastAsia="宋体" w:cs="宋体"/>
      <w:color w:val="000000"/>
      <w:kern w:val="0"/>
      <w:sz w:val="18"/>
      <w:szCs w:val="18"/>
      <w:u w:val="none"/>
    </w:rPr>
  </w:style>
  <w:style w:type="character" w:customStyle="1" w:styleId="71">
    <w:name w:val="批注文字 Char1"/>
    <w:semiHidden/>
    <w:qFormat/>
    <w:uiPriority w:val="99"/>
    <w:rPr>
      <w:kern w:val="2"/>
      <w:sz w:val="21"/>
      <w:szCs w:val="24"/>
    </w:rPr>
  </w:style>
  <w:style w:type="paragraph" w:styleId="72">
    <w:name w:val="List Paragraph"/>
    <w:basedOn w:val="1"/>
    <w:qFormat/>
    <w:uiPriority w:val="34"/>
    <w:pPr>
      <w:ind w:firstLine="420" w:firstLineChars="200"/>
    </w:pPr>
    <w:rPr>
      <w:rFonts w:ascii="Calibri" w:hAnsi="Calibri"/>
      <w:szCs w:val="22"/>
    </w:rPr>
  </w:style>
  <w:style w:type="paragraph" w:styleId="7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样式 标题 1 + 四号 居中 段前: 12 磅 段后: 12 磅 行距: 单倍行距"/>
    <w:basedOn w:val="2"/>
    <w:qFormat/>
    <w:uiPriority w:val="0"/>
    <w:pPr>
      <w:spacing w:before="240" w:beforeLines="0" w:after="240" w:afterLines="0" w:line="240" w:lineRule="auto"/>
      <w:jc w:val="center"/>
    </w:pPr>
    <w:rPr>
      <w:rFonts w:cs="宋体"/>
      <w:sz w:val="28"/>
      <w:szCs w:val="20"/>
    </w:rPr>
  </w:style>
  <w:style w:type="paragraph" w:customStyle="1" w:styleId="75">
    <w:name w:val="List Paragraph1"/>
    <w:basedOn w:val="1"/>
    <w:link w:val="76"/>
    <w:qFormat/>
    <w:uiPriority w:val="0"/>
    <w:pPr>
      <w:ind w:firstLine="420" w:firstLineChars="200"/>
    </w:pPr>
  </w:style>
  <w:style w:type="character" w:customStyle="1" w:styleId="76">
    <w:name w:val="List Paragraph Char"/>
    <w:link w:val="75"/>
    <w:qFormat/>
    <w:uiPriority w:val="0"/>
  </w:style>
  <w:style w:type="paragraph" w:customStyle="1" w:styleId="77">
    <w:name w:val="font0"/>
    <w:basedOn w:val="1"/>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78">
    <w:name w:val="列出段落1"/>
    <w:basedOn w:val="1"/>
    <w:qFormat/>
    <w:uiPriority w:val="0"/>
    <w:pPr>
      <w:ind w:firstLine="420" w:firstLineChars="200"/>
    </w:pPr>
  </w:style>
  <w:style w:type="paragraph" w:customStyle="1" w:styleId="79">
    <w:name w:val="_Style 1"/>
    <w:basedOn w:val="1"/>
    <w:qFormat/>
    <w:uiPriority w:val="0"/>
    <w:pPr>
      <w:adjustRightInd/>
      <w:spacing w:line="240" w:lineRule="auto"/>
      <w:jc w:val="both"/>
      <w:textAlignment w:val="auto"/>
    </w:pPr>
  </w:style>
  <w:style w:type="paragraph" w:customStyle="1" w:styleId="8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1">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8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83">
    <w:name w:val="Agilent Doc Title"/>
    <w:next w:val="1"/>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84">
    <w:name w:val="型号"/>
    <w:basedOn w:val="1"/>
    <w:qFormat/>
    <w:uiPriority w:val="0"/>
    <w:pPr>
      <w:ind w:left="357"/>
      <w:jc w:val="left"/>
    </w:pPr>
    <w:rPr>
      <w:rFonts w:ascii="宋体" w:hAnsi="宋体"/>
      <w:sz w:val="18"/>
      <w:szCs w:val="18"/>
    </w:rPr>
  </w:style>
  <w:style w:type="paragraph" w:customStyle="1" w:styleId="85">
    <w:name w:val="样式 标题 3h3H3sect1.2.3 + 五号 段前: 6 磅 段后: 6 磅 行距: 单倍行距"/>
    <w:basedOn w:val="4"/>
    <w:qFormat/>
    <w:uiPriority w:val="0"/>
    <w:pPr>
      <w:spacing w:before="120" w:beforeLines="0" w:after="120" w:afterLines="0" w:line="240" w:lineRule="auto"/>
    </w:pPr>
    <w:rPr>
      <w:sz w:val="21"/>
      <w:szCs w:val="20"/>
    </w:rPr>
  </w:style>
  <w:style w:type="paragraph" w:customStyle="1" w:styleId="86">
    <w:name w:val="样式 标题 2 + 宋体 五号 非加粗 黑色"/>
    <w:basedOn w:val="3"/>
    <w:qFormat/>
    <w:uiPriority w:val="0"/>
    <w:pPr>
      <w:numPr>
        <w:ilvl w:val="1"/>
        <w:numId w:val="0"/>
      </w:numPr>
    </w:pPr>
    <w:rPr>
      <w:rFonts w:ascii="宋体" w:hAnsi="宋体" w:eastAsia="宋体"/>
      <w:b w:val="0"/>
      <w:bCs w:val="0"/>
      <w:color w:val="000000"/>
      <w:sz w:val="21"/>
    </w:rPr>
  </w:style>
  <w:style w:type="paragraph" w:customStyle="1" w:styleId="87">
    <w:name w:val="Char Char"/>
    <w:basedOn w:val="1"/>
    <w:qFormat/>
    <w:uiPriority w:val="0"/>
    <w:rPr>
      <w:rFonts w:eastAsia="Times New Roman"/>
      <w:kern w:val="0"/>
      <w:sz w:val="20"/>
      <w:szCs w:val="20"/>
    </w:rPr>
  </w:style>
  <w:style w:type="paragraph" w:customStyle="1" w:styleId="88">
    <w:name w:val="样式1"/>
    <w:basedOn w:val="1"/>
    <w:qFormat/>
    <w:uiPriority w:val="0"/>
    <w:pPr>
      <w:spacing w:line="240" w:lineRule="auto"/>
      <w:jc w:val="both"/>
    </w:pPr>
    <w:rPr>
      <w:rFonts w:ascii="宋体" w:hAnsi="宋体"/>
      <w:sz w:val="21"/>
      <w:szCs w:val="21"/>
    </w:rPr>
  </w:style>
  <w:style w:type="paragraph" w:customStyle="1" w:styleId="89">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90">
    <w:name w:val="正文－恩普"/>
    <w:basedOn w:val="7"/>
    <w:qFormat/>
    <w:uiPriority w:val="0"/>
    <w:pPr>
      <w:widowControl/>
      <w:spacing w:after="156" w:afterLines="50" w:line="360" w:lineRule="auto"/>
      <w:ind w:firstLine="480" w:firstLineChars="200"/>
      <w:jc w:val="left"/>
    </w:pPr>
    <w:rPr>
      <w:kern w:val="0"/>
      <w:sz w:val="24"/>
      <w:szCs w:val="20"/>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
    <w:name w:val="Normal (Web)"/>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93">
    <w:name w:val="2级正文"/>
    <w:basedOn w:val="1"/>
    <w:qFormat/>
    <w:uiPriority w:val="0"/>
    <w:pPr>
      <w:ind w:left="721" w:hanging="420"/>
      <w:jc w:val="left"/>
    </w:pPr>
    <w:rPr>
      <w:rFonts w:ascii="宋体" w:hAnsi="宋体" w:cs="宋体"/>
      <w:szCs w:val="21"/>
    </w:rPr>
  </w:style>
  <w:style w:type="paragraph" w:customStyle="1" w:styleId="94">
    <w:name w:val="Char Char Char Char"/>
    <w:basedOn w:val="8"/>
    <w:qFormat/>
    <w:uiPriority w:val="0"/>
    <w:pPr>
      <w:adjustRightInd w:val="0"/>
      <w:snapToGrid w:val="0"/>
      <w:spacing w:line="360" w:lineRule="auto"/>
    </w:pPr>
    <w:rPr>
      <w:rFonts w:ascii="Tahoma" w:hAnsi="Tahoma"/>
      <w:sz w:val="24"/>
    </w:rPr>
  </w:style>
  <w:style w:type="paragraph" w:customStyle="1" w:styleId="95">
    <w:name w:val="列出段落11"/>
    <w:basedOn w:val="1"/>
    <w:qFormat/>
    <w:uiPriority w:val="0"/>
    <w:pPr>
      <w:ind w:firstLine="420" w:firstLineChars="200"/>
    </w:pPr>
    <w:rPr>
      <w:rFonts w:ascii="Calibri" w:hAnsi="Calibri"/>
      <w:szCs w:val="22"/>
    </w:rPr>
  </w:style>
  <w:style w:type="paragraph" w:customStyle="1" w:styleId="96">
    <w:name w:val="列出段落2"/>
    <w:basedOn w:val="1"/>
    <w:qFormat/>
    <w:uiPriority w:val="0"/>
    <w:pPr>
      <w:ind w:firstLine="420" w:firstLineChars="200"/>
    </w:pPr>
  </w:style>
  <w:style w:type="paragraph" w:customStyle="1" w:styleId="97">
    <w:name w:val="Table Paragraph"/>
    <w:basedOn w:val="1"/>
    <w:qFormat/>
    <w:uiPriority w:val="1"/>
    <w:rPr>
      <w:rFonts w:ascii="宋体" w:hAnsi="宋体" w:cs="宋体"/>
      <w:szCs w:val="22"/>
      <w:lang w:val="zh-CN" w:bidi="zh-CN"/>
    </w:rPr>
  </w:style>
  <w:style w:type="paragraph" w:customStyle="1" w:styleId="98">
    <w:name w:val="p1"/>
    <w:basedOn w:val="1"/>
    <w:qFormat/>
    <w:uiPriority w:val="0"/>
    <w:pPr>
      <w:widowControl/>
      <w:jc w:val="left"/>
    </w:pPr>
    <w:rPr>
      <w:rFonts w:ascii="Arial" w:hAnsi="Arial" w:eastAsia="等线" w:cs="Arial"/>
      <w:color w:val="333333"/>
      <w:kern w:val="0"/>
      <w:sz w:val="20"/>
      <w:szCs w:val="20"/>
    </w:rPr>
  </w:style>
  <w:style w:type="character" w:customStyle="1" w:styleId="99">
    <w:name w:val="环小四1.1.1（三级） Char"/>
    <w:link w:val="100"/>
    <w:qFormat/>
    <w:locked/>
    <w:uiPriority w:val="0"/>
    <w:rPr>
      <w:rFonts w:ascii="宋体" w:hAnsi="宋体" w:eastAsia="楷体_GB2312"/>
      <w:b/>
      <w:bCs/>
      <w:kern w:val="44"/>
      <w:sz w:val="24"/>
      <w:szCs w:val="24"/>
      <w:lang w:val="en-US" w:eastAsia="zh-CN" w:bidi="ar-SA"/>
    </w:rPr>
  </w:style>
  <w:style w:type="paragraph" w:customStyle="1" w:styleId="100">
    <w:name w:val="环小四1.1.1（三级）"/>
    <w:link w:val="99"/>
    <w:qFormat/>
    <w:uiPriority w:val="0"/>
    <w:pPr>
      <w:widowControl w:val="0"/>
      <w:snapToGrid w:val="0"/>
      <w:spacing w:line="500" w:lineRule="exact"/>
      <w:outlineLvl w:val="2"/>
    </w:pPr>
    <w:rPr>
      <w:rFonts w:ascii="宋体" w:hAnsi="宋体" w:eastAsia="楷体_GB2312" w:cs="Times New Roman"/>
      <w:b/>
      <w:bCs/>
      <w:kern w:val="44"/>
      <w:sz w:val="24"/>
      <w:szCs w:val="24"/>
      <w:lang w:val="en-US" w:eastAsia="zh-CN" w:bidi="ar-SA"/>
    </w:rPr>
  </w:style>
  <w:style w:type="character" w:customStyle="1" w:styleId="101">
    <w:name w:val="A10"/>
    <w:qFormat/>
    <w:uiPriority w:val="99"/>
    <w:rPr>
      <w:rFonts w:cs="HelveticaNeue LightCond"/>
      <w:color w:val="000000"/>
      <w:sz w:val="16"/>
      <w:szCs w:val="16"/>
    </w:rPr>
  </w:style>
  <w:style w:type="paragraph" w:customStyle="1" w:styleId="102">
    <w:name w:val="_Style 3"/>
    <w:qFormat/>
    <w:uiPriority w:val="1"/>
    <w:pPr>
      <w:widowControl w:val="0"/>
      <w:jc w:val="both"/>
    </w:pPr>
    <w:rPr>
      <w:rFonts w:ascii="Calibri" w:hAnsi="Calibri" w:eastAsia="宋体" w:cs="Times New Roman"/>
      <w:kern w:val="2"/>
      <w:sz w:val="21"/>
      <w:szCs w:val="22"/>
      <w:lang w:val="en-US" w:eastAsia="zh-CN" w:bidi="ar-SA"/>
    </w:rPr>
  </w:style>
  <w:style w:type="table" w:customStyle="1" w:styleId="103">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0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06">
    <w:name w:val="NormalCharacter"/>
    <w:qFormat/>
    <w:uiPriority w:val="0"/>
    <w:rPr>
      <w:rFonts w:ascii="Calibri" w:hAnsi="Calibri" w:eastAsia="宋体" w:cs="Times New Roman"/>
      <w:kern w:val="2"/>
      <w:sz w:val="21"/>
      <w:szCs w:val="24"/>
      <w:lang w:val="en-US" w:eastAsia="zh-CN" w:bidi="ar-SA"/>
    </w:rPr>
  </w:style>
  <w:style w:type="paragraph" w:customStyle="1" w:styleId="10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6806</Words>
  <Characters>7444</Characters>
  <Lines>608</Lines>
  <Paragraphs>171</Paragraphs>
  <TotalTime>26</TotalTime>
  <ScaleCrop>false</ScaleCrop>
  <LinksUpToDate>false</LinksUpToDate>
  <CharactersWithSpaces>7533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2019-10-31T02:32:00Z</dcterms:created>
  <dc:creator>lenovo</dc:creator>
  <cp:lastModifiedBy>你猜呀</cp:lastModifiedBy>
  <cp:lastPrinted>2024-10-18T07:09:00Z</cp:lastPrinted>
  <dcterms:modified xsi:type="dcterms:W3CDTF">2026-06-09T11:29:40Z</dcterms:modified>
  <dc:title>服务类竞争性谈判文件</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7381FC81C0A1498ABC01985897C09391_13</vt:lpwstr>
  </property>
  <property fmtid="{D5CDD505-2E9C-101B-9397-08002B2CF9AE}" pid="4" name="KSOTemplateDocerSaveRecord">
    <vt:lpwstr>eyJoZGlkIjoiODkxNjYxZGMxYTQ0MGNiNmJjZTUwZDYwYmFiMzNmZWYiLCJ1c2VySWQiOiIxMjQ3NTgyMjM2In0=</vt:lpwstr>
  </property>
</Properties>
</file>