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56BDB">
      <w:pPr>
        <w:jc w:val="center"/>
        <w:rPr>
          <w:rFonts w:ascii="华文中宋" w:hAnsi="华文中宋" w:eastAsia="华文中宋" w:cs="华文中宋"/>
          <w:b/>
          <w:bCs/>
          <w:color w:val="auto"/>
          <w:sz w:val="32"/>
          <w:szCs w:val="56"/>
          <w:highlight w:val="none"/>
        </w:rPr>
      </w:pPr>
      <w:bookmarkStart w:id="191" w:name="_GoBack"/>
      <w:bookmarkEnd w:id="191"/>
    </w:p>
    <w:tbl>
      <w:tblPr>
        <w:tblStyle w:val="28"/>
        <w:tblW w:w="8599" w:type="dxa"/>
        <w:tblInd w:w="108" w:type="dxa"/>
        <w:tblLayout w:type="fixed"/>
        <w:tblCellMar>
          <w:top w:w="0" w:type="dxa"/>
          <w:left w:w="108" w:type="dxa"/>
          <w:bottom w:w="0" w:type="dxa"/>
          <w:right w:w="108" w:type="dxa"/>
        </w:tblCellMar>
      </w:tblPr>
      <w:tblGrid>
        <w:gridCol w:w="1554"/>
        <w:gridCol w:w="7045"/>
      </w:tblGrid>
      <w:tr w14:paraId="34362C10">
        <w:tblPrEx>
          <w:tblCellMar>
            <w:top w:w="0" w:type="dxa"/>
            <w:left w:w="108" w:type="dxa"/>
            <w:bottom w:w="0" w:type="dxa"/>
            <w:right w:w="108" w:type="dxa"/>
          </w:tblCellMar>
        </w:tblPrEx>
        <w:trPr>
          <w:trHeight w:val="1488" w:hRule="atLeast"/>
        </w:trPr>
        <w:tc>
          <w:tcPr>
            <w:tcW w:w="8599" w:type="dxa"/>
            <w:gridSpan w:val="2"/>
            <w:vAlign w:val="center"/>
          </w:tcPr>
          <w:p w14:paraId="3EF95924">
            <w:pPr>
              <w:jc w:val="center"/>
              <w:rPr>
                <w:color w:val="auto"/>
                <w:w w:val="80"/>
                <w:sz w:val="72"/>
                <w:szCs w:val="72"/>
                <w:highlight w:val="none"/>
              </w:rPr>
            </w:pPr>
            <w:r>
              <w:rPr>
                <w:rFonts w:hint="eastAsia"/>
                <w:color w:val="auto"/>
                <w:w w:val="80"/>
                <w:sz w:val="72"/>
                <w:szCs w:val="72"/>
                <w:highlight w:val="none"/>
              </w:rPr>
              <w:drawing>
                <wp:inline distT="0" distB="0" distL="0" distR="0">
                  <wp:extent cx="5260340" cy="2580640"/>
                  <wp:effectExtent l="19050" t="0" r="0" b="0"/>
                  <wp:docPr id="4" name="图片 3" descr="竞争性磋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竞争性磋商.jpg"/>
                          <pic:cNvPicPr>
                            <a:picLocks noChangeAspect="1"/>
                          </pic:cNvPicPr>
                        </pic:nvPicPr>
                        <pic:blipFill>
                          <a:blip r:embed="rId46" cstate="print"/>
                          <a:stretch>
                            <a:fillRect/>
                          </a:stretch>
                        </pic:blipFill>
                        <pic:spPr>
                          <a:xfrm>
                            <a:off x="0" y="0"/>
                            <a:ext cx="5260340" cy="2580640"/>
                          </a:xfrm>
                          <a:prstGeom prst="rect">
                            <a:avLst/>
                          </a:prstGeom>
                        </pic:spPr>
                      </pic:pic>
                    </a:graphicData>
                  </a:graphic>
                </wp:inline>
              </w:drawing>
            </w:r>
          </w:p>
        </w:tc>
      </w:tr>
      <w:tr w14:paraId="22DF403E">
        <w:tblPrEx>
          <w:tblCellMar>
            <w:top w:w="0" w:type="dxa"/>
            <w:left w:w="108" w:type="dxa"/>
            <w:bottom w:w="0" w:type="dxa"/>
            <w:right w:w="108" w:type="dxa"/>
          </w:tblCellMar>
        </w:tblPrEx>
        <w:trPr>
          <w:trHeight w:val="3435" w:hRule="atLeast"/>
        </w:trPr>
        <w:tc>
          <w:tcPr>
            <w:tcW w:w="8599" w:type="dxa"/>
            <w:gridSpan w:val="2"/>
            <w:tcBorders>
              <w:bottom w:val="triple" w:color="auto" w:sz="12" w:space="0"/>
            </w:tcBorders>
            <w:vAlign w:val="center"/>
          </w:tcPr>
          <w:p w14:paraId="50C01828">
            <w:pPr>
              <w:jc w:val="center"/>
              <w:rPr>
                <w:rFonts w:ascii="华文隶书" w:hAnsi="华文中宋" w:eastAsia="华文隶书" w:cs="Arial"/>
                <w:color w:val="auto"/>
                <w:w w:val="80"/>
                <w:kern w:val="0"/>
                <w:sz w:val="96"/>
                <w:szCs w:val="48"/>
                <w:highlight w:val="none"/>
              </w:rPr>
            </w:pPr>
            <w:r>
              <w:rPr>
                <w:rFonts w:hint="eastAsia" w:ascii="华文隶书" w:hAnsi="华文中宋" w:eastAsia="华文隶书" w:cs="Arial"/>
                <w:color w:val="auto"/>
                <w:w w:val="80"/>
                <w:kern w:val="0"/>
                <w:sz w:val="96"/>
                <w:szCs w:val="48"/>
                <w:highlight w:val="none"/>
              </w:rPr>
              <w:drawing>
                <wp:inline distT="0" distB="0" distL="0" distR="0">
                  <wp:extent cx="962025" cy="962025"/>
                  <wp:effectExtent l="19050" t="0" r="9525"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47" cstate="print"/>
                          <a:srcRect/>
                          <a:stretch>
                            <a:fillRect/>
                          </a:stretch>
                        </pic:blipFill>
                        <pic:spPr>
                          <a:xfrm>
                            <a:off x="0" y="0"/>
                            <a:ext cx="962025" cy="962025"/>
                          </a:xfrm>
                          <a:prstGeom prst="rect">
                            <a:avLst/>
                          </a:prstGeom>
                          <a:noFill/>
                          <a:ln w="9525">
                            <a:noFill/>
                            <a:miter lim="800000"/>
                            <a:headEnd/>
                            <a:tailEnd/>
                          </a:ln>
                        </pic:spPr>
                      </pic:pic>
                    </a:graphicData>
                  </a:graphic>
                </wp:inline>
              </w:drawing>
            </w:r>
          </w:p>
          <w:p w14:paraId="4365D7DF">
            <w:pPr>
              <w:jc w:val="center"/>
              <w:rPr>
                <w:rFonts w:ascii="华文隶书" w:hAnsi="华文中宋" w:eastAsia="华文隶书" w:cs="Arial"/>
                <w:color w:val="auto"/>
                <w:w w:val="80"/>
                <w:kern w:val="0"/>
                <w:sz w:val="96"/>
                <w:szCs w:val="48"/>
                <w:highlight w:val="none"/>
              </w:rPr>
            </w:pPr>
            <w:r>
              <w:rPr>
                <w:rFonts w:ascii="华文隶书" w:hAnsi="华文中宋" w:eastAsia="华文隶书" w:cs="Arial"/>
                <w:color w:val="auto"/>
                <w:w w:val="80"/>
                <w:kern w:val="0"/>
                <w:sz w:val="96"/>
                <w:szCs w:val="48"/>
                <w:highlight w:val="none"/>
              </w:rPr>
              <w:drawing>
                <wp:inline distT="0" distB="0" distL="0" distR="0">
                  <wp:extent cx="2295525" cy="619125"/>
                  <wp:effectExtent l="19050" t="0" r="9525" b="0"/>
                  <wp:docPr id="3" name="图片 0"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logo2.png"/>
                          <pic:cNvPicPr>
                            <a:picLocks noChangeAspect="1" noChangeArrowheads="1"/>
                          </pic:cNvPicPr>
                        </pic:nvPicPr>
                        <pic:blipFill>
                          <a:blip r:embed="rId48" cstate="print"/>
                          <a:srcRect/>
                          <a:stretch>
                            <a:fillRect/>
                          </a:stretch>
                        </pic:blipFill>
                        <pic:spPr>
                          <a:xfrm>
                            <a:off x="0" y="0"/>
                            <a:ext cx="2295525" cy="619125"/>
                          </a:xfrm>
                          <a:prstGeom prst="rect">
                            <a:avLst/>
                          </a:prstGeom>
                          <a:noFill/>
                          <a:ln w="9525">
                            <a:noFill/>
                            <a:miter lim="800000"/>
                            <a:headEnd/>
                            <a:tailEnd/>
                          </a:ln>
                        </pic:spPr>
                      </pic:pic>
                    </a:graphicData>
                  </a:graphic>
                </wp:inline>
              </w:drawing>
            </w:r>
          </w:p>
        </w:tc>
      </w:tr>
      <w:tr w14:paraId="6DD2F88F">
        <w:tblPrEx>
          <w:tblCellMar>
            <w:top w:w="0" w:type="dxa"/>
            <w:left w:w="108" w:type="dxa"/>
            <w:bottom w:w="0" w:type="dxa"/>
            <w:right w:w="108" w:type="dxa"/>
          </w:tblCellMar>
        </w:tblPrEx>
        <w:trPr>
          <w:trHeight w:val="567" w:hRule="atLeast"/>
        </w:trPr>
        <w:tc>
          <w:tcPr>
            <w:tcW w:w="1554" w:type="dxa"/>
            <w:vAlign w:val="center"/>
          </w:tcPr>
          <w:p w14:paraId="4406F6D0">
            <w:pPr>
              <w:spacing w:line="276" w:lineRule="auto"/>
              <w:jc w:val="right"/>
              <w:rPr>
                <w:rFonts w:ascii="仿宋" w:hAnsi="仿宋" w:eastAsia="仿宋"/>
                <w:color w:val="auto"/>
                <w:sz w:val="28"/>
                <w:highlight w:val="none"/>
              </w:rPr>
            </w:pPr>
            <w:r>
              <w:rPr>
                <w:rFonts w:hint="eastAsia" w:ascii="仿宋" w:hAnsi="仿宋" w:eastAsia="仿宋"/>
                <w:color w:val="auto"/>
                <w:sz w:val="28"/>
                <w:szCs w:val="28"/>
                <w:highlight w:val="none"/>
              </w:rPr>
              <w:t>项目名称：</w:t>
            </w:r>
          </w:p>
        </w:tc>
        <w:tc>
          <w:tcPr>
            <w:tcW w:w="7045" w:type="dxa"/>
            <w:vAlign w:val="center"/>
          </w:tcPr>
          <w:p w14:paraId="398AB21E">
            <w:pPr>
              <w:spacing w:line="276" w:lineRule="auto"/>
              <w:rPr>
                <w:rFonts w:hint="eastAsia" w:ascii="仿宋" w:hAnsi="仿宋" w:eastAsia="仿宋"/>
                <w:b/>
                <w:bCs/>
                <w:iCs/>
                <w:color w:val="auto"/>
                <w:sz w:val="28"/>
                <w:highlight w:val="none"/>
                <w:lang w:eastAsia="zh-CN"/>
              </w:rPr>
            </w:pPr>
            <w:r>
              <w:rPr>
                <w:rFonts w:hint="eastAsia" w:ascii="仿宋" w:hAnsi="仿宋" w:eastAsia="仿宋" w:cs="Arial"/>
                <w:b/>
                <w:bCs/>
                <w:iCs/>
                <w:color w:val="auto"/>
                <w:kern w:val="0"/>
                <w:sz w:val="28"/>
                <w:szCs w:val="28"/>
                <w:highlight w:val="none"/>
                <w:lang w:eastAsia="zh-CN"/>
              </w:rPr>
              <w:t>杭州市临安区天目初级中学2026年职工疗休养服务项目</w:t>
            </w:r>
          </w:p>
        </w:tc>
      </w:tr>
      <w:tr w14:paraId="2F3D2697">
        <w:tblPrEx>
          <w:tblCellMar>
            <w:top w:w="0" w:type="dxa"/>
            <w:left w:w="108" w:type="dxa"/>
            <w:bottom w:w="0" w:type="dxa"/>
            <w:right w:w="108" w:type="dxa"/>
          </w:tblCellMar>
        </w:tblPrEx>
        <w:trPr>
          <w:trHeight w:val="567" w:hRule="atLeast"/>
        </w:trPr>
        <w:tc>
          <w:tcPr>
            <w:tcW w:w="1554" w:type="dxa"/>
            <w:vAlign w:val="center"/>
          </w:tcPr>
          <w:p w14:paraId="3DAC9608">
            <w:pPr>
              <w:spacing w:line="276" w:lineRule="auto"/>
              <w:jc w:val="right"/>
              <w:rPr>
                <w:rFonts w:ascii="仿宋" w:hAnsi="仿宋" w:eastAsia="仿宋"/>
                <w:color w:val="auto"/>
                <w:sz w:val="28"/>
                <w:highlight w:val="none"/>
              </w:rPr>
            </w:pPr>
            <w:r>
              <w:rPr>
                <w:rFonts w:hint="eastAsia" w:ascii="仿宋" w:hAnsi="仿宋" w:eastAsia="仿宋"/>
                <w:color w:val="auto"/>
                <w:sz w:val="28"/>
                <w:szCs w:val="28"/>
                <w:highlight w:val="none"/>
              </w:rPr>
              <w:t>项目编号：</w:t>
            </w:r>
          </w:p>
        </w:tc>
        <w:tc>
          <w:tcPr>
            <w:tcW w:w="7045" w:type="dxa"/>
            <w:vAlign w:val="center"/>
          </w:tcPr>
          <w:p w14:paraId="33B00601">
            <w:pPr>
              <w:spacing w:line="276" w:lineRule="auto"/>
              <w:rPr>
                <w:rFonts w:hint="eastAsia" w:ascii="仿宋" w:hAnsi="仿宋" w:eastAsia="仿宋"/>
                <w:b/>
                <w:bCs/>
                <w:iCs/>
                <w:color w:val="auto"/>
                <w:sz w:val="28"/>
                <w:highlight w:val="none"/>
                <w:lang w:eastAsia="zh-CN"/>
              </w:rPr>
            </w:pPr>
            <w:r>
              <w:rPr>
                <w:rFonts w:hint="eastAsia" w:ascii="仿宋" w:hAnsi="仿宋" w:eastAsia="仿宋" w:cs="Arial"/>
                <w:b/>
                <w:bCs/>
                <w:iCs/>
                <w:color w:val="auto"/>
                <w:kern w:val="0"/>
                <w:sz w:val="28"/>
                <w:szCs w:val="28"/>
                <w:highlight w:val="none"/>
                <w:lang w:eastAsia="zh-CN"/>
              </w:rPr>
              <w:t>330112261610045000004-[2026]990-993号</w:t>
            </w:r>
          </w:p>
        </w:tc>
      </w:tr>
      <w:tr w14:paraId="0EB215E5">
        <w:tblPrEx>
          <w:tblCellMar>
            <w:top w:w="0" w:type="dxa"/>
            <w:left w:w="108" w:type="dxa"/>
            <w:bottom w:w="0" w:type="dxa"/>
            <w:right w:w="108" w:type="dxa"/>
          </w:tblCellMar>
        </w:tblPrEx>
        <w:trPr>
          <w:trHeight w:val="567" w:hRule="atLeast"/>
        </w:trPr>
        <w:tc>
          <w:tcPr>
            <w:tcW w:w="1554" w:type="dxa"/>
            <w:vAlign w:val="center"/>
          </w:tcPr>
          <w:p w14:paraId="64CC9BCE">
            <w:pPr>
              <w:spacing w:line="276" w:lineRule="auto"/>
              <w:jc w:val="right"/>
              <w:rPr>
                <w:rFonts w:ascii="仿宋" w:hAnsi="仿宋" w:eastAsia="仿宋"/>
                <w:color w:val="auto"/>
                <w:sz w:val="28"/>
                <w:highlight w:val="none"/>
              </w:rPr>
            </w:pPr>
            <w:r>
              <w:rPr>
                <w:rFonts w:hint="eastAsia" w:ascii="仿宋" w:hAnsi="仿宋" w:eastAsia="仿宋"/>
                <w:color w:val="auto"/>
                <w:sz w:val="28"/>
                <w:szCs w:val="28"/>
                <w:highlight w:val="none"/>
              </w:rPr>
              <w:t>采购方式：</w:t>
            </w:r>
          </w:p>
        </w:tc>
        <w:tc>
          <w:tcPr>
            <w:tcW w:w="7045" w:type="dxa"/>
            <w:vAlign w:val="center"/>
          </w:tcPr>
          <w:p w14:paraId="759F8E37">
            <w:pPr>
              <w:spacing w:line="276" w:lineRule="auto"/>
              <w:rPr>
                <w:rFonts w:ascii="仿宋" w:hAnsi="仿宋" w:eastAsia="仿宋"/>
                <w:color w:val="auto"/>
                <w:sz w:val="28"/>
                <w:highlight w:val="none"/>
              </w:rPr>
            </w:pPr>
            <w:r>
              <w:rPr>
                <w:rFonts w:hint="eastAsia" w:ascii="仿宋" w:hAnsi="仿宋" w:eastAsia="仿宋" w:cs="Arial"/>
                <w:bCs/>
                <w:color w:val="auto"/>
                <w:kern w:val="0"/>
                <w:sz w:val="28"/>
                <w:szCs w:val="28"/>
                <w:highlight w:val="none"/>
              </w:rPr>
              <w:t>竞争性磋商</w:t>
            </w:r>
          </w:p>
        </w:tc>
      </w:tr>
      <w:tr w14:paraId="6772B202">
        <w:tblPrEx>
          <w:tblCellMar>
            <w:top w:w="0" w:type="dxa"/>
            <w:left w:w="108" w:type="dxa"/>
            <w:bottom w:w="0" w:type="dxa"/>
            <w:right w:w="108" w:type="dxa"/>
          </w:tblCellMar>
        </w:tblPrEx>
        <w:trPr>
          <w:trHeight w:val="567" w:hRule="atLeast"/>
        </w:trPr>
        <w:tc>
          <w:tcPr>
            <w:tcW w:w="1554" w:type="dxa"/>
            <w:vAlign w:val="center"/>
          </w:tcPr>
          <w:p w14:paraId="42CDC239">
            <w:pPr>
              <w:jc w:val="right"/>
              <w:rPr>
                <w:rFonts w:ascii="仿宋" w:hAnsi="仿宋" w:eastAsia="仿宋"/>
                <w:color w:val="auto"/>
                <w:sz w:val="28"/>
                <w:szCs w:val="28"/>
                <w:highlight w:val="none"/>
              </w:rPr>
            </w:pPr>
            <w:r>
              <w:rPr>
                <w:rFonts w:hint="eastAsia" w:ascii="仿宋" w:hAnsi="仿宋" w:eastAsia="仿宋"/>
                <w:color w:val="auto"/>
                <w:sz w:val="28"/>
                <w:szCs w:val="28"/>
                <w:highlight w:val="none"/>
              </w:rPr>
              <w:t>交易方式：</w:t>
            </w:r>
          </w:p>
        </w:tc>
        <w:tc>
          <w:tcPr>
            <w:tcW w:w="7045" w:type="dxa"/>
            <w:vAlign w:val="center"/>
          </w:tcPr>
          <w:p w14:paraId="726B838C">
            <w:pPr>
              <w:spacing w:line="276" w:lineRule="auto"/>
              <w:ind w:left="-7" w:leftChars="-4" w:hanging="1"/>
              <w:rPr>
                <w:rFonts w:ascii="仿宋" w:hAnsi="仿宋" w:eastAsia="仿宋" w:cs="Arial"/>
                <w:bCs/>
                <w:color w:val="auto"/>
                <w:kern w:val="0"/>
                <w:sz w:val="28"/>
                <w:szCs w:val="28"/>
                <w:highlight w:val="none"/>
              </w:rPr>
            </w:pPr>
            <w:r>
              <w:rPr>
                <w:rFonts w:hint="eastAsia" w:ascii="仿宋" w:hAnsi="仿宋" w:eastAsia="仿宋" w:cs="Arial"/>
                <w:bCs/>
                <w:color w:val="auto"/>
                <w:kern w:val="0"/>
                <w:sz w:val="28"/>
                <w:szCs w:val="28"/>
                <w:highlight w:val="none"/>
              </w:rPr>
              <w:t>电子交易（政府采购云平台）</w:t>
            </w:r>
          </w:p>
        </w:tc>
      </w:tr>
      <w:tr w14:paraId="0B4A1592">
        <w:tblPrEx>
          <w:tblCellMar>
            <w:top w:w="0" w:type="dxa"/>
            <w:left w:w="108" w:type="dxa"/>
            <w:bottom w:w="0" w:type="dxa"/>
            <w:right w:w="108" w:type="dxa"/>
          </w:tblCellMar>
        </w:tblPrEx>
        <w:trPr>
          <w:trHeight w:val="567" w:hRule="atLeast"/>
        </w:trPr>
        <w:tc>
          <w:tcPr>
            <w:tcW w:w="1554" w:type="dxa"/>
            <w:vAlign w:val="center"/>
          </w:tcPr>
          <w:p w14:paraId="15B38123">
            <w:pPr>
              <w:spacing w:line="276" w:lineRule="auto"/>
              <w:jc w:val="right"/>
              <w:rPr>
                <w:rFonts w:ascii="仿宋" w:hAnsi="仿宋" w:eastAsia="仿宋"/>
                <w:color w:val="auto"/>
                <w:sz w:val="28"/>
                <w:highlight w:val="none"/>
              </w:rPr>
            </w:pPr>
            <w:r>
              <w:rPr>
                <w:rFonts w:hint="eastAsia" w:ascii="仿宋" w:hAnsi="仿宋" w:eastAsia="仿宋"/>
                <w:color w:val="auto"/>
                <w:sz w:val="28"/>
                <w:szCs w:val="28"/>
                <w:highlight w:val="none"/>
              </w:rPr>
              <w:t>采 购 人：</w:t>
            </w:r>
          </w:p>
        </w:tc>
        <w:tc>
          <w:tcPr>
            <w:tcW w:w="7045" w:type="dxa"/>
            <w:vAlign w:val="center"/>
          </w:tcPr>
          <w:p w14:paraId="48FA6DAB">
            <w:pPr>
              <w:spacing w:line="276" w:lineRule="auto"/>
              <w:jc w:val="left"/>
              <w:rPr>
                <w:rFonts w:hint="eastAsia" w:ascii="仿宋" w:hAnsi="仿宋" w:eastAsia="仿宋"/>
                <w:color w:val="auto"/>
                <w:sz w:val="28"/>
                <w:highlight w:val="none"/>
                <w:lang w:eastAsia="zh-CN"/>
              </w:rPr>
            </w:pPr>
            <w:r>
              <w:rPr>
                <w:rFonts w:hint="eastAsia" w:ascii="仿宋" w:hAnsi="仿宋" w:eastAsia="仿宋" w:cs="Arial"/>
                <w:bCs/>
                <w:color w:val="auto"/>
                <w:kern w:val="0"/>
                <w:sz w:val="28"/>
                <w:szCs w:val="28"/>
                <w:highlight w:val="none"/>
                <w:lang w:eastAsia="zh-CN"/>
              </w:rPr>
              <w:t>杭州市临安区天目初级中学</w:t>
            </w:r>
          </w:p>
        </w:tc>
      </w:tr>
      <w:tr w14:paraId="770BC0F9">
        <w:tblPrEx>
          <w:tblCellMar>
            <w:top w:w="0" w:type="dxa"/>
            <w:left w:w="108" w:type="dxa"/>
            <w:bottom w:w="0" w:type="dxa"/>
            <w:right w:w="108" w:type="dxa"/>
          </w:tblCellMar>
        </w:tblPrEx>
        <w:trPr>
          <w:trHeight w:val="567" w:hRule="atLeast"/>
        </w:trPr>
        <w:tc>
          <w:tcPr>
            <w:tcW w:w="1554" w:type="dxa"/>
            <w:vAlign w:val="center"/>
          </w:tcPr>
          <w:p w14:paraId="3D6E8D38">
            <w:pPr>
              <w:spacing w:line="276" w:lineRule="auto"/>
              <w:jc w:val="right"/>
              <w:rPr>
                <w:rFonts w:ascii="仿宋" w:hAnsi="仿宋" w:eastAsia="仿宋"/>
                <w:color w:val="auto"/>
                <w:sz w:val="28"/>
                <w:highlight w:val="none"/>
              </w:rPr>
            </w:pPr>
            <w:r>
              <w:rPr>
                <w:rFonts w:hint="eastAsia" w:ascii="仿宋" w:hAnsi="仿宋" w:eastAsia="仿宋"/>
                <w:color w:val="auto"/>
                <w:sz w:val="28"/>
                <w:szCs w:val="28"/>
                <w:highlight w:val="none"/>
              </w:rPr>
              <w:t>代理机构：</w:t>
            </w:r>
          </w:p>
        </w:tc>
        <w:tc>
          <w:tcPr>
            <w:tcW w:w="7045" w:type="dxa"/>
            <w:vAlign w:val="center"/>
          </w:tcPr>
          <w:p w14:paraId="6F6829F4">
            <w:pPr>
              <w:spacing w:line="276" w:lineRule="auto"/>
              <w:jc w:val="left"/>
              <w:rPr>
                <w:rFonts w:ascii="仿宋" w:hAnsi="仿宋" w:eastAsia="仿宋"/>
                <w:color w:val="auto"/>
                <w:sz w:val="28"/>
                <w:highlight w:val="none"/>
              </w:rPr>
            </w:pPr>
            <w:r>
              <w:rPr>
                <w:rFonts w:hint="eastAsia" w:ascii="仿宋" w:hAnsi="仿宋" w:eastAsia="仿宋" w:cs="Arial"/>
                <w:color w:val="auto"/>
                <w:kern w:val="0"/>
                <w:sz w:val="28"/>
                <w:szCs w:val="28"/>
                <w:highlight w:val="none"/>
              </w:rPr>
              <w:t>浙江省成套招标代理有限公司</w:t>
            </w:r>
          </w:p>
        </w:tc>
      </w:tr>
      <w:tr w14:paraId="65C9FE2D">
        <w:tblPrEx>
          <w:tblCellMar>
            <w:top w:w="0" w:type="dxa"/>
            <w:left w:w="108" w:type="dxa"/>
            <w:bottom w:w="0" w:type="dxa"/>
            <w:right w:w="108" w:type="dxa"/>
          </w:tblCellMar>
        </w:tblPrEx>
        <w:trPr>
          <w:trHeight w:val="567" w:hRule="atLeast"/>
        </w:trPr>
        <w:tc>
          <w:tcPr>
            <w:tcW w:w="1554" w:type="dxa"/>
            <w:vAlign w:val="center"/>
          </w:tcPr>
          <w:p w14:paraId="7C1D8BFF">
            <w:pPr>
              <w:spacing w:line="276" w:lineRule="auto"/>
              <w:jc w:val="right"/>
              <w:rPr>
                <w:rFonts w:ascii="仿宋" w:hAnsi="仿宋" w:eastAsia="仿宋"/>
                <w:color w:val="auto"/>
                <w:sz w:val="28"/>
                <w:highlight w:val="none"/>
              </w:rPr>
            </w:pPr>
            <w:r>
              <w:rPr>
                <w:rFonts w:hint="eastAsia" w:ascii="仿宋" w:hAnsi="仿宋" w:eastAsia="仿宋"/>
                <w:color w:val="auto"/>
                <w:sz w:val="28"/>
                <w:szCs w:val="28"/>
                <w:highlight w:val="none"/>
              </w:rPr>
              <w:t>日    期：</w:t>
            </w:r>
          </w:p>
        </w:tc>
        <w:tc>
          <w:tcPr>
            <w:tcW w:w="7045" w:type="dxa"/>
            <w:vAlign w:val="center"/>
          </w:tcPr>
          <w:p w14:paraId="1D11F05C">
            <w:pPr>
              <w:spacing w:line="276" w:lineRule="auto"/>
              <w:rPr>
                <w:rFonts w:ascii="仿宋" w:hAnsi="仿宋" w:eastAsia="仿宋"/>
                <w:color w:val="auto"/>
                <w:sz w:val="28"/>
                <w:highlight w:val="none"/>
              </w:rPr>
            </w:pPr>
            <w:r>
              <w:rPr>
                <w:rFonts w:hint="eastAsia" w:ascii="仿宋" w:hAnsi="仿宋" w:eastAsia="仿宋" w:cs="Arial"/>
                <w:color w:val="auto"/>
                <w:kern w:val="0"/>
                <w:sz w:val="28"/>
                <w:szCs w:val="28"/>
                <w:highlight w:val="none"/>
              </w:rPr>
              <w:t>二○二六年</w:t>
            </w:r>
            <w:r>
              <w:rPr>
                <w:rFonts w:hint="eastAsia" w:ascii="仿宋" w:hAnsi="仿宋" w:eastAsia="仿宋" w:cs="Arial"/>
                <w:color w:val="auto"/>
                <w:kern w:val="0"/>
                <w:sz w:val="28"/>
                <w:szCs w:val="28"/>
                <w:highlight w:val="none"/>
                <w:lang w:val="en-US" w:eastAsia="zh-CN"/>
              </w:rPr>
              <w:t>六</w:t>
            </w:r>
            <w:r>
              <w:rPr>
                <w:rFonts w:hint="eastAsia" w:ascii="仿宋" w:hAnsi="仿宋" w:eastAsia="仿宋" w:cs="Arial"/>
                <w:color w:val="auto"/>
                <w:kern w:val="0"/>
                <w:sz w:val="28"/>
                <w:szCs w:val="28"/>
                <w:highlight w:val="none"/>
              </w:rPr>
              <w:t>月</w:t>
            </w:r>
          </w:p>
        </w:tc>
      </w:tr>
    </w:tbl>
    <w:p w14:paraId="08DF446B">
      <w:pPr>
        <w:rPr>
          <w:color w:val="auto"/>
          <w:highlight w:val="none"/>
        </w:rPr>
        <w:sectPr>
          <w:headerReference r:id="rId4" w:type="first"/>
          <w:footerReference r:id="rId6" w:type="first"/>
          <w:footerReference r:id="rId5" w:type="default"/>
          <w:headerReference r:id="rId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7D8BC0">
      <w:pPr>
        <w:pStyle w:val="25"/>
        <w:rPr>
          <w:color w:val="auto"/>
          <w:highlight w:val="none"/>
        </w:rPr>
      </w:pPr>
      <w:bookmarkStart w:id="0" w:name="_Toc126726854"/>
      <w:bookmarkStart w:id="1" w:name="_Toc150783055"/>
      <w:bookmarkStart w:id="2" w:name="_Toc143876467"/>
      <w:bookmarkStart w:id="3" w:name="_Toc168301747"/>
      <w:bookmarkStart w:id="4" w:name="_Toc183052495"/>
      <w:bookmarkStart w:id="5" w:name="_Toc134672778"/>
      <w:bookmarkStart w:id="6" w:name="_Toc126726809"/>
      <w:bookmarkStart w:id="7" w:name="_Toc223628395"/>
      <w:bookmarkStart w:id="8" w:name="_Toc223628534"/>
      <w:bookmarkStart w:id="9" w:name="_Toc183052565"/>
      <w:bookmarkStart w:id="10" w:name="_Toc125025892"/>
      <w:bookmarkStart w:id="11" w:name="_Toc171718071"/>
      <w:bookmarkStart w:id="12" w:name="_Toc108009622"/>
      <w:bookmarkStart w:id="13" w:name="_Toc144471249"/>
      <w:bookmarkStart w:id="14" w:name="_Toc132143253"/>
      <w:bookmarkStart w:id="15" w:name="_Toc138058639"/>
      <w:bookmarkStart w:id="16" w:name="_Toc131636054"/>
      <w:bookmarkStart w:id="17" w:name="_Toc144995865"/>
      <w:bookmarkStart w:id="18" w:name="_Toc176143266"/>
      <w:bookmarkStart w:id="19" w:name="_Toc113658170"/>
      <w:bookmarkStart w:id="20" w:name="_Toc169795996"/>
      <w:bookmarkStart w:id="21" w:name="_Toc170884707"/>
      <w:bookmarkStart w:id="22" w:name="_Toc137192220"/>
      <w:bookmarkStart w:id="23" w:name="_Toc117178622"/>
      <w:bookmarkStart w:id="24" w:name="_Toc131706709"/>
      <w:bookmarkStart w:id="25" w:name="_Toc122449056"/>
      <w:bookmarkStart w:id="26" w:name="_Toc148746608"/>
      <w:bookmarkStart w:id="27" w:name="_Toc180600081"/>
      <w:r>
        <w:rPr>
          <w:rFonts w:hint="eastAsia"/>
          <w:color w:val="auto"/>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AF6030E">
      <w:pPr>
        <w:pStyle w:val="20"/>
        <w:tabs>
          <w:tab w:val="right" w:leader="dot" w:pos="9062"/>
        </w:tabs>
        <w:rPr>
          <w:rFonts w:ascii="仿宋" w:hAnsi="仿宋" w:eastAsia="仿宋" w:cstheme="minorBidi"/>
          <w:b w:val="0"/>
          <w:bCs w:val="0"/>
          <w:caps w:val="0"/>
          <w:color w:val="auto"/>
          <w:sz w:val="28"/>
          <w:szCs w:val="28"/>
          <w:highlight w:val="none"/>
        </w:rPr>
      </w:pPr>
      <w:r>
        <w:rPr>
          <w:b w:val="0"/>
          <w:bCs w:val="0"/>
          <w:caps w:val="0"/>
          <w:color w:val="auto"/>
          <w:highlight w:val="none"/>
        </w:rPr>
        <w:fldChar w:fldCharType="begin"/>
      </w:r>
      <w:r>
        <w:rPr>
          <w:b w:val="0"/>
          <w:bCs w:val="0"/>
          <w:caps w:val="0"/>
          <w:color w:val="auto"/>
          <w:highlight w:val="none"/>
        </w:rPr>
        <w:instrText xml:space="preserve"> TOC \o "1-1" \h \z \u </w:instrText>
      </w:r>
      <w:r>
        <w:rPr>
          <w:b w:val="0"/>
          <w:bCs w:val="0"/>
          <w:caps w:val="0"/>
          <w:color w:val="auto"/>
          <w:highlight w:val="none"/>
        </w:rPr>
        <w:fldChar w:fldCharType="separate"/>
      </w:r>
      <w:r>
        <w:rPr>
          <w:color w:val="auto"/>
          <w:highlight w:val="none"/>
        </w:rPr>
        <w:fldChar w:fldCharType="begin"/>
      </w:r>
      <w:r>
        <w:rPr>
          <w:color w:val="auto"/>
          <w:highlight w:val="none"/>
        </w:rPr>
        <w:instrText xml:space="preserve"> HYPERLINK \l "_Toc223628535" </w:instrText>
      </w:r>
      <w:r>
        <w:rPr>
          <w:color w:val="auto"/>
          <w:highlight w:val="none"/>
        </w:rPr>
        <w:fldChar w:fldCharType="separate"/>
      </w:r>
      <w:r>
        <w:rPr>
          <w:rStyle w:val="31"/>
          <w:rFonts w:hint="eastAsia" w:ascii="仿宋" w:hAnsi="仿宋" w:eastAsia="仿宋"/>
          <w:b w:val="0"/>
          <w:color w:val="auto"/>
          <w:sz w:val="28"/>
          <w:szCs w:val="28"/>
          <w:highlight w:val="none"/>
        </w:rPr>
        <w:t>第一部分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邀请供应商</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_Toc223628535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- 1 -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54802AAE">
      <w:pPr>
        <w:pStyle w:val="20"/>
        <w:tabs>
          <w:tab w:val="right" w:leader="dot" w:pos="9062"/>
        </w:tabs>
        <w:rPr>
          <w:rFonts w:ascii="仿宋" w:hAnsi="仿宋" w:eastAsia="仿宋"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"_Toc223628536" </w:instrText>
      </w:r>
      <w:r>
        <w:rPr>
          <w:color w:val="auto"/>
          <w:highlight w:val="none"/>
        </w:rPr>
        <w:fldChar w:fldCharType="separate"/>
      </w:r>
      <w:r>
        <w:rPr>
          <w:rStyle w:val="31"/>
          <w:rFonts w:hint="eastAsia" w:ascii="仿宋" w:hAnsi="仿宋" w:eastAsia="仿宋"/>
          <w:b w:val="0"/>
          <w:color w:val="auto"/>
          <w:sz w:val="28"/>
          <w:szCs w:val="28"/>
          <w:highlight w:val="none"/>
        </w:rPr>
        <w:t>第二部分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竞争性磋商流程</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_Toc223628536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- 8 -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41FCE693">
      <w:pPr>
        <w:pStyle w:val="20"/>
        <w:tabs>
          <w:tab w:val="right" w:leader="dot" w:pos="9062"/>
        </w:tabs>
        <w:rPr>
          <w:rFonts w:ascii="仿宋" w:hAnsi="仿宋" w:eastAsia="仿宋"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"_Toc223628537" </w:instrText>
      </w:r>
      <w:r>
        <w:rPr>
          <w:color w:val="auto"/>
          <w:highlight w:val="none"/>
        </w:rPr>
        <w:fldChar w:fldCharType="separate"/>
      </w:r>
      <w:r>
        <w:rPr>
          <w:rStyle w:val="31"/>
          <w:rFonts w:hint="eastAsia" w:ascii="仿宋" w:hAnsi="仿宋" w:eastAsia="仿宋"/>
          <w:b w:val="0"/>
          <w:color w:val="auto"/>
          <w:sz w:val="28"/>
          <w:szCs w:val="28"/>
          <w:highlight w:val="none"/>
        </w:rPr>
        <w:t>第三部分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供应商须知</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_Toc223628537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- 12 -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6B70A503">
      <w:pPr>
        <w:pStyle w:val="20"/>
        <w:tabs>
          <w:tab w:val="right" w:leader="dot" w:pos="9062"/>
        </w:tabs>
        <w:rPr>
          <w:rFonts w:ascii="仿宋" w:hAnsi="仿宋" w:eastAsia="仿宋"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"_Toc223628538" </w:instrText>
      </w:r>
      <w:r>
        <w:rPr>
          <w:color w:val="auto"/>
          <w:highlight w:val="none"/>
        </w:rPr>
        <w:fldChar w:fldCharType="separate"/>
      </w:r>
      <w:r>
        <w:rPr>
          <w:rStyle w:val="31"/>
          <w:rFonts w:hint="eastAsia" w:ascii="仿宋" w:hAnsi="仿宋" w:eastAsia="仿宋"/>
          <w:b w:val="0"/>
          <w:color w:val="auto"/>
          <w:sz w:val="28"/>
          <w:szCs w:val="28"/>
          <w:highlight w:val="none"/>
        </w:rPr>
        <w:t>第四部分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采购需求</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_Toc223628538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- 35 -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5AB618E9">
      <w:pPr>
        <w:pStyle w:val="20"/>
        <w:tabs>
          <w:tab w:val="right" w:leader="dot" w:pos="9062"/>
        </w:tabs>
        <w:rPr>
          <w:rFonts w:ascii="仿宋" w:hAnsi="仿宋" w:eastAsia="仿宋"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"_Toc223628539" </w:instrText>
      </w:r>
      <w:r>
        <w:rPr>
          <w:color w:val="auto"/>
          <w:highlight w:val="none"/>
        </w:rPr>
        <w:fldChar w:fldCharType="separate"/>
      </w:r>
      <w:r>
        <w:rPr>
          <w:rStyle w:val="31"/>
          <w:rFonts w:hint="eastAsia" w:ascii="仿宋" w:hAnsi="仿宋" w:eastAsia="仿宋"/>
          <w:b w:val="0"/>
          <w:color w:val="auto"/>
          <w:sz w:val="28"/>
          <w:szCs w:val="28"/>
          <w:highlight w:val="none"/>
        </w:rPr>
        <w:t>第五部分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评审办法及评审标准</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_Toc223628539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- 42 -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2D9C7DFE">
      <w:pPr>
        <w:pStyle w:val="20"/>
        <w:tabs>
          <w:tab w:val="right" w:leader="dot" w:pos="9062"/>
        </w:tabs>
        <w:rPr>
          <w:rFonts w:ascii="仿宋" w:hAnsi="仿宋" w:eastAsia="仿宋"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"_Toc223628540" </w:instrText>
      </w:r>
      <w:r>
        <w:rPr>
          <w:color w:val="auto"/>
          <w:highlight w:val="none"/>
        </w:rPr>
        <w:fldChar w:fldCharType="separate"/>
      </w:r>
      <w:r>
        <w:rPr>
          <w:rStyle w:val="31"/>
          <w:rFonts w:hint="eastAsia" w:ascii="仿宋" w:hAnsi="仿宋" w:eastAsia="仿宋"/>
          <w:b w:val="0"/>
          <w:color w:val="auto"/>
          <w:sz w:val="28"/>
          <w:szCs w:val="28"/>
          <w:highlight w:val="none"/>
        </w:rPr>
        <w:t>第六部分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拟签订的合同文本（服务类）</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_Toc223628540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- 54 -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7CBE4E9D">
      <w:pPr>
        <w:pStyle w:val="20"/>
        <w:tabs>
          <w:tab w:val="right" w:leader="dot" w:pos="9062"/>
        </w:tabs>
        <w:rPr>
          <w:rFonts w:ascii="仿宋" w:hAnsi="仿宋" w:eastAsia="仿宋"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"_Toc223628541" </w:instrText>
      </w:r>
      <w:r>
        <w:rPr>
          <w:color w:val="auto"/>
          <w:highlight w:val="none"/>
        </w:rPr>
        <w:fldChar w:fldCharType="separate"/>
      </w:r>
      <w:r>
        <w:rPr>
          <w:rStyle w:val="31"/>
          <w:rFonts w:hint="eastAsia" w:ascii="仿宋" w:hAnsi="仿宋" w:eastAsia="仿宋"/>
          <w:b w:val="0"/>
          <w:color w:val="auto"/>
          <w:sz w:val="28"/>
          <w:szCs w:val="28"/>
          <w:highlight w:val="none"/>
        </w:rPr>
        <w:t>第七部分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应提交的有关格式范例</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_Toc223628541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- 65 -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137EDAB5">
      <w:pPr>
        <w:pStyle w:val="20"/>
        <w:tabs>
          <w:tab w:val="right" w:leader="dot" w:pos="9062"/>
        </w:tabs>
        <w:rPr>
          <w:rFonts w:ascii="仿宋" w:hAnsi="仿宋" w:eastAsia="仿宋"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"_Toc223628542" </w:instrText>
      </w:r>
      <w:r>
        <w:rPr>
          <w:color w:val="auto"/>
          <w:highlight w:val="none"/>
        </w:rPr>
        <w:fldChar w:fldCharType="separate"/>
      </w:r>
      <w:r>
        <w:rPr>
          <w:rStyle w:val="31"/>
          <w:rFonts w:hint="eastAsia" w:ascii="仿宋" w:hAnsi="仿宋" w:eastAsia="仿宋"/>
          <w:b w:val="0"/>
          <w:color w:val="auto"/>
          <w:sz w:val="28"/>
          <w:szCs w:val="28"/>
          <w:highlight w:val="none"/>
        </w:rPr>
        <w:t>第八部分</w:t>
      </w:r>
      <w:r>
        <w:rPr>
          <w:rStyle w:val="31"/>
          <w:rFonts w:ascii="仿宋" w:hAnsi="仿宋" w:eastAsia="仿宋"/>
          <w:b w:val="0"/>
          <w:color w:val="auto"/>
          <w:sz w:val="28"/>
          <w:szCs w:val="28"/>
          <w:highlight w:val="none"/>
        </w:rPr>
        <w:t xml:space="preserve"> </w:t>
      </w:r>
      <w:r>
        <w:rPr>
          <w:rStyle w:val="31"/>
          <w:rFonts w:hint="eastAsia" w:ascii="仿宋" w:hAnsi="仿宋" w:eastAsia="仿宋"/>
          <w:b w:val="0"/>
          <w:color w:val="auto"/>
          <w:sz w:val="28"/>
          <w:szCs w:val="28"/>
          <w:highlight w:val="none"/>
        </w:rPr>
        <w:t>最后报价格式</w:t>
      </w:r>
      <w:r>
        <w:rPr>
          <w:rFonts w:ascii="仿宋" w:hAnsi="仿宋" w:eastAsia="仿宋"/>
          <w:b w:val="0"/>
          <w:color w:val="auto"/>
          <w:sz w:val="28"/>
          <w:szCs w:val="28"/>
          <w:highlight w:val="none"/>
        </w:rPr>
        <w:tab/>
      </w:r>
      <w:r>
        <w:rPr>
          <w:rFonts w:ascii="仿宋" w:hAnsi="仿宋" w:eastAsia="仿宋"/>
          <w:b w:val="0"/>
          <w:color w:val="auto"/>
          <w:sz w:val="28"/>
          <w:szCs w:val="28"/>
          <w:highlight w:val="none"/>
        </w:rPr>
        <w:fldChar w:fldCharType="begin"/>
      </w:r>
      <w:r>
        <w:rPr>
          <w:rFonts w:ascii="仿宋" w:hAnsi="仿宋" w:eastAsia="仿宋"/>
          <w:b w:val="0"/>
          <w:color w:val="auto"/>
          <w:sz w:val="28"/>
          <w:szCs w:val="28"/>
          <w:highlight w:val="none"/>
        </w:rPr>
        <w:instrText xml:space="preserve"> PAGEREF _Toc223628542 \h </w:instrText>
      </w:r>
      <w:r>
        <w:rPr>
          <w:rFonts w:ascii="仿宋" w:hAnsi="仿宋" w:eastAsia="仿宋"/>
          <w:b w:val="0"/>
          <w:color w:val="auto"/>
          <w:sz w:val="28"/>
          <w:szCs w:val="28"/>
          <w:highlight w:val="none"/>
        </w:rPr>
        <w:fldChar w:fldCharType="separate"/>
      </w:r>
      <w:r>
        <w:rPr>
          <w:rFonts w:ascii="仿宋" w:hAnsi="仿宋" w:eastAsia="仿宋"/>
          <w:b w:val="0"/>
          <w:color w:val="auto"/>
          <w:sz w:val="28"/>
          <w:szCs w:val="28"/>
          <w:highlight w:val="none"/>
        </w:rPr>
        <w:t>- 94 -</w:t>
      </w:r>
      <w:r>
        <w:rPr>
          <w:rFonts w:ascii="仿宋" w:hAnsi="仿宋" w:eastAsia="仿宋"/>
          <w:b w:val="0"/>
          <w:color w:val="auto"/>
          <w:sz w:val="28"/>
          <w:szCs w:val="28"/>
          <w:highlight w:val="none"/>
        </w:rPr>
        <w:fldChar w:fldCharType="end"/>
      </w:r>
      <w:r>
        <w:rPr>
          <w:rFonts w:ascii="仿宋" w:hAnsi="仿宋" w:eastAsia="仿宋"/>
          <w:b w:val="0"/>
          <w:color w:val="auto"/>
          <w:sz w:val="28"/>
          <w:szCs w:val="28"/>
          <w:highlight w:val="none"/>
        </w:rPr>
        <w:fldChar w:fldCharType="end"/>
      </w:r>
    </w:p>
    <w:p w14:paraId="6CF46A05">
      <w:pPr>
        <w:pStyle w:val="41"/>
        <w:ind w:firstLine="355"/>
        <w:rPr>
          <w:color w:val="auto"/>
          <w:highlight w:val="none"/>
        </w:rPr>
      </w:pPr>
      <w:r>
        <w:rPr>
          <w:rFonts w:ascii="Calibri" w:hAnsi="Calibri" w:eastAsia="宋体" w:cs="Calibri"/>
          <w:b/>
          <w:bCs/>
          <w:caps/>
          <w:color w:val="auto"/>
          <w:sz w:val="20"/>
          <w:szCs w:val="20"/>
          <w:highlight w:val="none"/>
        </w:rPr>
        <w:fldChar w:fldCharType="end"/>
      </w:r>
    </w:p>
    <w:p w14:paraId="01C9494B">
      <w:pPr>
        <w:pStyle w:val="41"/>
        <w:rPr>
          <w:color w:val="auto"/>
          <w:highlight w:val="none"/>
        </w:rPr>
      </w:pPr>
    </w:p>
    <w:p w14:paraId="0A6C9FA2">
      <w:pPr>
        <w:pStyle w:val="41"/>
        <w:rPr>
          <w:color w:val="auto"/>
          <w:highlight w:val="none"/>
        </w:rPr>
        <w:sectPr>
          <w:headerReference r:id="rId9" w:type="first"/>
          <w:headerReference r:id="rId7" w:type="default"/>
          <w:headerReference r:id="rId8" w:type="even"/>
          <w:pgSz w:w="11906" w:h="16838"/>
          <w:pgMar w:top="1440" w:right="1274" w:bottom="1440" w:left="1560" w:header="426" w:footer="992" w:gutter="0"/>
          <w:pgBorders>
            <w:top w:val="none" w:sz="0" w:space="0"/>
            <w:left w:val="none" w:sz="0" w:space="0"/>
            <w:bottom w:val="none" w:sz="0" w:space="0"/>
            <w:right w:val="none" w:sz="0" w:space="0"/>
          </w:pgBorders>
          <w:cols w:space="425" w:num="1"/>
          <w:docGrid w:type="lines" w:linePitch="312" w:charSpace="0"/>
        </w:sectPr>
      </w:pPr>
    </w:p>
    <w:p w14:paraId="1BF26D03">
      <w:pPr>
        <w:pStyle w:val="25"/>
        <w:rPr>
          <w:color w:val="auto"/>
          <w:highlight w:val="none"/>
        </w:rPr>
      </w:pPr>
      <w:bookmarkStart w:id="28" w:name="_Toc223628535"/>
      <w:bookmarkStart w:id="29" w:name="_Toc183052496"/>
      <w:bookmarkStart w:id="30" w:name="_Toc223628396"/>
      <w:bookmarkStart w:id="31" w:name="_Toc183052566"/>
      <w:r>
        <w:rPr>
          <w:color w:val="auto"/>
          <w:highlight w:val="none"/>
        </w:rPr>
        <w:t>第一部分</w:t>
      </w:r>
      <w:r>
        <w:rPr>
          <w:rFonts w:hint="eastAsia"/>
          <w:color w:val="auto"/>
          <w:highlight w:val="none"/>
        </w:rPr>
        <w:t xml:space="preserve"> 邀请供应商</w:t>
      </w:r>
      <w:bookmarkEnd w:id="28"/>
      <w:bookmarkEnd w:id="29"/>
      <w:bookmarkEnd w:id="30"/>
      <w:bookmarkEnd w:id="31"/>
    </w:p>
    <w:p w14:paraId="072E885B">
      <w:pPr>
        <w:pStyle w:val="34"/>
        <w:rPr>
          <w:color w:val="auto"/>
          <w:highlight w:val="none"/>
        </w:rPr>
      </w:pPr>
      <w:bookmarkStart w:id="32" w:name="_Toc223628397"/>
      <w:bookmarkStart w:id="33" w:name="_Toc183052497"/>
      <w:r>
        <w:rPr>
          <w:color w:val="auto"/>
          <w:highlight w:val="none"/>
        </w:rPr>
        <w:t>竞争性磋商邀请公告</w:t>
      </w:r>
      <w:bookmarkEnd w:id="32"/>
      <w:bookmarkEnd w:id="3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5F12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54C1553E">
            <w:pPr>
              <w:spacing w:line="360" w:lineRule="auto"/>
              <w:ind w:firstLine="423" w:firstLineChars="176"/>
              <w:rPr>
                <w:rFonts w:ascii="微软雅黑" w:hAnsi="微软雅黑" w:eastAsia="微软雅黑"/>
                <w:color w:val="auto"/>
                <w:sz w:val="24"/>
                <w:highlight w:val="none"/>
              </w:rPr>
            </w:pPr>
            <w:r>
              <w:rPr>
                <w:rFonts w:hint="eastAsia" w:ascii="微软雅黑" w:hAnsi="微软雅黑" w:eastAsia="微软雅黑"/>
                <w:b/>
                <w:bCs/>
                <w:color w:val="auto"/>
                <w:sz w:val="24"/>
                <w:highlight w:val="none"/>
              </w:rPr>
              <w:t>项目概况：</w:t>
            </w:r>
          </w:p>
          <w:p w14:paraId="72805940">
            <w:pPr>
              <w:pStyle w:val="41"/>
              <w:ind w:firstLine="424" w:firstLineChars="176"/>
              <w:rPr>
                <w:color w:val="auto"/>
                <w:highlight w:val="none"/>
              </w:rPr>
            </w:pPr>
            <w:r>
              <w:rPr>
                <w:rFonts w:hint="eastAsia" w:cs="仿宋"/>
                <w:b/>
                <w:bCs/>
                <w:i/>
                <w:color w:val="auto"/>
                <w:highlight w:val="none"/>
                <w:u w:val="single"/>
                <w:lang w:eastAsia="zh-CN"/>
              </w:rPr>
              <w:t>杭州市临安区天目初级中学2026年职工疗休养服务项目</w:t>
            </w:r>
            <w:r>
              <w:rPr>
                <w:rFonts w:hint="eastAsia"/>
                <w:color w:val="auto"/>
                <w:highlight w:val="none"/>
              </w:rPr>
              <w:t>的潜在供应商应在政采云平台（</w:t>
            </w:r>
            <w:r>
              <w:rPr>
                <w:color w:val="auto"/>
                <w:highlight w:val="none"/>
              </w:rPr>
              <w:t>https://www.zcygov.cn/</w:t>
            </w:r>
            <w:r>
              <w:rPr>
                <w:rFonts w:hint="eastAsia" w:cs="仿宋"/>
                <w:color w:val="auto"/>
                <w:highlight w:val="none"/>
              </w:rPr>
              <w:t>）</w:t>
            </w:r>
            <w:r>
              <w:rPr>
                <w:rFonts w:hint="eastAsia"/>
                <w:color w:val="auto"/>
                <w:highlight w:val="none"/>
              </w:rPr>
              <w:t>获取（下载）采购文件，并于</w:t>
            </w:r>
            <w:r>
              <w:rPr>
                <w:rFonts w:hint="eastAsia" w:cs="Arial"/>
                <w:b/>
                <w:i/>
                <w:color w:val="auto"/>
                <w:highlight w:val="none"/>
                <w:u w:val="single"/>
                <w:lang w:eastAsia="zh-CN"/>
              </w:rPr>
              <w:t>2026年06月16日09:30</w:t>
            </w:r>
            <w:r>
              <w:rPr>
                <w:rFonts w:hint="eastAsia"/>
                <w:color w:val="auto"/>
                <w:highlight w:val="none"/>
              </w:rPr>
              <w:t>（北京时间）前提交（上传）响应文件。</w:t>
            </w:r>
          </w:p>
        </w:tc>
      </w:tr>
    </w:tbl>
    <w:p w14:paraId="5C0CAF3E">
      <w:pPr>
        <w:pStyle w:val="41"/>
        <w:ind w:firstLine="0" w:firstLineChars="0"/>
        <w:rPr>
          <w:rFonts w:ascii="微软雅黑" w:hAnsi="微软雅黑" w:eastAsia="微软雅黑"/>
          <w:b/>
          <w:color w:val="auto"/>
          <w:highlight w:val="none"/>
        </w:rPr>
      </w:pPr>
      <w:r>
        <w:rPr>
          <w:rFonts w:hint="eastAsia" w:ascii="微软雅黑" w:hAnsi="微软雅黑" w:eastAsia="微软雅黑"/>
          <w:b/>
          <w:color w:val="auto"/>
          <w:highlight w:val="none"/>
        </w:rPr>
        <w:t>一、项目基本情况</w:t>
      </w:r>
    </w:p>
    <w:p w14:paraId="440D84DE">
      <w:pPr>
        <w:pStyle w:val="41"/>
        <w:ind w:firstLine="426"/>
        <w:rPr>
          <w:rFonts w:hint="eastAsia" w:eastAsia="仿宋"/>
          <w:color w:val="auto"/>
          <w:highlight w:val="none"/>
          <w:lang w:eastAsia="zh-CN"/>
        </w:rPr>
      </w:pPr>
      <w:r>
        <w:rPr>
          <w:rFonts w:hint="eastAsia"/>
          <w:b/>
          <w:color w:val="auto"/>
          <w:highlight w:val="none"/>
        </w:rPr>
        <w:t>项目编号：</w:t>
      </w:r>
      <w:r>
        <w:rPr>
          <w:rFonts w:hint="eastAsia"/>
          <w:color w:val="auto"/>
          <w:highlight w:val="none"/>
          <w:u w:val="dotted"/>
          <w:lang w:eastAsia="zh-CN"/>
        </w:rPr>
        <w:t>330112261610045000004-[2026]990-993号</w:t>
      </w:r>
    </w:p>
    <w:p w14:paraId="2BE7E803">
      <w:pPr>
        <w:pStyle w:val="41"/>
        <w:ind w:firstLine="426"/>
        <w:rPr>
          <w:rFonts w:hint="eastAsia" w:eastAsia="仿宋"/>
          <w:color w:val="auto"/>
          <w:highlight w:val="none"/>
          <w:lang w:eastAsia="zh-CN"/>
        </w:rPr>
      </w:pPr>
      <w:r>
        <w:rPr>
          <w:rFonts w:hint="eastAsia"/>
          <w:b/>
          <w:color w:val="auto"/>
          <w:highlight w:val="none"/>
        </w:rPr>
        <w:t>项目名称：</w:t>
      </w:r>
      <w:r>
        <w:rPr>
          <w:rFonts w:hint="eastAsia"/>
          <w:color w:val="auto"/>
          <w:highlight w:val="none"/>
          <w:u w:val="dotted"/>
          <w:lang w:eastAsia="zh-CN"/>
        </w:rPr>
        <w:t>杭州市临安区天目初级中学2026年职工疗休养服务项目</w:t>
      </w:r>
    </w:p>
    <w:p w14:paraId="2517EFA0">
      <w:pPr>
        <w:pStyle w:val="41"/>
        <w:ind w:firstLine="426"/>
        <w:rPr>
          <w:color w:val="auto"/>
          <w:highlight w:val="none"/>
        </w:rPr>
      </w:pPr>
      <w:r>
        <w:rPr>
          <w:rFonts w:hint="eastAsia"/>
          <w:b/>
          <w:color w:val="auto"/>
          <w:highlight w:val="none"/>
        </w:rPr>
        <w:t>采购方式：</w:t>
      </w:r>
      <w:r>
        <w:rPr>
          <w:rFonts w:hint="eastAsia"/>
          <w:color w:val="auto"/>
          <w:highlight w:val="none"/>
          <w:u w:val="dotted"/>
        </w:rPr>
        <w:t>竞争性磋商</w:t>
      </w:r>
    </w:p>
    <w:p w14:paraId="5A1C84BE">
      <w:pPr>
        <w:pStyle w:val="41"/>
        <w:ind w:firstLine="426"/>
        <w:rPr>
          <w:rFonts w:hint="eastAsia" w:eastAsia="仿宋"/>
          <w:color w:val="auto"/>
          <w:highlight w:val="none"/>
          <w:lang w:eastAsia="zh-CN"/>
        </w:rPr>
      </w:pPr>
      <w:r>
        <w:rPr>
          <w:rFonts w:hint="eastAsia"/>
          <w:b/>
          <w:color w:val="auto"/>
          <w:highlight w:val="none"/>
        </w:rPr>
        <w:t>预算金额（元）：</w:t>
      </w:r>
      <w:r>
        <w:rPr>
          <w:rFonts w:hint="eastAsia"/>
          <w:color w:val="auto"/>
          <w:highlight w:val="none"/>
          <w:u w:val="dotted"/>
          <w:lang w:eastAsia="zh-CN"/>
        </w:rPr>
        <w:t>450000</w:t>
      </w:r>
    </w:p>
    <w:p w14:paraId="779F6016">
      <w:pPr>
        <w:pStyle w:val="41"/>
        <w:ind w:firstLine="426"/>
        <w:rPr>
          <w:rFonts w:hint="eastAsia" w:eastAsia="仿宋"/>
          <w:color w:val="auto"/>
          <w:highlight w:val="none"/>
          <w:lang w:eastAsia="zh-CN"/>
        </w:rPr>
      </w:pPr>
      <w:r>
        <w:rPr>
          <w:rFonts w:hint="eastAsia"/>
          <w:b/>
          <w:color w:val="auto"/>
          <w:highlight w:val="none"/>
        </w:rPr>
        <w:t>最高限价（元）：</w:t>
      </w:r>
      <w:r>
        <w:rPr>
          <w:rFonts w:hint="eastAsia"/>
          <w:color w:val="auto"/>
          <w:highlight w:val="none"/>
          <w:u w:val="dotted"/>
          <w:lang w:val="en-US" w:eastAsia="zh-CN"/>
        </w:rPr>
        <w:t>108000</w:t>
      </w:r>
      <w:r>
        <w:rPr>
          <w:rFonts w:hint="eastAsia"/>
          <w:color w:val="auto"/>
          <w:highlight w:val="none"/>
          <w:u w:val="dotted"/>
          <w:lang w:eastAsia="zh-CN"/>
        </w:rPr>
        <w:t>、</w:t>
      </w:r>
      <w:r>
        <w:rPr>
          <w:rFonts w:hint="eastAsia"/>
          <w:color w:val="auto"/>
          <w:highlight w:val="none"/>
          <w:u w:val="dotted"/>
          <w:lang w:val="en-US" w:eastAsia="zh-CN"/>
        </w:rPr>
        <w:t>114000</w:t>
      </w:r>
      <w:r>
        <w:rPr>
          <w:rFonts w:hint="eastAsia"/>
          <w:color w:val="auto"/>
          <w:highlight w:val="none"/>
          <w:u w:val="dotted"/>
          <w:lang w:eastAsia="zh-CN"/>
        </w:rPr>
        <w:t>、</w:t>
      </w:r>
      <w:r>
        <w:rPr>
          <w:rFonts w:hint="eastAsia"/>
          <w:color w:val="auto"/>
          <w:highlight w:val="none"/>
          <w:u w:val="dotted"/>
          <w:lang w:val="en-US" w:eastAsia="zh-CN"/>
        </w:rPr>
        <w:t>114000</w:t>
      </w:r>
      <w:r>
        <w:rPr>
          <w:rFonts w:hint="eastAsia"/>
          <w:color w:val="auto"/>
          <w:highlight w:val="none"/>
          <w:u w:val="dotted"/>
          <w:lang w:eastAsia="zh-CN"/>
        </w:rPr>
        <w:t>、</w:t>
      </w:r>
      <w:r>
        <w:rPr>
          <w:rFonts w:hint="eastAsia"/>
          <w:color w:val="auto"/>
          <w:highlight w:val="none"/>
          <w:u w:val="dotted"/>
          <w:lang w:val="en-US" w:eastAsia="zh-CN"/>
        </w:rPr>
        <w:t>114000</w:t>
      </w:r>
    </w:p>
    <w:p w14:paraId="2A1397C2">
      <w:pPr>
        <w:pStyle w:val="41"/>
        <w:spacing w:after="240"/>
        <w:ind w:firstLine="426"/>
        <w:rPr>
          <w:b/>
          <w:color w:val="auto"/>
          <w:highlight w:val="none"/>
        </w:rPr>
      </w:pPr>
      <w:r>
        <w:rPr>
          <w:rFonts w:hint="eastAsia"/>
          <w:b/>
          <w:color w:val="auto"/>
          <w:highlight w:val="none"/>
        </w:rPr>
        <w:t>采购需求</w:t>
      </w:r>
    </w:p>
    <w:p w14:paraId="332A56D9">
      <w:pPr>
        <w:pStyle w:val="41"/>
        <w:ind w:firstLine="711" w:firstLineChars="295"/>
        <w:rPr>
          <w:rFonts w:hint="eastAsia"/>
          <w:b/>
          <w:color w:val="auto"/>
          <w:highlight w:val="none"/>
        </w:rPr>
      </w:pPr>
      <w:r>
        <w:rPr>
          <w:rFonts w:hint="eastAsia"/>
          <w:b/>
          <w:color w:val="auto"/>
          <w:highlight w:val="none"/>
        </w:rPr>
        <w:t>标项一</w:t>
      </w:r>
    </w:p>
    <w:p w14:paraId="176D6D78">
      <w:pPr>
        <w:pStyle w:val="41"/>
        <w:ind w:firstLine="711" w:firstLineChars="295"/>
        <w:rPr>
          <w:rFonts w:hint="eastAsia" w:eastAsia="仿宋"/>
          <w:b/>
          <w:color w:val="auto"/>
          <w:highlight w:val="none"/>
          <w:lang w:eastAsia="zh-CN"/>
        </w:rPr>
      </w:pPr>
      <w:r>
        <w:rPr>
          <w:rFonts w:hint="eastAsia"/>
          <w:b/>
          <w:color w:val="auto"/>
          <w:highlight w:val="none"/>
        </w:rPr>
        <w:t>标项名称：</w:t>
      </w:r>
      <w:r>
        <w:rPr>
          <w:rFonts w:hint="eastAsia"/>
          <w:color w:val="auto"/>
          <w:highlight w:val="none"/>
          <w:u w:val="dotted"/>
          <w:lang w:eastAsia="zh-CN"/>
        </w:rPr>
        <w:t>杭州市临安区天目初级中学2026年职工疗休养服务（省内外及临安本地）</w:t>
      </w:r>
    </w:p>
    <w:p w14:paraId="3BEF54D7">
      <w:pPr>
        <w:pStyle w:val="41"/>
        <w:ind w:firstLine="711" w:firstLineChars="295"/>
        <w:rPr>
          <w:b/>
          <w:color w:val="auto"/>
          <w:highlight w:val="none"/>
        </w:rPr>
      </w:pPr>
      <w:r>
        <w:rPr>
          <w:b/>
          <w:color w:val="auto"/>
          <w:highlight w:val="none"/>
        </w:rPr>
        <w:t>中小企业政策：</w:t>
      </w:r>
      <w:r>
        <w:rPr>
          <w:rFonts w:hint="eastAsia"/>
          <w:color w:val="auto"/>
          <w:highlight w:val="none"/>
          <w:u w:val="dotted"/>
        </w:rPr>
        <w:t>中小企业预留</w:t>
      </w:r>
    </w:p>
    <w:p w14:paraId="71D5D0AD">
      <w:pPr>
        <w:pStyle w:val="41"/>
        <w:ind w:firstLine="711" w:firstLineChars="295"/>
        <w:rPr>
          <w:color w:val="auto"/>
          <w:highlight w:val="none"/>
        </w:rPr>
      </w:pPr>
      <w:r>
        <w:rPr>
          <w:rFonts w:hint="eastAsia"/>
          <w:b/>
          <w:color w:val="auto"/>
          <w:highlight w:val="none"/>
        </w:rPr>
        <w:t>数量：</w:t>
      </w:r>
      <w:r>
        <w:rPr>
          <w:rFonts w:hint="eastAsia"/>
          <w:color w:val="auto"/>
          <w:highlight w:val="none"/>
        </w:rPr>
        <w:t>1</w:t>
      </w:r>
    </w:p>
    <w:p w14:paraId="0BB53A70">
      <w:pPr>
        <w:pStyle w:val="41"/>
        <w:ind w:firstLine="711" w:firstLineChars="295"/>
        <w:rPr>
          <w:rFonts w:hint="default" w:eastAsia="仿宋"/>
          <w:color w:val="auto"/>
          <w:highlight w:val="none"/>
          <w:lang w:val="en-US" w:eastAsia="zh-CN"/>
        </w:rPr>
      </w:pPr>
      <w:r>
        <w:rPr>
          <w:rFonts w:hint="eastAsia"/>
          <w:b/>
          <w:color w:val="auto"/>
          <w:highlight w:val="none"/>
        </w:rPr>
        <w:t>预算金额（元）：</w:t>
      </w:r>
      <w:r>
        <w:rPr>
          <w:rFonts w:hint="eastAsia"/>
          <w:b/>
          <w:i/>
          <w:iCs/>
          <w:color w:val="auto"/>
          <w:highlight w:val="none"/>
          <w:u w:val="single"/>
          <w:lang w:val="en-US" w:eastAsia="zh-CN"/>
        </w:rPr>
        <w:t>108000</w:t>
      </w:r>
    </w:p>
    <w:p w14:paraId="32E97870">
      <w:pPr>
        <w:pStyle w:val="41"/>
        <w:ind w:firstLine="711" w:firstLineChars="295"/>
        <w:rPr>
          <w:color w:val="auto"/>
          <w:highlight w:val="none"/>
        </w:rPr>
      </w:pPr>
      <w:r>
        <w:rPr>
          <w:rFonts w:hint="eastAsia"/>
          <w:b/>
          <w:color w:val="auto"/>
          <w:highlight w:val="none"/>
        </w:rPr>
        <w:t>单位：</w:t>
      </w:r>
      <w:r>
        <w:rPr>
          <w:rFonts w:hint="eastAsia"/>
          <w:color w:val="auto"/>
          <w:highlight w:val="none"/>
        </w:rPr>
        <w:t>项</w:t>
      </w:r>
    </w:p>
    <w:p w14:paraId="09DB203C">
      <w:pPr>
        <w:pStyle w:val="41"/>
        <w:ind w:firstLine="711" w:firstLineChars="295"/>
        <w:rPr>
          <w:color w:val="auto"/>
          <w:highlight w:val="none"/>
        </w:rPr>
      </w:pPr>
      <w:r>
        <w:rPr>
          <w:b/>
          <w:color w:val="auto"/>
          <w:highlight w:val="none"/>
        </w:rPr>
        <w:t>简要规格描述</w:t>
      </w:r>
      <w:r>
        <w:rPr>
          <w:rFonts w:hint="eastAsia"/>
          <w:b/>
          <w:color w:val="auto"/>
          <w:highlight w:val="none"/>
        </w:rPr>
        <w:t>：</w:t>
      </w:r>
      <w:r>
        <w:rPr>
          <w:rFonts w:hint="eastAsia"/>
          <w:b/>
          <w:i/>
          <w:iCs/>
          <w:color w:val="auto"/>
          <w:highlight w:val="none"/>
          <w:u w:val="single"/>
        </w:rPr>
        <w:t>本</w:t>
      </w:r>
      <w:r>
        <w:rPr>
          <w:rFonts w:hint="eastAsia"/>
          <w:b/>
          <w:i/>
          <w:iCs/>
          <w:color w:val="auto"/>
          <w:highlight w:val="none"/>
          <w:u w:val="single"/>
          <w:lang w:val="en-US" w:eastAsia="zh-CN"/>
        </w:rPr>
        <w:t>标项</w:t>
      </w:r>
      <w:r>
        <w:rPr>
          <w:rFonts w:hint="eastAsia"/>
          <w:b/>
          <w:i/>
          <w:iCs/>
          <w:color w:val="auto"/>
          <w:highlight w:val="none"/>
          <w:u w:val="single"/>
        </w:rPr>
        <w:t>采购内容为杭州市临安区天目初级中学2026年职工疗休养服务（</w:t>
      </w:r>
      <w:r>
        <w:rPr>
          <w:rFonts w:hint="eastAsia"/>
          <w:b/>
          <w:i/>
          <w:iCs/>
          <w:color w:val="auto"/>
          <w:highlight w:val="none"/>
          <w:u w:val="single"/>
          <w:lang w:eastAsia="zh-CN"/>
        </w:rPr>
        <w:t>省内外及临安本地</w:t>
      </w:r>
      <w:r>
        <w:rPr>
          <w:rFonts w:hint="eastAsia"/>
          <w:b/>
          <w:i/>
          <w:iCs/>
          <w:color w:val="auto"/>
          <w:highlight w:val="none"/>
          <w:u w:val="single"/>
        </w:rPr>
        <w:t>）</w:t>
      </w:r>
      <w:r>
        <w:rPr>
          <w:rFonts w:hint="eastAsia"/>
          <w:b/>
          <w:i/>
          <w:iCs/>
          <w:color w:val="auto"/>
          <w:highlight w:val="none"/>
          <w:u w:val="single"/>
          <w:lang w:eastAsia="zh-CN"/>
        </w:rPr>
        <w:t>，预计</w:t>
      </w:r>
      <w:r>
        <w:rPr>
          <w:rFonts w:hint="eastAsia"/>
          <w:b/>
          <w:i/>
          <w:iCs/>
          <w:color w:val="auto"/>
          <w:highlight w:val="none"/>
          <w:u w:val="single"/>
          <w:lang w:val="en-US" w:eastAsia="zh-CN"/>
        </w:rPr>
        <w:t>疗休养人数36人</w:t>
      </w:r>
      <w:r>
        <w:rPr>
          <w:rFonts w:hint="eastAsia"/>
          <w:color w:val="auto"/>
          <w:highlight w:val="none"/>
          <w:lang w:eastAsia="zh-CN"/>
        </w:rPr>
        <w:t>，</w:t>
      </w:r>
      <w:r>
        <w:rPr>
          <w:rFonts w:hint="eastAsia"/>
          <w:color w:val="auto"/>
          <w:highlight w:val="none"/>
        </w:rPr>
        <w:t>具体以磋商文件《第四部分 采购需求》为准，供应商可点击本公告下方“浏览采购文件”查看采购需求。</w:t>
      </w:r>
    </w:p>
    <w:p w14:paraId="5AF85D5A">
      <w:pPr>
        <w:pStyle w:val="41"/>
        <w:spacing w:after="240"/>
        <w:ind w:firstLine="708" w:firstLineChars="295"/>
        <w:rPr>
          <w:rFonts w:hint="eastAsia"/>
          <w:color w:val="auto"/>
          <w:highlight w:val="none"/>
        </w:rPr>
      </w:pPr>
      <w:r>
        <w:rPr>
          <w:rFonts w:hint="eastAsia"/>
          <w:color w:val="auto"/>
          <w:highlight w:val="none"/>
        </w:rPr>
        <w:t>备注：/</w:t>
      </w:r>
    </w:p>
    <w:p w14:paraId="73C9E129">
      <w:pPr>
        <w:pStyle w:val="41"/>
        <w:ind w:firstLine="711" w:firstLineChars="295"/>
        <w:rPr>
          <w:rFonts w:hint="eastAsia" w:eastAsia="仿宋"/>
          <w:b/>
          <w:color w:val="auto"/>
          <w:highlight w:val="none"/>
          <w:lang w:val="en-US" w:eastAsia="zh-CN"/>
        </w:rPr>
      </w:pPr>
      <w:r>
        <w:rPr>
          <w:rFonts w:hint="eastAsia"/>
          <w:b/>
          <w:color w:val="auto"/>
          <w:highlight w:val="none"/>
        </w:rPr>
        <w:t>标项</w:t>
      </w:r>
      <w:r>
        <w:rPr>
          <w:rFonts w:hint="eastAsia"/>
          <w:b/>
          <w:color w:val="auto"/>
          <w:highlight w:val="none"/>
          <w:lang w:val="en-US" w:eastAsia="zh-CN"/>
        </w:rPr>
        <w:t>二</w:t>
      </w:r>
    </w:p>
    <w:p w14:paraId="2614C0EB">
      <w:pPr>
        <w:pStyle w:val="41"/>
        <w:ind w:firstLine="711" w:firstLineChars="295"/>
        <w:rPr>
          <w:rFonts w:hint="eastAsia" w:eastAsia="仿宋"/>
          <w:b/>
          <w:color w:val="auto"/>
          <w:highlight w:val="none"/>
          <w:lang w:eastAsia="zh-CN"/>
        </w:rPr>
      </w:pPr>
      <w:r>
        <w:rPr>
          <w:rFonts w:hint="eastAsia"/>
          <w:b/>
          <w:color w:val="auto"/>
          <w:highlight w:val="none"/>
        </w:rPr>
        <w:t>标项名称：</w:t>
      </w:r>
      <w:r>
        <w:rPr>
          <w:rFonts w:hint="eastAsia"/>
          <w:color w:val="auto"/>
          <w:highlight w:val="none"/>
          <w:u w:val="dotted"/>
          <w:lang w:eastAsia="zh-CN"/>
        </w:rPr>
        <w:t>杭州市临安区天目初级中学2026年职工疗休养服务（苍南及临安本地）</w:t>
      </w:r>
    </w:p>
    <w:p w14:paraId="5C605582">
      <w:pPr>
        <w:pStyle w:val="41"/>
        <w:ind w:firstLine="711" w:firstLineChars="295"/>
        <w:rPr>
          <w:b/>
          <w:color w:val="auto"/>
          <w:highlight w:val="none"/>
        </w:rPr>
      </w:pPr>
      <w:r>
        <w:rPr>
          <w:b/>
          <w:color w:val="auto"/>
          <w:highlight w:val="none"/>
        </w:rPr>
        <w:t>中小企业政策：</w:t>
      </w:r>
      <w:r>
        <w:rPr>
          <w:rFonts w:hint="eastAsia"/>
          <w:color w:val="auto"/>
          <w:highlight w:val="none"/>
          <w:u w:val="dotted"/>
        </w:rPr>
        <w:t>中小企业预留</w:t>
      </w:r>
    </w:p>
    <w:p w14:paraId="44F9DFD8">
      <w:pPr>
        <w:pStyle w:val="41"/>
        <w:ind w:firstLine="711" w:firstLineChars="295"/>
        <w:rPr>
          <w:color w:val="auto"/>
          <w:highlight w:val="none"/>
        </w:rPr>
      </w:pPr>
      <w:r>
        <w:rPr>
          <w:rFonts w:hint="eastAsia"/>
          <w:b/>
          <w:color w:val="auto"/>
          <w:highlight w:val="none"/>
        </w:rPr>
        <w:t>数量：</w:t>
      </w:r>
      <w:r>
        <w:rPr>
          <w:rFonts w:hint="eastAsia"/>
          <w:color w:val="auto"/>
          <w:highlight w:val="none"/>
        </w:rPr>
        <w:t>1</w:t>
      </w:r>
    </w:p>
    <w:p w14:paraId="5AE94195">
      <w:pPr>
        <w:pStyle w:val="41"/>
        <w:ind w:firstLine="711" w:firstLineChars="295"/>
        <w:rPr>
          <w:rFonts w:hint="eastAsia" w:eastAsia="仿宋"/>
          <w:color w:val="auto"/>
          <w:highlight w:val="none"/>
          <w:lang w:eastAsia="zh-CN"/>
        </w:rPr>
      </w:pPr>
      <w:r>
        <w:rPr>
          <w:rFonts w:hint="eastAsia"/>
          <w:b/>
          <w:color w:val="auto"/>
          <w:highlight w:val="none"/>
        </w:rPr>
        <w:t>预算金额（元）：</w:t>
      </w:r>
      <w:r>
        <w:rPr>
          <w:rFonts w:hint="eastAsia"/>
          <w:b/>
          <w:i/>
          <w:iCs/>
          <w:color w:val="auto"/>
          <w:highlight w:val="none"/>
          <w:u w:val="single"/>
          <w:lang w:eastAsia="zh-CN"/>
        </w:rPr>
        <w:t>114000</w:t>
      </w:r>
    </w:p>
    <w:p w14:paraId="75C31EA9">
      <w:pPr>
        <w:pStyle w:val="41"/>
        <w:ind w:firstLine="711" w:firstLineChars="295"/>
        <w:rPr>
          <w:color w:val="auto"/>
          <w:highlight w:val="none"/>
        </w:rPr>
      </w:pPr>
      <w:r>
        <w:rPr>
          <w:rFonts w:hint="eastAsia"/>
          <w:b/>
          <w:color w:val="auto"/>
          <w:highlight w:val="none"/>
        </w:rPr>
        <w:t>单位：</w:t>
      </w:r>
      <w:r>
        <w:rPr>
          <w:rFonts w:hint="eastAsia"/>
          <w:color w:val="auto"/>
          <w:highlight w:val="none"/>
        </w:rPr>
        <w:t>项</w:t>
      </w:r>
    </w:p>
    <w:p w14:paraId="1CAED261">
      <w:pPr>
        <w:pStyle w:val="41"/>
        <w:ind w:firstLine="711" w:firstLineChars="295"/>
        <w:rPr>
          <w:color w:val="auto"/>
          <w:highlight w:val="none"/>
        </w:rPr>
      </w:pPr>
      <w:r>
        <w:rPr>
          <w:b/>
          <w:color w:val="auto"/>
          <w:highlight w:val="none"/>
        </w:rPr>
        <w:t>简要规格描述</w:t>
      </w:r>
      <w:r>
        <w:rPr>
          <w:rFonts w:hint="eastAsia"/>
          <w:b/>
          <w:color w:val="auto"/>
          <w:highlight w:val="none"/>
        </w:rPr>
        <w:t>：</w:t>
      </w:r>
      <w:r>
        <w:rPr>
          <w:rFonts w:hint="eastAsia"/>
          <w:b/>
          <w:i/>
          <w:iCs/>
          <w:color w:val="auto"/>
          <w:highlight w:val="none"/>
          <w:u w:val="single"/>
        </w:rPr>
        <w:t>本</w:t>
      </w:r>
      <w:r>
        <w:rPr>
          <w:rFonts w:hint="eastAsia"/>
          <w:b/>
          <w:i/>
          <w:iCs/>
          <w:color w:val="auto"/>
          <w:highlight w:val="none"/>
          <w:u w:val="single"/>
          <w:lang w:val="en-US" w:eastAsia="zh-CN"/>
        </w:rPr>
        <w:t>标项</w:t>
      </w:r>
      <w:r>
        <w:rPr>
          <w:rFonts w:hint="eastAsia"/>
          <w:b/>
          <w:i/>
          <w:iCs/>
          <w:color w:val="auto"/>
          <w:highlight w:val="none"/>
          <w:u w:val="single"/>
        </w:rPr>
        <w:t>采购内容为杭州市临安区天目初级中学2026年职工疗休养服务（</w:t>
      </w:r>
      <w:r>
        <w:rPr>
          <w:rFonts w:hint="eastAsia"/>
          <w:b/>
          <w:i/>
          <w:iCs/>
          <w:color w:val="auto"/>
          <w:highlight w:val="none"/>
          <w:u w:val="single"/>
          <w:lang w:eastAsia="zh-CN"/>
        </w:rPr>
        <w:t>苍南及临安本地</w:t>
      </w:r>
      <w:r>
        <w:rPr>
          <w:rFonts w:hint="eastAsia"/>
          <w:b/>
          <w:i/>
          <w:iCs/>
          <w:color w:val="auto"/>
          <w:highlight w:val="none"/>
          <w:u w:val="single"/>
        </w:rPr>
        <w:t>）</w:t>
      </w:r>
      <w:r>
        <w:rPr>
          <w:rFonts w:hint="eastAsia"/>
          <w:b/>
          <w:i/>
          <w:iCs/>
          <w:color w:val="auto"/>
          <w:highlight w:val="none"/>
          <w:u w:val="single"/>
          <w:lang w:eastAsia="zh-CN"/>
        </w:rPr>
        <w:t>，预计</w:t>
      </w:r>
      <w:r>
        <w:rPr>
          <w:rFonts w:hint="eastAsia"/>
          <w:b/>
          <w:i/>
          <w:iCs/>
          <w:color w:val="auto"/>
          <w:highlight w:val="none"/>
          <w:u w:val="single"/>
          <w:lang w:val="en-US" w:eastAsia="zh-CN"/>
        </w:rPr>
        <w:t>疗休养人数38人</w:t>
      </w:r>
      <w:r>
        <w:rPr>
          <w:rFonts w:hint="eastAsia"/>
          <w:color w:val="auto"/>
          <w:highlight w:val="none"/>
          <w:lang w:eastAsia="zh-CN"/>
        </w:rPr>
        <w:t>，</w:t>
      </w:r>
      <w:r>
        <w:rPr>
          <w:rFonts w:hint="eastAsia"/>
          <w:color w:val="auto"/>
          <w:highlight w:val="none"/>
        </w:rPr>
        <w:t>具体以磋商文件《第四部分 采购需求》为准，供应商可点击本公告下方“浏览采购文件”查看采购需求。</w:t>
      </w:r>
    </w:p>
    <w:p w14:paraId="7E949212">
      <w:pPr>
        <w:pStyle w:val="41"/>
        <w:spacing w:after="240"/>
        <w:ind w:firstLine="708" w:firstLineChars="295"/>
        <w:rPr>
          <w:rFonts w:hint="eastAsia"/>
          <w:color w:val="auto"/>
          <w:highlight w:val="none"/>
        </w:rPr>
      </w:pPr>
      <w:r>
        <w:rPr>
          <w:rFonts w:hint="eastAsia"/>
          <w:color w:val="auto"/>
          <w:highlight w:val="none"/>
        </w:rPr>
        <w:t>备注：/</w:t>
      </w:r>
    </w:p>
    <w:p w14:paraId="6949985B">
      <w:pPr>
        <w:pStyle w:val="41"/>
        <w:ind w:firstLine="711" w:firstLineChars="295"/>
        <w:rPr>
          <w:rFonts w:hint="eastAsia" w:eastAsia="仿宋"/>
          <w:b/>
          <w:color w:val="auto"/>
          <w:highlight w:val="none"/>
          <w:lang w:val="en-US" w:eastAsia="zh-CN"/>
        </w:rPr>
      </w:pPr>
      <w:r>
        <w:rPr>
          <w:rFonts w:hint="eastAsia"/>
          <w:b/>
          <w:color w:val="auto"/>
          <w:highlight w:val="none"/>
        </w:rPr>
        <w:t>标项</w:t>
      </w:r>
      <w:r>
        <w:rPr>
          <w:rFonts w:hint="eastAsia"/>
          <w:b/>
          <w:color w:val="auto"/>
          <w:highlight w:val="none"/>
          <w:lang w:val="en-US" w:eastAsia="zh-CN"/>
        </w:rPr>
        <w:t>三</w:t>
      </w:r>
    </w:p>
    <w:p w14:paraId="285427CF">
      <w:pPr>
        <w:pStyle w:val="41"/>
        <w:ind w:firstLine="711" w:firstLineChars="295"/>
        <w:rPr>
          <w:rFonts w:hint="eastAsia" w:eastAsia="仿宋"/>
          <w:b/>
          <w:color w:val="auto"/>
          <w:highlight w:val="none"/>
          <w:lang w:eastAsia="zh-CN"/>
        </w:rPr>
      </w:pPr>
      <w:r>
        <w:rPr>
          <w:rFonts w:hint="eastAsia"/>
          <w:b/>
          <w:color w:val="auto"/>
          <w:highlight w:val="none"/>
        </w:rPr>
        <w:t>标项名称：</w:t>
      </w:r>
      <w:r>
        <w:rPr>
          <w:rFonts w:hint="eastAsia"/>
          <w:color w:val="auto"/>
          <w:highlight w:val="none"/>
          <w:u w:val="dotted"/>
          <w:lang w:eastAsia="zh-CN"/>
        </w:rPr>
        <w:t>杭州市临安区天目初级中学2026年职工疗休养服务（舟山及临安本地）</w:t>
      </w:r>
    </w:p>
    <w:p w14:paraId="5581359B">
      <w:pPr>
        <w:pStyle w:val="41"/>
        <w:ind w:firstLine="711" w:firstLineChars="295"/>
        <w:rPr>
          <w:b/>
          <w:color w:val="auto"/>
          <w:highlight w:val="none"/>
        </w:rPr>
      </w:pPr>
      <w:r>
        <w:rPr>
          <w:b/>
          <w:color w:val="auto"/>
          <w:highlight w:val="none"/>
        </w:rPr>
        <w:t>中小企业政策：</w:t>
      </w:r>
      <w:r>
        <w:rPr>
          <w:rFonts w:hint="eastAsia"/>
          <w:color w:val="auto"/>
          <w:highlight w:val="none"/>
          <w:u w:val="dotted"/>
        </w:rPr>
        <w:t>中小企业预留</w:t>
      </w:r>
    </w:p>
    <w:p w14:paraId="3D29A790">
      <w:pPr>
        <w:pStyle w:val="41"/>
        <w:ind w:firstLine="711" w:firstLineChars="295"/>
        <w:rPr>
          <w:color w:val="auto"/>
          <w:highlight w:val="none"/>
        </w:rPr>
      </w:pPr>
      <w:r>
        <w:rPr>
          <w:rFonts w:hint="eastAsia"/>
          <w:b/>
          <w:color w:val="auto"/>
          <w:highlight w:val="none"/>
        </w:rPr>
        <w:t>数量：</w:t>
      </w:r>
      <w:r>
        <w:rPr>
          <w:rFonts w:hint="eastAsia"/>
          <w:color w:val="auto"/>
          <w:highlight w:val="none"/>
        </w:rPr>
        <w:t>1</w:t>
      </w:r>
    </w:p>
    <w:p w14:paraId="14883172">
      <w:pPr>
        <w:pStyle w:val="41"/>
        <w:ind w:firstLine="711" w:firstLineChars="295"/>
        <w:rPr>
          <w:rFonts w:hint="eastAsia" w:eastAsia="仿宋"/>
          <w:color w:val="auto"/>
          <w:highlight w:val="none"/>
          <w:lang w:eastAsia="zh-CN"/>
        </w:rPr>
      </w:pPr>
      <w:r>
        <w:rPr>
          <w:rFonts w:hint="eastAsia"/>
          <w:b/>
          <w:color w:val="auto"/>
          <w:highlight w:val="none"/>
        </w:rPr>
        <w:t>预算金额（元）：</w:t>
      </w:r>
      <w:r>
        <w:rPr>
          <w:rFonts w:hint="eastAsia"/>
          <w:b/>
          <w:i/>
          <w:iCs/>
          <w:color w:val="auto"/>
          <w:highlight w:val="none"/>
          <w:u w:val="single"/>
          <w:lang w:eastAsia="zh-CN"/>
        </w:rPr>
        <w:t>114000</w:t>
      </w:r>
    </w:p>
    <w:p w14:paraId="5D396D17">
      <w:pPr>
        <w:pStyle w:val="41"/>
        <w:ind w:firstLine="711" w:firstLineChars="295"/>
        <w:rPr>
          <w:color w:val="auto"/>
          <w:highlight w:val="none"/>
        </w:rPr>
      </w:pPr>
      <w:r>
        <w:rPr>
          <w:rFonts w:hint="eastAsia"/>
          <w:b/>
          <w:color w:val="auto"/>
          <w:highlight w:val="none"/>
        </w:rPr>
        <w:t>单位：</w:t>
      </w:r>
      <w:r>
        <w:rPr>
          <w:rFonts w:hint="eastAsia"/>
          <w:color w:val="auto"/>
          <w:highlight w:val="none"/>
        </w:rPr>
        <w:t>项</w:t>
      </w:r>
    </w:p>
    <w:p w14:paraId="7B85289B">
      <w:pPr>
        <w:pStyle w:val="41"/>
        <w:ind w:firstLine="711" w:firstLineChars="295"/>
        <w:rPr>
          <w:color w:val="auto"/>
          <w:highlight w:val="none"/>
        </w:rPr>
      </w:pPr>
      <w:r>
        <w:rPr>
          <w:b/>
          <w:color w:val="auto"/>
          <w:highlight w:val="none"/>
        </w:rPr>
        <w:t>简要规格描述</w:t>
      </w:r>
      <w:r>
        <w:rPr>
          <w:rFonts w:hint="eastAsia"/>
          <w:b/>
          <w:color w:val="auto"/>
          <w:highlight w:val="none"/>
        </w:rPr>
        <w:t>：</w:t>
      </w:r>
      <w:r>
        <w:rPr>
          <w:rFonts w:hint="eastAsia"/>
          <w:b/>
          <w:i/>
          <w:iCs/>
          <w:color w:val="auto"/>
          <w:highlight w:val="none"/>
          <w:u w:val="single"/>
        </w:rPr>
        <w:t>本</w:t>
      </w:r>
      <w:r>
        <w:rPr>
          <w:rFonts w:hint="eastAsia"/>
          <w:b/>
          <w:i/>
          <w:iCs/>
          <w:color w:val="auto"/>
          <w:highlight w:val="none"/>
          <w:u w:val="single"/>
          <w:lang w:val="en-US" w:eastAsia="zh-CN"/>
        </w:rPr>
        <w:t>标项</w:t>
      </w:r>
      <w:r>
        <w:rPr>
          <w:rFonts w:hint="eastAsia"/>
          <w:b/>
          <w:i/>
          <w:iCs/>
          <w:color w:val="auto"/>
          <w:highlight w:val="none"/>
          <w:u w:val="single"/>
        </w:rPr>
        <w:t>采购内容为杭州市临安区天目初级中学2026年职工疗休养服务（</w:t>
      </w:r>
      <w:r>
        <w:rPr>
          <w:rFonts w:hint="eastAsia"/>
          <w:b/>
          <w:i/>
          <w:iCs/>
          <w:color w:val="auto"/>
          <w:highlight w:val="none"/>
          <w:u w:val="single"/>
          <w:lang w:eastAsia="zh-CN"/>
        </w:rPr>
        <w:t>舟山及临安本地</w:t>
      </w:r>
      <w:r>
        <w:rPr>
          <w:rFonts w:hint="eastAsia"/>
          <w:b/>
          <w:i/>
          <w:iCs/>
          <w:color w:val="auto"/>
          <w:highlight w:val="none"/>
          <w:u w:val="single"/>
        </w:rPr>
        <w:t>）</w:t>
      </w:r>
      <w:r>
        <w:rPr>
          <w:rFonts w:hint="eastAsia"/>
          <w:b/>
          <w:i/>
          <w:iCs/>
          <w:color w:val="auto"/>
          <w:highlight w:val="none"/>
          <w:u w:val="single"/>
          <w:lang w:eastAsia="zh-CN"/>
        </w:rPr>
        <w:t>，预计</w:t>
      </w:r>
      <w:r>
        <w:rPr>
          <w:rFonts w:hint="eastAsia"/>
          <w:b/>
          <w:i/>
          <w:iCs/>
          <w:color w:val="auto"/>
          <w:highlight w:val="none"/>
          <w:u w:val="single"/>
          <w:lang w:val="en-US" w:eastAsia="zh-CN"/>
        </w:rPr>
        <w:t>疗休养人数38人</w:t>
      </w:r>
      <w:r>
        <w:rPr>
          <w:rFonts w:hint="eastAsia"/>
          <w:color w:val="auto"/>
          <w:highlight w:val="none"/>
          <w:lang w:eastAsia="zh-CN"/>
        </w:rPr>
        <w:t>，</w:t>
      </w:r>
      <w:r>
        <w:rPr>
          <w:rFonts w:hint="eastAsia"/>
          <w:color w:val="auto"/>
          <w:highlight w:val="none"/>
        </w:rPr>
        <w:t>具体以磋商文件《第四部分 采购需求》为准，供应商可点击本公告下方“浏览采购文件”查看采购需求。</w:t>
      </w:r>
    </w:p>
    <w:p w14:paraId="3904678C">
      <w:pPr>
        <w:pStyle w:val="41"/>
        <w:spacing w:after="240"/>
        <w:ind w:firstLine="708" w:firstLineChars="295"/>
        <w:rPr>
          <w:rFonts w:hint="eastAsia"/>
          <w:color w:val="auto"/>
          <w:highlight w:val="none"/>
        </w:rPr>
      </w:pPr>
      <w:r>
        <w:rPr>
          <w:rFonts w:hint="eastAsia"/>
          <w:color w:val="auto"/>
          <w:highlight w:val="none"/>
        </w:rPr>
        <w:t>备注：/</w:t>
      </w:r>
    </w:p>
    <w:p w14:paraId="2BF73BBB">
      <w:pPr>
        <w:pStyle w:val="41"/>
        <w:ind w:firstLine="711" w:firstLineChars="295"/>
        <w:rPr>
          <w:rFonts w:hint="eastAsia" w:eastAsia="仿宋"/>
          <w:b/>
          <w:color w:val="auto"/>
          <w:highlight w:val="none"/>
          <w:lang w:val="en-US" w:eastAsia="zh-CN"/>
        </w:rPr>
      </w:pPr>
      <w:r>
        <w:rPr>
          <w:rFonts w:hint="eastAsia"/>
          <w:b/>
          <w:color w:val="auto"/>
          <w:highlight w:val="none"/>
        </w:rPr>
        <w:t>标项</w:t>
      </w:r>
      <w:r>
        <w:rPr>
          <w:rFonts w:hint="eastAsia"/>
          <w:b/>
          <w:color w:val="auto"/>
          <w:highlight w:val="none"/>
          <w:lang w:val="en-US" w:eastAsia="zh-CN"/>
        </w:rPr>
        <w:t>四</w:t>
      </w:r>
    </w:p>
    <w:p w14:paraId="4809263E">
      <w:pPr>
        <w:pStyle w:val="41"/>
        <w:ind w:firstLine="711" w:firstLineChars="295"/>
        <w:rPr>
          <w:rFonts w:hint="eastAsia" w:eastAsia="仿宋"/>
          <w:b/>
          <w:color w:val="auto"/>
          <w:highlight w:val="none"/>
          <w:lang w:eastAsia="zh-CN"/>
        </w:rPr>
      </w:pPr>
      <w:r>
        <w:rPr>
          <w:rFonts w:hint="eastAsia"/>
          <w:b/>
          <w:color w:val="auto"/>
          <w:highlight w:val="none"/>
        </w:rPr>
        <w:t>标项名称：</w:t>
      </w:r>
      <w:r>
        <w:rPr>
          <w:rFonts w:hint="eastAsia"/>
          <w:color w:val="auto"/>
          <w:highlight w:val="none"/>
          <w:u w:val="dotted"/>
          <w:lang w:eastAsia="zh-CN"/>
        </w:rPr>
        <w:t>杭州市临安区天目初级中学2026年职工疗休养服务（雁荡山及临安本地）</w:t>
      </w:r>
    </w:p>
    <w:p w14:paraId="7AC328E7">
      <w:pPr>
        <w:pStyle w:val="41"/>
        <w:ind w:firstLine="711" w:firstLineChars="295"/>
        <w:rPr>
          <w:b/>
          <w:color w:val="auto"/>
          <w:highlight w:val="none"/>
        </w:rPr>
      </w:pPr>
      <w:r>
        <w:rPr>
          <w:b/>
          <w:color w:val="auto"/>
          <w:highlight w:val="none"/>
        </w:rPr>
        <w:t>中小企业政策：</w:t>
      </w:r>
      <w:r>
        <w:rPr>
          <w:rFonts w:hint="eastAsia"/>
          <w:color w:val="auto"/>
          <w:highlight w:val="none"/>
          <w:u w:val="dotted"/>
        </w:rPr>
        <w:t>中小企业预留</w:t>
      </w:r>
    </w:p>
    <w:p w14:paraId="1D738609">
      <w:pPr>
        <w:pStyle w:val="41"/>
        <w:ind w:firstLine="711" w:firstLineChars="295"/>
        <w:rPr>
          <w:color w:val="auto"/>
          <w:highlight w:val="none"/>
        </w:rPr>
      </w:pPr>
      <w:r>
        <w:rPr>
          <w:rFonts w:hint="eastAsia"/>
          <w:b/>
          <w:color w:val="auto"/>
          <w:highlight w:val="none"/>
        </w:rPr>
        <w:t>数量：</w:t>
      </w:r>
      <w:r>
        <w:rPr>
          <w:rFonts w:hint="eastAsia"/>
          <w:color w:val="auto"/>
          <w:highlight w:val="none"/>
        </w:rPr>
        <w:t>1</w:t>
      </w:r>
    </w:p>
    <w:p w14:paraId="51C63467">
      <w:pPr>
        <w:pStyle w:val="41"/>
        <w:ind w:firstLine="711" w:firstLineChars="295"/>
        <w:rPr>
          <w:rFonts w:hint="eastAsia" w:eastAsia="仿宋"/>
          <w:color w:val="auto"/>
          <w:highlight w:val="none"/>
          <w:lang w:eastAsia="zh-CN"/>
        </w:rPr>
      </w:pPr>
      <w:r>
        <w:rPr>
          <w:rFonts w:hint="eastAsia"/>
          <w:b/>
          <w:color w:val="auto"/>
          <w:highlight w:val="none"/>
        </w:rPr>
        <w:t>预算金额（元）：</w:t>
      </w:r>
      <w:r>
        <w:rPr>
          <w:rFonts w:hint="eastAsia"/>
          <w:b/>
          <w:i/>
          <w:iCs/>
          <w:color w:val="auto"/>
          <w:highlight w:val="none"/>
          <w:u w:val="single"/>
          <w:lang w:eastAsia="zh-CN"/>
        </w:rPr>
        <w:t>114000</w:t>
      </w:r>
    </w:p>
    <w:p w14:paraId="61ED9B04">
      <w:pPr>
        <w:pStyle w:val="41"/>
        <w:ind w:firstLine="711" w:firstLineChars="295"/>
        <w:rPr>
          <w:color w:val="auto"/>
          <w:highlight w:val="none"/>
        </w:rPr>
      </w:pPr>
      <w:r>
        <w:rPr>
          <w:rFonts w:hint="eastAsia"/>
          <w:b/>
          <w:color w:val="auto"/>
          <w:highlight w:val="none"/>
        </w:rPr>
        <w:t>单位：</w:t>
      </w:r>
      <w:r>
        <w:rPr>
          <w:rFonts w:hint="eastAsia"/>
          <w:color w:val="auto"/>
          <w:highlight w:val="none"/>
        </w:rPr>
        <w:t>项</w:t>
      </w:r>
    </w:p>
    <w:p w14:paraId="69E5C79B">
      <w:pPr>
        <w:pStyle w:val="41"/>
        <w:ind w:firstLine="711" w:firstLineChars="295"/>
        <w:rPr>
          <w:color w:val="auto"/>
          <w:highlight w:val="none"/>
        </w:rPr>
      </w:pPr>
      <w:r>
        <w:rPr>
          <w:b/>
          <w:color w:val="auto"/>
          <w:highlight w:val="none"/>
        </w:rPr>
        <w:t>简要规格描述</w:t>
      </w:r>
      <w:r>
        <w:rPr>
          <w:rFonts w:hint="eastAsia"/>
          <w:b/>
          <w:color w:val="auto"/>
          <w:highlight w:val="none"/>
        </w:rPr>
        <w:t>：</w:t>
      </w:r>
      <w:r>
        <w:rPr>
          <w:rFonts w:hint="eastAsia"/>
          <w:b/>
          <w:i/>
          <w:iCs/>
          <w:color w:val="auto"/>
          <w:highlight w:val="none"/>
          <w:u w:val="single"/>
        </w:rPr>
        <w:t>本</w:t>
      </w:r>
      <w:r>
        <w:rPr>
          <w:rFonts w:hint="eastAsia"/>
          <w:b/>
          <w:i/>
          <w:iCs/>
          <w:color w:val="auto"/>
          <w:highlight w:val="none"/>
          <w:u w:val="single"/>
          <w:lang w:val="en-US" w:eastAsia="zh-CN"/>
        </w:rPr>
        <w:t>标项</w:t>
      </w:r>
      <w:r>
        <w:rPr>
          <w:rFonts w:hint="eastAsia"/>
          <w:b/>
          <w:i/>
          <w:iCs/>
          <w:color w:val="auto"/>
          <w:highlight w:val="none"/>
          <w:u w:val="single"/>
        </w:rPr>
        <w:t>采购内容为杭州市临安区天目初级中学2026年职工疗休养服务（</w:t>
      </w:r>
      <w:r>
        <w:rPr>
          <w:rFonts w:hint="eastAsia"/>
          <w:b/>
          <w:i/>
          <w:iCs/>
          <w:color w:val="auto"/>
          <w:highlight w:val="none"/>
          <w:u w:val="single"/>
          <w:lang w:eastAsia="zh-CN"/>
        </w:rPr>
        <w:t>雁荡山及临安本地</w:t>
      </w:r>
      <w:r>
        <w:rPr>
          <w:rFonts w:hint="eastAsia"/>
          <w:b/>
          <w:i/>
          <w:iCs/>
          <w:color w:val="auto"/>
          <w:highlight w:val="none"/>
          <w:u w:val="single"/>
        </w:rPr>
        <w:t>）</w:t>
      </w:r>
      <w:r>
        <w:rPr>
          <w:rFonts w:hint="eastAsia"/>
          <w:b/>
          <w:i/>
          <w:iCs/>
          <w:color w:val="auto"/>
          <w:highlight w:val="none"/>
          <w:u w:val="single"/>
          <w:lang w:eastAsia="zh-CN"/>
        </w:rPr>
        <w:t>，预计</w:t>
      </w:r>
      <w:r>
        <w:rPr>
          <w:rFonts w:hint="eastAsia"/>
          <w:b/>
          <w:i/>
          <w:iCs/>
          <w:color w:val="auto"/>
          <w:highlight w:val="none"/>
          <w:u w:val="single"/>
          <w:lang w:val="en-US" w:eastAsia="zh-CN"/>
        </w:rPr>
        <w:t>疗休养人数38人</w:t>
      </w:r>
      <w:r>
        <w:rPr>
          <w:rFonts w:hint="eastAsia"/>
          <w:color w:val="auto"/>
          <w:highlight w:val="none"/>
          <w:lang w:eastAsia="zh-CN"/>
        </w:rPr>
        <w:t>，</w:t>
      </w:r>
      <w:r>
        <w:rPr>
          <w:rFonts w:hint="eastAsia"/>
          <w:color w:val="auto"/>
          <w:highlight w:val="none"/>
        </w:rPr>
        <w:t>具体以磋商文件《第四部分 采购需求》为准，供应商可点击本公告下方“浏览采购文件”查看采购需求。</w:t>
      </w:r>
    </w:p>
    <w:p w14:paraId="1808FBA4">
      <w:pPr>
        <w:pStyle w:val="41"/>
        <w:spacing w:after="240"/>
        <w:ind w:firstLine="708" w:firstLineChars="295"/>
        <w:rPr>
          <w:rFonts w:hint="eastAsia"/>
          <w:color w:val="auto"/>
          <w:highlight w:val="none"/>
        </w:rPr>
      </w:pPr>
      <w:r>
        <w:rPr>
          <w:rFonts w:hint="eastAsia"/>
          <w:color w:val="auto"/>
          <w:highlight w:val="none"/>
        </w:rPr>
        <w:t>备注：/</w:t>
      </w:r>
    </w:p>
    <w:p w14:paraId="3890822E">
      <w:pPr>
        <w:pStyle w:val="41"/>
        <w:ind w:firstLine="426"/>
        <w:rPr>
          <w:color w:val="auto"/>
          <w:highlight w:val="none"/>
        </w:rPr>
      </w:pPr>
      <w:r>
        <w:rPr>
          <w:rFonts w:hint="eastAsia"/>
          <w:b/>
          <w:color w:val="auto"/>
          <w:highlight w:val="none"/>
        </w:rPr>
        <w:t>合同履行期限：</w:t>
      </w:r>
      <w:r>
        <w:rPr>
          <w:rFonts w:hint="eastAsia"/>
          <w:color w:val="auto"/>
          <w:highlight w:val="none"/>
        </w:rPr>
        <w:t>见磋商文件《第四部分 采购需求》。</w:t>
      </w:r>
    </w:p>
    <w:p w14:paraId="6D7BB92E">
      <w:pPr>
        <w:pStyle w:val="41"/>
        <w:spacing w:after="240"/>
        <w:ind w:firstLine="426"/>
        <w:rPr>
          <w:color w:val="auto"/>
          <w:highlight w:val="none"/>
        </w:rPr>
      </w:pPr>
      <w:r>
        <w:rPr>
          <w:rFonts w:hint="eastAsia"/>
          <w:b/>
          <w:color w:val="auto"/>
          <w:highlight w:val="none"/>
        </w:rPr>
        <w:t>本项目接受联合体投标：</w:t>
      </w:r>
      <w:r>
        <w:rPr>
          <w:rFonts w:hint="eastAsia" w:hAnsi="MS Mincho" w:eastAsia="MS Mincho" w:cs="MS Mincho"/>
          <w:b/>
          <w:color w:val="auto"/>
          <w:highlight w:val="none"/>
        </w:rPr>
        <w:t>☑</w:t>
      </w:r>
      <w:r>
        <w:rPr>
          <w:rFonts w:hint="eastAsia"/>
          <w:b/>
          <w:color w:val="auto"/>
          <w:highlight w:val="none"/>
        </w:rPr>
        <w:t>是</w:t>
      </w:r>
      <w:r>
        <w:rPr>
          <w:rFonts w:hint="eastAsia"/>
          <w:color w:val="auto"/>
          <w:highlight w:val="none"/>
        </w:rPr>
        <w:t>，□否。</w:t>
      </w:r>
    </w:p>
    <w:p w14:paraId="103E85A9">
      <w:pPr>
        <w:pStyle w:val="41"/>
        <w:ind w:firstLine="0" w:firstLineChars="0"/>
        <w:rPr>
          <w:color w:val="auto"/>
          <w:highlight w:val="none"/>
        </w:rPr>
      </w:pPr>
      <w:r>
        <w:rPr>
          <w:rFonts w:hint="eastAsia" w:ascii="微软雅黑" w:hAnsi="微软雅黑" w:eastAsia="微软雅黑"/>
          <w:b/>
          <w:color w:val="auto"/>
          <w:highlight w:val="none"/>
        </w:rPr>
        <w:t>二、申请人的资格要求：</w:t>
      </w:r>
    </w:p>
    <w:p w14:paraId="6F3DCFFD">
      <w:pPr>
        <w:pStyle w:val="41"/>
        <w:spacing w:after="240"/>
        <w:ind w:firstLine="426"/>
        <w:rPr>
          <w:b/>
          <w:color w:val="auto"/>
          <w:highlight w:val="none"/>
        </w:rPr>
      </w:pPr>
      <w:r>
        <w:rPr>
          <w:rFonts w:hint="eastAsia"/>
          <w:b/>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8D33290">
      <w:pPr>
        <w:pStyle w:val="41"/>
        <w:spacing w:after="240"/>
        <w:ind w:firstLine="426"/>
        <w:rPr>
          <w:color w:val="auto"/>
          <w:highlight w:val="none"/>
        </w:rPr>
      </w:pPr>
      <w:r>
        <w:rPr>
          <w:rFonts w:hint="eastAsia"/>
          <w:b/>
          <w:color w:val="auto"/>
          <w:highlight w:val="none"/>
        </w:rPr>
        <w:t>2.以联合体形式响应的，提供联合协议(本项目不接受联合体响应或者供应商不以联合体形式响应的，则不需要提供)；</w:t>
      </w:r>
    </w:p>
    <w:p w14:paraId="7F988DF7">
      <w:pPr>
        <w:pStyle w:val="41"/>
        <w:ind w:firstLine="426"/>
        <w:rPr>
          <w:b/>
          <w:color w:val="auto"/>
          <w:highlight w:val="none"/>
        </w:rPr>
      </w:pPr>
      <w:r>
        <w:rPr>
          <w:rFonts w:hint="eastAsia"/>
          <w:b/>
          <w:color w:val="auto"/>
          <w:highlight w:val="none"/>
        </w:rPr>
        <w:t>3.落实政府采购政策需满足的资格要求：【标项1、2、3、4】</w:t>
      </w:r>
    </w:p>
    <w:p w14:paraId="5DF7B6FA">
      <w:pPr>
        <w:pStyle w:val="41"/>
        <w:spacing w:after="240"/>
        <w:rPr>
          <w:color w:val="auto"/>
          <w:highlight w:val="none"/>
        </w:rPr>
      </w:pPr>
      <w:r>
        <w:rPr>
          <w:rFonts w:hint="eastAsia"/>
          <w:color w:val="auto"/>
          <w:highlight w:val="none"/>
        </w:rPr>
        <w:t>□无（注：不得限制大中型企业与小微企业组成联合体参与响应）。</w:t>
      </w:r>
    </w:p>
    <w:p w14:paraId="54FE74B6">
      <w:pPr>
        <w:pStyle w:val="41"/>
        <w:ind w:firstLine="426"/>
        <w:rPr>
          <w:color w:val="auto"/>
          <w:highlight w:val="none"/>
        </w:rPr>
      </w:pPr>
      <w:r>
        <w:rPr>
          <w:rFonts w:hint="eastAsia" w:eastAsia="MS Mincho" w:cs="MS Mincho"/>
          <w:b/>
          <w:color w:val="auto"/>
          <w:highlight w:val="none"/>
        </w:rPr>
        <w:t>☑</w:t>
      </w:r>
      <w:r>
        <w:rPr>
          <w:rFonts w:hint="eastAsia"/>
          <w:b/>
          <w:color w:val="auto"/>
          <w:highlight w:val="none"/>
          <w:u w:val="single"/>
        </w:rPr>
        <w:t>专门面向中小企业</w:t>
      </w:r>
    </w:p>
    <w:p w14:paraId="71BC6B8F">
      <w:pPr>
        <w:pStyle w:val="41"/>
        <w:ind w:firstLine="709" w:firstLineChars="295"/>
        <w:rPr>
          <w:color w:val="auto"/>
          <w:highlight w:val="none"/>
        </w:rPr>
      </w:pPr>
      <w:r>
        <w:rPr>
          <w:rFonts w:hint="eastAsia" w:eastAsia="MS Mincho" w:cs="MS Mincho"/>
          <w:b/>
          <w:color w:val="auto"/>
          <w:highlight w:val="none"/>
        </w:rPr>
        <w:t>☑</w:t>
      </w:r>
      <w:r>
        <w:rPr>
          <w:rFonts w:hint="eastAsia"/>
          <w:b/>
          <w:color w:val="auto"/>
          <w:highlight w:val="none"/>
          <w:u w:val="single"/>
        </w:rPr>
        <w:t>服务全部由符合政策要求的中小企业承接，提供中小企业声明函</w:t>
      </w:r>
      <w:r>
        <w:rPr>
          <w:rFonts w:hint="eastAsia"/>
          <w:color w:val="auto"/>
          <w:highlight w:val="none"/>
        </w:rPr>
        <w:t>。</w:t>
      </w:r>
    </w:p>
    <w:p w14:paraId="7D260BB1">
      <w:pPr>
        <w:pStyle w:val="41"/>
        <w:spacing w:after="240"/>
        <w:ind w:firstLine="708" w:firstLineChars="295"/>
        <w:rPr>
          <w:color w:val="auto"/>
          <w:highlight w:val="none"/>
        </w:rPr>
      </w:pPr>
      <w:r>
        <w:rPr>
          <w:rFonts w:hint="eastAsia"/>
          <w:color w:val="auto"/>
          <w:highlight w:val="none"/>
        </w:rPr>
        <w:t>□服务全部由符合政策要求的小微企业承接，提供中小企业声明函。</w:t>
      </w:r>
    </w:p>
    <w:p w14:paraId="3DCFC181">
      <w:pPr>
        <w:pStyle w:val="41"/>
        <w:spacing w:after="240"/>
        <w:rPr>
          <w:color w:val="auto"/>
          <w:highlight w:val="none"/>
        </w:rPr>
      </w:pPr>
      <w:r>
        <w:rPr>
          <w:rFonts w:hint="eastAsia"/>
          <w:color w:val="auto"/>
          <w:highlight w:val="none"/>
        </w:rPr>
        <w:t>□要求以联合体形式参加，提供联合协议和中小企业声明函，联合协议中中小企业合同金额应当达到</w:t>
      </w:r>
      <w:r>
        <w:rPr>
          <w:rFonts w:hint="eastAsia"/>
          <w:color w:val="auto"/>
          <w:highlight w:val="none"/>
          <w:u w:val="single"/>
        </w:rPr>
        <w:t xml:space="preserve"> </w:t>
      </w:r>
      <w:r>
        <w:rPr>
          <w:rFonts w:hint="eastAsia" w:cs="Arial" w:asciiTheme="minorEastAsia" w:hAnsiTheme="minorEastAsia" w:eastAsiaTheme="minorEastAsia"/>
          <w:color w:val="auto"/>
          <w:kern w:val="0"/>
          <w:szCs w:val="28"/>
          <w:highlight w:val="none"/>
          <w:u w:val="single"/>
        </w:rPr>
        <w:t xml:space="preserve">/ </w:t>
      </w:r>
      <w:r>
        <w:rPr>
          <w:rFonts w:hint="eastAsia"/>
          <w:color w:val="auto"/>
          <w:highlight w:val="none"/>
        </w:rPr>
        <w:t>％，其中小微企业合同金额应当达到</w:t>
      </w:r>
      <w:r>
        <w:rPr>
          <w:rFonts w:hint="eastAsia"/>
          <w:color w:val="auto"/>
          <w:highlight w:val="none"/>
          <w:u w:val="single"/>
        </w:rPr>
        <w:t xml:space="preserve"> </w:t>
      </w:r>
      <w:r>
        <w:rPr>
          <w:rFonts w:hint="eastAsia" w:cs="Arial" w:asciiTheme="minorEastAsia" w:hAnsiTheme="minorEastAsia" w:eastAsiaTheme="minorEastAsia"/>
          <w:color w:val="auto"/>
          <w:kern w:val="0"/>
          <w:szCs w:val="28"/>
          <w:highlight w:val="none"/>
          <w:u w:val="single"/>
        </w:rPr>
        <w:t xml:space="preserve">/ </w:t>
      </w:r>
      <w:r>
        <w:rPr>
          <w:rFonts w:hint="eastAsia"/>
          <w:color w:val="auto"/>
          <w:highlight w:val="none"/>
        </w:rPr>
        <w:t>％;如果供应商本身提供所有标的均由中小企业制造、承建或承接，并相应达到了前述比例要求，视同符合了资格条件，无需再与其他中小企业组成联合体参加政府采购活动，无需提供联合协议。</w:t>
      </w:r>
    </w:p>
    <w:p w14:paraId="44BC4251">
      <w:pPr>
        <w:pStyle w:val="41"/>
        <w:spacing w:after="240"/>
        <w:rPr>
          <w:color w:val="auto"/>
          <w:highlight w:val="none"/>
        </w:rPr>
      </w:pPr>
      <w:r>
        <w:rPr>
          <w:rFonts w:hint="eastAsia"/>
          <w:color w:val="auto"/>
          <w:highlight w:val="none"/>
        </w:rPr>
        <w:t>□要求合同分包，提供分包意向协议和中小企业声明函，分包意向协议中中小企业合同金额应当达到</w:t>
      </w:r>
      <w:r>
        <w:rPr>
          <w:rFonts w:hint="eastAsia"/>
          <w:color w:val="auto"/>
          <w:highlight w:val="none"/>
          <w:u w:val="single"/>
        </w:rPr>
        <w:t xml:space="preserve"> </w:t>
      </w:r>
      <w:r>
        <w:rPr>
          <w:rFonts w:hint="eastAsia" w:cs="Arial" w:asciiTheme="minorEastAsia" w:hAnsiTheme="minorEastAsia" w:eastAsiaTheme="minorEastAsia"/>
          <w:color w:val="auto"/>
          <w:kern w:val="0"/>
          <w:szCs w:val="28"/>
          <w:highlight w:val="none"/>
          <w:u w:val="single"/>
        </w:rPr>
        <w:t xml:space="preserve">/ </w:t>
      </w:r>
      <w:r>
        <w:rPr>
          <w:rFonts w:hint="eastAsia"/>
          <w:color w:val="auto"/>
          <w:highlight w:val="none"/>
        </w:rPr>
        <w:t>％，小微企业合同金额应当达到</w:t>
      </w:r>
      <w:r>
        <w:rPr>
          <w:rFonts w:hint="eastAsia" w:cs="Arial" w:asciiTheme="minorEastAsia" w:hAnsiTheme="minorEastAsia" w:eastAsiaTheme="minorEastAsia"/>
          <w:color w:val="auto"/>
          <w:kern w:val="0"/>
          <w:szCs w:val="28"/>
          <w:highlight w:val="none"/>
          <w:u w:val="single"/>
        </w:rPr>
        <w:t>/</w:t>
      </w:r>
      <w:r>
        <w:rPr>
          <w:rFonts w:hint="eastAsia"/>
          <w:color w:val="auto"/>
          <w:highlight w:val="none"/>
        </w:rPr>
        <w:t>％;</w:t>
      </w:r>
      <w:r>
        <w:rPr>
          <w:rFonts w:hint="eastAsia"/>
          <w:color w:val="auto"/>
          <w:spacing w:val="8"/>
          <w:kern w:val="0"/>
          <w:highlight w:val="none"/>
        </w:rPr>
        <w:t>如果供应商本身提供所有标的均由中小企业制造、承建或承接，并相应达到了前述比例要求，视同符合了资格条件，无需再向中小企业分包，无需提供分包意向协议</w:t>
      </w:r>
      <w:r>
        <w:rPr>
          <w:rFonts w:hint="eastAsia"/>
          <w:color w:val="auto"/>
          <w:highlight w:val="none"/>
        </w:rPr>
        <w:t>。</w:t>
      </w:r>
    </w:p>
    <w:p w14:paraId="6A44A18F">
      <w:pPr>
        <w:pStyle w:val="41"/>
        <w:spacing w:after="240"/>
        <w:ind w:firstLine="426"/>
        <w:rPr>
          <w:b/>
          <w:color w:val="auto"/>
          <w:highlight w:val="none"/>
        </w:rPr>
      </w:pPr>
      <w:r>
        <w:rPr>
          <w:rFonts w:hint="eastAsia"/>
          <w:b/>
          <w:color w:val="auto"/>
          <w:highlight w:val="none"/>
        </w:rPr>
        <w:t>4.本项目的特定资格要求：</w:t>
      </w:r>
    </w:p>
    <w:p w14:paraId="0CA8A6F6">
      <w:pPr>
        <w:pStyle w:val="41"/>
        <w:ind w:firstLine="426"/>
        <w:rPr>
          <w:b w:val="0"/>
          <w:bCs w:val="0"/>
          <w:color w:val="auto"/>
          <w:highlight w:val="none"/>
        </w:rPr>
      </w:pPr>
      <w:r>
        <w:rPr>
          <w:rFonts w:hint="eastAsia" w:ascii="MS Mincho" w:hAnsi="MS Mincho" w:eastAsia="宋体" w:cs="MS Mincho"/>
          <w:b w:val="0"/>
          <w:bCs w:val="0"/>
          <w:color w:val="auto"/>
          <w:highlight w:val="none"/>
          <w:lang w:eastAsia="zh-CN"/>
        </w:rPr>
        <w:t>□</w:t>
      </w:r>
      <w:r>
        <w:rPr>
          <w:rFonts w:hint="eastAsia" w:cs="仿宋"/>
          <w:b w:val="0"/>
          <w:bCs w:val="0"/>
          <w:color w:val="auto"/>
          <w:highlight w:val="none"/>
        </w:rPr>
        <w:t>无。</w:t>
      </w:r>
    </w:p>
    <w:p w14:paraId="6916091E">
      <w:pPr>
        <w:pStyle w:val="41"/>
        <w:spacing w:after="240"/>
        <w:ind w:firstLine="426"/>
        <w:rPr>
          <w:b/>
          <w:i/>
          <w:color w:val="auto"/>
          <w:highlight w:val="none"/>
          <w:u w:val="single"/>
        </w:rPr>
      </w:pPr>
      <w:r>
        <w:rPr>
          <w:rFonts w:hint="eastAsia" w:ascii="MS Mincho" w:hAnsi="MS Mincho" w:eastAsia="MS Mincho" w:cs="MS Mincho"/>
          <w:b/>
          <w:color w:val="auto"/>
          <w:sz w:val="24"/>
          <w:highlight w:val="none"/>
        </w:rPr>
        <w:t>☑</w:t>
      </w:r>
      <w:r>
        <w:rPr>
          <w:rFonts w:hint="eastAsia"/>
          <w:color w:val="auto"/>
          <w:highlight w:val="none"/>
        </w:rPr>
        <w:t>有特定资格要求：</w:t>
      </w:r>
      <w:r>
        <w:rPr>
          <w:rFonts w:hint="eastAsia" w:cs="Times New Roman"/>
          <w:b/>
          <w:bCs/>
          <w:i/>
          <w:iCs/>
          <w:color w:val="auto"/>
          <w:highlight w:val="none"/>
          <w:u w:val="single"/>
          <w:lang w:val="en-US" w:eastAsia="zh-CN"/>
        </w:rPr>
        <w:t>【标项1、2、3、4】具备有效的《旅行社业务经营许可证》</w:t>
      </w:r>
      <w:r>
        <w:rPr>
          <w:rFonts w:hint="eastAsia"/>
          <w:color w:val="auto"/>
          <w:highlight w:val="none"/>
        </w:rPr>
        <w:t>，该特定条件的法律法规依据：</w:t>
      </w:r>
      <w:r>
        <w:rPr>
          <w:rFonts w:hint="eastAsia" w:cs="Times New Roman"/>
          <w:b/>
          <w:bCs/>
          <w:i/>
          <w:iCs/>
          <w:color w:val="auto"/>
          <w:highlight w:val="none"/>
          <w:u w:val="single"/>
          <w:lang w:val="en-US" w:eastAsia="zh-CN"/>
        </w:rPr>
        <w:t>《中华人民共和国旅游法》、《浙江省旅游条例》、《旅行社管理条例》第十二条</w:t>
      </w:r>
      <w:r>
        <w:rPr>
          <w:rFonts w:hint="eastAsia"/>
          <w:color w:val="auto"/>
          <w:highlight w:val="none"/>
        </w:rPr>
        <w:t>。</w:t>
      </w:r>
    </w:p>
    <w:p w14:paraId="7FDB9F48">
      <w:pPr>
        <w:pStyle w:val="41"/>
        <w:spacing w:after="240"/>
        <w:ind w:firstLine="426"/>
        <w:rPr>
          <w:b/>
          <w:color w:val="auto"/>
          <w:highlight w:val="none"/>
        </w:rPr>
      </w:pPr>
      <w:r>
        <w:rPr>
          <w:rFonts w:hint="eastAsia"/>
          <w:b/>
          <w:color w:val="auto"/>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4FF9CCD">
      <w:pPr>
        <w:pStyle w:val="41"/>
        <w:ind w:firstLine="0" w:firstLineChars="0"/>
        <w:rPr>
          <w:rFonts w:ascii="微软雅黑" w:hAnsi="微软雅黑" w:eastAsia="微软雅黑"/>
          <w:b/>
          <w:color w:val="auto"/>
          <w:highlight w:val="none"/>
        </w:rPr>
      </w:pPr>
      <w:bookmarkStart w:id="34" w:name="_Toc35393631"/>
      <w:bookmarkStart w:id="35" w:name="_Toc35393800"/>
      <w:bookmarkStart w:id="36" w:name="_Toc28359091"/>
      <w:bookmarkStart w:id="37" w:name="_Toc28359014"/>
      <w:r>
        <w:rPr>
          <w:rFonts w:hint="eastAsia" w:ascii="微软雅黑" w:hAnsi="微软雅黑" w:eastAsia="微软雅黑"/>
          <w:b/>
          <w:color w:val="auto"/>
          <w:highlight w:val="none"/>
        </w:rPr>
        <w:t>三、获取（下载）采购文件</w:t>
      </w:r>
      <w:bookmarkEnd w:id="34"/>
      <w:bookmarkEnd w:id="35"/>
      <w:bookmarkEnd w:id="36"/>
      <w:bookmarkEnd w:id="37"/>
    </w:p>
    <w:p w14:paraId="01AEF69F">
      <w:pPr>
        <w:pStyle w:val="41"/>
        <w:ind w:firstLine="426"/>
        <w:rPr>
          <w:rFonts w:cs="仿宋"/>
          <w:color w:val="auto"/>
          <w:highlight w:val="none"/>
        </w:rPr>
      </w:pPr>
      <w:r>
        <w:rPr>
          <w:rFonts w:hint="eastAsia" w:cs="仿宋"/>
          <w:b/>
          <w:color w:val="auto"/>
          <w:highlight w:val="none"/>
        </w:rPr>
        <w:t>时间：</w:t>
      </w:r>
      <w:r>
        <w:rPr>
          <w:rFonts w:hint="eastAsia" w:cs="仿宋"/>
          <w:color w:val="auto"/>
          <w:highlight w:val="none"/>
        </w:rPr>
        <w:t>/至</w:t>
      </w:r>
      <w:r>
        <w:rPr>
          <w:rFonts w:hint="eastAsia" w:cs="Arial"/>
          <w:b/>
          <w:i/>
          <w:color w:val="auto"/>
          <w:highlight w:val="none"/>
          <w:u w:val="single"/>
          <w:lang w:eastAsia="zh-CN"/>
        </w:rPr>
        <w:t>2026年06月16日09:30</w:t>
      </w:r>
      <w:r>
        <w:rPr>
          <w:rFonts w:hint="eastAsia" w:cs="仿宋"/>
          <w:color w:val="auto"/>
          <w:highlight w:val="none"/>
        </w:rPr>
        <w:t>，每天上午00:00至12:00，下午12:00至23:59（北京时间，线上获取法定节假日均可，线下获取文件法定节假日除外）</w:t>
      </w:r>
    </w:p>
    <w:p w14:paraId="20AA57E6">
      <w:pPr>
        <w:pStyle w:val="41"/>
        <w:ind w:firstLine="426"/>
        <w:rPr>
          <w:rFonts w:cs="仿宋"/>
          <w:color w:val="auto"/>
          <w:highlight w:val="none"/>
        </w:rPr>
      </w:pPr>
      <w:r>
        <w:rPr>
          <w:rFonts w:hint="eastAsia" w:cs="仿宋"/>
          <w:b/>
          <w:color w:val="auto"/>
          <w:highlight w:val="none"/>
        </w:rPr>
        <w:t>地点（网址）：</w:t>
      </w:r>
      <w:r>
        <w:rPr>
          <w:rFonts w:hint="eastAsia" w:cs="仿宋"/>
          <w:color w:val="auto"/>
          <w:highlight w:val="none"/>
        </w:rPr>
        <w:t>政采云平台（https://www.zcygov.cn/）</w:t>
      </w:r>
    </w:p>
    <w:p w14:paraId="0F24849E">
      <w:pPr>
        <w:pStyle w:val="41"/>
        <w:ind w:firstLine="426"/>
        <w:rPr>
          <w:rFonts w:cs="仿宋"/>
          <w:color w:val="auto"/>
          <w:highlight w:val="none"/>
        </w:rPr>
      </w:pPr>
      <w:r>
        <w:rPr>
          <w:rFonts w:hint="eastAsia" w:cs="仿宋"/>
          <w:b/>
          <w:color w:val="auto"/>
          <w:highlight w:val="none"/>
        </w:rPr>
        <w:t>方式：</w:t>
      </w:r>
      <w:r>
        <w:rPr>
          <w:rFonts w:hint="eastAsia" w:cs="仿宋"/>
          <w:color w:val="auto"/>
          <w:highlight w:val="none"/>
        </w:rPr>
        <w:t>供应商登录政采云平台https://www.zcygov.cn/在线申请获取采购文件（进入“项目采购”应用，在获取采购文件菜单中选择项目，申请获取采购文件）</w:t>
      </w:r>
    </w:p>
    <w:p w14:paraId="07D92D94">
      <w:pPr>
        <w:pStyle w:val="41"/>
        <w:spacing w:after="240"/>
        <w:ind w:firstLine="426"/>
        <w:rPr>
          <w:rFonts w:cs="仿宋"/>
          <w:color w:val="auto"/>
          <w:highlight w:val="none"/>
        </w:rPr>
      </w:pPr>
      <w:r>
        <w:rPr>
          <w:rFonts w:hint="eastAsia" w:cs="仿宋"/>
          <w:b/>
          <w:color w:val="auto"/>
          <w:highlight w:val="none"/>
        </w:rPr>
        <w:t>售价（元）：</w:t>
      </w:r>
      <w:r>
        <w:rPr>
          <w:rFonts w:hint="eastAsia" w:cs="仿宋"/>
          <w:color w:val="auto"/>
          <w:highlight w:val="none"/>
        </w:rPr>
        <w:t>0</w:t>
      </w:r>
    </w:p>
    <w:p w14:paraId="3B4F2CF3">
      <w:pPr>
        <w:pStyle w:val="41"/>
        <w:ind w:firstLine="0" w:firstLineChars="0"/>
        <w:rPr>
          <w:rFonts w:ascii="微软雅黑" w:hAnsi="微软雅黑" w:eastAsia="微软雅黑"/>
          <w:b/>
          <w:color w:val="auto"/>
          <w:highlight w:val="none"/>
        </w:rPr>
      </w:pPr>
      <w:bookmarkStart w:id="38" w:name="_Toc28359015"/>
      <w:bookmarkStart w:id="39" w:name="_Toc28359092"/>
      <w:bookmarkStart w:id="40" w:name="_Toc35393801"/>
      <w:bookmarkStart w:id="41" w:name="_Toc35393632"/>
      <w:r>
        <w:rPr>
          <w:rFonts w:hint="eastAsia" w:ascii="微软雅黑" w:hAnsi="微软雅黑" w:eastAsia="微软雅黑"/>
          <w:b/>
          <w:color w:val="auto"/>
          <w:highlight w:val="none"/>
        </w:rPr>
        <w:t>四、响应文件提交</w:t>
      </w:r>
      <w:bookmarkEnd w:id="38"/>
      <w:bookmarkEnd w:id="39"/>
      <w:bookmarkEnd w:id="40"/>
      <w:bookmarkEnd w:id="41"/>
      <w:r>
        <w:rPr>
          <w:rFonts w:hint="eastAsia" w:ascii="微软雅黑" w:hAnsi="微软雅黑" w:eastAsia="微软雅黑"/>
          <w:b/>
          <w:color w:val="auto"/>
          <w:highlight w:val="none"/>
        </w:rPr>
        <w:t>（上传）</w:t>
      </w:r>
    </w:p>
    <w:p w14:paraId="325EBECA">
      <w:pPr>
        <w:pStyle w:val="41"/>
        <w:ind w:firstLine="426"/>
        <w:rPr>
          <w:rFonts w:cs="仿宋"/>
          <w:color w:val="auto"/>
          <w:highlight w:val="none"/>
        </w:rPr>
      </w:pPr>
      <w:r>
        <w:rPr>
          <w:rFonts w:hint="eastAsia" w:cs="仿宋"/>
          <w:b/>
          <w:color w:val="auto"/>
          <w:highlight w:val="none"/>
        </w:rPr>
        <w:t>截止时间：</w:t>
      </w:r>
      <w:r>
        <w:rPr>
          <w:rFonts w:hint="eastAsia" w:cs="Arial"/>
          <w:b/>
          <w:i/>
          <w:color w:val="auto"/>
          <w:highlight w:val="none"/>
          <w:u w:val="single"/>
          <w:lang w:eastAsia="zh-CN"/>
        </w:rPr>
        <w:t>2026年06月16日09:30</w:t>
      </w:r>
      <w:r>
        <w:rPr>
          <w:rFonts w:hint="eastAsia" w:cs="仿宋"/>
          <w:color w:val="auto"/>
          <w:highlight w:val="none"/>
        </w:rPr>
        <w:t>（北京时间）</w:t>
      </w:r>
    </w:p>
    <w:p w14:paraId="2192DE06">
      <w:pPr>
        <w:pStyle w:val="41"/>
        <w:spacing w:after="240"/>
        <w:ind w:firstLine="426"/>
        <w:rPr>
          <w:rFonts w:cs="仿宋"/>
          <w:color w:val="auto"/>
          <w:highlight w:val="none"/>
        </w:rPr>
      </w:pPr>
      <w:r>
        <w:rPr>
          <w:rFonts w:hint="eastAsia" w:cs="仿宋"/>
          <w:b/>
          <w:color w:val="auto"/>
          <w:highlight w:val="none"/>
        </w:rPr>
        <w:t>地点（网址）：</w:t>
      </w:r>
      <w:r>
        <w:rPr>
          <w:rFonts w:hint="eastAsia" w:cs="仿宋"/>
          <w:color w:val="auto"/>
          <w:highlight w:val="none"/>
        </w:rPr>
        <w:t>政采云平台（https://www.zcygov.cn/）</w:t>
      </w:r>
    </w:p>
    <w:p w14:paraId="15C30508">
      <w:pPr>
        <w:pStyle w:val="41"/>
        <w:ind w:firstLine="0" w:firstLineChars="0"/>
        <w:rPr>
          <w:rFonts w:ascii="微软雅黑" w:hAnsi="微软雅黑" w:eastAsia="微软雅黑"/>
          <w:b/>
          <w:color w:val="auto"/>
          <w:highlight w:val="none"/>
        </w:rPr>
      </w:pPr>
      <w:bookmarkStart w:id="42" w:name="_Toc28359016"/>
      <w:bookmarkStart w:id="43" w:name="_Toc35393633"/>
      <w:bookmarkStart w:id="44" w:name="_Toc35393802"/>
      <w:bookmarkStart w:id="45" w:name="_Toc28359093"/>
      <w:r>
        <w:rPr>
          <w:rFonts w:hint="eastAsia" w:ascii="微软雅黑" w:hAnsi="微软雅黑" w:eastAsia="微软雅黑"/>
          <w:b/>
          <w:color w:val="auto"/>
          <w:highlight w:val="none"/>
        </w:rPr>
        <w:t>五、响应文件开启</w:t>
      </w:r>
      <w:bookmarkEnd w:id="42"/>
      <w:bookmarkEnd w:id="43"/>
      <w:bookmarkEnd w:id="44"/>
      <w:bookmarkEnd w:id="45"/>
    </w:p>
    <w:p w14:paraId="7AB58FCC">
      <w:pPr>
        <w:pStyle w:val="41"/>
        <w:ind w:firstLine="426"/>
        <w:rPr>
          <w:rFonts w:cs="仿宋"/>
          <w:color w:val="auto"/>
          <w:highlight w:val="none"/>
        </w:rPr>
      </w:pPr>
      <w:r>
        <w:rPr>
          <w:rFonts w:hint="eastAsia" w:cs="仿宋"/>
          <w:b/>
          <w:color w:val="auto"/>
          <w:highlight w:val="none"/>
        </w:rPr>
        <w:t>开启时间：</w:t>
      </w:r>
      <w:r>
        <w:rPr>
          <w:rFonts w:hint="eastAsia" w:cs="Arial"/>
          <w:b/>
          <w:i/>
          <w:color w:val="auto"/>
          <w:highlight w:val="none"/>
          <w:u w:val="single"/>
          <w:lang w:eastAsia="zh-CN"/>
        </w:rPr>
        <w:t>2026年06月16日09:30</w:t>
      </w:r>
      <w:r>
        <w:rPr>
          <w:rFonts w:hint="eastAsia" w:cs="仿宋"/>
          <w:color w:val="auto"/>
          <w:highlight w:val="none"/>
        </w:rPr>
        <w:t>（北京时间）</w:t>
      </w:r>
    </w:p>
    <w:p w14:paraId="56B5D9A0">
      <w:pPr>
        <w:pStyle w:val="41"/>
        <w:spacing w:after="240"/>
        <w:ind w:firstLine="426"/>
        <w:rPr>
          <w:rFonts w:cs="仿宋"/>
          <w:color w:val="auto"/>
          <w:highlight w:val="none"/>
        </w:rPr>
      </w:pPr>
      <w:r>
        <w:rPr>
          <w:rFonts w:hint="eastAsia" w:cs="仿宋"/>
          <w:b/>
          <w:color w:val="auto"/>
          <w:highlight w:val="none"/>
        </w:rPr>
        <w:t>地点（网址）：</w:t>
      </w:r>
      <w:r>
        <w:rPr>
          <w:rFonts w:hint="eastAsia" w:cs="仿宋"/>
          <w:color w:val="auto"/>
          <w:highlight w:val="none"/>
        </w:rPr>
        <w:t>政采云平台（https://www.zcygov.cn/）</w:t>
      </w:r>
    </w:p>
    <w:p w14:paraId="6E206C42">
      <w:pPr>
        <w:pStyle w:val="41"/>
        <w:ind w:firstLine="0" w:firstLineChars="0"/>
        <w:rPr>
          <w:rFonts w:ascii="微软雅黑" w:hAnsi="微软雅黑" w:eastAsia="微软雅黑"/>
          <w:b/>
          <w:color w:val="auto"/>
          <w:highlight w:val="none"/>
        </w:rPr>
      </w:pPr>
      <w:r>
        <w:rPr>
          <w:rFonts w:hint="eastAsia" w:ascii="微软雅黑" w:hAnsi="微软雅黑" w:eastAsia="微软雅黑"/>
          <w:b/>
          <w:color w:val="auto"/>
          <w:highlight w:val="none"/>
        </w:rPr>
        <w:t>六、采购意向公开链接</w:t>
      </w:r>
    </w:p>
    <w:p w14:paraId="1E4ABE5C">
      <w:pPr>
        <w:pStyle w:val="41"/>
        <w:spacing w:after="240"/>
        <w:rPr>
          <w:rFonts w:cs="仿宋"/>
          <w:color w:val="auto"/>
          <w:highlight w:val="none"/>
        </w:rPr>
      </w:pPr>
      <w:r>
        <w:rPr>
          <w:rFonts w:hint="eastAsia" w:cs="Arial"/>
          <w:i/>
          <w:color w:val="auto"/>
          <w:highlight w:val="none"/>
          <w:u w:val="single"/>
        </w:rPr>
        <w:t>https://zfcg.czt.zj.gov.cn/site/detail?categoryCode=ZcyAnnouncement&amp;parentId=600007&amp;articleId=zhzo3az1xGHgqr5cZh/N2A==（发布时间：2026-0</w:t>
      </w:r>
      <w:r>
        <w:rPr>
          <w:rFonts w:hint="eastAsia" w:cs="Arial"/>
          <w:i/>
          <w:color w:val="auto"/>
          <w:highlight w:val="none"/>
          <w:u w:val="single"/>
          <w:lang w:val="en-US" w:eastAsia="zh-CN"/>
        </w:rPr>
        <w:t>4</w:t>
      </w:r>
      <w:r>
        <w:rPr>
          <w:rFonts w:hint="eastAsia" w:cs="Arial"/>
          <w:i/>
          <w:color w:val="auto"/>
          <w:highlight w:val="none"/>
          <w:u w:val="single"/>
        </w:rPr>
        <w:t>-</w:t>
      </w:r>
      <w:r>
        <w:rPr>
          <w:rFonts w:hint="eastAsia" w:cs="Arial"/>
          <w:i/>
          <w:color w:val="auto"/>
          <w:highlight w:val="none"/>
          <w:u w:val="single"/>
          <w:lang w:val="en-US" w:eastAsia="zh-CN"/>
        </w:rPr>
        <w:t>23</w:t>
      </w:r>
      <w:r>
        <w:rPr>
          <w:rFonts w:hint="eastAsia" w:cs="Arial"/>
          <w:i/>
          <w:color w:val="auto"/>
          <w:highlight w:val="none"/>
          <w:u w:val="single"/>
        </w:rPr>
        <w:t>）</w:t>
      </w:r>
    </w:p>
    <w:p w14:paraId="65741905">
      <w:pPr>
        <w:pStyle w:val="41"/>
        <w:ind w:firstLine="0" w:firstLineChars="0"/>
        <w:rPr>
          <w:rFonts w:ascii="微软雅黑" w:hAnsi="微软雅黑" w:eastAsia="微软雅黑"/>
          <w:b/>
          <w:color w:val="auto"/>
          <w:highlight w:val="none"/>
        </w:rPr>
      </w:pPr>
      <w:bookmarkStart w:id="46" w:name="_Toc28359017"/>
      <w:bookmarkStart w:id="47" w:name="_Toc35393803"/>
      <w:bookmarkStart w:id="48" w:name="_Toc28359094"/>
      <w:bookmarkStart w:id="49" w:name="_Toc35393634"/>
      <w:r>
        <w:rPr>
          <w:rFonts w:hint="eastAsia" w:ascii="微软雅黑" w:hAnsi="微软雅黑" w:eastAsia="微软雅黑"/>
          <w:b/>
          <w:color w:val="auto"/>
          <w:highlight w:val="none"/>
        </w:rPr>
        <w:t>七、公告期限</w:t>
      </w:r>
      <w:bookmarkEnd w:id="46"/>
      <w:bookmarkEnd w:id="47"/>
      <w:bookmarkEnd w:id="48"/>
      <w:bookmarkEnd w:id="49"/>
    </w:p>
    <w:p w14:paraId="68DA75BA">
      <w:pPr>
        <w:pStyle w:val="41"/>
        <w:spacing w:after="240"/>
        <w:rPr>
          <w:rFonts w:cs="仿宋"/>
          <w:color w:val="auto"/>
          <w:highlight w:val="none"/>
        </w:rPr>
      </w:pPr>
      <w:r>
        <w:rPr>
          <w:rFonts w:hint="eastAsia" w:cs="仿宋"/>
          <w:color w:val="auto"/>
          <w:highlight w:val="none"/>
        </w:rPr>
        <w:t>自本公告发布之日起3个工作日。</w:t>
      </w:r>
    </w:p>
    <w:p w14:paraId="63BD6A07">
      <w:pPr>
        <w:pStyle w:val="41"/>
        <w:ind w:firstLine="0" w:firstLineChars="0"/>
        <w:rPr>
          <w:rFonts w:ascii="微软雅黑" w:hAnsi="微软雅黑" w:eastAsia="微软雅黑"/>
          <w:b/>
          <w:color w:val="auto"/>
          <w:highlight w:val="none"/>
        </w:rPr>
      </w:pPr>
      <w:bookmarkStart w:id="50" w:name="_Toc35393635"/>
      <w:bookmarkStart w:id="51" w:name="_Toc35393804"/>
      <w:r>
        <w:rPr>
          <w:rFonts w:hint="eastAsia" w:ascii="微软雅黑" w:hAnsi="微软雅黑" w:eastAsia="微软雅黑"/>
          <w:b/>
          <w:color w:val="auto"/>
          <w:highlight w:val="none"/>
        </w:rPr>
        <w:t>八、其他补充事宜</w:t>
      </w:r>
      <w:bookmarkEnd w:id="50"/>
      <w:bookmarkEnd w:id="51"/>
    </w:p>
    <w:p w14:paraId="124D8B4F">
      <w:pPr>
        <w:pStyle w:val="41"/>
        <w:spacing w:after="240"/>
        <w:ind w:firstLine="426"/>
        <w:jc w:val="left"/>
        <w:rPr>
          <w:rFonts w:cs="仿宋"/>
          <w:b/>
          <w:color w:val="auto"/>
          <w:highlight w:val="none"/>
        </w:rPr>
      </w:pPr>
      <w:r>
        <w:rPr>
          <w:rFonts w:hint="eastAsia" w:cs="仿宋"/>
          <w:b/>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F026232">
      <w:pPr>
        <w:pStyle w:val="41"/>
        <w:spacing w:after="240"/>
        <w:ind w:firstLine="426"/>
        <w:jc w:val="left"/>
        <w:rPr>
          <w:rFonts w:cs="仿宋"/>
          <w:b/>
          <w:color w:val="auto"/>
          <w:highlight w:val="none"/>
        </w:rPr>
      </w:pPr>
      <w:r>
        <w:rPr>
          <w:rFonts w:hint="eastAsia" w:cs="仿宋"/>
          <w:b/>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8B8DC26">
      <w:pPr>
        <w:pStyle w:val="41"/>
        <w:spacing w:after="240"/>
        <w:ind w:firstLine="426"/>
        <w:jc w:val="left"/>
        <w:rPr>
          <w:rFonts w:cs="仿宋"/>
          <w:b/>
          <w:color w:val="auto"/>
          <w:highlight w:val="none"/>
        </w:rPr>
      </w:pPr>
      <w:r>
        <w:rPr>
          <w:rFonts w:hint="eastAsia" w:cs="仿宋"/>
          <w:b/>
          <w:color w:val="auto"/>
          <w:highlight w:val="none"/>
        </w:rPr>
        <w:t>3.供应商认为采购文件使自己的权益受到损害的，可以自获取采购文件之日或者采购文件公告期限届满之日（公告期限届满后获取采购文件的，以公告期限届满之日为准）起7个工作日内，</w:t>
      </w:r>
      <w:r>
        <w:rPr>
          <w:rFonts w:cs="仿宋"/>
          <w:b/>
          <w:color w:val="auto"/>
          <w:highlight w:val="none"/>
        </w:rPr>
        <w:t>对采购文件需求的以书面形式向采购人提出质疑，对其他内容的以书面形式向采购人和采购代理机构提出质疑。</w:t>
      </w:r>
      <w:r>
        <w:rPr>
          <w:rFonts w:hint="eastAsia" w:cs="仿宋"/>
          <w:b/>
          <w:color w:val="auto"/>
          <w:highlight w:val="none"/>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823C75">
      <w:pPr>
        <w:pStyle w:val="41"/>
        <w:ind w:firstLine="426"/>
        <w:rPr>
          <w:rFonts w:cs="仿宋"/>
          <w:b/>
          <w:color w:val="auto"/>
          <w:highlight w:val="none"/>
        </w:rPr>
      </w:pPr>
      <w:r>
        <w:rPr>
          <w:rFonts w:hint="eastAsia" w:cs="仿宋"/>
          <w:b/>
          <w:color w:val="auto"/>
          <w:highlight w:val="none"/>
        </w:rPr>
        <w:t>4.其他事项：</w:t>
      </w:r>
    </w:p>
    <w:p w14:paraId="7783B4B8">
      <w:pPr>
        <w:pStyle w:val="41"/>
        <w:ind w:firstLine="426"/>
        <w:jc w:val="left"/>
        <w:rPr>
          <w:rFonts w:cs="仿宋"/>
          <w:color w:val="auto"/>
          <w:highlight w:val="none"/>
        </w:rPr>
      </w:pPr>
      <w:r>
        <w:rPr>
          <w:rFonts w:hint="eastAsia" w:cs="仿宋"/>
          <w:b/>
          <w:color w:val="auto"/>
          <w:highlight w:val="none"/>
        </w:rPr>
        <w:t>（1）需要落实的政府采购政策：</w:t>
      </w:r>
      <w:r>
        <w:rPr>
          <w:rFonts w:hint="eastAsia" w:cs="仿宋"/>
          <w:color w:val="auto"/>
          <w:highlight w:val="none"/>
        </w:rPr>
        <w:t>包括节约资源、保护环境、支持创新、促进中小企业发展等，详见磋商文件第三部分。</w:t>
      </w:r>
    </w:p>
    <w:p w14:paraId="2063AE7B">
      <w:pPr>
        <w:pStyle w:val="41"/>
        <w:ind w:firstLine="426"/>
        <w:jc w:val="left"/>
        <w:rPr>
          <w:rFonts w:cs="仿宋"/>
          <w:color w:val="auto"/>
          <w:highlight w:val="none"/>
        </w:rPr>
      </w:pPr>
      <w:r>
        <w:rPr>
          <w:rFonts w:hint="eastAsia" w:cs="仿宋"/>
          <w:b/>
          <w:color w:val="auto"/>
          <w:highlight w:val="none"/>
        </w:rPr>
        <w:t>（2）电子交易的说明：</w:t>
      </w:r>
      <w:r>
        <w:rPr>
          <w:rFonts w:hint="eastAsia" w:cs="仿宋"/>
          <w:color w:val="auto"/>
          <w:highlight w:val="none"/>
        </w:rPr>
        <w:t>①电子交易：本项目以数据电文形式，依托“政府采购云平台（https://www.zcygov.cn/）”进行采购活动，不接受纸质响应文件；②响应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磋商文件的获取：使用账号登录或者使用CA登录政采云平台；进入“项目采购”应用，在获取采购文件菜单中选择项目，获取磋商文件；④响应文件的制作：在“政采云电子交易客户端”中完成“填写基本信息”、“导入响应文件”、“标书关联”、“标书检查”、“电子签名”、“生成电子标书”等操作；⑤采购人、采购代理机构将依托政采云平台完成本项目的电子交易活动，平台不接受未按本公告约定方式获取磋商文件的供应商进行响应活动；⑥对未按上述方式获取磋商文件的供应商对该文件提出的质疑，采购人或采购代理机构将不予处理；⑦不提供磋商文件纸质版；⑧响应文件的传输提交：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备份响应文件”；⑨响应文件的解密：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⑩具体操作指南：详见政采云平台“服务中心-帮助文档-项目采购-操作流程-电子招投标-政府采购项目电子交易管理操作指南-供应商”。</w:t>
      </w:r>
    </w:p>
    <w:p w14:paraId="563E0D17">
      <w:pPr>
        <w:pStyle w:val="41"/>
        <w:spacing w:after="240"/>
        <w:ind w:firstLine="426"/>
        <w:rPr>
          <w:rFonts w:cs="仿宋"/>
          <w:b/>
          <w:color w:val="auto"/>
          <w:highlight w:val="none"/>
        </w:rPr>
      </w:pPr>
      <w:r>
        <w:rPr>
          <w:rFonts w:hint="eastAsia" w:cs="仿宋"/>
          <w:b/>
          <w:color w:val="auto"/>
          <w:highlight w:val="none"/>
        </w:rPr>
        <w:t>（3）磋商文件公告期限与磋商公告的公告期限一致。</w:t>
      </w:r>
    </w:p>
    <w:p w14:paraId="36B46C6B">
      <w:pPr>
        <w:pStyle w:val="41"/>
        <w:ind w:firstLine="0" w:firstLineChars="0"/>
        <w:rPr>
          <w:rFonts w:ascii="微软雅黑" w:hAnsi="微软雅黑" w:eastAsia="微软雅黑"/>
          <w:b/>
          <w:color w:val="auto"/>
          <w:highlight w:val="none"/>
        </w:rPr>
      </w:pPr>
      <w:bookmarkStart w:id="52" w:name="_Toc28359018"/>
      <w:bookmarkStart w:id="53" w:name="_Toc35393805"/>
      <w:bookmarkStart w:id="54" w:name="_Toc28359095"/>
      <w:bookmarkStart w:id="55" w:name="_Toc35393636"/>
      <w:r>
        <w:rPr>
          <w:rFonts w:hint="eastAsia" w:ascii="微软雅黑" w:hAnsi="微软雅黑" w:eastAsia="微软雅黑"/>
          <w:b/>
          <w:color w:val="auto"/>
          <w:highlight w:val="none"/>
        </w:rPr>
        <w:t>九、凡对本次采购提出询问、质疑、投诉，请按以下方式联系</w:t>
      </w:r>
      <w:bookmarkEnd w:id="52"/>
      <w:bookmarkEnd w:id="53"/>
      <w:bookmarkEnd w:id="54"/>
      <w:bookmarkEnd w:id="55"/>
    </w:p>
    <w:p w14:paraId="708D4BBD">
      <w:pPr>
        <w:pStyle w:val="41"/>
        <w:ind w:firstLine="426"/>
        <w:rPr>
          <w:rFonts w:cs="仿宋"/>
          <w:b/>
          <w:color w:val="auto"/>
          <w:highlight w:val="none"/>
        </w:rPr>
      </w:pPr>
      <w:bookmarkStart w:id="56" w:name="_Toc28359096"/>
      <w:bookmarkStart w:id="57" w:name="_Toc35393806"/>
      <w:bookmarkStart w:id="58" w:name="_Toc35393637"/>
      <w:bookmarkStart w:id="59" w:name="_Toc28359019"/>
      <w:r>
        <w:rPr>
          <w:rFonts w:hint="eastAsia" w:cs="仿宋"/>
          <w:b/>
          <w:color w:val="auto"/>
          <w:highlight w:val="none"/>
        </w:rPr>
        <w:t>1.采购人信息</w:t>
      </w:r>
      <w:bookmarkEnd w:id="56"/>
      <w:bookmarkEnd w:id="57"/>
      <w:bookmarkEnd w:id="58"/>
      <w:bookmarkEnd w:id="59"/>
    </w:p>
    <w:p w14:paraId="4E95B606">
      <w:pPr>
        <w:pStyle w:val="41"/>
        <w:ind w:firstLine="708" w:firstLineChars="295"/>
        <w:rPr>
          <w:rFonts w:hint="eastAsia" w:eastAsia="仿宋" w:cs="仿宋"/>
          <w:color w:val="auto"/>
          <w:highlight w:val="none"/>
          <w:lang w:eastAsia="zh-CN"/>
        </w:rPr>
      </w:pPr>
      <w:r>
        <w:rPr>
          <w:rFonts w:hint="eastAsia" w:cs="仿宋"/>
          <w:color w:val="auto"/>
          <w:highlight w:val="none"/>
        </w:rPr>
        <w:t>名称：</w:t>
      </w:r>
      <w:r>
        <w:rPr>
          <w:rFonts w:hint="eastAsia" w:cs="仿宋"/>
          <w:color w:val="auto"/>
          <w:highlight w:val="none"/>
          <w:lang w:eastAsia="zh-CN"/>
        </w:rPr>
        <w:t>杭州市临安区天目初级中学</w:t>
      </w:r>
    </w:p>
    <w:p w14:paraId="1AB8B42D">
      <w:pPr>
        <w:pStyle w:val="41"/>
        <w:ind w:firstLine="708" w:firstLineChars="295"/>
        <w:rPr>
          <w:rFonts w:hint="eastAsia" w:eastAsia="仿宋" w:cs="仿宋"/>
          <w:color w:val="auto"/>
          <w:highlight w:val="none"/>
          <w:lang w:eastAsia="zh-CN"/>
        </w:rPr>
      </w:pPr>
      <w:r>
        <w:rPr>
          <w:rFonts w:hint="eastAsia" w:cs="仿宋"/>
          <w:color w:val="auto"/>
          <w:highlight w:val="none"/>
        </w:rPr>
        <w:t>地址：</w:t>
      </w:r>
      <w:r>
        <w:rPr>
          <w:rFonts w:hint="eastAsia" w:cs="仿宋"/>
          <w:color w:val="auto"/>
          <w:highlight w:val="none"/>
          <w:lang w:eastAsia="zh-CN"/>
        </w:rPr>
        <w:t>杭州市临安区玲珑街道云锦路268号</w:t>
      </w:r>
    </w:p>
    <w:p w14:paraId="1CA32BB5">
      <w:pPr>
        <w:pStyle w:val="41"/>
        <w:ind w:firstLine="708" w:firstLineChars="295"/>
        <w:rPr>
          <w:rFonts w:cs="仿宋"/>
          <w:color w:val="auto"/>
          <w:highlight w:val="none"/>
        </w:rPr>
      </w:pPr>
      <w:r>
        <w:rPr>
          <w:rFonts w:hint="eastAsia" w:cs="仿宋"/>
          <w:color w:val="auto"/>
          <w:highlight w:val="none"/>
        </w:rPr>
        <w:t>传真：/</w:t>
      </w:r>
    </w:p>
    <w:p w14:paraId="45B21AED">
      <w:pPr>
        <w:pStyle w:val="41"/>
        <w:ind w:firstLine="708" w:firstLineChars="295"/>
        <w:rPr>
          <w:rFonts w:hint="default" w:eastAsia="仿宋" w:cs="仿宋"/>
          <w:color w:val="auto"/>
          <w:highlight w:val="none"/>
          <w:lang w:val="en-US" w:eastAsia="zh-CN"/>
        </w:rPr>
      </w:pPr>
      <w:r>
        <w:rPr>
          <w:rFonts w:hint="eastAsia" w:cs="仿宋"/>
          <w:color w:val="auto"/>
          <w:highlight w:val="none"/>
        </w:rPr>
        <w:t>项目联系人（询问）：金旭焕</w:t>
      </w:r>
    </w:p>
    <w:p w14:paraId="3E75F1D7">
      <w:pPr>
        <w:pStyle w:val="41"/>
        <w:ind w:firstLine="708" w:firstLineChars="295"/>
        <w:rPr>
          <w:rFonts w:hint="default" w:eastAsia="仿宋" w:cs="仿宋"/>
          <w:color w:val="auto"/>
          <w:highlight w:val="none"/>
          <w:lang w:val="en-US" w:eastAsia="zh-CN"/>
        </w:rPr>
      </w:pPr>
      <w:r>
        <w:rPr>
          <w:rFonts w:hint="eastAsia" w:cs="仿宋"/>
          <w:color w:val="auto"/>
          <w:highlight w:val="none"/>
        </w:rPr>
        <w:t>项目联系方式（询问）：0571-5861</w:t>
      </w:r>
      <w:r>
        <w:rPr>
          <w:rFonts w:hint="eastAsia" w:cs="仿宋"/>
          <w:color w:val="auto"/>
          <w:highlight w:val="none"/>
          <w:lang w:val="en-US" w:eastAsia="zh-CN"/>
        </w:rPr>
        <w:t>8971</w:t>
      </w:r>
    </w:p>
    <w:p w14:paraId="23A58745">
      <w:pPr>
        <w:pStyle w:val="41"/>
        <w:ind w:firstLine="708" w:firstLineChars="295"/>
        <w:rPr>
          <w:rFonts w:hint="default" w:eastAsia="仿宋" w:cs="仿宋"/>
          <w:color w:val="auto"/>
          <w:highlight w:val="none"/>
          <w:lang w:val="en-US" w:eastAsia="zh-CN"/>
        </w:rPr>
      </w:pPr>
      <w:r>
        <w:rPr>
          <w:rFonts w:hint="eastAsia" w:cs="仿宋"/>
          <w:color w:val="auto"/>
          <w:highlight w:val="none"/>
        </w:rPr>
        <w:t>质疑联系人：蓝鹰</w:t>
      </w:r>
    </w:p>
    <w:p w14:paraId="67389EE4">
      <w:pPr>
        <w:pStyle w:val="41"/>
        <w:spacing w:after="240"/>
        <w:ind w:firstLine="708" w:firstLineChars="295"/>
        <w:rPr>
          <w:rFonts w:cs="仿宋"/>
          <w:color w:val="auto"/>
          <w:highlight w:val="none"/>
        </w:rPr>
      </w:pPr>
      <w:r>
        <w:rPr>
          <w:rFonts w:hint="eastAsia" w:cs="仿宋"/>
          <w:color w:val="auto"/>
          <w:highlight w:val="none"/>
        </w:rPr>
        <w:t>质疑联系方式：0571-58618965</w:t>
      </w:r>
      <w:r>
        <w:rPr>
          <w:color w:val="auto"/>
          <w:highlight w:val="none"/>
        </w:rPr>
        <w:t>（请通过以下路径在线提起质疑：政采云-项目采购-询问质疑投诉-质疑列表）</w:t>
      </w:r>
    </w:p>
    <w:p w14:paraId="0534378E">
      <w:pPr>
        <w:pStyle w:val="41"/>
        <w:ind w:firstLine="426"/>
        <w:rPr>
          <w:rFonts w:cs="仿宋"/>
          <w:b/>
          <w:color w:val="auto"/>
          <w:highlight w:val="none"/>
        </w:rPr>
      </w:pPr>
      <w:bookmarkStart w:id="60" w:name="_Toc35393807"/>
      <w:bookmarkStart w:id="61" w:name="_Toc28359097"/>
      <w:bookmarkStart w:id="62" w:name="_Toc35393638"/>
      <w:bookmarkStart w:id="63" w:name="_Toc28359020"/>
      <w:r>
        <w:rPr>
          <w:rFonts w:hint="eastAsia" w:cs="仿宋"/>
          <w:b/>
          <w:color w:val="auto"/>
          <w:highlight w:val="none"/>
        </w:rPr>
        <w:t>2.采购代理机构信息</w:t>
      </w:r>
      <w:bookmarkEnd w:id="60"/>
      <w:bookmarkEnd w:id="61"/>
      <w:bookmarkEnd w:id="62"/>
      <w:bookmarkEnd w:id="63"/>
    </w:p>
    <w:p w14:paraId="1B0ABBCF">
      <w:pPr>
        <w:pStyle w:val="41"/>
        <w:ind w:firstLine="708" w:firstLineChars="295"/>
        <w:rPr>
          <w:color w:val="auto"/>
          <w:highlight w:val="none"/>
        </w:rPr>
      </w:pPr>
      <w:r>
        <w:rPr>
          <w:rFonts w:hint="eastAsia" w:cs="仿宋"/>
          <w:color w:val="auto"/>
          <w:highlight w:val="none"/>
        </w:rPr>
        <w:t>名称：浙江省成套招标代理有限公司</w:t>
      </w:r>
    </w:p>
    <w:p w14:paraId="300FC56E">
      <w:pPr>
        <w:pStyle w:val="41"/>
        <w:ind w:firstLine="708" w:firstLineChars="295"/>
        <w:rPr>
          <w:rFonts w:cs="仿宋"/>
          <w:color w:val="auto"/>
          <w:highlight w:val="none"/>
        </w:rPr>
      </w:pPr>
      <w:r>
        <w:rPr>
          <w:rFonts w:hint="eastAsia" w:cs="仿宋"/>
          <w:color w:val="auto"/>
          <w:highlight w:val="none"/>
        </w:rPr>
        <w:t>地址：杭州市临安区大园路723号越秀星汇中心写字楼1幢3508室</w:t>
      </w:r>
    </w:p>
    <w:p w14:paraId="453EE6C8">
      <w:pPr>
        <w:pStyle w:val="41"/>
        <w:ind w:firstLine="708" w:firstLineChars="295"/>
        <w:rPr>
          <w:rFonts w:cs="仿宋"/>
          <w:color w:val="auto"/>
          <w:highlight w:val="none"/>
        </w:rPr>
      </w:pPr>
      <w:r>
        <w:rPr>
          <w:rFonts w:hint="eastAsia" w:cs="仿宋"/>
          <w:color w:val="auto"/>
          <w:highlight w:val="none"/>
        </w:rPr>
        <w:t>传真：/</w:t>
      </w:r>
    </w:p>
    <w:p w14:paraId="1035A930">
      <w:pPr>
        <w:pStyle w:val="41"/>
        <w:ind w:firstLine="708" w:firstLineChars="295"/>
        <w:rPr>
          <w:rFonts w:cs="仿宋"/>
          <w:color w:val="auto"/>
          <w:highlight w:val="none"/>
        </w:rPr>
      </w:pPr>
      <w:r>
        <w:rPr>
          <w:rFonts w:hint="eastAsia" w:cs="仿宋"/>
          <w:color w:val="auto"/>
          <w:highlight w:val="none"/>
        </w:rPr>
        <w:t>项目联系人（询问）：董卓</w:t>
      </w:r>
      <w:r>
        <w:rPr>
          <w:rFonts w:hint="eastAsia"/>
          <w:color w:val="auto"/>
          <w:highlight w:val="none"/>
        </w:rPr>
        <w:t>伟（15168471717）</w:t>
      </w:r>
      <w:r>
        <w:rPr>
          <w:rFonts w:hint="eastAsia" w:cs="仿宋"/>
          <w:color w:val="auto"/>
          <w:highlight w:val="none"/>
        </w:rPr>
        <w:t>、谢武剑</w:t>
      </w:r>
    </w:p>
    <w:p w14:paraId="09CA21E6">
      <w:pPr>
        <w:pStyle w:val="41"/>
        <w:ind w:firstLine="708" w:firstLineChars="295"/>
        <w:rPr>
          <w:rFonts w:cs="仿宋"/>
          <w:color w:val="auto"/>
          <w:highlight w:val="none"/>
        </w:rPr>
      </w:pPr>
      <w:r>
        <w:rPr>
          <w:rFonts w:hint="eastAsia" w:cs="仿宋"/>
          <w:color w:val="auto"/>
          <w:highlight w:val="none"/>
        </w:rPr>
        <w:t>项目联系方式（询问）：</w:t>
      </w:r>
      <w:r>
        <w:rPr>
          <w:color w:val="auto"/>
          <w:highlight w:val="none"/>
        </w:rPr>
        <w:t>0571-85105787、</w:t>
      </w:r>
      <w:r>
        <w:rPr>
          <w:rFonts w:hint="eastAsia"/>
          <w:color w:val="auto"/>
          <w:highlight w:val="none"/>
        </w:rPr>
        <w:t>85830297</w:t>
      </w:r>
    </w:p>
    <w:p w14:paraId="5AF1B471">
      <w:pPr>
        <w:pStyle w:val="41"/>
        <w:ind w:firstLine="708" w:firstLineChars="295"/>
        <w:rPr>
          <w:rFonts w:cs="仿宋"/>
          <w:color w:val="auto"/>
          <w:highlight w:val="none"/>
        </w:rPr>
      </w:pPr>
      <w:r>
        <w:rPr>
          <w:rFonts w:hint="eastAsia" w:cs="仿宋"/>
          <w:color w:val="auto"/>
          <w:highlight w:val="none"/>
        </w:rPr>
        <w:t>质疑联系人：冯东东</w:t>
      </w:r>
    </w:p>
    <w:p w14:paraId="50884902">
      <w:pPr>
        <w:pStyle w:val="41"/>
        <w:spacing w:after="240"/>
        <w:ind w:firstLine="708" w:firstLineChars="295"/>
        <w:rPr>
          <w:rFonts w:cs="仿宋"/>
          <w:color w:val="auto"/>
          <w:highlight w:val="none"/>
        </w:rPr>
      </w:pPr>
      <w:r>
        <w:rPr>
          <w:rFonts w:hint="eastAsia" w:cs="仿宋"/>
          <w:color w:val="auto"/>
          <w:highlight w:val="none"/>
        </w:rPr>
        <w:t>质疑联系方式：0571-85331293</w:t>
      </w:r>
      <w:r>
        <w:rPr>
          <w:color w:val="auto"/>
          <w:highlight w:val="none"/>
        </w:rPr>
        <w:t>（请通过以下路径在线提起质疑：政采云-项目采购-询问质疑投诉-质疑列表）</w:t>
      </w:r>
    </w:p>
    <w:p w14:paraId="379E1E28">
      <w:pPr>
        <w:pStyle w:val="41"/>
        <w:ind w:firstLine="426"/>
        <w:rPr>
          <w:rFonts w:cs="仿宋"/>
          <w:b/>
          <w:color w:val="auto"/>
          <w:highlight w:val="none"/>
        </w:rPr>
      </w:pPr>
      <w:bookmarkStart w:id="64" w:name="_Toc28359098"/>
      <w:bookmarkStart w:id="65" w:name="_Toc35393639"/>
      <w:bookmarkStart w:id="66" w:name="_Toc28359021"/>
      <w:bookmarkStart w:id="67" w:name="_Toc35393808"/>
      <w:r>
        <w:rPr>
          <w:rFonts w:hint="eastAsia" w:cs="仿宋"/>
          <w:b/>
          <w:color w:val="auto"/>
          <w:highlight w:val="none"/>
        </w:rPr>
        <w:t>3.同级政府采购监督管理部门</w:t>
      </w:r>
      <w:bookmarkEnd w:id="64"/>
      <w:bookmarkEnd w:id="65"/>
      <w:bookmarkEnd w:id="66"/>
      <w:bookmarkEnd w:id="67"/>
    </w:p>
    <w:p w14:paraId="2916EF7B">
      <w:pPr>
        <w:pStyle w:val="41"/>
        <w:ind w:firstLine="708" w:firstLineChars="295"/>
        <w:rPr>
          <w:color w:val="auto"/>
          <w:highlight w:val="none"/>
        </w:rPr>
      </w:pPr>
      <w:r>
        <w:rPr>
          <w:rFonts w:hint="eastAsia"/>
          <w:color w:val="auto"/>
          <w:highlight w:val="none"/>
        </w:rPr>
        <w:t>名称：杭州市临安区财政局政府采购监管科/浙江省政府采购行政裁决服务中心（杭州）</w:t>
      </w:r>
    </w:p>
    <w:p w14:paraId="63687823">
      <w:pPr>
        <w:pStyle w:val="41"/>
        <w:ind w:firstLine="708" w:firstLineChars="295"/>
        <w:rPr>
          <w:color w:val="auto"/>
          <w:highlight w:val="none"/>
        </w:rPr>
      </w:pPr>
      <w:r>
        <w:rPr>
          <w:rFonts w:hint="eastAsia"/>
          <w:color w:val="auto"/>
          <w:highlight w:val="none"/>
        </w:rPr>
        <w:t>地址：杭州市上城区清泰街549号城建综合大楼11楼（快递仅限ems或顺丰）</w:t>
      </w:r>
    </w:p>
    <w:p w14:paraId="5EA6B24A">
      <w:pPr>
        <w:pStyle w:val="41"/>
        <w:ind w:firstLine="708" w:firstLineChars="295"/>
        <w:rPr>
          <w:color w:val="auto"/>
          <w:highlight w:val="none"/>
        </w:rPr>
      </w:pPr>
      <w:r>
        <w:rPr>
          <w:rFonts w:hint="eastAsia"/>
          <w:color w:val="auto"/>
          <w:highlight w:val="none"/>
        </w:rPr>
        <w:t>传真</w:t>
      </w:r>
      <w:r>
        <w:rPr>
          <w:color w:val="auto"/>
          <w:highlight w:val="none"/>
        </w:rPr>
        <w:t>：0571-89541600</w:t>
      </w:r>
    </w:p>
    <w:p w14:paraId="439CCFE3">
      <w:pPr>
        <w:pStyle w:val="41"/>
        <w:ind w:firstLine="708" w:firstLineChars="295"/>
        <w:rPr>
          <w:rFonts w:hint="eastAsia" w:eastAsia="仿宋"/>
          <w:color w:val="auto"/>
          <w:highlight w:val="none"/>
          <w:lang w:val="en-US" w:eastAsia="zh-CN"/>
        </w:rPr>
      </w:pPr>
      <w:r>
        <w:rPr>
          <w:rFonts w:hint="eastAsia"/>
          <w:color w:val="auto"/>
          <w:highlight w:val="none"/>
        </w:rPr>
        <w:t>联系人：朱</w:t>
      </w:r>
      <w:r>
        <w:rPr>
          <w:rFonts w:hint="eastAsia"/>
          <w:color w:val="auto"/>
          <w:highlight w:val="none"/>
          <w:lang w:val="en-US" w:eastAsia="zh-CN"/>
        </w:rPr>
        <w:t>老师</w:t>
      </w:r>
    </w:p>
    <w:p w14:paraId="7E02F652">
      <w:pPr>
        <w:pStyle w:val="41"/>
        <w:ind w:firstLine="708" w:firstLineChars="295"/>
        <w:rPr>
          <w:color w:val="auto"/>
          <w:highlight w:val="none"/>
        </w:rPr>
      </w:pPr>
      <w:r>
        <w:rPr>
          <w:rFonts w:hint="eastAsia"/>
          <w:color w:val="auto"/>
          <w:highlight w:val="none"/>
        </w:rPr>
        <w:t>监督投诉电话</w:t>
      </w:r>
      <w:r>
        <w:rPr>
          <w:color w:val="auto"/>
          <w:highlight w:val="none"/>
        </w:rPr>
        <w:t>：0571-87800218</w:t>
      </w:r>
    </w:p>
    <w:p w14:paraId="4CF77F44">
      <w:pPr>
        <w:pStyle w:val="41"/>
        <w:ind w:firstLine="708" w:firstLineChars="295"/>
        <w:rPr>
          <w:rFonts w:asciiTheme="minorEastAsia" w:hAnsiTheme="minorEastAsia" w:eastAsiaTheme="minorEastAsia"/>
          <w:color w:val="auto"/>
          <w:sz w:val="22"/>
          <w:szCs w:val="22"/>
          <w:highlight w:val="none"/>
          <w:u w:val="single"/>
        </w:rPr>
      </w:pPr>
      <w:r>
        <w:rPr>
          <w:rFonts w:hint="eastAsia"/>
          <w:color w:val="auto"/>
          <w:highlight w:val="none"/>
        </w:rPr>
        <w:t>政策咨询电话：赵女士，0571-89541692 政府采购监管部门工作人员</w:t>
      </w:r>
    </w:p>
    <w:p w14:paraId="305EF6A0">
      <w:pPr>
        <w:pStyle w:val="41"/>
        <w:ind w:firstLine="389"/>
        <w:rPr>
          <w:rFonts w:asciiTheme="minorEastAsia" w:hAnsiTheme="minorEastAsia" w:eastAsiaTheme="minorEastAsia"/>
          <w:color w:val="auto"/>
          <w:sz w:val="22"/>
          <w:szCs w:val="22"/>
          <w:highlight w:val="none"/>
          <w:u w:val="single"/>
        </w:rPr>
      </w:pPr>
    </w:p>
    <w:p w14:paraId="2528533E">
      <w:pPr>
        <w:pStyle w:val="41"/>
        <w:ind w:firstLine="372"/>
        <w:rPr>
          <w:rFonts w:asciiTheme="minorEastAsia" w:hAnsiTheme="minorEastAsia" w:eastAsiaTheme="minorEastAsia"/>
          <w:color w:val="auto"/>
          <w:sz w:val="21"/>
          <w:szCs w:val="22"/>
          <w:highlight w:val="none"/>
          <w:u w:val="dotted"/>
        </w:rPr>
      </w:pPr>
      <w:r>
        <w:rPr>
          <w:rFonts w:hint="eastAsia" w:asciiTheme="minorEastAsia" w:hAnsiTheme="minorEastAsia" w:eastAsiaTheme="minorEastAsia"/>
          <w:color w:val="auto"/>
          <w:sz w:val="21"/>
          <w:szCs w:val="22"/>
          <w:highlight w:val="none"/>
          <w:u w:val="dotted"/>
        </w:rPr>
        <w:t>若对项目采购电子交易系统操作有疑问，可登录政采云（https://www.zcygov.cn/），点击右侧咨询小采，获取采小蜜智能服务管家帮助，或拨打政采云服务热线95763获取热线服务帮助。</w:t>
      </w:r>
    </w:p>
    <w:p w14:paraId="4E451C6C">
      <w:pPr>
        <w:pStyle w:val="41"/>
        <w:ind w:firstLine="372"/>
        <w:rPr>
          <w:rFonts w:asciiTheme="minorEastAsia" w:hAnsiTheme="minorEastAsia" w:eastAsiaTheme="minorEastAsia"/>
          <w:color w:val="auto"/>
          <w:sz w:val="21"/>
          <w:szCs w:val="22"/>
          <w:highlight w:val="none"/>
        </w:rPr>
      </w:pPr>
      <w:r>
        <w:rPr>
          <w:rFonts w:hint="eastAsia" w:asciiTheme="minorEastAsia" w:hAnsiTheme="minorEastAsia" w:eastAsiaTheme="minorEastAsia"/>
          <w:color w:val="auto"/>
          <w:sz w:val="21"/>
          <w:szCs w:val="22"/>
          <w:highlight w:val="none"/>
          <w:u w:val="dotted"/>
        </w:rPr>
        <w:t>CA问题联系电话（人工）：汇信CA 400-888-4636；天谷CA 400-087-8198。</w:t>
      </w:r>
    </w:p>
    <w:p w14:paraId="3C880A69">
      <w:pPr>
        <w:pStyle w:val="41"/>
        <w:ind w:firstLine="372"/>
        <w:rPr>
          <w:rFonts w:asciiTheme="minorEastAsia" w:hAnsiTheme="minorEastAsia" w:eastAsiaTheme="minorEastAsia"/>
          <w:color w:val="auto"/>
          <w:sz w:val="21"/>
          <w:szCs w:val="22"/>
          <w:highlight w:val="none"/>
        </w:rPr>
      </w:pPr>
    </w:p>
    <w:p w14:paraId="08D6F101">
      <w:pPr>
        <w:pStyle w:val="41"/>
        <w:ind w:firstLine="372"/>
        <w:rPr>
          <w:rFonts w:asciiTheme="minorEastAsia" w:hAnsiTheme="minorEastAsia" w:eastAsiaTheme="minorEastAsia"/>
          <w:color w:val="auto"/>
          <w:sz w:val="21"/>
          <w:szCs w:val="22"/>
          <w:highlight w:val="none"/>
        </w:rPr>
      </w:pPr>
    </w:p>
    <w:p w14:paraId="56EF39B6">
      <w:pPr>
        <w:pStyle w:val="41"/>
        <w:rPr>
          <w:color w:val="auto"/>
          <w:highlight w:val="none"/>
        </w:rPr>
        <w:sectPr>
          <w:headerReference r:id="rId12" w:type="first"/>
          <w:headerReference r:id="rId10" w:type="default"/>
          <w:footerReference r:id="rId13" w:type="default"/>
          <w:headerReference r:id="rId11" w:type="even"/>
          <w:pgSz w:w="11906" w:h="16838"/>
          <w:pgMar w:top="1440" w:right="1274" w:bottom="1440" w:left="1560" w:header="426" w:footer="543" w:gutter="0"/>
          <w:pgBorders>
            <w:top w:val="none" w:sz="0" w:space="0"/>
            <w:left w:val="none" w:sz="0" w:space="0"/>
            <w:bottom w:val="none" w:sz="0" w:space="0"/>
            <w:right w:val="none" w:sz="0" w:space="0"/>
          </w:pgBorders>
          <w:pgNumType w:fmt="numberInDash" w:start="1"/>
          <w:cols w:space="425" w:num="1"/>
          <w:docGrid w:type="lines" w:linePitch="312" w:charSpace="0"/>
        </w:sectPr>
      </w:pPr>
    </w:p>
    <w:p w14:paraId="13CB089C">
      <w:pPr>
        <w:pStyle w:val="25"/>
        <w:rPr>
          <w:color w:val="auto"/>
          <w:highlight w:val="none"/>
        </w:rPr>
      </w:pPr>
      <w:bookmarkStart w:id="68" w:name="_Toc223628536"/>
      <w:bookmarkStart w:id="69" w:name="_Toc223628398"/>
      <w:bookmarkStart w:id="70" w:name="_Toc183052498"/>
      <w:bookmarkStart w:id="71" w:name="_Toc183052567"/>
      <w:r>
        <w:rPr>
          <w:color w:val="auto"/>
          <w:highlight w:val="none"/>
        </w:rPr>
        <w:t>第二部分</w:t>
      </w:r>
      <w:r>
        <w:rPr>
          <w:rFonts w:hint="eastAsia"/>
          <w:color w:val="auto"/>
          <w:highlight w:val="none"/>
        </w:rPr>
        <w:t xml:space="preserve"> 竞争性磋商流程</w:t>
      </w:r>
      <w:bookmarkEnd w:id="68"/>
      <w:bookmarkEnd w:id="69"/>
      <w:bookmarkEnd w:id="70"/>
      <w:bookmarkEnd w:id="71"/>
    </w:p>
    <w:p w14:paraId="05026333">
      <w:pPr>
        <w:pStyle w:val="3"/>
        <w:rPr>
          <w:color w:val="auto"/>
          <w:highlight w:val="none"/>
        </w:rPr>
      </w:pPr>
      <w:bookmarkStart w:id="72" w:name="_Toc183052499"/>
      <w:bookmarkStart w:id="73" w:name="_Toc223628399"/>
      <w:r>
        <w:rPr>
          <w:color w:val="auto"/>
          <w:highlight w:val="none"/>
        </w:rPr>
        <w:t>一、征集供应商</w:t>
      </w:r>
      <w:bookmarkEnd w:id="72"/>
      <w:bookmarkEnd w:id="73"/>
    </w:p>
    <w:p w14:paraId="30D02866">
      <w:pPr>
        <w:pStyle w:val="41"/>
        <w:ind w:firstLine="426"/>
        <w:rPr>
          <w:b/>
          <w:color w:val="auto"/>
          <w:highlight w:val="none"/>
        </w:rPr>
      </w:pPr>
      <w:r>
        <w:rPr>
          <w:rFonts w:hint="eastAsia"/>
          <w:b/>
          <w:color w:val="auto"/>
          <w:highlight w:val="none"/>
        </w:rPr>
        <w:t>1.1邀请供应商方式</w:t>
      </w:r>
    </w:p>
    <w:p w14:paraId="62871DCE">
      <w:pPr>
        <w:pStyle w:val="41"/>
        <w:ind w:firstLine="426"/>
        <w:rPr>
          <w:b/>
          <w:color w:val="auto"/>
          <w:highlight w:val="none"/>
        </w:rPr>
      </w:pPr>
      <w:r>
        <w:rPr>
          <w:rFonts w:hint="eastAsia" w:hAnsi="MS Mincho" w:eastAsia="MS Mincho" w:cs="MS Mincho"/>
          <w:b/>
          <w:color w:val="auto"/>
          <w:highlight w:val="none"/>
        </w:rPr>
        <w:t>☑</w:t>
      </w:r>
      <w:r>
        <w:rPr>
          <w:rFonts w:hint="eastAsia"/>
          <w:b/>
          <w:color w:val="auto"/>
          <w:highlight w:val="none"/>
        </w:rPr>
        <w:t>（本项目适用）</w:t>
      </w:r>
      <w:r>
        <w:rPr>
          <w:rFonts w:hint="eastAsia"/>
          <w:b/>
          <w:color w:val="auto"/>
          <w:highlight w:val="none"/>
          <w:u w:val="single"/>
        </w:rPr>
        <w:t>采用公告方式邀请供应商的，由采购人、采购代理机构在省级以上人民政府财政部门指定的政府采购信息发布媒体上发布磋商公告，邀请符合相应资格条件的供应商参与竞争性磋商采购活动</w:t>
      </w:r>
      <w:r>
        <w:rPr>
          <w:rFonts w:hint="eastAsia"/>
          <w:b/>
          <w:color w:val="auto"/>
          <w:highlight w:val="none"/>
        </w:rPr>
        <w:t>。</w:t>
      </w:r>
    </w:p>
    <w:p w14:paraId="3ED07867">
      <w:pPr>
        <w:pStyle w:val="41"/>
        <w:rPr>
          <w:color w:val="auto"/>
          <w:highlight w:val="none"/>
        </w:rPr>
      </w:pPr>
      <w:r>
        <w:rPr>
          <w:rFonts w:hint="eastAsia"/>
          <w:color w:val="auto"/>
          <w:highlight w:val="none"/>
        </w:rPr>
        <w:t>□采用随机抽取方式邀请供应商的，由采购人、采购代理机构从省级以上财政部门建立的供应商库中随机抽取不少于3家符合相应资格条件的供应商参与竞争性磋商采购活动。</w:t>
      </w:r>
    </w:p>
    <w:p w14:paraId="645FA4F3">
      <w:pPr>
        <w:pStyle w:val="41"/>
        <w:rPr>
          <w:color w:val="auto"/>
          <w:highlight w:val="none"/>
        </w:rPr>
      </w:pPr>
      <w:r>
        <w:rPr>
          <w:rFonts w:hint="eastAsia"/>
          <w:color w:val="auto"/>
          <w:highlight w:val="none"/>
        </w:rPr>
        <w:t>□采用书面推荐方式邀请供应商的，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62BA1317">
      <w:pPr>
        <w:pStyle w:val="41"/>
        <w:rPr>
          <w:color w:val="auto"/>
          <w:highlight w:val="none"/>
        </w:rPr>
      </w:pPr>
      <w:r>
        <w:rPr>
          <w:rFonts w:hint="eastAsia"/>
          <w:color w:val="auto"/>
          <w:highlight w:val="none"/>
        </w:rPr>
        <w:t>1.2供应商获取磋商文件。</w:t>
      </w:r>
    </w:p>
    <w:p w14:paraId="629BC55E">
      <w:pPr>
        <w:pStyle w:val="41"/>
        <w:rPr>
          <w:color w:val="auto"/>
          <w:highlight w:val="none"/>
        </w:rPr>
      </w:pPr>
      <w:r>
        <w:rPr>
          <w:rFonts w:hint="eastAsia"/>
          <w:color w:val="auto"/>
          <w:highlight w:val="none"/>
        </w:rPr>
        <w:t>1.3组织现场考察或召开答疑会（如果有）。</w:t>
      </w:r>
    </w:p>
    <w:p w14:paraId="1C16A146">
      <w:pPr>
        <w:pStyle w:val="41"/>
        <w:rPr>
          <w:color w:val="auto"/>
          <w:highlight w:val="none"/>
        </w:rPr>
      </w:pPr>
      <w:r>
        <w:rPr>
          <w:rFonts w:hint="eastAsia"/>
          <w:color w:val="auto"/>
          <w:highlight w:val="none"/>
        </w:rPr>
        <w:t>1.4发布更正（延期）公告，澄清或修改磋商文件（如果有）。</w:t>
      </w:r>
    </w:p>
    <w:p w14:paraId="0038D240">
      <w:pPr>
        <w:pStyle w:val="41"/>
        <w:spacing w:after="240"/>
        <w:rPr>
          <w:color w:val="auto"/>
          <w:highlight w:val="none"/>
        </w:rPr>
      </w:pPr>
      <w:r>
        <w:rPr>
          <w:rFonts w:hint="eastAsia"/>
          <w:color w:val="auto"/>
          <w:highlight w:val="none"/>
        </w:rPr>
        <w:t>1.5供应商按磋商文件要求编制响应文件。</w:t>
      </w:r>
    </w:p>
    <w:p w14:paraId="7F61170C">
      <w:pPr>
        <w:pStyle w:val="3"/>
        <w:rPr>
          <w:color w:val="auto"/>
          <w:highlight w:val="none"/>
        </w:rPr>
      </w:pPr>
      <w:bookmarkStart w:id="74" w:name="_Toc183052500"/>
      <w:bookmarkStart w:id="75" w:name="_Toc223628400"/>
      <w:r>
        <w:rPr>
          <w:color w:val="auto"/>
          <w:highlight w:val="none"/>
        </w:rPr>
        <w:t>二、响应文件开启与信用信息查询</w:t>
      </w:r>
      <w:bookmarkEnd w:id="74"/>
      <w:bookmarkEnd w:id="75"/>
    </w:p>
    <w:p w14:paraId="71E1FBFC">
      <w:pPr>
        <w:pStyle w:val="41"/>
        <w:rPr>
          <w:color w:val="auto"/>
          <w:highlight w:val="none"/>
        </w:rPr>
      </w:pPr>
      <w:r>
        <w:rPr>
          <w:rFonts w:hint="eastAsia"/>
          <w:color w:val="auto"/>
          <w:highlight w:val="none"/>
        </w:rPr>
        <w:t>2.1供应商依据“提交响应文件的截止时间与地点”通过政采云平台在线提交响应文件。供应商在提交响应文件的截止时间前，可以补充、修改或撤回响应文件。</w:t>
      </w:r>
    </w:p>
    <w:p w14:paraId="3D38C551">
      <w:pPr>
        <w:pStyle w:val="41"/>
        <w:spacing w:after="240"/>
        <w:rPr>
          <w:color w:val="auto"/>
          <w:highlight w:val="none"/>
        </w:rPr>
      </w:pPr>
      <w:r>
        <w:rPr>
          <w:rFonts w:hint="eastAsia"/>
          <w:color w:val="auto"/>
          <w:highlight w:val="none"/>
        </w:rPr>
        <w:t>2.2采购代理机构将通过“信用中国”网站(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1"/>
          <w:rFonts w:hint="eastAsia" w:ascii="仿宋" w:hAnsi="仿宋" w:eastAsia="仿宋" w:cs="仿宋"/>
          <w:color w:val="auto"/>
          <w:sz w:val="24"/>
          <w:szCs w:val="24"/>
          <w:highlight w:val="none"/>
        </w:rPr>
        <w:t>www.creditchina.gov.cn</w:t>
      </w:r>
      <w:r>
        <w:rPr>
          <w:rStyle w:val="31"/>
          <w:rFonts w:hint="eastAsia" w:ascii="仿宋" w:hAnsi="仿宋" w:eastAsia="仿宋" w:cs="仿宋"/>
          <w:color w:val="auto"/>
          <w:sz w:val="24"/>
          <w:szCs w:val="24"/>
          <w:highlight w:val="none"/>
        </w:rPr>
        <w:fldChar w:fldCharType="end"/>
      </w:r>
      <w:r>
        <w:rPr>
          <w:rFonts w:hint="eastAsia"/>
          <w:color w:val="auto"/>
          <w:highlight w:val="none"/>
        </w:rPr>
        <w:t>)和中国政府采购网(www.ccgp.gov.cn)渠道查询供应商响应截止时间当日的信用记录。</w:t>
      </w:r>
    </w:p>
    <w:p w14:paraId="6AE461BB">
      <w:pPr>
        <w:pStyle w:val="3"/>
        <w:rPr>
          <w:color w:val="auto"/>
          <w:highlight w:val="none"/>
        </w:rPr>
      </w:pPr>
      <w:bookmarkStart w:id="76" w:name="_Toc223628401"/>
      <w:bookmarkStart w:id="77" w:name="_Toc183052501"/>
      <w:r>
        <w:rPr>
          <w:rFonts w:hint="eastAsia"/>
          <w:color w:val="auto"/>
          <w:highlight w:val="none"/>
        </w:rPr>
        <w:t>三、磋商与评审</w:t>
      </w:r>
      <w:bookmarkEnd w:id="76"/>
      <w:bookmarkEnd w:id="77"/>
    </w:p>
    <w:p w14:paraId="1D9F7427">
      <w:pPr>
        <w:pStyle w:val="41"/>
        <w:jc w:val="left"/>
        <w:rPr>
          <w:color w:val="auto"/>
          <w:highlight w:val="none"/>
        </w:rPr>
      </w:pPr>
      <w:r>
        <w:rPr>
          <w:rFonts w:hint="eastAsia"/>
          <w:color w:val="auto"/>
          <w:highlight w:val="none"/>
        </w:rPr>
        <w:t>3.1磋商小组签到。</w:t>
      </w:r>
    </w:p>
    <w:p w14:paraId="27CDC942">
      <w:pPr>
        <w:pStyle w:val="41"/>
        <w:jc w:val="left"/>
        <w:rPr>
          <w:color w:val="auto"/>
          <w:highlight w:val="none"/>
        </w:rPr>
      </w:pPr>
      <w:r>
        <w:rPr>
          <w:rFonts w:hint="eastAsia"/>
          <w:color w:val="auto"/>
          <w:highlight w:val="none"/>
        </w:rPr>
        <w:t>3.2采购代理机构宣布有关纪律以及磋商、评审工作程序。</w:t>
      </w:r>
    </w:p>
    <w:p w14:paraId="7BC029A9">
      <w:pPr>
        <w:pStyle w:val="41"/>
        <w:jc w:val="left"/>
        <w:rPr>
          <w:color w:val="auto"/>
          <w:highlight w:val="none"/>
        </w:rPr>
      </w:pPr>
      <w:r>
        <w:rPr>
          <w:rFonts w:hint="eastAsia"/>
          <w:color w:val="auto"/>
          <w:highlight w:val="none"/>
        </w:rPr>
        <w:t>3.3磋商小组审查确认磋商文件。磋商文件内容违反国家有关强制性规定的，磋商小组应当停止评审并向采购代理机构说明情况。</w:t>
      </w:r>
    </w:p>
    <w:p w14:paraId="0BCBFBAF">
      <w:pPr>
        <w:pStyle w:val="41"/>
        <w:jc w:val="left"/>
        <w:rPr>
          <w:color w:val="auto"/>
          <w:highlight w:val="none"/>
        </w:rPr>
      </w:pPr>
      <w:r>
        <w:rPr>
          <w:rFonts w:hint="eastAsia"/>
          <w:color w:val="auto"/>
          <w:highlight w:val="none"/>
        </w:rPr>
        <w:t>3.4磋商小组对供应商的资格进行审查。</w:t>
      </w:r>
    </w:p>
    <w:p w14:paraId="71674C75">
      <w:pPr>
        <w:pStyle w:val="41"/>
        <w:jc w:val="left"/>
        <w:rPr>
          <w:color w:val="auto"/>
          <w:highlight w:val="none"/>
        </w:rPr>
      </w:pPr>
      <w:r>
        <w:rPr>
          <w:rFonts w:hint="eastAsia"/>
          <w:color w:val="auto"/>
          <w:highlight w:val="none"/>
        </w:rPr>
        <w:t>3.5磋商小组审查响应文件。</w:t>
      </w:r>
    </w:p>
    <w:p w14:paraId="79740F74">
      <w:pPr>
        <w:pStyle w:val="41"/>
        <w:jc w:val="left"/>
        <w:rPr>
          <w:color w:val="auto"/>
          <w:highlight w:val="none"/>
        </w:rPr>
      </w:pPr>
      <w:r>
        <w:rPr>
          <w:rFonts w:hint="eastAsia"/>
          <w:color w:val="auto"/>
          <w:highlight w:val="none"/>
        </w:rPr>
        <w:t>3.6对于未实质性响应磋商文件的响应文件由磋商小组认定响应无效，并告知该供应商。</w:t>
      </w:r>
    </w:p>
    <w:p w14:paraId="631F1EEB">
      <w:pPr>
        <w:pStyle w:val="41"/>
        <w:jc w:val="left"/>
        <w:rPr>
          <w:color w:val="auto"/>
          <w:highlight w:val="none"/>
        </w:rPr>
      </w:pPr>
      <w:r>
        <w:rPr>
          <w:rFonts w:hint="eastAsia"/>
          <w:color w:val="auto"/>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6050BA4">
      <w:pPr>
        <w:pStyle w:val="41"/>
        <w:jc w:val="left"/>
        <w:rPr>
          <w:color w:val="auto"/>
          <w:highlight w:val="none"/>
        </w:rPr>
      </w:pPr>
      <w:r>
        <w:rPr>
          <w:rFonts w:hint="eastAsia"/>
          <w:color w:val="auto"/>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可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会议室通过视频会议系统或自备CA数字证书、笔记本电脑等开展磋商活动。</w:t>
      </w:r>
    </w:p>
    <w:p w14:paraId="7C178D7C">
      <w:pPr>
        <w:pStyle w:val="41"/>
        <w:jc w:val="left"/>
        <w:rPr>
          <w:color w:val="auto"/>
          <w:highlight w:val="none"/>
        </w:rPr>
      </w:pPr>
      <w:r>
        <w:rPr>
          <w:rFonts w:hint="eastAsia"/>
          <w:color w:val="auto"/>
          <w:highlight w:val="none"/>
        </w:rPr>
        <w:t>3.9经磋商确定磋商文件的变动情况。对磋商文件作出的实质性变动是磋商文件的有效组成部分，磋商小组应当及时以书面形式同时通知所有参加磋商的供应商。</w:t>
      </w:r>
    </w:p>
    <w:p w14:paraId="3B198D2D">
      <w:pPr>
        <w:pStyle w:val="41"/>
        <w:jc w:val="left"/>
        <w:rPr>
          <w:color w:val="auto"/>
          <w:highlight w:val="none"/>
        </w:rPr>
      </w:pPr>
      <w:r>
        <w:rPr>
          <w:rFonts w:hint="eastAsia"/>
          <w:color w:val="auto"/>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6AAA2845">
      <w:pPr>
        <w:pStyle w:val="41"/>
        <w:jc w:val="left"/>
        <w:rPr>
          <w:color w:val="auto"/>
          <w:highlight w:val="none"/>
        </w:rPr>
      </w:pPr>
      <w:r>
        <w:rPr>
          <w:rFonts w:hint="eastAsia"/>
          <w:color w:val="auto"/>
          <w:highlight w:val="none"/>
        </w:rPr>
        <w:t>3.11磋商小组按照下列方式确定提交最后报价的供应商，有特殊规定的从其规定：</w:t>
      </w:r>
    </w:p>
    <w:p w14:paraId="7092979C">
      <w:pPr>
        <w:pStyle w:val="41"/>
        <w:jc w:val="left"/>
        <w:rPr>
          <w:color w:val="auto"/>
          <w:highlight w:val="none"/>
        </w:rPr>
      </w:pPr>
      <w:r>
        <w:rPr>
          <w:rFonts w:hint="eastAsia"/>
          <w:color w:val="auto"/>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028A0356">
      <w:pPr>
        <w:pStyle w:val="41"/>
        <w:jc w:val="left"/>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20EE7635">
      <w:pPr>
        <w:pStyle w:val="41"/>
        <w:jc w:val="left"/>
        <w:rPr>
          <w:color w:val="auto"/>
          <w:highlight w:val="none"/>
        </w:rPr>
      </w:pPr>
      <w:r>
        <w:rPr>
          <w:rFonts w:hint="eastAsia"/>
          <w:color w:val="auto"/>
          <w:highlight w:val="none"/>
        </w:rPr>
        <w:t>3.12确定进入最后报价的供应商在规定时间内提交最后报价（</w:t>
      </w:r>
      <w:r>
        <w:rPr>
          <w:rFonts w:hint="eastAsia"/>
          <w:b/>
          <w:color w:val="auto"/>
          <w:highlight w:val="none"/>
          <w:u w:val="single"/>
        </w:rPr>
        <w:t>符合《政府采购竞争性磋商采购方式管理暂行办法》第三款条第四款规定的情形或符合《财政部关于政府采购竞争性磋商采购方式管理暂行办法有关问题的补充通知（财库[2015]124号）》规定的，提交最后报价的供应商可以为2家</w:t>
      </w:r>
      <w:r>
        <w:rPr>
          <w:rFonts w:hint="eastAsia"/>
          <w:color w:val="auto"/>
          <w:highlight w:val="none"/>
        </w:rPr>
        <w:t>）。</w:t>
      </w:r>
    </w:p>
    <w:p w14:paraId="05D32EBE">
      <w:pPr>
        <w:pStyle w:val="41"/>
        <w:jc w:val="left"/>
        <w:rPr>
          <w:color w:val="auto"/>
          <w:highlight w:val="none"/>
        </w:rPr>
      </w:pPr>
      <w:r>
        <w:rPr>
          <w:rFonts w:hint="eastAsia"/>
          <w:color w:val="auto"/>
          <w:highlight w:val="none"/>
        </w:rPr>
        <w:t>3.13采购代理机构唱价。</w:t>
      </w:r>
    </w:p>
    <w:p w14:paraId="74CA7DFC">
      <w:pPr>
        <w:pStyle w:val="41"/>
        <w:jc w:val="left"/>
        <w:rPr>
          <w:color w:val="auto"/>
          <w:highlight w:val="none"/>
        </w:rPr>
      </w:pPr>
      <w:r>
        <w:rPr>
          <w:rFonts w:hint="eastAsia"/>
          <w:color w:val="auto"/>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7C0EE35">
      <w:pPr>
        <w:pStyle w:val="41"/>
        <w:spacing w:after="240"/>
        <w:jc w:val="left"/>
        <w:rPr>
          <w:color w:val="auto"/>
          <w:highlight w:val="none"/>
        </w:rPr>
      </w:pPr>
      <w:r>
        <w:rPr>
          <w:rFonts w:hint="eastAsia"/>
          <w:color w:val="auto"/>
          <w:highlight w:val="none"/>
        </w:rPr>
        <w:t>3.15磋商小组应当根据综合评分情况，按照评审得分由高到低顺序推荐3名以上成交候选供应商，并编写评审报告。</w:t>
      </w:r>
    </w:p>
    <w:p w14:paraId="2CE0AEB1">
      <w:pPr>
        <w:pStyle w:val="3"/>
        <w:rPr>
          <w:color w:val="auto"/>
          <w:highlight w:val="none"/>
        </w:rPr>
      </w:pPr>
      <w:bookmarkStart w:id="78" w:name="_Toc183052502"/>
      <w:bookmarkStart w:id="79" w:name="_Toc223628402"/>
      <w:r>
        <w:rPr>
          <w:rFonts w:hint="eastAsia"/>
          <w:color w:val="auto"/>
          <w:highlight w:val="none"/>
        </w:rPr>
        <w:t>四、成交</w:t>
      </w:r>
      <w:bookmarkEnd w:id="78"/>
      <w:bookmarkEnd w:id="79"/>
    </w:p>
    <w:p w14:paraId="5A059C4C">
      <w:pPr>
        <w:pStyle w:val="41"/>
        <w:rPr>
          <w:color w:val="auto"/>
          <w:highlight w:val="none"/>
        </w:rPr>
      </w:pPr>
      <w:r>
        <w:rPr>
          <w:rFonts w:hint="eastAsia"/>
          <w:color w:val="auto"/>
          <w:highlight w:val="none"/>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highlight w:val="none"/>
        </w:rPr>
        <w:t>，为提高政府采购效率，鼓励在收到评审报告当天在线确定中标或者成交供应商</w:t>
      </w:r>
      <w:r>
        <w:rPr>
          <w:rFonts w:hint="eastAsia" w:asciiTheme="minorEastAsia" w:hAnsiTheme="minorEastAsia" w:eastAsiaTheme="minorEastAsia"/>
          <w:color w:val="auto"/>
          <w:highlight w:val="none"/>
        </w:rPr>
        <w:t>。</w:t>
      </w:r>
    </w:p>
    <w:p w14:paraId="5023C2AE">
      <w:pPr>
        <w:pStyle w:val="41"/>
        <w:spacing w:after="240"/>
        <w:rPr>
          <w:color w:val="auto"/>
          <w:highlight w:val="none"/>
        </w:rPr>
      </w:pPr>
      <w:r>
        <w:rPr>
          <w:rFonts w:hint="eastAsia"/>
          <w:color w:val="auto"/>
          <w:highlight w:val="none"/>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383A57D3">
      <w:pPr>
        <w:pStyle w:val="3"/>
        <w:rPr>
          <w:color w:val="auto"/>
          <w:highlight w:val="none"/>
        </w:rPr>
      </w:pPr>
      <w:bookmarkStart w:id="80" w:name="_Toc223628403"/>
      <w:bookmarkStart w:id="81" w:name="_Toc183052503"/>
      <w:r>
        <w:rPr>
          <w:rFonts w:hint="eastAsia"/>
          <w:color w:val="auto"/>
          <w:highlight w:val="none"/>
        </w:rPr>
        <w:t>五、合同及履约验收</w:t>
      </w:r>
      <w:bookmarkEnd w:id="80"/>
      <w:bookmarkEnd w:id="81"/>
    </w:p>
    <w:p w14:paraId="6517D4DE">
      <w:pPr>
        <w:pStyle w:val="41"/>
        <w:rPr>
          <w:color w:val="auto"/>
          <w:highlight w:val="none"/>
        </w:rPr>
      </w:pPr>
      <w:r>
        <w:rPr>
          <w:rFonts w:hint="eastAsia"/>
          <w:color w:val="auto"/>
          <w:highlight w:val="none"/>
        </w:rPr>
        <w:t>5.1采购人与成交供应商应当在成交通知书发出之日起10个工作日内签订政府采购合同；</w:t>
      </w:r>
    </w:p>
    <w:p w14:paraId="00C9B91E">
      <w:pPr>
        <w:pStyle w:val="41"/>
        <w:rPr>
          <w:color w:val="auto"/>
          <w:highlight w:val="none"/>
        </w:rPr>
      </w:pPr>
      <w:r>
        <w:rPr>
          <w:rFonts w:hint="eastAsia"/>
          <w:color w:val="auto"/>
          <w:highlight w:val="none"/>
        </w:rPr>
        <w:t>5.2成交供应商按照政策要求及合同约定缴纳履约保证金；</w:t>
      </w:r>
    </w:p>
    <w:p w14:paraId="2BD5978F">
      <w:pPr>
        <w:pStyle w:val="41"/>
        <w:rPr>
          <w:color w:val="auto"/>
          <w:highlight w:val="none"/>
        </w:rPr>
      </w:pPr>
      <w:r>
        <w:rPr>
          <w:rFonts w:hint="eastAsia"/>
          <w:color w:val="auto"/>
          <w:highlight w:val="none"/>
        </w:rPr>
        <w:t>5.3合同履约；</w:t>
      </w:r>
    </w:p>
    <w:p w14:paraId="7B10F92B">
      <w:pPr>
        <w:pStyle w:val="41"/>
        <w:spacing w:after="240"/>
        <w:rPr>
          <w:color w:val="auto"/>
          <w:highlight w:val="none"/>
        </w:rPr>
      </w:pPr>
      <w:r>
        <w:rPr>
          <w:rFonts w:hint="eastAsia"/>
          <w:color w:val="auto"/>
          <w:highlight w:val="none"/>
        </w:rPr>
        <w:t>5.4采购人组织验收。</w:t>
      </w:r>
    </w:p>
    <w:p w14:paraId="017C3627">
      <w:pPr>
        <w:pStyle w:val="3"/>
        <w:rPr>
          <w:color w:val="auto"/>
          <w:highlight w:val="none"/>
        </w:rPr>
      </w:pPr>
      <w:bookmarkStart w:id="82" w:name="_Toc183052504"/>
      <w:bookmarkStart w:id="83" w:name="_Toc223628404"/>
      <w:r>
        <w:rPr>
          <w:rFonts w:hint="eastAsia"/>
          <w:color w:val="auto"/>
          <w:highlight w:val="none"/>
        </w:rPr>
        <w:t>六、竞争性磋商流程</w:t>
      </w:r>
      <w:bookmarkEnd w:id="82"/>
      <w:bookmarkEnd w:id="83"/>
    </w:p>
    <w:p w14:paraId="27EAE140">
      <w:pPr>
        <w:pStyle w:val="41"/>
        <w:rPr>
          <w:color w:val="auto"/>
          <w:highlight w:val="none"/>
        </w:rPr>
      </w:pPr>
      <w:r>
        <w:rPr>
          <w:rFonts w:hint="eastAsia"/>
          <w:color w:val="auto"/>
          <w:highlight w:val="none"/>
        </w:rPr>
        <w:t>6.1编制磋商文件；</w:t>
      </w:r>
    </w:p>
    <w:p w14:paraId="09407680">
      <w:pPr>
        <w:pStyle w:val="41"/>
        <w:rPr>
          <w:color w:val="auto"/>
          <w:highlight w:val="none"/>
        </w:rPr>
      </w:pPr>
      <w:r>
        <w:rPr>
          <w:rFonts w:hint="eastAsia"/>
          <w:color w:val="auto"/>
          <w:highlight w:val="none"/>
        </w:rPr>
        <w:t>6.2邀请供应商；</w:t>
      </w:r>
    </w:p>
    <w:p w14:paraId="31F01FB1">
      <w:pPr>
        <w:pStyle w:val="41"/>
        <w:rPr>
          <w:color w:val="auto"/>
          <w:highlight w:val="none"/>
        </w:rPr>
      </w:pPr>
      <w:r>
        <w:rPr>
          <w:rFonts w:hint="eastAsia"/>
          <w:color w:val="auto"/>
          <w:highlight w:val="none"/>
        </w:rPr>
        <w:t>6.3开启响应文件；</w:t>
      </w:r>
    </w:p>
    <w:p w14:paraId="766CC4CE">
      <w:pPr>
        <w:pStyle w:val="41"/>
        <w:rPr>
          <w:color w:val="auto"/>
          <w:highlight w:val="none"/>
        </w:rPr>
      </w:pPr>
      <w:r>
        <w:rPr>
          <w:rFonts w:hint="eastAsia"/>
          <w:color w:val="auto"/>
          <w:highlight w:val="none"/>
        </w:rPr>
        <w:t>6.4资格审查；</w:t>
      </w:r>
    </w:p>
    <w:p w14:paraId="5BF67C68">
      <w:pPr>
        <w:pStyle w:val="41"/>
        <w:rPr>
          <w:color w:val="auto"/>
          <w:highlight w:val="none"/>
        </w:rPr>
      </w:pPr>
      <w:r>
        <w:rPr>
          <w:rFonts w:hint="eastAsia"/>
          <w:color w:val="auto"/>
          <w:highlight w:val="none"/>
        </w:rPr>
        <w:t>6.5磋商；</w:t>
      </w:r>
    </w:p>
    <w:p w14:paraId="410D3400">
      <w:pPr>
        <w:pStyle w:val="41"/>
        <w:rPr>
          <w:color w:val="auto"/>
          <w:highlight w:val="none"/>
        </w:rPr>
      </w:pPr>
      <w:r>
        <w:rPr>
          <w:rFonts w:hint="eastAsia"/>
          <w:color w:val="auto"/>
          <w:highlight w:val="none"/>
        </w:rPr>
        <w:t>6.6供应商提交最后报价；</w:t>
      </w:r>
    </w:p>
    <w:p w14:paraId="0A13EA23">
      <w:pPr>
        <w:pStyle w:val="41"/>
        <w:rPr>
          <w:color w:val="auto"/>
          <w:highlight w:val="none"/>
        </w:rPr>
      </w:pPr>
      <w:r>
        <w:rPr>
          <w:rFonts w:hint="eastAsia"/>
          <w:color w:val="auto"/>
          <w:highlight w:val="none"/>
        </w:rPr>
        <w:t>6.7评审打分；</w:t>
      </w:r>
    </w:p>
    <w:p w14:paraId="1DDBC7F1">
      <w:pPr>
        <w:pStyle w:val="41"/>
        <w:rPr>
          <w:color w:val="auto"/>
          <w:highlight w:val="none"/>
        </w:rPr>
      </w:pPr>
      <w:r>
        <w:rPr>
          <w:rFonts w:hint="eastAsia"/>
          <w:color w:val="auto"/>
          <w:highlight w:val="none"/>
        </w:rPr>
        <w:t>6.8编写评审报告；</w:t>
      </w:r>
    </w:p>
    <w:p w14:paraId="51ABCC69">
      <w:pPr>
        <w:pStyle w:val="41"/>
        <w:rPr>
          <w:color w:val="auto"/>
          <w:highlight w:val="none"/>
        </w:rPr>
      </w:pPr>
      <w:r>
        <w:rPr>
          <w:rFonts w:hint="eastAsia"/>
          <w:color w:val="auto"/>
          <w:highlight w:val="none"/>
        </w:rPr>
        <w:t>6.9成交公告、成交通知书；</w:t>
      </w:r>
    </w:p>
    <w:p w14:paraId="2C3E02FF">
      <w:pPr>
        <w:pStyle w:val="41"/>
        <w:rPr>
          <w:color w:val="auto"/>
          <w:highlight w:val="none"/>
        </w:rPr>
      </w:pPr>
      <w:r>
        <w:rPr>
          <w:rFonts w:hint="eastAsia"/>
          <w:color w:val="auto"/>
          <w:highlight w:val="none"/>
        </w:rPr>
        <w:t>6.10签订合同；</w:t>
      </w:r>
    </w:p>
    <w:p w14:paraId="7608F3A8">
      <w:pPr>
        <w:pStyle w:val="41"/>
        <w:rPr>
          <w:color w:val="auto"/>
          <w:highlight w:val="none"/>
        </w:rPr>
      </w:pPr>
      <w:r>
        <w:rPr>
          <w:rFonts w:hint="eastAsia"/>
          <w:color w:val="auto"/>
          <w:highlight w:val="none"/>
        </w:rPr>
        <w:t>6.11履约；</w:t>
      </w:r>
    </w:p>
    <w:p w14:paraId="55534096">
      <w:pPr>
        <w:pStyle w:val="41"/>
        <w:rPr>
          <w:color w:val="auto"/>
          <w:highlight w:val="none"/>
        </w:rPr>
      </w:pPr>
      <w:r>
        <w:rPr>
          <w:rFonts w:hint="eastAsia"/>
          <w:color w:val="auto"/>
          <w:highlight w:val="none"/>
        </w:rPr>
        <w:t>6.12验收。</w:t>
      </w:r>
    </w:p>
    <w:p w14:paraId="26C36DB2">
      <w:pPr>
        <w:pStyle w:val="41"/>
        <w:rPr>
          <w:color w:val="auto"/>
          <w:highlight w:val="none"/>
        </w:rPr>
      </w:pPr>
    </w:p>
    <w:p w14:paraId="250C248F">
      <w:pPr>
        <w:pStyle w:val="41"/>
        <w:rPr>
          <w:color w:val="auto"/>
          <w:highlight w:val="none"/>
        </w:rPr>
        <w:sectPr>
          <w:headerReference r:id="rId16" w:type="first"/>
          <w:headerReference r:id="rId14" w:type="default"/>
          <w:headerReference r:id="rId15" w:type="even"/>
          <w:pgSz w:w="11906" w:h="16838"/>
          <w:pgMar w:top="1440" w:right="1274" w:bottom="1440" w:left="1560" w:header="426" w:footer="552" w:gutter="0"/>
          <w:pgBorders>
            <w:top w:val="none" w:sz="0" w:space="0"/>
            <w:left w:val="none" w:sz="0" w:space="0"/>
            <w:bottom w:val="none" w:sz="0" w:space="0"/>
            <w:right w:val="none" w:sz="0" w:space="0"/>
          </w:pgBorders>
          <w:pgNumType w:fmt="numberInDash"/>
          <w:cols w:space="425" w:num="1"/>
          <w:docGrid w:type="lines" w:linePitch="312" w:charSpace="0"/>
        </w:sectPr>
      </w:pPr>
    </w:p>
    <w:p w14:paraId="30A02D88">
      <w:pPr>
        <w:pStyle w:val="25"/>
        <w:rPr>
          <w:color w:val="auto"/>
          <w:highlight w:val="none"/>
        </w:rPr>
      </w:pPr>
      <w:bookmarkStart w:id="84" w:name="_Toc183052505"/>
      <w:bookmarkStart w:id="85" w:name="_Toc223628537"/>
      <w:bookmarkStart w:id="86" w:name="_Toc183052568"/>
      <w:bookmarkStart w:id="87" w:name="_Toc223628405"/>
      <w:r>
        <w:rPr>
          <w:color w:val="auto"/>
          <w:highlight w:val="none"/>
        </w:rPr>
        <w:t>第三部分</w:t>
      </w:r>
      <w:r>
        <w:rPr>
          <w:rFonts w:hint="eastAsia"/>
          <w:color w:val="auto"/>
          <w:highlight w:val="none"/>
        </w:rPr>
        <w:t xml:space="preserve"> 供应商须知</w:t>
      </w:r>
      <w:bookmarkEnd w:id="84"/>
      <w:bookmarkEnd w:id="85"/>
      <w:bookmarkEnd w:id="86"/>
      <w:bookmarkEnd w:id="87"/>
    </w:p>
    <w:p w14:paraId="6C97B9B9">
      <w:pPr>
        <w:pStyle w:val="34"/>
        <w:rPr>
          <w:color w:val="auto"/>
          <w:highlight w:val="none"/>
        </w:rPr>
      </w:pPr>
      <w:bookmarkStart w:id="88" w:name="_Toc223628406"/>
      <w:bookmarkStart w:id="89" w:name="_Toc183052506"/>
      <w:r>
        <w:rPr>
          <w:color w:val="auto"/>
          <w:highlight w:val="none"/>
        </w:rPr>
        <w:t>供应商须知前附表</w:t>
      </w:r>
      <w:bookmarkEnd w:id="88"/>
      <w:bookmarkEnd w:id="89"/>
    </w:p>
    <w:tbl>
      <w:tblPr>
        <w:tblStyle w:val="28"/>
        <w:tblW w:w="10018" w:type="dxa"/>
        <w:tblInd w:w="-412"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804"/>
        <w:gridCol w:w="2693"/>
        <w:gridCol w:w="6521"/>
      </w:tblGrid>
      <w:tr w14:paraId="1954446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blHeader/>
        </w:trPr>
        <w:tc>
          <w:tcPr>
            <w:tcW w:w="804" w:type="dxa"/>
            <w:shd w:val="clear" w:color="auto" w:fill="DAEEF3"/>
            <w:vAlign w:val="center"/>
          </w:tcPr>
          <w:p w14:paraId="6767F9CE">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序号</w:t>
            </w:r>
          </w:p>
        </w:tc>
        <w:tc>
          <w:tcPr>
            <w:tcW w:w="2693" w:type="dxa"/>
            <w:shd w:val="clear" w:color="auto" w:fill="DAEEF3"/>
            <w:vAlign w:val="center"/>
          </w:tcPr>
          <w:p w14:paraId="605F2B19">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事项</w:t>
            </w:r>
          </w:p>
        </w:tc>
        <w:tc>
          <w:tcPr>
            <w:tcW w:w="6521" w:type="dxa"/>
            <w:shd w:val="clear" w:color="auto" w:fill="DAEEF3"/>
            <w:vAlign w:val="center"/>
          </w:tcPr>
          <w:p w14:paraId="04D1A6E7">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本项目特别约定</w:t>
            </w:r>
          </w:p>
        </w:tc>
      </w:tr>
      <w:tr w14:paraId="791A88B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14EE04F7">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w:t>
            </w:r>
          </w:p>
        </w:tc>
        <w:tc>
          <w:tcPr>
            <w:tcW w:w="2693" w:type="dxa"/>
            <w:vAlign w:val="center"/>
          </w:tcPr>
          <w:p w14:paraId="1F041319">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项目属性</w:t>
            </w:r>
          </w:p>
        </w:tc>
        <w:tc>
          <w:tcPr>
            <w:tcW w:w="6521" w:type="dxa"/>
            <w:vAlign w:val="center"/>
          </w:tcPr>
          <w:p w14:paraId="07EB5917">
            <w:pPr>
              <w:spacing w:line="276" w:lineRule="auto"/>
              <w:rPr>
                <w:rFonts w:ascii="仿宋" w:hAnsi="仿宋" w:eastAsia="仿宋" w:cs="Arial"/>
                <w:i/>
                <w:color w:val="auto"/>
                <w:sz w:val="24"/>
                <w:highlight w:val="none"/>
                <w:u w:val="single"/>
              </w:rPr>
            </w:pPr>
            <w:r>
              <w:rPr>
                <w:rFonts w:hint="eastAsia" w:ascii="仿宋" w:hAnsi="仿宋" w:eastAsia="MS Mincho" w:cs="MS Mincho"/>
                <w:b/>
                <w:color w:val="auto"/>
                <w:sz w:val="24"/>
                <w:highlight w:val="none"/>
              </w:rPr>
              <w:t>☑</w:t>
            </w:r>
            <w:r>
              <w:rPr>
                <w:rFonts w:hint="eastAsia" w:ascii="仿宋" w:hAnsi="仿宋" w:eastAsia="仿宋" w:cs="Arial"/>
                <w:b/>
                <w:color w:val="auto"/>
                <w:sz w:val="24"/>
                <w:highlight w:val="none"/>
              </w:rPr>
              <w:t>服务类</w:t>
            </w:r>
          </w:p>
        </w:tc>
      </w:tr>
      <w:tr w14:paraId="478B67A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401E2A75">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2</w:t>
            </w:r>
          </w:p>
        </w:tc>
        <w:tc>
          <w:tcPr>
            <w:tcW w:w="2693" w:type="dxa"/>
            <w:vAlign w:val="center"/>
          </w:tcPr>
          <w:p w14:paraId="074D8325">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采购标的及其对应的中小企业划分标准所属行业</w:t>
            </w:r>
          </w:p>
        </w:tc>
        <w:tc>
          <w:tcPr>
            <w:tcW w:w="6521" w:type="dxa"/>
            <w:vAlign w:val="center"/>
          </w:tcPr>
          <w:p w14:paraId="08A9B7D1">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仿宋" w:hAnsi="仿宋" w:eastAsia="仿宋" w:cs="仿宋"/>
                <w:b/>
                <w:bCs/>
                <w:i/>
                <w:iCs/>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标项1</w:t>
            </w:r>
            <w:r>
              <w:rPr>
                <w:rFonts w:hint="eastAsia" w:ascii="仿宋" w:hAnsi="仿宋" w:eastAsia="仿宋" w:cs="仿宋"/>
                <w:color w:val="auto"/>
                <w:sz w:val="24"/>
                <w:highlight w:val="none"/>
              </w:rPr>
              <w:t>采购标的：</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杭州市临安区天目初级中学2026年职工疗休养服务（省内外及临安本地）</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color w:val="auto"/>
                <w:sz w:val="24"/>
                <w:highlight w:val="none"/>
              </w:rPr>
              <w:t>，属于</w:t>
            </w:r>
            <w:r>
              <w:rPr>
                <w:rFonts w:hint="eastAsia" w:ascii="仿宋" w:hAnsi="仿宋" w:eastAsia="仿宋" w:cs="仿宋"/>
                <w:b/>
                <w:bCs/>
                <w:i/>
                <w:iCs/>
                <w:color w:val="auto"/>
                <w:sz w:val="24"/>
                <w:highlight w:val="none"/>
              </w:rPr>
              <w:t>【</w:t>
            </w:r>
            <w:r>
              <w:rPr>
                <w:rFonts w:hint="eastAsia" w:ascii="仿宋" w:hAnsi="仿宋" w:eastAsia="仿宋" w:cs="仿宋"/>
                <w:b/>
                <w:bCs/>
                <w:i/>
                <w:iCs/>
                <w:color w:val="auto"/>
                <w:sz w:val="24"/>
                <w:highlight w:val="none"/>
                <w:u w:val="single"/>
                <w:lang w:eastAsia="zh-CN"/>
              </w:rPr>
              <w:t>租赁和商务服务业</w:t>
            </w:r>
            <w:r>
              <w:rPr>
                <w:rFonts w:hint="eastAsia" w:ascii="仿宋" w:hAnsi="仿宋" w:eastAsia="仿宋" w:cs="仿宋"/>
                <w:b/>
                <w:bCs/>
                <w:i/>
                <w:iCs/>
                <w:color w:val="auto"/>
                <w:sz w:val="24"/>
                <w:highlight w:val="none"/>
              </w:rPr>
              <w:t>】</w:t>
            </w:r>
            <w:r>
              <w:rPr>
                <w:rFonts w:hint="eastAsia" w:ascii="仿宋" w:hAnsi="仿宋" w:eastAsia="仿宋" w:cs="仿宋"/>
                <w:b/>
                <w:bCs/>
                <w:i/>
                <w:iCs/>
                <w:color w:val="auto"/>
                <w:sz w:val="24"/>
                <w:highlight w:val="none"/>
                <w:lang w:eastAsia="zh-CN"/>
              </w:rPr>
              <w:t>；</w:t>
            </w:r>
          </w:p>
          <w:p w14:paraId="0FC0E838">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标项2</w:t>
            </w:r>
            <w:r>
              <w:rPr>
                <w:rFonts w:hint="eastAsia" w:ascii="仿宋" w:hAnsi="仿宋" w:eastAsia="仿宋" w:cs="仿宋"/>
                <w:color w:val="auto"/>
                <w:sz w:val="24"/>
                <w:highlight w:val="none"/>
              </w:rPr>
              <w:t>采购标的：</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杭州市临安区天目初级中学2026年职工疗休养服务（苍南及临安本地）</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color w:val="auto"/>
                <w:sz w:val="24"/>
                <w:highlight w:val="none"/>
              </w:rPr>
              <w:t>，属于</w:t>
            </w:r>
            <w:r>
              <w:rPr>
                <w:rFonts w:hint="eastAsia" w:ascii="仿宋" w:hAnsi="仿宋" w:eastAsia="仿宋" w:cs="仿宋"/>
                <w:b/>
                <w:bCs/>
                <w:i/>
                <w:iCs/>
                <w:color w:val="auto"/>
                <w:sz w:val="24"/>
                <w:highlight w:val="none"/>
              </w:rPr>
              <w:t>【</w:t>
            </w:r>
            <w:r>
              <w:rPr>
                <w:rFonts w:hint="eastAsia" w:ascii="仿宋" w:hAnsi="仿宋" w:eastAsia="仿宋" w:cs="仿宋"/>
                <w:b/>
                <w:bCs/>
                <w:i/>
                <w:iCs/>
                <w:color w:val="auto"/>
                <w:sz w:val="24"/>
                <w:highlight w:val="none"/>
                <w:u w:val="single"/>
                <w:lang w:eastAsia="zh-CN"/>
              </w:rPr>
              <w:t>租赁和商务服务业</w:t>
            </w:r>
            <w:r>
              <w:rPr>
                <w:rFonts w:hint="eastAsia" w:ascii="仿宋" w:hAnsi="仿宋" w:eastAsia="仿宋" w:cs="仿宋"/>
                <w:b/>
                <w:bCs/>
                <w:i/>
                <w:iCs/>
                <w:color w:val="auto"/>
                <w:sz w:val="24"/>
                <w:highlight w:val="none"/>
              </w:rPr>
              <w:t>】</w:t>
            </w:r>
            <w:r>
              <w:rPr>
                <w:rFonts w:hint="eastAsia" w:ascii="仿宋" w:hAnsi="仿宋" w:eastAsia="仿宋" w:cs="仿宋"/>
                <w:b/>
                <w:bCs/>
                <w:i/>
                <w:iCs/>
                <w:color w:val="auto"/>
                <w:sz w:val="24"/>
                <w:highlight w:val="none"/>
                <w:lang w:eastAsia="zh-CN"/>
              </w:rPr>
              <w:t>；</w:t>
            </w:r>
          </w:p>
          <w:p w14:paraId="28AF36D5">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标项3</w:t>
            </w:r>
            <w:r>
              <w:rPr>
                <w:rFonts w:hint="eastAsia" w:ascii="仿宋" w:hAnsi="仿宋" w:eastAsia="仿宋" w:cs="仿宋"/>
                <w:color w:val="auto"/>
                <w:sz w:val="24"/>
                <w:highlight w:val="none"/>
              </w:rPr>
              <w:t>采购标的：</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杭州市临安区天目初级中学2026年职工疗休养服务（舟山及临安本地）</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color w:val="auto"/>
                <w:sz w:val="24"/>
                <w:highlight w:val="none"/>
              </w:rPr>
              <w:t>，属于</w:t>
            </w:r>
            <w:r>
              <w:rPr>
                <w:rFonts w:hint="eastAsia" w:ascii="仿宋" w:hAnsi="仿宋" w:eastAsia="仿宋" w:cs="仿宋"/>
                <w:b/>
                <w:bCs/>
                <w:i/>
                <w:iCs/>
                <w:color w:val="auto"/>
                <w:sz w:val="24"/>
                <w:highlight w:val="none"/>
              </w:rPr>
              <w:t>【</w:t>
            </w:r>
            <w:r>
              <w:rPr>
                <w:rFonts w:hint="eastAsia" w:ascii="仿宋" w:hAnsi="仿宋" w:eastAsia="仿宋" w:cs="仿宋"/>
                <w:b/>
                <w:bCs/>
                <w:i/>
                <w:iCs/>
                <w:color w:val="auto"/>
                <w:sz w:val="24"/>
                <w:highlight w:val="none"/>
                <w:u w:val="single"/>
                <w:lang w:eastAsia="zh-CN"/>
              </w:rPr>
              <w:t>租赁和商务服务业</w:t>
            </w:r>
            <w:r>
              <w:rPr>
                <w:rFonts w:hint="eastAsia" w:ascii="仿宋" w:hAnsi="仿宋" w:eastAsia="仿宋" w:cs="仿宋"/>
                <w:b/>
                <w:bCs/>
                <w:i/>
                <w:iCs/>
                <w:color w:val="auto"/>
                <w:sz w:val="24"/>
                <w:highlight w:val="none"/>
              </w:rPr>
              <w:t>】</w:t>
            </w:r>
            <w:r>
              <w:rPr>
                <w:rFonts w:hint="eastAsia" w:ascii="仿宋" w:hAnsi="仿宋" w:eastAsia="仿宋" w:cs="仿宋"/>
                <w:b/>
                <w:bCs/>
                <w:i/>
                <w:iCs/>
                <w:color w:val="auto"/>
                <w:sz w:val="24"/>
                <w:highlight w:val="none"/>
                <w:lang w:eastAsia="zh-CN"/>
              </w:rPr>
              <w:t>；</w:t>
            </w:r>
          </w:p>
          <w:p w14:paraId="1948EFCA">
            <w:pPr>
              <w:snapToGrid w:val="0"/>
              <w:spacing w:afterLines="50" w:line="276"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（4）标项4</w:t>
            </w:r>
            <w:r>
              <w:rPr>
                <w:rFonts w:hint="eastAsia" w:ascii="仿宋" w:hAnsi="仿宋" w:eastAsia="仿宋" w:cs="仿宋"/>
                <w:color w:val="auto"/>
                <w:sz w:val="24"/>
                <w:highlight w:val="none"/>
              </w:rPr>
              <w:t>采购标的：</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杭州市临安区天目初级中学2026年职工疗休养服务（雁荡山及临安本地）</w:t>
            </w:r>
            <w:r>
              <w:rPr>
                <w:rFonts w:hint="eastAsia" w:ascii="仿宋" w:hAnsi="仿宋" w:eastAsia="仿宋" w:cs="仿宋"/>
                <w:b/>
                <w:i/>
                <w:iCs/>
                <w:snapToGrid w:val="0"/>
                <w:color w:val="auto"/>
                <w:kern w:val="0"/>
                <w:sz w:val="24"/>
                <w:highlight w:val="none"/>
                <w:u w:val="none"/>
              </w:rPr>
              <w:t>】</w:t>
            </w:r>
            <w:r>
              <w:rPr>
                <w:rFonts w:hint="eastAsia" w:ascii="仿宋" w:hAnsi="仿宋" w:eastAsia="仿宋" w:cs="仿宋"/>
                <w:color w:val="auto"/>
                <w:sz w:val="24"/>
                <w:highlight w:val="none"/>
              </w:rPr>
              <w:t>，属于</w:t>
            </w:r>
            <w:r>
              <w:rPr>
                <w:rFonts w:hint="eastAsia" w:ascii="仿宋" w:hAnsi="仿宋" w:eastAsia="仿宋" w:cs="仿宋"/>
                <w:b/>
                <w:bCs/>
                <w:i/>
                <w:iCs/>
                <w:color w:val="auto"/>
                <w:sz w:val="24"/>
                <w:highlight w:val="none"/>
              </w:rPr>
              <w:t>【</w:t>
            </w:r>
            <w:r>
              <w:rPr>
                <w:rFonts w:hint="eastAsia" w:ascii="仿宋" w:hAnsi="仿宋" w:eastAsia="仿宋" w:cs="仿宋"/>
                <w:b/>
                <w:bCs/>
                <w:i/>
                <w:iCs/>
                <w:color w:val="auto"/>
                <w:sz w:val="24"/>
                <w:highlight w:val="none"/>
                <w:u w:val="single"/>
                <w:lang w:eastAsia="zh-CN"/>
              </w:rPr>
              <w:t>租赁和商务服务业</w:t>
            </w:r>
            <w:r>
              <w:rPr>
                <w:rFonts w:hint="eastAsia" w:ascii="仿宋" w:hAnsi="仿宋" w:eastAsia="仿宋" w:cs="仿宋"/>
                <w:b/>
                <w:bCs/>
                <w:i/>
                <w:iCs/>
                <w:color w:val="auto"/>
                <w:sz w:val="24"/>
                <w:highlight w:val="none"/>
              </w:rPr>
              <w:t>】</w:t>
            </w:r>
            <w:r>
              <w:rPr>
                <w:rFonts w:hint="eastAsia" w:ascii="仿宋" w:hAnsi="仿宋" w:eastAsia="仿宋" w:cs="仿宋"/>
                <w:color w:val="auto"/>
                <w:sz w:val="24"/>
                <w:highlight w:val="none"/>
              </w:rPr>
              <w:t>。</w:t>
            </w:r>
          </w:p>
          <w:p w14:paraId="203AF84E">
            <w:pPr>
              <w:snapToGrid w:val="0"/>
              <w:spacing w:line="276" w:lineRule="auto"/>
              <w:rPr>
                <w:rFonts w:cs="Arial" w:asciiTheme="minorEastAsia" w:hAnsiTheme="minorEastAsia" w:eastAsiaTheme="minorEastAsia"/>
                <w:b/>
                <w:color w:val="auto"/>
                <w:kern w:val="0"/>
                <w:sz w:val="24"/>
                <w:highlight w:val="none"/>
              </w:rPr>
            </w:pPr>
            <w:r>
              <w:rPr>
                <w:rFonts w:hint="eastAsia" w:cs="Arial" w:asciiTheme="minorEastAsia" w:hAnsiTheme="minorEastAsia" w:eastAsiaTheme="minorEastAsia"/>
                <w:b/>
                <w:color w:val="auto"/>
                <w:sz w:val="24"/>
                <w:highlight w:val="none"/>
                <w:lang w:eastAsia="zh-CN"/>
              </w:rPr>
              <w:t>根据《关于印发中小企业划型标准规定的通知》（工信部联企业〔2011〕300号）第四条规定：</w:t>
            </w:r>
            <w:r>
              <w:rPr>
                <w:rFonts w:hint="eastAsia" w:cs="Arial" w:asciiTheme="minorEastAsia" w:hAnsiTheme="minorEastAsia" w:eastAsiaTheme="minorEastAsia"/>
                <w:b/>
                <w:i w:val="0"/>
                <w:iCs w:val="0"/>
                <w:color w:val="auto"/>
                <w:sz w:val="24"/>
                <w:highlight w:val="none"/>
                <w:lang w:eastAsia="zh-CN"/>
              </w:rPr>
              <w:t>【租赁和商务服务业】</w:t>
            </w:r>
            <w:r>
              <w:rPr>
                <w:rFonts w:hint="eastAsia" w:cs="Arial" w:asciiTheme="minorEastAsia" w:hAnsiTheme="minorEastAsia" w:eastAsiaTheme="minorEastAsia"/>
                <w:b w:val="0"/>
                <w:bCs/>
                <w:i w:val="0"/>
                <w:iCs w:val="0"/>
                <w:color w:val="auto"/>
                <w:sz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cs="宋体" w:asciiTheme="minorEastAsia" w:hAnsiTheme="minorEastAsia" w:eastAsiaTheme="minorEastAsia"/>
                <w:i w:val="0"/>
                <w:iCs w:val="0"/>
                <w:color w:val="auto"/>
                <w:kern w:val="0"/>
                <w:sz w:val="24"/>
                <w:highlight w:val="none"/>
              </w:rPr>
              <w:t>。</w:t>
            </w:r>
          </w:p>
        </w:tc>
      </w:tr>
      <w:tr w14:paraId="0E50B8E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1B22D1CA">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3</w:t>
            </w:r>
          </w:p>
        </w:tc>
        <w:tc>
          <w:tcPr>
            <w:tcW w:w="2693" w:type="dxa"/>
            <w:vAlign w:val="center"/>
          </w:tcPr>
          <w:p w14:paraId="41CFF513">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是否允许</w:t>
            </w:r>
          </w:p>
          <w:p w14:paraId="42294646">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采购进口产品</w:t>
            </w:r>
          </w:p>
        </w:tc>
        <w:tc>
          <w:tcPr>
            <w:tcW w:w="6521" w:type="dxa"/>
            <w:vAlign w:val="center"/>
          </w:tcPr>
          <w:p w14:paraId="1410C477">
            <w:pPr>
              <w:spacing w:line="276" w:lineRule="auto"/>
              <w:rPr>
                <w:rFonts w:ascii="仿宋" w:hAnsi="仿宋" w:eastAsia="仿宋" w:cs="MS Gothic"/>
                <w:color w:val="auto"/>
                <w:sz w:val="24"/>
                <w:highlight w:val="none"/>
              </w:rPr>
            </w:pPr>
            <w:r>
              <w:rPr>
                <w:rFonts w:hint="eastAsia" w:ascii="仿宋" w:hAnsi="仿宋" w:eastAsia="MS Mincho" w:cs="MS Mincho"/>
                <w:b/>
                <w:color w:val="auto"/>
                <w:sz w:val="24"/>
                <w:highlight w:val="none"/>
              </w:rPr>
              <w:t>☑</w:t>
            </w:r>
            <w:r>
              <w:rPr>
                <w:rFonts w:hint="eastAsia" w:ascii="仿宋" w:hAnsi="仿宋" w:eastAsia="仿宋" w:cs="Arial"/>
                <w:b/>
                <w:color w:val="auto"/>
                <w:sz w:val="24"/>
                <w:highlight w:val="none"/>
              </w:rPr>
              <w:t>本项目不允许采购进口产品</w:t>
            </w:r>
          </w:p>
          <w:p w14:paraId="1C3D34F6">
            <w:pPr>
              <w:spacing w:line="276" w:lineRule="auto"/>
              <w:rPr>
                <w:rFonts w:ascii="仿宋" w:hAnsi="仿宋" w:eastAsia="仿宋" w:cs="Arial"/>
                <w:b/>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Arial"/>
                <w:color w:val="auto"/>
                <w:kern w:val="0"/>
                <w:sz w:val="24"/>
                <w:highlight w:val="none"/>
              </w:rPr>
              <w:t>可以就</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s="Arial"/>
                <w:color w:val="auto"/>
                <w:kern w:val="0"/>
                <w:sz w:val="24"/>
                <w:highlight w:val="none"/>
              </w:rPr>
              <w:t>采购进口产品</w:t>
            </w:r>
          </w:p>
        </w:tc>
      </w:tr>
      <w:tr w14:paraId="7FEB390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3F9BAA59">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4</w:t>
            </w:r>
          </w:p>
        </w:tc>
        <w:tc>
          <w:tcPr>
            <w:tcW w:w="2693" w:type="dxa"/>
            <w:vAlign w:val="center"/>
          </w:tcPr>
          <w:p w14:paraId="182D7A4B">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分包</w:t>
            </w:r>
          </w:p>
        </w:tc>
        <w:tc>
          <w:tcPr>
            <w:tcW w:w="6521" w:type="dxa"/>
            <w:vAlign w:val="center"/>
          </w:tcPr>
          <w:p w14:paraId="5F755F9A">
            <w:pPr>
              <w:spacing w:line="276" w:lineRule="auto"/>
              <w:rPr>
                <w:rFonts w:ascii="仿宋" w:hAnsi="仿宋" w:eastAsia="仿宋" w:cs="MS Mincho"/>
                <w:color w:val="auto"/>
                <w:sz w:val="24"/>
                <w:highlight w:val="none"/>
              </w:rPr>
            </w:pPr>
            <w:r>
              <w:rPr>
                <w:rFonts w:hint="eastAsia" w:ascii="MS Mincho" w:hAnsi="MS Mincho" w:cs="MS Mincho"/>
                <w:bCs/>
                <w:color w:val="auto"/>
                <w:sz w:val="24"/>
                <w:highlight w:val="none"/>
                <w:lang w:eastAsia="zh-CN"/>
              </w:rPr>
              <w:t>□</w:t>
            </w:r>
            <w:r>
              <w:rPr>
                <w:rFonts w:hint="eastAsia" w:ascii="仿宋" w:hAnsi="仿宋" w:eastAsia="仿宋" w:cs="MS Gothic"/>
                <w:color w:val="auto"/>
                <w:sz w:val="24"/>
                <w:highlight w:val="none"/>
              </w:rPr>
              <w:t>A</w:t>
            </w:r>
            <w:r>
              <w:rPr>
                <w:rFonts w:hint="eastAsia" w:ascii="仿宋" w:hAnsi="仿宋" w:eastAsia="仿宋"/>
                <w:color w:val="auto"/>
                <w:sz w:val="24"/>
                <w:highlight w:val="none"/>
              </w:rPr>
              <w:t>同意将非主体、非关键性的</w:t>
            </w:r>
            <w:r>
              <w:rPr>
                <w:rFonts w:hint="eastAsia" w:ascii="仿宋" w:hAnsi="仿宋" w:eastAsia="仿宋"/>
                <w:b/>
                <w:bCs/>
                <w:i/>
                <w:iCs/>
                <w:color w:val="auto"/>
                <w:sz w:val="24"/>
                <w:highlight w:val="none"/>
                <w:u w:val="single"/>
                <w:lang w:val="en-US" w:eastAsia="zh-CN"/>
              </w:rPr>
              <w:t xml:space="preserve"> / </w:t>
            </w:r>
            <w:r>
              <w:rPr>
                <w:rFonts w:hint="eastAsia" w:ascii="仿宋" w:hAnsi="仿宋" w:eastAsia="仿宋"/>
                <w:color w:val="auto"/>
                <w:sz w:val="24"/>
                <w:highlight w:val="none"/>
              </w:rPr>
              <w:t>工作分包。</w:t>
            </w:r>
          </w:p>
          <w:p w14:paraId="59EDEBF2">
            <w:pPr>
              <w:spacing w:line="276" w:lineRule="auto"/>
              <w:rPr>
                <w:rFonts w:ascii="仿宋" w:hAnsi="仿宋" w:eastAsia="仿宋"/>
                <w:b/>
                <w:bCs w:val="0"/>
                <w:color w:val="auto"/>
                <w:sz w:val="24"/>
                <w:highlight w:val="none"/>
              </w:rPr>
            </w:pPr>
            <w:r>
              <w:rPr>
                <w:rFonts w:hint="eastAsia" w:ascii="MS Mincho" w:hAnsi="MS Mincho" w:eastAsia="MS Mincho" w:cs="MS Mincho"/>
                <w:b/>
                <w:color w:val="auto"/>
                <w:sz w:val="24"/>
                <w:highlight w:val="none"/>
              </w:rPr>
              <w:t>☑</w:t>
            </w:r>
            <w:r>
              <w:rPr>
                <w:rFonts w:hint="eastAsia" w:ascii="仿宋" w:hAnsi="仿宋" w:eastAsia="仿宋" w:cs="Arial"/>
                <w:b/>
                <w:bCs w:val="0"/>
                <w:color w:val="auto"/>
                <w:sz w:val="24"/>
                <w:highlight w:val="none"/>
              </w:rPr>
              <w:t>B</w:t>
            </w:r>
            <w:r>
              <w:rPr>
                <w:rFonts w:hint="eastAsia" w:ascii="仿宋" w:hAnsi="仿宋" w:eastAsia="仿宋"/>
                <w:b/>
                <w:bCs w:val="0"/>
                <w:color w:val="auto"/>
                <w:sz w:val="24"/>
                <w:highlight w:val="none"/>
              </w:rPr>
              <w:t>不同意分包（理由：</w:t>
            </w:r>
            <w:r>
              <w:rPr>
                <w:rFonts w:hint="eastAsia" w:ascii="仿宋" w:hAnsi="仿宋" w:eastAsia="仿宋" w:cs="Arial"/>
                <w:b/>
                <w:bCs w:val="0"/>
                <w:color w:val="auto"/>
                <w:kern w:val="0"/>
                <w:sz w:val="24"/>
                <w:highlight w:val="none"/>
                <w:u w:val="single"/>
                <w:lang w:val="en-US" w:eastAsia="zh-CN"/>
              </w:rPr>
              <w:t>本项目已专门面向中小企业</w:t>
            </w:r>
            <w:r>
              <w:rPr>
                <w:rFonts w:hint="eastAsia" w:ascii="仿宋" w:hAnsi="仿宋" w:eastAsia="仿宋"/>
                <w:b/>
                <w:bCs w:val="0"/>
                <w:color w:val="auto"/>
                <w:sz w:val="24"/>
                <w:highlight w:val="none"/>
              </w:rPr>
              <w:t>）</w:t>
            </w:r>
          </w:p>
          <w:p w14:paraId="7C43DA15">
            <w:pPr>
              <w:spacing w:line="276" w:lineRule="auto"/>
              <w:rPr>
                <w:rFonts w:ascii="仿宋" w:hAnsi="仿宋" w:eastAsia="仿宋" w:cs="Arial"/>
                <w:b/>
                <w:color w:val="auto"/>
                <w:sz w:val="24"/>
                <w:highlight w:val="none"/>
              </w:rPr>
            </w:pPr>
            <w:r>
              <w:rPr>
                <w:rFonts w:hint="eastAsia" w:ascii="仿宋" w:hAnsi="仿宋" w:eastAsia="仿宋"/>
                <w:color w:val="auto"/>
                <w:sz w:val="24"/>
                <w:highlight w:val="none"/>
              </w:rPr>
              <w:t>注：不得限制大中型企业向小微企业合理分包。</w:t>
            </w:r>
          </w:p>
        </w:tc>
      </w:tr>
      <w:tr w14:paraId="159E0B3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519EC842">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5</w:t>
            </w:r>
          </w:p>
        </w:tc>
        <w:tc>
          <w:tcPr>
            <w:tcW w:w="2693" w:type="dxa"/>
            <w:vAlign w:val="center"/>
          </w:tcPr>
          <w:p w14:paraId="5737B3DD">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开</w:t>
            </w:r>
            <w:r>
              <w:rPr>
                <w:rFonts w:ascii="仿宋" w:hAnsi="仿宋" w:eastAsia="仿宋" w:cs="Arial"/>
                <w:color w:val="auto"/>
                <w:sz w:val="24"/>
                <w:highlight w:val="none"/>
              </w:rPr>
              <w:t>标前</w:t>
            </w:r>
            <w:r>
              <w:rPr>
                <w:rFonts w:hint="eastAsia" w:ascii="仿宋" w:hAnsi="仿宋" w:eastAsia="仿宋" w:cs="Arial"/>
                <w:color w:val="auto"/>
                <w:sz w:val="24"/>
                <w:highlight w:val="none"/>
              </w:rPr>
              <w:t>答疑会</w:t>
            </w:r>
          </w:p>
        </w:tc>
        <w:tc>
          <w:tcPr>
            <w:tcW w:w="6521" w:type="dxa"/>
            <w:vAlign w:val="center"/>
          </w:tcPr>
          <w:p w14:paraId="2D300369">
            <w:pPr>
              <w:spacing w:line="276" w:lineRule="auto"/>
              <w:rPr>
                <w:rFonts w:ascii="仿宋" w:hAnsi="仿宋" w:eastAsia="仿宋" w:cs="MS Mincho"/>
                <w:b/>
                <w:color w:val="auto"/>
                <w:sz w:val="24"/>
                <w:highlight w:val="none"/>
              </w:rPr>
            </w:pPr>
            <w:r>
              <w:rPr>
                <w:rFonts w:hint="eastAsia" w:ascii="MS Mincho" w:hAnsi="MS Mincho" w:eastAsia="MS Mincho" w:cs="MS Mincho"/>
                <w:b/>
                <w:color w:val="auto"/>
                <w:sz w:val="24"/>
                <w:highlight w:val="none"/>
              </w:rPr>
              <w:t>☑</w:t>
            </w:r>
            <w:r>
              <w:rPr>
                <w:rFonts w:hint="eastAsia" w:ascii="仿宋" w:hAnsi="仿宋" w:eastAsia="仿宋" w:cs="MS Mincho"/>
                <w:b/>
                <w:color w:val="auto"/>
                <w:sz w:val="24"/>
                <w:highlight w:val="none"/>
                <w:u w:val="single"/>
              </w:rPr>
              <w:t>A</w:t>
            </w:r>
            <w:r>
              <w:rPr>
                <w:rFonts w:ascii="仿宋" w:hAnsi="仿宋" w:eastAsia="仿宋" w:cs="MS Mincho"/>
                <w:b/>
                <w:color w:val="auto"/>
                <w:sz w:val="24"/>
                <w:highlight w:val="none"/>
                <w:u w:val="single"/>
              </w:rPr>
              <w:t>不</w:t>
            </w:r>
            <w:r>
              <w:rPr>
                <w:rFonts w:hint="eastAsia" w:ascii="仿宋" w:hAnsi="仿宋" w:eastAsia="仿宋" w:cs="MS Mincho"/>
                <w:b/>
                <w:color w:val="auto"/>
                <w:sz w:val="24"/>
                <w:highlight w:val="none"/>
                <w:u w:val="single"/>
              </w:rPr>
              <w:t>组织</w:t>
            </w:r>
          </w:p>
          <w:p w14:paraId="5A8C34AC">
            <w:pPr>
              <w:spacing w:line="276" w:lineRule="auto"/>
              <w:rPr>
                <w:rFonts w:ascii="仿宋" w:hAnsi="仿宋" w:eastAsia="仿宋" w:cs="Arial"/>
                <w:b/>
                <w:color w:val="auto"/>
                <w:sz w:val="24"/>
                <w:highlight w:val="none"/>
              </w:rPr>
            </w:pPr>
            <w:r>
              <w:rPr>
                <w:rFonts w:hint="eastAsia" w:ascii="仿宋" w:hAnsi="仿宋" w:cs="MS Mincho"/>
                <w:bCs/>
                <w:color w:val="auto"/>
                <w:sz w:val="24"/>
                <w:highlight w:val="none"/>
              </w:rPr>
              <w:t>□</w:t>
            </w:r>
            <w:r>
              <w:rPr>
                <w:rFonts w:hint="eastAsia" w:ascii="仿宋" w:hAnsi="仿宋" w:eastAsia="仿宋" w:cs="MS Gothic"/>
                <w:color w:val="auto"/>
                <w:sz w:val="24"/>
                <w:highlight w:val="none"/>
              </w:rPr>
              <w:t>B组织，时间：</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r>
              <w:rPr>
                <w:rFonts w:hint="eastAsia" w:ascii="仿宋" w:hAnsi="仿宋" w:eastAsia="仿宋" w:cs="MS Gothic"/>
                <w:color w:val="auto"/>
                <w:sz w:val="24"/>
                <w:highlight w:val="none"/>
              </w:rPr>
              <w:t>，地点：</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r>
              <w:rPr>
                <w:rFonts w:hint="eastAsia" w:ascii="仿宋" w:hAnsi="仿宋" w:eastAsia="仿宋" w:cs="MS Gothic"/>
                <w:color w:val="auto"/>
                <w:sz w:val="24"/>
                <w:highlight w:val="none"/>
              </w:rPr>
              <w:t>，联系人：</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r>
              <w:rPr>
                <w:rFonts w:hint="eastAsia" w:ascii="仿宋" w:hAnsi="仿宋" w:eastAsia="仿宋" w:cs="MS Gothic"/>
                <w:color w:val="auto"/>
                <w:sz w:val="24"/>
                <w:highlight w:val="none"/>
              </w:rPr>
              <w:t>，联系方式：</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r>
              <w:rPr>
                <w:rFonts w:hint="eastAsia" w:ascii="仿宋" w:hAnsi="仿宋" w:eastAsia="仿宋" w:cs="Arial"/>
                <w:color w:val="auto"/>
                <w:kern w:val="0"/>
                <w:sz w:val="24"/>
                <w:highlight w:val="none"/>
              </w:rPr>
              <w:t>。</w:t>
            </w:r>
          </w:p>
        </w:tc>
      </w:tr>
      <w:tr w14:paraId="2571A90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76C8FF02">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6</w:t>
            </w:r>
          </w:p>
        </w:tc>
        <w:tc>
          <w:tcPr>
            <w:tcW w:w="2693" w:type="dxa"/>
            <w:vAlign w:val="center"/>
          </w:tcPr>
          <w:p w14:paraId="14EAAC53">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现场考察</w:t>
            </w:r>
          </w:p>
        </w:tc>
        <w:tc>
          <w:tcPr>
            <w:tcW w:w="6521" w:type="dxa"/>
            <w:vAlign w:val="center"/>
          </w:tcPr>
          <w:p w14:paraId="58025F80">
            <w:pPr>
              <w:spacing w:line="276" w:lineRule="auto"/>
              <w:rPr>
                <w:rFonts w:ascii="仿宋" w:hAnsi="仿宋" w:eastAsia="仿宋" w:cs="Arial"/>
                <w:b/>
                <w:color w:val="auto"/>
                <w:sz w:val="24"/>
                <w:highlight w:val="none"/>
              </w:rPr>
            </w:pPr>
            <w:r>
              <w:rPr>
                <w:rFonts w:hint="eastAsia" w:ascii="仿宋" w:hAnsi="仿宋" w:eastAsia="MS Mincho" w:cs="MS Mincho"/>
                <w:b/>
                <w:color w:val="auto"/>
                <w:sz w:val="24"/>
                <w:highlight w:val="none"/>
              </w:rPr>
              <w:t>☑</w:t>
            </w:r>
            <w:r>
              <w:rPr>
                <w:rFonts w:hint="eastAsia" w:ascii="仿宋" w:hAnsi="仿宋" w:eastAsia="仿宋" w:cs="Arial"/>
                <w:b/>
                <w:bCs/>
                <w:color w:val="auto"/>
                <w:sz w:val="24"/>
                <w:highlight w:val="none"/>
              </w:rPr>
              <w:t>A</w:t>
            </w:r>
            <w:r>
              <w:rPr>
                <w:rFonts w:ascii="仿宋" w:hAnsi="仿宋" w:eastAsia="仿宋" w:cs="Arial"/>
                <w:b/>
                <w:color w:val="auto"/>
                <w:sz w:val="24"/>
                <w:highlight w:val="none"/>
              </w:rPr>
              <w:t>不</w:t>
            </w:r>
            <w:r>
              <w:rPr>
                <w:rFonts w:hint="eastAsia" w:ascii="仿宋" w:hAnsi="仿宋" w:eastAsia="仿宋" w:cs="Arial"/>
                <w:b/>
                <w:color w:val="auto"/>
                <w:sz w:val="24"/>
                <w:highlight w:val="none"/>
              </w:rPr>
              <w:t>组织</w:t>
            </w:r>
            <w:r>
              <w:rPr>
                <w:rFonts w:hint="eastAsia" w:ascii="仿宋" w:hAnsi="仿宋" w:eastAsia="仿宋" w:cs="Arial"/>
                <w:color w:val="auto"/>
                <w:sz w:val="24"/>
                <w:highlight w:val="none"/>
              </w:rPr>
              <w:t>。</w:t>
            </w:r>
          </w:p>
          <w:p w14:paraId="19736AA6">
            <w:pPr>
              <w:spacing w:line="276" w:lineRule="auto"/>
              <w:rPr>
                <w:rFonts w:ascii="仿宋" w:hAnsi="仿宋" w:eastAsia="仿宋" w:cs="Arial"/>
                <w:color w:val="auto"/>
                <w:kern w:val="0"/>
                <w:sz w:val="24"/>
                <w:highlight w:val="none"/>
              </w:rPr>
            </w:pPr>
            <w:r>
              <w:rPr>
                <w:rFonts w:hint="eastAsia" w:ascii="仿宋" w:hAnsi="仿宋" w:eastAsia="仿宋" w:cs="仿宋"/>
                <w:bCs/>
                <w:color w:val="auto"/>
                <w:sz w:val="24"/>
                <w:highlight w:val="none"/>
              </w:rPr>
              <w:t>□</w:t>
            </w:r>
            <w:r>
              <w:rPr>
                <w:rFonts w:hint="eastAsia" w:ascii="仿宋" w:hAnsi="仿宋" w:eastAsia="仿宋" w:cs="MS Gothic"/>
                <w:color w:val="auto"/>
                <w:sz w:val="24"/>
                <w:highlight w:val="none"/>
              </w:rPr>
              <w:t>B组织，时间：</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s="MS Gothic"/>
                <w:color w:val="auto"/>
                <w:sz w:val="24"/>
                <w:highlight w:val="none"/>
              </w:rPr>
              <w:t>，地点：</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s="MS Gothic"/>
                <w:color w:val="auto"/>
                <w:sz w:val="24"/>
                <w:highlight w:val="none"/>
              </w:rPr>
              <w:t>，联系人：</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s="MS Gothic"/>
                <w:b/>
                <w:i/>
                <w:color w:val="auto"/>
                <w:sz w:val="24"/>
                <w:highlight w:val="none"/>
                <w:u w:val="single"/>
              </w:rPr>
              <w:t>，</w:t>
            </w:r>
            <w:r>
              <w:rPr>
                <w:rFonts w:hint="eastAsia" w:ascii="仿宋" w:hAnsi="仿宋" w:eastAsia="仿宋" w:cs="MS Gothic"/>
                <w:color w:val="auto"/>
                <w:sz w:val="24"/>
                <w:highlight w:val="none"/>
              </w:rPr>
              <w:t>联系方式：</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p>
          <w:p w14:paraId="7690F41E">
            <w:pPr>
              <w:spacing w:line="276" w:lineRule="auto"/>
              <w:rPr>
                <w:rFonts w:ascii="仿宋" w:hAnsi="仿宋" w:eastAsia="仿宋" w:cs="Arial"/>
                <w:b/>
                <w:color w:val="auto"/>
                <w:sz w:val="24"/>
                <w:highlight w:val="none"/>
              </w:rPr>
            </w:pPr>
            <w:r>
              <w:rPr>
                <w:rFonts w:hint="eastAsia" w:ascii="仿宋" w:hAnsi="仿宋" w:cs="MS Mincho"/>
                <w:bCs/>
                <w:color w:val="auto"/>
                <w:sz w:val="24"/>
                <w:highlight w:val="none"/>
              </w:rPr>
              <w:t>□</w:t>
            </w:r>
            <w:r>
              <w:rPr>
                <w:rFonts w:hint="eastAsia" w:ascii="仿宋" w:hAnsi="仿宋" w:eastAsia="仿宋" w:cs="MS Gothic"/>
                <w:color w:val="auto"/>
                <w:sz w:val="24"/>
                <w:highlight w:val="none"/>
              </w:rPr>
              <w:t>C不统一组织，供应商在获取磋商文件后，自行至项目现场考察，地点：</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r>
              <w:rPr>
                <w:rFonts w:hint="eastAsia" w:ascii="仿宋" w:hAnsi="仿宋" w:eastAsia="仿宋" w:cs="MS Gothic"/>
                <w:color w:val="auto"/>
                <w:sz w:val="24"/>
                <w:highlight w:val="none"/>
              </w:rPr>
              <w:t>，联系人：</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r>
              <w:rPr>
                <w:rFonts w:hint="eastAsia" w:ascii="仿宋" w:hAnsi="仿宋" w:eastAsia="仿宋" w:cs="MS Gothic"/>
                <w:color w:val="auto"/>
                <w:sz w:val="24"/>
                <w:highlight w:val="none"/>
              </w:rPr>
              <w:t>，联系方式：</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r>
              <w:rPr>
                <w:rFonts w:hint="eastAsia" w:ascii="仿宋" w:hAnsi="仿宋" w:eastAsia="仿宋" w:cs="Arial"/>
                <w:color w:val="auto"/>
                <w:kern w:val="0"/>
                <w:sz w:val="24"/>
                <w:highlight w:val="none"/>
              </w:rPr>
              <w:t>。</w:t>
            </w:r>
          </w:p>
        </w:tc>
      </w:tr>
      <w:tr w14:paraId="46FAADD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3ADAED54">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7</w:t>
            </w:r>
          </w:p>
        </w:tc>
        <w:tc>
          <w:tcPr>
            <w:tcW w:w="2693" w:type="dxa"/>
            <w:vAlign w:val="center"/>
          </w:tcPr>
          <w:p w14:paraId="7E091016">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磋商保证金</w:t>
            </w:r>
          </w:p>
        </w:tc>
        <w:tc>
          <w:tcPr>
            <w:tcW w:w="6521" w:type="dxa"/>
            <w:vAlign w:val="center"/>
          </w:tcPr>
          <w:p w14:paraId="12F9DB84">
            <w:pPr>
              <w:spacing w:line="276" w:lineRule="auto"/>
              <w:rPr>
                <w:rFonts w:ascii="仿宋" w:hAnsi="仿宋" w:eastAsia="仿宋"/>
                <w:color w:val="auto"/>
                <w:sz w:val="24"/>
                <w:highlight w:val="none"/>
              </w:rPr>
            </w:pPr>
            <w:r>
              <w:rPr>
                <w:rFonts w:hint="eastAsia" w:ascii="仿宋" w:hAnsi="仿宋" w:eastAsia="仿宋"/>
                <w:b/>
                <w:bCs/>
                <w:color w:val="auto"/>
                <w:sz w:val="24"/>
                <w:highlight w:val="none"/>
              </w:rPr>
              <w:t>（1）列入不良行为记录名单的供应商须缴纳磋商保证金：</w:t>
            </w:r>
          </w:p>
          <w:p w14:paraId="2395424C">
            <w:pPr>
              <w:spacing w:line="276" w:lineRule="auto"/>
              <w:ind w:firstLine="241" w:firstLineChars="100"/>
              <w:rPr>
                <w:rFonts w:hint="eastAsia" w:ascii="仿宋" w:hAnsi="仿宋" w:eastAsia="仿宋"/>
                <w:color w:val="auto"/>
                <w:sz w:val="24"/>
                <w:highlight w:val="none"/>
                <w:lang w:eastAsia="zh-CN"/>
              </w:rPr>
            </w:pPr>
            <w:r>
              <w:rPr>
                <w:rFonts w:hint="eastAsia" w:ascii="仿宋" w:hAnsi="仿宋" w:eastAsia="仿宋"/>
                <w:b/>
                <w:bCs/>
                <w:color w:val="auto"/>
                <w:sz w:val="24"/>
                <w:highlight w:val="none"/>
              </w:rPr>
              <w:t>缴纳金额：</w:t>
            </w:r>
            <w:r>
              <w:rPr>
                <w:rFonts w:hint="eastAsia" w:ascii="仿宋" w:hAnsi="仿宋" w:eastAsia="仿宋"/>
                <w:b/>
                <w:bCs/>
                <w:i w:val="0"/>
                <w:iCs w:val="0"/>
                <w:color w:val="auto"/>
                <w:sz w:val="24"/>
                <w:highlight w:val="none"/>
                <w:u w:val="single"/>
              </w:rPr>
              <w:t>最高投标限价的2％</w:t>
            </w:r>
            <w:r>
              <w:rPr>
                <w:rFonts w:hint="eastAsia" w:ascii="仿宋" w:hAnsi="仿宋" w:eastAsia="仿宋"/>
                <w:b/>
                <w:bCs/>
                <w:i w:val="0"/>
                <w:iCs w:val="0"/>
                <w:color w:val="auto"/>
                <w:sz w:val="24"/>
                <w:highlight w:val="none"/>
                <w:u w:val="none"/>
                <w:lang w:eastAsia="zh-CN"/>
              </w:rPr>
              <w:t>；</w:t>
            </w:r>
          </w:p>
          <w:p w14:paraId="4FC25880">
            <w:pPr>
              <w:spacing w:line="276" w:lineRule="auto"/>
              <w:ind w:firstLine="241" w:firstLineChars="100"/>
              <w:rPr>
                <w:rFonts w:ascii="仿宋" w:hAnsi="仿宋" w:eastAsia="仿宋"/>
                <w:color w:val="auto"/>
                <w:sz w:val="24"/>
                <w:highlight w:val="none"/>
              </w:rPr>
            </w:pPr>
            <w:r>
              <w:rPr>
                <w:rFonts w:hint="eastAsia" w:ascii="仿宋" w:hAnsi="仿宋" w:eastAsia="仿宋"/>
                <w:b/>
                <w:bCs/>
                <w:color w:val="auto"/>
                <w:sz w:val="24"/>
                <w:highlight w:val="none"/>
              </w:rPr>
              <w:t>收取账户：</w:t>
            </w:r>
            <w:r>
              <w:rPr>
                <w:rFonts w:hint="eastAsia" w:ascii="仿宋" w:hAnsi="仿宋" w:eastAsia="仿宋" w:cs="Arial"/>
                <w:color w:val="auto"/>
                <w:sz w:val="24"/>
                <w:highlight w:val="none"/>
                <w:u w:val="single"/>
              </w:rPr>
              <w:t>浙江省成套招标代理有限公司临安分公司（户名），33050161735</w:t>
            </w:r>
            <w:r>
              <w:rPr>
                <w:rFonts w:hint="eastAsia" w:ascii="仿宋" w:hAnsi="仿宋" w:eastAsia="仿宋" w:cs="Arial"/>
                <w:color w:val="auto"/>
                <w:sz w:val="24"/>
                <w:highlight w:val="none"/>
                <w:u w:val="single"/>
                <w:lang w:eastAsia="zh-CN"/>
              </w:rPr>
              <w:t>450000</w:t>
            </w:r>
            <w:r>
              <w:rPr>
                <w:rFonts w:hint="eastAsia" w:ascii="仿宋" w:hAnsi="仿宋" w:eastAsia="仿宋" w:cs="Arial"/>
                <w:color w:val="auto"/>
                <w:sz w:val="24"/>
                <w:highlight w:val="none"/>
                <w:u w:val="single"/>
              </w:rPr>
              <w:t>623（帐号），中国建设银行股份有限公司杭州青山湖科技城支行（开户行）</w:t>
            </w:r>
          </w:p>
          <w:p w14:paraId="22801E8A">
            <w:pPr>
              <w:spacing w:line="276" w:lineRule="auto"/>
              <w:ind w:firstLine="241" w:firstLineChars="100"/>
              <w:rPr>
                <w:rFonts w:ascii="仿宋" w:hAnsi="仿宋" w:eastAsia="仿宋"/>
                <w:color w:val="auto"/>
                <w:sz w:val="24"/>
                <w:highlight w:val="none"/>
              </w:rPr>
            </w:pPr>
            <w:r>
              <w:rPr>
                <w:rFonts w:hint="eastAsia" w:ascii="仿宋" w:hAnsi="仿宋" w:eastAsia="仿宋"/>
                <w:b/>
                <w:bCs/>
                <w:color w:val="auto"/>
                <w:sz w:val="24"/>
                <w:highlight w:val="none"/>
              </w:rPr>
              <w:t>缴纳形式：</w:t>
            </w:r>
            <w:r>
              <w:rPr>
                <w:rFonts w:hint="eastAsia" w:ascii="仿宋" w:hAnsi="仿宋" w:eastAsia="仿宋"/>
                <w:iCs/>
                <w:color w:val="auto"/>
                <w:sz w:val="24"/>
                <w:highlight w:val="none"/>
                <w:u w:val="single"/>
              </w:rPr>
              <w:t>支票、汇票、本票或者金融机构、担保机构出具的保函等非现金形式</w:t>
            </w:r>
            <w:r>
              <w:rPr>
                <w:rFonts w:hint="eastAsia" w:ascii="仿宋" w:hAnsi="仿宋" w:eastAsia="仿宋"/>
                <w:color w:val="auto"/>
                <w:sz w:val="24"/>
                <w:highlight w:val="none"/>
              </w:rPr>
              <w:t>。</w:t>
            </w:r>
          </w:p>
          <w:p w14:paraId="39F04742">
            <w:pPr>
              <w:spacing w:line="276" w:lineRule="auto"/>
              <w:rPr>
                <w:rFonts w:ascii="仿宋" w:hAnsi="仿宋" w:cs="MS Mincho"/>
                <w:bCs/>
                <w:color w:val="auto"/>
                <w:sz w:val="24"/>
                <w:highlight w:val="none"/>
              </w:rPr>
            </w:pPr>
            <w:r>
              <w:rPr>
                <w:rFonts w:hint="eastAsia" w:ascii="仿宋" w:hAnsi="仿宋" w:eastAsia="仿宋"/>
                <w:b/>
                <w:bCs/>
                <w:color w:val="auto"/>
                <w:sz w:val="24"/>
                <w:highlight w:val="none"/>
              </w:rPr>
              <w:t>（2）未列入不良行为记录名单的供应商无需缴纳磋商保证金。</w:t>
            </w:r>
          </w:p>
        </w:tc>
      </w:tr>
      <w:tr w14:paraId="63B8F90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1A2008FC">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8</w:t>
            </w:r>
          </w:p>
        </w:tc>
        <w:tc>
          <w:tcPr>
            <w:tcW w:w="2693" w:type="dxa"/>
            <w:vAlign w:val="center"/>
          </w:tcPr>
          <w:p w14:paraId="623F5424">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样品提供</w:t>
            </w:r>
          </w:p>
        </w:tc>
        <w:tc>
          <w:tcPr>
            <w:tcW w:w="6521" w:type="dxa"/>
            <w:vAlign w:val="center"/>
          </w:tcPr>
          <w:p w14:paraId="526B78EE">
            <w:pPr>
              <w:spacing w:line="276" w:lineRule="auto"/>
              <w:rPr>
                <w:rFonts w:ascii="仿宋" w:hAnsi="仿宋" w:eastAsia="仿宋"/>
                <w:b/>
                <w:color w:val="auto"/>
                <w:sz w:val="24"/>
                <w:highlight w:val="none"/>
              </w:rPr>
            </w:pPr>
            <w:r>
              <w:rPr>
                <w:rFonts w:hint="eastAsia" w:ascii="仿宋" w:hAnsi="仿宋" w:eastAsia="MS Mincho" w:cs="MS Mincho"/>
                <w:b/>
                <w:color w:val="auto"/>
                <w:sz w:val="24"/>
                <w:highlight w:val="none"/>
              </w:rPr>
              <w:t>☑</w:t>
            </w:r>
            <w:r>
              <w:rPr>
                <w:rFonts w:ascii="仿宋" w:hAnsi="仿宋" w:eastAsia="仿宋" w:cs="Arial"/>
                <w:b/>
                <w:color w:val="auto"/>
                <w:kern w:val="0"/>
                <w:sz w:val="24"/>
                <w:highlight w:val="none"/>
              </w:rPr>
              <w:t>A</w:t>
            </w:r>
            <w:r>
              <w:rPr>
                <w:rFonts w:hint="eastAsia" w:ascii="仿宋" w:hAnsi="仿宋" w:eastAsia="仿宋"/>
                <w:b/>
                <w:color w:val="auto"/>
                <w:sz w:val="24"/>
                <w:highlight w:val="none"/>
              </w:rPr>
              <w:t>不要求提供。</w:t>
            </w:r>
          </w:p>
          <w:p w14:paraId="5127CD6B">
            <w:pPr>
              <w:spacing w:line="276" w:lineRule="auto"/>
              <w:rPr>
                <w:rFonts w:ascii="仿宋" w:hAnsi="仿宋" w:eastAsia="仿宋"/>
                <w:b/>
                <w:color w:val="auto"/>
                <w:kern w:val="0"/>
                <w:sz w:val="24"/>
                <w:highlight w:val="none"/>
              </w:rPr>
            </w:pPr>
            <w:r>
              <w:rPr>
                <w:rFonts w:hint="eastAsia" w:ascii="仿宋" w:hAnsi="仿宋" w:eastAsia="仿宋" w:cs="仿宋"/>
                <w:bCs/>
                <w:color w:val="auto"/>
                <w:sz w:val="24"/>
                <w:highlight w:val="none"/>
              </w:rPr>
              <w:t>□</w:t>
            </w:r>
            <w:r>
              <w:rPr>
                <w:rFonts w:ascii="仿宋" w:hAnsi="仿宋" w:eastAsia="仿宋"/>
                <w:color w:val="auto"/>
                <w:kern w:val="0"/>
                <w:sz w:val="24"/>
                <w:highlight w:val="none"/>
              </w:rPr>
              <w:t>B</w:t>
            </w:r>
            <w:r>
              <w:rPr>
                <w:rFonts w:hint="eastAsia" w:ascii="仿宋" w:hAnsi="仿宋" w:eastAsia="仿宋"/>
                <w:color w:val="auto"/>
                <w:kern w:val="0"/>
                <w:sz w:val="24"/>
                <w:highlight w:val="none"/>
              </w:rPr>
              <w:t>要求提供，具体规定如下：</w:t>
            </w:r>
          </w:p>
          <w:p w14:paraId="4F9F3E2E">
            <w:pPr>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1）</w:t>
            </w:r>
            <w:r>
              <w:rPr>
                <w:rFonts w:hint="eastAsia" w:ascii="仿宋" w:hAnsi="仿宋" w:eastAsia="仿宋"/>
                <w:snapToGrid w:val="0"/>
                <w:color w:val="auto"/>
                <w:kern w:val="28"/>
                <w:sz w:val="24"/>
                <w:highlight w:val="none"/>
              </w:rPr>
              <w:t>样品（采购清单对应序号、名称、数量）：</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s="Arial"/>
                <w:color w:val="auto"/>
                <w:kern w:val="0"/>
                <w:sz w:val="24"/>
                <w:highlight w:val="none"/>
              </w:rPr>
              <w:t>;</w:t>
            </w:r>
          </w:p>
          <w:p w14:paraId="513B8917">
            <w:pPr>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2）</w:t>
            </w:r>
            <w:r>
              <w:rPr>
                <w:rFonts w:hint="eastAsia" w:ascii="仿宋" w:hAnsi="仿宋" w:eastAsia="仿宋"/>
                <w:snapToGrid w:val="0"/>
                <w:color w:val="auto"/>
                <w:kern w:val="28"/>
                <w:sz w:val="24"/>
                <w:highlight w:val="none"/>
              </w:rPr>
              <w:t>样品制作的标准和要求：</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w:t>
            </w:r>
          </w:p>
          <w:p w14:paraId="79629944">
            <w:pPr>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3）样品的评审方法以及评审标准</w:t>
            </w:r>
            <w:r>
              <w:rPr>
                <w:rFonts w:hint="eastAsia" w:ascii="仿宋" w:hAnsi="仿宋" w:eastAsia="仿宋"/>
                <w:color w:val="auto"/>
                <w:kern w:val="0"/>
                <w:sz w:val="24"/>
                <w:highlight w:val="none"/>
              </w:rPr>
              <w:t>：</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w:t>
            </w:r>
          </w:p>
          <w:p w14:paraId="1AC5E050">
            <w:pPr>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4）是否需要随样品提交检测报告</w:t>
            </w:r>
            <w:r>
              <w:rPr>
                <w:rFonts w:hint="eastAsia" w:ascii="仿宋" w:hAnsi="仿宋" w:eastAsia="仿宋"/>
                <w:color w:val="auto"/>
                <w:kern w:val="0"/>
                <w:sz w:val="24"/>
                <w:highlight w:val="none"/>
              </w:rPr>
              <w:t>：</w:t>
            </w:r>
            <w:r>
              <w:rPr>
                <w:rFonts w:hint="eastAsia" w:ascii="仿宋" w:hAnsi="仿宋" w:eastAsia="MS Mincho" w:cs="MS Mincho"/>
                <w:color w:val="auto"/>
                <w:sz w:val="24"/>
                <w:highlight w:val="none"/>
              </w:rPr>
              <w:t>☑</w:t>
            </w:r>
            <w:r>
              <w:rPr>
                <w:rFonts w:ascii="仿宋" w:hAnsi="仿宋" w:eastAsia="仿宋"/>
                <w:color w:val="auto"/>
                <w:kern w:val="0"/>
                <w:sz w:val="24"/>
                <w:highlight w:val="none"/>
              </w:rPr>
              <w:t>否；</w:t>
            </w:r>
            <w:r>
              <w:rPr>
                <w:rFonts w:ascii="仿宋" w:hAnsi="MS Gothic" w:eastAsia="仿宋" w:cs="Arial"/>
                <w:color w:val="auto"/>
                <w:kern w:val="0"/>
                <w:sz w:val="24"/>
                <w:highlight w:val="none"/>
              </w:rPr>
              <w:t>☐</w:t>
            </w:r>
            <w:r>
              <w:rPr>
                <w:rFonts w:ascii="仿宋" w:hAnsi="仿宋" w:eastAsia="仿宋"/>
                <w:color w:val="auto"/>
                <w:kern w:val="0"/>
                <w:sz w:val="24"/>
                <w:highlight w:val="none"/>
              </w:rPr>
              <w:t>是，检测机构的要求</w:t>
            </w:r>
            <w:r>
              <w:rPr>
                <w:rFonts w:hint="eastAsia" w:ascii="仿宋" w:hAnsi="仿宋" w:eastAsia="仿宋"/>
                <w:color w:val="auto"/>
                <w:sz w:val="24"/>
                <w:highlight w:val="none"/>
              </w:rPr>
              <w:t>：</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；检测内容</w:t>
            </w:r>
            <w:r>
              <w:rPr>
                <w:rFonts w:hint="eastAsia" w:ascii="仿宋" w:hAnsi="仿宋" w:eastAsia="仿宋"/>
                <w:color w:val="auto"/>
                <w:sz w:val="24"/>
                <w:highlight w:val="none"/>
              </w:rPr>
              <w:t>：</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w:t>
            </w:r>
          </w:p>
          <w:p w14:paraId="247FADF0">
            <w:pPr>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（5）投标样品的包装和标识：</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w:t>
            </w:r>
          </w:p>
          <w:p w14:paraId="04CB7AC5">
            <w:pPr>
              <w:spacing w:line="276" w:lineRule="auto"/>
              <w:rPr>
                <w:rFonts w:ascii="仿宋" w:hAnsi="仿宋" w:eastAsia="仿宋"/>
                <w:b/>
                <w:color w:val="auto"/>
                <w:sz w:val="24"/>
                <w:highlight w:val="none"/>
              </w:rPr>
            </w:pPr>
            <w:r>
              <w:rPr>
                <w:rFonts w:hint="eastAsia" w:ascii="仿宋" w:hAnsi="仿宋" w:eastAsia="仿宋"/>
                <w:color w:val="auto"/>
                <w:kern w:val="0"/>
                <w:sz w:val="24"/>
                <w:highlight w:val="none"/>
              </w:rPr>
              <w:t>（6</w:t>
            </w:r>
            <w:r>
              <w:rPr>
                <w:rFonts w:ascii="仿宋" w:hAnsi="仿宋" w:eastAsia="仿宋"/>
                <w:color w:val="auto"/>
                <w:kern w:val="0"/>
                <w:sz w:val="24"/>
                <w:highlight w:val="none"/>
              </w:rPr>
              <w:t>）提供样品的时间：</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；地点：</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；联系人</w:t>
            </w:r>
            <w:r>
              <w:rPr>
                <w:rFonts w:hint="eastAsia" w:ascii="仿宋" w:hAnsi="仿宋" w:eastAsia="仿宋"/>
                <w:color w:val="auto"/>
                <w:sz w:val="24"/>
                <w:highlight w:val="none"/>
              </w:rPr>
              <w:t>：</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sz w:val="24"/>
                <w:highlight w:val="none"/>
              </w:rPr>
              <w:t>，</w:t>
            </w:r>
            <w:r>
              <w:rPr>
                <w:rFonts w:hint="eastAsia" w:ascii="仿宋" w:hAnsi="仿宋" w:eastAsia="仿宋"/>
                <w:color w:val="auto"/>
                <w:kern w:val="28"/>
                <w:sz w:val="24"/>
                <w:highlight w:val="none"/>
              </w:rPr>
              <w:t>联系电话：</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sz w:val="24"/>
                <w:highlight w:val="none"/>
              </w:rPr>
              <w:t>。请供应商在上述时间内提供样品并按规定位置安装完毕。超过截止时间或未送达指定地点的，采购人或采购代理机构将不予接收。▲</w:t>
            </w:r>
            <w:r>
              <w:rPr>
                <w:rFonts w:hint="eastAsia" w:ascii="仿宋" w:hAnsi="仿宋" w:eastAsia="仿宋"/>
                <w:b/>
                <w:color w:val="auto"/>
                <w:sz w:val="24"/>
                <w:highlight w:val="none"/>
                <w:u w:val="single"/>
              </w:rPr>
              <w:t>未提供样品，或样品不齐全的，或提供的样品不满足磋商文件实质性条款要求的，响应无效</w:t>
            </w:r>
            <w:r>
              <w:rPr>
                <w:rFonts w:hint="eastAsia" w:ascii="仿宋" w:hAnsi="仿宋" w:eastAsia="仿宋"/>
                <w:b/>
                <w:color w:val="auto"/>
                <w:sz w:val="24"/>
                <w:highlight w:val="none"/>
              </w:rPr>
              <w:t>。</w:t>
            </w:r>
          </w:p>
          <w:p w14:paraId="0043B4B2">
            <w:pPr>
              <w:spacing w:line="276" w:lineRule="auto"/>
              <w:rPr>
                <w:rFonts w:ascii="仿宋" w:hAnsi="仿宋" w:eastAsia="仿宋"/>
                <w:color w:val="auto"/>
                <w:sz w:val="24"/>
                <w:highlight w:val="none"/>
              </w:rPr>
            </w:pPr>
            <w:r>
              <w:rPr>
                <w:rFonts w:hint="eastAsia" w:ascii="仿宋" w:hAnsi="仿宋" w:eastAsia="仿宋"/>
                <w:color w:val="auto"/>
                <w:sz w:val="24"/>
                <w:highlight w:val="none"/>
              </w:rPr>
              <w:t>（7）</w:t>
            </w:r>
            <w:r>
              <w:rPr>
                <w:rFonts w:ascii="仿宋" w:hAnsi="仿宋" w:eastAsia="仿宋"/>
                <w:color w:val="auto"/>
                <w:sz w:val="24"/>
                <w:highlight w:val="none"/>
              </w:rPr>
              <w:t>采购活动结束后，对于未成交供应商提供的样品，</w:t>
            </w:r>
            <w:r>
              <w:rPr>
                <w:rFonts w:hint="eastAsia" w:ascii="仿宋" w:hAnsi="仿宋" w:eastAsia="仿宋"/>
                <w:color w:val="auto"/>
                <w:sz w:val="24"/>
                <w:highlight w:val="none"/>
              </w:rPr>
              <w:t>采购人、采购代理机构将通知</w:t>
            </w:r>
            <w:r>
              <w:rPr>
                <w:rFonts w:ascii="仿宋" w:hAnsi="仿宋" w:eastAsia="仿宋"/>
                <w:color w:val="auto"/>
                <w:sz w:val="24"/>
                <w:highlight w:val="none"/>
              </w:rPr>
              <w:t>未成交供应商</w:t>
            </w:r>
            <w:r>
              <w:rPr>
                <w:rFonts w:hint="eastAsia" w:ascii="仿宋" w:hAnsi="仿宋" w:eastAsia="仿宋"/>
                <w:color w:val="auto"/>
                <w:sz w:val="24"/>
                <w:highlight w:val="none"/>
              </w:rPr>
              <w:t>在规定的时间内取回，逾期未取回的，采购人、采购代理机构不负保管义务</w:t>
            </w:r>
            <w:r>
              <w:rPr>
                <w:rFonts w:ascii="仿宋" w:hAnsi="仿宋" w:eastAsia="仿宋"/>
                <w:color w:val="auto"/>
                <w:sz w:val="24"/>
                <w:highlight w:val="none"/>
              </w:rPr>
              <w:t>；对于成交供应商提供的样品，</w:t>
            </w:r>
            <w:r>
              <w:rPr>
                <w:rFonts w:hint="eastAsia" w:ascii="仿宋" w:hAnsi="仿宋" w:eastAsia="仿宋"/>
                <w:color w:val="auto"/>
                <w:sz w:val="24"/>
                <w:highlight w:val="none"/>
              </w:rPr>
              <w:t>采购人将进</w:t>
            </w:r>
            <w:r>
              <w:rPr>
                <w:rFonts w:ascii="仿宋" w:hAnsi="仿宋" w:eastAsia="仿宋"/>
                <w:color w:val="auto"/>
                <w:sz w:val="24"/>
                <w:highlight w:val="none"/>
              </w:rPr>
              <w:t>行保管、封存，并作为履约验收的参考。</w:t>
            </w:r>
          </w:p>
          <w:p w14:paraId="2CD1C075">
            <w:pPr>
              <w:spacing w:line="276" w:lineRule="auto"/>
              <w:rPr>
                <w:rFonts w:ascii="仿宋" w:hAnsi="仿宋" w:eastAsia="仿宋"/>
                <w:b/>
                <w:color w:val="auto"/>
                <w:sz w:val="24"/>
                <w:highlight w:val="none"/>
              </w:rPr>
            </w:pPr>
            <w:r>
              <w:rPr>
                <w:rFonts w:hint="eastAsia" w:ascii="仿宋" w:hAnsi="仿宋" w:eastAsia="仿宋"/>
                <w:color w:val="auto"/>
                <w:sz w:val="24"/>
                <w:highlight w:val="none"/>
              </w:rPr>
              <w:t>（8</w:t>
            </w:r>
            <w:r>
              <w:rPr>
                <w:rFonts w:ascii="仿宋" w:hAnsi="仿宋" w:eastAsia="仿宋"/>
                <w:color w:val="auto"/>
                <w:sz w:val="24"/>
                <w:highlight w:val="none"/>
              </w:rPr>
              <w:t>）制作、运输、安装和保管样品所发生的一切费用由供应商自理。</w:t>
            </w:r>
          </w:p>
        </w:tc>
      </w:tr>
      <w:tr w14:paraId="0F16990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6E12AAB9">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9</w:t>
            </w:r>
          </w:p>
        </w:tc>
        <w:tc>
          <w:tcPr>
            <w:tcW w:w="2693" w:type="dxa"/>
            <w:vAlign w:val="center"/>
          </w:tcPr>
          <w:p w14:paraId="6D1C5C98">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方案讲解演示</w:t>
            </w:r>
          </w:p>
        </w:tc>
        <w:tc>
          <w:tcPr>
            <w:tcW w:w="6521" w:type="dxa"/>
            <w:vAlign w:val="center"/>
          </w:tcPr>
          <w:p w14:paraId="527EE862">
            <w:pPr>
              <w:spacing w:line="276" w:lineRule="auto"/>
              <w:rPr>
                <w:rFonts w:ascii="仿宋" w:hAnsi="仿宋" w:eastAsia="仿宋" w:cs="Arial"/>
                <w:color w:val="auto"/>
                <w:kern w:val="0"/>
                <w:sz w:val="24"/>
                <w:highlight w:val="none"/>
              </w:rPr>
            </w:pPr>
            <w:r>
              <w:rPr>
                <w:rFonts w:hint="eastAsia" w:ascii="仿宋" w:hAnsi="仿宋" w:eastAsia="MS Mincho" w:cs="MS Mincho"/>
                <w:b/>
                <w:color w:val="auto"/>
                <w:sz w:val="24"/>
                <w:highlight w:val="none"/>
              </w:rPr>
              <w:t>☑</w:t>
            </w:r>
            <w:r>
              <w:rPr>
                <w:rFonts w:ascii="仿宋" w:hAnsi="仿宋" w:eastAsia="仿宋" w:cs="Arial"/>
                <w:b/>
                <w:color w:val="auto"/>
                <w:kern w:val="0"/>
                <w:sz w:val="24"/>
                <w:highlight w:val="none"/>
              </w:rPr>
              <w:t>A</w:t>
            </w:r>
            <w:r>
              <w:rPr>
                <w:rFonts w:hint="eastAsia" w:ascii="仿宋" w:hAnsi="仿宋" w:eastAsia="仿宋"/>
                <w:b/>
                <w:color w:val="auto"/>
                <w:sz w:val="24"/>
                <w:highlight w:val="none"/>
              </w:rPr>
              <w:t>不组织。</w:t>
            </w:r>
          </w:p>
          <w:p w14:paraId="06808697">
            <w:pPr>
              <w:spacing w:line="276" w:lineRule="auto"/>
              <w:rPr>
                <w:rFonts w:ascii="仿宋" w:hAnsi="仿宋" w:eastAsia="仿宋" w:cs="Arial"/>
                <w:b/>
                <w:color w:val="auto"/>
                <w:kern w:val="0"/>
                <w:sz w:val="24"/>
                <w:highlight w:val="none"/>
              </w:rPr>
            </w:pPr>
            <w:r>
              <w:rPr>
                <w:rFonts w:hint="eastAsia" w:ascii="仿宋" w:hAnsi="仿宋" w:eastAsia="仿宋" w:cs="仿宋"/>
                <w:bCs/>
                <w:color w:val="auto"/>
                <w:sz w:val="24"/>
                <w:highlight w:val="none"/>
              </w:rPr>
              <w:t>□</w:t>
            </w:r>
            <w:r>
              <w:rPr>
                <w:rFonts w:ascii="仿宋" w:hAnsi="仿宋" w:eastAsia="仿宋"/>
                <w:color w:val="auto"/>
                <w:kern w:val="0"/>
                <w:sz w:val="24"/>
                <w:highlight w:val="none"/>
              </w:rPr>
              <w:t>B组织</w:t>
            </w:r>
            <w:r>
              <w:rPr>
                <w:rFonts w:hint="eastAsia" w:ascii="仿宋" w:hAnsi="仿宋" w:eastAsia="仿宋"/>
                <w:color w:val="auto"/>
                <w:kern w:val="0"/>
                <w:sz w:val="24"/>
                <w:highlight w:val="none"/>
              </w:rPr>
              <w:t>。具体规定如下：</w:t>
            </w:r>
          </w:p>
          <w:p w14:paraId="6DDF3AD9">
            <w:pPr>
              <w:snapToGrid w:val="0"/>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w:t>
            </w:r>
            <w:r>
              <w:rPr>
                <w:rFonts w:ascii="仿宋" w:hAnsi="仿宋" w:eastAsia="仿宋"/>
                <w:color w:val="auto"/>
                <w:kern w:val="0"/>
                <w:sz w:val="24"/>
                <w:highlight w:val="none"/>
              </w:rPr>
              <w:t>1）在评标时安排每个供应商进行方案讲解演示。每个供应商时间不超过</w:t>
            </w:r>
            <w:r>
              <w:rPr>
                <w:rFonts w:hint="eastAsia" w:ascii="仿宋" w:hAnsi="仿宋" w:eastAsia="仿宋"/>
                <w:i/>
                <w:color w:val="auto"/>
                <w:kern w:val="0"/>
                <w:sz w:val="24"/>
                <w:highlight w:val="none"/>
              </w:rPr>
              <w:t>【</w:t>
            </w:r>
            <w:r>
              <w:rPr>
                <w:rFonts w:hint="eastAsia" w:ascii="仿宋" w:hAnsi="仿宋" w:eastAsia="仿宋"/>
                <w:b/>
                <w:i/>
                <w:color w:val="auto"/>
                <w:kern w:val="0"/>
                <w:sz w:val="24"/>
                <w:highlight w:val="none"/>
                <w:u w:val="single"/>
              </w:rPr>
              <w:t>15</w:t>
            </w:r>
            <w:r>
              <w:rPr>
                <w:rFonts w:hint="eastAsia" w:ascii="仿宋" w:hAnsi="仿宋" w:eastAsia="仿宋"/>
                <w:i/>
                <w:color w:val="auto"/>
                <w:kern w:val="0"/>
                <w:sz w:val="24"/>
                <w:highlight w:val="none"/>
              </w:rPr>
              <w:t>】</w:t>
            </w:r>
            <w:r>
              <w:rPr>
                <w:rFonts w:ascii="仿宋" w:hAnsi="仿宋" w:eastAsia="仿宋"/>
                <w:color w:val="auto"/>
                <w:kern w:val="0"/>
                <w:sz w:val="24"/>
                <w:highlight w:val="none"/>
              </w:rPr>
              <w:t>分钟，讲解次序以</w:t>
            </w:r>
            <w:r>
              <w:rPr>
                <w:rFonts w:hint="eastAsia" w:ascii="仿宋" w:hAnsi="仿宋" w:eastAsia="仿宋"/>
                <w:color w:val="auto"/>
                <w:kern w:val="0"/>
                <w:sz w:val="24"/>
                <w:highlight w:val="none"/>
              </w:rPr>
              <w:t>响应文件</w:t>
            </w:r>
            <w:r>
              <w:rPr>
                <w:rFonts w:ascii="仿宋" w:hAnsi="仿宋" w:eastAsia="仿宋"/>
                <w:color w:val="auto"/>
                <w:kern w:val="0"/>
                <w:sz w:val="24"/>
                <w:highlight w:val="none"/>
              </w:rPr>
              <w:t>解密时间先后次序为准，讲解演示人员不超过</w:t>
            </w:r>
            <w:r>
              <w:rPr>
                <w:rFonts w:hint="eastAsia" w:ascii="仿宋" w:hAnsi="仿宋" w:eastAsia="仿宋"/>
                <w:i/>
                <w:color w:val="auto"/>
                <w:kern w:val="0"/>
                <w:sz w:val="24"/>
                <w:highlight w:val="none"/>
              </w:rPr>
              <w:t>【</w:t>
            </w:r>
            <w:r>
              <w:rPr>
                <w:rFonts w:hint="eastAsia" w:ascii="仿宋" w:hAnsi="仿宋" w:eastAsia="仿宋"/>
                <w:b/>
                <w:i/>
                <w:color w:val="auto"/>
                <w:kern w:val="0"/>
                <w:sz w:val="24"/>
                <w:highlight w:val="none"/>
                <w:u w:val="single"/>
              </w:rPr>
              <w:t>3</w:t>
            </w:r>
            <w:r>
              <w:rPr>
                <w:rFonts w:hint="eastAsia" w:ascii="仿宋" w:hAnsi="仿宋" w:eastAsia="仿宋"/>
                <w:i/>
                <w:color w:val="auto"/>
                <w:kern w:val="0"/>
                <w:sz w:val="24"/>
                <w:highlight w:val="none"/>
              </w:rPr>
              <w:t>】</w:t>
            </w:r>
            <w:r>
              <w:rPr>
                <w:rFonts w:ascii="仿宋" w:hAnsi="仿宋" w:eastAsia="仿宋"/>
                <w:color w:val="auto"/>
                <w:kern w:val="0"/>
                <w:sz w:val="24"/>
                <w:highlight w:val="none"/>
              </w:rPr>
              <w:t>人。讲解演示结束后按要求解答评标委员会提问。</w:t>
            </w:r>
          </w:p>
          <w:p w14:paraId="07C6927B">
            <w:pPr>
              <w:snapToGrid w:val="0"/>
              <w:spacing w:line="276" w:lineRule="auto"/>
              <w:rPr>
                <w:rFonts w:ascii="仿宋" w:hAnsi="仿宋" w:eastAsia="仿宋"/>
                <w:b/>
                <w:color w:val="auto"/>
                <w:kern w:val="0"/>
                <w:sz w:val="24"/>
                <w:highlight w:val="none"/>
              </w:rPr>
            </w:pPr>
            <w:r>
              <w:rPr>
                <w:rFonts w:hint="eastAsia" w:ascii="仿宋" w:hAnsi="仿宋" w:eastAsia="仿宋"/>
                <w:b/>
                <w:color w:val="auto"/>
                <w:kern w:val="0"/>
                <w:sz w:val="24"/>
                <w:highlight w:val="none"/>
              </w:rPr>
              <w:t>（</w:t>
            </w:r>
            <w:r>
              <w:rPr>
                <w:rFonts w:ascii="仿宋" w:hAnsi="仿宋" w:eastAsia="仿宋"/>
                <w:b/>
                <w:color w:val="auto"/>
                <w:kern w:val="0"/>
                <w:sz w:val="24"/>
                <w:highlight w:val="none"/>
              </w:rPr>
              <w:t>2）方案讲解演示可选择</w:t>
            </w:r>
            <w:r>
              <w:rPr>
                <w:rFonts w:hint="eastAsia" w:ascii="仿宋" w:hAnsi="仿宋" w:eastAsia="仿宋"/>
                <w:b/>
                <w:color w:val="auto"/>
                <w:kern w:val="0"/>
                <w:sz w:val="24"/>
                <w:highlight w:val="none"/>
              </w:rPr>
              <w:t>以下其中一种方式：</w:t>
            </w:r>
          </w:p>
          <w:p w14:paraId="1827785C">
            <w:pPr>
              <w:snapToGrid w:val="0"/>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方式一：</w:t>
            </w:r>
            <w:r>
              <w:rPr>
                <w:rFonts w:hint="eastAsia" w:ascii="仿宋" w:hAnsi="仿宋" w:eastAsia="仿宋"/>
                <w:i/>
                <w:color w:val="auto"/>
                <w:kern w:val="0"/>
                <w:sz w:val="24"/>
                <w:highlight w:val="none"/>
                <w:u w:val="single"/>
              </w:rPr>
              <w:t>政采云平台在线讲解演示</w:t>
            </w:r>
            <w:r>
              <w:rPr>
                <w:rFonts w:hint="eastAsia" w:ascii="仿宋" w:hAnsi="仿宋" w:eastAsia="仿宋"/>
                <w:color w:val="auto"/>
                <w:kern w:val="0"/>
                <w:sz w:val="24"/>
                <w:highlight w:val="none"/>
              </w:rPr>
              <w:t>。政采云平台在线讲解需供应商根据政采云平台操作要求做好准备工作，提前完善软硬件配置环境。</w:t>
            </w:r>
          </w:p>
          <w:p w14:paraId="51B48ABA">
            <w:pPr>
              <w:snapToGrid w:val="0"/>
              <w:spacing w:line="276" w:lineRule="auto"/>
              <w:rPr>
                <w:rFonts w:ascii="仿宋" w:hAnsi="仿宋" w:eastAsia="仿宋"/>
                <w:color w:val="auto"/>
                <w:kern w:val="0"/>
                <w:sz w:val="24"/>
                <w:highlight w:val="none"/>
              </w:rPr>
            </w:pPr>
            <w:r>
              <w:rPr>
                <w:rFonts w:hint="eastAsia" w:ascii="仿宋" w:hAnsi="仿宋" w:eastAsia="仿宋"/>
                <w:color w:val="auto"/>
                <w:kern w:val="0"/>
                <w:sz w:val="24"/>
                <w:highlight w:val="none"/>
              </w:rPr>
              <w:t>方式二：</w:t>
            </w:r>
            <w:r>
              <w:rPr>
                <w:rFonts w:hint="eastAsia" w:ascii="仿宋" w:hAnsi="仿宋" w:eastAsia="仿宋"/>
                <w:i/>
                <w:color w:val="auto"/>
                <w:kern w:val="0"/>
                <w:sz w:val="24"/>
                <w:highlight w:val="none"/>
                <w:u w:val="single"/>
              </w:rPr>
              <w:t>评审现场讲解演示</w:t>
            </w:r>
            <w:r>
              <w:rPr>
                <w:rFonts w:hint="eastAsia" w:ascii="仿宋" w:hAnsi="仿宋" w:eastAsia="仿宋"/>
                <w:color w:val="auto"/>
                <w:kern w:val="0"/>
                <w:sz w:val="24"/>
                <w:highlight w:val="none"/>
              </w:rPr>
              <w:t>。现场讲解地点为</w:t>
            </w:r>
            <w:r>
              <w:rPr>
                <w:rFonts w:ascii="仿宋" w:hAnsi="仿宋" w:eastAsia="仿宋" w:cs="Arial"/>
                <w:color w:val="auto"/>
                <w:kern w:val="0"/>
                <w:sz w:val="24"/>
                <w:highlight w:val="none"/>
              </w:rPr>
              <w:t>___</w:t>
            </w:r>
            <w:r>
              <w:rPr>
                <w:rFonts w:hint="eastAsia" w:ascii="仿宋" w:hAnsi="仿宋" w:eastAsia="仿宋" w:cs="Arial"/>
                <w:color w:val="auto"/>
                <w:kern w:val="0"/>
                <w:sz w:val="24"/>
                <w:highlight w:val="none"/>
                <w:u w:val="single"/>
              </w:rPr>
              <w:t>/</w:t>
            </w:r>
            <w:r>
              <w:rPr>
                <w:rFonts w:ascii="仿宋" w:hAnsi="仿宋" w:eastAsia="仿宋" w:cs="Arial"/>
                <w:color w:val="auto"/>
                <w:kern w:val="0"/>
                <w:sz w:val="24"/>
                <w:highlight w:val="none"/>
              </w:rPr>
              <w:t>__</w:t>
            </w:r>
            <w:r>
              <w:rPr>
                <w:rFonts w:hint="eastAsia" w:ascii="仿宋" w:hAnsi="仿宋" w:eastAsia="仿宋"/>
                <w:color w:val="auto"/>
                <w:kern w:val="0"/>
                <w:sz w:val="24"/>
                <w:highlight w:val="none"/>
              </w:rPr>
              <w:t>，讲解演示所用电脑等设备由供应商自备。现场讲解演示人员进场时提供讲解人员名单（加盖公章或授权代表签字）及身份证明，否则不得讲解演示。</w:t>
            </w:r>
          </w:p>
          <w:p w14:paraId="4D81DDC9">
            <w:pPr>
              <w:spacing w:line="276" w:lineRule="auto"/>
              <w:rPr>
                <w:rFonts w:ascii="仿宋" w:hAnsi="仿宋" w:eastAsia="仿宋" w:cs="Arial"/>
                <w:color w:val="auto"/>
                <w:kern w:val="0"/>
                <w:sz w:val="24"/>
                <w:highlight w:val="none"/>
              </w:rPr>
            </w:pPr>
            <w:r>
              <w:rPr>
                <w:rFonts w:hint="eastAsia" w:ascii="仿宋" w:hAnsi="仿宋" w:eastAsia="仿宋"/>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1BB606D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3BDC1F43">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10</w:t>
            </w:r>
          </w:p>
        </w:tc>
        <w:tc>
          <w:tcPr>
            <w:tcW w:w="2693" w:type="dxa"/>
            <w:vAlign w:val="center"/>
          </w:tcPr>
          <w:p w14:paraId="4D2F566B">
            <w:pPr>
              <w:spacing w:line="276" w:lineRule="auto"/>
              <w:jc w:val="center"/>
              <w:rPr>
                <w:rFonts w:ascii="仿宋" w:hAnsi="仿宋" w:eastAsia="仿宋" w:cs="Arial"/>
                <w:color w:val="auto"/>
                <w:sz w:val="24"/>
                <w:highlight w:val="none"/>
              </w:rPr>
            </w:pPr>
            <w:r>
              <w:rPr>
                <w:rFonts w:hint="eastAsia" w:ascii="仿宋" w:hAnsi="仿宋" w:eastAsia="仿宋"/>
                <w:color w:val="auto"/>
                <w:sz w:val="24"/>
                <w:highlight w:val="none"/>
              </w:rPr>
              <w:t>供应商应当提供的资格、资信证明文件</w:t>
            </w:r>
          </w:p>
        </w:tc>
        <w:tc>
          <w:tcPr>
            <w:tcW w:w="6521" w:type="dxa"/>
            <w:vAlign w:val="center"/>
          </w:tcPr>
          <w:p w14:paraId="48C2301C">
            <w:pPr>
              <w:spacing w:line="276" w:lineRule="auto"/>
              <w:rPr>
                <w:rFonts w:ascii="仿宋" w:hAnsi="仿宋" w:eastAsia="仿宋"/>
                <w:color w:val="auto"/>
                <w:kern w:val="0"/>
                <w:sz w:val="24"/>
                <w:highlight w:val="none"/>
              </w:rPr>
            </w:pPr>
            <w:r>
              <w:rPr>
                <w:rFonts w:hint="eastAsia" w:ascii="仿宋" w:hAnsi="仿宋" w:eastAsia="仿宋"/>
                <w:b/>
                <w:color w:val="auto"/>
                <w:kern w:val="0"/>
                <w:sz w:val="24"/>
                <w:highlight w:val="none"/>
              </w:rPr>
              <w:t>（1）资格证明文件：</w:t>
            </w:r>
            <w:r>
              <w:rPr>
                <w:rFonts w:hint="eastAsia" w:ascii="仿宋" w:hAnsi="仿宋" w:eastAsia="仿宋"/>
                <w:b/>
                <w:i/>
                <w:snapToGrid w:val="0"/>
                <w:color w:val="auto"/>
                <w:kern w:val="28"/>
                <w:sz w:val="24"/>
                <w:highlight w:val="none"/>
                <w:u w:val="single"/>
              </w:rPr>
              <w:t>详见</w:t>
            </w:r>
            <w:r>
              <w:rPr>
                <w:rFonts w:hint="eastAsia" w:ascii="仿宋" w:hAnsi="仿宋" w:eastAsia="仿宋"/>
                <w:b/>
                <w:i/>
                <w:color w:val="auto"/>
                <w:kern w:val="0"/>
                <w:sz w:val="24"/>
                <w:highlight w:val="none"/>
                <w:u w:val="single"/>
              </w:rPr>
              <w:t>第三部分供应商须知第5.2.1条</w:t>
            </w:r>
            <w:r>
              <w:rPr>
                <w:rFonts w:hint="eastAsia" w:ascii="仿宋" w:hAnsi="仿宋" w:eastAsia="仿宋"/>
                <w:color w:val="auto"/>
                <w:kern w:val="0"/>
                <w:sz w:val="24"/>
                <w:highlight w:val="none"/>
              </w:rPr>
              <w:t>。供应商未提供有效的资格证明文件的，视为供应商不具备磋商文件中规定的资格要求，响应无效。</w:t>
            </w:r>
          </w:p>
          <w:p w14:paraId="538C6677">
            <w:pPr>
              <w:spacing w:line="276" w:lineRule="auto"/>
              <w:rPr>
                <w:rFonts w:ascii="仿宋" w:hAnsi="仿宋" w:eastAsia="仿宋" w:cs="Arial"/>
                <w:color w:val="auto"/>
                <w:sz w:val="24"/>
                <w:highlight w:val="none"/>
              </w:rPr>
            </w:pPr>
            <w:r>
              <w:rPr>
                <w:rFonts w:hint="eastAsia" w:ascii="仿宋" w:hAnsi="仿宋" w:eastAsia="仿宋"/>
                <w:b/>
                <w:color w:val="auto"/>
                <w:kern w:val="0"/>
                <w:sz w:val="24"/>
                <w:highlight w:val="none"/>
              </w:rPr>
              <w:t>（2）资信证明文件：</w:t>
            </w:r>
            <w:r>
              <w:rPr>
                <w:rFonts w:hint="eastAsia" w:ascii="仿宋" w:hAnsi="仿宋" w:eastAsia="仿宋"/>
                <w:b/>
                <w:i/>
                <w:color w:val="auto"/>
                <w:kern w:val="0"/>
                <w:sz w:val="24"/>
                <w:highlight w:val="none"/>
                <w:u w:val="single"/>
              </w:rPr>
              <w:t>根据磋商文件第五部分评审标准提供。</w:t>
            </w:r>
          </w:p>
        </w:tc>
      </w:tr>
      <w:tr w14:paraId="10A9580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3255D7E3">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11</w:t>
            </w:r>
          </w:p>
        </w:tc>
        <w:tc>
          <w:tcPr>
            <w:tcW w:w="2693" w:type="dxa"/>
            <w:vAlign w:val="center"/>
          </w:tcPr>
          <w:p w14:paraId="20F88A65">
            <w:pPr>
              <w:snapToGrid w:val="0"/>
              <w:spacing w:line="276" w:lineRule="auto"/>
              <w:jc w:val="center"/>
              <w:rPr>
                <w:rFonts w:ascii="仿宋" w:hAnsi="仿宋" w:eastAsia="仿宋" w:cs="宋体"/>
                <w:b/>
                <w:color w:val="auto"/>
                <w:sz w:val="24"/>
                <w:highlight w:val="none"/>
              </w:rPr>
            </w:pPr>
            <w:r>
              <w:rPr>
                <w:rFonts w:hint="eastAsia" w:ascii="仿宋" w:hAnsi="仿宋" w:eastAsia="仿宋" w:cs="Arial"/>
                <w:color w:val="auto"/>
                <w:sz w:val="24"/>
                <w:highlight w:val="none"/>
              </w:rPr>
              <w:t>节能产品、环境标志产品</w:t>
            </w:r>
          </w:p>
        </w:tc>
        <w:tc>
          <w:tcPr>
            <w:tcW w:w="6521" w:type="dxa"/>
            <w:vAlign w:val="center"/>
          </w:tcPr>
          <w:p w14:paraId="043F1C23">
            <w:pPr>
              <w:snapToGrid w:val="0"/>
              <w:spacing w:line="276" w:lineRule="auto"/>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712B156">
            <w:pPr>
              <w:snapToGrid w:val="0"/>
              <w:spacing w:line="276" w:lineRule="auto"/>
              <w:rPr>
                <w:rFonts w:ascii="仿宋" w:hAnsi="仿宋" w:eastAsia="仿宋" w:cs="Arial"/>
                <w:b/>
                <w:color w:val="auto"/>
                <w:kern w:val="0"/>
                <w:sz w:val="24"/>
                <w:highlight w:val="none"/>
              </w:rPr>
            </w:pPr>
            <w:r>
              <w:rPr>
                <w:rFonts w:hint="eastAsia" w:ascii="仿宋" w:hAnsi="仿宋" w:eastAsia="仿宋" w:cs="MS Mincho"/>
                <w:bCs/>
                <w:color w:val="auto"/>
                <w:sz w:val="24"/>
                <w:highlight w:val="none"/>
              </w:rPr>
              <w:t>□强制采购，采购标的名称：</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p>
          <w:p w14:paraId="35837D56">
            <w:pPr>
              <w:snapToGrid w:val="0"/>
              <w:spacing w:line="276" w:lineRule="auto"/>
              <w:rPr>
                <w:rFonts w:ascii="仿宋" w:hAnsi="仿宋" w:eastAsia="仿宋" w:cs="MS Mincho"/>
                <w:bCs/>
                <w:color w:val="auto"/>
                <w:sz w:val="24"/>
                <w:highlight w:val="none"/>
              </w:rPr>
            </w:pPr>
            <w:r>
              <w:rPr>
                <w:rFonts w:hint="eastAsia" w:ascii="仿宋" w:hAnsi="仿宋" w:eastAsia="仿宋" w:cs="MS Mincho"/>
                <w:bCs/>
                <w:color w:val="auto"/>
                <w:sz w:val="24"/>
                <w:highlight w:val="none"/>
              </w:rPr>
              <w:t>□优先采购节能产品，采购标的名称：</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p>
          <w:p w14:paraId="74ED2DE6">
            <w:pPr>
              <w:snapToGrid w:val="0"/>
              <w:spacing w:line="276" w:lineRule="auto"/>
              <w:rPr>
                <w:rFonts w:ascii="仿宋" w:hAnsi="仿宋" w:eastAsia="仿宋" w:cs="MS Mincho"/>
                <w:bCs/>
                <w:color w:val="auto"/>
                <w:sz w:val="24"/>
                <w:highlight w:val="none"/>
              </w:rPr>
            </w:pPr>
            <w:r>
              <w:rPr>
                <w:rFonts w:hint="eastAsia" w:ascii="仿宋" w:hAnsi="仿宋" w:eastAsia="仿宋" w:cs="MS Mincho"/>
                <w:bCs/>
                <w:color w:val="auto"/>
                <w:sz w:val="24"/>
                <w:highlight w:val="none"/>
              </w:rPr>
              <w:t>□优先采购环保产品，采购标的名称：</w:t>
            </w:r>
            <w:r>
              <w:rPr>
                <w:color w:val="auto"/>
                <w:kern w:val="0"/>
                <w:highlight w:val="none"/>
              </w:rPr>
              <w:t>____</w:t>
            </w:r>
            <w:r>
              <w:rPr>
                <w:rFonts w:hint="eastAsia" w:ascii="MS Mincho" w:hAnsi="MS Mincho" w:eastAsia="MS Mincho" w:cs="Arial"/>
                <w:color w:val="auto"/>
                <w:kern w:val="0"/>
                <w:sz w:val="24"/>
                <w:highlight w:val="none"/>
                <w:u w:val="single"/>
              </w:rPr>
              <w:t>/</w:t>
            </w:r>
            <w:r>
              <w:rPr>
                <w:color w:val="auto"/>
                <w:kern w:val="0"/>
                <w:highlight w:val="none"/>
              </w:rPr>
              <w:t>___</w:t>
            </w:r>
          </w:p>
          <w:p w14:paraId="6FC10998">
            <w:pPr>
              <w:snapToGrid w:val="0"/>
              <w:spacing w:line="276" w:lineRule="auto"/>
              <w:rPr>
                <w:rFonts w:ascii="仿宋" w:hAnsi="仿宋" w:eastAsia="仿宋" w:cs="Arial"/>
                <w:color w:val="auto"/>
                <w:kern w:val="0"/>
                <w:sz w:val="24"/>
                <w:highlight w:val="none"/>
              </w:rPr>
            </w:pPr>
            <w:r>
              <w:rPr>
                <w:rFonts w:hint="eastAsia" w:ascii="仿宋" w:hAnsi="MS Mincho" w:eastAsia="MS Mincho" w:cs="MS Mincho"/>
                <w:b/>
                <w:color w:val="auto"/>
                <w:sz w:val="24"/>
                <w:highlight w:val="none"/>
              </w:rPr>
              <w:t>☑</w:t>
            </w:r>
            <w:r>
              <w:rPr>
                <w:rFonts w:hint="eastAsia" w:ascii="仿宋" w:hAnsi="仿宋" w:eastAsia="仿宋" w:cs="MS Mincho"/>
                <w:b/>
                <w:bCs/>
                <w:color w:val="auto"/>
                <w:sz w:val="24"/>
                <w:highlight w:val="none"/>
              </w:rPr>
              <w:t>无（服务类项目，不涉及）</w:t>
            </w:r>
          </w:p>
        </w:tc>
      </w:tr>
      <w:tr w14:paraId="05C72A0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7194AF80">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12</w:t>
            </w:r>
          </w:p>
        </w:tc>
        <w:tc>
          <w:tcPr>
            <w:tcW w:w="2693" w:type="dxa"/>
            <w:vAlign w:val="center"/>
          </w:tcPr>
          <w:p w14:paraId="7BAFC1F9">
            <w:pPr>
              <w:snapToGrid w:val="0"/>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最后报价要求</w:t>
            </w:r>
          </w:p>
        </w:tc>
        <w:tc>
          <w:tcPr>
            <w:tcW w:w="6521" w:type="dxa"/>
            <w:vAlign w:val="center"/>
          </w:tcPr>
          <w:p w14:paraId="0D2AA464">
            <w:pPr>
              <w:spacing w:line="276" w:lineRule="auto"/>
              <w:rPr>
                <w:rFonts w:ascii="仿宋" w:hAnsi="仿宋" w:eastAsia="仿宋"/>
                <w:color w:val="auto"/>
                <w:sz w:val="24"/>
                <w:highlight w:val="none"/>
              </w:rPr>
            </w:pPr>
            <w:r>
              <w:rPr>
                <w:rFonts w:hint="eastAsia" w:ascii="仿宋" w:hAnsi="仿宋" w:eastAsia="仿宋"/>
                <w:b/>
                <w:color w:val="auto"/>
                <w:sz w:val="24"/>
                <w:highlight w:val="none"/>
              </w:rPr>
              <w:t>（1）有关本项目实施所需的所有费用（含税费）均计入最后报价。《最后报价一览表（报价表）》是最后报价的唯一载体。</w:t>
            </w:r>
            <w:r>
              <w:rPr>
                <w:rFonts w:hint="eastAsia" w:ascii="仿宋" w:hAnsi="仿宋" w:eastAsia="仿宋"/>
                <w:color w:val="auto"/>
                <w:sz w:val="24"/>
                <w:highlight w:val="none"/>
              </w:rPr>
              <w:t>磋商文件中价格全部采用人民币报价。磋商文件未列明，而供应商认为必需的费用也需列入报价。提醒：验收时检测费用由采购人承担，不包含在最后报价中。</w:t>
            </w:r>
          </w:p>
          <w:p w14:paraId="59F2E4CB">
            <w:pPr>
              <w:spacing w:line="276" w:lineRule="auto"/>
              <w:rPr>
                <w:rFonts w:ascii="仿宋" w:hAnsi="仿宋" w:eastAsia="仿宋"/>
                <w:b/>
                <w:color w:val="auto"/>
                <w:sz w:val="24"/>
                <w:highlight w:val="none"/>
              </w:rPr>
            </w:pPr>
            <w:r>
              <w:rPr>
                <w:rFonts w:hint="eastAsia" w:ascii="仿宋" w:hAnsi="仿宋" w:eastAsia="仿宋"/>
                <w:b/>
                <w:color w:val="auto"/>
                <w:sz w:val="24"/>
                <w:highlight w:val="none"/>
              </w:rPr>
              <w:t>（2）最后报价出现下列情形的，响应无效：</w:t>
            </w:r>
          </w:p>
          <w:p w14:paraId="13A3A866">
            <w:pPr>
              <w:spacing w:line="276" w:lineRule="auto"/>
              <w:ind w:firstLine="175" w:firstLineChars="73"/>
              <w:rPr>
                <w:rFonts w:ascii="仿宋" w:hAnsi="仿宋" w:eastAsia="仿宋"/>
                <w:color w:val="auto"/>
                <w:sz w:val="24"/>
                <w:highlight w:val="none"/>
              </w:rPr>
            </w:pPr>
            <w:r>
              <w:rPr>
                <w:rFonts w:hint="eastAsia" w:ascii="仿宋" w:hAnsi="仿宋" w:eastAsia="仿宋"/>
                <w:color w:val="auto"/>
                <w:sz w:val="24"/>
                <w:highlight w:val="none"/>
              </w:rPr>
              <w:t>①响应文件出现不是唯一的、有选择性的最后报价的；</w:t>
            </w:r>
          </w:p>
          <w:p w14:paraId="23938311">
            <w:pPr>
              <w:spacing w:line="276" w:lineRule="auto"/>
              <w:ind w:firstLine="175" w:firstLineChars="73"/>
              <w:rPr>
                <w:rFonts w:ascii="仿宋" w:hAnsi="仿宋" w:eastAsia="仿宋"/>
                <w:color w:val="auto"/>
                <w:sz w:val="24"/>
                <w:highlight w:val="none"/>
              </w:rPr>
            </w:pPr>
            <w:r>
              <w:rPr>
                <w:rFonts w:hint="eastAsia" w:ascii="仿宋" w:hAnsi="仿宋" w:eastAsia="仿宋"/>
                <w:color w:val="auto"/>
                <w:sz w:val="24"/>
                <w:highlight w:val="none"/>
              </w:rPr>
              <w:t>②最后报价超过磋商文件中规定的预算金额或者最高限价的；</w:t>
            </w:r>
          </w:p>
          <w:p w14:paraId="0B715668">
            <w:pPr>
              <w:spacing w:line="276" w:lineRule="auto"/>
              <w:ind w:firstLine="175" w:firstLineChars="73"/>
              <w:rPr>
                <w:rFonts w:ascii="仿宋" w:hAnsi="仿宋" w:eastAsia="仿宋"/>
                <w:color w:val="auto"/>
                <w:sz w:val="24"/>
                <w:highlight w:val="none"/>
              </w:rPr>
            </w:pPr>
            <w:r>
              <w:rPr>
                <w:rFonts w:hint="eastAsia" w:ascii="仿宋" w:hAnsi="仿宋" w:eastAsia="仿宋"/>
                <w:color w:val="auto"/>
                <w:sz w:val="24"/>
                <w:highlight w:val="none"/>
              </w:rPr>
              <w:t>③最后报价明显低于其他通过符合性审查供应商的最后报价，有可能影响产品质量或者不能诚信履约的，未能按要求提供书面说明或者提交相关证明材料证明其报价合理性的；</w:t>
            </w:r>
          </w:p>
          <w:p w14:paraId="5EADB651">
            <w:pPr>
              <w:spacing w:line="276" w:lineRule="auto"/>
              <w:ind w:firstLine="175" w:firstLineChars="73"/>
              <w:rPr>
                <w:rFonts w:ascii="仿宋" w:hAnsi="仿宋" w:eastAsia="仿宋"/>
                <w:color w:val="auto"/>
                <w:sz w:val="24"/>
                <w:highlight w:val="none"/>
              </w:rPr>
            </w:pPr>
            <w:r>
              <w:rPr>
                <w:rFonts w:hint="eastAsia" w:ascii="仿宋" w:hAnsi="仿宋" w:eastAsia="仿宋"/>
                <w:color w:val="auto"/>
                <w:sz w:val="24"/>
                <w:highlight w:val="none"/>
              </w:rPr>
              <w:t>④供应商对根据修正原则修正后的报价不确认的。</w:t>
            </w:r>
          </w:p>
        </w:tc>
      </w:tr>
      <w:tr w14:paraId="0BE54C7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393ACD4E">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13</w:t>
            </w:r>
          </w:p>
        </w:tc>
        <w:tc>
          <w:tcPr>
            <w:tcW w:w="2693" w:type="dxa"/>
            <w:vAlign w:val="center"/>
          </w:tcPr>
          <w:p w14:paraId="679FB66B">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中小企业信用融资</w:t>
            </w:r>
          </w:p>
        </w:tc>
        <w:tc>
          <w:tcPr>
            <w:tcW w:w="6521" w:type="dxa"/>
            <w:vAlign w:val="center"/>
          </w:tcPr>
          <w:p w14:paraId="2692786C">
            <w:pPr>
              <w:spacing w:line="276" w:lineRule="auto"/>
              <w:rPr>
                <w:rFonts w:ascii="仿宋" w:hAnsi="仿宋" w:eastAsia="仿宋"/>
                <w:color w:val="auto"/>
                <w:sz w:val="24"/>
                <w:highlight w:val="none"/>
              </w:rPr>
            </w:pPr>
            <w:r>
              <w:rPr>
                <w:rFonts w:hint="eastAsia" w:ascii="仿宋" w:hAnsi="仿宋" w:eastAsia="仿宋"/>
                <w:color w:val="auto"/>
                <w:sz w:val="24"/>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68C1BBA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025642C9">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14</w:t>
            </w:r>
          </w:p>
        </w:tc>
        <w:tc>
          <w:tcPr>
            <w:tcW w:w="2693" w:type="dxa"/>
            <w:vAlign w:val="center"/>
          </w:tcPr>
          <w:p w14:paraId="16F7AE45">
            <w:pPr>
              <w:spacing w:line="276" w:lineRule="auto"/>
              <w:jc w:val="center"/>
              <w:rPr>
                <w:rFonts w:ascii="仿宋" w:hAnsi="仿宋" w:eastAsia="仿宋"/>
                <w:color w:val="auto"/>
                <w:sz w:val="24"/>
                <w:highlight w:val="none"/>
              </w:rPr>
            </w:pPr>
            <w:r>
              <w:rPr>
                <w:rFonts w:hint="eastAsia" w:ascii="仿宋" w:hAnsi="仿宋" w:eastAsia="仿宋" w:cs="Arial"/>
                <w:color w:val="auto"/>
                <w:sz w:val="24"/>
                <w:highlight w:val="none"/>
              </w:rPr>
              <w:t>本项目推荐的成交候选人数量</w:t>
            </w:r>
          </w:p>
        </w:tc>
        <w:tc>
          <w:tcPr>
            <w:tcW w:w="6521" w:type="dxa"/>
            <w:vAlign w:val="center"/>
          </w:tcPr>
          <w:p w14:paraId="6FBD2927">
            <w:pPr>
              <w:spacing w:line="276" w:lineRule="auto"/>
              <w:rPr>
                <w:rFonts w:ascii="MS Mincho" w:hAnsi="MS Mincho" w:eastAsia="MS Mincho" w:cs="MS Mincho"/>
                <w:b/>
                <w:color w:val="auto"/>
                <w:sz w:val="24"/>
                <w:highlight w:val="none"/>
              </w:rPr>
            </w:pPr>
            <w:r>
              <w:rPr>
                <w:rFonts w:hint="eastAsia" w:ascii="仿宋" w:hAnsi="仿宋" w:eastAsia="仿宋"/>
                <w:color w:val="auto"/>
                <w:kern w:val="0"/>
                <w:sz w:val="24"/>
                <w:highlight w:val="none"/>
              </w:rPr>
              <w:t>【</w:t>
            </w:r>
            <w:r>
              <w:rPr>
                <w:rFonts w:hint="eastAsia" w:ascii="仿宋" w:hAnsi="仿宋" w:eastAsia="仿宋"/>
                <w:b/>
                <w:color w:val="auto"/>
                <w:kern w:val="0"/>
                <w:sz w:val="24"/>
                <w:highlight w:val="none"/>
                <w:u w:val="single"/>
              </w:rPr>
              <w:t>3</w:t>
            </w:r>
            <w:r>
              <w:rPr>
                <w:rFonts w:hint="eastAsia" w:ascii="仿宋" w:hAnsi="仿宋" w:eastAsia="仿宋"/>
                <w:color w:val="auto"/>
                <w:kern w:val="0"/>
                <w:sz w:val="24"/>
                <w:highlight w:val="none"/>
              </w:rPr>
              <w:t>】</w:t>
            </w:r>
            <w:r>
              <w:rPr>
                <w:rFonts w:hint="eastAsia" w:ascii="仿宋" w:hAnsi="仿宋" w:eastAsia="仿宋"/>
                <w:b/>
                <w:color w:val="auto"/>
                <w:kern w:val="0"/>
                <w:sz w:val="24"/>
                <w:highlight w:val="none"/>
              </w:rPr>
              <w:t>名</w:t>
            </w:r>
          </w:p>
        </w:tc>
      </w:tr>
      <w:tr w14:paraId="6D99605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5C4F9E8C">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15</w:t>
            </w:r>
          </w:p>
        </w:tc>
        <w:tc>
          <w:tcPr>
            <w:tcW w:w="2693" w:type="dxa"/>
            <w:vAlign w:val="center"/>
          </w:tcPr>
          <w:p w14:paraId="2FCFD484">
            <w:pPr>
              <w:spacing w:line="276" w:lineRule="auto"/>
              <w:jc w:val="center"/>
              <w:rPr>
                <w:rFonts w:ascii="仿宋" w:hAnsi="仿宋" w:eastAsia="仿宋" w:cs="Arial"/>
                <w:color w:val="auto"/>
                <w:sz w:val="24"/>
                <w:highlight w:val="none"/>
              </w:rPr>
            </w:pPr>
            <w:r>
              <w:rPr>
                <w:rFonts w:hint="eastAsia" w:ascii="仿宋" w:hAnsi="仿宋" w:eastAsia="仿宋"/>
                <w:color w:val="auto"/>
                <w:sz w:val="24"/>
                <w:highlight w:val="none"/>
              </w:rPr>
              <w:t>履约保证金</w:t>
            </w:r>
          </w:p>
        </w:tc>
        <w:tc>
          <w:tcPr>
            <w:tcW w:w="6521" w:type="dxa"/>
            <w:vAlign w:val="center"/>
          </w:tcPr>
          <w:p w14:paraId="7C86A2E7">
            <w:pPr>
              <w:spacing w:line="276" w:lineRule="auto"/>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（1）列入不良行为记录名单的供应商须缴纳履约保证金，金额要求为：</w:t>
            </w:r>
            <w:r>
              <w:rPr>
                <w:rFonts w:hint="eastAsia" w:ascii="仿宋" w:hAnsi="仿宋" w:eastAsia="仿宋" w:cs="Arial"/>
                <w:b/>
                <w:bCs/>
                <w:iCs/>
                <w:color w:val="auto"/>
                <w:kern w:val="0"/>
                <w:sz w:val="24"/>
                <w:highlight w:val="none"/>
                <w:u w:val="single"/>
              </w:rPr>
              <w:t>合同金额的【10％】</w:t>
            </w:r>
            <w:r>
              <w:rPr>
                <w:rFonts w:hint="eastAsia" w:ascii="仿宋" w:hAnsi="仿宋" w:eastAsia="仿宋" w:cs="Arial"/>
                <w:bCs/>
                <w:color w:val="auto"/>
                <w:kern w:val="0"/>
                <w:sz w:val="24"/>
                <w:highlight w:val="none"/>
              </w:rPr>
              <w:t>；</w:t>
            </w:r>
          </w:p>
          <w:p w14:paraId="25FF8195">
            <w:pPr>
              <w:spacing w:line="276" w:lineRule="auto"/>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（2）未列入不良行为记录名单的供应商：</w:t>
            </w:r>
          </w:p>
          <w:p w14:paraId="32C26D7E">
            <w:pPr>
              <w:spacing w:line="276" w:lineRule="auto"/>
              <w:ind w:firstLine="240" w:firstLineChars="100"/>
              <w:rPr>
                <w:rFonts w:ascii="仿宋" w:hAnsi="仿宋" w:eastAsia="仿宋" w:cs="Arial"/>
                <w:iCs/>
                <w:color w:val="auto"/>
                <w:kern w:val="0"/>
                <w:sz w:val="24"/>
                <w:highlight w:val="none"/>
              </w:rPr>
            </w:pPr>
            <w:r>
              <w:rPr>
                <w:rFonts w:hint="eastAsia" w:ascii="仿宋" w:hAnsi="仿宋" w:eastAsia="MS Mincho" w:cs="MS Mincho"/>
                <w:b/>
                <w:iCs/>
                <w:color w:val="auto"/>
                <w:sz w:val="24"/>
                <w:highlight w:val="none"/>
              </w:rPr>
              <w:t>☑</w:t>
            </w:r>
            <w:r>
              <w:rPr>
                <w:rFonts w:hint="eastAsia" w:ascii="仿宋" w:hAnsi="仿宋" w:eastAsia="仿宋" w:cs="Arial"/>
                <w:iCs/>
                <w:color w:val="auto"/>
                <w:kern w:val="0"/>
                <w:sz w:val="24"/>
                <w:highlight w:val="none"/>
              </w:rPr>
              <w:t>不要求缴纳履约保证金。</w:t>
            </w:r>
          </w:p>
          <w:p w14:paraId="7E774779">
            <w:pPr>
              <w:spacing w:line="276" w:lineRule="auto"/>
              <w:ind w:firstLine="240" w:firstLineChars="100"/>
              <w:rPr>
                <w:rFonts w:ascii="仿宋" w:hAnsi="仿宋" w:eastAsia="仿宋"/>
                <w:color w:val="auto"/>
                <w:kern w:val="0"/>
                <w:sz w:val="24"/>
                <w:highlight w:val="none"/>
              </w:rPr>
            </w:pPr>
            <w:r>
              <w:rPr>
                <w:rFonts w:hint="eastAsia" w:ascii="仿宋" w:hAnsi="仿宋" w:cs="MS Mincho"/>
                <w:bCs/>
                <w:iCs/>
                <w:color w:val="auto"/>
                <w:sz w:val="24"/>
                <w:highlight w:val="none"/>
              </w:rPr>
              <w:t>□</w:t>
            </w:r>
            <w:r>
              <w:rPr>
                <w:rFonts w:hint="eastAsia" w:ascii="仿宋" w:hAnsi="仿宋" w:eastAsia="仿宋" w:cs="Arial"/>
                <w:bCs/>
                <w:iCs/>
                <w:color w:val="auto"/>
                <w:kern w:val="0"/>
                <w:sz w:val="24"/>
                <w:highlight w:val="none"/>
              </w:rPr>
              <w:t>要求缴纳履约保证金，金额要求为合同金额的【1％】</w:t>
            </w:r>
            <w:r>
              <w:rPr>
                <w:rFonts w:hint="eastAsia" w:ascii="仿宋" w:hAnsi="仿宋" w:eastAsia="仿宋" w:cs="Arial"/>
                <w:bCs/>
                <w:color w:val="auto"/>
                <w:kern w:val="0"/>
                <w:sz w:val="24"/>
                <w:highlight w:val="none"/>
              </w:rPr>
              <w:t>；其中适用免收履约保证金或降低缴纳比例的情形、金额要求：</w:t>
            </w:r>
            <w:r>
              <w:rPr>
                <w:rFonts w:hint="eastAsia" w:ascii="仿宋" w:hAnsi="仿宋" w:eastAsia="仿宋" w:cs="Arial"/>
                <w:bCs/>
                <w:color w:val="auto"/>
                <w:kern w:val="0"/>
                <w:sz w:val="24"/>
                <w:highlight w:val="none"/>
                <w:u w:val="single"/>
              </w:rPr>
              <w:t xml:space="preserve"> / </w:t>
            </w:r>
            <w:r>
              <w:rPr>
                <w:rFonts w:hint="eastAsia" w:ascii="仿宋" w:hAnsi="仿宋" w:eastAsia="仿宋" w:cs="Arial"/>
                <w:bCs/>
                <w:color w:val="auto"/>
                <w:kern w:val="0"/>
                <w:sz w:val="24"/>
                <w:highlight w:val="none"/>
              </w:rPr>
              <w:t>。</w:t>
            </w:r>
          </w:p>
        </w:tc>
      </w:tr>
      <w:tr w14:paraId="78DCDA7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552C264B">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16</w:t>
            </w:r>
          </w:p>
        </w:tc>
        <w:tc>
          <w:tcPr>
            <w:tcW w:w="2693" w:type="dxa"/>
            <w:vAlign w:val="center"/>
          </w:tcPr>
          <w:p w14:paraId="1B552064">
            <w:pPr>
              <w:spacing w:line="276" w:lineRule="auto"/>
              <w:jc w:val="center"/>
              <w:rPr>
                <w:rFonts w:ascii="仿宋" w:hAnsi="仿宋" w:eastAsia="仿宋" w:cs="Arial"/>
                <w:color w:val="auto"/>
                <w:sz w:val="24"/>
                <w:highlight w:val="none"/>
              </w:rPr>
            </w:pPr>
            <w:r>
              <w:rPr>
                <w:rFonts w:hint="eastAsia" w:ascii="仿宋" w:hAnsi="仿宋" w:eastAsia="仿宋"/>
                <w:color w:val="auto"/>
                <w:sz w:val="24"/>
                <w:highlight w:val="none"/>
              </w:rPr>
              <w:t>备份响应文件送达地点、时间和签收人</w:t>
            </w:r>
          </w:p>
        </w:tc>
        <w:tc>
          <w:tcPr>
            <w:tcW w:w="6521" w:type="dxa"/>
            <w:vAlign w:val="center"/>
          </w:tcPr>
          <w:p w14:paraId="72B25911">
            <w:pPr>
              <w:spacing w:line="276" w:lineRule="auto"/>
              <w:rPr>
                <w:rFonts w:ascii="仿宋" w:hAnsi="仿宋" w:eastAsia="仿宋"/>
                <w:b/>
                <w:color w:val="auto"/>
                <w:sz w:val="24"/>
                <w:highlight w:val="none"/>
              </w:rPr>
            </w:pPr>
            <w:r>
              <w:rPr>
                <w:rFonts w:hint="eastAsia" w:ascii="仿宋" w:hAnsi="仿宋" w:eastAsia="仿宋"/>
                <w:color w:val="auto"/>
                <w:sz w:val="24"/>
                <w:highlight w:val="none"/>
              </w:rPr>
              <w:t>备份响应文件送达地点：</w:t>
            </w:r>
            <w:r>
              <w:rPr>
                <w:rFonts w:hint="eastAsia" w:ascii="仿宋" w:hAnsi="仿宋" w:eastAsia="仿宋"/>
                <w:b/>
                <w:i/>
                <w:color w:val="auto"/>
                <w:sz w:val="24"/>
                <w:highlight w:val="none"/>
                <w:u w:val="single"/>
              </w:rPr>
              <w:t>杭州市临安区青山湖街道大园路723号越秀星汇中心3508室</w:t>
            </w:r>
            <w:r>
              <w:rPr>
                <w:rFonts w:hint="eastAsia" w:ascii="仿宋" w:hAnsi="仿宋" w:eastAsia="仿宋"/>
                <w:color w:val="auto"/>
                <w:sz w:val="24"/>
                <w:highlight w:val="none"/>
              </w:rPr>
              <w:t>；备份响应文件签收人：</w:t>
            </w:r>
            <w:r>
              <w:rPr>
                <w:rFonts w:hint="eastAsia" w:ascii="仿宋" w:hAnsi="仿宋" w:eastAsia="仿宋"/>
                <w:b/>
                <w:i/>
                <w:color w:val="auto"/>
                <w:sz w:val="24"/>
                <w:highlight w:val="none"/>
                <w:u w:val="single"/>
              </w:rPr>
              <w:t>董卓伟（联系电话：15168471717）</w:t>
            </w:r>
            <w:r>
              <w:rPr>
                <w:rFonts w:hint="eastAsia" w:ascii="仿宋" w:hAnsi="仿宋" w:eastAsia="仿宋"/>
                <w:color w:val="auto"/>
                <w:sz w:val="24"/>
                <w:highlight w:val="none"/>
              </w:rPr>
              <w:t>；</w:t>
            </w:r>
            <w:r>
              <w:rPr>
                <w:rFonts w:hint="eastAsia" w:ascii="仿宋" w:hAnsi="仿宋" w:eastAsia="仿宋"/>
                <w:b/>
                <w:color w:val="auto"/>
                <w:sz w:val="24"/>
                <w:highlight w:val="none"/>
              </w:rPr>
              <w:t>采购人、采购代理机构不强制或变相强制供应商提交备份响应文件。</w:t>
            </w:r>
          </w:p>
        </w:tc>
      </w:tr>
      <w:tr w14:paraId="2C9AB84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Align w:val="center"/>
          </w:tcPr>
          <w:p w14:paraId="30145F84">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17</w:t>
            </w:r>
          </w:p>
        </w:tc>
        <w:tc>
          <w:tcPr>
            <w:tcW w:w="2693" w:type="dxa"/>
            <w:vAlign w:val="center"/>
          </w:tcPr>
          <w:p w14:paraId="50741A0D">
            <w:pPr>
              <w:spacing w:line="276" w:lineRule="auto"/>
              <w:jc w:val="center"/>
              <w:rPr>
                <w:rFonts w:ascii="仿宋" w:hAnsi="仿宋" w:eastAsia="仿宋" w:cs="Arial"/>
                <w:color w:val="auto"/>
                <w:sz w:val="24"/>
                <w:highlight w:val="none"/>
              </w:rPr>
            </w:pPr>
            <w:r>
              <w:rPr>
                <w:rFonts w:ascii="仿宋" w:hAnsi="仿宋" w:eastAsia="仿宋" w:cs="Arial"/>
                <w:color w:val="auto"/>
                <w:sz w:val="24"/>
                <w:highlight w:val="none"/>
              </w:rPr>
              <w:t>采购代理服务费</w:t>
            </w:r>
            <w:r>
              <w:rPr>
                <w:rFonts w:hint="eastAsia" w:ascii="仿宋" w:hAnsi="仿宋" w:eastAsia="仿宋" w:cs="Arial"/>
                <w:color w:val="auto"/>
                <w:sz w:val="24"/>
                <w:highlight w:val="none"/>
              </w:rPr>
              <w:t>收取标准或金额</w:t>
            </w:r>
          </w:p>
        </w:tc>
        <w:tc>
          <w:tcPr>
            <w:tcW w:w="6521" w:type="dxa"/>
            <w:vAlign w:val="center"/>
          </w:tcPr>
          <w:p w14:paraId="6792B230">
            <w:pPr>
              <w:spacing w:line="276" w:lineRule="auto"/>
              <w:rPr>
                <w:rFonts w:ascii="仿宋" w:hAnsi="仿宋" w:eastAsia="仿宋" w:cs="Arial"/>
                <w:i w:val="0"/>
                <w:iCs w:val="0"/>
                <w:color w:val="auto"/>
                <w:sz w:val="24"/>
                <w:highlight w:val="none"/>
              </w:rPr>
            </w:pPr>
            <w:r>
              <w:rPr>
                <w:rFonts w:hint="eastAsia" w:ascii="仿宋" w:hAnsi="仿宋" w:eastAsia="仿宋" w:cs="Arial"/>
                <w:b/>
                <w:color w:val="auto"/>
                <w:kern w:val="0"/>
                <w:sz w:val="24"/>
                <w:highlight w:val="none"/>
              </w:rPr>
              <w:t>（1）支付方：</w:t>
            </w:r>
            <w:r>
              <w:rPr>
                <w:rFonts w:hint="eastAsia" w:ascii="仿宋" w:hAnsi="仿宋" w:eastAsia="仿宋" w:cs="Arial"/>
                <w:b/>
                <w:i w:val="0"/>
                <w:iCs w:val="0"/>
                <w:color w:val="auto"/>
                <w:sz w:val="24"/>
                <w:highlight w:val="none"/>
                <w:u w:val="single"/>
              </w:rPr>
              <w:t>成交供应商</w:t>
            </w:r>
            <w:r>
              <w:rPr>
                <w:rFonts w:hint="eastAsia" w:ascii="仿宋" w:hAnsi="仿宋" w:eastAsia="仿宋" w:cs="Arial"/>
                <w:i w:val="0"/>
                <w:iCs w:val="0"/>
                <w:color w:val="auto"/>
                <w:sz w:val="24"/>
                <w:highlight w:val="none"/>
              </w:rPr>
              <w:t>；</w:t>
            </w:r>
          </w:p>
          <w:p w14:paraId="7B0A9245">
            <w:pPr>
              <w:spacing w:line="276" w:lineRule="auto"/>
              <w:rPr>
                <w:rFonts w:hint="eastAsia" w:ascii="仿宋" w:hAnsi="仿宋" w:eastAsia="仿宋" w:cs="Arial"/>
                <w:color w:val="auto"/>
                <w:sz w:val="24"/>
                <w:highlight w:val="none"/>
                <w:lang w:eastAsia="zh-CN"/>
              </w:rPr>
            </w:pPr>
            <w:r>
              <w:rPr>
                <w:rFonts w:hint="eastAsia" w:ascii="仿宋" w:hAnsi="仿宋" w:eastAsia="仿宋" w:cs="Arial"/>
                <w:b/>
                <w:i w:val="0"/>
                <w:iCs w:val="0"/>
                <w:color w:val="auto"/>
                <w:kern w:val="0"/>
                <w:sz w:val="24"/>
                <w:highlight w:val="none"/>
              </w:rPr>
              <w:t>（2）收取标准：</w:t>
            </w:r>
            <w:r>
              <w:rPr>
                <w:rFonts w:hint="eastAsia" w:ascii="仿宋" w:hAnsi="仿宋" w:eastAsia="仿宋"/>
                <w:b/>
                <w:bCs/>
                <w:i w:val="0"/>
                <w:iCs w:val="0"/>
                <w:color w:val="auto"/>
                <w:sz w:val="24"/>
                <w:highlight w:val="none"/>
                <w:u w:val="single"/>
                <w:lang w:val="en-US" w:eastAsia="zh-CN"/>
              </w:rPr>
              <w:t>1500元/标项</w:t>
            </w:r>
            <w:r>
              <w:rPr>
                <w:rFonts w:hint="eastAsia" w:ascii="仿宋" w:hAnsi="仿宋" w:eastAsia="仿宋"/>
                <w:i w:val="0"/>
                <w:iCs w:val="0"/>
                <w:color w:val="auto"/>
                <w:sz w:val="24"/>
                <w:highlight w:val="none"/>
                <w:lang w:eastAsia="zh-CN"/>
              </w:rPr>
              <w:t>；</w:t>
            </w:r>
          </w:p>
          <w:p w14:paraId="4E9FCE4F">
            <w:pPr>
              <w:spacing w:line="276" w:lineRule="auto"/>
              <w:ind w:right="42" w:rightChars="20"/>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（3）缴纳时间：</w:t>
            </w:r>
            <w:r>
              <w:rPr>
                <w:rFonts w:hint="eastAsia" w:ascii="仿宋" w:hAnsi="仿宋" w:eastAsia="仿宋" w:cs="Arial"/>
                <w:color w:val="auto"/>
                <w:kern w:val="0"/>
                <w:sz w:val="24"/>
                <w:highlight w:val="none"/>
                <w:u w:val="single"/>
              </w:rPr>
              <w:t>采购结果发布后5日内一次性缴纳</w:t>
            </w:r>
            <w:r>
              <w:rPr>
                <w:rFonts w:hint="eastAsia" w:ascii="仿宋" w:hAnsi="仿宋" w:eastAsia="仿宋"/>
                <w:i w:val="0"/>
                <w:iCs w:val="0"/>
                <w:color w:val="auto"/>
                <w:sz w:val="24"/>
                <w:highlight w:val="none"/>
                <w:lang w:eastAsia="zh-CN"/>
              </w:rPr>
              <w:t>；</w:t>
            </w:r>
          </w:p>
          <w:p w14:paraId="642096F8">
            <w:pPr>
              <w:spacing w:line="276" w:lineRule="auto"/>
              <w:rPr>
                <w:rFonts w:ascii="仿宋" w:hAnsi="仿宋" w:eastAsia="仿宋" w:cs="Arial"/>
                <w:color w:val="auto"/>
                <w:sz w:val="24"/>
                <w:highlight w:val="none"/>
              </w:rPr>
            </w:pPr>
            <w:r>
              <w:rPr>
                <w:rFonts w:hint="eastAsia" w:ascii="仿宋" w:hAnsi="仿宋" w:eastAsia="仿宋" w:cs="Arial"/>
                <w:b/>
                <w:color w:val="auto"/>
                <w:kern w:val="0"/>
                <w:sz w:val="24"/>
                <w:highlight w:val="none"/>
              </w:rPr>
              <w:t>（4）收取账户：</w:t>
            </w:r>
            <w:r>
              <w:rPr>
                <w:rFonts w:hint="eastAsia" w:ascii="仿宋" w:hAnsi="仿宋" w:eastAsia="仿宋" w:cs="Arial"/>
                <w:color w:val="auto"/>
                <w:kern w:val="0"/>
                <w:sz w:val="24"/>
                <w:highlight w:val="none"/>
                <w:u w:val="single"/>
              </w:rPr>
              <w:t>浙江省成套招标代理有限公司临安分公司（</w:t>
            </w:r>
            <w:r>
              <w:rPr>
                <w:rFonts w:ascii="仿宋" w:hAnsi="仿宋" w:eastAsia="仿宋" w:cs="Arial"/>
                <w:color w:val="auto"/>
                <w:kern w:val="0"/>
                <w:sz w:val="24"/>
                <w:highlight w:val="none"/>
                <w:u w:val="single"/>
              </w:rPr>
              <w:t>户名</w:t>
            </w:r>
            <w:r>
              <w:rPr>
                <w:rFonts w:hint="eastAsia" w:ascii="仿宋" w:hAnsi="仿宋" w:eastAsia="仿宋" w:cs="Arial"/>
                <w:color w:val="auto"/>
                <w:kern w:val="0"/>
                <w:sz w:val="24"/>
                <w:highlight w:val="none"/>
                <w:u w:val="single"/>
              </w:rPr>
              <w:t>），33050161735</w:t>
            </w:r>
            <w:r>
              <w:rPr>
                <w:rFonts w:hint="eastAsia" w:ascii="仿宋" w:hAnsi="仿宋" w:eastAsia="仿宋" w:cs="Arial"/>
                <w:color w:val="auto"/>
                <w:kern w:val="0"/>
                <w:sz w:val="24"/>
                <w:highlight w:val="none"/>
                <w:u w:val="single"/>
                <w:lang w:eastAsia="zh-CN"/>
              </w:rPr>
              <w:t>450000</w:t>
            </w:r>
            <w:r>
              <w:rPr>
                <w:rFonts w:hint="eastAsia" w:ascii="仿宋" w:hAnsi="仿宋" w:eastAsia="仿宋" w:cs="Arial"/>
                <w:color w:val="auto"/>
                <w:kern w:val="0"/>
                <w:sz w:val="24"/>
                <w:highlight w:val="none"/>
                <w:u w:val="single"/>
              </w:rPr>
              <w:t>623（</w:t>
            </w:r>
            <w:r>
              <w:rPr>
                <w:rFonts w:ascii="仿宋" w:hAnsi="仿宋" w:eastAsia="仿宋" w:cs="Arial"/>
                <w:color w:val="auto"/>
                <w:kern w:val="0"/>
                <w:sz w:val="24"/>
                <w:highlight w:val="none"/>
                <w:u w:val="single"/>
              </w:rPr>
              <w:t>帐号</w:t>
            </w:r>
            <w:r>
              <w:rPr>
                <w:rFonts w:hint="eastAsia" w:ascii="仿宋" w:hAnsi="仿宋" w:eastAsia="仿宋" w:cs="Arial"/>
                <w:color w:val="auto"/>
                <w:kern w:val="0"/>
                <w:sz w:val="24"/>
                <w:highlight w:val="none"/>
                <w:u w:val="single"/>
              </w:rPr>
              <w:t>），中国建设银行股份有限公司杭州青山湖科技城支行（</w:t>
            </w:r>
            <w:r>
              <w:rPr>
                <w:rFonts w:ascii="仿宋" w:hAnsi="仿宋" w:eastAsia="仿宋" w:cs="Arial"/>
                <w:color w:val="auto"/>
                <w:kern w:val="0"/>
                <w:sz w:val="24"/>
                <w:highlight w:val="none"/>
                <w:u w:val="single"/>
              </w:rPr>
              <w:t>开户行</w:t>
            </w:r>
            <w:r>
              <w:rPr>
                <w:rFonts w:hint="eastAsia" w:ascii="仿宋" w:hAnsi="仿宋" w:eastAsia="仿宋" w:cs="Arial"/>
                <w:color w:val="auto"/>
                <w:kern w:val="0"/>
                <w:sz w:val="24"/>
                <w:highlight w:val="none"/>
                <w:u w:val="single"/>
              </w:rPr>
              <w:t>）</w:t>
            </w:r>
            <w:r>
              <w:rPr>
                <w:rFonts w:hint="eastAsia" w:ascii="仿宋" w:hAnsi="仿宋" w:eastAsia="仿宋"/>
                <w:b w:val="0"/>
                <w:bCs w:val="0"/>
                <w:i w:val="0"/>
                <w:iCs w:val="0"/>
                <w:color w:val="auto"/>
                <w:sz w:val="24"/>
                <w:highlight w:val="none"/>
                <w:lang w:eastAsia="zh-CN"/>
              </w:rPr>
              <w:t>；</w:t>
            </w:r>
          </w:p>
          <w:p w14:paraId="47C4100A">
            <w:pPr>
              <w:spacing w:line="276" w:lineRule="auto"/>
              <w:rPr>
                <w:rFonts w:ascii="仿宋" w:hAnsi="仿宋" w:eastAsia="仿宋" w:cs="Arial"/>
                <w:color w:val="auto"/>
                <w:sz w:val="24"/>
                <w:highlight w:val="none"/>
              </w:rPr>
            </w:pPr>
            <w:r>
              <w:rPr>
                <w:rFonts w:hint="eastAsia" w:ascii="仿宋" w:hAnsi="仿宋" w:eastAsia="仿宋" w:cs="Arial"/>
                <w:b/>
                <w:color w:val="auto"/>
                <w:kern w:val="0"/>
                <w:sz w:val="24"/>
                <w:highlight w:val="none"/>
              </w:rPr>
              <w:t>（5）缴纳形式：</w:t>
            </w:r>
            <w:r>
              <w:rPr>
                <w:rFonts w:hint="eastAsia" w:ascii="仿宋" w:hAnsi="仿宋" w:eastAsia="仿宋" w:cs="Arial"/>
                <w:color w:val="auto"/>
                <w:kern w:val="0"/>
                <w:sz w:val="24"/>
                <w:highlight w:val="none"/>
                <w:u w:val="single"/>
              </w:rPr>
              <w:t>电汇、转账、支票、汇票（不接受现金）</w:t>
            </w:r>
            <w:r>
              <w:rPr>
                <w:rFonts w:hint="eastAsia" w:ascii="仿宋" w:hAnsi="仿宋" w:eastAsia="仿宋"/>
                <w:i w:val="0"/>
                <w:iCs w:val="0"/>
                <w:color w:val="auto"/>
                <w:sz w:val="24"/>
                <w:highlight w:val="none"/>
                <w:lang w:eastAsia="zh-CN"/>
              </w:rPr>
              <w:t>；</w:t>
            </w:r>
          </w:p>
          <w:p w14:paraId="09599973">
            <w:pPr>
              <w:spacing w:line="276" w:lineRule="auto"/>
              <w:rPr>
                <w:rFonts w:ascii="仿宋" w:hAnsi="仿宋" w:eastAsia="仿宋" w:cs="Arial"/>
                <w:b/>
                <w:color w:val="auto"/>
                <w:sz w:val="24"/>
                <w:highlight w:val="none"/>
              </w:rPr>
            </w:pPr>
            <w:r>
              <w:rPr>
                <w:rFonts w:hint="eastAsia" w:ascii="仿宋" w:hAnsi="仿宋" w:eastAsia="仿宋" w:cs="Arial"/>
                <w:b/>
                <w:color w:val="auto"/>
                <w:kern w:val="0"/>
                <w:sz w:val="24"/>
                <w:highlight w:val="none"/>
              </w:rPr>
              <w:t>（6）特别说明：</w:t>
            </w:r>
            <w:r>
              <w:rPr>
                <w:rFonts w:hint="eastAsia" w:ascii="仿宋" w:hAnsi="仿宋" w:eastAsia="仿宋" w:cs="Arial"/>
                <w:color w:val="auto"/>
                <w:kern w:val="0"/>
                <w:sz w:val="24"/>
                <w:highlight w:val="none"/>
              </w:rPr>
              <w:t>成交供应商未按磋商文件规定和投标承诺缴纳采购代理服务费的，合同验收不予通过。</w:t>
            </w:r>
          </w:p>
        </w:tc>
      </w:tr>
      <w:tr w14:paraId="300E9B1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Merge w:val="restart"/>
            <w:vAlign w:val="center"/>
          </w:tcPr>
          <w:p w14:paraId="774169D2">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18</w:t>
            </w:r>
          </w:p>
        </w:tc>
        <w:tc>
          <w:tcPr>
            <w:tcW w:w="2693" w:type="dxa"/>
            <w:vMerge w:val="restart"/>
            <w:vAlign w:val="center"/>
          </w:tcPr>
          <w:p w14:paraId="2B8837EF">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特别说明</w:t>
            </w:r>
          </w:p>
        </w:tc>
        <w:tc>
          <w:tcPr>
            <w:tcW w:w="6521" w:type="dxa"/>
            <w:vAlign w:val="center"/>
          </w:tcPr>
          <w:p w14:paraId="59382C87">
            <w:pPr>
              <w:spacing w:line="276" w:lineRule="auto"/>
              <w:rPr>
                <w:rFonts w:ascii="仿宋" w:hAnsi="仿宋" w:eastAsia="仿宋" w:cs="宋体"/>
                <w:snapToGrid w:val="0"/>
                <w:color w:val="auto"/>
                <w:kern w:val="28"/>
                <w:sz w:val="24"/>
                <w:highlight w:val="none"/>
              </w:rPr>
            </w:pPr>
            <w:r>
              <w:rPr>
                <w:rFonts w:hint="eastAsia" w:ascii="MS Mincho" w:hAnsi="MS Mincho" w:eastAsia="MS Mincho" w:cs="MS Mincho"/>
                <w:b/>
                <w:color w:val="auto"/>
                <w:sz w:val="24"/>
                <w:highlight w:val="none"/>
              </w:rPr>
              <w:t>☑</w:t>
            </w:r>
            <w:r>
              <w:rPr>
                <w:rFonts w:hint="eastAsia" w:ascii="仿宋" w:hAnsi="仿宋" w:eastAsia="仿宋" w:cs="Arial"/>
                <w:b/>
                <w:color w:val="auto"/>
                <w:sz w:val="24"/>
                <w:highlight w:val="none"/>
                <w:u w:val="single"/>
              </w:rPr>
              <w:t>联合体投标（响应）的，联合体各方分别提供与联合体协议中规定的分工内容相应的业绩证明材料，业绩数量以提供材料较少的一方为准</w:t>
            </w:r>
            <w:r>
              <w:rPr>
                <w:rFonts w:hint="eastAsia" w:ascii="仿宋" w:hAnsi="仿宋" w:eastAsia="仿宋" w:cs="Arial"/>
                <w:b/>
                <w:color w:val="auto"/>
                <w:sz w:val="24"/>
                <w:highlight w:val="none"/>
              </w:rPr>
              <w:t>。</w:t>
            </w:r>
          </w:p>
        </w:tc>
      </w:tr>
      <w:tr w14:paraId="26BF2E1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04" w:type="dxa"/>
            <w:vMerge w:val="continue"/>
            <w:vAlign w:val="center"/>
          </w:tcPr>
          <w:p w14:paraId="76A83B76">
            <w:pPr>
              <w:spacing w:line="276" w:lineRule="auto"/>
              <w:jc w:val="center"/>
              <w:rPr>
                <w:rFonts w:ascii="仿宋" w:hAnsi="仿宋" w:eastAsia="仿宋" w:cs="Arial"/>
                <w:color w:val="auto"/>
                <w:sz w:val="24"/>
                <w:highlight w:val="none"/>
              </w:rPr>
            </w:pPr>
          </w:p>
        </w:tc>
        <w:tc>
          <w:tcPr>
            <w:tcW w:w="2693" w:type="dxa"/>
            <w:vMerge w:val="continue"/>
            <w:vAlign w:val="center"/>
          </w:tcPr>
          <w:p w14:paraId="6450AEF0">
            <w:pPr>
              <w:spacing w:line="276" w:lineRule="auto"/>
              <w:ind w:firstLine="480"/>
              <w:jc w:val="center"/>
              <w:rPr>
                <w:rFonts w:ascii="仿宋" w:hAnsi="仿宋" w:eastAsia="仿宋" w:cs="Arial"/>
                <w:color w:val="auto"/>
                <w:sz w:val="24"/>
                <w:highlight w:val="none"/>
              </w:rPr>
            </w:pPr>
          </w:p>
        </w:tc>
        <w:tc>
          <w:tcPr>
            <w:tcW w:w="6521" w:type="dxa"/>
            <w:vAlign w:val="center"/>
          </w:tcPr>
          <w:p w14:paraId="46B54B23">
            <w:pPr>
              <w:spacing w:line="276" w:lineRule="auto"/>
              <w:rPr>
                <w:rFonts w:ascii="仿宋" w:hAnsi="仿宋" w:eastAsia="仿宋" w:cs="宋体"/>
                <w:snapToGrid w:val="0"/>
                <w:color w:val="auto"/>
                <w:kern w:val="28"/>
                <w:sz w:val="24"/>
                <w:highlight w:val="none"/>
              </w:rPr>
            </w:pPr>
            <w:r>
              <w:rPr>
                <w:rFonts w:hint="eastAsia" w:ascii="MS Mincho" w:hAnsi="MS Mincho" w:eastAsia="MS Mincho" w:cs="MS Mincho"/>
                <w:b/>
                <w:color w:val="auto"/>
                <w:sz w:val="24"/>
                <w:highlight w:val="none"/>
              </w:rPr>
              <w:t>☑</w:t>
            </w:r>
            <w:r>
              <w:rPr>
                <w:rFonts w:hint="eastAsia" w:ascii="仿宋" w:hAnsi="仿宋" w:eastAsia="仿宋" w:cs="宋体"/>
                <w:b/>
                <w:snapToGrid w:val="0"/>
                <w:color w:val="auto"/>
                <w:kern w:val="28"/>
                <w:sz w:val="24"/>
                <w:highlight w:val="none"/>
                <w:u w:val="single"/>
              </w:rPr>
              <w:t>联合体投标</w:t>
            </w:r>
            <w:r>
              <w:rPr>
                <w:rFonts w:hint="eastAsia" w:ascii="仿宋" w:hAnsi="仿宋" w:eastAsia="仿宋" w:cs="Arial"/>
                <w:b/>
                <w:color w:val="auto"/>
                <w:sz w:val="24"/>
                <w:highlight w:val="none"/>
                <w:u w:val="single"/>
              </w:rPr>
              <w:t>（响应）</w:t>
            </w:r>
            <w:r>
              <w:rPr>
                <w:rFonts w:hint="eastAsia" w:ascii="仿宋" w:hAnsi="仿宋" w:eastAsia="仿宋" w:cs="宋体"/>
                <w:b/>
                <w:snapToGrid w:val="0"/>
                <w:color w:val="auto"/>
                <w:kern w:val="28"/>
                <w:sz w:val="24"/>
                <w:highlight w:val="none"/>
                <w:u w:val="single"/>
              </w:rPr>
              <w:t>的，联合体各方均需按磋商文件第五部分《评审办法前附表》要求提供资信证明文件，否则视为不符合相关要求</w:t>
            </w:r>
            <w:r>
              <w:rPr>
                <w:rFonts w:hint="eastAsia" w:ascii="仿宋" w:hAnsi="仿宋" w:eastAsia="仿宋" w:cs="宋体"/>
                <w:b/>
                <w:snapToGrid w:val="0"/>
                <w:color w:val="auto"/>
                <w:kern w:val="28"/>
                <w:sz w:val="24"/>
                <w:highlight w:val="none"/>
              </w:rPr>
              <w:t>。</w:t>
            </w:r>
          </w:p>
          <w:p w14:paraId="2021A86B">
            <w:pPr>
              <w:spacing w:line="276" w:lineRule="auto"/>
              <w:rPr>
                <w:rFonts w:ascii="仿宋" w:hAnsi="仿宋" w:eastAsia="仿宋" w:cs="Arial"/>
                <w:color w:val="auto"/>
                <w:sz w:val="24"/>
                <w:highlight w:val="none"/>
              </w:rPr>
            </w:pPr>
            <w:r>
              <w:rPr>
                <w:rFonts w:hint="eastAsia" w:ascii="仿宋" w:hAnsi="仿宋" w:cs="MS Mincho"/>
                <w:bCs/>
                <w:color w:val="auto"/>
                <w:sz w:val="24"/>
                <w:highlight w:val="none"/>
              </w:rPr>
              <w:t>□</w:t>
            </w:r>
            <w:r>
              <w:rPr>
                <w:rFonts w:hint="eastAsia" w:ascii="仿宋" w:hAnsi="仿宋" w:eastAsia="仿宋" w:cs="宋体"/>
                <w:snapToGrid w:val="0"/>
                <w:color w:val="auto"/>
                <w:kern w:val="28"/>
                <w:sz w:val="24"/>
                <w:highlight w:val="none"/>
              </w:rPr>
              <w:t>联合体投标（响应）的，联合体中有一方或者联合体成员根据分工按磋商文件第四章评标办法要求提供了资信证明文件的，视为符合了相关要求。</w:t>
            </w:r>
          </w:p>
        </w:tc>
      </w:tr>
    </w:tbl>
    <w:p w14:paraId="0318D501">
      <w:pPr>
        <w:widowControl/>
        <w:jc w:val="left"/>
        <w:rPr>
          <w:rFonts w:ascii="仿宋" w:hAnsi="仿宋" w:eastAsia="仿宋"/>
          <w:color w:val="auto"/>
          <w:sz w:val="24"/>
          <w:highlight w:val="none"/>
        </w:rPr>
      </w:pPr>
      <w:r>
        <w:rPr>
          <w:color w:val="auto"/>
          <w:highlight w:val="none"/>
        </w:rPr>
        <w:br w:type="page"/>
      </w:r>
    </w:p>
    <w:p w14:paraId="1E336B34">
      <w:pPr>
        <w:pStyle w:val="3"/>
        <w:rPr>
          <w:color w:val="auto"/>
          <w:highlight w:val="none"/>
        </w:rPr>
      </w:pPr>
      <w:bookmarkStart w:id="90" w:name="_Toc223628407"/>
      <w:bookmarkStart w:id="91" w:name="_Toc183052507"/>
      <w:r>
        <w:rPr>
          <w:color w:val="auto"/>
          <w:highlight w:val="none"/>
        </w:rPr>
        <w:t>一、总则</w:t>
      </w:r>
      <w:bookmarkEnd w:id="90"/>
      <w:bookmarkEnd w:id="91"/>
    </w:p>
    <w:p w14:paraId="78538317">
      <w:pPr>
        <w:pStyle w:val="4"/>
        <w:rPr>
          <w:color w:val="auto"/>
          <w:highlight w:val="none"/>
        </w:rPr>
      </w:pPr>
      <w:r>
        <w:rPr>
          <w:rFonts w:hint="eastAsia"/>
          <w:color w:val="auto"/>
          <w:highlight w:val="none"/>
        </w:rPr>
        <w:t>1.1 适用范围</w:t>
      </w:r>
    </w:p>
    <w:p w14:paraId="44C82930">
      <w:pPr>
        <w:pStyle w:val="41"/>
        <w:spacing w:after="240"/>
        <w:rPr>
          <w:color w:val="auto"/>
          <w:highlight w:val="none"/>
        </w:rPr>
      </w:pPr>
      <w:r>
        <w:rPr>
          <w:rFonts w:hint="eastAsia" w:cs="仿宋"/>
          <w:color w:val="auto"/>
          <w:highlight w:val="none"/>
        </w:rPr>
        <w:t>本磋商文件适用于</w:t>
      </w:r>
      <w:r>
        <w:rPr>
          <w:rFonts w:hint="eastAsia" w:cs="仿宋"/>
          <w:b/>
          <w:bCs/>
          <w:i/>
          <w:iCs/>
          <w:color w:val="auto"/>
          <w:highlight w:val="none"/>
          <w:u w:val="single"/>
          <w:lang w:eastAsia="zh-CN"/>
        </w:rPr>
        <w:t>杭州市临安区天目初级中学2026年职工疗休养服务项目</w:t>
      </w:r>
      <w:r>
        <w:rPr>
          <w:rFonts w:hint="eastAsia" w:cs="仿宋"/>
          <w:b/>
          <w:bCs/>
          <w:i/>
          <w:iCs/>
          <w:color w:val="auto"/>
          <w:highlight w:val="none"/>
          <w:u w:val="single"/>
        </w:rPr>
        <w:t>（项目编号：</w:t>
      </w:r>
      <w:r>
        <w:rPr>
          <w:rFonts w:hint="eastAsia" w:cs="仿宋"/>
          <w:b/>
          <w:bCs/>
          <w:i/>
          <w:iCs/>
          <w:color w:val="auto"/>
          <w:highlight w:val="none"/>
          <w:u w:val="single"/>
          <w:lang w:eastAsia="zh-CN"/>
        </w:rPr>
        <w:t>330112261610045000004-[2026]990-993号</w:t>
      </w:r>
      <w:r>
        <w:rPr>
          <w:rFonts w:hint="eastAsia" w:cs="仿宋"/>
          <w:b/>
          <w:bCs/>
          <w:i/>
          <w:iCs/>
          <w:color w:val="auto"/>
          <w:highlight w:val="none"/>
          <w:u w:val="single"/>
        </w:rPr>
        <w:t>）</w:t>
      </w:r>
      <w:r>
        <w:rPr>
          <w:rFonts w:hint="eastAsia" w:cs="仿宋"/>
          <w:color w:val="auto"/>
          <w:highlight w:val="none"/>
        </w:rPr>
        <w:t>的邀请、响应、开启响应文件、信用信息查询、资格性审查、评审、成交、合同、验收等行为（法律、法规另有规定的，从其规定）。</w:t>
      </w:r>
    </w:p>
    <w:p w14:paraId="3834413A">
      <w:pPr>
        <w:pStyle w:val="4"/>
        <w:rPr>
          <w:color w:val="auto"/>
          <w:highlight w:val="none"/>
        </w:rPr>
      </w:pPr>
      <w:r>
        <w:rPr>
          <w:rFonts w:hint="eastAsia"/>
          <w:color w:val="auto"/>
          <w:highlight w:val="none"/>
        </w:rPr>
        <w:t>1.2 定义</w:t>
      </w:r>
    </w:p>
    <w:p w14:paraId="4DC931D1">
      <w:pPr>
        <w:pStyle w:val="41"/>
        <w:rPr>
          <w:color w:val="auto"/>
          <w:highlight w:val="none"/>
        </w:rPr>
      </w:pPr>
      <w:r>
        <w:rPr>
          <w:rFonts w:hint="eastAsia"/>
          <w:color w:val="auto"/>
          <w:highlight w:val="none"/>
        </w:rPr>
        <w:t>1.2.1“采购人”系指磋商邀请公告中载明的本项目的采购人。</w:t>
      </w:r>
    </w:p>
    <w:p w14:paraId="49331339">
      <w:pPr>
        <w:pStyle w:val="41"/>
        <w:rPr>
          <w:color w:val="auto"/>
          <w:highlight w:val="none"/>
        </w:rPr>
      </w:pPr>
      <w:r>
        <w:rPr>
          <w:rFonts w:hint="eastAsia"/>
          <w:color w:val="auto"/>
          <w:highlight w:val="none"/>
        </w:rPr>
        <w:t>1.2.2“采购代理机构”系指磋商邀请公告中载明的本项目的采购代理机构。</w:t>
      </w:r>
    </w:p>
    <w:p w14:paraId="4638EA17">
      <w:pPr>
        <w:pStyle w:val="41"/>
        <w:rPr>
          <w:color w:val="auto"/>
          <w:highlight w:val="none"/>
        </w:rPr>
      </w:pPr>
      <w:r>
        <w:rPr>
          <w:rFonts w:hint="eastAsia"/>
          <w:color w:val="auto"/>
          <w:highlight w:val="none"/>
        </w:rPr>
        <w:t>1.2.3“供应商”系指响应磋商、参加本次竞争的法人、其他组织或自然人。</w:t>
      </w:r>
    </w:p>
    <w:p w14:paraId="677B96F2">
      <w:pPr>
        <w:pStyle w:val="41"/>
        <w:rPr>
          <w:color w:val="auto"/>
          <w:highlight w:val="none"/>
        </w:rPr>
      </w:pPr>
      <w:r>
        <w:rPr>
          <w:rFonts w:hint="eastAsia"/>
          <w:color w:val="auto"/>
          <w:highlight w:val="none"/>
        </w:rPr>
        <w:t>1.2.4“负责人”系指法人企业的法定负责人，或其他组织为法律、行政法规规定代表单位行使职权的主要负责人，或自然人本人。</w:t>
      </w:r>
    </w:p>
    <w:p w14:paraId="674D6384">
      <w:pPr>
        <w:pStyle w:val="41"/>
        <w:rPr>
          <w:color w:val="auto"/>
          <w:highlight w:val="none"/>
        </w:rPr>
      </w:pPr>
      <w:r>
        <w:rPr>
          <w:rFonts w:hint="eastAsia"/>
          <w:color w:val="auto"/>
          <w:highlight w:val="none"/>
        </w:rPr>
        <w:t>1.2.5“成交供应商”系指经评审确定的成交供应商。</w:t>
      </w:r>
    </w:p>
    <w:p w14:paraId="4F6189CA">
      <w:pPr>
        <w:pStyle w:val="41"/>
        <w:rPr>
          <w:color w:val="auto"/>
          <w:highlight w:val="none"/>
        </w:rPr>
      </w:pPr>
      <w:r>
        <w:rPr>
          <w:rFonts w:hint="eastAsia"/>
          <w:color w:val="auto"/>
          <w:highlight w:val="none"/>
        </w:rPr>
        <w:t>1.2.6“响应文件”系指供应商提交的商务技术文件。供应商提交最后报价后，最后报价是供应商响应文件的有效组成部分。</w:t>
      </w:r>
    </w:p>
    <w:p w14:paraId="280FA109">
      <w:pPr>
        <w:pStyle w:val="41"/>
        <w:rPr>
          <w:color w:val="auto"/>
          <w:highlight w:val="none"/>
        </w:rPr>
      </w:pPr>
      <w:r>
        <w:rPr>
          <w:rFonts w:hint="eastAsia"/>
          <w:color w:val="auto"/>
          <w:highlight w:val="none"/>
        </w:rPr>
        <w:t>1.2.7“电子交易平台”系指本项目政府采购活动所依托的政府采购云平台（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31"/>
          <w:rFonts w:hint="eastAsia" w:ascii="仿宋" w:hAnsi="仿宋" w:eastAsia="仿宋"/>
          <w:color w:val="auto"/>
          <w:sz w:val="24"/>
          <w:szCs w:val="24"/>
          <w:highlight w:val="none"/>
        </w:rPr>
        <w:t>https://www.zcygov.cn/</w:t>
      </w:r>
      <w:r>
        <w:rPr>
          <w:rStyle w:val="31"/>
          <w:rFonts w:hint="eastAsia" w:ascii="仿宋" w:hAnsi="仿宋" w:eastAsia="仿宋"/>
          <w:color w:val="auto"/>
          <w:sz w:val="24"/>
          <w:szCs w:val="24"/>
          <w:highlight w:val="none"/>
        </w:rPr>
        <w:fldChar w:fldCharType="end"/>
      </w:r>
      <w:r>
        <w:rPr>
          <w:rFonts w:hint="eastAsia"/>
          <w:color w:val="auto"/>
          <w:highlight w:val="none"/>
        </w:rPr>
        <w:t>）。</w:t>
      </w:r>
    </w:p>
    <w:p w14:paraId="4EFE32BE">
      <w:pPr>
        <w:pStyle w:val="41"/>
        <w:rPr>
          <w:color w:val="auto"/>
          <w:highlight w:val="none"/>
        </w:rPr>
      </w:pPr>
      <w:r>
        <w:rPr>
          <w:rFonts w:hint="eastAsia"/>
          <w:color w:val="auto"/>
          <w:highlight w:val="none"/>
        </w:rPr>
        <w:t>1.2.8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第七部分附件5）。</w:t>
      </w:r>
    </w:p>
    <w:p w14:paraId="568C3F1E">
      <w:pPr>
        <w:pStyle w:val="41"/>
        <w:rPr>
          <w:color w:val="auto"/>
          <w:highlight w:val="none"/>
        </w:rPr>
      </w:pPr>
      <w:r>
        <w:rPr>
          <w:rFonts w:hint="eastAsia"/>
          <w:color w:val="auto"/>
          <w:highlight w:val="none"/>
        </w:rPr>
        <w:t>1.2.9“书面形式”是合同书、信件、电报、电传、传真等可以有形地表现所载内容的形式。以电子数据交换、电子邮件等方式能够有形地表现所载内容，并可以随时调取查用的数据电文，视为书面形式。</w:t>
      </w:r>
    </w:p>
    <w:p w14:paraId="4E136D9D">
      <w:pPr>
        <w:pStyle w:val="41"/>
        <w:ind w:firstLine="426"/>
        <w:rPr>
          <w:b/>
          <w:color w:val="auto"/>
          <w:highlight w:val="none"/>
        </w:rPr>
      </w:pPr>
      <w:r>
        <w:rPr>
          <w:rFonts w:hint="eastAsia"/>
          <w:b/>
          <w:color w:val="auto"/>
          <w:highlight w:val="none"/>
        </w:rPr>
        <w:t>1.2.10标注“▲”号的内容系指实质性要求条款，标注“※”号的内容系指磋商过程中可能实质性变动的内容，标注“</w:t>
      </w:r>
      <w:r>
        <w:rPr>
          <w:rFonts w:hint="eastAsia" w:ascii="MS Mincho" w:hAnsi="MS Mincho" w:eastAsia="MS Mincho" w:cs="MS Mincho"/>
          <w:b/>
          <w:color w:val="auto"/>
          <w:highlight w:val="none"/>
        </w:rPr>
        <w:t>☑</w:t>
      </w:r>
      <w:r>
        <w:rPr>
          <w:rFonts w:hint="eastAsia"/>
          <w:b/>
          <w:color w:val="auto"/>
          <w:highlight w:val="none"/>
        </w:rPr>
        <w:t>”号的内容系指适用本项目的要求，标注“□”号的内容系指不适用本项目的要求，标注“■”号的内容系指本项目采购需求中的重要参数或功能要求。</w:t>
      </w:r>
    </w:p>
    <w:p w14:paraId="7381E209">
      <w:pPr>
        <w:pStyle w:val="41"/>
        <w:rPr>
          <w:color w:val="auto"/>
          <w:highlight w:val="none"/>
        </w:rPr>
      </w:pPr>
      <w:r>
        <w:rPr>
          <w:rFonts w:hint="eastAsia"/>
          <w:color w:val="auto"/>
          <w:highlight w:val="none"/>
        </w:rPr>
        <w:t>1.2.11“复制件”是指原件的复印件或扫描件。</w:t>
      </w:r>
    </w:p>
    <w:p w14:paraId="4B40E347">
      <w:pPr>
        <w:pStyle w:val="41"/>
        <w:rPr>
          <w:color w:val="auto"/>
          <w:highlight w:val="none"/>
        </w:rPr>
      </w:pPr>
      <w:r>
        <w:rPr>
          <w:rFonts w:hint="eastAsia"/>
          <w:color w:val="auto"/>
          <w:highlight w:val="none"/>
        </w:rPr>
        <w:t>1.2.12“进口产品”系指通过中国海关报关验放，进入中国境内且产自关境外的产品。</w:t>
      </w:r>
    </w:p>
    <w:p w14:paraId="005B15E3">
      <w:pPr>
        <w:pStyle w:val="41"/>
        <w:rPr>
          <w:color w:val="auto"/>
          <w:highlight w:val="none"/>
        </w:rPr>
      </w:pPr>
      <w:r>
        <w:rPr>
          <w:rFonts w:hint="eastAsia"/>
          <w:color w:val="auto"/>
          <w:highlight w:val="none"/>
        </w:rPr>
        <w:t>1.2.13“产品制造商”系指拥有产品自主知识产权的单位。</w:t>
      </w:r>
    </w:p>
    <w:p w14:paraId="2D7B08A8">
      <w:pPr>
        <w:pStyle w:val="41"/>
        <w:spacing w:after="240"/>
        <w:rPr>
          <w:color w:val="auto"/>
          <w:highlight w:val="none"/>
        </w:rPr>
      </w:pPr>
      <w:r>
        <w:rPr>
          <w:rFonts w:hint="eastAsia"/>
          <w:color w:val="auto"/>
          <w:highlight w:val="none"/>
        </w:rPr>
        <w:t>1.2.14“重大偏离”或“保留”：系指将会影响到磋商文件规定的服务范围、质量标准，或会给合同中规定的采购人的权利和供应商的责任造成实质性限制，而纠正这些偏离或保留将对其他提交了实质性响应的响应文件的供应商产生不公平影响的；“细微偏离”：系指响应文件对磋商文件的非实质性内容存在不完全响应或不响应。</w:t>
      </w:r>
    </w:p>
    <w:p w14:paraId="1049A653">
      <w:pPr>
        <w:pStyle w:val="4"/>
        <w:rPr>
          <w:color w:val="auto"/>
          <w:highlight w:val="none"/>
        </w:rPr>
      </w:pPr>
      <w:r>
        <w:rPr>
          <w:rFonts w:hint="eastAsia"/>
          <w:color w:val="auto"/>
          <w:highlight w:val="none"/>
        </w:rPr>
        <w:t>1.3 响应有效期</w:t>
      </w:r>
    </w:p>
    <w:p w14:paraId="46273114">
      <w:pPr>
        <w:pStyle w:val="41"/>
        <w:rPr>
          <w:color w:val="auto"/>
          <w:highlight w:val="none"/>
        </w:rPr>
      </w:pPr>
      <w:r>
        <w:rPr>
          <w:rFonts w:hint="eastAsia"/>
          <w:color w:val="auto"/>
          <w:highlight w:val="none"/>
        </w:rPr>
        <w:t>▲</w:t>
      </w:r>
      <w:r>
        <w:rPr>
          <w:rFonts w:hint="eastAsia"/>
          <w:b/>
          <w:color w:val="auto"/>
          <w:highlight w:val="none"/>
        </w:rPr>
        <w:t>1.3.1响应有效期为从提交响应文件的截止之日起【</w:t>
      </w:r>
      <w:r>
        <w:rPr>
          <w:rFonts w:hint="eastAsia"/>
          <w:b/>
          <w:color w:val="auto"/>
          <w:highlight w:val="none"/>
          <w:u w:val="single"/>
        </w:rPr>
        <w:t>90</w:t>
      </w:r>
      <w:r>
        <w:rPr>
          <w:rFonts w:hint="eastAsia"/>
          <w:b/>
          <w:color w:val="auto"/>
          <w:highlight w:val="none"/>
        </w:rPr>
        <w:t>】天。</w:t>
      </w:r>
      <w:r>
        <w:rPr>
          <w:rFonts w:hint="eastAsia"/>
          <w:b/>
          <w:color w:val="auto"/>
          <w:highlight w:val="none"/>
          <w:u w:val="single"/>
        </w:rPr>
        <w:t>供应商的响应文件中承诺的响应有效期少于磋商文件中载明的有效期的，响应无效</w:t>
      </w:r>
      <w:r>
        <w:rPr>
          <w:rFonts w:hint="eastAsia"/>
          <w:b/>
          <w:color w:val="auto"/>
          <w:highlight w:val="none"/>
        </w:rPr>
        <w:t>。</w:t>
      </w:r>
    </w:p>
    <w:p w14:paraId="1CE3C7CB">
      <w:pPr>
        <w:pStyle w:val="41"/>
        <w:rPr>
          <w:color w:val="auto"/>
          <w:highlight w:val="none"/>
        </w:rPr>
      </w:pPr>
      <w:r>
        <w:rPr>
          <w:rFonts w:hint="eastAsia"/>
          <w:color w:val="auto"/>
          <w:highlight w:val="none"/>
        </w:rPr>
        <w:t>1.3.2响应文件合格提交后，自响应截止日期起，在响应有效期内有效。</w:t>
      </w:r>
    </w:p>
    <w:p w14:paraId="0B448204">
      <w:pPr>
        <w:pStyle w:val="41"/>
        <w:spacing w:after="240"/>
        <w:rPr>
          <w:color w:val="auto"/>
          <w:highlight w:val="none"/>
        </w:rPr>
      </w:pPr>
      <w:r>
        <w:rPr>
          <w:rFonts w:hint="eastAsia"/>
          <w:color w:val="auto"/>
          <w:highlight w:val="none"/>
        </w:rPr>
        <w:t>1.3.3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14:paraId="7DEE592F">
      <w:pPr>
        <w:pStyle w:val="4"/>
        <w:rPr>
          <w:color w:val="auto"/>
          <w:highlight w:val="none"/>
        </w:rPr>
      </w:pPr>
      <w:r>
        <w:rPr>
          <w:rFonts w:hint="eastAsia"/>
          <w:color w:val="auto"/>
          <w:highlight w:val="none"/>
        </w:rPr>
        <w:t>1.4 响应费用</w:t>
      </w:r>
    </w:p>
    <w:p w14:paraId="17263EB9">
      <w:pPr>
        <w:pStyle w:val="41"/>
        <w:spacing w:after="240"/>
        <w:rPr>
          <w:color w:val="auto"/>
          <w:highlight w:val="none"/>
        </w:rPr>
      </w:pPr>
      <w:r>
        <w:rPr>
          <w:rFonts w:hint="eastAsia"/>
          <w:color w:val="auto"/>
          <w:highlight w:val="none"/>
        </w:rPr>
        <w:t>供应商需自行承担涉及响应的一切费用。</w:t>
      </w:r>
    </w:p>
    <w:p w14:paraId="34C767AF">
      <w:pPr>
        <w:pStyle w:val="4"/>
        <w:rPr>
          <w:color w:val="auto"/>
          <w:highlight w:val="none"/>
        </w:rPr>
      </w:pPr>
      <w:r>
        <w:rPr>
          <w:rFonts w:hint="eastAsia"/>
          <w:color w:val="auto"/>
          <w:highlight w:val="none"/>
        </w:rPr>
        <w:t>1.5 联合体响应说明</w:t>
      </w:r>
    </w:p>
    <w:p w14:paraId="22A64611">
      <w:pPr>
        <w:pStyle w:val="41"/>
        <w:rPr>
          <w:color w:val="auto"/>
          <w:highlight w:val="none"/>
        </w:rPr>
      </w:pPr>
      <w:r>
        <w:rPr>
          <w:rFonts w:hint="eastAsia"/>
          <w:color w:val="auto"/>
          <w:highlight w:val="none"/>
        </w:rPr>
        <w:t>1.5.1是否接受联合体投标：详见</w:t>
      </w:r>
      <w:r>
        <w:rPr>
          <w:rFonts w:hint="eastAsia"/>
          <w:b/>
          <w:i/>
          <w:color w:val="auto"/>
          <w:highlight w:val="none"/>
          <w:u w:val="single"/>
        </w:rPr>
        <w:t>《第一部分 竞争性磋商邀请公告》</w:t>
      </w:r>
      <w:r>
        <w:rPr>
          <w:rFonts w:hint="eastAsia"/>
          <w:color w:val="auto"/>
          <w:highlight w:val="none"/>
        </w:rPr>
        <w:t>；</w:t>
      </w:r>
    </w:p>
    <w:p w14:paraId="33E67F5D">
      <w:pPr>
        <w:pStyle w:val="41"/>
        <w:rPr>
          <w:color w:val="auto"/>
          <w:highlight w:val="none"/>
        </w:rPr>
      </w:pPr>
      <w:r>
        <w:rPr>
          <w:rFonts w:hint="eastAsia"/>
          <w:color w:val="auto"/>
          <w:highlight w:val="none"/>
        </w:rPr>
        <w:t>1.5.2接受联合体投标的，组成联合体的各方应遵守以下规定：</w:t>
      </w:r>
    </w:p>
    <w:p w14:paraId="0CF265FC">
      <w:pPr>
        <w:pStyle w:val="41"/>
        <w:rPr>
          <w:color w:val="auto"/>
          <w:highlight w:val="none"/>
        </w:rPr>
      </w:pPr>
      <w:r>
        <w:rPr>
          <w:rFonts w:hint="eastAsia"/>
          <w:color w:val="auto"/>
          <w:highlight w:val="none"/>
        </w:rPr>
        <w:t>（1）两个以上的自然人、法人或者其他组织可以组成一个联合体，以一个供应商的身份共同参加政府采购。</w:t>
      </w:r>
      <w:r>
        <w:rPr>
          <w:rFonts w:hint="eastAsia"/>
          <w:b/>
          <w:color w:val="auto"/>
          <w:highlight w:val="none"/>
        </w:rPr>
        <w:t>以联合体形式参加政府采购的，应当在响应文件中提交《联合协议》（格式见第七部分附件7），载明联合体各方承担的工作和义务。</w:t>
      </w:r>
      <w:r>
        <w:rPr>
          <w:rFonts w:hint="eastAsia"/>
          <w:b/>
          <w:color w:val="auto"/>
          <w:highlight w:val="none"/>
          <w:u w:val="single"/>
        </w:rPr>
        <w:t>未提交有效的《联合协议》的联合体响应无效</w:t>
      </w:r>
      <w:r>
        <w:rPr>
          <w:rFonts w:hint="eastAsia"/>
          <w:color w:val="auto"/>
          <w:highlight w:val="none"/>
        </w:rPr>
        <w:t>；</w:t>
      </w:r>
    </w:p>
    <w:p w14:paraId="158B5E3B">
      <w:pPr>
        <w:pStyle w:val="41"/>
        <w:rPr>
          <w:color w:val="auto"/>
          <w:highlight w:val="none"/>
        </w:rPr>
      </w:pPr>
      <w:r>
        <w:rPr>
          <w:rFonts w:hint="eastAsia"/>
          <w:color w:val="auto"/>
          <w:highlight w:val="none"/>
        </w:rPr>
        <w:t>（2）联合体各方应当共同与采购人签订采购合同，就采购合同约定的事项对采购人承担连带责任；</w:t>
      </w:r>
    </w:p>
    <w:p w14:paraId="36F74BD4">
      <w:pPr>
        <w:pStyle w:val="41"/>
        <w:rPr>
          <w:color w:val="auto"/>
          <w:highlight w:val="none"/>
        </w:rPr>
      </w:pPr>
      <w:r>
        <w:rPr>
          <w:rFonts w:hint="eastAsia"/>
          <w:color w:val="auto"/>
          <w:highlight w:val="none"/>
        </w:rPr>
        <w:t>（3）联合体中有同类资质的供应商按照联合体分工承担相同工作的，按照资质等级较低的供应商确定资质等级；以联合体形式参加政府采购活动的，联合体各方不得再单独参加或者与其他供应商另外组成联合体参加同一合同项下的政府采购活动；以联合体形式参加政府采购活动，联合体各方均为中小企业的，联合体视同中小企业。其中，联合体各方均为小微企业的，联合体视同小微企业；</w:t>
      </w:r>
    </w:p>
    <w:p w14:paraId="3B8E9543">
      <w:pPr>
        <w:pStyle w:val="41"/>
        <w:rPr>
          <w:color w:val="auto"/>
          <w:highlight w:val="none"/>
        </w:rPr>
      </w:pPr>
      <w:r>
        <w:rPr>
          <w:rFonts w:hint="eastAsia"/>
          <w:color w:val="auto"/>
          <w:highlight w:val="none"/>
        </w:rPr>
        <w:t>（4）联合体形式参加政府采购的，磋商文件中有明确规定联合体各方均须提供的材料应当由联合体各成员共同签、章（或分别提供各自签、章）；磋商文件没有明确规定联合体各方均须提供的材料可以由联合投标协议书中载明的牵头人（主办方）按规定进行签、章，牵头人（主办方）代表联合体签、章的，对联合体各成员方同样具有约束力；</w:t>
      </w:r>
    </w:p>
    <w:p w14:paraId="2DD635B4">
      <w:pPr>
        <w:pStyle w:val="41"/>
        <w:spacing w:after="240"/>
        <w:rPr>
          <w:color w:val="auto"/>
          <w:highlight w:val="none"/>
        </w:rPr>
      </w:pPr>
      <w:r>
        <w:rPr>
          <w:rFonts w:hint="eastAsia"/>
          <w:color w:val="auto"/>
          <w:highlight w:val="none"/>
        </w:rPr>
        <w:t>（5）联合体形式参加政府采购的，履约保证金、采购代理服务费可由牵头人（主办方）一方缴纳，也可以由联合体各方按联合投标协议书约定共同缴纳。</w:t>
      </w:r>
    </w:p>
    <w:p w14:paraId="280CF42F">
      <w:pPr>
        <w:pStyle w:val="4"/>
        <w:rPr>
          <w:color w:val="auto"/>
          <w:highlight w:val="none"/>
        </w:rPr>
      </w:pPr>
      <w:r>
        <w:rPr>
          <w:rFonts w:hint="eastAsia"/>
          <w:color w:val="auto"/>
          <w:highlight w:val="none"/>
        </w:rPr>
        <w:t>1.6 分包说明</w:t>
      </w:r>
    </w:p>
    <w:p w14:paraId="2F9CB751">
      <w:pPr>
        <w:pStyle w:val="41"/>
        <w:rPr>
          <w:color w:val="auto"/>
          <w:highlight w:val="none"/>
        </w:rPr>
      </w:pPr>
      <w:r>
        <w:rPr>
          <w:rFonts w:hint="eastAsia"/>
          <w:color w:val="auto"/>
          <w:highlight w:val="none"/>
        </w:rPr>
        <w:t>1.6.1是否同意分包：详见</w:t>
      </w:r>
      <w:r>
        <w:rPr>
          <w:rFonts w:hint="eastAsia"/>
          <w:b/>
          <w:i/>
          <w:color w:val="auto"/>
          <w:highlight w:val="none"/>
          <w:u w:val="single"/>
        </w:rPr>
        <w:t>《供应商须知前附表》</w:t>
      </w:r>
      <w:r>
        <w:rPr>
          <w:rFonts w:hint="eastAsia"/>
          <w:color w:val="auto"/>
          <w:highlight w:val="none"/>
        </w:rPr>
        <w:t>。《供应商须知前附表》中声明允许分包的，供应商可以根据本文件的规定和采购项目的实际情况进行分包。</w:t>
      </w:r>
      <w:r>
        <w:rPr>
          <w:rFonts w:hint="eastAsia"/>
          <w:b/>
          <w:color w:val="auto"/>
          <w:highlight w:val="none"/>
          <w:u w:val="single"/>
        </w:rPr>
        <w:t>供应商根据磋商文件的规定和采购项目的实际情况，拟在成交后将成交项目的非主体、非关键性工作分包的，应当在响应文件中提交《分包意向协议》，载明分包承担主体，分包承担主体应当具备相应资质条件且不得再次分包</w:t>
      </w:r>
      <w:r>
        <w:rPr>
          <w:rFonts w:hint="eastAsia"/>
          <w:color w:val="auto"/>
          <w:highlight w:val="none"/>
        </w:rPr>
        <w:t>。政府采购合同分包履行的，成交供应商就采购项目和分包项目向采购人负责，分包供应商就分包项目承担责任。</w:t>
      </w:r>
    </w:p>
    <w:p w14:paraId="2755BF86">
      <w:pPr>
        <w:pStyle w:val="41"/>
        <w:rPr>
          <w:color w:val="auto"/>
          <w:highlight w:val="none"/>
        </w:rPr>
      </w:pPr>
      <w:r>
        <w:rPr>
          <w:rFonts w:hint="eastAsia"/>
          <w:color w:val="auto"/>
          <w:highlight w:val="none"/>
        </w:rPr>
        <w:t>1.6.2以分包方式履行合同的，供应商与分包供应商分别提供与分包意向协议中规定的分工内容相应的业绩证明材料，业绩数量以提供材料较少的一方为准。</w:t>
      </w:r>
    </w:p>
    <w:p w14:paraId="681BE85A">
      <w:pPr>
        <w:pStyle w:val="41"/>
        <w:spacing w:after="240"/>
        <w:rPr>
          <w:color w:val="auto"/>
          <w:highlight w:val="none"/>
        </w:rPr>
      </w:pPr>
      <w:r>
        <w:rPr>
          <w:rFonts w:hint="eastAsia"/>
          <w:color w:val="auto"/>
          <w:highlight w:val="none"/>
        </w:rPr>
        <w:t>1.6.3中小企业享受扶持政策获得政府采购合同的，小微企业不得将合同分包给大中型企业，中型企业不得将合同分包给大型企业。</w:t>
      </w:r>
    </w:p>
    <w:p w14:paraId="08B1CDF0">
      <w:pPr>
        <w:pStyle w:val="3"/>
        <w:rPr>
          <w:color w:val="auto"/>
          <w:highlight w:val="none"/>
        </w:rPr>
      </w:pPr>
      <w:bookmarkStart w:id="92" w:name="_Toc183052508"/>
      <w:bookmarkStart w:id="93" w:name="_Toc223628408"/>
      <w:r>
        <w:rPr>
          <w:rFonts w:hint="eastAsia"/>
          <w:color w:val="auto"/>
          <w:highlight w:val="none"/>
        </w:rPr>
        <w:t>二、需要落实的政府采购政策</w:t>
      </w:r>
      <w:bookmarkEnd w:id="92"/>
      <w:bookmarkEnd w:id="93"/>
    </w:p>
    <w:p w14:paraId="5D4173DF">
      <w:pPr>
        <w:pStyle w:val="4"/>
        <w:rPr>
          <w:color w:val="auto"/>
          <w:highlight w:val="none"/>
        </w:rPr>
      </w:pPr>
      <w:r>
        <w:rPr>
          <w:rFonts w:hint="eastAsia"/>
          <w:color w:val="auto"/>
          <w:highlight w:val="none"/>
        </w:rPr>
        <w:t>2.1 采购进口产品要求</w:t>
      </w:r>
    </w:p>
    <w:p w14:paraId="7035946A">
      <w:pPr>
        <w:pStyle w:val="41"/>
        <w:rPr>
          <w:color w:val="auto"/>
          <w:highlight w:val="none"/>
        </w:rPr>
      </w:pPr>
      <w:r>
        <w:rPr>
          <w:rFonts w:hint="eastAsia"/>
          <w:color w:val="auto"/>
          <w:highlight w:val="none"/>
        </w:rPr>
        <w:t>2.1.1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7AB8CA29">
      <w:pPr>
        <w:pStyle w:val="41"/>
        <w:spacing w:after="240"/>
        <w:ind w:firstLine="426"/>
        <w:rPr>
          <w:color w:val="auto"/>
          <w:highlight w:val="none"/>
        </w:rPr>
      </w:pPr>
      <w:r>
        <w:rPr>
          <w:rFonts w:hint="eastAsia"/>
          <w:b/>
          <w:color w:val="auto"/>
          <w:highlight w:val="none"/>
        </w:rPr>
        <w:t>2.1.2是否允许采购进口产品：</w:t>
      </w:r>
      <w:r>
        <w:rPr>
          <w:rFonts w:hint="eastAsia"/>
          <w:color w:val="auto"/>
          <w:highlight w:val="none"/>
        </w:rPr>
        <w:t>详见</w:t>
      </w:r>
      <w:r>
        <w:rPr>
          <w:rFonts w:hint="eastAsia"/>
          <w:b/>
          <w:i/>
          <w:color w:val="auto"/>
          <w:highlight w:val="none"/>
          <w:u w:val="single"/>
        </w:rPr>
        <w:t>《供应商须知前附表》</w:t>
      </w:r>
      <w:r>
        <w:rPr>
          <w:rFonts w:hint="eastAsia"/>
          <w:color w:val="auto"/>
          <w:highlight w:val="none"/>
        </w:rPr>
        <w:t>。《供应商须知前附表》已明确说明允许采购进口产品的，允许进口产品参加投标,没有明确说明允许采购进口产品的，一律拒绝进口产品参加投标。</w:t>
      </w:r>
    </w:p>
    <w:p w14:paraId="526C22B9">
      <w:pPr>
        <w:pStyle w:val="4"/>
        <w:rPr>
          <w:color w:val="auto"/>
          <w:highlight w:val="none"/>
        </w:rPr>
      </w:pPr>
      <w:r>
        <w:rPr>
          <w:rFonts w:hint="eastAsia"/>
          <w:color w:val="auto"/>
          <w:highlight w:val="none"/>
        </w:rPr>
        <w:t>2.2 支持绿色发展</w:t>
      </w:r>
    </w:p>
    <w:p w14:paraId="250818AB">
      <w:pPr>
        <w:pStyle w:val="41"/>
        <w:rPr>
          <w:color w:val="auto"/>
          <w:highlight w:val="none"/>
        </w:rPr>
      </w:pPr>
      <w:r>
        <w:rPr>
          <w:rFonts w:hint="eastAsia"/>
          <w:color w:val="auto"/>
          <w:highlight w:val="none"/>
        </w:rPr>
        <w:t>2.2.1</w:t>
      </w:r>
      <w:r>
        <w:rPr>
          <w:color w:val="auto"/>
          <w:highlight w:val="none"/>
        </w:rPr>
        <w:t>采购人拟采购的产品属于</w:t>
      </w:r>
      <w:r>
        <w:rPr>
          <w:rFonts w:hint="eastAsia" w:cs="Arial"/>
          <w:color w:val="auto"/>
          <w:kern w:val="0"/>
          <w:highlight w:val="none"/>
        </w:rPr>
        <w:t>节能产品政府采购品目清单、环境标志产品政府采购品目清单</w:t>
      </w:r>
      <w:r>
        <w:rPr>
          <w:color w:val="auto"/>
          <w:highlight w:val="none"/>
        </w:rPr>
        <w:t>范围的，</w:t>
      </w:r>
      <w:r>
        <w:rPr>
          <w:rFonts w:hint="eastAsia"/>
          <w:color w:val="auto"/>
          <w:highlight w:val="none"/>
        </w:rPr>
        <w:t>采购人及其委托的采购代理机构将依据国家确定的认证机构出具的、处于有效期之内的节能产品、环境标志产品认证证书，对获得证书的产品实施政府优先采购或强制采购。供应商须按磋商文件要求提供相关产品认证证书。▲</w:t>
      </w:r>
      <w:r>
        <w:rPr>
          <w:rFonts w:hint="eastAsia"/>
          <w:b/>
          <w:color w:val="auto"/>
          <w:highlight w:val="none"/>
          <w:u w:val="single"/>
        </w:rPr>
        <w:t>采购人拟采购的产品属于政府强制采购的节能产品品目清单范围的，供应商相应的响应产品未获得国家确定的认证机构出具的、处于有效期之内的节能产品认证证书的，响应无效</w:t>
      </w:r>
      <w:r>
        <w:rPr>
          <w:rFonts w:hint="eastAsia"/>
          <w:color w:val="auto"/>
          <w:highlight w:val="none"/>
        </w:rPr>
        <w:t>。</w:t>
      </w:r>
    </w:p>
    <w:p w14:paraId="1127915F">
      <w:pPr>
        <w:pStyle w:val="41"/>
        <w:rPr>
          <w:color w:val="auto"/>
          <w:highlight w:val="none"/>
        </w:rPr>
      </w:pPr>
      <w:r>
        <w:rPr>
          <w:rFonts w:hint="eastAsia"/>
          <w:color w:val="auto"/>
          <w:highlight w:val="none"/>
        </w:rPr>
        <w:t>2.2.2纳入政府采购管理的修缮、装修类项目采购建材的，鼓励采购单位将绿色建材性能、指标等作为实质性条件纳入采购文件和合同，具体性能指标要求参考相关绿色建材政府采购需求标准。</w:t>
      </w:r>
    </w:p>
    <w:p w14:paraId="7AA9BA48">
      <w:pPr>
        <w:pStyle w:val="41"/>
        <w:rPr>
          <w:color w:val="auto"/>
          <w:highlight w:val="none"/>
        </w:rPr>
      </w:pPr>
      <w:r>
        <w:rPr>
          <w:rFonts w:hint="eastAsia"/>
          <w:color w:val="auto"/>
          <w:highlight w:val="none"/>
        </w:rPr>
        <w:t>2.2.3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FDFAD4D">
      <w:pPr>
        <w:pStyle w:val="41"/>
        <w:spacing w:after="240"/>
        <w:rPr>
          <w:color w:val="auto"/>
          <w:highlight w:val="none"/>
        </w:rPr>
      </w:pPr>
      <w:r>
        <w:rPr>
          <w:rFonts w:hint="eastAsia"/>
          <w:color w:val="auto"/>
          <w:highlight w:val="none"/>
        </w:rPr>
        <w:t>2.2.4鼓励供应商在参加政府采购过程中开展绿色设计、选择绿色材料、打造绿色制造工艺、开展绿色运输、做好废弃产品回收处理，实现产品全周期的绿色环保。鼓励采购单位对其提高预付款比例、免收履约保证金。</w:t>
      </w:r>
    </w:p>
    <w:p w14:paraId="59C64C80">
      <w:pPr>
        <w:pStyle w:val="4"/>
        <w:rPr>
          <w:color w:val="auto"/>
          <w:highlight w:val="none"/>
        </w:rPr>
      </w:pPr>
      <w:r>
        <w:rPr>
          <w:rFonts w:hint="eastAsia"/>
          <w:color w:val="auto"/>
          <w:highlight w:val="none"/>
        </w:rPr>
        <w:t>2.3 支持中小企业发展</w:t>
      </w:r>
    </w:p>
    <w:p w14:paraId="35992B61">
      <w:pPr>
        <w:pStyle w:val="41"/>
        <w:rPr>
          <w:color w:val="auto"/>
          <w:highlight w:val="none"/>
        </w:rPr>
      </w:pPr>
      <w:r>
        <w:rPr>
          <w:rFonts w:hint="eastAsia"/>
          <w:color w:val="auto"/>
          <w:highlight w:val="none"/>
        </w:rPr>
        <w:t>2.3.1中小企业，是指在中华人民共和国境内依法设立，依据国务院批准的中小企业划分标准确定的中型企业、小型企业和微型企业，但与大企业的负责人为同一人，或者与大企业存在直接控股、管理关系的除外。</w:t>
      </w:r>
    </w:p>
    <w:p w14:paraId="60326036">
      <w:pPr>
        <w:pStyle w:val="41"/>
        <w:rPr>
          <w:color w:val="auto"/>
          <w:highlight w:val="none"/>
        </w:rPr>
      </w:pPr>
      <w:r>
        <w:rPr>
          <w:rFonts w:hint="eastAsia"/>
          <w:color w:val="auto"/>
          <w:highlight w:val="none"/>
        </w:rPr>
        <w:t>符合中小企业划分标准的个体工商户，在政府采购活动中视同中小企业。</w:t>
      </w:r>
    </w:p>
    <w:p w14:paraId="66815BF3">
      <w:pPr>
        <w:pStyle w:val="41"/>
        <w:rPr>
          <w:color w:val="auto"/>
          <w:highlight w:val="none"/>
        </w:rPr>
      </w:pPr>
      <w:r>
        <w:rPr>
          <w:rFonts w:hint="eastAsia"/>
          <w:color w:val="auto"/>
          <w:highlight w:val="none"/>
        </w:rPr>
        <w:t>2.3.2在政府采购活动中，服务类项目采购，服务由中小企业承接，即提供服务的人员为中小企业依照《中华人民共和国劳动合同法》订立劳动合同的从业人员，享受中小企业扶持政策。</w:t>
      </w:r>
    </w:p>
    <w:p w14:paraId="1FD665E8">
      <w:pPr>
        <w:pStyle w:val="41"/>
        <w:ind w:firstLine="426"/>
        <w:rPr>
          <w:b/>
          <w:color w:val="auto"/>
          <w:highlight w:val="none"/>
        </w:rPr>
      </w:pPr>
      <w:r>
        <w:rPr>
          <w:rFonts w:hint="eastAsia"/>
          <w:b/>
          <w:color w:val="auto"/>
          <w:highlight w:val="none"/>
        </w:rPr>
        <w:t>以联合体形式参加政府采购活动，联合体各方均为中小企业的，联合体视同中小企业。其中，联合体各方均为小微企业的，联合体视同小微企业。</w:t>
      </w:r>
    </w:p>
    <w:p w14:paraId="0B5126EA">
      <w:pPr>
        <w:pStyle w:val="41"/>
        <w:rPr>
          <w:color w:val="auto"/>
          <w:highlight w:val="none"/>
        </w:rPr>
      </w:pPr>
      <w:r>
        <w:rPr>
          <w:rFonts w:hint="eastAsia"/>
          <w:color w:val="auto"/>
          <w:highlight w:val="none"/>
        </w:rPr>
        <w:t>2.3.3对于未预留份额专门面向中小企业的政府采购服务项目，以及预留份额政府采购服务项目中的非预留部分标项，对小型和微型企业的最后报价给予</w:t>
      </w:r>
      <w:r>
        <w:rPr>
          <w:rFonts w:hint="eastAsia"/>
          <w:b/>
          <w:i/>
          <w:color w:val="auto"/>
          <w:highlight w:val="none"/>
        </w:rPr>
        <w:t>【</w:t>
      </w:r>
      <w:r>
        <w:rPr>
          <w:b/>
          <w:i/>
          <w:color w:val="auto"/>
          <w:highlight w:val="none"/>
          <w:u w:val="single"/>
        </w:rPr>
        <w:t>10％</w:t>
      </w:r>
      <w:r>
        <w:rPr>
          <w:rFonts w:hint="eastAsia"/>
          <w:b/>
          <w:i/>
          <w:color w:val="auto"/>
          <w:highlight w:val="none"/>
          <w:u w:val="single"/>
        </w:rPr>
        <w:t>-20</w:t>
      </w:r>
      <w:r>
        <w:rPr>
          <w:b/>
          <w:i/>
          <w:color w:val="auto"/>
          <w:highlight w:val="none"/>
          <w:u w:val="single"/>
        </w:rPr>
        <w:t>％</w:t>
      </w:r>
      <w:r>
        <w:rPr>
          <w:rFonts w:hint="eastAsia"/>
          <w:b/>
          <w:i/>
          <w:color w:val="auto"/>
          <w:highlight w:val="none"/>
        </w:rPr>
        <w:t>】</w:t>
      </w:r>
      <w:r>
        <w:rPr>
          <w:rFonts w:hint="eastAsia"/>
          <w:color w:val="auto"/>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w:t>
      </w:r>
      <w:r>
        <w:rPr>
          <w:rFonts w:hint="eastAsia"/>
          <w:b/>
          <w:i/>
          <w:color w:val="auto"/>
          <w:highlight w:val="none"/>
        </w:rPr>
        <w:t>【</w:t>
      </w:r>
      <w:r>
        <w:rPr>
          <w:rFonts w:hint="eastAsia"/>
          <w:b/>
          <w:i/>
          <w:color w:val="auto"/>
          <w:highlight w:val="none"/>
          <w:u w:val="single"/>
        </w:rPr>
        <w:t>30</w:t>
      </w:r>
      <w:r>
        <w:rPr>
          <w:rFonts w:hint="eastAsia"/>
          <w:b/>
          <w:i/>
          <w:color w:val="auto"/>
          <w:highlight w:val="none"/>
        </w:rPr>
        <w:t>％】</w:t>
      </w:r>
      <w:r>
        <w:rPr>
          <w:rFonts w:hint="eastAsia"/>
          <w:color w:val="auto"/>
          <w:highlight w:val="none"/>
        </w:rPr>
        <w:t>以上的，对联合体或者大中型企业的最后报价给予</w:t>
      </w:r>
      <w:r>
        <w:rPr>
          <w:rFonts w:hint="eastAsia"/>
          <w:b/>
          <w:i/>
          <w:color w:val="auto"/>
          <w:highlight w:val="none"/>
        </w:rPr>
        <w:t>【</w:t>
      </w:r>
      <w:r>
        <w:rPr>
          <w:rFonts w:hint="eastAsia"/>
          <w:b/>
          <w:i/>
          <w:color w:val="auto"/>
          <w:highlight w:val="none"/>
          <w:u w:val="single"/>
        </w:rPr>
        <w:t>4</w:t>
      </w:r>
      <w:r>
        <w:rPr>
          <w:b/>
          <w:i/>
          <w:color w:val="auto"/>
          <w:highlight w:val="none"/>
          <w:u w:val="single"/>
        </w:rPr>
        <w:t>％</w:t>
      </w:r>
      <w:r>
        <w:rPr>
          <w:rFonts w:hint="eastAsia"/>
          <w:b/>
          <w:i/>
          <w:color w:val="auto"/>
          <w:highlight w:val="none"/>
          <w:u w:val="single"/>
        </w:rPr>
        <w:t>-6</w:t>
      </w:r>
      <w:r>
        <w:rPr>
          <w:b/>
          <w:i/>
          <w:color w:val="auto"/>
          <w:highlight w:val="none"/>
          <w:u w:val="single"/>
        </w:rPr>
        <w:t>％</w:t>
      </w:r>
      <w:r>
        <w:rPr>
          <w:rFonts w:hint="eastAsia"/>
          <w:b/>
          <w:i/>
          <w:color w:val="auto"/>
          <w:highlight w:val="none"/>
        </w:rPr>
        <w:t>】</w:t>
      </w:r>
      <w:r>
        <w:rPr>
          <w:rFonts w:hint="eastAsia"/>
          <w:color w:val="auto"/>
          <w:highlight w:val="none"/>
        </w:rPr>
        <w:t>的扣除，用扣除后的价格参加评审。组成联合体或者接受分包的小微企业与联合体内其他企业、分包企业之间存在直接控股、管理关系的，不享受价格扣除优惠政策。</w:t>
      </w:r>
    </w:p>
    <w:p w14:paraId="3FEBD926">
      <w:pPr>
        <w:pStyle w:val="41"/>
        <w:rPr>
          <w:color w:val="auto"/>
          <w:highlight w:val="none"/>
        </w:rPr>
      </w:pPr>
      <w:r>
        <w:rPr>
          <w:rFonts w:hint="eastAsia"/>
          <w:color w:val="auto"/>
          <w:highlight w:val="none"/>
        </w:rPr>
        <w:t>2.3.4符合《关于促进残疾人就业政府采购政策的通知》（财库〔2017〕141号）规定的条件并提供《残疾人福利性单位声明函》（第七部分附件）的残疾人福利性单位视同小型、微型企业；</w:t>
      </w:r>
    </w:p>
    <w:p w14:paraId="53D720C5">
      <w:pPr>
        <w:pStyle w:val="41"/>
        <w:rPr>
          <w:color w:val="auto"/>
          <w:highlight w:val="none"/>
        </w:rPr>
      </w:pPr>
      <w:r>
        <w:rPr>
          <w:rFonts w:hint="eastAsia"/>
          <w:color w:val="auto"/>
          <w:highlight w:val="none"/>
        </w:rPr>
        <w:t>2.3.5符合《关于政府采购支持监狱企业发展有关问题的通知》（财库[2014]68号）规定的监狱企业并提供由省级以上监狱管理局、戒毒管理局（含新疆生产建设兵团）出具的属于监狱企业证明文件的，视同为小型、微型企业。</w:t>
      </w:r>
    </w:p>
    <w:p w14:paraId="182A2122">
      <w:pPr>
        <w:pStyle w:val="41"/>
        <w:rPr>
          <w:color w:val="auto"/>
          <w:highlight w:val="none"/>
        </w:rPr>
      </w:pPr>
      <w:r>
        <w:rPr>
          <w:rFonts w:hint="eastAsia"/>
          <w:color w:val="auto"/>
          <w:highlight w:val="none"/>
        </w:rPr>
        <w:t>2.3.6可享受中小企业扶持政策的响应供应商应按照磋商文件格式要求提供《中小企业声明函》，供应商提供的《中小企业声明函》填写企业类型错误，导致该企业享受本不能享受的中小企业扶持政策，投标（响应）无效并依法承担法律责任。</w:t>
      </w:r>
    </w:p>
    <w:p w14:paraId="38ECE4C7">
      <w:pPr>
        <w:pStyle w:val="41"/>
        <w:spacing w:after="240"/>
        <w:rPr>
          <w:color w:val="auto"/>
          <w:highlight w:val="none"/>
        </w:rPr>
      </w:pPr>
      <w:r>
        <w:rPr>
          <w:rFonts w:hint="eastAsia"/>
          <w:color w:val="auto"/>
          <w:highlight w:val="none"/>
        </w:rPr>
        <w:t>2.3.7中小企业享受扶持政策获得政府采购合同的，小微企业不得将合同分包给大中型企业，中型企业不得将合同分包给大型企业。</w:t>
      </w:r>
    </w:p>
    <w:p w14:paraId="6178EEC2">
      <w:pPr>
        <w:pStyle w:val="4"/>
        <w:rPr>
          <w:color w:val="auto"/>
          <w:highlight w:val="none"/>
        </w:rPr>
      </w:pPr>
      <w:r>
        <w:rPr>
          <w:rFonts w:hint="eastAsia"/>
          <w:color w:val="auto"/>
          <w:highlight w:val="none"/>
        </w:rPr>
        <w:t>2.4 支持创新发展</w:t>
      </w:r>
    </w:p>
    <w:p w14:paraId="156895BE">
      <w:pPr>
        <w:pStyle w:val="41"/>
        <w:rPr>
          <w:color w:val="auto"/>
          <w:highlight w:val="none"/>
        </w:rPr>
      </w:pPr>
      <w:r>
        <w:rPr>
          <w:rFonts w:hint="eastAsia"/>
          <w:color w:val="auto"/>
          <w:highlight w:val="none"/>
        </w:rPr>
        <w:t>2</w:t>
      </w:r>
      <w:r>
        <w:rPr>
          <w:color w:val="auto"/>
          <w:highlight w:val="none"/>
        </w:rPr>
        <w:t>.4.</w:t>
      </w:r>
      <w:r>
        <w:rPr>
          <w:rFonts w:hint="eastAsia"/>
          <w:color w:val="auto"/>
          <w:highlight w:val="none"/>
        </w:rPr>
        <w:t>1</w:t>
      </w:r>
      <w:r>
        <w:rPr>
          <w:color w:val="auto"/>
          <w:highlight w:val="none"/>
        </w:rPr>
        <w:t>首台套</w:t>
      </w:r>
      <w:r>
        <w:rPr>
          <w:rFonts w:hint="eastAsia"/>
          <w:color w:val="auto"/>
          <w:highlight w:val="none"/>
        </w:rPr>
        <w:t>、“制造精品”、“专精特新”等创新</w:t>
      </w:r>
      <w:r>
        <w:rPr>
          <w:color w:val="auto"/>
          <w:highlight w:val="none"/>
        </w:rPr>
        <w:t>产品</w:t>
      </w:r>
      <w:r>
        <w:rPr>
          <w:rFonts w:hint="eastAsia"/>
          <w:color w:val="auto"/>
          <w:highlight w:val="none"/>
        </w:rPr>
        <w:t>按规定享受政府采购支持政策。</w:t>
      </w:r>
    </w:p>
    <w:p w14:paraId="29AB1133">
      <w:pPr>
        <w:pStyle w:val="41"/>
        <w:rPr>
          <w:color w:val="auto"/>
          <w:highlight w:val="none"/>
        </w:rPr>
      </w:pPr>
      <w:r>
        <w:rPr>
          <w:rFonts w:hint="eastAsia"/>
          <w:color w:val="auto"/>
          <w:highlight w:val="none"/>
        </w:rPr>
        <w:t>2.4.2采购人应当贯彻落实知识产权保护相关法律法规，应当采购使用正版软件。</w:t>
      </w:r>
    </w:p>
    <w:p w14:paraId="271F7AD3">
      <w:pPr>
        <w:pStyle w:val="4"/>
        <w:rPr>
          <w:color w:val="auto"/>
          <w:highlight w:val="none"/>
        </w:rPr>
      </w:pPr>
      <w:r>
        <w:rPr>
          <w:rFonts w:hint="eastAsia"/>
          <w:color w:val="auto"/>
          <w:highlight w:val="none"/>
        </w:rPr>
        <w:t>2.5 平等对待内外资企业和符合条件的破产重整企业</w:t>
      </w:r>
    </w:p>
    <w:p w14:paraId="5DD58477">
      <w:pPr>
        <w:pStyle w:val="41"/>
        <w:spacing w:after="240"/>
        <w:rPr>
          <w:color w:val="auto"/>
          <w:highlight w:val="none"/>
        </w:rPr>
      </w:pPr>
      <w:r>
        <w:rPr>
          <w:rFonts w:hint="eastAsia"/>
          <w:color w:val="auto"/>
          <w:highlight w:val="none"/>
        </w:rPr>
        <w:t>平等对待内外资企业和符合条件的破产重整企业，切实保障企业公平竞争，平等维护企业的合法利益。</w:t>
      </w:r>
    </w:p>
    <w:p w14:paraId="32FD44EA">
      <w:pPr>
        <w:pStyle w:val="3"/>
        <w:rPr>
          <w:color w:val="auto"/>
          <w:highlight w:val="none"/>
        </w:rPr>
      </w:pPr>
      <w:bookmarkStart w:id="94" w:name="_Toc183052509"/>
      <w:bookmarkStart w:id="95" w:name="_Toc223628409"/>
      <w:r>
        <w:rPr>
          <w:rFonts w:hint="eastAsia"/>
          <w:color w:val="auto"/>
          <w:highlight w:val="none"/>
        </w:rPr>
        <w:t>三、询问、质疑与投诉</w:t>
      </w:r>
      <w:bookmarkEnd w:id="94"/>
      <w:r>
        <w:rPr>
          <w:rFonts w:hint="eastAsia"/>
          <w:color w:val="auto"/>
          <w:highlight w:val="none"/>
        </w:rPr>
        <w:t>、补偿救济</w:t>
      </w:r>
      <w:bookmarkEnd w:id="95"/>
    </w:p>
    <w:p w14:paraId="5FDD8CCB">
      <w:pPr>
        <w:pStyle w:val="4"/>
        <w:rPr>
          <w:color w:val="auto"/>
          <w:highlight w:val="none"/>
        </w:rPr>
      </w:pPr>
      <w:r>
        <w:rPr>
          <w:rFonts w:hint="eastAsia"/>
          <w:color w:val="auto"/>
          <w:highlight w:val="none"/>
        </w:rPr>
        <w:t>3.1 在线询问、质疑、投诉</w:t>
      </w:r>
    </w:p>
    <w:p w14:paraId="05CE088B">
      <w:pPr>
        <w:pStyle w:val="41"/>
        <w:spacing w:after="240"/>
        <w:rPr>
          <w:color w:val="auto"/>
          <w:highlight w:val="none"/>
        </w:rPr>
      </w:pPr>
      <w:r>
        <w:rPr>
          <w:rFonts w:hint="eastAsia" w:cs="仿宋"/>
          <w:color w:val="auto"/>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2DB1DB0">
      <w:pPr>
        <w:pStyle w:val="4"/>
        <w:rPr>
          <w:color w:val="auto"/>
          <w:highlight w:val="none"/>
        </w:rPr>
      </w:pPr>
      <w:r>
        <w:rPr>
          <w:rFonts w:hint="eastAsia"/>
          <w:color w:val="auto"/>
          <w:highlight w:val="none"/>
        </w:rPr>
        <w:t>3.2 供应商询问</w:t>
      </w:r>
    </w:p>
    <w:p w14:paraId="5A5729D7">
      <w:pPr>
        <w:pStyle w:val="41"/>
        <w:rPr>
          <w:rFonts w:cs="仿宋"/>
          <w:color w:val="auto"/>
          <w:kern w:val="0"/>
          <w:highlight w:val="none"/>
          <w:lang w:val="zh-CN"/>
        </w:rPr>
      </w:pPr>
      <w:r>
        <w:rPr>
          <w:rFonts w:hint="eastAsia" w:cs="仿宋"/>
          <w:color w:val="auto"/>
          <w:kern w:val="0"/>
          <w:highlight w:val="none"/>
        </w:rPr>
        <w:t>3.</w:t>
      </w:r>
      <w:r>
        <w:rPr>
          <w:rFonts w:hint="eastAsia" w:cs="仿宋"/>
          <w:color w:val="auto"/>
          <w:kern w:val="0"/>
          <w:highlight w:val="none"/>
          <w:lang w:val="zh-CN"/>
        </w:rPr>
        <w:t>2.1供应商对政府采购活动事项有疑问的，可以向采购人、采购代理机构提出询问。采购人、采购代理机构应当及时对供应商依法提出的询问作出明确答复，答复期限最长不得超过三个工作日。</w:t>
      </w:r>
    </w:p>
    <w:p w14:paraId="4F086B50">
      <w:pPr>
        <w:pStyle w:val="41"/>
        <w:spacing w:after="240"/>
        <w:rPr>
          <w:color w:val="auto"/>
          <w:highlight w:val="none"/>
        </w:rPr>
      </w:pPr>
      <w:r>
        <w:rPr>
          <w:rFonts w:hint="eastAsia" w:cs="仿宋"/>
          <w:color w:val="auto"/>
          <w:kern w:val="0"/>
          <w:highlight w:val="none"/>
        </w:rPr>
        <w:t>3.</w:t>
      </w:r>
      <w:r>
        <w:rPr>
          <w:rFonts w:hint="eastAsia" w:cs="仿宋"/>
          <w:color w:val="auto"/>
          <w:kern w:val="0"/>
          <w:highlight w:val="none"/>
          <w:lang w:val="zh-CN"/>
        </w:rPr>
        <w:t>2.2询问答复实质上改变了采购文件内容且影响或者可能影响供应商编制投标（响应）文件的，将对采购文件进行必要的澄清或者修改，并按规定公告以及通知相关当事人。</w:t>
      </w:r>
    </w:p>
    <w:p w14:paraId="3339B5AB">
      <w:pPr>
        <w:pStyle w:val="4"/>
        <w:rPr>
          <w:color w:val="auto"/>
          <w:highlight w:val="none"/>
        </w:rPr>
      </w:pPr>
      <w:r>
        <w:rPr>
          <w:rFonts w:hint="eastAsia"/>
          <w:color w:val="auto"/>
          <w:highlight w:val="none"/>
        </w:rPr>
        <w:t>3.3 供应商质疑</w:t>
      </w:r>
    </w:p>
    <w:p w14:paraId="1C61D897">
      <w:pPr>
        <w:pStyle w:val="5"/>
        <w:spacing w:line="360" w:lineRule="auto"/>
        <w:ind w:firstLine="426"/>
        <w:rPr>
          <w:rFonts w:ascii="仿宋" w:hAnsi="仿宋" w:eastAsia="仿宋"/>
          <w:b/>
          <w:color w:val="auto"/>
          <w:sz w:val="24"/>
          <w:highlight w:val="none"/>
        </w:rPr>
      </w:pPr>
      <w:r>
        <w:rPr>
          <w:rFonts w:hint="eastAsia" w:ascii="仿宋" w:hAnsi="仿宋" w:eastAsia="仿宋"/>
          <w:b/>
          <w:color w:val="auto"/>
          <w:sz w:val="24"/>
          <w:highlight w:val="none"/>
        </w:rPr>
        <w:t>3.3.1</w:t>
      </w:r>
      <w:r>
        <w:rPr>
          <w:rFonts w:hint="eastAsia" w:ascii="仿宋" w:hAnsi="仿宋" w:eastAsia="仿宋"/>
          <w:bCs/>
          <w:color w:val="auto"/>
          <w:sz w:val="24"/>
          <w:highlight w:val="none"/>
        </w:rPr>
        <w:t>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r>
        <w:rPr>
          <w:rFonts w:hint="eastAsia" w:ascii="仿宋" w:hAnsi="仿宋" w:eastAsia="仿宋"/>
          <w:b/>
          <w:color w:val="auto"/>
          <w:sz w:val="24"/>
          <w:highlight w:val="none"/>
        </w:rPr>
        <w:t>供应商在法定质疑期内须一次性提出针对同一采购程序环节的质疑</w:t>
      </w:r>
      <w:r>
        <w:rPr>
          <w:rFonts w:ascii="仿宋" w:hAnsi="仿宋" w:eastAsia="仿宋"/>
          <w:b/>
          <w:color w:val="auto"/>
          <w:sz w:val="24"/>
          <w:highlight w:val="none"/>
        </w:rPr>
        <w:t>。</w:t>
      </w:r>
    </w:p>
    <w:p w14:paraId="0884BA9F">
      <w:pPr>
        <w:pStyle w:val="5"/>
        <w:spacing w:line="360" w:lineRule="auto"/>
        <w:ind w:firstLine="426"/>
        <w:rPr>
          <w:rFonts w:ascii="仿宋" w:hAnsi="仿宋" w:eastAsia="仿宋"/>
          <w:b/>
          <w:color w:val="auto"/>
          <w:sz w:val="24"/>
          <w:highlight w:val="none"/>
        </w:rPr>
      </w:pPr>
      <w:r>
        <w:rPr>
          <w:rFonts w:hint="eastAsia" w:ascii="仿宋" w:hAnsi="仿宋" w:eastAsia="仿宋"/>
          <w:b/>
          <w:color w:val="auto"/>
          <w:sz w:val="24"/>
          <w:highlight w:val="none"/>
        </w:rPr>
        <w:t>3.3.2供应商知道或者应知其权益受到损害之日，是指：</w:t>
      </w:r>
    </w:p>
    <w:p w14:paraId="5A4F9820">
      <w:pPr>
        <w:pStyle w:val="5"/>
        <w:spacing w:line="360" w:lineRule="auto"/>
        <w:ind w:firstLine="426"/>
        <w:rPr>
          <w:rFonts w:ascii="仿宋" w:hAnsi="仿宋" w:eastAsia="仿宋"/>
          <w:color w:val="auto"/>
          <w:sz w:val="24"/>
          <w:highlight w:val="none"/>
        </w:rPr>
      </w:pPr>
      <w:r>
        <w:rPr>
          <w:rFonts w:hint="eastAsia" w:ascii="仿宋" w:hAnsi="仿宋" w:eastAsia="仿宋"/>
          <w:color w:val="auto"/>
          <w:sz w:val="24"/>
          <w:highlight w:val="none"/>
        </w:rPr>
        <w:t>（1）对可以质疑的采购文件提出质疑的，为获取采购文件之日；获取采购文件时采购公告期限已届满的，为采购公告期限届满之日；</w:t>
      </w:r>
    </w:p>
    <w:p w14:paraId="609852DE">
      <w:pPr>
        <w:pStyle w:val="5"/>
        <w:spacing w:line="360" w:lineRule="auto"/>
        <w:ind w:firstLine="426"/>
        <w:rPr>
          <w:rFonts w:ascii="仿宋" w:hAnsi="仿宋" w:eastAsia="仿宋"/>
          <w:color w:val="auto"/>
          <w:sz w:val="24"/>
          <w:highlight w:val="none"/>
        </w:rPr>
      </w:pPr>
      <w:r>
        <w:rPr>
          <w:rFonts w:hint="eastAsia" w:ascii="仿宋" w:hAnsi="仿宋" w:eastAsia="仿宋"/>
          <w:color w:val="auto"/>
          <w:sz w:val="24"/>
          <w:highlight w:val="none"/>
        </w:rPr>
        <w:t>（2）对采购过程中开标、资格审查、符合性审查和评审等环节提出质疑的，为各采购程序环节结束之日；</w:t>
      </w:r>
    </w:p>
    <w:p w14:paraId="44C5C66D">
      <w:pPr>
        <w:pStyle w:val="5"/>
        <w:spacing w:line="360" w:lineRule="auto"/>
        <w:ind w:firstLine="426"/>
        <w:rPr>
          <w:rFonts w:ascii="仿宋" w:hAnsi="仿宋" w:eastAsia="仿宋"/>
          <w:color w:val="auto"/>
          <w:sz w:val="24"/>
          <w:highlight w:val="none"/>
        </w:rPr>
      </w:pPr>
      <w:r>
        <w:rPr>
          <w:rFonts w:hint="eastAsia" w:ascii="仿宋" w:hAnsi="仿宋" w:eastAsia="仿宋"/>
          <w:color w:val="auto"/>
          <w:sz w:val="24"/>
          <w:highlight w:val="none"/>
        </w:rPr>
        <w:t>（3）对中标或者成交结果提出质疑的，为中标或者成交结果公告期限届满之日；</w:t>
      </w:r>
    </w:p>
    <w:p w14:paraId="1768235A">
      <w:pPr>
        <w:pStyle w:val="5"/>
        <w:spacing w:line="360" w:lineRule="auto"/>
        <w:ind w:firstLine="426"/>
        <w:rPr>
          <w:rFonts w:ascii="仿宋" w:hAnsi="仿宋" w:eastAsia="仿宋"/>
          <w:color w:val="auto"/>
          <w:sz w:val="24"/>
          <w:highlight w:val="none"/>
        </w:rPr>
      </w:pPr>
      <w:r>
        <w:rPr>
          <w:rFonts w:hint="eastAsia" w:ascii="仿宋" w:hAnsi="仿宋" w:eastAsia="仿宋"/>
          <w:color w:val="auto"/>
          <w:sz w:val="24"/>
          <w:highlight w:val="none"/>
        </w:rPr>
        <w:t>（4）采购文件、采购过程、中标或者成交结果发生澄清、修改、更正的，对经澄清、修改、更正的部分内容提出质疑的，为通知送达供应商之日或者澄清公告、更正公告发布之日。</w:t>
      </w:r>
    </w:p>
    <w:p w14:paraId="22D20859">
      <w:pPr>
        <w:pStyle w:val="5"/>
        <w:spacing w:line="360" w:lineRule="auto"/>
        <w:ind w:firstLine="426"/>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w:t>
      </w:r>
      <w:r>
        <w:rPr>
          <w:rFonts w:hint="eastAsia" w:ascii="仿宋" w:hAnsi="仿宋" w:eastAsia="仿宋"/>
          <w:b/>
          <w:color w:val="auto"/>
          <w:sz w:val="24"/>
          <w:highlight w:val="none"/>
        </w:rPr>
        <w:t>3</w:t>
      </w:r>
      <w:r>
        <w:rPr>
          <w:rFonts w:ascii="仿宋" w:hAnsi="仿宋" w:eastAsia="仿宋"/>
          <w:b/>
          <w:color w:val="auto"/>
          <w:sz w:val="24"/>
          <w:highlight w:val="none"/>
        </w:rPr>
        <w:t>.</w:t>
      </w:r>
      <w:r>
        <w:rPr>
          <w:rFonts w:hint="eastAsia" w:ascii="仿宋" w:hAnsi="仿宋" w:eastAsia="仿宋"/>
          <w:b/>
          <w:color w:val="auto"/>
          <w:sz w:val="24"/>
          <w:highlight w:val="none"/>
        </w:rPr>
        <w:t>3提出质疑的供应商（以下简称质疑供应商）应当是参与所质疑项目（采购包）采购活动的供应商：</w:t>
      </w:r>
    </w:p>
    <w:p w14:paraId="28E316BC">
      <w:pPr>
        <w:pStyle w:val="5"/>
        <w:spacing w:line="360" w:lineRule="auto"/>
        <w:ind w:firstLine="426"/>
        <w:rPr>
          <w:rFonts w:ascii="仿宋" w:hAnsi="仿宋" w:eastAsia="仿宋"/>
          <w:bCs/>
          <w:color w:val="auto"/>
          <w:sz w:val="24"/>
          <w:highlight w:val="none"/>
        </w:rPr>
      </w:pPr>
      <w:r>
        <w:rPr>
          <w:rFonts w:hint="eastAsia" w:ascii="仿宋" w:hAnsi="仿宋" w:eastAsia="仿宋"/>
          <w:bCs/>
          <w:color w:val="auto"/>
          <w:sz w:val="24"/>
          <w:highlight w:val="none"/>
        </w:rPr>
        <w:t>（1）潜在供应商已依法获取其可质疑的采购文件的，可以对该采购文件提出质疑。</w:t>
      </w:r>
    </w:p>
    <w:p w14:paraId="28CD967D">
      <w:pPr>
        <w:pStyle w:val="5"/>
        <w:spacing w:line="360" w:lineRule="auto"/>
        <w:ind w:firstLine="426"/>
        <w:rPr>
          <w:rFonts w:ascii="仿宋" w:hAnsi="仿宋" w:eastAsia="仿宋"/>
          <w:bCs/>
          <w:color w:val="auto"/>
          <w:sz w:val="24"/>
          <w:highlight w:val="none"/>
        </w:rPr>
      </w:pPr>
      <w:r>
        <w:rPr>
          <w:rFonts w:hint="eastAsia" w:ascii="仿宋" w:hAnsi="仿宋" w:eastAsia="仿宋"/>
          <w:bCs/>
          <w:color w:val="auto"/>
          <w:sz w:val="24"/>
          <w:highlight w:val="none"/>
        </w:rPr>
        <w:t>（2）以联合体形式参加政府采购活动，联合体成员应当共同提出质疑。</w:t>
      </w:r>
    </w:p>
    <w:p w14:paraId="5F2E4000">
      <w:pPr>
        <w:pStyle w:val="5"/>
        <w:spacing w:line="360" w:lineRule="auto"/>
        <w:ind w:firstLine="426"/>
        <w:rPr>
          <w:rFonts w:ascii="仿宋" w:hAnsi="仿宋" w:eastAsia="仿宋"/>
          <w:bCs/>
          <w:color w:val="auto"/>
          <w:sz w:val="24"/>
          <w:highlight w:val="none"/>
        </w:rPr>
      </w:pPr>
      <w:r>
        <w:rPr>
          <w:rFonts w:hint="eastAsia" w:ascii="仿宋" w:hAnsi="仿宋" w:eastAsia="仿宋"/>
          <w:bCs/>
          <w:color w:val="auto"/>
          <w:sz w:val="24"/>
          <w:highlight w:val="none"/>
        </w:rPr>
        <w:t>（3）项目设立、项目预算、采购方式、组织形式、进口产品核准、采购需求调查过程、专门面向中小企业采购、合同履约等不属于可质疑事项。</w:t>
      </w:r>
    </w:p>
    <w:p w14:paraId="6F5D8AED">
      <w:pPr>
        <w:spacing w:line="360" w:lineRule="auto"/>
        <w:ind w:firstLine="426" w:firstLineChars="177"/>
        <w:rPr>
          <w:rFonts w:ascii="仿宋" w:hAnsi="仿宋" w:eastAsia="仿宋"/>
          <w:b/>
          <w:color w:val="auto"/>
          <w:kern w:val="0"/>
          <w:sz w:val="24"/>
          <w:highlight w:val="none"/>
        </w:rPr>
      </w:pPr>
      <w:r>
        <w:rPr>
          <w:rFonts w:hint="eastAsia" w:ascii="仿宋" w:hAnsi="仿宋" w:eastAsia="仿宋"/>
          <w:b/>
          <w:color w:val="auto"/>
          <w:kern w:val="0"/>
          <w:sz w:val="24"/>
          <w:highlight w:val="none"/>
        </w:rPr>
        <w:t>3</w:t>
      </w:r>
      <w:r>
        <w:rPr>
          <w:rFonts w:ascii="仿宋" w:hAnsi="仿宋" w:eastAsia="仿宋"/>
          <w:b/>
          <w:color w:val="auto"/>
          <w:kern w:val="0"/>
          <w:sz w:val="24"/>
          <w:highlight w:val="none"/>
        </w:rPr>
        <w:t>.</w:t>
      </w:r>
      <w:r>
        <w:rPr>
          <w:rFonts w:hint="eastAsia" w:ascii="仿宋" w:hAnsi="仿宋" w:eastAsia="仿宋"/>
          <w:b/>
          <w:color w:val="auto"/>
          <w:kern w:val="0"/>
          <w:sz w:val="24"/>
          <w:highlight w:val="none"/>
        </w:rPr>
        <w:t>3.4供应商提出质疑应当有明确的请求和必要的证明材料。供应商提出质疑可使用财政部制定的质疑函范本，该范本可在浙江政府采购网下载专区下载</w:t>
      </w:r>
      <w:r>
        <w:rPr>
          <w:rFonts w:hint="eastAsia" w:ascii="仿宋" w:hAnsi="仿宋" w:eastAsia="仿宋"/>
          <w:b/>
          <w:color w:val="auto"/>
          <w:sz w:val="24"/>
          <w:highlight w:val="none"/>
        </w:rPr>
        <w:t>。</w:t>
      </w:r>
    </w:p>
    <w:p w14:paraId="758F837D">
      <w:pPr>
        <w:spacing w:line="360" w:lineRule="auto"/>
        <w:ind w:firstLine="424" w:firstLineChars="177"/>
        <w:rPr>
          <w:rFonts w:ascii="仿宋" w:hAnsi="仿宋" w:eastAsia="仿宋"/>
          <w:color w:val="auto"/>
          <w:kern w:val="0"/>
          <w:sz w:val="24"/>
          <w:highlight w:val="none"/>
        </w:rPr>
      </w:pPr>
      <w:r>
        <w:rPr>
          <w:rFonts w:hint="eastAsia" w:ascii="仿宋" w:hAnsi="仿宋" w:eastAsia="仿宋"/>
          <w:color w:val="auto"/>
          <w:kern w:val="0"/>
          <w:sz w:val="24"/>
          <w:highlight w:val="none"/>
        </w:rPr>
        <w:t>3</w:t>
      </w:r>
      <w:r>
        <w:rPr>
          <w:rFonts w:ascii="仿宋" w:hAnsi="仿宋" w:eastAsia="仿宋"/>
          <w:color w:val="auto"/>
          <w:kern w:val="0"/>
          <w:sz w:val="24"/>
          <w:highlight w:val="none"/>
        </w:rPr>
        <w:t>.</w:t>
      </w:r>
      <w:r>
        <w:rPr>
          <w:rFonts w:hint="eastAsia" w:ascii="仿宋" w:hAnsi="仿宋" w:eastAsia="仿宋"/>
          <w:color w:val="auto"/>
          <w:kern w:val="0"/>
          <w:sz w:val="24"/>
          <w:highlight w:val="none"/>
        </w:rPr>
        <w:t>3.5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5F75AB60">
      <w:pPr>
        <w:spacing w:line="360" w:lineRule="auto"/>
        <w:ind w:firstLine="424" w:firstLineChars="177"/>
        <w:rPr>
          <w:rFonts w:ascii="仿宋" w:hAnsi="仿宋" w:eastAsia="仿宋"/>
          <w:color w:val="auto"/>
          <w:sz w:val="24"/>
          <w:highlight w:val="none"/>
        </w:rPr>
      </w:pPr>
      <w:r>
        <w:rPr>
          <w:rFonts w:hint="eastAsia" w:ascii="仿宋" w:hAnsi="仿宋" w:eastAsia="仿宋"/>
          <w:color w:val="auto"/>
          <w:kern w:val="0"/>
          <w:sz w:val="24"/>
          <w:highlight w:val="none"/>
        </w:rPr>
        <w:t>3</w:t>
      </w:r>
      <w:r>
        <w:rPr>
          <w:rFonts w:ascii="仿宋" w:hAnsi="仿宋" w:eastAsia="仿宋"/>
          <w:color w:val="auto"/>
          <w:kern w:val="0"/>
          <w:sz w:val="24"/>
          <w:highlight w:val="none"/>
        </w:rPr>
        <w:t>.</w:t>
      </w:r>
      <w:r>
        <w:rPr>
          <w:rFonts w:hint="eastAsia" w:ascii="仿宋" w:hAnsi="仿宋" w:eastAsia="仿宋"/>
          <w:color w:val="auto"/>
          <w:kern w:val="0"/>
          <w:sz w:val="24"/>
          <w:highlight w:val="none"/>
        </w:rPr>
        <w:t>3.6</w:t>
      </w:r>
      <w:r>
        <w:rPr>
          <w:rFonts w:hint="eastAsia" w:ascii="仿宋" w:hAnsi="仿宋" w:eastAsia="仿宋"/>
          <w:color w:val="auto"/>
          <w:sz w:val="24"/>
          <w:highlight w:val="none"/>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08B26B50">
      <w:pPr>
        <w:spacing w:line="360" w:lineRule="auto"/>
        <w:ind w:firstLine="424" w:firstLineChars="177"/>
        <w:rPr>
          <w:rFonts w:ascii="仿宋" w:hAnsi="仿宋" w:eastAsia="仿宋"/>
          <w:color w:val="auto"/>
          <w:kern w:val="0"/>
          <w:sz w:val="24"/>
          <w:highlight w:val="none"/>
        </w:rPr>
      </w:pPr>
      <w:r>
        <w:rPr>
          <w:rFonts w:hint="eastAsia" w:ascii="仿宋" w:hAnsi="仿宋" w:eastAsia="仿宋"/>
          <w:color w:val="auto"/>
          <w:kern w:val="0"/>
          <w:sz w:val="24"/>
          <w:highlight w:val="none"/>
        </w:rPr>
        <w:t>3</w:t>
      </w:r>
      <w:r>
        <w:rPr>
          <w:rFonts w:ascii="仿宋" w:hAnsi="仿宋" w:eastAsia="仿宋"/>
          <w:color w:val="auto"/>
          <w:kern w:val="0"/>
          <w:sz w:val="24"/>
          <w:highlight w:val="none"/>
        </w:rPr>
        <w:t>.</w:t>
      </w:r>
      <w:r>
        <w:rPr>
          <w:rFonts w:hint="eastAsia" w:ascii="仿宋" w:hAnsi="仿宋" w:eastAsia="仿宋"/>
          <w:color w:val="auto"/>
          <w:kern w:val="0"/>
          <w:sz w:val="24"/>
          <w:highlight w:val="none"/>
        </w:rPr>
        <w:t>3.7质疑供应商通过电子交易平台或其他书面形式撤回质疑的，采购人、采购代理机构可以不再作出质疑答复。采购人、采购代理机构应当视质疑事项已核实情况，确定是否修改采购文件或者书面报告本级财政部门。供应商不得通过提出质疑、撤回质疑等方式谋取不正当利益，实施敲诈勒索、强迫交易的，依法承担法律责任。</w:t>
      </w:r>
    </w:p>
    <w:p w14:paraId="57AAAC0B">
      <w:pPr>
        <w:spacing w:line="360" w:lineRule="auto"/>
        <w:ind w:firstLine="424" w:firstLineChars="177"/>
        <w:rPr>
          <w:rFonts w:ascii="仿宋" w:hAnsi="仿宋" w:eastAsia="仿宋"/>
          <w:color w:val="auto"/>
          <w:kern w:val="0"/>
          <w:sz w:val="24"/>
          <w:highlight w:val="none"/>
        </w:rPr>
      </w:pPr>
      <w:r>
        <w:rPr>
          <w:rFonts w:hint="eastAsia" w:ascii="仿宋" w:hAnsi="仿宋" w:eastAsia="仿宋"/>
          <w:color w:val="auto"/>
          <w:kern w:val="0"/>
          <w:sz w:val="24"/>
          <w:highlight w:val="none"/>
        </w:rPr>
        <w:t>3.3.8采购人、采购代理机构应当在收到合格的质疑函后七个工作日内对质疑事项逐项作出书面答复。质疑答复按照相关规定在浙江政府采购网公告或留存。</w:t>
      </w:r>
    </w:p>
    <w:p w14:paraId="2B941524">
      <w:pPr>
        <w:spacing w:line="360" w:lineRule="auto"/>
        <w:ind w:firstLine="424" w:firstLineChars="177"/>
        <w:rPr>
          <w:rFonts w:ascii="仿宋" w:hAnsi="仿宋" w:eastAsia="仿宋"/>
          <w:color w:val="auto"/>
          <w:kern w:val="0"/>
          <w:sz w:val="24"/>
          <w:highlight w:val="none"/>
        </w:rPr>
      </w:pPr>
      <w:r>
        <w:rPr>
          <w:rFonts w:hint="eastAsia" w:ascii="仿宋" w:hAnsi="仿宋" w:eastAsia="仿宋"/>
          <w:color w:val="auto"/>
          <w:kern w:val="0"/>
          <w:sz w:val="24"/>
          <w:highlight w:val="none"/>
        </w:rPr>
        <w:t>3.3.9采购人、采购代理机构认为供应商质疑不成立，或者质疑成立但未对中标、成交结果构成影响的，继续开展采购活动。采购人、采购代理机构认为供应商质疑成立且影响或者可能影响中标、成交结果的，按照下列情况处理：</w:t>
      </w:r>
    </w:p>
    <w:p w14:paraId="78B38619">
      <w:pPr>
        <w:spacing w:line="360" w:lineRule="auto"/>
        <w:ind w:firstLine="424" w:firstLineChars="177"/>
        <w:rPr>
          <w:rFonts w:ascii="仿宋" w:hAnsi="仿宋" w:eastAsia="仿宋"/>
          <w:color w:val="auto"/>
          <w:kern w:val="0"/>
          <w:sz w:val="24"/>
          <w:highlight w:val="none"/>
        </w:rPr>
      </w:pPr>
      <w:r>
        <w:rPr>
          <w:rFonts w:hint="eastAsia" w:ascii="仿宋" w:hAnsi="仿宋" w:eastAsia="仿宋"/>
          <w:color w:val="auto"/>
          <w:kern w:val="0"/>
          <w:sz w:val="24"/>
          <w:highlight w:val="none"/>
        </w:rPr>
        <w:t>（1）对采购文件提出的质疑，依法通过澄清或者修改可以继续开展采购活动的，澄清或者修改采购文件后继续开展采购活动；否则应当修改采购文件后重新开展采购活动。</w:t>
      </w:r>
    </w:p>
    <w:p w14:paraId="6C54A0B2">
      <w:pPr>
        <w:spacing w:line="360" w:lineRule="auto"/>
        <w:ind w:firstLine="424" w:firstLineChars="177"/>
        <w:rPr>
          <w:rFonts w:ascii="仿宋" w:hAnsi="仿宋" w:eastAsia="仿宋"/>
          <w:color w:val="auto"/>
          <w:kern w:val="0"/>
          <w:sz w:val="24"/>
          <w:highlight w:val="none"/>
        </w:rPr>
      </w:pPr>
      <w:r>
        <w:rPr>
          <w:rFonts w:hint="eastAsia" w:ascii="仿宋" w:hAnsi="仿宋" w:eastAsia="仿宋"/>
          <w:color w:val="auto"/>
          <w:kern w:val="0"/>
          <w:sz w:val="24"/>
          <w:highlight w:val="none"/>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667EE24D">
      <w:pPr>
        <w:spacing w:line="360" w:lineRule="auto"/>
        <w:ind w:firstLine="424" w:firstLineChars="177"/>
        <w:rPr>
          <w:rFonts w:ascii="仿宋" w:hAnsi="仿宋" w:eastAsia="仿宋"/>
          <w:color w:val="auto"/>
          <w:kern w:val="0"/>
          <w:sz w:val="24"/>
          <w:highlight w:val="none"/>
        </w:rPr>
      </w:pPr>
      <w:r>
        <w:rPr>
          <w:rFonts w:hint="eastAsia" w:ascii="仿宋" w:hAnsi="仿宋" w:eastAsia="仿宋"/>
          <w:color w:val="auto"/>
          <w:kern w:val="0"/>
          <w:sz w:val="24"/>
          <w:highlight w:val="none"/>
        </w:rPr>
        <w:t>（3）供应商质疑成立且影响或者可能影响中标、成交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7FEBC0E0">
      <w:pPr>
        <w:pStyle w:val="41"/>
        <w:spacing w:after="240"/>
        <w:rPr>
          <w:color w:val="auto"/>
          <w:highlight w:val="none"/>
        </w:rPr>
      </w:pPr>
      <w:r>
        <w:rPr>
          <w:rFonts w:hint="eastAsia"/>
          <w:color w:val="auto"/>
          <w:kern w:val="0"/>
          <w:highlight w:val="none"/>
        </w:rPr>
        <w:t>（4）</w:t>
      </w:r>
      <w:r>
        <w:rPr>
          <w:rFonts w:hint="eastAsia"/>
          <w:color w:val="auto"/>
          <w:highlight w:val="none"/>
        </w:rPr>
        <w:t>质疑答复导致中标、成交结果改变的，采购人、采购代理机构应在浙江政府采购网发布更正公告或者废标公告，并将有关情况通过电子交易平台或者以纸质材料报告本级财政部门</w:t>
      </w:r>
      <w:r>
        <w:rPr>
          <w:color w:val="auto"/>
          <w:highlight w:val="none"/>
        </w:rPr>
        <w:t>。</w:t>
      </w:r>
    </w:p>
    <w:p w14:paraId="08F816A9">
      <w:pPr>
        <w:pStyle w:val="4"/>
        <w:rPr>
          <w:color w:val="auto"/>
          <w:highlight w:val="none"/>
        </w:rPr>
      </w:pPr>
      <w:r>
        <w:rPr>
          <w:rFonts w:hint="eastAsia"/>
          <w:color w:val="auto"/>
          <w:highlight w:val="none"/>
        </w:rPr>
        <w:t>3.4 供应商投诉</w:t>
      </w:r>
    </w:p>
    <w:p w14:paraId="42F93D08">
      <w:pPr>
        <w:pStyle w:val="41"/>
        <w:rPr>
          <w:color w:val="auto"/>
          <w:highlight w:val="none"/>
        </w:rPr>
      </w:pPr>
      <w:r>
        <w:rPr>
          <w:rFonts w:hint="eastAsia"/>
          <w:color w:val="auto"/>
          <w:highlight w:val="none"/>
        </w:rPr>
        <w:t>3.4.1质疑供应商对采购人、采购代理机构的答复不满意或者采购人、采购代理机构未在规定的时间内作出答复的，可以在答复期满后十五个工作日内向同级政府采购监督管理部门提出投诉。</w:t>
      </w:r>
    </w:p>
    <w:p w14:paraId="18216A2D">
      <w:pPr>
        <w:pStyle w:val="41"/>
        <w:rPr>
          <w:color w:val="auto"/>
          <w:highlight w:val="none"/>
        </w:rPr>
      </w:pPr>
      <w:r>
        <w:rPr>
          <w:rFonts w:hint="eastAsia"/>
          <w:color w:val="auto"/>
          <w:highlight w:val="none"/>
        </w:rPr>
        <w:t>3.4.2供应商投诉的事项不得超出已质疑事项的范围，基于质疑答复内容提出的投诉事项除外。</w:t>
      </w:r>
    </w:p>
    <w:p w14:paraId="54647ADF">
      <w:pPr>
        <w:pStyle w:val="41"/>
        <w:rPr>
          <w:color w:val="auto"/>
          <w:highlight w:val="none"/>
        </w:rPr>
      </w:pPr>
      <w:r>
        <w:rPr>
          <w:rFonts w:hint="eastAsia"/>
          <w:color w:val="auto"/>
          <w:highlight w:val="none"/>
        </w:rPr>
        <w:t>3.4.3供应商投诉应当有明确的请求和必要的证明材料。</w:t>
      </w:r>
    </w:p>
    <w:p w14:paraId="6FF1EC7C">
      <w:pPr>
        <w:pStyle w:val="41"/>
        <w:rPr>
          <w:color w:val="auto"/>
          <w:highlight w:val="none"/>
        </w:rPr>
      </w:pPr>
      <w:r>
        <w:rPr>
          <w:rFonts w:hint="eastAsia"/>
          <w:color w:val="auto"/>
          <w:highlight w:val="none"/>
        </w:rPr>
        <w:t>3.4.4以联合体形式参加政府采购活动的，其投诉应当由组成联合体的所有供应商共同提出。</w:t>
      </w:r>
    </w:p>
    <w:p w14:paraId="249A665A">
      <w:pPr>
        <w:pStyle w:val="41"/>
        <w:rPr>
          <w:color w:val="auto"/>
          <w:highlight w:val="none"/>
        </w:rPr>
      </w:pPr>
      <w:r>
        <w:rPr>
          <w:rFonts w:hint="eastAsia"/>
          <w:color w:val="auto"/>
          <w:highlight w:val="none"/>
        </w:rPr>
        <w:t>3.4.5投诉材料可寄送至浙江省政府采购行政裁决服务中心（杭州），地址：杭州市上城区清泰街549号城建综合大楼11楼（快递仅限ems或顺丰），收件人：匡老师，电话：0571-87807798。</w:t>
      </w:r>
    </w:p>
    <w:p w14:paraId="3E554DFE">
      <w:pPr>
        <w:pStyle w:val="41"/>
        <w:spacing w:after="240"/>
        <w:rPr>
          <w:bCs/>
          <w:color w:val="auto"/>
          <w:highlight w:val="none"/>
        </w:rPr>
      </w:pPr>
      <w:r>
        <w:rPr>
          <w:rFonts w:hint="eastAsia"/>
          <w:bCs/>
          <w:color w:val="auto"/>
          <w:highlight w:val="none"/>
        </w:rPr>
        <w:t>投诉书范本及制作说明详见</w:t>
      </w:r>
      <w:r>
        <w:rPr>
          <w:rFonts w:hint="eastAsia"/>
          <w:color w:val="auto"/>
          <w:highlight w:val="none"/>
        </w:rPr>
        <w:t>第七部分附件</w:t>
      </w:r>
      <w:r>
        <w:rPr>
          <w:rFonts w:hint="eastAsia"/>
          <w:bCs/>
          <w:color w:val="auto"/>
          <w:highlight w:val="none"/>
        </w:rPr>
        <w:t>。</w:t>
      </w:r>
    </w:p>
    <w:p w14:paraId="50C800A3">
      <w:pPr>
        <w:pStyle w:val="4"/>
        <w:rPr>
          <w:color w:val="auto"/>
          <w:highlight w:val="none"/>
        </w:rPr>
      </w:pPr>
      <w:r>
        <w:rPr>
          <w:rFonts w:hint="eastAsia"/>
          <w:color w:val="auto"/>
          <w:highlight w:val="none"/>
        </w:rPr>
        <w:t>3.5 补偿救济</w:t>
      </w:r>
    </w:p>
    <w:p w14:paraId="594FF0A5">
      <w:pPr>
        <w:pStyle w:val="41"/>
        <w:spacing w:after="240"/>
        <w:rPr>
          <w:rFonts w:ascii="宋体" w:hAnsi="宋体" w:cs="仿宋"/>
          <w:color w:val="auto"/>
          <w:highlight w:val="none"/>
        </w:rPr>
      </w:pPr>
      <w:r>
        <w:rPr>
          <w:rFonts w:hint="eastAsia" w:ascii="宋体" w:hAnsi="宋体" w:cs="仿宋"/>
          <w:color w:val="auto"/>
          <w:highlight w:val="none"/>
        </w:rPr>
        <w:t>采购人因政策变化、规划调整而不履行政府采购合同的，供应商可依据《杭州市涉企补偿救济实施办法（试行）》向采购人提起补偿申请。</w:t>
      </w:r>
    </w:p>
    <w:p w14:paraId="06A1CB30">
      <w:pPr>
        <w:pStyle w:val="3"/>
        <w:rPr>
          <w:color w:val="auto"/>
          <w:highlight w:val="none"/>
        </w:rPr>
      </w:pPr>
      <w:bookmarkStart w:id="96" w:name="_Toc223628410"/>
      <w:bookmarkStart w:id="97" w:name="_Toc183052510"/>
      <w:r>
        <w:rPr>
          <w:rFonts w:hint="eastAsia"/>
          <w:color w:val="auto"/>
          <w:highlight w:val="none"/>
        </w:rPr>
        <w:t>四、磋商文件构成、修改、解释</w:t>
      </w:r>
      <w:bookmarkEnd w:id="96"/>
      <w:bookmarkEnd w:id="97"/>
    </w:p>
    <w:p w14:paraId="7DE00569">
      <w:pPr>
        <w:pStyle w:val="4"/>
        <w:rPr>
          <w:color w:val="auto"/>
          <w:highlight w:val="none"/>
        </w:rPr>
      </w:pPr>
      <w:r>
        <w:rPr>
          <w:rFonts w:hint="eastAsia"/>
          <w:color w:val="auto"/>
          <w:highlight w:val="none"/>
        </w:rPr>
        <w:t>4.1 磋商文件的构成</w:t>
      </w:r>
    </w:p>
    <w:p w14:paraId="3E64017C">
      <w:pPr>
        <w:pStyle w:val="41"/>
        <w:ind w:firstLine="426"/>
        <w:rPr>
          <w:b/>
          <w:color w:val="auto"/>
          <w:highlight w:val="none"/>
        </w:rPr>
      </w:pPr>
      <w:r>
        <w:rPr>
          <w:rFonts w:hint="eastAsia"/>
          <w:b/>
          <w:color w:val="auto"/>
          <w:highlight w:val="none"/>
        </w:rPr>
        <w:t>4.1.1磋商文件包括下列文件及附件</w:t>
      </w:r>
    </w:p>
    <w:p w14:paraId="020469D9">
      <w:pPr>
        <w:pStyle w:val="41"/>
        <w:ind w:firstLine="1132" w:firstLineChars="472"/>
        <w:rPr>
          <w:color w:val="auto"/>
          <w:highlight w:val="none"/>
        </w:rPr>
      </w:pPr>
      <w:r>
        <w:rPr>
          <w:rFonts w:hint="eastAsia"/>
          <w:color w:val="auto"/>
          <w:highlight w:val="none"/>
        </w:rPr>
        <w:t>第一部分  供应商邀请</w:t>
      </w:r>
    </w:p>
    <w:p w14:paraId="35B045DF">
      <w:pPr>
        <w:pStyle w:val="41"/>
        <w:ind w:firstLine="1132" w:firstLineChars="472"/>
        <w:rPr>
          <w:color w:val="auto"/>
          <w:highlight w:val="none"/>
        </w:rPr>
      </w:pPr>
      <w:r>
        <w:rPr>
          <w:rFonts w:hint="eastAsia"/>
          <w:color w:val="auto"/>
          <w:highlight w:val="none"/>
        </w:rPr>
        <w:t>第二部分  竞争性磋商流程</w:t>
      </w:r>
    </w:p>
    <w:p w14:paraId="2324C02C">
      <w:pPr>
        <w:pStyle w:val="41"/>
        <w:ind w:firstLine="1132" w:firstLineChars="472"/>
        <w:rPr>
          <w:color w:val="auto"/>
          <w:highlight w:val="none"/>
        </w:rPr>
      </w:pPr>
      <w:r>
        <w:rPr>
          <w:rFonts w:hint="eastAsia"/>
          <w:color w:val="auto"/>
          <w:highlight w:val="none"/>
        </w:rPr>
        <w:t>第三部分  供应商须知</w:t>
      </w:r>
    </w:p>
    <w:p w14:paraId="3891E1DA">
      <w:pPr>
        <w:pStyle w:val="41"/>
        <w:ind w:firstLine="1132" w:firstLineChars="472"/>
        <w:rPr>
          <w:color w:val="auto"/>
          <w:highlight w:val="none"/>
        </w:rPr>
      </w:pPr>
      <w:r>
        <w:rPr>
          <w:rFonts w:hint="eastAsia"/>
          <w:color w:val="auto"/>
          <w:highlight w:val="none"/>
        </w:rPr>
        <w:t>第四部分  采购需求</w:t>
      </w:r>
    </w:p>
    <w:p w14:paraId="4ABBF162">
      <w:pPr>
        <w:pStyle w:val="41"/>
        <w:ind w:firstLine="1132" w:firstLineChars="472"/>
        <w:rPr>
          <w:color w:val="auto"/>
          <w:highlight w:val="none"/>
        </w:rPr>
      </w:pPr>
      <w:r>
        <w:rPr>
          <w:rFonts w:hint="eastAsia"/>
          <w:color w:val="auto"/>
          <w:highlight w:val="none"/>
        </w:rPr>
        <w:t>第五部分  评审方法及评审标准</w:t>
      </w:r>
    </w:p>
    <w:p w14:paraId="39D31055">
      <w:pPr>
        <w:pStyle w:val="41"/>
        <w:ind w:firstLine="1132" w:firstLineChars="472"/>
        <w:rPr>
          <w:color w:val="auto"/>
          <w:highlight w:val="none"/>
        </w:rPr>
      </w:pPr>
      <w:r>
        <w:rPr>
          <w:rFonts w:hint="eastAsia"/>
          <w:color w:val="auto"/>
          <w:highlight w:val="none"/>
        </w:rPr>
        <w:t>第六部分  拟签订的合同文本</w:t>
      </w:r>
    </w:p>
    <w:p w14:paraId="699224CF">
      <w:pPr>
        <w:pStyle w:val="41"/>
        <w:ind w:firstLine="1132" w:firstLineChars="472"/>
        <w:rPr>
          <w:color w:val="auto"/>
          <w:highlight w:val="none"/>
        </w:rPr>
      </w:pPr>
      <w:r>
        <w:rPr>
          <w:rFonts w:hint="eastAsia"/>
          <w:color w:val="auto"/>
          <w:highlight w:val="none"/>
        </w:rPr>
        <w:t>第七部分  应提交的有关格式范例</w:t>
      </w:r>
    </w:p>
    <w:p w14:paraId="522E9B87">
      <w:pPr>
        <w:pStyle w:val="41"/>
        <w:ind w:firstLine="1132" w:firstLineChars="472"/>
        <w:rPr>
          <w:color w:val="auto"/>
          <w:highlight w:val="none"/>
        </w:rPr>
      </w:pPr>
      <w:r>
        <w:rPr>
          <w:rFonts w:hint="eastAsia"/>
          <w:color w:val="auto"/>
          <w:highlight w:val="none"/>
        </w:rPr>
        <w:t>第八部分  最后报价格式</w:t>
      </w:r>
    </w:p>
    <w:p w14:paraId="17B6D030">
      <w:pPr>
        <w:pStyle w:val="41"/>
        <w:spacing w:after="240"/>
        <w:ind w:firstLine="426"/>
        <w:rPr>
          <w:b/>
          <w:color w:val="auto"/>
          <w:highlight w:val="none"/>
        </w:rPr>
      </w:pPr>
      <w:r>
        <w:rPr>
          <w:rFonts w:hint="eastAsia"/>
          <w:b/>
          <w:color w:val="auto"/>
          <w:highlight w:val="none"/>
        </w:rPr>
        <w:t>4.1.2与本项目有关的澄清或者修改的内容为磋商文件的组成部分。</w:t>
      </w:r>
    </w:p>
    <w:p w14:paraId="6623ABA4">
      <w:pPr>
        <w:pStyle w:val="4"/>
        <w:rPr>
          <w:color w:val="auto"/>
          <w:highlight w:val="none"/>
        </w:rPr>
      </w:pPr>
      <w:r>
        <w:rPr>
          <w:rFonts w:hint="eastAsia"/>
          <w:color w:val="auto"/>
          <w:highlight w:val="none"/>
        </w:rPr>
        <w:t>4.2 磋商文件的澄清、修改</w:t>
      </w:r>
    </w:p>
    <w:p w14:paraId="578A84C8">
      <w:pPr>
        <w:pStyle w:val="41"/>
        <w:rPr>
          <w:color w:val="auto"/>
          <w:highlight w:val="none"/>
        </w:rPr>
      </w:pPr>
      <w:r>
        <w:rPr>
          <w:rFonts w:hint="eastAsia"/>
          <w:color w:val="auto"/>
          <w:highlight w:val="none"/>
        </w:rPr>
        <w:t>4.2.1已获取磋商文件的潜在供应商，若有问题需要澄清，应于提交首次响应文件截止时间前，以书面形式向采购代理机构提出。</w:t>
      </w:r>
    </w:p>
    <w:p w14:paraId="3D11E444">
      <w:pPr>
        <w:pStyle w:val="41"/>
        <w:rPr>
          <w:color w:val="auto"/>
          <w:highlight w:val="none"/>
        </w:rPr>
      </w:pPr>
      <w:r>
        <w:rPr>
          <w:rFonts w:hint="eastAsia"/>
          <w:color w:val="auto"/>
          <w:highlight w:val="none"/>
        </w:rPr>
        <w:t>4.2.2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129896D2">
      <w:pPr>
        <w:pStyle w:val="41"/>
        <w:rPr>
          <w:color w:val="auto"/>
          <w:highlight w:val="none"/>
        </w:rPr>
      </w:pPr>
      <w:r>
        <w:rPr>
          <w:rFonts w:hint="eastAsia"/>
          <w:color w:val="auto"/>
          <w:highlight w:val="none"/>
        </w:rPr>
        <w:t>4.2.3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357928BC">
      <w:pPr>
        <w:pStyle w:val="41"/>
        <w:spacing w:after="240"/>
        <w:ind w:firstLine="426"/>
        <w:rPr>
          <w:color w:val="auto"/>
          <w:highlight w:val="none"/>
        </w:rPr>
      </w:pPr>
      <w:r>
        <w:rPr>
          <w:rFonts w:hint="eastAsia"/>
          <w:b/>
          <w:color w:val="auto"/>
          <w:highlight w:val="none"/>
        </w:rPr>
        <w:t>▲</w:t>
      </w:r>
      <w:r>
        <w:rPr>
          <w:rFonts w:hint="eastAsia"/>
          <w:b/>
          <w:color w:val="auto"/>
          <w:szCs w:val="21"/>
          <w:highlight w:val="none"/>
          <w:u w:val="single"/>
        </w:rPr>
        <w:t>响应文件未按磋商文件的澄清、修改的内容编制，又不符合实质性要求的，响应无效</w:t>
      </w:r>
      <w:r>
        <w:rPr>
          <w:rFonts w:hint="eastAsia"/>
          <w:b/>
          <w:color w:val="auto"/>
          <w:szCs w:val="21"/>
          <w:highlight w:val="none"/>
        </w:rPr>
        <w:t>。</w:t>
      </w:r>
    </w:p>
    <w:p w14:paraId="06501181">
      <w:pPr>
        <w:pStyle w:val="3"/>
        <w:rPr>
          <w:color w:val="auto"/>
          <w:highlight w:val="none"/>
        </w:rPr>
      </w:pPr>
      <w:bookmarkStart w:id="98" w:name="_Toc183052511"/>
      <w:bookmarkStart w:id="99" w:name="_Toc223628411"/>
      <w:r>
        <w:rPr>
          <w:rFonts w:hint="eastAsia"/>
          <w:color w:val="auto"/>
          <w:highlight w:val="none"/>
        </w:rPr>
        <w:t>五、响应文件的编制</w:t>
      </w:r>
      <w:bookmarkEnd w:id="98"/>
      <w:bookmarkEnd w:id="99"/>
    </w:p>
    <w:p w14:paraId="15D671B9">
      <w:pPr>
        <w:pStyle w:val="4"/>
        <w:rPr>
          <w:color w:val="auto"/>
          <w:highlight w:val="none"/>
        </w:rPr>
      </w:pPr>
      <w:r>
        <w:rPr>
          <w:rFonts w:hint="eastAsia"/>
          <w:color w:val="auto"/>
          <w:highlight w:val="none"/>
        </w:rPr>
        <w:t>5.1 响应文件的语言</w:t>
      </w:r>
    </w:p>
    <w:p w14:paraId="7E293FA4">
      <w:pPr>
        <w:pStyle w:val="41"/>
        <w:spacing w:after="240"/>
        <w:rPr>
          <w:color w:val="auto"/>
          <w:highlight w:val="none"/>
        </w:rPr>
      </w:pPr>
      <w:r>
        <w:rPr>
          <w:rFonts w:hint="eastAsia" w:cs="仿宋"/>
          <w:color w:val="auto"/>
          <w:highlight w:val="none"/>
        </w:rPr>
        <w:t>响应文件及供应商与采购有关的来往通知、函件和文件均应使用中文。</w:t>
      </w:r>
    </w:p>
    <w:p w14:paraId="5F308AEA">
      <w:pPr>
        <w:pStyle w:val="4"/>
        <w:rPr>
          <w:color w:val="auto"/>
          <w:highlight w:val="none"/>
        </w:rPr>
      </w:pPr>
      <w:r>
        <w:rPr>
          <w:rFonts w:hint="eastAsia"/>
          <w:color w:val="auto"/>
          <w:highlight w:val="none"/>
        </w:rPr>
        <w:t>5.2 响应文件的组成</w:t>
      </w:r>
    </w:p>
    <w:p w14:paraId="6AA60316">
      <w:pPr>
        <w:pStyle w:val="41"/>
        <w:ind w:firstLine="426"/>
        <w:rPr>
          <w:b/>
          <w:color w:val="auto"/>
          <w:highlight w:val="none"/>
        </w:rPr>
      </w:pPr>
      <w:r>
        <w:rPr>
          <w:rFonts w:hint="eastAsia" w:cs="仿宋"/>
          <w:b/>
          <w:color w:val="auto"/>
          <w:highlight w:val="none"/>
        </w:rPr>
        <w:t>响应文件应当包括以下主要内容：</w:t>
      </w:r>
    </w:p>
    <w:p w14:paraId="1AD77919">
      <w:pPr>
        <w:pStyle w:val="6"/>
        <w:rPr>
          <w:color w:val="auto"/>
          <w:highlight w:val="none"/>
        </w:rPr>
      </w:pPr>
      <w:r>
        <w:rPr>
          <w:rFonts w:hint="eastAsia"/>
          <w:color w:val="auto"/>
          <w:highlight w:val="none"/>
        </w:rPr>
        <w:t>5.2.1 资格文件</w:t>
      </w:r>
    </w:p>
    <w:tbl>
      <w:tblPr>
        <w:tblStyle w:val="28"/>
        <w:tblW w:w="9614" w:type="dxa"/>
        <w:tblInd w:w="-106"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764"/>
        <w:gridCol w:w="7963"/>
        <w:gridCol w:w="887"/>
      </w:tblGrid>
      <w:tr w14:paraId="323F917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blHeader/>
        </w:trPr>
        <w:tc>
          <w:tcPr>
            <w:tcW w:w="764" w:type="dxa"/>
            <w:shd w:val="clear" w:color="auto" w:fill="DAEEF3"/>
            <w:vAlign w:val="center"/>
          </w:tcPr>
          <w:p w14:paraId="50C7DA26">
            <w:pPr>
              <w:spacing w:line="276" w:lineRule="auto"/>
              <w:jc w:val="center"/>
              <w:rPr>
                <w:rFonts w:ascii="仿宋" w:hAnsi="仿宋" w:eastAsia="仿宋"/>
                <w:b/>
                <w:color w:val="auto"/>
                <w:sz w:val="24"/>
                <w:highlight w:val="none"/>
              </w:rPr>
            </w:pPr>
            <w:r>
              <w:rPr>
                <w:rFonts w:ascii="仿宋" w:hAnsi="仿宋" w:eastAsia="仿宋"/>
                <w:b/>
                <w:color w:val="auto"/>
                <w:kern w:val="0"/>
                <w:sz w:val="24"/>
                <w:highlight w:val="none"/>
              </w:rPr>
              <w:br w:type="page"/>
            </w:r>
            <w:r>
              <w:rPr>
                <w:rFonts w:hint="eastAsia" w:ascii="仿宋" w:hAnsi="仿宋" w:eastAsia="仿宋"/>
                <w:b/>
                <w:color w:val="auto"/>
                <w:kern w:val="0"/>
                <w:sz w:val="24"/>
                <w:szCs w:val="20"/>
                <w:highlight w:val="none"/>
              </w:rPr>
              <w:t>序号</w:t>
            </w:r>
          </w:p>
        </w:tc>
        <w:tc>
          <w:tcPr>
            <w:tcW w:w="7963" w:type="dxa"/>
            <w:shd w:val="clear" w:color="auto" w:fill="DAEEF3"/>
            <w:vAlign w:val="center"/>
          </w:tcPr>
          <w:p w14:paraId="0D7EA329">
            <w:pPr>
              <w:spacing w:line="276" w:lineRule="auto"/>
              <w:jc w:val="center"/>
              <w:rPr>
                <w:rFonts w:ascii="仿宋" w:hAnsi="仿宋"/>
                <w:b/>
                <w:color w:val="auto"/>
                <w:highlight w:val="none"/>
              </w:rPr>
            </w:pPr>
            <w:r>
              <w:rPr>
                <w:rFonts w:hint="eastAsia" w:ascii="微软雅黑" w:hAnsi="微软雅黑" w:eastAsia="微软雅黑" w:cs="Arial"/>
                <w:b/>
                <w:color w:val="auto"/>
                <w:kern w:val="0"/>
                <w:sz w:val="28"/>
                <w:szCs w:val="32"/>
                <w:highlight w:val="none"/>
              </w:rPr>
              <w:t>《资格文件》组成内容及要求</w:t>
            </w:r>
          </w:p>
        </w:tc>
        <w:tc>
          <w:tcPr>
            <w:tcW w:w="887" w:type="dxa"/>
            <w:shd w:val="clear" w:color="auto" w:fill="DAEEF3"/>
            <w:vAlign w:val="center"/>
          </w:tcPr>
          <w:p w14:paraId="1A1E483F">
            <w:pPr>
              <w:spacing w:line="276" w:lineRule="auto"/>
              <w:jc w:val="center"/>
              <w:rPr>
                <w:rFonts w:ascii="仿宋" w:hAnsi="仿宋"/>
                <w:b/>
                <w:color w:val="auto"/>
                <w:highlight w:val="none"/>
              </w:rPr>
            </w:pPr>
            <w:r>
              <w:rPr>
                <w:rFonts w:hint="eastAsia" w:ascii="仿宋" w:hAnsi="仿宋" w:eastAsia="仿宋"/>
                <w:b/>
                <w:color w:val="auto"/>
                <w:kern w:val="0"/>
                <w:sz w:val="24"/>
                <w:szCs w:val="20"/>
                <w:highlight w:val="none"/>
              </w:rPr>
              <w:t>格式范例</w:t>
            </w:r>
          </w:p>
        </w:tc>
      </w:tr>
      <w:tr w14:paraId="1119BE8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rPr>
        <w:tc>
          <w:tcPr>
            <w:tcW w:w="764" w:type="dxa"/>
            <w:shd w:val="clear" w:color="auto" w:fill="FFFF00"/>
            <w:vAlign w:val="center"/>
          </w:tcPr>
          <w:p w14:paraId="5A9FE8A9">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1-1</w:t>
            </w:r>
          </w:p>
        </w:tc>
        <w:tc>
          <w:tcPr>
            <w:tcW w:w="7963" w:type="dxa"/>
            <w:shd w:val="clear" w:color="auto" w:fill="FFFF00"/>
            <w:vAlign w:val="center"/>
          </w:tcPr>
          <w:p w14:paraId="34A9B06D">
            <w:pPr>
              <w:spacing w:line="276" w:lineRule="auto"/>
              <w:jc w:val="left"/>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▲符合参加政府采购活动应当具备的一般条件的证明条件：</w:t>
            </w:r>
          </w:p>
          <w:p w14:paraId="3C21BDD0">
            <w:pPr>
              <w:spacing w:line="276" w:lineRule="auto"/>
              <w:ind w:firstLine="334" w:firstLineChars="139"/>
              <w:jc w:val="left"/>
              <w:rPr>
                <w:rFonts w:ascii="仿宋" w:hAnsi="仿宋" w:eastAsia="仿宋" w:cs="Arial"/>
                <w:b/>
                <w:color w:val="auto"/>
                <w:kern w:val="0"/>
                <w:sz w:val="24"/>
                <w:highlight w:val="none"/>
              </w:rPr>
            </w:pPr>
            <w:r>
              <w:rPr>
                <w:rFonts w:hint="eastAsia" w:ascii="仿宋" w:hAnsi="MS Mincho" w:eastAsia="MS Mincho" w:cs="MS Mincho"/>
                <w:b/>
                <w:color w:val="auto"/>
                <w:kern w:val="0"/>
                <w:sz w:val="24"/>
                <w:highlight w:val="none"/>
              </w:rPr>
              <w:t>☑</w:t>
            </w:r>
            <w:r>
              <w:rPr>
                <w:rFonts w:hint="eastAsia" w:ascii="仿宋" w:hAnsi="仿宋" w:eastAsia="仿宋" w:cs="Arial"/>
                <w:b/>
                <w:color w:val="auto"/>
                <w:kern w:val="0"/>
                <w:sz w:val="24"/>
                <w:highlight w:val="none"/>
                <w:u w:val="single"/>
              </w:rPr>
              <w:t>符合参加政府采购活动应当具备的一般条件的承诺函</w:t>
            </w:r>
            <w:r>
              <w:rPr>
                <w:rFonts w:hint="eastAsia" w:ascii="仿宋" w:hAnsi="仿宋" w:eastAsia="仿宋"/>
                <w:color w:val="auto"/>
                <w:kern w:val="0"/>
                <w:sz w:val="24"/>
                <w:highlight w:val="none"/>
              </w:rPr>
              <w:t>〔格式见第七部分〕</w:t>
            </w:r>
          </w:p>
          <w:p w14:paraId="37C2DC19">
            <w:pPr>
              <w:spacing w:line="276" w:lineRule="auto"/>
              <w:jc w:val="left"/>
              <w:rPr>
                <w:rFonts w:ascii="仿宋" w:hAnsi="仿宋"/>
                <w:color w:val="auto"/>
                <w:highlight w:val="none"/>
              </w:rPr>
            </w:pPr>
            <w:r>
              <w:rPr>
                <w:rFonts w:hint="eastAsia" w:ascii="仿宋" w:hAnsi="仿宋" w:eastAsia="仿宋" w:cs="Arial"/>
                <w:color w:val="auto"/>
                <w:kern w:val="0"/>
                <w:sz w:val="24"/>
                <w:highlight w:val="none"/>
              </w:rPr>
              <w:t>（</w:t>
            </w:r>
            <w:r>
              <w:rPr>
                <w:rFonts w:hint="eastAsia" w:ascii="新宋体" w:hAnsi="新宋体" w:eastAsia="新宋体"/>
                <w:b/>
                <w:i/>
                <w:color w:val="auto"/>
                <w:sz w:val="22"/>
                <w:szCs w:val="22"/>
                <w:highlight w:val="none"/>
              </w:rPr>
              <w:t>提示：</w:t>
            </w:r>
            <w:r>
              <w:rPr>
                <w:rFonts w:hint="eastAsia" w:ascii="新宋体" w:hAnsi="新宋体" w:eastAsia="新宋体"/>
                <w:i/>
                <w:color w:val="auto"/>
                <w:sz w:val="22"/>
                <w:szCs w:val="22"/>
                <w:highlight w:val="none"/>
                <w:u w:val="single"/>
              </w:rPr>
              <w:t>如以联合体形式参加的，联合体各方应共同出具该承诺函</w:t>
            </w:r>
            <w:r>
              <w:rPr>
                <w:rFonts w:hint="eastAsia" w:ascii="仿宋" w:hAnsi="仿宋" w:eastAsia="仿宋" w:cs="Arial"/>
                <w:color w:val="auto"/>
                <w:kern w:val="0"/>
                <w:sz w:val="24"/>
                <w:highlight w:val="none"/>
              </w:rPr>
              <w:t>）</w:t>
            </w:r>
          </w:p>
        </w:tc>
        <w:tc>
          <w:tcPr>
            <w:tcW w:w="887" w:type="dxa"/>
            <w:shd w:val="clear" w:color="auto" w:fill="FFFF00"/>
            <w:vAlign w:val="center"/>
          </w:tcPr>
          <w:p w14:paraId="5B3848C1">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33B9E51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rPr>
        <w:tc>
          <w:tcPr>
            <w:tcW w:w="764" w:type="dxa"/>
            <w:shd w:val="clear" w:color="auto" w:fill="FFFF00"/>
            <w:vAlign w:val="center"/>
          </w:tcPr>
          <w:p w14:paraId="56149E77">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1-2</w:t>
            </w:r>
          </w:p>
        </w:tc>
        <w:tc>
          <w:tcPr>
            <w:tcW w:w="7963" w:type="dxa"/>
            <w:shd w:val="clear" w:color="auto" w:fill="FFFF00"/>
            <w:vAlign w:val="center"/>
          </w:tcPr>
          <w:p w14:paraId="2F7A9FBD">
            <w:pPr>
              <w:spacing w:line="276" w:lineRule="auto"/>
              <w:jc w:val="left"/>
              <w:rPr>
                <w:rFonts w:ascii="仿宋" w:hAnsi="仿宋" w:eastAsia="仿宋" w:cs="Arial"/>
                <w:b/>
                <w:color w:val="auto"/>
                <w:kern w:val="0"/>
                <w:highlight w:val="none"/>
              </w:rPr>
            </w:pPr>
            <w:r>
              <w:rPr>
                <w:rFonts w:hint="eastAsia" w:ascii="仿宋" w:hAnsi="仿宋" w:eastAsia="仿宋" w:cs="Arial"/>
                <w:color w:val="auto"/>
                <w:kern w:val="0"/>
                <w:sz w:val="24"/>
                <w:highlight w:val="none"/>
              </w:rPr>
              <w:t>▲</w:t>
            </w:r>
            <w:r>
              <w:rPr>
                <w:rFonts w:hint="eastAsia" w:ascii="仿宋" w:hAnsi="仿宋" w:eastAsia="仿宋" w:cs="Arial"/>
                <w:b/>
                <w:color w:val="auto"/>
                <w:kern w:val="0"/>
                <w:sz w:val="24"/>
                <w:highlight w:val="none"/>
              </w:rPr>
              <w:t>符合“</w:t>
            </w:r>
            <w:r>
              <w:rPr>
                <w:rFonts w:hint="eastAsia" w:ascii="仿宋" w:hAnsi="仿宋" w:eastAsia="仿宋" w:cs="Arial"/>
                <w:b/>
                <w:color w:val="auto"/>
                <w:sz w:val="24"/>
                <w:highlight w:val="none"/>
              </w:rPr>
              <w:t>落实政府采购政策需满足的资格要求</w:t>
            </w:r>
            <w:r>
              <w:rPr>
                <w:rFonts w:hint="eastAsia" w:ascii="仿宋" w:hAnsi="仿宋" w:eastAsia="仿宋" w:cs="Arial"/>
                <w:b/>
                <w:color w:val="auto"/>
                <w:kern w:val="0"/>
                <w:sz w:val="24"/>
                <w:highlight w:val="none"/>
              </w:rPr>
              <w:t>”的证明文件：</w:t>
            </w:r>
          </w:p>
          <w:p w14:paraId="278D92C0">
            <w:pPr>
              <w:spacing w:line="276" w:lineRule="auto"/>
              <w:ind w:left="315" w:leftChars="150"/>
              <w:jc w:val="left"/>
              <w:rPr>
                <w:rFonts w:ascii="仿宋" w:hAnsi="仿宋" w:eastAsia="仿宋"/>
                <w:color w:val="auto"/>
                <w:kern w:val="0"/>
                <w:sz w:val="24"/>
                <w:szCs w:val="28"/>
                <w:highlight w:val="none"/>
              </w:rPr>
            </w:pPr>
            <w:r>
              <w:rPr>
                <w:rFonts w:hint="eastAsia" w:ascii="仿宋" w:hAnsi="MS Mincho" w:eastAsia="MS Mincho" w:cs="MS Mincho"/>
                <w:b/>
                <w:color w:val="auto"/>
                <w:kern w:val="0"/>
                <w:sz w:val="24"/>
                <w:highlight w:val="none"/>
              </w:rPr>
              <w:t>☑</w:t>
            </w:r>
            <w:r>
              <w:rPr>
                <w:rFonts w:hint="eastAsia" w:ascii="仿宋" w:hAnsi="仿宋" w:eastAsia="仿宋" w:cs="Arial"/>
                <w:b/>
                <w:color w:val="auto"/>
                <w:kern w:val="0"/>
                <w:sz w:val="24"/>
                <w:highlight w:val="none"/>
                <w:u w:val="single"/>
              </w:rPr>
              <w:t>中小企业声明函</w:t>
            </w:r>
            <w:r>
              <w:rPr>
                <w:rFonts w:hint="eastAsia" w:ascii="仿宋" w:hAnsi="仿宋" w:eastAsia="仿宋"/>
                <w:color w:val="auto"/>
                <w:kern w:val="0"/>
                <w:sz w:val="24"/>
                <w:highlight w:val="none"/>
              </w:rPr>
              <w:t>〔格式见第七部分〕</w:t>
            </w:r>
          </w:p>
        </w:tc>
        <w:tc>
          <w:tcPr>
            <w:tcW w:w="887" w:type="dxa"/>
            <w:shd w:val="clear" w:color="auto" w:fill="FFFF00"/>
            <w:vAlign w:val="center"/>
          </w:tcPr>
          <w:p w14:paraId="4E7A41FA">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4264EBD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rPr>
        <w:tc>
          <w:tcPr>
            <w:tcW w:w="764" w:type="dxa"/>
            <w:shd w:val="clear" w:color="auto" w:fill="FFFF00"/>
            <w:vAlign w:val="center"/>
          </w:tcPr>
          <w:p w14:paraId="6238292E">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1-3</w:t>
            </w:r>
          </w:p>
        </w:tc>
        <w:tc>
          <w:tcPr>
            <w:tcW w:w="7963" w:type="dxa"/>
            <w:shd w:val="clear" w:color="auto" w:fill="FFFF00"/>
            <w:vAlign w:val="center"/>
          </w:tcPr>
          <w:p w14:paraId="671C1EBA">
            <w:pPr>
              <w:spacing w:line="276" w:lineRule="auto"/>
              <w:jc w:val="left"/>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▲联合体投标证明材料（如是联合体投标）：</w:t>
            </w:r>
          </w:p>
          <w:p w14:paraId="3ACE462A">
            <w:pPr>
              <w:spacing w:line="276" w:lineRule="auto"/>
              <w:ind w:left="315" w:leftChars="150"/>
              <w:jc w:val="left"/>
              <w:rPr>
                <w:rFonts w:ascii="仿宋" w:hAnsi="仿宋" w:eastAsia="仿宋"/>
                <w:color w:val="auto"/>
                <w:kern w:val="0"/>
                <w:sz w:val="24"/>
                <w:szCs w:val="28"/>
                <w:highlight w:val="none"/>
              </w:rPr>
            </w:pPr>
            <w:r>
              <w:rPr>
                <w:rFonts w:hint="eastAsia" w:ascii="仿宋" w:hAnsi="MS Mincho" w:eastAsia="MS Mincho" w:cs="MS Mincho"/>
                <w:b/>
                <w:color w:val="auto"/>
                <w:kern w:val="0"/>
                <w:sz w:val="24"/>
                <w:highlight w:val="none"/>
              </w:rPr>
              <w:t>☑</w:t>
            </w:r>
            <w:r>
              <w:rPr>
                <w:rFonts w:hint="eastAsia" w:ascii="仿宋" w:hAnsi="仿宋" w:eastAsia="仿宋"/>
                <w:b/>
                <w:color w:val="auto"/>
                <w:kern w:val="0"/>
                <w:sz w:val="24"/>
                <w:szCs w:val="28"/>
                <w:highlight w:val="none"/>
                <w:u w:val="single"/>
              </w:rPr>
              <w:t>联合协议</w:t>
            </w:r>
            <w:r>
              <w:rPr>
                <w:rFonts w:hint="eastAsia" w:ascii="仿宋" w:hAnsi="仿宋" w:eastAsia="仿宋"/>
                <w:color w:val="auto"/>
                <w:kern w:val="0"/>
                <w:sz w:val="24"/>
                <w:highlight w:val="none"/>
              </w:rPr>
              <w:t>〔格式见第七部分〕</w:t>
            </w:r>
          </w:p>
          <w:p w14:paraId="73675E87">
            <w:pPr>
              <w:spacing w:line="276" w:lineRule="auto"/>
              <w:ind w:firstLine="290" w:firstLineChars="132"/>
              <w:jc w:val="left"/>
              <w:rPr>
                <w:rFonts w:ascii="仿宋" w:hAnsi="仿宋" w:eastAsia="仿宋" w:cs="Arial"/>
                <w:color w:val="auto"/>
                <w:kern w:val="0"/>
                <w:sz w:val="24"/>
                <w:highlight w:val="none"/>
              </w:rPr>
            </w:pPr>
            <w:r>
              <w:rPr>
                <w:rFonts w:hint="eastAsia" w:ascii="新宋体" w:hAnsi="新宋体" w:eastAsia="新宋体"/>
                <w:i/>
                <w:color w:val="auto"/>
                <w:sz w:val="22"/>
                <w:szCs w:val="22"/>
                <w:highlight w:val="none"/>
              </w:rPr>
              <w:t>（</w:t>
            </w:r>
            <w:r>
              <w:rPr>
                <w:rFonts w:hint="eastAsia" w:ascii="新宋体" w:hAnsi="新宋体" w:eastAsia="新宋体"/>
                <w:i/>
                <w:color w:val="auto"/>
                <w:sz w:val="22"/>
                <w:szCs w:val="22"/>
                <w:highlight w:val="none"/>
                <w:u w:val="single"/>
              </w:rPr>
              <w:t>提示：</w:t>
            </w:r>
            <w:r>
              <w:rPr>
                <w:rFonts w:hint="eastAsia" w:ascii="新宋体" w:hAnsi="新宋体" w:eastAsia="新宋体"/>
                <w:b/>
                <w:i/>
                <w:color w:val="auto"/>
                <w:sz w:val="22"/>
                <w:szCs w:val="22"/>
                <w:highlight w:val="none"/>
                <w:u w:val="single"/>
              </w:rPr>
              <w:t>供应商以联合体形式参加投标（响应）的，应当提供联合协议，否则响应无效</w:t>
            </w:r>
            <w:r>
              <w:rPr>
                <w:rFonts w:hint="eastAsia" w:ascii="新宋体" w:hAnsi="新宋体" w:eastAsia="新宋体"/>
                <w:i/>
                <w:color w:val="auto"/>
                <w:sz w:val="22"/>
                <w:szCs w:val="22"/>
                <w:highlight w:val="none"/>
                <w:u w:val="single"/>
              </w:rPr>
              <w:t>；供应商不以联合体形式参加投标（响应）的，则不需要提供，政采云平台材料上传时，上传全空白页面即可）</w:t>
            </w:r>
            <w:r>
              <w:rPr>
                <w:rFonts w:hint="eastAsia" w:ascii="新宋体" w:hAnsi="新宋体" w:eastAsia="新宋体"/>
                <w:i/>
                <w:color w:val="auto"/>
                <w:sz w:val="22"/>
                <w:szCs w:val="22"/>
                <w:highlight w:val="none"/>
              </w:rPr>
              <w:t>。</w:t>
            </w:r>
          </w:p>
        </w:tc>
        <w:tc>
          <w:tcPr>
            <w:tcW w:w="887" w:type="dxa"/>
            <w:shd w:val="clear" w:color="auto" w:fill="FFFF00"/>
            <w:vAlign w:val="center"/>
          </w:tcPr>
          <w:p w14:paraId="256774D6">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提供</w:t>
            </w:r>
          </w:p>
        </w:tc>
      </w:tr>
      <w:tr w14:paraId="694EE25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rPr>
        <w:tc>
          <w:tcPr>
            <w:tcW w:w="764" w:type="dxa"/>
            <w:shd w:val="clear" w:color="auto" w:fill="E5DFEC"/>
            <w:vAlign w:val="center"/>
          </w:tcPr>
          <w:p w14:paraId="3FD08013">
            <w:pPr>
              <w:spacing w:line="276" w:lineRule="auto"/>
              <w:jc w:val="center"/>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备注</w:t>
            </w:r>
          </w:p>
        </w:tc>
        <w:tc>
          <w:tcPr>
            <w:tcW w:w="8850" w:type="dxa"/>
            <w:gridSpan w:val="2"/>
            <w:shd w:val="clear" w:color="auto" w:fill="E5DFEC"/>
            <w:vAlign w:val="center"/>
          </w:tcPr>
          <w:p w14:paraId="48D76707">
            <w:pPr>
              <w:spacing w:line="276" w:lineRule="auto"/>
              <w:jc w:val="left"/>
              <w:rPr>
                <w:rFonts w:ascii="仿宋" w:hAnsi="仿宋" w:eastAsia="仿宋" w:cs="Arial"/>
                <w:color w:val="auto"/>
                <w:kern w:val="0"/>
                <w:sz w:val="24"/>
                <w:highlight w:val="none"/>
              </w:rPr>
            </w:pPr>
            <w:r>
              <w:rPr>
                <w:rFonts w:hint="eastAsia" w:ascii="仿宋" w:hAnsi="仿宋" w:eastAsia="仿宋"/>
                <w:b/>
                <w:color w:val="auto"/>
                <w:kern w:val="0"/>
                <w:sz w:val="24"/>
                <w:highlight w:val="none"/>
              </w:rPr>
              <w:t>供应商未提供有效的资格证明文件的，视为供应商不具备磋商文件中规定的资格要求，响应无效。</w:t>
            </w:r>
          </w:p>
        </w:tc>
      </w:tr>
    </w:tbl>
    <w:p w14:paraId="289EFF37">
      <w:pPr>
        <w:pStyle w:val="6"/>
        <w:rPr>
          <w:color w:val="auto"/>
          <w:highlight w:val="none"/>
        </w:rPr>
      </w:pPr>
      <w:r>
        <w:rPr>
          <w:rFonts w:hint="eastAsia"/>
          <w:color w:val="auto"/>
          <w:highlight w:val="none"/>
        </w:rPr>
        <w:t>5.2.2 商务技术文件</w:t>
      </w:r>
    </w:p>
    <w:tbl>
      <w:tblPr>
        <w:tblStyle w:val="28"/>
        <w:tblW w:w="9654" w:type="dxa"/>
        <w:tblInd w:w="-133"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791"/>
        <w:gridCol w:w="7963"/>
        <w:gridCol w:w="900"/>
      </w:tblGrid>
      <w:tr w14:paraId="3C5F826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91" w:type="dxa"/>
            <w:shd w:val="clear" w:color="auto" w:fill="DAEEF3"/>
            <w:vAlign w:val="center"/>
          </w:tcPr>
          <w:p w14:paraId="0C8A3D1A">
            <w:pPr>
              <w:spacing w:line="276" w:lineRule="auto"/>
              <w:jc w:val="center"/>
              <w:rPr>
                <w:rFonts w:ascii="仿宋" w:hAnsi="仿宋"/>
                <w:b/>
                <w:color w:val="auto"/>
                <w:kern w:val="0"/>
                <w:szCs w:val="20"/>
                <w:highlight w:val="none"/>
              </w:rPr>
            </w:pPr>
            <w:r>
              <w:rPr>
                <w:rFonts w:hint="eastAsia" w:ascii="仿宋" w:hAnsi="仿宋" w:eastAsia="仿宋"/>
                <w:b/>
                <w:color w:val="auto"/>
                <w:kern w:val="0"/>
                <w:sz w:val="24"/>
                <w:szCs w:val="20"/>
                <w:highlight w:val="none"/>
              </w:rPr>
              <w:t>序号</w:t>
            </w:r>
          </w:p>
        </w:tc>
        <w:tc>
          <w:tcPr>
            <w:tcW w:w="7963" w:type="dxa"/>
            <w:shd w:val="clear" w:color="auto" w:fill="DAEEF3"/>
            <w:vAlign w:val="center"/>
          </w:tcPr>
          <w:p w14:paraId="53CF51BC">
            <w:pPr>
              <w:spacing w:line="276" w:lineRule="auto"/>
              <w:jc w:val="center"/>
              <w:rPr>
                <w:rFonts w:ascii="微软雅黑" w:hAnsi="微软雅黑" w:eastAsia="微软雅黑"/>
                <w:b/>
                <w:color w:val="auto"/>
                <w:sz w:val="28"/>
                <w:szCs w:val="32"/>
                <w:highlight w:val="none"/>
              </w:rPr>
            </w:pPr>
            <w:r>
              <w:rPr>
                <w:rFonts w:hint="eastAsia" w:ascii="微软雅黑" w:hAnsi="微软雅黑" w:eastAsia="微软雅黑"/>
                <w:b/>
                <w:color w:val="auto"/>
                <w:sz w:val="28"/>
                <w:szCs w:val="32"/>
                <w:highlight w:val="none"/>
              </w:rPr>
              <w:t>《商务技术文件》组成内容及要求</w:t>
            </w:r>
            <w:r>
              <w:rPr>
                <w:rFonts w:ascii="微软雅黑" w:hAnsi="微软雅黑" w:eastAsia="微软雅黑"/>
                <w:b/>
                <w:color w:val="auto"/>
                <w:sz w:val="28"/>
                <w:szCs w:val="32"/>
                <w:highlight w:val="none"/>
              </w:rPr>
              <w:t>【</w:t>
            </w:r>
            <w:r>
              <w:rPr>
                <w:rFonts w:hint="eastAsia" w:ascii="微软雅黑" w:hAnsi="微软雅黑" w:eastAsia="微软雅黑"/>
                <w:b/>
                <w:color w:val="auto"/>
                <w:sz w:val="28"/>
                <w:szCs w:val="32"/>
                <w:highlight w:val="none"/>
              </w:rPr>
              <w:t>依序编制</w:t>
            </w:r>
            <w:r>
              <w:rPr>
                <w:rFonts w:ascii="微软雅黑" w:hAnsi="微软雅黑" w:eastAsia="微软雅黑"/>
                <w:b/>
                <w:color w:val="auto"/>
                <w:sz w:val="28"/>
                <w:szCs w:val="32"/>
                <w:highlight w:val="none"/>
              </w:rPr>
              <w:t>】</w:t>
            </w:r>
          </w:p>
        </w:tc>
        <w:tc>
          <w:tcPr>
            <w:tcW w:w="900" w:type="dxa"/>
            <w:shd w:val="clear" w:color="auto" w:fill="DAEEF3"/>
            <w:vAlign w:val="center"/>
          </w:tcPr>
          <w:p w14:paraId="201C5584">
            <w:pPr>
              <w:spacing w:line="276" w:lineRule="auto"/>
              <w:jc w:val="center"/>
              <w:rPr>
                <w:rFonts w:ascii="仿宋" w:hAnsi="仿宋"/>
                <w:b/>
                <w:color w:val="auto"/>
                <w:kern w:val="0"/>
                <w:szCs w:val="20"/>
                <w:highlight w:val="none"/>
              </w:rPr>
            </w:pPr>
            <w:r>
              <w:rPr>
                <w:rFonts w:hint="eastAsia" w:ascii="仿宋" w:hAnsi="仿宋" w:eastAsia="仿宋"/>
                <w:b/>
                <w:color w:val="auto"/>
                <w:kern w:val="0"/>
                <w:sz w:val="24"/>
                <w:szCs w:val="20"/>
                <w:highlight w:val="none"/>
              </w:rPr>
              <w:t>格式范例</w:t>
            </w:r>
          </w:p>
        </w:tc>
      </w:tr>
      <w:tr w14:paraId="7A16EC0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FFFF00"/>
            <w:vAlign w:val="center"/>
          </w:tcPr>
          <w:p w14:paraId="73E4D741">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2-1</w:t>
            </w:r>
          </w:p>
        </w:tc>
        <w:tc>
          <w:tcPr>
            <w:tcW w:w="7963" w:type="dxa"/>
            <w:shd w:val="clear" w:color="auto" w:fill="FFFF00"/>
            <w:vAlign w:val="center"/>
          </w:tcPr>
          <w:p w14:paraId="4DFCBA8F">
            <w:pPr>
              <w:spacing w:line="276" w:lineRule="auto"/>
              <w:jc w:val="left"/>
              <w:rPr>
                <w:rFonts w:ascii="仿宋" w:hAnsi="仿宋" w:eastAsia="仿宋"/>
                <w:b/>
                <w:color w:val="auto"/>
                <w:sz w:val="24"/>
                <w:highlight w:val="none"/>
              </w:rPr>
            </w:pPr>
            <w:r>
              <w:rPr>
                <w:rFonts w:hint="eastAsia" w:ascii="仿宋" w:hAnsi="仿宋" w:eastAsia="仿宋" w:cs="Arial"/>
                <w:color w:val="auto"/>
                <w:kern w:val="0"/>
                <w:sz w:val="24"/>
                <w:highlight w:val="none"/>
              </w:rPr>
              <w:t>▲</w:t>
            </w:r>
            <w:r>
              <w:rPr>
                <w:rFonts w:hint="eastAsia" w:ascii="仿宋" w:hAnsi="仿宋" w:eastAsia="仿宋" w:cs="Arial"/>
                <w:b/>
                <w:color w:val="auto"/>
                <w:kern w:val="0"/>
                <w:sz w:val="24"/>
                <w:highlight w:val="none"/>
              </w:rPr>
              <w:t>响应</w:t>
            </w:r>
            <w:r>
              <w:rPr>
                <w:rFonts w:ascii="仿宋" w:hAnsi="仿宋" w:eastAsia="仿宋" w:cs="Arial"/>
                <w:b/>
                <w:color w:val="auto"/>
                <w:kern w:val="0"/>
                <w:sz w:val="24"/>
                <w:highlight w:val="none"/>
              </w:rPr>
              <w:t>函</w:t>
            </w:r>
            <w:r>
              <w:rPr>
                <w:rFonts w:hint="eastAsia" w:ascii="仿宋" w:hAnsi="仿宋" w:eastAsia="仿宋"/>
                <w:color w:val="auto"/>
                <w:kern w:val="0"/>
                <w:sz w:val="24"/>
                <w:highlight w:val="none"/>
              </w:rPr>
              <w:t>〔格式见第七部分〕</w:t>
            </w:r>
          </w:p>
        </w:tc>
        <w:tc>
          <w:tcPr>
            <w:tcW w:w="900" w:type="dxa"/>
            <w:shd w:val="clear" w:color="auto" w:fill="FFFF00"/>
            <w:vAlign w:val="center"/>
          </w:tcPr>
          <w:p w14:paraId="5BFB1837">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1769133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FFFF00"/>
            <w:vAlign w:val="center"/>
          </w:tcPr>
          <w:p w14:paraId="7A3E86B2">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2-2</w:t>
            </w:r>
          </w:p>
        </w:tc>
        <w:tc>
          <w:tcPr>
            <w:tcW w:w="7963" w:type="dxa"/>
            <w:shd w:val="clear" w:color="auto" w:fill="FFFF00"/>
            <w:vAlign w:val="center"/>
          </w:tcPr>
          <w:p w14:paraId="270DFF33">
            <w:pPr>
              <w:spacing w:line="276" w:lineRule="auto"/>
              <w:jc w:val="left"/>
              <w:rPr>
                <w:rFonts w:ascii="仿宋" w:hAnsi="仿宋" w:eastAsia="仿宋"/>
                <w:color w:val="auto"/>
                <w:sz w:val="24"/>
                <w:highlight w:val="none"/>
              </w:rPr>
            </w:pPr>
            <w:r>
              <w:rPr>
                <w:rFonts w:hint="eastAsia" w:ascii="仿宋" w:hAnsi="仿宋" w:eastAsia="仿宋" w:cs="Arial"/>
                <w:color w:val="auto"/>
                <w:kern w:val="0"/>
                <w:sz w:val="24"/>
                <w:highlight w:val="none"/>
              </w:rPr>
              <w:t>▲</w:t>
            </w:r>
            <w:r>
              <w:rPr>
                <w:rFonts w:ascii="仿宋" w:hAnsi="仿宋" w:eastAsia="仿宋" w:cs="Arial"/>
                <w:b/>
                <w:color w:val="auto"/>
                <w:kern w:val="0"/>
                <w:sz w:val="24"/>
                <w:highlight w:val="none"/>
              </w:rPr>
              <w:t>授权委托书</w:t>
            </w:r>
            <w:r>
              <w:rPr>
                <w:rFonts w:hint="eastAsia" w:ascii="仿宋" w:hAnsi="仿宋" w:eastAsia="仿宋" w:cs="Arial"/>
                <w:b/>
                <w:color w:val="auto"/>
                <w:kern w:val="0"/>
                <w:sz w:val="24"/>
                <w:highlight w:val="none"/>
              </w:rPr>
              <w:t>，或法定代表人（单位负责人、自然人本人）身份证明</w:t>
            </w:r>
            <w:r>
              <w:rPr>
                <w:rFonts w:hint="eastAsia" w:ascii="仿宋" w:hAnsi="仿宋" w:eastAsia="仿宋"/>
                <w:color w:val="auto"/>
                <w:kern w:val="0"/>
                <w:sz w:val="24"/>
                <w:highlight w:val="none"/>
              </w:rPr>
              <w:t>〔格式见第七部分〕</w:t>
            </w:r>
          </w:p>
        </w:tc>
        <w:tc>
          <w:tcPr>
            <w:tcW w:w="900" w:type="dxa"/>
            <w:shd w:val="clear" w:color="auto" w:fill="FFFF00"/>
            <w:vAlign w:val="center"/>
          </w:tcPr>
          <w:p w14:paraId="074624D0">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011BFBD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FFFF00"/>
            <w:vAlign w:val="center"/>
          </w:tcPr>
          <w:p w14:paraId="403058A7">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2-3</w:t>
            </w:r>
          </w:p>
        </w:tc>
        <w:tc>
          <w:tcPr>
            <w:tcW w:w="7963" w:type="dxa"/>
            <w:shd w:val="clear" w:color="auto" w:fill="FFFF00"/>
            <w:vAlign w:val="center"/>
          </w:tcPr>
          <w:p w14:paraId="1AB6A88C">
            <w:pPr>
              <w:spacing w:line="276" w:lineRule="auto"/>
              <w:jc w:val="left"/>
              <w:rPr>
                <w:rFonts w:ascii="仿宋" w:hAnsi="仿宋" w:eastAsia="仿宋"/>
                <w:color w:val="auto"/>
                <w:kern w:val="0"/>
                <w:sz w:val="24"/>
                <w:szCs w:val="28"/>
                <w:highlight w:val="none"/>
              </w:rPr>
            </w:pPr>
            <w:r>
              <w:rPr>
                <w:rFonts w:hint="eastAsia" w:ascii="仿宋" w:hAnsi="仿宋" w:eastAsia="仿宋" w:cs="Arial"/>
                <w:color w:val="auto"/>
                <w:kern w:val="0"/>
                <w:sz w:val="24"/>
                <w:highlight w:val="none"/>
              </w:rPr>
              <w:t>▲</w:t>
            </w:r>
            <w:r>
              <w:rPr>
                <w:rFonts w:hint="eastAsia" w:ascii="仿宋" w:hAnsi="仿宋" w:eastAsia="仿宋" w:cs="Arial"/>
                <w:b/>
                <w:color w:val="auto"/>
                <w:kern w:val="0"/>
                <w:sz w:val="24"/>
                <w:highlight w:val="none"/>
              </w:rPr>
              <w:t>分包意向协议</w:t>
            </w:r>
            <w:r>
              <w:rPr>
                <w:rFonts w:hint="eastAsia" w:ascii="仿宋" w:hAnsi="仿宋" w:eastAsia="仿宋"/>
                <w:color w:val="auto"/>
                <w:kern w:val="0"/>
                <w:sz w:val="24"/>
                <w:highlight w:val="none"/>
              </w:rPr>
              <w:t>〔格式见第七部分〕</w:t>
            </w:r>
          </w:p>
          <w:p w14:paraId="12101061">
            <w:pPr>
              <w:spacing w:line="276" w:lineRule="auto"/>
              <w:jc w:val="left"/>
              <w:rPr>
                <w:rFonts w:ascii="仿宋" w:hAnsi="仿宋" w:eastAsia="仿宋" w:cs="Arial"/>
                <w:b/>
                <w:color w:val="auto"/>
                <w:kern w:val="0"/>
                <w:sz w:val="24"/>
                <w:highlight w:val="none"/>
              </w:rPr>
            </w:pPr>
            <w:r>
              <w:rPr>
                <w:rFonts w:hint="eastAsia" w:ascii="新宋体" w:hAnsi="新宋体" w:eastAsia="新宋体"/>
                <w:i/>
                <w:color w:val="auto"/>
                <w:sz w:val="22"/>
                <w:highlight w:val="none"/>
              </w:rPr>
              <w:t>（提示：</w:t>
            </w:r>
            <w:r>
              <w:rPr>
                <w:rFonts w:hint="eastAsia" w:ascii="新宋体" w:hAnsi="新宋体" w:eastAsia="新宋体"/>
                <w:b/>
                <w:i/>
                <w:color w:val="auto"/>
                <w:sz w:val="22"/>
                <w:highlight w:val="none"/>
                <w:u w:val="single"/>
              </w:rPr>
              <w:t>供应商拟成交后以分包方式履行合同的，须提供分包意向协议，否则响应无效；</w:t>
            </w:r>
            <w:r>
              <w:rPr>
                <w:rFonts w:hint="eastAsia" w:ascii="新宋体" w:hAnsi="新宋体" w:eastAsia="新宋体"/>
                <w:i/>
                <w:color w:val="auto"/>
                <w:sz w:val="22"/>
                <w:highlight w:val="none"/>
                <w:u w:val="single"/>
              </w:rPr>
              <w:t>采购人不同意分包或者成交后不以分包方式履行合同的，则不需要提供。</w:t>
            </w:r>
            <w:r>
              <w:rPr>
                <w:rFonts w:hint="eastAsia" w:ascii="新宋体" w:hAnsi="新宋体" w:eastAsia="新宋体"/>
                <w:i/>
                <w:color w:val="auto"/>
                <w:sz w:val="22"/>
                <w:highlight w:val="none"/>
              </w:rPr>
              <w:t>）</w:t>
            </w:r>
          </w:p>
        </w:tc>
        <w:tc>
          <w:tcPr>
            <w:tcW w:w="900" w:type="dxa"/>
            <w:shd w:val="clear" w:color="auto" w:fill="FFFF00"/>
            <w:vAlign w:val="center"/>
          </w:tcPr>
          <w:p w14:paraId="0A4DEC35">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4A1BF60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vAlign w:val="center"/>
          </w:tcPr>
          <w:p w14:paraId="3EAD52A4">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2-4</w:t>
            </w:r>
          </w:p>
        </w:tc>
        <w:tc>
          <w:tcPr>
            <w:tcW w:w="7963" w:type="dxa"/>
            <w:vAlign w:val="center"/>
          </w:tcPr>
          <w:p w14:paraId="111141F2">
            <w:pPr>
              <w:spacing w:line="276" w:lineRule="auto"/>
              <w:jc w:val="left"/>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评分标准相对应的商务、资信、技术资料</w:t>
            </w:r>
            <w:r>
              <w:rPr>
                <w:rFonts w:hint="eastAsia" w:ascii="仿宋" w:hAnsi="仿宋" w:eastAsia="仿宋"/>
                <w:color w:val="auto"/>
                <w:kern w:val="0"/>
                <w:sz w:val="24"/>
                <w:highlight w:val="none"/>
              </w:rPr>
              <w:t>〔</w:t>
            </w:r>
            <w:r>
              <w:rPr>
                <w:rFonts w:hint="eastAsia" w:ascii="仿宋" w:hAnsi="仿宋" w:eastAsia="仿宋"/>
                <w:color w:val="auto"/>
                <w:kern w:val="0"/>
                <w:sz w:val="24"/>
                <w:szCs w:val="28"/>
                <w:highlight w:val="none"/>
              </w:rPr>
              <w:t>根据评分标准要求提供</w:t>
            </w:r>
            <w:r>
              <w:rPr>
                <w:rFonts w:hint="eastAsia" w:ascii="仿宋" w:hAnsi="仿宋" w:eastAsia="仿宋"/>
                <w:color w:val="auto"/>
                <w:kern w:val="0"/>
                <w:sz w:val="24"/>
                <w:highlight w:val="none"/>
              </w:rPr>
              <w:t>〕</w:t>
            </w:r>
          </w:p>
        </w:tc>
        <w:tc>
          <w:tcPr>
            <w:tcW w:w="900" w:type="dxa"/>
            <w:vAlign w:val="center"/>
          </w:tcPr>
          <w:p w14:paraId="725DC173">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w:t>
            </w:r>
          </w:p>
        </w:tc>
      </w:tr>
      <w:tr w14:paraId="2B798B9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FFFF00"/>
            <w:vAlign w:val="center"/>
          </w:tcPr>
          <w:p w14:paraId="5F604107">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2-5</w:t>
            </w:r>
          </w:p>
        </w:tc>
        <w:tc>
          <w:tcPr>
            <w:tcW w:w="7963" w:type="dxa"/>
            <w:shd w:val="clear" w:color="auto" w:fill="FFFF00"/>
            <w:vAlign w:val="center"/>
          </w:tcPr>
          <w:p w14:paraId="216C9D60">
            <w:pPr>
              <w:spacing w:line="276" w:lineRule="auto"/>
              <w:jc w:val="left"/>
              <w:rPr>
                <w:rFonts w:ascii="仿宋" w:hAnsi="仿宋" w:eastAsia="仿宋"/>
                <w:color w:val="auto"/>
                <w:sz w:val="24"/>
                <w:highlight w:val="none"/>
              </w:rPr>
            </w:pPr>
            <w:r>
              <w:rPr>
                <w:rFonts w:hint="eastAsia" w:ascii="仿宋" w:hAnsi="仿宋" w:eastAsia="仿宋" w:cs="Arial"/>
                <w:color w:val="auto"/>
                <w:kern w:val="0"/>
                <w:sz w:val="24"/>
                <w:highlight w:val="none"/>
              </w:rPr>
              <w:t>▲</w:t>
            </w:r>
            <w:r>
              <w:rPr>
                <w:rFonts w:hint="eastAsia" w:ascii="仿宋" w:hAnsi="仿宋" w:eastAsia="仿宋" w:cs="Arial"/>
                <w:b/>
                <w:color w:val="auto"/>
                <w:kern w:val="0"/>
                <w:sz w:val="24"/>
                <w:highlight w:val="none"/>
              </w:rPr>
              <w:t>投标（响应）标的清单（服务）</w:t>
            </w:r>
            <w:r>
              <w:rPr>
                <w:rFonts w:hint="eastAsia" w:ascii="仿宋" w:hAnsi="仿宋" w:eastAsia="仿宋"/>
                <w:color w:val="auto"/>
                <w:kern w:val="0"/>
                <w:sz w:val="24"/>
                <w:highlight w:val="none"/>
              </w:rPr>
              <w:t>〔格式见第七部分〕</w:t>
            </w:r>
          </w:p>
        </w:tc>
        <w:tc>
          <w:tcPr>
            <w:tcW w:w="900" w:type="dxa"/>
            <w:shd w:val="clear" w:color="auto" w:fill="FFFF00"/>
            <w:vAlign w:val="center"/>
          </w:tcPr>
          <w:p w14:paraId="082E3D2E">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37EBF4E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FFFF00"/>
            <w:vAlign w:val="center"/>
          </w:tcPr>
          <w:p w14:paraId="73E91312">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2-6</w:t>
            </w:r>
          </w:p>
        </w:tc>
        <w:tc>
          <w:tcPr>
            <w:tcW w:w="7963" w:type="dxa"/>
            <w:shd w:val="clear" w:color="auto" w:fill="FFFF00"/>
            <w:vAlign w:val="center"/>
          </w:tcPr>
          <w:p w14:paraId="7A3F6099">
            <w:pPr>
              <w:spacing w:line="276" w:lineRule="auto"/>
              <w:jc w:val="left"/>
              <w:rPr>
                <w:rFonts w:ascii="仿宋" w:hAnsi="仿宋" w:eastAsia="仿宋"/>
                <w:color w:val="auto"/>
                <w:sz w:val="24"/>
                <w:highlight w:val="none"/>
              </w:rPr>
            </w:pPr>
            <w:r>
              <w:rPr>
                <w:rFonts w:hint="eastAsia" w:ascii="仿宋" w:hAnsi="仿宋" w:eastAsia="仿宋" w:cs="Arial"/>
                <w:color w:val="auto"/>
                <w:kern w:val="0"/>
                <w:sz w:val="24"/>
                <w:highlight w:val="none"/>
              </w:rPr>
              <w:t>▲</w:t>
            </w:r>
            <w:r>
              <w:rPr>
                <w:rFonts w:hint="eastAsia" w:ascii="仿宋" w:hAnsi="仿宋" w:eastAsia="仿宋" w:cs="Arial"/>
                <w:b/>
                <w:color w:val="auto"/>
                <w:kern w:val="0"/>
                <w:sz w:val="24"/>
                <w:highlight w:val="none"/>
              </w:rPr>
              <w:t>商务技术偏离</w:t>
            </w:r>
            <w:r>
              <w:rPr>
                <w:rFonts w:ascii="仿宋" w:hAnsi="仿宋" w:eastAsia="仿宋" w:cs="Arial"/>
                <w:b/>
                <w:color w:val="auto"/>
                <w:kern w:val="0"/>
                <w:sz w:val="24"/>
                <w:highlight w:val="none"/>
              </w:rPr>
              <w:t>表</w:t>
            </w:r>
            <w:r>
              <w:rPr>
                <w:rFonts w:hint="eastAsia" w:ascii="仿宋" w:hAnsi="仿宋" w:eastAsia="仿宋"/>
                <w:color w:val="auto"/>
                <w:kern w:val="0"/>
                <w:sz w:val="24"/>
                <w:highlight w:val="none"/>
              </w:rPr>
              <w:t>〔格式见第七部分〕</w:t>
            </w:r>
          </w:p>
        </w:tc>
        <w:tc>
          <w:tcPr>
            <w:tcW w:w="900" w:type="dxa"/>
            <w:shd w:val="clear" w:color="auto" w:fill="FFFF00"/>
            <w:vAlign w:val="center"/>
          </w:tcPr>
          <w:p w14:paraId="7D15BA1C">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4B01995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FFFF00"/>
            <w:vAlign w:val="center"/>
          </w:tcPr>
          <w:p w14:paraId="7134DFAB">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2-7</w:t>
            </w:r>
          </w:p>
        </w:tc>
        <w:tc>
          <w:tcPr>
            <w:tcW w:w="7963" w:type="dxa"/>
            <w:shd w:val="clear" w:color="auto" w:fill="FFFF00"/>
            <w:vAlign w:val="center"/>
          </w:tcPr>
          <w:p w14:paraId="30F75EA7">
            <w:pPr>
              <w:spacing w:line="276" w:lineRule="auto"/>
              <w:jc w:val="left"/>
              <w:rPr>
                <w:rFonts w:ascii="仿宋" w:hAnsi="仿宋" w:eastAsia="仿宋" w:cs="Arial"/>
                <w:b/>
                <w:color w:val="auto"/>
                <w:kern w:val="0"/>
                <w:sz w:val="24"/>
                <w:highlight w:val="none"/>
              </w:rPr>
            </w:pPr>
            <w:r>
              <w:rPr>
                <w:rFonts w:hint="eastAsia" w:ascii="仿宋" w:hAnsi="仿宋" w:eastAsia="仿宋" w:cs="Arial"/>
                <w:color w:val="auto"/>
                <w:kern w:val="0"/>
                <w:sz w:val="24"/>
                <w:highlight w:val="none"/>
              </w:rPr>
              <w:t>▲</w:t>
            </w:r>
            <w:r>
              <w:rPr>
                <w:rFonts w:hint="eastAsia" w:ascii="仿宋" w:hAnsi="仿宋" w:eastAsia="仿宋" w:cs="仿宋_GB2312"/>
                <w:b/>
                <w:color w:val="auto"/>
                <w:sz w:val="24"/>
                <w:highlight w:val="none"/>
                <w:lang w:val="zh-CN"/>
              </w:rPr>
              <w:t>政府采购供应商廉洁自律承诺书</w:t>
            </w:r>
            <w:r>
              <w:rPr>
                <w:rFonts w:hint="eastAsia" w:ascii="仿宋" w:hAnsi="仿宋" w:eastAsia="仿宋"/>
                <w:color w:val="auto"/>
                <w:kern w:val="0"/>
                <w:sz w:val="24"/>
                <w:highlight w:val="none"/>
              </w:rPr>
              <w:t>〔格式见第七部分〕</w:t>
            </w:r>
          </w:p>
        </w:tc>
        <w:tc>
          <w:tcPr>
            <w:tcW w:w="900" w:type="dxa"/>
            <w:shd w:val="clear" w:color="auto" w:fill="FFFF00"/>
            <w:vAlign w:val="center"/>
          </w:tcPr>
          <w:p w14:paraId="61C8ACAE">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78BB24A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FFFFFF" w:themeFill="background1"/>
            <w:vAlign w:val="center"/>
          </w:tcPr>
          <w:p w14:paraId="63A7A25C">
            <w:pPr>
              <w:spacing w:line="276" w:lineRule="auto"/>
              <w:jc w:val="center"/>
              <w:rPr>
                <w:rFonts w:ascii="仿宋" w:hAnsi="仿宋" w:eastAsia="仿宋"/>
                <w:b/>
                <w:color w:val="auto"/>
                <w:sz w:val="24"/>
                <w:highlight w:val="none"/>
              </w:rPr>
            </w:pPr>
            <w:r>
              <w:rPr>
                <w:rFonts w:hint="eastAsia" w:ascii="仿宋" w:hAnsi="仿宋" w:eastAsia="仿宋"/>
                <w:bCs/>
                <w:color w:val="auto"/>
                <w:sz w:val="24"/>
                <w:highlight w:val="none"/>
              </w:rPr>
              <w:t>2-8</w:t>
            </w:r>
          </w:p>
        </w:tc>
        <w:tc>
          <w:tcPr>
            <w:tcW w:w="7963" w:type="dxa"/>
            <w:shd w:val="clear" w:color="auto" w:fill="FFFFFF" w:themeFill="background1"/>
            <w:vAlign w:val="center"/>
          </w:tcPr>
          <w:p w14:paraId="288AFF99">
            <w:pPr>
              <w:spacing w:line="276" w:lineRule="auto"/>
              <w:jc w:val="left"/>
              <w:rPr>
                <w:rFonts w:ascii="仿宋" w:hAnsi="仿宋" w:eastAsia="仿宋" w:cs="Arial"/>
                <w:b/>
                <w:color w:val="auto"/>
                <w:kern w:val="0"/>
                <w:sz w:val="24"/>
                <w:highlight w:val="none"/>
              </w:rPr>
            </w:pPr>
            <w:r>
              <w:rPr>
                <w:rFonts w:hint="eastAsia" w:ascii="仿宋" w:hAnsi="仿宋" w:eastAsia="仿宋" w:cs="仿宋"/>
                <w:color w:val="auto"/>
                <w:kern w:val="0"/>
                <w:sz w:val="24"/>
                <w:highlight w:val="none"/>
                <w:lang w:val="zh-CN"/>
              </w:rPr>
              <w:t>供应商认为需要的其他技术文件或说明</w:t>
            </w:r>
          </w:p>
        </w:tc>
        <w:tc>
          <w:tcPr>
            <w:tcW w:w="900" w:type="dxa"/>
            <w:shd w:val="clear" w:color="auto" w:fill="FFFFFF" w:themeFill="background1"/>
            <w:vAlign w:val="center"/>
          </w:tcPr>
          <w:p w14:paraId="0DE3ED6C">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w:t>
            </w:r>
          </w:p>
        </w:tc>
      </w:tr>
      <w:tr w14:paraId="62E5EF4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91" w:type="dxa"/>
            <w:shd w:val="clear" w:color="auto" w:fill="E5DFEC"/>
            <w:vAlign w:val="center"/>
          </w:tcPr>
          <w:p w14:paraId="0EED36D0">
            <w:pPr>
              <w:spacing w:line="276" w:lineRule="auto"/>
              <w:jc w:val="center"/>
              <w:rPr>
                <w:rFonts w:ascii="仿宋" w:hAnsi="仿宋" w:eastAsia="仿宋"/>
                <w:b/>
                <w:color w:val="auto"/>
                <w:sz w:val="24"/>
                <w:highlight w:val="none"/>
              </w:rPr>
            </w:pPr>
            <w:r>
              <w:rPr>
                <w:rFonts w:hint="eastAsia" w:ascii="仿宋" w:hAnsi="仿宋" w:eastAsia="仿宋" w:cs="Arial"/>
                <w:b/>
                <w:color w:val="auto"/>
                <w:kern w:val="0"/>
                <w:sz w:val="24"/>
                <w:highlight w:val="none"/>
              </w:rPr>
              <w:t>备注</w:t>
            </w:r>
          </w:p>
        </w:tc>
        <w:tc>
          <w:tcPr>
            <w:tcW w:w="8863" w:type="dxa"/>
            <w:gridSpan w:val="2"/>
            <w:shd w:val="clear" w:color="auto" w:fill="E5DFEC"/>
            <w:vAlign w:val="center"/>
          </w:tcPr>
          <w:p w14:paraId="5582F697">
            <w:pPr>
              <w:spacing w:line="276" w:lineRule="auto"/>
              <w:jc w:val="left"/>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以上清单中标注“</w:t>
            </w:r>
            <w:r>
              <w:rPr>
                <w:rFonts w:hint="eastAsia" w:ascii="仿宋" w:hAnsi="仿宋" w:eastAsia="仿宋" w:cs="Arial"/>
                <w:color w:val="auto"/>
                <w:kern w:val="0"/>
                <w:sz w:val="24"/>
                <w:highlight w:val="none"/>
              </w:rPr>
              <w:t>▲</w:t>
            </w:r>
            <w:r>
              <w:rPr>
                <w:rFonts w:hint="eastAsia" w:ascii="仿宋" w:hAnsi="仿宋" w:eastAsia="仿宋" w:cs="Arial"/>
                <w:b/>
                <w:color w:val="auto"/>
                <w:kern w:val="0"/>
                <w:sz w:val="24"/>
                <w:highlight w:val="none"/>
              </w:rPr>
              <w:t>”的内容为必须提供的内容，未提供的响应无效。</w:t>
            </w:r>
          </w:p>
        </w:tc>
      </w:tr>
    </w:tbl>
    <w:p w14:paraId="6BC54900">
      <w:pPr>
        <w:pStyle w:val="6"/>
        <w:rPr>
          <w:color w:val="auto"/>
          <w:highlight w:val="none"/>
        </w:rPr>
      </w:pPr>
      <w:r>
        <w:rPr>
          <w:rFonts w:hint="eastAsia"/>
          <w:color w:val="auto"/>
          <w:highlight w:val="none"/>
        </w:rPr>
        <w:t>5.2.3 初次报价文件</w:t>
      </w:r>
    </w:p>
    <w:tbl>
      <w:tblPr>
        <w:tblStyle w:val="28"/>
        <w:tblW w:w="9682" w:type="dxa"/>
        <w:tblInd w:w="-120"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778"/>
        <w:gridCol w:w="8031"/>
        <w:gridCol w:w="873"/>
      </w:tblGrid>
      <w:tr w14:paraId="3692802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78" w:type="dxa"/>
            <w:tcBorders>
              <w:bottom w:val="single" w:color="0070C0" w:sz="6" w:space="0"/>
            </w:tcBorders>
            <w:shd w:val="clear" w:color="auto" w:fill="DAEEF3"/>
            <w:vAlign w:val="center"/>
          </w:tcPr>
          <w:p w14:paraId="42F08B45">
            <w:pPr>
              <w:spacing w:line="276" w:lineRule="auto"/>
              <w:jc w:val="center"/>
              <w:rPr>
                <w:rFonts w:ascii="仿宋" w:hAnsi="仿宋" w:eastAsia="仿宋"/>
                <w:b/>
                <w:color w:val="auto"/>
                <w:kern w:val="0"/>
                <w:szCs w:val="20"/>
                <w:highlight w:val="none"/>
              </w:rPr>
            </w:pPr>
            <w:r>
              <w:rPr>
                <w:rFonts w:hint="eastAsia" w:ascii="仿宋" w:hAnsi="仿宋" w:eastAsia="仿宋"/>
                <w:b/>
                <w:color w:val="auto"/>
                <w:kern w:val="0"/>
                <w:sz w:val="24"/>
                <w:szCs w:val="20"/>
                <w:highlight w:val="none"/>
              </w:rPr>
              <w:t>序号</w:t>
            </w:r>
          </w:p>
        </w:tc>
        <w:tc>
          <w:tcPr>
            <w:tcW w:w="8031" w:type="dxa"/>
            <w:tcBorders>
              <w:bottom w:val="single" w:color="0070C0" w:sz="6" w:space="0"/>
            </w:tcBorders>
            <w:shd w:val="clear" w:color="auto" w:fill="DAEEF3"/>
            <w:vAlign w:val="center"/>
          </w:tcPr>
          <w:p w14:paraId="5F519FD0">
            <w:pPr>
              <w:spacing w:line="276" w:lineRule="auto"/>
              <w:jc w:val="center"/>
              <w:rPr>
                <w:rFonts w:ascii="微软雅黑" w:hAnsi="微软雅黑" w:eastAsia="微软雅黑"/>
                <w:b/>
                <w:color w:val="auto"/>
                <w:sz w:val="28"/>
                <w:szCs w:val="32"/>
                <w:highlight w:val="none"/>
              </w:rPr>
            </w:pPr>
            <w:r>
              <w:rPr>
                <w:rFonts w:hint="eastAsia" w:ascii="微软雅黑" w:hAnsi="微软雅黑" w:eastAsia="微软雅黑"/>
                <w:b/>
                <w:color w:val="auto"/>
                <w:sz w:val="28"/>
                <w:szCs w:val="32"/>
                <w:highlight w:val="none"/>
              </w:rPr>
              <w:t>《初次报价文件》组成内容及要求</w:t>
            </w:r>
            <w:r>
              <w:rPr>
                <w:rFonts w:ascii="微软雅黑" w:hAnsi="微软雅黑" w:eastAsia="微软雅黑"/>
                <w:b/>
                <w:color w:val="auto"/>
                <w:sz w:val="28"/>
                <w:szCs w:val="32"/>
                <w:highlight w:val="none"/>
              </w:rPr>
              <w:t>【</w:t>
            </w:r>
            <w:r>
              <w:rPr>
                <w:rFonts w:hint="eastAsia" w:ascii="微软雅黑" w:hAnsi="微软雅黑" w:eastAsia="微软雅黑"/>
                <w:b/>
                <w:color w:val="auto"/>
                <w:sz w:val="28"/>
                <w:szCs w:val="32"/>
                <w:highlight w:val="none"/>
              </w:rPr>
              <w:t>依序编制</w:t>
            </w:r>
            <w:r>
              <w:rPr>
                <w:rFonts w:ascii="微软雅黑" w:hAnsi="微软雅黑" w:eastAsia="微软雅黑"/>
                <w:b/>
                <w:color w:val="auto"/>
                <w:sz w:val="28"/>
                <w:szCs w:val="32"/>
                <w:highlight w:val="none"/>
              </w:rPr>
              <w:t>】</w:t>
            </w:r>
          </w:p>
        </w:tc>
        <w:tc>
          <w:tcPr>
            <w:tcW w:w="873" w:type="dxa"/>
            <w:tcBorders>
              <w:bottom w:val="single" w:color="0070C0" w:sz="6" w:space="0"/>
            </w:tcBorders>
            <w:shd w:val="clear" w:color="auto" w:fill="DAEEF3"/>
            <w:vAlign w:val="center"/>
          </w:tcPr>
          <w:p w14:paraId="6B7634B0">
            <w:pPr>
              <w:spacing w:line="276" w:lineRule="auto"/>
              <w:jc w:val="center"/>
              <w:rPr>
                <w:rFonts w:ascii="仿宋" w:hAnsi="仿宋"/>
                <w:b/>
                <w:color w:val="auto"/>
                <w:kern w:val="0"/>
                <w:szCs w:val="20"/>
                <w:highlight w:val="none"/>
              </w:rPr>
            </w:pPr>
            <w:r>
              <w:rPr>
                <w:rFonts w:hint="eastAsia" w:ascii="仿宋" w:hAnsi="仿宋" w:eastAsia="仿宋"/>
                <w:b/>
                <w:color w:val="auto"/>
                <w:kern w:val="0"/>
                <w:sz w:val="24"/>
                <w:szCs w:val="20"/>
                <w:highlight w:val="none"/>
              </w:rPr>
              <w:t>格式范例</w:t>
            </w:r>
          </w:p>
        </w:tc>
      </w:tr>
      <w:tr w14:paraId="55C0220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78" w:type="dxa"/>
            <w:tcBorders>
              <w:top w:val="single" w:color="0070C0" w:sz="6" w:space="0"/>
              <w:bottom w:val="single" w:color="0070C0" w:sz="6" w:space="0"/>
            </w:tcBorders>
            <w:shd w:val="clear" w:color="auto" w:fill="FFFF00"/>
            <w:vAlign w:val="center"/>
          </w:tcPr>
          <w:p w14:paraId="039A5AAE">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3-1</w:t>
            </w:r>
          </w:p>
        </w:tc>
        <w:tc>
          <w:tcPr>
            <w:tcW w:w="8031" w:type="dxa"/>
            <w:tcBorders>
              <w:top w:val="single" w:color="0070C0" w:sz="6" w:space="0"/>
              <w:bottom w:val="single" w:color="0070C0" w:sz="6" w:space="0"/>
            </w:tcBorders>
            <w:shd w:val="clear" w:color="auto" w:fill="FFFF00"/>
            <w:vAlign w:val="center"/>
          </w:tcPr>
          <w:p w14:paraId="1AB56035">
            <w:pPr>
              <w:spacing w:line="276" w:lineRule="auto"/>
              <w:jc w:val="left"/>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▲初次</w:t>
            </w:r>
            <w:r>
              <w:rPr>
                <w:rFonts w:ascii="仿宋" w:hAnsi="仿宋" w:eastAsia="仿宋" w:cs="Arial"/>
                <w:b/>
                <w:color w:val="auto"/>
                <w:kern w:val="0"/>
                <w:sz w:val="24"/>
                <w:highlight w:val="none"/>
              </w:rPr>
              <w:t>开标一览表</w:t>
            </w:r>
            <w:r>
              <w:rPr>
                <w:rFonts w:hint="eastAsia" w:ascii="仿宋" w:hAnsi="仿宋" w:eastAsia="仿宋" w:cs="Arial"/>
                <w:b/>
                <w:color w:val="auto"/>
                <w:kern w:val="0"/>
                <w:sz w:val="24"/>
                <w:highlight w:val="none"/>
              </w:rPr>
              <w:t>（报价表）</w:t>
            </w:r>
            <w:r>
              <w:rPr>
                <w:rFonts w:hint="eastAsia" w:ascii="仿宋" w:hAnsi="仿宋" w:eastAsia="仿宋"/>
                <w:color w:val="auto"/>
                <w:kern w:val="0"/>
                <w:sz w:val="24"/>
                <w:highlight w:val="none"/>
              </w:rPr>
              <w:t>〔格式见第七部分〕</w:t>
            </w:r>
          </w:p>
        </w:tc>
        <w:tc>
          <w:tcPr>
            <w:tcW w:w="873" w:type="dxa"/>
            <w:tcBorders>
              <w:top w:val="single" w:color="0070C0" w:sz="6" w:space="0"/>
              <w:bottom w:val="single" w:color="0070C0" w:sz="6" w:space="0"/>
            </w:tcBorders>
            <w:shd w:val="clear" w:color="auto" w:fill="FFFF00"/>
            <w:vAlign w:val="center"/>
          </w:tcPr>
          <w:p w14:paraId="267106E9">
            <w:pPr>
              <w:spacing w:line="276" w:lineRule="auto"/>
              <w:jc w:val="center"/>
              <w:rPr>
                <w:rFonts w:ascii="仿宋" w:hAnsi="仿宋" w:eastAsia="仿宋" w:cs="Arial"/>
                <w:color w:val="auto"/>
                <w:kern w:val="0"/>
                <w:sz w:val="24"/>
                <w:highlight w:val="none"/>
              </w:rPr>
            </w:pPr>
            <w:r>
              <w:rPr>
                <w:rFonts w:hint="eastAsia" w:ascii="仿宋" w:hAnsi="仿宋" w:eastAsia="仿宋"/>
                <w:color w:val="auto"/>
                <w:sz w:val="24"/>
                <w:highlight w:val="none"/>
              </w:rPr>
              <w:t>提供</w:t>
            </w:r>
          </w:p>
        </w:tc>
      </w:tr>
      <w:tr w14:paraId="5ADECB4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78" w:type="dxa"/>
            <w:tcBorders>
              <w:top w:val="single" w:color="0070C0" w:sz="6" w:space="0"/>
            </w:tcBorders>
            <w:shd w:val="clear" w:color="auto" w:fill="E5DFEC"/>
            <w:vAlign w:val="center"/>
          </w:tcPr>
          <w:p w14:paraId="2F1787A7">
            <w:pPr>
              <w:spacing w:line="276" w:lineRule="auto"/>
              <w:jc w:val="center"/>
              <w:rPr>
                <w:rFonts w:ascii="仿宋" w:hAnsi="仿宋" w:eastAsia="仿宋"/>
                <w:b/>
                <w:color w:val="auto"/>
                <w:sz w:val="24"/>
                <w:highlight w:val="none"/>
              </w:rPr>
            </w:pPr>
            <w:r>
              <w:rPr>
                <w:rFonts w:hint="eastAsia" w:ascii="仿宋" w:hAnsi="仿宋" w:eastAsia="仿宋" w:cs="Arial"/>
                <w:b/>
                <w:color w:val="auto"/>
                <w:kern w:val="0"/>
                <w:sz w:val="24"/>
                <w:highlight w:val="none"/>
              </w:rPr>
              <w:t>备注</w:t>
            </w:r>
          </w:p>
        </w:tc>
        <w:tc>
          <w:tcPr>
            <w:tcW w:w="8904" w:type="dxa"/>
            <w:gridSpan w:val="2"/>
            <w:tcBorders>
              <w:top w:val="single" w:color="0070C0" w:sz="6" w:space="0"/>
            </w:tcBorders>
            <w:shd w:val="clear" w:color="auto" w:fill="E5DFEC"/>
            <w:vAlign w:val="center"/>
          </w:tcPr>
          <w:p w14:paraId="06F97A95">
            <w:pPr>
              <w:spacing w:line="276" w:lineRule="auto"/>
              <w:jc w:val="left"/>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以上清单中标注“</w:t>
            </w:r>
            <w:r>
              <w:rPr>
                <w:rFonts w:hint="eastAsia" w:ascii="仿宋" w:hAnsi="仿宋" w:eastAsia="仿宋" w:cs="Arial"/>
                <w:color w:val="auto"/>
                <w:kern w:val="0"/>
                <w:sz w:val="24"/>
                <w:highlight w:val="none"/>
              </w:rPr>
              <w:t>▲</w:t>
            </w:r>
            <w:r>
              <w:rPr>
                <w:rFonts w:hint="eastAsia" w:ascii="仿宋" w:hAnsi="仿宋" w:eastAsia="仿宋" w:cs="Arial"/>
                <w:b/>
                <w:color w:val="auto"/>
                <w:kern w:val="0"/>
                <w:sz w:val="24"/>
                <w:highlight w:val="none"/>
              </w:rPr>
              <w:t>”的内容为必须提供的内容，未提供的响应无效。</w:t>
            </w:r>
          </w:p>
        </w:tc>
      </w:tr>
    </w:tbl>
    <w:p w14:paraId="6640AF68">
      <w:pPr>
        <w:pStyle w:val="4"/>
        <w:rPr>
          <w:color w:val="auto"/>
          <w:highlight w:val="none"/>
        </w:rPr>
      </w:pPr>
      <w:r>
        <w:rPr>
          <w:rFonts w:hint="eastAsia"/>
          <w:color w:val="auto"/>
          <w:highlight w:val="none"/>
        </w:rPr>
        <w:t>5.3 响应文件的编制和签署</w:t>
      </w:r>
    </w:p>
    <w:p w14:paraId="35FACAA3">
      <w:pPr>
        <w:pStyle w:val="41"/>
        <w:rPr>
          <w:color w:val="auto"/>
          <w:highlight w:val="none"/>
        </w:rPr>
      </w:pPr>
      <w:r>
        <w:rPr>
          <w:rFonts w:hint="eastAsia"/>
          <w:color w:val="auto"/>
          <w:highlight w:val="none"/>
        </w:rPr>
        <w:t>5.3.1各供应商在编制响应文件时请按照磋商文件第七部分规定的格式进行，混乱的编排导致响应文件被误读或磋商小组查找不到有效文件是供应商的风险。</w:t>
      </w:r>
    </w:p>
    <w:p w14:paraId="435EE387">
      <w:pPr>
        <w:pStyle w:val="41"/>
        <w:rPr>
          <w:color w:val="auto"/>
          <w:highlight w:val="none"/>
        </w:rPr>
      </w:pPr>
      <w:r>
        <w:rPr>
          <w:rFonts w:hint="eastAsia"/>
          <w:color w:val="auto"/>
          <w:highlight w:val="none"/>
        </w:rPr>
        <w:t>5.3.2供应商进行电子交易应安装客户端软件—“政采云电子交易客户端”，并按照磋商文件和电子交易平台的要求编制并加密响应文件。供应商未按规定加密的响应文件，电子交易平台将拒收并提示。</w:t>
      </w:r>
    </w:p>
    <w:p w14:paraId="72BA19CD">
      <w:pPr>
        <w:pStyle w:val="41"/>
        <w:rPr>
          <w:color w:val="auto"/>
          <w:highlight w:val="none"/>
        </w:rPr>
      </w:pPr>
      <w:r>
        <w:rPr>
          <w:rFonts w:hint="eastAsia"/>
          <w:color w:val="auto"/>
          <w:highlight w:val="none"/>
        </w:rPr>
        <w:t>5.3.3使用“政采云电子交易客户端”需要提前申领CA数字证书，申领流程请自行前往“浙江政府采购网-下载专区-电子交易客户端-CA驱动和申领流程”进行查阅。</w:t>
      </w:r>
    </w:p>
    <w:p w14:paraId="3E37E8B4">
      <w:pPr>
        <w:pStyle w:val="41"/>
        <w:rPr>
          <w:color w:val="auto"/>
          <w:highlight w:val="none"/>
        </w:rPr>
      </w:pPr>
      <w:r>
        <w:rPr>
          <w:rFonts w:hint="eastAsia"/>
          <w:color w:val="auto"/>
          <w:highlight w:val="none"/>
        </w:rPr>
        <w:t>5.3.4响应文件按照磋商文件第七部分格式要求进行签署、盖章。▲</w:t>
      </w:r>
      <w:r>
        <w:rPr>
          <w:rFonts w:hint="eastAsia"/>
          <w:b/>
          <w:color w:val="auto"/>
          <w:highlight w:val="none"/>
          <w:u w:val="single"/>
        </w:rPr>
        <w:t>供应商的响应文件未按照磋商文件要求签署、盖章的，其响应无效</w:t>
      </w:r>
      <w:r>
        <w:rPr>
          <w:rFonts w:hint="eastAsia"/>
          <w:color w:val="auto"/>
          <w:highlight w:val="none"/>
        </w:rPr>
        <w:t>。</w:t>
      </w:r>
    </w:p>
    <w:p w14:paraId="156B2B95">
      <w:pPr>
        <w:pStyle w:val="41"/>
        <w:rPr>
          <w:color w:val="auto"/>
          <w:highlight w:val="none"/>
        </w:rPr>
      </w:pPr>
      <w:r>
        <w:rPr>
          <w:rFonts w:hint="eastAsia"/>
          <w:color w:val="auto"/>
          <w:highlight w:val="none"/>
        </w:rPr>
        <w:t>5.3.5为确保网上操作合法、有效和安全，供应商应当在响应截止时间前完成在“政府采购云平台”的身份认证，确保在电子交易过程中能够对相关数据电文进行加密和使用电子签名。</w:t>
      </w:r>
    </w:p>
    <w:p w14:paraId="683ADD98">
      <w:pPr>
        <w:pStyle w:val="41"/>
        <w:spacing w:after="240"/>
        <w:rPr>
          <w:color w:val="auto"/>
          <w:highlight w:val="none"/>
        </w:rPr>
      </w:pPr>
      <w:r>
        <w:rPr>
          <w:rFonts w:hint="eastAsia"/>
          <w:color w:val="auto"/>
          <w:highlight w:val="none"/>
        </w:rPr>
        <w:t>5.3.6磋商文件对响应文件签署、盖章的要求适用于电子签名。</w:t>
      </w:r>
    </w:p>
    <w:p w14:paraId="394837CC">
      <w:pPr>
        <w:pStyle w:val="3"/>
        <w:rPr>
          <w:color w:val="auto"/>
          <w:highlight w:val="none"/>
        </w:rPr>
      </w:pPr>
      <w:bookmarkStart w:id="100" w:name="_Toc183052512"/>
      <w:bookmarkStart w:id="101" w:name="_Toc223628412"/>
      <w:r>
        <w:rPr>
          <w:rFonts w:hint="eastAsia"/>
          <w:color w:val="auto"/>
          <w:highlight w:val="none"/>
        </w:rPr>
        <w:t>六、响应文件的提交和备份</w:t>
      </w:r>
      <w:bookmarkEnd w:id="100"/>
      <w:bookmarkEnd w:id="101"/>
    </w:p>
    <w:p w14:paraId="709DC30A">
      <w:pPr>
        <w:pStyle w:val="4"/>
        <w:rPr>
          <w:color w:val="auto"/>
          <w:highlight w:val="none"/>
        </w:rPr>
      </w:pPr>
      <w:r>
        <w:rPr>
          <w:rFonts w:hint="eastAsia"/>
          <w:color w:val="auto"/>
          <w:highlight w:val="none"/>
        </w:rPr>
        <w:t>6.1 响应文件的提交、补充、修改、撤回</w:t>
      </w:r>
    </w:p>
    <w:p w14:paraId="129145B0">
      <w:pPr>
        <w:pStyle w:val="41"/>
        <w:rPr>
          <w:color w:val="auto"/>
          <w:highlight w:val="none"/>
        </w:rPr>
      </w:pPr>
      <w:r>
        <w:rPr>
          <w:rFonts w:hint="eastAsia"/>
          <w:color w:val="auto"/>
          <w:highlight w:val="none"/>
        </w:rPr>
        <w:t>6.1.1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E89C925">
      <w:pPr>
        <w:pStyle w:val="41"/>
        <w:rPr>
          <w:color w:val="auto"/>
          <w:highlight w:val="none"/>
        </w:rPr>
      </w:pPr>
      <w:r>
        <w:rPr>
          <w:rFonts w:hint="eastAsia"/>
          <w:color w:val="auto"/>
          <w:highlight w:val="none"/>
        </w:rPr>
        <w:t>6.1.2在响应截止时间以后，不能补充、修改响应文件。</w:t>
      </w:r>
    </w:p>
    <w:p w14:paraId="15192E46">
      <w:pPr>
        <w:pStyle w:val="41"/>
        <w:rPr>
          <w:color w:val="auto"/>
          <w:highlight w:val="none"/>
        </w:rPr>
      </w:pPr>
      <w:r>
        <w:rPr>
          <w:rFonts w:hint="eastAsia"/>
          <w:color w:val="auto"/>
          <w:highlight w:val="none"/>
        </w:rPr>
        <w:t>6.1.3在提交“最后报价”后，供应商不能退出磋商。</w:t>
      </w:r>
    </w:p>
    <w:p w14:paraId="7418C916">
      <w:pPr>
        <w:pStyle w:val="41"/>
        <w:rPr>
          <w:color w:val="auto"/>
          <w:highlight w:val="none"/>
        </w:rPr>
      </w:pPr>
      <w:r>
        <w:rPr>
          <w:rFonts w:hint="eastAsia"/>
          <w:color w:val="auto"/>
          <w:highlight w:val="none"/>
        </w:rPr>
        <w:t>6.1.4电子交易平台收到响应文件，将妥善保存并即时向供应商发出确认回执通知。在响应截止时间前，除供应商补充、修改或者撤回响应文件外，任何单位和个人不得解密或提取响应文件。</w:t>
      </w:r>
    </w:p>
    <w:p w14:paraId="7AF700E6">
      <w:pPr>
        <w:pStyle w:val="41"/>
        <w:rPr>
          <w:color w:val="auto"/>
          <w:highlight w:val="none"/>
        </w:rPr>
      </w:pPr>
      <w:r>
        <w:rPr>
          <w:rFonts w:hint="eastAsia"/>
          <w:color w:val="auto"/>
          <w:highlight w:val="none"/>
        </w:rPr>
        <w:t>6.1.5采购代理机构可以视情况延长提交响应文件的截止时间。在上述情况下，采购代理机构与供应商以前在响应截止期方面的全部权利、责任和义务，将适用于延长至新的响应截止期。</w:t>
      </w:r>
    </w:p>
    <w:p w14:paraId="736200CF">
      <w:pPr>
        <w:pStyle w:val="41"/>
        <w:spacing w:after="240"/>
        <w:rPr>
          <w:color w:val="auto"/>
          <w:highlight w:val="none"/>
        </w:rPr>
      </w:pPr>
      <w:r>
        <w:rPr>
          <w:rFonts w:hint="eastAsia"/>
          <w:color w:val="auto"/>
          <w:highlight w:val="none"/>
        </w:rPr>
        <w:t>6.1.6供应商应对响应文件中材料的真实性、合法性负责。</w:t>
      </w:r>
    </w:p>
    <w:p w14:paraId="5B59EB8C">
      <w:pPr>
        <w:pStyle w:val="4"/>
        <w:rPr>
          <w:color w:val="auto"/>
          <w:highlight w:val="none"/>
        </w:rPr>
      </w:pPr>
      <w:r>
        <w:rPr>
          <w:rFonts w:hint="eastAsia"/>
          <w:color w:val="auto"/>
          <w:highlight w:val="none"/>
        </w:rPr>
        <w:t>6.2 备份响应文件</w:t>
      </w:r>
    </w:p>
    <w:p w14:paraId="7DD305FE">
      <w:pPr>
        <w:pStyle w:val="41"/>
        <w:rPr>
          <w:color w:val="auto"/>
          <w:highlight w:val="none"/>
        </w:rPr>
      </w:pPr>
      <w:r>
        <w:rPr>
          <w:rFonts w:hint="eastAsia"/>
          <w:color w:val="auto"/>
          <w:highlight w:val="none"/>
        </w:rPr>
        <w:t>6.2.1供应商在电子交易平台传输提交响应文件后，还可以在响应截止时间前直接提交或者以邮政快递方式递交备份响应文件1份，</w:t>
      </w:r>
      <w:r>
        <w:rPr>
          <w:rFonts w:hint="eastAsia"/>
          <w:b/>
          <w:color w:val="auto"/>
          <w:highlight w:val="none"/>
          <w:u w:val="single"/>
        </w:rPr>
        <w:t>但采购人、采购代理机构不强制或变相强制供应商提交备份响应文件</w:t>
      </w:r>
      <w:r>
        <w:rPr>
          <w:rFonts w:hint="eastAsia"/>
          <w:color w:val="auto"/>
          <w:highlight w:val="none"/>
        </w:rPr>
        <w:t>。</w:t>
      </w:r>
    </w:p>
    <w:p w14:paraId="508A8930">
      <w:pPr>
        <w:pStyle w:val="41"/>
        <w:rPr>
          <w:color w:val="auto"/>
          <w:highlight w:val="none"/>
        </w:rPr>
      </w:pPr>
      <w:r>
        <w:rPr>
          <w:rFonts w:hint="eastAsia"/>
          <w:color w:val="auto"/>
          <w:highlight w:val="none"/>
        </w:rPr>
        <w:t>6.2.2备份响应文件须在“政采云投标客户端”制作生成，并储存在不可修改的</w:t>
      </w:r>
      <w:r>
        <w:rPr>
          <w:rFonts w:hint="eastAsia"/>
          <w:b/>
          <w:color w:val="auto"/>
          <w:highlight w:val="none"/>
          <w:u w:val="single"/>
        </w:rPr>
        <w:t>电子光盘等</w:t>
      </w:r>
      <w:r>
        <w:rPr>
          <w:rFonts w:hint="eastAsia"/>
          <w:color w:val="auto"/>
          <w:highlight w:val="none"/>
        </w:rPr>
        <w:t>存储介质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b/>
          <w:color w:val="auto"/>
          <w:highlight w:val="none"/>
          <w:u w:val="single"/>
        </w:rPr>
        <w:t>不符合上述制作、存储、密封规定的备份响应文件将被视为无效或者被拒绝接收</w:t>
      </w:r>
      <w:r>
        <w:rPr>
          <w:rFonts w:hint="eastAsia"/>
          <w:color w:val="auto"/>
          <w:highlight w:val="none"/>
        </w:rPr>
        <w:t>。</w:t>
      </w:r>
    </w:p>
    <w:p w14:paraId="01E6F731">
      <w:pPr>
        <w:pStyle w:val="41"/>
        <w:rPr>
          <w:color w:val="auto"/>
          <w:highlight w:val="none"/>
        </w:rPr>
      </w:pPr>
      <w:r>
        <w:rPr>
          <w:rFonts w:hint="eastAsia"/>
          <w:color w:val="auto"/>
          <w:highlight w:val="none"/>
        </w:rPr>
        <w:t>6.2.3直接提交备份响应文件的，供应商应于响应截止时间前在磋商公告中载明的开启响应文件的地点将备份响应文件提交给采购代理机构，采购代理机构将拒绝接受逾期送达的备份响应文件。</w:t>
      </w:r>
    </w:p>
    <w:p w14:paraId="09E31C09">
      <w:pPr>
        <w:pStyle w:val="41"/>
        <w:rPr>
          <w:color w:val="auto"/>
          <w:highlight w:val="none"/>
        </w:rPr>
      </w:pPr>
      <w:r>
        <w:rPr>
          <w:rFonts w:hint="eastAsia"/>
          <w:color w:val="auto"/>
          <w:highlight w:val="none"/>
        </w:rPr>
        <w:t>6.2.4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2DCE67FD">
      <w:pPr>
        <w:pStyle w:val="41"/>
        <w:spacing w:after="240"/>
        <w:ind w:firstLine="426"/>
        <w:rPr>
          <w:b/>
          <w:color w:val="auto"/>
          <w:highlight w:val="none"/>
        </w:rPr>
      </w:pPr>
      <w:r>
        <w:rPr>
          <w:rFonts w:hint="eastAsia"/>
          <w:b/>
          <w:color w:val="auto"/>
          <w:highlight w:val="none"/>
        </w:rPr>
        <w:t>6.2.5▲</w:t>
      </w:r>
      <w:r>
        <w:rPr>
          <w:rFonts w:hint="eastAsia"/>
          <w:b/>
          <w:color w:val="auto"/>
          <w:highlight w:val="none"/>
          <w:u w:val="single"/>
        </w:rPr>
        <w:t>供应商仅提交备份响应文件，未在电子交易平台传输提交响应文件的，响应无效</w:t>
      </w:r>
      <w:r>
        <w:rPr>
          <w:rFonts w:hint="eastAsia"/>
          <w:b/>
          <w:color w:val="auto"/>
          <w:highlight w:val="none"/>
        </w:rPr>
        <w:t>。</w:t>
      </w:r>
    </w:p>
    <w:p w14:paraId="0D06E76C">
      <w:pPr>
        <w:pStyle w:val="4"/>
        <w:rPr>
          <w:color w:val="auto"/>
          <w:highlight w:val="none"/>
        </w:rPr>
      </w:pPr>
      <w:r>
        <w:rPr>
          <w:rFonts w:hint="eastAsia"/>
          <w:color w:val="auto"/>
          <w:highlight w:val="none"/>
        </w:rPr>
        <w:t>6.3 磋商保证金</w:t>
      </w:r>
    </w:p>
    <w:p w14:paraId="6D70EB92">
      <w:pPr>
        <w:pStyle w:val="41"/>
        <w:rPr>
          <w:color w:val="auto"/>
          <w:highlight w:val="none"/>
        </w:rPr>
      </w:pPr>
      <w:r>
        <w:rPr>
          <w:rFonts w:hint="eastAsia"/>
          <w:color w:val="auto"/>
          <w:highlight w:val="none"/>
        </w:rPr>
        <w:t>6.3.1列入不良行为记录名单的供应商，参加政府采购活动须按照按第三部分供应商须知前附表规定的金额缴纳磋商保证金。磋商保证金应当以支票、汇票、本票或者金融机构、担保机构出具的保函等非现金形式提交。</w:t>
      </w:r>
    </w:p>
    <w:p w14:paraId="37195B36">
      <w:pPr>
        <w:pStyle w:val="41"/>
        <w:spacing w:after="240"/>
        <w:rPr>
          <w:b/>
          <w:color w:val="auto"/>
          <w:highlight w:val="none"/>
        </w:rPr>
      </w:pPr>
      <w:r>
        <w:rPr>
          <w:rFonts w:hint="eastAsia"/>
          <w:color w:val="auto"/>
          <w:highlight w:val="none"/>
        </w:rPr>
        <w:t>6.3.2未列入不良行为记录名单的供应商，不需缴纳磋商保证金。</w:t>
      </w:r>
    </w:p>
    <w:p w14:paraId="4CA8D2B0">
      <w:pPr>
        <w:pStyle w:val="3"/>
        <w:rPr>
          <w:color w:val="auto"/>
          <w:highlight w:val="none"/>
        </w:rPr>
      </w:pPr>
      <w:bookmarkStart w:id="102" w:name="_Toc223628413"/>
      <w:bookmarkStart w:id="103" w:name="_Toc183052513"/>
      <w:r>
        <w:rPr>
          <w:rFonts w:hint="eastAsia"/>
          <w:color w:val="auto"/>
          <w:highlight w:val="none"/>
        </w:rPr>
        <w:t>七、开启响应文件与信用信息查询</w:t>
      </w:r>
      <w:bookmarkEnd w:id="102"/>
      <w:bookmarkEnd w:id="103"/>
    </w:p>
    <w:p w14:paraId="30B5F36E">
      <w:pPr>
        <w:pStyle w:val="4"/>
        <w:rPr>
          <w:color w:val="auto"/>
          <w:highlight w:val="none"/>
        </w:rPr>
      </w:pPr>
      <w:r>
        <w:rPr>
          <w:rFonts w:hint="eastAsia"/>
          <w:color w:val="auto"/>
          <w:highlight w:val="none"/>
        </w:rPr>
        <w:t>7.1 开启响应文件</w:t>
      </w:r>
    </w:p>
    <w:p w14:paraId="7D69E661">
      <w:pPr>
        <w:pStyle w:val="41"/>
        <w:rPr>
          <w:color w:val="auto"/>
          <w:highlight w:val="none"/>
        </w:rPr>
      </w:pPr>
      <w:r>
        <w:rPr>
          <w:rFonts w:hint="eastAsia"/>
          <w:color w:val="auto"/>
          <w:highlight w:val="none"/>
        </w:rPr>
        <w:t>7.1.1采购代理机构按照磋商文件规定的时间通过电子交易平台组织响应文件开启，所有供应商均应当准时在线参加。</w:t>
      </w:r>
      <w:r>
        <w:rPr>
          <w:rFonts w:hint="eastAsia"/>
          <w:b/>
          <w:color w:val="auto"/>
          <w:highlight w:val="none"/>
          <w:u w:val="single"/>
        </w:rPr>
        <w:t>供应商数量不符合规定的，不得开启响应文件</w:t>
      </w:r>
      <w:r>
        <w:rPr>
          <w:rFonts w:hint="eastAsia"/>
          <w:color w:val="auto"/>
          <w:highlight w:val="none"/>
        </w:rPr>
        <w:t>。</w:t>
      </w:r>
    </w:p>
    <w:p w14:paraId="15853B8F">
      <w:pPr>
        <w:pStyle w:val="41"/>
        <w:rPr>
          <w:color w:val="auto"/>
          <w:highlight w:val="none"/>
        </w:rPr>
      </w:pPr>
      <w:r>
        <w:rPr>
          <w:rFonts w:hint="eastAsia"/>
          <w:color w:val="auto"/>
          <w:highlight w:val="none"/>
        </w:rPr>
        <w:t>7.1.2开启响应文件时，电子交易平台按开启响应文件时间自动提取所有响应文件。采购代理机构依托电子交易平台发起开始解密指令，供应商按照平台提示和磋商文件的规定在半小时内完成在线解密。</w:t>
      </w:r>
    </w:p>
    <w:p w14:paraId="6AA8B052">
      <w:pPr>
        <w:pStyle w:val="41"/>
        <w:spacing w:after="240"/>
        <w:ind w:firstLine="426"/>
        <w:rPr>
          <w:b/>
          <w:color w:val="auto"/>
          <w:highlight w:val="none"/>
        </w:rPr>
      </w:pPr>
      <w:r>
        <w:rPr>
          <w:rFonts w:hint="eastAsia"/>
          <w:b/>
          <w:color w:val="auto"/>
          <w:highlight w:val="none"/>
        </w:rPr>
        <w:t>7.1.3响应文件未在规定时间内成功解密的供应商，如提交了备份响应文件的，以备份响应文件作为依据，否则视为响应文件撤回。响应文件解密成功的供应商，其备份响应文件自动失效。</w:t>
      </w:r>
    </w:p>
    <w:p w14:paraId="6F04D37F">
      <w:pPr>
        <w:pStyle w:val="4"/>
        <w:rPr>
          <w:color w:val="auto"/>
          <w:highlight w:val="none"/>
        </w:rPr>
      </w:pPr>
      <w:r>
        <w:rPr>
          <w:rFonts w:hint="eastAsia"/>
          <w:color w:val="auto"/>
          <w:highlight w:val="none"/>
        </w:rPr>
        <w:t>7.2 信用信息查询</w:t>
      </w:r>
    </w:p>
    <w:p w14:paraId="1D4209B7">
      <w:pPr>
        <w:pStyle w:val="41"/>
        <w:rPr>
          <w:color w:val="auto"/>
          <w:highlight w:val="none"/>
        </w:rPr>
      </w:pPr>
      <w:r>
        <w:rPr>
          <w:rFonts w:hint="eastAsia"/>
          <w:color w:val="auto"/>
          <w:highlight w:val="none"/>
        </w:rPr>
        <w:t>7.2.1信用信息查询渠道及截止时间：采购代理机构将通过“信用中国”网站(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1"/>
          <w:rFonts w:hint="eastAsia" w:ascii="仿宋" w:hAnsi="仿宋" w:eastAsia="仿宋"/>
          <w:color w:val="auto"/>
          <w:sz w:val="24"/>
          <w:szCs w:val="24"/>
          <w:highlight w:val="none"/>
        </w:rPr>
        <w:t>www.creditchina.gov.cn</w:t>
      </w:r>
      <w:r>
        <w:rPr>
          <w:rStyle w:val="31"/>
          <w:rFonts w:hint="eastAsia" w:ascii="仿宋" w:hAnsi="仿宋" w:eastAsia="仿宋"/>
          <w:color w:val="auto"/>
          <w:sz w:val="24"/>
          <w:szCs w:val="24"/>
          <w:highlight w:val="none"/>
        </w:rPr>
        <w:fldChar w:fldCharType="end"/>
      </w:r>
      <w:r>
        <w:rPr>
          <w:rFonts w:hint="eastAsia"/>
          <w:color w:val="auto"/>
          <w:highlight w:val="none"/>
        </w:rPr>
        <w:t>)、中国政府采购网(www.ccgp.gov.cn)渠道查询供应商响应截止时间前的信用记录。</w:t>
      </w:r>
    </w:p>
    <w:p w14:paraId="644B3926">
      <w:pPr>
        <w:pStyle w:val="41"/>
        <w:rPr>
          <w:color w:val="auto"/>
          <w:highlight w:val="none"/>
        </w:rPr>
      </w:pPr>
      <w:r>
        <w:rPr>
          <w:rFonts w:hint="eastAsia"/>
          <w:color w:val="auto"/>
          <w:highlight w:val="none"/>
        </w:rPr>
        <w:t>7.2.2信用信息查询记录和证据留存的具体方式：现场查询的供应商的信用记录、查询结果经确认后存档。</w:t>
      </w:r>
    </w:p>
    <w:p w14:paraId="0E4D1ADB">
      <w:pPr>
        <w:pStyle w:val="41"/>
        <w:rPr>
          <w:color w:val="auto"/>
          <w:highlight w:val="none"/>
        </w:rPr>
      </w:pPr>
      <w:r>
        <w:rPr>
          <w:rFonts w:hint="eastAsia"/>
          <w:color w:val="auto"/>
          <w:highlight w:val="none"/>
        </w:rPr>
        <w:t>7.2.3信用信息的使用规则：经查询列入失信被执行人名单、重大税收违法案件当事人名单、政府采购严重违法失信行为记录名单的供应商将被拒绝参与政府采购活动。</w:t>
      </w:r>
    </w:p>
    <w:p w14:paraId="3A73FEB5">
      <w:pPr>
        <w:pStyle w:val="41"/>
        <w:spacing w:after="240"/>
        <w:rPr>
          <w:color w:val="auto"/>
          <w:highlight w:val="none"/>
        </w:rPr>
      </w:pPr>
      <w:r>
        <w:rPr>
          <w:rFonts w:hint="eastAsia"/>
          <w:color w:val="auto"/>
          <w:highlight w:val="none"/>
        </w:rPr>
        <w:t>7.2.4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EB91818">
      <w:pPr>
        <w:pStyle w:val="3"/>
        <w:rPr>
          <w:color w:val="auto"/>
          <w:highlight w:val="none"/>
        </w:rPr>
      </w:pPr>
      <w:bookmarkStart w:id="104" w:name="_Toc223628414"/>
      <w:bookmarkStart w:id="105" w:name="_Toc183052514"/>
      <w:r>
        <w:rPr>
          <w:rFonts w:hint="eastAsia"/>
          <w:color w:val="auto"/>
          <w:highlight w:val="none"/>
        </w:rPr>
        <w:t>八、提交最后报价</w:t>
      </w:r>
      <w:bookmarkEnd w:id="104"/>
      <w:bookmarkEnd w:id="105"/>
    </w:p>
    <w:p w14:paraId="382701E5">
      <w:pPr>
        <w:pStyle w:val="41"/>
        <w:ind w:firstLine="426"/>
        <w:rPr>
          <w:b/>
          <w:color w:val="auto"/>
          <w:highlight w:val="none"/>
        </w:rPr>
      </w:pPr>
      <w:r>
        <w:rPr>
          <w:rFonts w:hint="eastAsia"/>
          <w:b/>
          <w:color w:val="auto"/>
          <w:highlight w:val="none"/>
        </w:rPr>
        <w:t>8.1供应商的最后报价文件应包括以下内容（均需使用电子签名）：</w:t>
      </w:r>
    </w:p>
    <w:p w14:paraId="15C1FF66">
      <w:pPr>
        <w:pStyle w:val="41"/>
        <w:rPr>
          <w:color w:val="auto"/>
          <w:highlight w:val="none"/>
        </w:rPr>
      </w:pPr>
      <w:r>
        <w:rPr>
          <w:rFonts w:hint="eastAsia"/>
          <w:color w:val="auto"/>
          <w:highlight w:val="none"/>
        </w:rPr>
        <w:t>（1）《最后报价一览表》（格式见第八部分）；</w:t>
      </w:r>
    </w:p>
    <w:p w14:paraId="647C6346">
      <w:pPr>
        <w:pStyle w:val="41"/>
        <w:rPr>
          <w:rFonts w:hint="eastAsia"/>
          <w:color w:val="auto"/>
          <w:highlight w:val="none"/>
        </w:rPr>
      </w:pPr>
      <w:r>
        <w:rPr>
          <w:rFonts w:hint="eastAsia"/>
          <w:color w:val="auto"/>
          <w:highlight w:val="none"/>
        </w:rPr>
        <w:t>（2）</w:t>
      </w:r>
      <w:r>
        <w:rPr>
          <w:rFonts w:hint="eastAsia" w:cs="Arial"/>
          <w:b/>
          <w:color w:val="auto"/>
          <w:kern w:val="0"/>
          <w:highlight w:val="none"/>
        </w:rPr>
        <w:t>最后报价合理性书面说明和必要的证明材料</w:t>
      </w:r>
      <w:r>
        <w:rPr>
          <w:rFonts w:hint="eastAsia"/>
          <w:color w:val="auto"/>
          <w:kern w:val="0"/>
          <w:szCs w:val="28"/>
          <w:highlight w:val="none"/>
        </w:rPr>
        <w:t>〔格式自拟〕</w:t>
      </w:r>
      <w:r>
        <w:rPr>
          <w:rFonts w:hint="eastAsia"/>
          <w:color w:val="auto"/>
          <w:highlight w:val="none"/>
        </w:rPr>
        <w:t>；</w:t>
      </w:r>
    </w:p>
    <w:p w14:paraId="126F5449">
      <w:pPr>
        <w:pStyle w:val="41"/>
        <w:ind w:firstLine="426"/>
        <w:rPr>
          <w:color w:val="auto"/>
          <w:highlight w:val="none"/>
        </w:rPr>
      </w:pPr>
      <w:r>
        <w:rPr>
          <w:rFonts w:hint="eastAsia" w:cs="Arial"/>
          <w:b/>
          <w:color w:val="auto"/>
          <w:kern w:val="0"/>
          <w:highlight w:val="none"/>
        </w:rPr>
        <w:t>▲</w:t>
      </w:r>
      <w:r>
        <w:rPr>
          <w:rFonts w:hint="eastAsia" w:ascii="新宋体" w:hAnsi="新宋体" w:eastAsia="新宋体"/>
          <w:b/>
          <w:color w:val="auto"/>
          <w:szCs w:val="22"/>
          <w:highlight w:val="none"/>
          <w:u w:val="single"/>
        </w:rPr>
        <w:t>备注：供应商的最后报价低于采购项目最高限价的45％的，即最后报价＜采购项目最高限价×45％，供应商应当随最后报价文件一并提交最后报价合理性书面说明及必要的证明材料（包括但不限于原材料成本、人工成本、制造费用等），未提供的投标（响应）无效</w:t>
      </w:r>
      <w:r>
        <w:rPr>
          <w:rFonts w:hint="eastAsia" w:ascii="新宋体" w:hAnsi="新宋体" w:eastAsia="新宋体"/>
          <w:b/>
          <w:color w:val="auto"/>
          <w:szCs w:val="22"/>
          <w:highlight w:val="none"/>
        </w:rPr>
        <w:t>。</w:t>
      </w:r>
    </w:p>
    <w:p w14:paraId="76D6222F">
      <w:pPr>
        <w:pStyle w:val="3"/>
        <w:rPr>
          <w:color w:val="auto"/>
          <w:highlight w:val="none"/>
        </w:rPr>
      </w:pPr>
      <w:bookmarkStart w:id="106" w:name="_Toc223628415"/>
      <w:bookmarkStart w:id="107" w:name="_Toc183052515"/>
      <w:r>
        <w:rPr>
          <w:rFonts w:hint="eastAsia"/>
          <w:color w:val="auto"/>
          <w:highlight w:val="none"/>
        </w:rPr>
        <w:t>九、评审</w:t>
      </w:r>
      <w:bookmarkEnd w:id="106"/>
      <w:bookmarkEnd w:id="107"/>
    </w:p>
    <w:p w14:paraId="2C3D0013">
      <w:pPr>
        <w:pStyle w:val="41"/>
        <w:ind w:firstLine="426"/>
        <w:rPr>
          <w:color w:val="auto"/>
          <w:highlight w:val="none"/>
        </w:rPr>
      </w:pPr>
      <w:r>
        <w:rPr>
          <w:rFonts w:hint="eastAsia"/>
          <w:b/>
          <w:color w:val="auto"/>
          <w:highlight w:val="none"/>
        </w:rPr>
        <w:t>9.1评审方法：</w:t>
      </w:r>
      <w:r>
        <w:rPr>
          <w:rFonts w:hint="eastAsia"/>
          <w:b/>
          <w:i/>
          <w:color w:val="auto"/>
          <w:highlight w:val="none"/>
          <w:u w:val="single"/>
        </w:rPr>
        <w:t>综合评分法</w:t>
      </w:r>
      <w:r>
        <w:rPr>
          <w:rFonts w:hint="eastAsia"/>
          <w:color w:val="auto"/>
          <w:highlight w:val="none"/>
        </w:rPr>
        <w:t>。</w:t>
      </w:r>
    </w:p>
    <w:p w14:paraId="5A509321">
      <w:pPr>
        <w:pStyle w:val="41"/>
        <w:ind w:firstLine="426"/>
        <w:rPr>
          <w:color w:val="auto"/>
          <w:highlight w:val="none"/>
        </w:rPr>
      </w:pPr>
      <w:r>
        <w:rPr>
          <w:rFonts w:hint="eastAsia"/>
          <w:b/>
          <w:color w:val="auto"/>
          <w:highlight w:val="none"/>
        </w:rPr>
        <w:t>9.2价格分计算方法：</w:t>
      </w:r>
      <w:r>
        <w:rPr>
          <w:rFonts w:hint="eastAsia"/>
          <w:b/>
          <w:i/>
          <w:color w:val="auto"/>
          <w:highlight w:val="none"/>
          <w:u w:val="single"/>
        </w:rPr>
        <w:t>低价优先法</w:t>
      </w:r>
      <w:r>
        <w:rPr>
          <w:rFonts w:hint="eastAsia"/>
          <w:color w:val="auto"/>
          <w:highlight w:val="none"/>
        </w:rPr>
        <w:t>。</w:t>
      </w:r>
    </w:p>
    <w:p w14:paraId="1DE2601A">
      <w:pPr>
        <w:pStyle w:val="41"/>
        <w:spacing w:after="240"/>
        <w:ind w:firstLine="426"/>
        <w:rPr>
          <w:color w:val="auto"/>
          <w:highlight w:val="none"/>
        </w:rPr>
      </w:pPr>
      <w:r>
        <w:rPr>
          <w:rFonts w:hint="eastAsia"/>
          <w:b/>
          <w:color w:val="auto"/>
          <w:highlight w:val="none"/>
        </w:rPr>
        <w:t>9.3评审要求：</w:t>
      </w:r>
      <w:r>
        <w:rPr>
          <w:rFonts w:hint="eastAsia"/>
          <w:b/>
          <w:i/>
          <w:color w:val="auto"/>
          <w:highlight w:val="none"/>
          <w:u w:val="single"/>
        </w:rPr>
        <w:t>详见磋商文件第五部分“评审方法及评审标准”</w:t>
      </w:r>
      <w:r>
        <w:rPr>
          <w:rFonts w:hint="eastAsia"/>
          <w:color w:val="auto"/>
          <w:highlight w:val="none"/>
        </w:rPr>
        <w:t>。</w:t>
      </w:r>
    </w:p>
    <w:p w14:paraId="6DB0540E">
      <w:pPr>
        <w:pStyle w:val="3"/>
        <w:rPr>
          <w:color w:val="auto"/>
          <w:highlight w:val="none"/>
        </w:rPr>
      </w:pPr>
      <w:bookmarkStart w:id="108" w:name="_Toc183052516"/>
      <w:bookmarkStart w:id="109" w:name="_Toc223628416"/>
      <w:r>
        <w:rPr>
          <w:rFonts w:hint="eastAsia"/>
          <w:color w:val="auto"/>
          <w:highlight w:val="none"/>
        </w:rPr>
        <w:t>十、成交</w:t>
      </w:r>
      <w:bookmarkEnd w:id="108"/>
      <w:bookmarkEnd w:id="109"/>
    </w:p>
    <w:p w14:paraId="7EBEF749">
      <w:pPr>
        <w:pStyle w:val="4"/>
        <w:rPr>
          <w:color w:val="auto"/>
          <w:highlight w:val="none"/>
        </w:rPr>
      </w:pPr>
      <w:r>
        <w:rPr>
          <w:rFonts w:hint="eastAsia"/>
          <w:color w:val="auto"/>
          <w:highlight w:val="none"/>
        </w:rPr>
        <w:t>10.1 推荐成交候选供应商</w:t>
      </w:r>
    </w:p>
    <w:p w14:paraId="22DF809C">
      <w:pPr>
        <w:pStyle w:val="41"/>
        <w:spacing w:after="240"/>
        <w:rPr>
          <w:color w:val="auto"/>
          <w:highlight w:val="none"/>
        </w:rPr>
      </w:pPr>
      <w:r>
        <w:rPr>
          <w:rFonts w:hint="eastAsia"/>
          <w:color w:val="auto"/>
          <w:highlight w:val="none"/>
        </w:rPr>
        <w:t>磋商小组将根据综合评分情况，按照评审得分由高到低顺序推荐</w:t>
      </w:r>
      <w:r>
        <w:rPr>
          <w:rFonts w:hint="eastAsia"/>
          <w:b/>
          <w:color w:val="auto"/>
          <w:highlight w:val="none"/>
        </w:rPr>
        <w:t>【3】</w:t>
      </w:r>
      <w:r>
        <w:rPr>
          <w:rFonts w:hint="eastAsia"/>
          <w:color w:val="auto"/>
          <w:highlight w:val="none"/>
        </w:rPr>
        <w:t>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b/>
          <w:bCs/>
          <w:color w:val="auto"/>
          <w:highlight w:val="none"/>
        </w:rPr>
        <w:t>本项目推荐的成交候选人数量：</w:t>
      </w:r>
      <w:r>
        <w:rPr>
          <w:rFonts w:hint="eastAsia"/>
          <w:b/>
          <w:bCs/>
          <w:color w:val="auto"/>
          <w:highlight w:val="none"/>
          <w:u w:val="single"/>
        </w:rPr>
        <w:t xml:space="preserve"> 3 </w:t>
      </w:r>
      <w:r>
        <w:rPr>
          <w:rFonts w:hint="eastAsia"/>
          <w:b/>
          <w:bCs/>
          <w:color w:val="auto"/>
          <w:highlight w:val="none"/>
        </w:rPr>
        <w:t>。</w:t>
      </w:r>
    </w:p>
    <w:p w14:paraId="5117B071">
      <w:pPr>
        <w:pStyle w:val="4"/>
        <w:rPr>
          <w:color w:val="auto"/>
          <w:highlight w:val="none"/>
        </w:rPr>
      </w:pPr>
      <w:r>
        <w:rPr>
          <w:rFonts w:hint="eastAsia"/>
          <w:color w:val="auto"/>
          <w:highlight w:val="none"/>
        </w:rPr>
        <w:t>10.2 确定成交供应商</w:t>
      </w:r>
    </w:p>
    <w:p w14:paraId="5FC84D8A">
      <w:pPr>
        <w:pStyle w:val="41"/>
        <w:spacing w:after="240"/>
        <w:jc w:val="left"/>
        <w:rPr>
          <w:color w:val="auto"/>
          <w:highlight w:val="none"/>
        </w:rPr>
      </w:pPr>
      <w:r>
        <w:rPr>
          <w:rFonts w:hint="eastAsia"/>
          <w:color w:val="auto"/>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w:t>
      </w:r>
      <w:r>
        <w:rPr>
          <w:rFonts w:hint="eastAsia" w:ascii="宋体" w:hAnsi="宋体" w:cs="宋体"/>
          <w:color w:val="auto"/>
          <w:highlight w:val="none"/>
        </w:rPr>
        <w:t>，为提高政府采购效率，一般在收到评审报告当天确定中标或者成交供应商</w:t>
      </w:r>
      <w:r>
        <w:rPr>
          <w:rFonts w:hint="eastAsia" w:cs="宋体" w:asciiTheme="minorEastAsia" w:hAnsiTheme="minorEastAsia" w:eastAsiaTheme="minorEastAsia"/>
          <w:color w:val="auto"/>
          <w:highlight w:val="none"/>
        </w:rPr>
        <w:t>。</w:t>
      </w:r>
      <w:r>
        <w:rPr>
          <w:rFonts w:hint="eastAsia"/>
          <w:color w:val="auto"/>
          <w:highlight w:val="none"/>
        </w:rPr>
        <w:t>成交通知书和成交结果公告应当在规定时间内同时发出。</w:t>
      </w:r>
    </w:p>
    <w:p w14:paraId="08490CBF">
      <w:pPr>
        <w:pStyle w:val="4"/>
        <w:rPr>
          <w:color w:val="auto"/>
          <w:highlight w:val="none"/>
        </w:rPr>
      </w:pPr>
      <w:r>
        <w:rPr>
          <w:rFonts w:hint="eastAsia"/>
          <w:color w:val="auto"/>
          <w:highlight w:val="none"/>
        </w:rPr>
        <w:t>10.3 成交通知及成交结果公告</w:t>
      </w:r>
    </w:p>
    <w:p w14:paraId="6523D368">
      <w:pPr>
        <w:pStyle w:val="41"/>
        <w:rPr>
          <w:color w:val="auto"/>
          <w:highlight w:val="none"/>
        </w:rPr>
      </w:pPr>
      <w:r>
        <w:rPr>
          <w:rFonts w:hint="eastAsia"/>
          <w:color w:val="auto"/>
          <w:highlight w:val="none"/>
        </w:rPr>
        <w:t>10.3.1自成交供应商确定之日起2个工作日内，采购代理机构通过电子交易平台向成交供应商发出成交通知书，同时编制发布采购成交结果公告。采购代理机构也可以以纸质形式进行成交通知。</w:t>
      </w:r>
    </w:p>
    <w:p w14:paraId="401FC0D1">
      <w:pPr>
        <w:pStyle w:val="41"/>
        <w:rPr>
          <w:color w:val="auto"/>
          <w:highlight w:val="none"/>
        </w:rPr>
      </w:pPr>
      <w:r>
        <w:rPr>
          <w:rFonts w:hint="eastAsia"/>
          <w:color w:val="auto"/>
          <w:highlight w:val="none"/>
        </w:rPr>
        <w:t>10.3.2成交结果公告内容包括采购人及其委托的采购代理机构的名称、地址、联系方式，项目名称和项目编号，成交供应商名称、地址和成交金额，主要中标标的的名称、规格型号、数量、单价、服务要求，开标记录、</w:t>
      </w:r>
      <w:bookmarkStart w:id="110" w:name="_Hlk101184471"/>
      <w:r>
        <w:rPr>
          <w:rFonts w:hint="eastAsia"/>
          <w:color w:val="auto"/>
          <w:highlight w:val="none"/>
        </w:rPr>
        <w:t>资格审查情况、评审专家抽取规则、符合性审查情况、</w:t>
      </w:r>
      <w:bookmarkEnd w:id="110"/>
      <w:r>
        <w:rPr>
          <w:rFonts w:hint="eastAsia"/>
          <w:color w:val="auto"/>
          <w:highlight w:val="none"/>
        </w:rPr>
        <w:t>未成交情况说明、成交公告期限以及评审专家名单、评分汇总及明细。</w:t>
      </w:r>
    </w:p>
    <w:p w14:paraId="308B7393">
      <w:pPr>
        <w:pStyle w:val="41"/>
        <w:rPr>
          <w:color w:val="auto"/>
          <w:highlight w:val="none"/>
        </w:rPr>
      </w:pPr>
      <w:r>
        <w:rPr>
          <w:rFonts w:hint="eastAsia"/>
          <w:color w:val="auto"/>
          <w:highlight w:val="none"/>
        </w:rPr>
        <w:t>10.3.3采购结果公告期限为1个工作日。</w:t>
      </w:r>
    </w:p>
    <w:p w14:paraId="0BE53B3C">
      <w:pPr>
        <w:pStyle w:val="41"/>
        <w:spacing w:after="240"/>
        <w:ind w:firstLine="426"/>
        <w:rPr>
          <w:b/>
          <w:color w:val="auto"/>
          <w:highlight w:val="none"/>
        </w:rPr>
      </w:pPr>
      <w:r>
        <w:rPr>
          <w:rFonts w:hint="eastAsia"/>
          <w:b/>
          <w:color w:val="auto"/>
          <w:highlight w:val="none"/>
        </w:rPr>
        <w:t>10.3.4</w:t>
      </w:r>
      <w:r>
        <w:rPr>
          <w:rFonts w:hint="eastAsia" w:ascii="宋体" w:hAnsi="宋体" w:cs="宋体"/>
          <w:b/>
          <w:bCs/>
          <w:color w:val="auto"/>
          <w:highlight w:val="none"/>
        </w:rPr>
        <w:t>由于成交供应商原因导致重新采购的，应当承担支付代理费和专家评审费等费用在内的赔偿责任。</w:t>
      </w:r>
    </w:p>
    <w:p w14:paraId="247890B4">
      <w:pPr>
        <w:pStyle w:val="3"/>
        <w:rPr>
          <w:color w:val="auto"/>
          <w:highlight w:val="none"/>
        </w:rPr>
      </w:pPr>
      <w:bookmarkStart w:id="111" w:name="_Toc183052517"/>
      <w:bookmarkStart w:id="112" w:name="_Toc223628417"/>
      <w:r>
        <w:rPr>
          <w:rFonts w:hint="eastAsia"/>
          <w:color w:val="auto"/>
          <w:highlight w:val="none"/>
        </w:rPr>
        <w:t>十一、合同</w:t>
      </w:r>
      <w:bookmarkEnd w:id="111"/>
      <w:bookmarkEnd w:id="112"/>
    </w:p>
    <w:p w14:paraId="5D47FD18">
      <w:pPr>
        <w:pStyle w:val="4"/>
        <w:rPr>
          <w:color w:val="auto"/>
          <w:highlight w:val="none"/>
        </w:rPr>
      </w:pPr>
      <w:r>
        <w:rPr>
          <w:rFonts w:hint="eastAsia"/>
          <w:color w:val="auto"/>
          <w:highlight w:val="none"/>
        </w:rPr>
        <w:t>11.1 合同主要条款</w:t>
      </w:r>
    </w:p>
    <w:p w14:paraId="4056AEC6">
      <w:pPr>
        <w:pStyle w:val="41"/>
        <w:spacing w:after="240"/>
        <w:jc w:val="left"/>
        <w:rPr>
          <w:color w:val="auto"/>
          <w:highlight w:val="none"/>
        </w:rPr>
      </w:pPr>
      <w:r>
        <w:rPr>
          <w:rFonts w:hint="eastAsia" w:cs="仿宋"/>
          <w:color w:val="auto"/>
          <w:highlight w:val="none"/>
        </w:rPr>
        <w:t>详见“第六部分拟签订的合同文本”。</w:t>
      </w:r>
    </w:p>
    <w:p w14:paraId="093E7227">
      <w:pPr>
        <w:pStyle w:val="4"/>
        <w:rPr>
          <w:color w:val="auto"/>
          <w:highlight w:val="none"/>
        </w:rPr>
      </w:pPr>
      <w:r>
        <w:rPr>
          <w:rFonts w:hint="eastAsia"/>
          <w:color w:val="auto"/>
          <w:highlight w:val="none"/>
        </w:rPr>
        <w:t>11.2 合同的签订</w:t>
      </w:r>
    </w:p>
    <w:p w14:paraId="11E3252F">
      <w:pPr>
        <w:pStyle w:val="41"/>
        <w:rPr>
          <w:color w:val="auto"/>
          <w:highlight w:val="none"/>
        </w:rPr>
      </w:pPr>
      <w:r>
        <w:rPr>
          <w:rFonts w:hint="eastAsia"/>
          <w:color w:val="auto"/>
          <w:highlight w:val="none"/>
        </w:rPr>
        <w:t>11.2.1</w:t>
      </w:r>
      <w:r>
        <w:rPr>
          <w:rFonts w:hint="eastAsia" w:cs="宋体"/>
          <w:color w:val="auto"/>
          <w:kern w:val="0"/>
          <w:highlight w:val="none"/>
        </w:rPr>
        <w:t>采购人与成交供应商应当通过电子交易平台在成交通知书发出之日起三十日内，按照磋商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270F100A">
      <w:pPr>
        <w:pStyle w:val="41"/>
        <w:rPr>
          <w:color w:val="auto"/>
          <w:highlight w:val="none"/>
        </w:rPr>
      </w:pPr>
      <w:r>
        <w:rPr>
          <w:rFonts w:hint="eastAsia"/>
          <w:color w:val="auto"/>
          <w:highlight w:val="none"/>
        </w:rPr>
        <w:t>11.2.2成交供应商按规定的日期、时间、地点，由法定代表人或其授权代表与采购人代表签订合同。如成交供应商为联合体的，由联合体成员各方法定代表人或其授权代表与采购人代表签订合同。</w:t>
      </w:r>
    </w:p>
    <w:p w14:paraId="1C5573AA">
      <w:pPr>
        <w:pStyle w:val="41"/>
        <w:rPr>
          <w:color w:val="auto"/>
          <w:highlight w:val="none"/>
        </w:rPr>
      </w:pPr>
      <w:r>
        <w:rPr>
          <w:rFonts w:hint="eastAsia"/>
          <w:color w:val="auto"/>
          <w:highlight w:val="none"/>
        </w:rPr>
        <w:t>11.2.3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4FD982C">
      <w:pPr>
        <w:pStyle w:val="41"/>
        <w:rPr>
          <w:color w:val="auto"/>
          <w:highlight w:val="none"/>
        </w:rPr>
      </w:pPr>
      <w:r>
        <w:rPr>
          <w:rFonts w:hint="eastAsia"/>
          <w:color w:val="auto"/>
          <w:highlight w:val="none"/>
        </w:rPr>
        <w:t>11.2.4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264579E">
      <w:pPr>
        <w:pStyle w:val="41"/>
        <w:rPr>
          <w:color w:val="auto"/>
          <w:highlight w:val="none"/>
        </w:rPr>
      </w:pPr>
      <w:r>
        <w:rPr>
          <w:rFonts w:hint="eastAsia"/>
          <w:color w:val="auto"/>
          <w:highlight w:val="none"/>
        </w:rPr>
        <w:t>11.2.5如签订合同并生效后，供应商无故拒绝或延期，除按照合同条款处理外，列入不良行为记录一次，并给予通报。</w:t>
      </w:r>
    </w:p>
    <w:p w14:paraId="37ADBBDA">
      <w:pPr>
        <w:pStyle w:val="41"/>
        <w:spacing w:after="240"/>
        <w:rPr>
          <w:color w:val="auto"/>
          <w:highlight w:val="none"/>
        </w:rPr>
      </w:pPr>
      <w:r>
        <w:rPr>
          <w:rFonts w:hint="eastAsia"/>
          <w:color w:val="auto"/>
          <w:highlight w:val="none"/>
        </w:rPr>
        <w:t>11.2.6采购合同由采购人与成交供应商根据磋商文件、响应文件等内容通过政府采购电子交易平台在线签订，自动备案。</w:t>
      </w:r>
    </w:p>
    <w:p w14:paraId="3A8A0AE7">
      <w:pPr>
        <w:pStyle w:val="4"/>
        <w:rPr>
          <w:color w:val="auto"/>
          <w:highlight w:val="none"/>
        </w:rPr>
      </w:pPr>
      <w:r>
        <w:rPr>
          <w:rFonts w:hint="eastAsia"/>
          <w:color w:val="auto"/>
          <w:highlight w:val="none"/>
        </w:rPr>
        <w:t>11.3 履约保证金</w:t>
      </w:r>
    </w:p>
    <w:p w14:paraId="4DE4BC33">
      <w:pPr>
        <w:pStyle w:val="41"/>
        <w:rPr>
          <w:color w:val="auto"/>
          <w:highlight w:val="none"/>
        </w:rPr>
      </w:pPr>
      <w:r>
        <w:rPr>
          <w:rFonts w:hint="eastAsia"/>
          <w:color w:val="auto"/>
          <w:highlight w:val="none"/>
        </w:rPr>
        <w:t>拟签订的合同文本要求成交供应商提交履约保证金的，供应商应当以支票、汇票、本票或者金融机构、担保机构出具的保函等非现金形式提交。履约保证金的数额不得超过政府采购合同金额的【</w:t>
      </w:r>
      <w:r>
        <w:rPr>
          <w:rFonts w:hint="eastAsia"/>
          <w:b/>
          <w:i/>
          <w:color w:val="auto"/>
          <w:highlight w:val="none"/>
          <w:u w:val="single"/>
        </w:rPr>
        <w:t>1％</w:t>
      </w:r>
      <w:r>
        <w:rPr>
          <w:rFonts w:hint="eastAsia"/>
          <w:color w:val="auto"/>
          <w:highlight w:val="none"/>
        </w:rPr>
        <w:t>】，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7CA819F7">
      <w:pPr>
        <w:pStyle w:val="41"/>
        <w:spacing w:after="240"/>
        <w:rPr>
          <w:color w:val="auto"/>
          <w:highlight w:val="none"/>
        </w:rPr>
      </w:pPr>
      <w:r>
        <w:rPr>
          <w:rFonts w:hint="eastAsia"/>
          <w:color w:val="auto"/>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27092563">
      <w:pPr>
        <w:pStyle w:val="4"/>
        <w:rPr>
          <w:color w:val="auto"/>
          <w:highlight w:val="none"/>
        </w:rPr>
      </w:pPr>
      <w:r>
        <w:rPr>
          <w:rFonts w:hint="eastAsia"/>
          <w:color w:val="auto"/>
          <w:highlight w:val="none"/>
        </w:rPr>
        <w:t>11.4 预付款</w:t>
      </w:r>
    </w:p>
    <w:p w14:paraId="0B297391">
      <w:pPr>
        <w:pStyle w:val="41"/>
        <w:spacing w:after="240"/>
        <w:rPr>
          <w:color w:val="auto"/>
          <w:highlight w:val="none"/>
        </w:rPr>
      </w:pPr>
      <w:r>
        <w:rPr>
          <w:rFonts w:hint="eastAsia"/>
          <w:color w:val="auto"/>
          <w:highlight w:val="none"/>
        </w:rPr>
        <w:t>采购单位应当在政府采购合同中约定预付款，对中小企业合同预付款比例原则上不低于合同金额的</w:t>
      </w:r>
      <w:r>
        <w:rPr>
          <w:rFonts w:hint="eastAsia"/>
          <w:b/>
          <w:i/>
          <w:color w:val="auto"/>
          <w:highlight w:val="none"/>
        </w:rPr>
        <w:t>【</w:t>
      </w:r>
      <w:r>
        <w:rPr>
          <w:b/>
          <w:i/>
          <w:color w:val="auto"/>
          <w:highlight w:val="none"/>
          <w:u w:val="single"/>
        </w:rPr>
        <w:t>40</w:t>
      </w:r>
      <w:r>
        <w:rPr>
          <w:b/>
          <w:i/>
          <w:color w:val="auto"/>
          <w:highlight w:val="none"/>
        </w:rPr>
        <w:t>％</w:t>
      </w:r>
      <w:r>
        <w:rPr>
          <w:rFonts w:hint="eastAsia"/>
          <w:b/>
          <w:i/>
          <w:color w:val="auto"/>
          <w:highlight w:val="none"/>
        </w:rPr>
        <w:t>】</w:t>
      </w:r>
      <w:r>
        <w:rPr>
          <w:rFonts w:hint="eastAsia"/>
          <w:color w:val="auto"/>
          <w:highlight w:val="none"/>
        </w:rPr>
        <w:t>，不高于合同金额的</w:t>
      </w:r>
      <w:r>
        <w:rPr>
          <w:rFonts w:hint="eastAsia"/>
          <w:b/>
          <w:i/>
          <w:color w:val="auto"/>
          <w:highlight w:val="none"/>
        </w:rPr>
        <w:t>【</w:t>
      </w:r>
      <w:r>
        <w:rPr>
          <w:b/>
          <w:i/>
          <w:color w:val="auto"/>
          <w:highlight w:val="none"/>
          <w:u w:val="single"/>
        </w:rPr>
        <w:t>70</w:t>
      </w:r>
      <w:r>
        <w:rPr>
          <w:b/>
          <w:i/>
          <w:color w:val="auto"/>
          <w:highlight w:val="none"/>
        </w:rPr>
        <w:t>％</w:t>
      </w:r>
      <w:r>
        <w:rPr>
          <w:rFonts w:hint="eastAsia"/>
          <w:b/>
          <w:i/>
          <w:color w:val="auto"/>
          <w:highlight w:val="none"/>
        </w:rPr>
        <w:t>】</w:t>
      </w:r>
      <w:r>
        <w:rPr>
          <w:rFonts w:hint="eastAsia"/>
          <w:color w:val="auto"/>
          <w:highlight w:val="none"/>
        </w:rPr>
        <w:t>；项目分年安排预算的，每年预付款比例不低于项目年度计划支付资金额的</w:t>
      </w:r>
      <w:r>
        <w:rPr>
          <w:rFonts w:hint="eastAsia"/>
          <w:b/>
          <w:i/>
          <w:color w:val="auto"/>
          <w:highlight w:val="none"/>
        </w:rPr>
        <w:t>【</w:t>
      </w:r>
      <w:r>
        <w:rPr>
          <w:b/>
          <w:i/>
          <w:color w:val="auto"/>
          <w:highlight w:val="none"/>
          <w:u w:val="single"/>
        </w:rPr>
        <w:t>40</w:t>
      </w:r>
      <w:r>
        <w:rPr>
          <w:b/>
          <w:i/>
          <w:color w:val="auto"/>
          <w:highlight w:val="none"/>
        </w:rPr>
        <w:t>％</w:t>
      </w:r>
      <w:r>
        <w:rPr>
          <w:rFonts w:hint="eastAsia"/>
          <w:b/>
          <w:i/>
          <w:color w:val="auto"/>
          <w:highlight w:val="none"/>
        </w:rPr>
        <w:t>】</w:t>
      </w:r>
      <w:r>
        <w:rPr>
          <w:rFonts w:hint="eastAsia"/>
          <w:color w:val="auto"/>
          <w:highlight w:val="none"/>
        </w:rPr>
        <w:t>，不高于合同金额的</w:t>
      </w:r>
      <w:r>
        <w:rPr>
          <w:rFonts w:hint="eastAsia"/>
          <w:b/>
          <w:i/>
          <w:color w:val="auto"/>
          <w:highlight w:val="none"/>
        </w:rPr>
        <w:t>【</w:t>
      </w:r>
      <w:r>
        <w:rPr>
          <w:b/>
          <w:i/>
          <w:color w:val="auto"/>
          <w:highlight w:val="none"/>
          <w:u w:val="single"/>
        </w:rPr>
        <w:t>70</w:t>
      </w:r>
      <w:r>
        <w:rPr>
          <w:b/>
          <w:i/>
          <w:color w:val="auto"/>
          <w:highlight w:val="none"/>
        </w:rPr>
        <w:t>％</w:t>
      </w:r>
      <w:r>
        <w:rPr>
          <w:rFonts w:hint="eastAsia"/>
          <w:b/>
          <w:i/>
          <w:color w:val="auto"/>
          <w:highlight w:val="none"/>
        </w:rPr>
        <w:t>】</w:t>
      </w:r>
      <w:r>
        <w:rPr>
          <w:rFonts w:hint="eastAsia"/>
          <w:color w:val="auto"/>
          <w:highlight w:val="none"/>
        </w:rPr>
        <w:t>；采购项目实施以人工投入为主的，可适当降低预付款比例，但不得低于</w:t>
      </w:r>
      <w:r>
        <w:rPr>
          <w:rFonts w:hint="eastAsia"/>
          <w:b/>
          <w:i/>
          <w:color w:val="auto"/>
          <w:highlight w:val="none"/>
        </w:rPr>
        <w:t>【</w:t>
      </w:r>
      <w:r>
        <w:rPr>
          <w:b/>
          <w:i/>
          <w:color w:val="auto"/>
          <w:highlight w:val="none"/>
          <w:u w:val="single"/>
        </w:rPr>
        <w:t>20</w:t>
      </w:r>
      <w:r>
        <w:rPr>
          <w:b/>
          <w:i/>
          <w:color w:val="auto"/>
          <w:highlight w:val="none"/>
        </w:rPr>
        <w:t>％</w:t>
      </w:r>
      <w:r>
        <w:rPr>
          <w:rFonts w:hint="eastAsia"/>
          <w:b/>
          <w:i/>
          <w:color w:val="auto"/>
          <w:highlight w:val="none"/>
        </w:rPr>
        <w:t>】</w:t>
      </w:r>
      <w:r>
        <w:rPr>
          <w:rFonts w:hint="eastAsia"/>
          <w:color w:val="auto"/>
          <w:highlight w:val="none"/>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1EE20B32">
      <w:pPr>
        <w:pStyle w:val="3"/>
        <w:rPr>
          <w:color w:val="auto"/>
          <w:highlight w:val="none"/>
        </w:rPr>
      </w:pPr>
      <w:bookmarkStart w:id="113" w:name="_Toc183052518"/>
      <w:bookmarkStart w:id="114" w:name="_Toc223628418"/>
      <w:r>
        <w:rPr>
          <w:rFonts w:hint="eastAsia"/>
          <w:color w:val="auto"/>
          <w:highlight w:val="none"/>
        </w:rPr>
        <w:t>十二、验收</w:t>
      </w:r>
      <w:bookmarkEnd w:id="113"/>
      <w:bookmarkEnd w:id="114"/>
    </w:p>
    <w:p w14:paraId="5CDE6349">
      <w:pPr>
        <w:pStyle w:val="4"/>
        <w:rPr>
          <w:color w:val="auto"/>
          <w:highlight w:val="none"/>
        </w:rPr>
      </w:pPr>
      <w:r>
        <w:rPr>
          <w:rFonts w:hint="eastAsia"/>
          <w:color w:val="auto"/>
          <w:highlight w:val="none"/>
        </w:rPr>
        <w:t>12.1 验收</w:t>
      </w:r>
    </w:p>
    <w:p w14:paraId="58A973BC">
      <w:pPr>
        <w:pStyle w:val="41"/>
        <w:jc w:val="left"/>
        <w:rPr>
          <w:color w:val="auto"/>
          <w:highlight w:val="none"/>
        </w:rPr>
      </w:pPr>
      <w:r>
        <w:rPr>
          <w:rFonts w:hint="eastAsia"/>
          <w:color w:val="auto"/>
          <w:highlight w:val="none"/>
        </w:rPr>
        <w:t>12.1.1</w:t>
      </w:r>
      <w:r>
        <w:rPr>
          <w:rFonts w:hint="eastAsia" w:ascii="宋体" w:hAnsi="宋体" w:cs="宋体"/>
          <w:color w:val="auto"/>
          <w:kern w:val="0"/>
          <w:highlight w:val="none"/>
        </w:rPr>
        <w:t>采购人应当根据采购项目的具体情况，自行组织项目验收或者委托采购代理机构验收。</w:t>
      </w:r>
      <w:r>
        <w:rPr>
          <w:rFonts w:hint="eastAsia"/>
          <w:color w:val="auto"/>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85960A6">
      <w:pPr>
        <w:pStyle w:val="41"/>
        <w:jc w:val="left"/>
        <w:rPr>
          <w:color w:val="auto"/>
          <w:highlight w:val="none"/>
        </w:rPr>
      </w:pPr>
      <w:r>
        <w:rPr>
          <w:rFonts w:hint="eastAsia"/>
          <w:color w:val="auto"/>
          <w:highlight w:val="none"/>
        </w:rPr>
        <w:t>12.1.2采购人可以邀请参加本项目的其他供应商或者第三方机构参与验收。参与验收的供应商或者第三方机构的意见作为验收书的参考资料一并存档。</w:t>
      </w:r>
    </w:p>
    <w:p w14:paraId="0518D76A">
      <w:pPr>
        <w:pStyle w:val="41"/>
        <w:jc w:val="left"/>
        <w:rPr>
          <w:color w:val="auto"/>
          <w:highlight w:val="none"/>
        </w:rPr>
      </w:pPr>
      <w:r>
        <w:rPr>
          <w:rFonts w:hint="eastAsia"/>
          <w:color w:val="auto"/>
          <w:highlight w:val="none"/>
        </w:rPr>
        <w:t>12.1.3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F4D093">
      <w:pPr>
        <w:pStyle w:val="41"/>
        <w:jc w:val="left"/>
        <w:rPr>
          <w:color w:val="auto"/>
          <w:highlight w:val="none"/>
        </w:rPr>
      </w:pPr>
      <w:r>
        <w:rPr>
          <w:rFonts w:hint="eastAsia"/>
          <w:color w:val="auto"/>
          <w:highlight w:val="none"/>
        </w:rPr>
        <w:t>12.1.4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D904A00">
      <w:pPr>
        <w:pStyle w:val="41"/>
        <w:spacing w:after="240"/>
        <w:jc w:val="left"/>
        <w:rPr>
          <w:color w:val="auto"/>
          <w:highlight w:val="none"/>
        </w:rPr>
      </w:pPr>
      <w:r>
        <w:rPr>
          <w:rFonts w:hint="eastAsia"/>
          <w:color w:val="auto"/>
          <w:highlight w:val="none"/>
        </w:rPr>
        <w:t>12.1.5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197E98D">
      <w:pPr>
        <w:pStyle w:val="3"/>
        <w:rPr>
          <w:color w:val="auto"/>
          <w:highlight w:val="none"/>
        </w:rPr>
      </w:pPr>
      <w:bookmarkStart w:id="115" w:name="_Toc183052519"/>
      <w:bookmarkStart w:id="116" w:name="_Toc223628419"/>
      <w:r>
        <w:rPr>
          <w:rFonts w:hint="eastAsia"/>
          <w:color w:val="auto"/>
          <w:highlight w:val="none"/>
        </w:rPr>
        <w:t>十三、电子交易活动的中止</w:t>
      </w:r>
      <w:bookmarkEnd w:id="115"/>
      <w:bookmarkEnd w:id="116"/>
    </w:p>
    <w:p w14:paraId="643E7665">
      <w:pPr>
        <w:pStyle w:val="41"/>
        <w:ind w:firstLine="426"/>
        <w:jc w:val="left"/>
        <w:rPr>
          <w:b/>
          <w:color w:val="auto"/>
          <w:highlight w:val="none"/>
        </w:rPr>
      </w:pPr>
      <w:r>
        <w:rPr>
          <w:rFonts w:hint="eastAsia"/>
          <w:b/>
          <w:color w:val="auto"/>
          <w:highlight w:val="none"/>
        </w:rPr>
        <w:t>13.1电子交易活动的中止</w:t>
      </w:r>
    </w:p>
    <w:p w14:paraId="33ED7118">
      <w:pPr>
        <w:pStyle w:val="41"/>
        <w:jc w:val="left"/>
        <w:rPr>
          <w:color w:val="auto"/>
          <w:highlight w:val="none"/>
        </w:rPr>
      </w:pPr>
      <w:r>
        <w:rPr>
          <w:rFonts w:hint="eastAsia"/>
          <w:color w:val="auto"/>
          <w:highlight w:val="none"/>
        </w:rPr>
        <w:t>采购过程中出现以下情形，导致电子交易平台无法正常运行，或者无法保证电子交易的公平、公正和安全时，采购代理机构可中止电子交易活动：</w:t>
      </w:r>
    </w:p>
    <w:p w14:paraId="55EAEA0A">
      <w:pPr>
        <w:pStyle w:val="41"/>
        <w:jc w:val="left"/>
        <w:rPr>
          <w:color w:val="auto"/>
          <w:highlight w:val="none"/>
        </w:rPr>
      </w:pPr>
      <w:r>
        <w:rPr>
          <w:rFonts w:hint="eastAsia"/>
          <w:color w:val="auto"/>
          <w:highlight w:val="none"/>
        </w:rPr>
        <w:t>（1）电子交易平台发生故障而无法登录访问的；</w:t>
      </w:r>
    </w:p>
    <w:p w14:paraId="1BAFB66C">
      <w:pPr>
        <w:pStyle w:val="41"/>
        <w:jc w:val="left"/>
        <w:rPr>
          <w:color w:val="auto"/>
          <w:highlight w:val="none"/>
        </w:rPr>
      </w:pPr>
      <w:r>
        <w:rPr>
          <w:rFonts w:hint="eastAsia"/>
          <w:color w:val="auto"/>
          <w:highlight w:val="none"/>
        </w:rPr>
        <w:t>（2）电子交易平台应用或数据库出现错误，不能进行正常操作的；</w:t>
      </w:r>
    </w:p>
    <w:p w14:paraId="46DAB348">
      <w:pPr>
        <w:pStyle w:val="41"/>
        <w:jc w:val="left"/>
        <w:rPr>
          <w:color w:val="auto"/>
          <w:highlight w:val="none"/>
        </w:rPr>
      </w:pPr>
      <w:r>
        <w:rPr>
          <w:rFonts w:hint="eastAsia"/>
          <w:color w:val="auto"/>
          <w:highlight w:val="none"/>
        </w:rPr>
        <w:t>（3）电子交易平台发现严重安全漏洞，有潜在泄密危险的；</w:t>
      </w:r>
    </w:p>
    <w:p w14:paraId="069EC9C8">
      <w:pPr>
        <w:pStyle w:val="41"/>
        <w:jc w:val="left"/>
        <w:rPr>
          <w:color w:val="auto"/>
          <w:highlight w:val="none"/>
        </w:rPr>
      </w:pPr>
      <w:r>
        <w:rPr>
          <w:rFonts w:hint="eastAsia"/>
          <w:color w:val="auto"/>
          <w:highlight w:val="none"/>
        </w:rPr>
        <w:t xml:space="preserve">（4）病毒发作导致不能进行正常操作的； </w:t>
      </w:r>
    </w:p>
    <w:p w14:paraId="39B834EC">
      <w:pPr>
        <w:pStyle w:val="41"/>
        <w:jc w:val="left"/>
        <w:rPr>
          <w:color w:val="auto"/>
          <w:highlight w:val="none"/>
        </w:rPr>
      </w:pPr>
      <w:r>
        <w:rPr>
          <w:rFonts w:hint="eastAsia"/>
          <w:color w:val="auto"/>
          <w:highlight w:val="none"/>
        </w:rPr>
        <w:t>（5）其他无法保证电子交易的公平、公正和安全的情况。</w:t>
      </w:r>
    </w:p>
    <w:p w14:paraId="51D40881">
      <w:pPr>
        <w:pStyle w:val="41"/>
        <w:spacing w:after="240"/>
        <w:ind w:firstLine="426"/>
        <w:jc w:val="left"/>
        <w:rPr>
          <w:b/>
          <w:color w:val="auto"/>
          <w:highlight w:val="none"/>
        </w:rPr>
      </w:pPr>
      <w:r>
        <w:rPr>
          <w:rFonts w:hint="eastAsia"/>
          <w:b/>
          <w:color w:val="auto"/>
          <w:highlight w:val="none"/>
        </w:rPr>
        <w:t>13.2出现以上情形，不影响采购公平、公正性的，采购组织机构可以待上述情形消除后继续组织电子交易活动，也可以决定某些环节以纸质形式进行；影响或可能影响采购公平、公正性的，应当重新采购</w:t>
      </w:r>
    </w:p>
    <w:p w14:paraId="42477A85">
      <w:pPr>
        <w:pStyle w:val="3"/>
        <w:rPr>
          <w:color w:val="auto"/>
          <w:highlight w:val="none"/>
        </w:rPr>
      </w:pPr>
      <w:bookmarkStart w:id="117" w:name="_Toc97118728"/>
      <w:bookmarkStart w:id="118" w:name="_Toc218869437"/>
      <w:bookmarkStart w:id="119" w:name="_Toc223628420"/>
      <w:bookmarkStart w:id="120" w:name="_Toc97118334"/>
      <w:r>
        <w:rPr>
          <w:rFonts w:hint="eastAsia"/>
          <w:color w:val="auto"/>
          <w:highlight w:val="none"/>
        </w:rPr>
        <w:t>十四、其他</w:t>
      </w:r>
      <w:bookmarkEnd w:id="117"/>
      <w:bookmarkEnd w:id="118"/>
      <w:bookmarkEnd w:id="119"/>
      <w:bookmarkEnd w:id="120"/>
    </w:p>
    <w:p w14:paraId="297625F9">
      <w:pPr>
        <w:pStyle w:val="41"/>
        <w:ind w:firstLine="426"/>
        <w:jc w:val="left"/>
        <w:rPr>
          <w:b/>
          <w:color w:val="auto"/>
          <w:highlight w:val="none"/>
        </w:rPr>
      </w:pPr>
      <w:r>
        <w:rPr>
          <w:rFonts w:hint="eastAsia"/>
          <w:b/>
          <w:color w:val="auto"/>
          <w:highlight w:val="none"/>
        </w:rPr>
        <w:t>14.1 采购代理服务费</w:t>
      </w:r>
    </w:p>
    <w:p w14:paraId="4221AE5B">
      <w:pPr>
        <w:pStyle w:val="41"/>
        <w:jc w:val="left"/>
        <w:rPr>
          <w:color w:val="auto"/>
          <w:highlight w:val="none"/>
        </w:rPr>
      </w:pPr>
      <w:r>
        <w:rPr>
          <w:rFonts w:hint="eastAsia"/>
          <w:color w:val="auto"/>
          <w:highlight w:val="none"/>
        </w:rPr>
        <w:t>（1）采购代理服务费的支付方：详见《供应商须知前附表》</w:t>
      </w:r>
    </w:p>
    <w:p w14:paraId="7BAF1D29">
      <w:pPr>
        <w:pStyle w:val="41"/>
        <w:jc w:val="left"/>
        <w:rPr>
          <w:color w:val="auto"/>
          <w:highlight w:val="none"/>
        </w:rPr>
      </w:pPr>
      <w:r>
        <w:rPr>
          <w:rFonts w:hint="eastAsia"/>
          <w:color w:val="auto"/>
          <w:highlight w:val="none"/>
        </w:rPr>
        <w:t>（2）收取标准（按差额定率累进法计算）</w:t>
      </w:r>
    </w:p>
    <w:tbl>
      <w:tblPr>
        <w:tblStyle w:val="28"/>
        <w:tblW w:w="9214" w:type="dxa"/>
        <w:tblInd w:w="108"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94"/>
        <w:gridCol w:w="3118"/>
        <w:gridCol w:w="3402"/>
      </w:tblGrid>
      <w:tr w14:paraId="085018C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40" w:hRule="atLeast"/>
          <w:tblHeader/>
        </w:trPr>
        <w:tc>
          <w:tcPr>
            <w:tcW w:w="2694" w:type="dxa"/>
            <w:shd w:val="clear" w:color="auto" w:fill="auto"/>
            <w:vAlign w:val="center"/>
          </w:tcPr>
          <w:p w14:paraId="679E3044">
            <w:pPr>
              <w:widowControl/>
              <w:wordWrap w:val="0"/>
              <w:jc w:val="center"/>
              <w:rPr>
                <w:rFonts w:ascii="新宋体" w:hAnsi="新宋体" w:eastAsia="新宋体" w:cs="宋体"/>
                <w:b/>
                <w:color w:val="auto"/>
                <w:kern w:val="0"/>
                <w:szCs w:val="21"/>
                <w:highlight w:val="none"/>
              </w:rPr>
            </w:pPr>
            <w:r>
              <w:rPr>
                <w:rFonts w:hint="eastAsia" w:ascii="新宋体" w:hAnsi="新宋体" w:eastAsia="新宋体" w:cs="宋体"/>
                <w:b/>
                <w:color w:val="auto"/>
                <w:kern w:val="0"/>
                <w:szCs w:val="21"/>
                <w:highlight w:val="none"/>
              </w:rPr>
              <w:t>预算</w:t>
            </w:r>
            <w:r>
              <w:rPr>
                <w:rFonts w:ascii="新宋体" w:hAnsi="新宋体" w:eastAsia="新宋体" w:cs="宋体"/>
                <w:b/>
                <w:color w:val="auto"/>
                <w:kern w:val="0"/>
                <w:szCs w:val="21"/>
                <w:highlight w:val="none"/>
              </w:rPr>
              <w:t>金额（万元）</w:t>
            </w:r>
          </w:p>
        </w:tc>
        <w:tc>
          <w:tcPr>
            <w:tcW w:w="3118" w:type="dxa"/>
            <w:shd w:val="clear" w:color="auto" w:fill="auto"/>
            <w:vAlign w:val="center"/>
          </w:tcPr>
          <w:p w14:paraId="4217ECAD">
            <w:pPr>
              <w:widowControl/>
              <w:wordWrap w:val="0"/>
              <w:jc w:val="center"/>
              <w:rPr>
                <w:rFonts w:ascii="新宋体" w:hAnsi="新宋体" w:eastAsia="新宋体" w:cs="宋体"/>
                <w:b/>
                <w:color w:val="auto"/>
                <w:kern w:val="0"/>
                <w:szCs w:val="21"/>
                <w:highlight w:val="none"/>
              </w:rPr>
            </w:pPr>
            <w:r>
              <w:rPr>
                <w:rFonts w:ascii="新宋体" w:hAnsi="新宋体" w:eastAsia="新宋体" w:cs="宋体"/>
                <w:b/>
                <w:color w:val="auto"/>
                <w:kern w:val="0"/>
                <w:szCs w:val="21"/>
                <w:highlight w:val="none"/>
              </w:rPr>
              <w:t>货物</w:t>
            </w:r>
            <w:r>
              <w:rPr>
                <w:rFonts w:hint="eastAsia" w:ascii="新宋体" w:hAnsi="新宋体" w:eastAsia="新宋体" w:cs="宋体"/>
                <w:b/>
                <w:color w:val="auto"/>
                <w:kern w:val="0"/>
                <w:szCs w:val="21"/>
                <w:highlight w:val="none"/>
              </w:rPr>
              <w:t>采购</w:t>
            </w:r>
          </w:p>
        </w:tc>
        <w:tc>
          <w:tcPr>
            <w:tcW w:w="3402" w:type="dxa"/>
            <w:shd w:val="clear" w:color="auto" w:fill="auto"/>
            <w:vAlign w:val="center"/>
          </w:tcPr>
          <w:p w14:paraId="01AF2E3A">
            <w:pPr>
              <w:widowControl/>
              <w:wordWrap w:val="0"/>
              <w:jc w:val="center"/>
              <w:rPr>
                <w:rFonts w:ascii="新宋体" w:hAnsi="新宋体" w:eastAsia="新宋体" w:cs="宋体"/>
                <w:b/>
                <w:color w:val="auto"/>
                <w:kern w:val="0"/>
                <w:szCs w:val="21"/>
                <w:highlight w:val="none"/>
              </w:rPr>
            </w:pPr>
            <w:r>
              <w:rPr>
                <w:rFonts w:ascii="新宋体" w:hAnsi="新宋体" w:eastAsia="新宋体" w:cs="宋体"/>
                <w:b/>
                <w:color w:val="auto"/>
                <w:kern w:val="0"/>
                <w:szCs w:val="21"/>
                <w:highlight w:val="none"/>
              </w:rPr>
              <w:t>服务</w:t>
            </w:r>
            <w:r>
              <w:rPr>
                <w:rFonts w:hint="eastAsia" w:ascii="新宋体" w:hAnsi="新宋体" w:eastAsia="新宋体" w:cs="宋体"/>
                <w:b/>
                <w:color w:val="auto"/>
                <w:kern w:val="0"/>
                <w:szCs w:val="21"/>
                <w:highlight w:val="none"/>
              </w:rPr>
              <w:t>采购</w:t>
            </w:r>
          </w:p>
        </w:tc>
      </w:tr>
      <w:tr w14:paraId="6863937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40" w:hRule="atLeast"/>
        </w:trPr>
        <w:tc>
          <w:tcPr>
            <w:tcW w:w="2694" w:type="dxa"/>
            <w:shd w:val="clear" w:color="auto" w:fill="auto"/>
            <w:vAlign w:val="center"/>
          </w:tcPr>
          <w:p w14:paraId="06069AA3">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100以下</w:t>
            </w:r>
          </w:p>
        </w:tc>
        <w:tc>
          <w:tcPr>
            <w:tcW w:w="3118" w:type="dxa"/>
            <w:shd w:val="clear" w:color="auto" w:fill="auto"/>
            <w:vAlign w:val="center"/>
          </w:tcPr>
          <w:p w14:paraId="742A26DD">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1.5</w:t>
            </w:r>
            <w:r>
              <w:rPr>
                <w:rFonts w:hint="eastAsia" w:ascii="新宋体" w:hAnsi="新宋体" w:eastAsia="新宋体" w:cs="宋体"/>
                <w:color w:val="auto"/>
                <w:kern w:val="0"/>
                <w:szCs w:val="21"/>
                <w:highlight w:val="none"/>
              </w:rPr>
              <w:t>％</w:t>
            </w:r>
          </w:p>
        </w:tc>
        <w:tc>
          <w:tcPr>
            <w:tcW w:w="3402" w:type="dxa"/>
            <w:shd w:val="clear" w:color="auto" w:fill="auto"/>
            <w:vAlign w:val="center"/>
          </w:tcPr>
          <w:p w14:paraId="45E8C40B">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1.5％</w:t>
            </w:r>
          </w:p>
        </w:tc>
      </w:tr>
      <w:tr w14:paraId="38059EC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40" w:hRule="atLeast"/>
        </w:trPr>
        <w:tc>
          <w:tcPr>
            <w:tcW w:w="2694" w:type="dxa"/>
            <w:shd w:val="clear" w:color="auto" w:fill="auto"/>
            <w:vAlign w:val="center"/>
          </w:tcPr>
          <w:p w14:paraId="5D6E2A0C">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100-500</w:t>
            </w:r>
          </w:p>
        </w:tc>
        <w:tc>
          <w:tcPr>
            <w:tcW w:w="3118" w:type="dxa"/>
            <w:shd w:val="clear" w:color="auto" w:fill="auto"/>
            <w:vAlign w:val="center"/>
          </w:tcPr>
          <w:p w14:paraId="765E9A18">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1.1</w:t>
            </w:r>
            <w:r>
              <w:rPr>
                <w:rFonts w:hint="eastAsia" w:ascii="新宋体" w:hAnsi="新宋体" w:eastAsia="新宋体" w:cs="宋体"/>
                <w:color w:val="auto"/>
                <w:kern w:val="0"/>
                <w:szCs w:val="21"/>
                <w:highlight w:val="none"/>
              </w:rPr>
              <w:t>％</w:t>
            </w:r>
          </w:p>
        </w:tc>
        <w:tc>
          <w:tcPr>
            <w:tcW w:w="3402" w:type="dxa"/>
            <w:shd w:val="clear" w:color="auto" w:fill="auto"/>
            <w:vAlign w:val="center"/>
          </w:tcPr>
          <w:p w14:paraId="2FCB9F8D">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0.8％</w:t>
            </w:r>
          </w:p>
        </w:tc>
      </w:tr>
      <w:tr w14:paraId="7F12F51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40" w:hRule="atLeast"/>
        </w:trPr>
        <w:tc>
          <w:tcPr>
            <w:tcW w:w="2694" w:type="dxa"/>
            <w:shd w:val="clear" w:color="auto" w:fill="auto"/>
            <w:vAlign w:val="center"/>
          </w:tcPr>
          <w:p w14:paraId="5D6F8DE0">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500-1000</w:t>
            </w:r>
          </w:p>
        </w:tc>
        <w:tc>
          <w:tcPr>
            <w:tcW w:w="3118" w:type="dxa"/>
            <w:shd w:val="clear" w:color="auto" w:fill="auto"/>
            <w:vAlign w:val="center"/>
          </w:tcPr>
          <w:p w14:paraId="3A50B05A">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0.8</w:t>
            </w:r>
            <w:r>
              <w:rPr>
                <w:rFonts w:hint="eastAsia" w:ascii="新宋体" w:hAnsi="新宋体" w:eastAsia="新宋体" w:cs="宋体"/>
                <w:color w:val="auto"/>
                <w:kern w:val="0"/>
                <w:szCs w:val="21"/>
                <w:highlight w:val="none"/>
              </w:rPr>
              <w:t>％</w:t>
            </w:r>
          </w:p>
        </w:tc>
        <w:tc>
          <w:tcPr>
            <w:tcW w:w="3402" w:type="dxa"/>
            <w:shd w:val="clear" w:color="auto" w:fill="auto"/>
            <w:vAlign w:val="center"/>
          </w:tcPr>
          <w:p w14:paraId="178C4B07">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0.45％</w:t>
            </w:r>
          </w:p>
        </w:tc>
      </w:tr>
      <w:tr w14:paraId="3E040D1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40" w:hRule="atLeast"/>
        </w:trPr>
        <w:tc>
          <w:tcPr>
            <w:tcW w:w="2694" w:type="dxa"/>
            <w:shd w:val="clear" w:color="auto" w:fill="auto"/>
            <w:vAlign w:val="center"/>
          </w:tcPr>
          <w:p w14:paraId="79997797">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1000-5000</w:t>
            </w:r>
          </w:p>
        </w:tc>
        <w:tc>
          <w:tcPr>
            <w:tcW w:w="3118" w:type="dxa"/>
            <w:shd w:val="clear" w:color="auto" w:fill="auto"/>
            <w:vAlign w:val="center"/>
          </w:tcPr>
          <w:p w14:paraId="508BF552">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0.5</w:t>
            </w:r>
            <w:r>
              <w:rPr>
                <w:rFonts w:hint="eastAsia" w:ascii="新宋体" w:hAnsi="新宋体" w:eastAsia="新宋体" w:cs="宋体"/>
                <w:color w:val="auto"/>
                <w:kern w:val="0"/>
                <w:szCs w:val="21"/>
                <w:highlight w:val="none"/>
              </w:rPr>
              <w:t>％</w:t>
            </w:r>
          </w:p>
        </w:tc>
        <w:tc>
          <w:tcPr>
            <w:tcW w:w="3402" w:type="dxa"/>
            <w:shd w:val="clear" w:color="auto" w:fill="auto"/>
            <w:vAlign w:val="center"/>
          </w:tcPr>
          <w:p w14:paraId="15E1A191">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0.25％</w:t>
            </w:r>
          </w:p>
        </w:tc>
      </w:tr>
      <w:tr w14:paraId="0311BE5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40" w:hRule="atLeast"/>
        </w:trPr>
        <w:tc>
          <w:tcPr>
            <w:tcW w:w="2694" w:type="dxa"/>
            <w:shd w:val="clear" w:color="auto" w:fill="auto"/>
            <w:vAlign w:val="center"/>
          </w:tcPr>
          <w:p w14:paraId="156D45BC">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5000-10000</w:t>
            </w:r>
          </w:p>
        </w:tc>
        <w:tc>
          <w:tcPr>
            <w:tcW w:w="3118" w:type="dxa"/>
            <w:shd w:val="clear" w:color="auto" w:fill="auto"/>
            <w:vAlign w:val="center"/>
          </w:tcPr>
          <w:p w14:paraId="067D4658">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0.25％</w:t>
            </w:r>
          </w:p>
        </w:tc>
        <w:tc>
          <w:tcPr>
            <w:tcW w:w="3402" w:type="dxa"/>
            <w:shd w:val="clear" w:color="auto" w:fill="auto"/>
            <w:vAlign w:val="center"/>
          </w:tcPr>
          <w:p w14:paraId="18CC1681">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0.1％</w:t>
            </w:r>
          </w:p>
        </w:tc>
      </w:tr>
      <w:tr w14:paraId="7867E07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40" w:hRule="atLeast"/>
        </w:trPr>
        <w:tc>
          <w:tcPr>
            <w:tcW w:w="2694" w:type="dxa"/>
            <w:shd w:val="clear" w:color="auto" w:fill="auto"/>
            <w:vAlign w:val="center"/>
          </w:tcPr>
          <w:p w14:paraId="67E40886">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1亿～5亿</w:t>
            </w:r>
          </w:p>
        </w:tc>
        <w:tc>
          <w:tcPr>
            <w:tcW w:w="3118" w:type="dxa"/>
            <w:shd w:val="clear" w:color="auto" w:fill="auto"/>
            <w:vAlign w:val="center"/>
          </w:tcPr>
          <w:p w14:paraId="3B0D8D75">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0.05％</w:t>
            </w:r>
          </w:p>
        </w:tc>
        <w:tc>
          <w:tcPr>
            <w:tcW w:w="3402" w:type="dxa"/>
            <w:shd w:val="clear" w:color="auto" w:fill="auto"/>
            <w:vAlign w:val="center"/>
          </w:tcPr>
          <w:p w14:paraId="49263125">
            <w:pPr>
              <w:widowControl/>
              <w:wordWrap w:val="0"/>
              <w:jc w:val="center"/>
              <w:rPr>
                <w:rFonts w:ascii="新宋体" w:hAnsi="新宋体" w:eastAsia="新宋体" w:cs="宋体"/>
                <w:color w:val="auto"/>
                <w:kern w:val="0"/>
                <w:szCs w:val="21"/>
                <w:highlight w:val="none"/>
              </w:rPr>
            </w:pPr>
            <w:r>
              <w:rPr>
                <w:rFonts w:ascii="新宋体" w:hAnsi="新宋体" w:eastAsia="新宋体" w:cs="宋体"/>
                <w:color w:val="auto"/>
                <w:kern w:val="0"/>
                <w:szCs w:val="21"/>
                <w:highlight w:val="none"/>
              </w:rPr>
              <w:t>0.05％</w:t>
            </w:r>
          </w:p>
        </w:tc>
      </w:tr>
    </w:tbl>
    <w:p w14:paraId="7B77BEDD">
      <w:pPr>
        <w:pStyle w:val="41"/>
        <w:spacing w:before="240"/>
        <w:rPr>
          <w:b/>
          <w:color w:val="auto"/>
          <w:highlight w:val="none"/>
        </w:rPr>
      </w:pPr>
      <w:r>
        <w:rPr>
          <w:rFonts w:hint="eastAsia"/>
          <w:bCs/>
          <w:color w:val="auto"/>
          <w:kern w:val="0"/>
          <w:highlight w:val="none"/>
        </w:rPr>
        <w:t>（3）</w:t>
      </w:r>
      <w:r>
        <w:rPr>
          <w:rFonts w:hint="eastAsia"/>
          <w:bCs/>
          <w:color w:val="auto"/>
          <w:highlight w:val="none"/>
        </w:rPr>
        <w:t>收取金额：</w:t>
      </w:r>
      <w:r>
        <w:rPr>
          <w:rFonts w:hint="eastAsia"/>
          <w:b/>
          <w:snapToGrid w:val="0"/>
          <w:color w:val="auto"/>
          <w:kern w:val="28"/>
          <w:highlight w:val="none"/>
        </w:rPr>
        <w:t>详见</w:t>
      </w:r>
      <w:r>
        <w:rPr>
          <w:rFonts w:hint="eastAsia"/>
          <w:b/>
          <w:i/>
          <w:color w:val="auto"/>
          <w:highlight w:val="none"/>
          <w:u w:val="single"/>
        </w:rPr>
        <w:t>《供应商须知前附表》</w:t>
      </w:r>
    </w:p>
    <w:p w14:paraId="6C56C82A">
      <w:pPr>
        <w:pStyle w:val="41"/>
        <w:rPr>
          <w:color w:val="auto"/>
          <w:kern w:val="0"/>
          <w:highlight w:val="none"/>
        </w:rPr>
      </w:pPr>
      <w:r>
        <w:rPr>
          <w:rFonts w:hint="eastAsia"/>
          <w:bCs/>
          <w:color w:val="auto"/>
          <w:kern w:val="0"/>
          <w:highlight w:val="none"/>
        </w:rPr>
        <w:t>（4）缴纳时间：</w:t>
      </w:r>
      <w:r>
        <w:rPr>
          <w:rFonts w:hint="eastAsia"/>
          <w:b/>
          <w:snapToGrid w:val="0"/>
          <w:color w:val="auto"/>
          <w:kern w:val="28"/>
          <w:highlight w:val="none"/>
        </w:rPr>
        <w:t>详见</w:t>
      </w:r>
      <w:r>
        <w:rPr>
          <w:rFonts w:hint="eastAsia"/>
          <w:b/>
          <w:i/>
          <w:color w:val="auto"/>
          <w:highlight w:val="none"/>
          <w:u w:val="single"/>
        </w:rPr>
        <w:t>《供应商须知前附表》</w:t>
      </w:r>
    </w:p>
    <w:p w14:paraId="4A327FCE">
      <w:pPr>
        <w:pStyle w:val="41"/>
        <w:rPr>
          <w:color w:val="auto"/>
          <w:kern w:val="0"/>
          <w:highlight w:val="none"/>
        </w:rPr>
      </w:pPr>
      <w:r>
        <w:rPr>
          <w:rFonts w:hint="eastAsia"/>
          <w:bCs/>
          <w:color w:val="auto"/>
          <w:kern w:val="0"/>
          <w:highlight w:val="none"/>
        </w:rPr>
        <w:t>（5）缴纳形式：</w:t>
      </w:r>
      <w:r>
        <w:rPr>
          <w:rFonts w:hint="eastAsia"/>
          <w:b/>
          <w:snapToGrid w:val="0"/>
          <w:color w:val="auto"/>
          <w:kern w:val="28"/>
          <w:highlight w:val="none"/>
        </w:rPr>
        <w:t>详见</w:t>
      </w:r>
      <w:r>
        <w:rPr>
          <w:rFonts w:hint="eastAsia"/>
          <w:b/>
          <w:i/>
          <w:color w:val="auto"/>
          <w:highlight w:val="none"/>
          <w:u w:val="single"/>
        </w:rPr>
        <w:t>《供应商须知前附表》</w:t>
      </w:r>
    </w:p>
    <w:p w14:paraId="5062743E">
      <w:pPr>
        <w:pStyle w:val="41"/>
        <w:ind w:firstLine="426"/>
        <w:rPr>
          <w:b/>
          <w:color w:val="auto"/>
          <w:kern w:val="0"/>
          <w:highlight w:val="none"/>
        </w:rPr>
      </w:pPr>
      <w:r>
        <w:rPr>
          <w:rFonts w:hint="eastAsia"/>
          <w:b/>
          <w:color w:val="auto"/>
          <w:kern w:val="0"/>
          <w:highlight w:val="none"/>
        </w:rPr>
        <w:t>（6）特别说明：</w:t>
      </w:r>
    </w:p>
    <w:p w14:paraId="1017F71A">
      <w:pPr>
        <w:pStyle w:val="41"/>
        <w:ind w:firstLine="780" w:firstLineChars="325"/>
        <w:rPr>
          <w:color w:val="auto"/>
          <w:kern w:val="0"/>
          <w:highlight w:val="none"/>
        </w:rPr>
      </w:pPr>
      <w:r>
        <w:rPr>
          <w:rFonts w:hint="eastAsia"/>
          <w:color w:val="auto"/>
          <w:kern w:val="0"/>
          <w:highlight w:val="none"/>
        </w:rPr>
        <w:t>①采购代理服务费由成交供应商支付的，供应商在投标（响应）报价时应自行予以考虑；</w:t>
      </w:r>
    </w:p>
    <w:p w14:paraId="678D2554">
      <w:pPr>
        <w:pStyle w:val="41"/>
        <w:ind w:firstLine="783" w:firstLineChars="325"/>
        <w:rPr>
          <w:b/>
          <w:color w:val="auto"/>
          <w:kern w:val="0"/>
          <w:highlight w:val="none"/>
        </w:rPr>
      </w:pPr>
      <w:r>
        <w:rPr>
          <w:rFonts w:hint="eastAsia"/>
          <w:b/>
          <w:color w:val="auto"/>
          <w:kern w:val="0"/>
          <w:highlight w:val="none"/>
        </w:rPr>
        <w:t>②供应商在中标后，未按招标文件规定和投标承诺缴纳采购代理服务费的，合同验收不予通过。</w:t>
      </w:r>
    </w:p>
    <w:p w14:paraId="7FD30E34">
      <w:pPr>
        <w:pStyle w:val="41"/>
        <w:spacing w:after="240"/>
        <w:ind w:firstLine="426"/>
        <w:rPr>
          <w:b/>
          <w:color w:val="auto"/>
          <w:highlight w:val="none"/>
        </w:rPr>
      </w:pPr>
      <w:r>
        <w:rPr>
          <w:rFonts w:hint="eastAsia"/>
          <w:b/>
          <w:color w:val="auto"/>
          <w:highlight w:val="none"/>
        </w:rPr>
        <w:t>（7）中标（成交）结果公告后，成交供应商拒绝签订合同的，或因自身原因被取消中标资格或放弃中标的，已收取的采购代理服务费不予退还，未支付的采购代理服务费由采购人协助追偿。</w:t>
      </w:r>
    </w:p>
    <w:p w14:paraId="66D427F2">
      <w:pPr>
        <w:pStyle w:val="41"/>
        <w:ind w:firstLine="426"/>
        <w:jc w:val="left"/>
        <w:rPr>
          <w:b/>
          <w:color w:val="auto"/>
          <w:highlight w:val="none"/>
        </w:rPr>
      </w:pPr>
      <w:r>
        <w:rPr>
          <w:rFonts w:hint="eastAsia"/>
          <w:b/>
          <w:color w:val="auto"/>
          <w:highlight w:val="none"/>
        </w:rPr>
        <w:t>14.2 其他</w:t>
      </w:r>
    </w:p>
    <w:p w14:paraId="4C9A73D9">
      <w:pPr>
        <w:pStyle w:val="41"/>
        <w:rPr>
          <w:color w:val="auto"/>
          <w:highlight w:val="none"/>
        </w:rPr>
      </w:pPr>
      <w:r>
        <w:rPr>
          <w:rFonts w:hint="eastAsia"/>
          <w:color w:val="auto"/>
          <w:highlight w:val="none"/>
        </w:rPr>
        <w:t>（1）重要提醒：</w:t>
      </w:r>
      <w:r>
        <w:rPr>
          <w:rFonts w:hint="eastAsia"/>
          <w:b/>
          <w:color w:val="auto"/>
          <w:highlight w:val="none"/>
        </w:rPr>
        <w:t>详见</w:t>
      </w:r>
      <w:r>
        <w:rPr>
          <w:rFonts w:hint="eastAsia"/>
          <w:b/>
          <w:i/>
          <w:color w:val="auto"/>
          <w:highlight w:val="none"/>
          <w:u w:val="single"/>
        </w:rPr>
        <w:t>《供应商须知前附表》</w:t>
      </w:r>
    </w:p>
    <w:p w14:paraId="321214F6">
      <w:pPr>
        <w:pStyle w:val="41"/>
        <w:spacing w:after="240"/>
        <w:jc w:val="left"/>
        <w:rPr>
          <w:b/>
          <w:color w:val="auto"/>
          <w:highlight w:val="none"/>
        </w:rPr>
      </w:pPr>
      <w:r>
        <w:rPr>
          <w:rFonts w:hint="eastAsia"/>
          <w:color w:val="auto"/>
          <w:highlight w:val="none"/>
        </w:rPr>
        <w:t>（2）特别说明：</w:t>
      </w:r>
      <w:r>
        <w:rPr>
          <w:rFonts w:hint="eastAsia"/>
          <w:b/>
          <w:color w:val="auto"/>
          <w:highlight w:val="none"/>
        </w:rPr>
        <w:t>详见</w:t>
      </w:r>
      <w:r>
        <w:rPr>
          <w:rFonts w:hint="eastAsia"/>
          <w:b/>
          <w:i/>
          <w:color w:val="auto"/>
          <w:highlight w:val="none"/>
          <w:u w:val="single"/>
        </w:rPr>
        <w:t>《供应商须知前附表》</w:t>
      </w:r>
      <w:r>
        <w:rPr>
          <w:rFonts w:hint="eastAsia"/>
          <w:b/>
          <w:color w:val="auto"/>
          <w:highlight w:val="none"/>
        </w:rPr>
        <w:t>。</w:t>
      </w:r>
    </w:p>
    <w:p w14:paraId="0481AD6D">
      <w:pPr>
        <w:pStyle w:val="41"/>
        <w:spacing w:after="240"/>
        <w:ind w:firstLine="426"/>
        <w:jc w:val="left"/>
        <w:rPr>
          <w:b/>
          <w:color w:val="auto"/>
          <w:highlight w:val="none"/>
        </w:rPr>
      </w:pPr>
    </w:p>
    <w:p w14:paraId="5A656853">
      <w:pPr>
        <w:pStyle w:val="41"/>
        <w:rPr>
          <w:color w:val="auto"/>
          <w:highlight w:val="none"/>
        </w:rPr>
        <w:sectPr>
          <w:headerReference r:id="rId19" w:type="first"/>
          <w:headerReference r:id="rId17" w:type="default"/>
          <w:headerReference r:id="rId18" w:type="even"/>
          <w:pgSz w:w="11906" w:h="16838"/>
          <w:pgMar w:top="1440" w:right="1274" w:bottom="1440" w:left="1560" w:header="426" w:footer="550" w:gutter="0"/>
          <w:pgBorders>
            <w:top w:val="none" w:sz="0" w:space="0"/>
            <w:left w:val="none" w:sz="0" w:space="0"/>
            <w:bottom w:val="none" w:sz="0" w:space="0"/>
            <w:right w:val="none" w:sz="0" w:space="0"/>
          </w:pgBorders>
          <w:pgNumType w:fmt="numberInDash"/>
          <w:cols w:space="425" w:num="1"/>
          <w:docGrid w:type="lines" w:linePitch="312" w:charSpace="0"/>
        </w:sectPr>
      </w:pPr>
    </w:p>
    <w:p w14:paraId="116F2E9A">
      <w:pPr>
        <w:pStyle w:val="25"/>
        <w:rPr>
          <w:color w:val="auto"/>
          <w:highlight w:val="none"/>
        </w:rPr>
      </w:pPr>
      <w:bookmarkStart w:id="121" w:name="_Toc183052569"/>
      <w:bookmarkStart w:id="122" w:name="_Toc223628538"/>
      <w:bookmarkStart w:id="123" w:name="_Toc183052520"/>
      <w:bookmarkStart w:id="124" w:name="_Toc223628421"/>
      <w:r>
        <w:rPr>
          <w:rFonts w:hint="eastAsia"/>
          <w:color w:val="auto"/>
          <w:highlight w:val="none"/>
        </w:rPr>
        <w:t>第四部分 采购需求</w:t>
      </w:r>
      <w:bookmarkEnd w:id="121"/>
      <w:bookmarkEnd w:id="122"/>
      <w:bookmarkEnd w:id="123"/>
      <w:bookmarkEnd w:id="124"/>
    </w:p>
    <w:p w14:paraId="000136A4">
      <w:pPr>
        <w:pStyle w:val="41"/>
        <w:rPr>
          <w:color w:val="auto"/>
          <w:highlight w:val="none"/>
        </w:rPr>
      </w:pPr>
      <w:r>
        <w:rPr>
          <w:rFonts w:hint="eastAsia" w:ascii="微软雅黑" w:hAnsi="微软雅黑" w:eastAsia="微软雅黑"/>
          <w:b/>
          <w:bCs/>
          <w:i/>
          <w:color w:val="auto"/>
          <w:highlight w:val="none"/>
          <w:u w:val="single"/>
        </w:rPr>
        <w:t>注：“▲”系指实质性要求条款，“※”系指磋商过程中可能实质性变动的内容。</w:t>
      </w:r>
    </w:p>
    <w:p w14:paraId="0B22A7D5">
      <w:pPr>
        <w:pStyle w:val="3"/>
        <w:spacing w:before="0"/>
        <w:jc w:val="both"/>
        <w:rPr>
          <w:color w:val="auto"/>
          <w:highlight w:val="none"/>
        </w:rPr>
      </w:pPr>
      <w:bookmarkStart w:id="125" w:name="_Toc2082"/>
      <w:bookmarkStart w:id="126" w:name="_Toc223628422"/>
      <w:bookmarkStart w:id="127" w:name="_Toc183052521"/>
      <w:r>
        <w:rPr>
          <w:rFonts w:hint="eastAsia"/>
          <w:color w:val="auto"/>
          <w:highlight w:val="none"/>
        </w:rPr>
        <w:t>一、项目概况</w:t>
      </w:r>
      <w:bookmarkEnd w:id="125"/>
      <w:bookmarkEnd w:id="126"/>
      <w:bookmarkEnd w:id="127"/>
    </w:p>
    <w:p w14:paraId="6A835507">
      <w:pPr>
        <w:pStyle w:val="4"/>
        <w:bidi w:val="0"/>
        <w:rPr>
          <w:rFonts w:hint="default"/>
          <w:color w:val="auto"/>
          <w:highlight w:val="none"/>
          <w:lang w:val="en-US" w:eastAsia="zh-CN"/>
        </w:rPr>
      </w:pPr>
      <w:r>
        <w:rPr>
          <w:rFonts w:hint="eastAsia"/>
          <w:color w:val="auto"/>
          <w:highlight w:val="none"/>
          <w:lang w:val="en-US" w:eastAsia="zh-CN"/>
        </w:rPr>
        <w:t>1.1采购内容</w:t>
      </w:r>
    </w:p>
    <w:p w14:paraId="1A5E54BA">
      <w:pPr>
        <w:pStyle w:val="41"/>
        <w:ind w:firstLine="426"/>
        <w:rPr>
          <w:rFonts w:cs="Arial"/>
          <w:b/>
          <w:color w:val="auto"/>
          <w:highlight w:val="none"/>
        </w:rPr>
      </w:pPr>
      <w:r>
        <w:rPr>
          <w:rFonts w:hint="eastAsia" w:cs="宋体"/>
          <w:b/>
          <w:color w:val="auto"/>
          <w:highlight w:val="none"/>
          <w:u w:val="none"/>
        </w:rPr>
        <w:t>本项目采购内容为杭州市临安区天目初级中学2026年职工疗休养服务</w:t>
      </w:r>
      <w:r>
        <w:rPr>
          <w:rFonts w:hint="eastAsia" w:cs="宋体"/>
          <w:b/>
          <w:color w:val="auto"/>
          <w:highlight w:val="none"/>
          <w:u w:val="none"/>
          <w:lang w:eastAsia="zh-CN"/>
        </w:rPr>
        <w:t>，</w:t>
      </w:r>
      <w:r>
        <w:rPr>
          <w:rFonts w:hint="eastAsia" w:cs="宋体"/>
          <w:b/>
          <w:color w:val="auto"/>
          <w:highlight w:val="none"/>
          <w:u w:val="none"/>
          <w:lang w:val="en-US" w:eastAsia="zh-CN"/>
        </w:rPr>
        <w:t>分为四个标项，每个标项内容主要包括：疗休养路线方案设计、路线方案内全程的交通、住宿、餐饮、疗休养项目、景点门票及相关的专职人员服务、保险等全部服务的具体安排，注重疗与休相结合</w:t>
      </w:r>
      <w:r>
        <w:rPr>
          <w:rFonts w:hint="eastAsia" w:cs="Arial"/>
          <w:b/>
          <w:color w:val="auto"/>
          <w:highlight w:val="none"/>
        </w:rPr>
        <w:t>。</w:t>
      </w:r>
    </w:p>
    <w:p w14:paraId="40C12F0D">
      <w:pPr>
        <w:pStyle w:val="4"/>
        <w:bidi w:val="0"/>
        <w:rPr>
          <w:rFonts w:hint="eastAsia"/>
          <w:color w:val="auto"/>
          <w:highlight w:val="none"/>
          <w:lang w:val="en-US" w:eastAsia="zh-CN"/>
        </w:rPr>
      </w:pPr>
      <w:r>
        <w:rPr>
          <w:rFonts w:hint="eastAsia"/>
          <w:color w:val="auto"/>
          <w:highlight w:val="none"/>
          <w:lang w:val="en-US" w:eastAsia="zh-CN"/>
        </w:rPr>
        <w:t>1.2标项内容</w:t>
      </w:r>
    </w:p>
    <w:tbl>
      <w:tblPr>
        <w:tblStyle w:val="29"/>
        <w:tblW w:w="9909" w:type="dxa"/>
        <w:jc w:val="center"/>
        <w:tblBorders>
          <w:top w:val="thinThickSmallGap" w:color="0070C0" w:sz="12" w:space="0"/>
          <w:left w:val="thinThickSmallGap" w:color="0070C0" w:sz="12" w:space="0"/>
          <w:bottom w:val="thickThinSmallGap" w:color="0070C0" w:sz="12" w:space="0"/>
          <w:right w:val="thickThinSmallGap" w:color="0070C0" w:sz="12" w:space="0"/>
          <w:insideH w:val="single" w:color="0070C0" w:sz="4" w:space="0"/>
          <w:insideV w:val="single" w:color="0070C0" w:sz="4" w:space="0"/>
        </w:tblBorders>
        <w:tblLayout w:type="autofit"/>
        <w:tblCellMar>
          <w:top w:w="0" w:type="dxa"/>
          <w:left w:w="108" w:type="dxa"/>
          <w:bottom w:w="0" w:type="dxa"/>
          <w:right w:w="108" w:type="dxa"/>
        </w:tblCellMar>
      </w:tblPr>
      <w:tblGrid>
        <w:gridCol w:w="1103"/>
        <w:gridCol w:w="2764"/>
        <w:gridCol w:w="1310"/>
        <w:gridCol w:w="1300"/>
        <w:gridCol w:w="3432"/>
      </w:tblGrid>
      <w:tr w14:paraId="47E4F78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4" w:space="0"/>
            <w:insideV w:val="single" w:color="0070C0" w:sz="4" w:space="0"/>
          </w:tblBorders>
          <w:tblCellMar>
            <w:top w:w="0" w:type="dxa"/>
            <w:left w:w="108" w:type="dxa"/>
            <w:bottom w:w="0" w:type="dxa"/>
            <w:right w:w="108" w:type="dxa"/>
          </w:tblCellMar>
        </w:tblPrEx>
        <w:trPr>
          <w:trHeight w:val="513" w:hRule="atLeast"/>
          <w:jc w:val="center"/>
        </w:trPr>
        <w:tc>
          <w:tcPr>
            <w:tcW w:w="1103" w:type="dxa"/>
            <w:tcBorders>
              <w:tl2br w:val="nil"/>
              <w:tr2bl w:val="nil"/>
            </w:tcBorders>
            <w:shd w:val="clear" w:color="auto" w:fill="DAEEF3"/>
            <w:vAlign w:val="center"/>
          </w:tcPr>
          <w:p w14:paraId="70A7E50F">
            <w:pPr>
              <w:pStyle w:val="5"/>
              <w:keepNext w:val="0"/>
              <w:keepLines w:val="0"/>
              <w:pageBreakBefore w:val="0"/>
              <w:kinsoku/>
              <w:wordWrap w:val="0"/>
              <w:overflowPunct/>
              <w:topLinePunct w:val="0"/>
              <w:autoSpaceDE/>
              <w:autoSpaceDN/>
              <w:bidi w:val="0"/>
              <w:adjustRightInd/>
              <w:snapToGrid/>
              <w:jc w:val="center"/>
              <w:textAlignment w:val="auto"/>
              <w:rPr>
                <w:b/>
                <w:bCs/>
                <w:color w:val="auto"/>
                <w:w w:val="95"/>
                <w:highlight w:val="none"/>
                <w:vertAlign w:val="baseline"/>
              </w:rPr>
            </w:pPr>
            <w:r>
              <w:rPr>
                <w:rFonts w:hint="eastAsia" w:ascii="仿宋" w:hAnsi="仿宋" w:eastAsia="仿宋" w:cs="仿宋"/>
                <w:b/>
                <w:bCs/>
                <w:color w:val="auto"/>
                <w:w w:val="95"/>
                <w:kern w:val="0"/>
                <w:sz w:val="24"/>
                <w:szCs w:val="24"/>
                <w:highlight w:val="none"/>
                <w:lang w:val="en-US" w:eastAsia="zh-CN" w:bidi="ar-SA"/>
              </w:rPr>
              <w:t>标项</w:t>
            </w:r>
          </w:p>
        </w:tc>
        <w:tc>
          <w:tcPr>
            <w:tcW w:w="2764" w:type="dxa"/>
            <w:tcBorders>
              <w:tl2br w:val="nil"/>
              <w:tr2bl w:val="nil"/>
            </w:tcBorders>
            <w:shd w:val="clear" w:color="auto" w:fill="DAEEF3"/>
            <w:vAlign w:val="center"/>
          </w:tcPr>
          <w:p w14:paraId="232F7383">
            <w:pPr>
              <w:pStyle w:val="5"/>
              <w:keepNext w:val="0"/>
              <w:keepLines w:val="0"/>
              <w:pageBreakBefore w:val="0"/>
              <w:kinsoku/>
              <w:wordWrap w:val="0"/>
              <w:overflowPunct/>
              <w:topLinePunct w:val="0"/>
              <w:autoSpaceDE/>
              <w:autoSpaceDN/>
              <w:bidi w:val="0"/>
              <w:adjustRightInd/>
              <w:snapToGrid/>
              <w:jc w:val="center"/>
              <w:textAlignment w:val="auto"/>
              <w:rPr>
                <w:b/>
                <w:bCs/>
                <w:color w:val="auto"/>
                <w:w w:val="95"/>
                <w:highlight w:val="none"/>
                <w:vertAlign w:val="baseline"/>
              </w:rPr>
            </w:pPr>
            <w:r>
              <w:rPr>
                <w:rFonts w:hint="eastAsia" w:ascii="仿宋" w:hAnsi="仿宋" w:eastAsia="仿宋" w:cs="仿宋"/>
                <w:b/>
                <w:bCs/>
                <w:color w:val="auto"/>
                <w:w w:val="95"/>
                <w:kern w:val="0"/>
                <w:sz w:val="24"/>
                <w:szCs w:val="24"/>
                <w:highlight w:val="none"/>
                <w:lang w:val="en-US" w:eastAsia="zh-CN" w:bidi="ar-SA"/>
              </w:rPr>
              <w:t>标项内容</w:t>
            </w:r>
          </w:p>
        </w:tc>
        <w:tc>
          <w:tcPr>
            <w:tcW w:w="1310" w:type="dxa"/>
            <w:tcBorders>
              <w:tl2br w:val="nil"/>
              <w:tr2bl w:val="nil"/>
            </w:tcBorders>
            <w:shd w:val="clear" w:color="auto" w:fill="DAEEF3"/>
            <w:vAlign w:val="center"/>
          </w:tcPr>
          <w:p w14:paraId="02EA7DB4">
            <w:pPr>
              <w:keepNext w:val="0"/>
              <w:keepLines w:val="0"/>
              <w:pageBreakBefore w:val="0"/>
              <w:suppressLineNumbers w:val="0"/>
              <w:tabs>
                <w:tab w:val="left" w:pos="0"/>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w w:val="95"/>
                <w:kern w:val="0"/>
                <w:sz w:val="24"/>
                <w:szCs w:val="24"/>
                <w:highlight w:val="none"/>
              </w:rPr>
            </w:pPr>
            <w:r>
              <w:rPr>
                <w:rFonts w:hint="eastAsia" w:ascii="仿宋" w:hAnsi="仿宋" w:eastAsia="仿宋" w:cs="仿宋"/>
                <w:b/>
                <w:bCs/>
                <w:color w:val="auto"/>
                <w:w w:val="95"/>
                <w:kern w:val="0"/>
                <w:sz w:val="24"/>
                <w:szCs w:val="24"/>
                <w:highlight w:val="none"/>
              </w:rPr>
              <w:t>疗休养费</w:t>
            </w:r>
          </w:p>
          <w:p w14:paraId="535B7084">
            <w:pPr>
              <w:keepNext w:val="0"/>
              <w:keepLines w:val="0"/>
              <w:pageBreakBefore w:val="0"/>
              <w:suppressLineNumbers w:val="0"/>
              <w:tabs>
                <w:tab w:val="left" w:pos="0"/>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color w:val="auto"/>
                <w:w w:val="95"/>
                <w:highlight w:val="none"/>
                <w:vertAlign w:val="baseline"/>
              </w:rPr>
            </w:pPr>
            <w:r>
              <w:rPr>
                <w:rFonts w:hint="eastAsia" w:ascii="仿宋" w:hAnsi="仿宋" w:eastAsia="仿宋" w:cs="仿宋"/>
                <w:b/>
                <w:bCs/>
                <w:color w:val="auto"/>
                <w:w w:val="95"/>
                <w:kern w:val="0"/>
                <w:sz w:val="24"/>
                <w:szCs w:val="24"/>
                <w:highlight w:val="none"/>
              </w:rPr>
              <w:t>（元/人）</w:t>
            </w:r>
          </w:p>
        </w:tc>
        <w:tc>
          <w:tcPr>
            <w:tcW w:w="1300" w:type="dxa"/>
            <w:tcBorders>
              <w:tl2br w:val="nil"/>
              <w:tr2bl w:val="nil"/>
            </w:tcBorders>
            <w:shd w:val="clear" w:color="auto" w:fill="DAEEF3"/>
            <w:vAlign w:val="center"/>
          </w:tcPr>
          <w:p w14:paraId="703E2C5A">
            <w:pPr>
              <w:keepNext w:val="0"/>
              <w:keepLines w:val="0"/>
              <w:pageBreakBefore w:val="0"/>
              <w:suppressLineNumbers w:val="0"/>
              <w:tabs>
                <w:tab w:val="left" w:pos="0"/>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auto"/>
                <w:w w:val="95"/>
                <w:kern w:val="0"/>
                <w:sz w:val="24"/>
                <w:szCs w:val="24"/>
                <w:highlight w:val="none"/>
                <w:lang w:val="en-US" w:eastAsia="zh-CN" w:bidi="ar-SA"/>
              </w:rPr>
            </w:pPr>
            <w:r>
              <w:rPr>
                <w:rFonts w:hint="eastAsia" w:ascii="仿宋" w:hAnsi="仿宋" w:eastAsia="仿宋" w:cs="仿宋"/>
                <w:b/>
                <w:bCs/>
                <w:color w:val="auto"/>
                <w:w w:val="95"/>
                <w:kern w:val="0"/>
                <w:sz w:val="24"/>
                <w:szCs w:val="24"/>
                <w:highlight w:val="none"/>
                <w:lang w:val="en-US" w:eastAsia="zh-CN" w:bidi="ar-SA"/>
              </w:rPr>
              <w:t>预计人数</w:t>
            </w:r>
          </w:p>
          <w:p w14:paraId="7EB35C68">
            <w:pPr>
              <w:keepNext w:val="0"/>
              <w:keepLines w:val="0"/>
              <w:pageBreakBefore w:val="0"/>
              <w:suppressLineNumbers w:val="0"/>
              <w:tabs>
                <w:tab w:val="left" w:pos="0"/>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color w:val="auto"/>
                <w:w w:val="95"/>
                <w:highlight w:val="none"/>
                <w:vertAlign w:val="baseline"/>
              </w:rPr>
            </w:pPr>
            <w:r>
              <w:rPr>
                <w:rFonts w:hint="eastAsia" w:ascii="仿宋" w:hAnsi="仿宋" w:eastAsia="仿宋" w:cs="仿宋"/>
                <w:b/>
                <w:bCs/>
                <w:color w:val="auto"/>
                <w:w w:val="95"/>
                <w:kern w:val="0"/>
                <w:sz w:val="24"/>
                <w:szCs w:val="24"/>
                <w:highlight w:val="none"/>
                <w:lang w:val="en-US" w:eastAsia="zh-CN" w:bidi="ar-SA"/>
              </w:rPr>
              <w:t>（人）</w:t>
            </w:r>
          </w:p>
        </w:tc>
        <w:tc>
          <w:tcPr>
            <w:tcW w:w="3432" w:type="dxa"/>
            <w:tcBorders>
              <w:tl2br w:val="nil"/>
              <w:tr2bl w:val="nil"/>
            </w:tcBorders>
            <w:shd w:val="clear" w:color="auto" w:fill="DAEEF3"/>
            <w:vAlign w:val="center"/>
          </w:tcPr>
          <w:p w14:paraId="1FA51082">
            <w:pPr>
              <w:pStyle w:val="5"/>
              <w:keepNext w:val="0"/>
              <w:keepLines w:val="0"/>
              <w:pageBreakBefore w:val="0"/>
              <w:kinsoku/>
              <w:wordWrap w:val="0"/>
              <w:overflowPunct/>
              <w:topLinePunct w:val="0"/>
              <w:autoSpaceDE/>
              <w:autoSpaceDN/>
              <w:bidi w:val="0"/>
              <w:adjustRightInd/>
              <w:snapToGrid/>
              <w:jc w:val="center"/>
              <w:textAlignment w:val="auto"/>
              <w:rPr>
                <w:rFonts w:hint="eastAsia" w:eastAsia="宋体"/>
                <w:b/>
                <w:bCs/>
                <w:color w:val="auto"/>
                <w:w w:val="95"/>
                <w:highlight w:val="none"/>
                <w:vertAlign w:val="baseline"/>
                <w:lang w:val="en-US" w:eastAsia="zh-CN"/>
              </w:rPr>
            </w:pPr>
            <w:r>
              <w:rPr>
                <w:rFonts w:hint="eastAsia"/>
                <w:b/>
                <w:bCs/>
                <w:color w:val="auto"/>
                <w:w w:val="95"/>
                <w:highlight w:val="none"/>
                <w:vertAlign w:val="baseline"/>
                <w:lang w:val="en-US" w:eastAsia="zh-CN"/>
              </w:rPr>
              <w:t>说明</w:t>
            </w:r>
          </w:p>
        </w:tc>
      </w:tr>
      <w:tr w14:paraId="5FE0B3C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4" w:space="0"/>
            <w:insideV w:val="single" w:color="0070C0" w:sz="4" w:space="0"/>
          </w:tblBorders>
          <w:tblCellMar>
            <w:top w:w="0" w:type="dxa"/>
            <w:left w:w="108" w:type="dxa"/>
            <w:bottom w:w="0" w:type="dxa"/>
            <w:right w:w="108" w:type="dxa"/>
          </w:tblCellMar>
        </w:tblPrEx>
        <w:trPr>
          <w:trHeight w:val="1071" w:hRule="atLeast"/>
          <w:jc w:val="center"/>
        </w:trPr>
        <w:tc>
          <w:tcPr>
            <w:tcW w:w="1103" w:type="dxa"/>
            <w:tcBorders>
              <w:tl2br w:val="nil"/>
              <w:tr2bl w:val="nil"/>
            </w:tcBorders>
            <w:vAlign w:val="center"/>
          </w:tcPr>
          <w:p w14:paraId="5A560F41">
            <w:pPr>
              <w:pStyle w:val="5"/>
              <w:keepNext w:val="0"/>
              <w:keepLines w:val="0"/>
              <w:pageBreakBefore w:val="0"/>
              <w:kinsoku/>
              <w:wordWrap w:val="0"/>
              <w:overflowPunct/>
              <w:topLinePunct w:val="0"/>
              <w:autoSpaceDE/>
              <w:autoSpaceDN/>
              <w:bidi w:val="0"/>
              <w:adjustRightInd/>
              <w:snapToGrid/>
              <w:jc w:val="center"/>
              <w:textAlignment w:val="auto"/>
              <w:rPr>
                <w:rFonts w:hint="default"/>
                <w:color w:val="auto"/>
                <w:w w:val="95"/>
                <w:highlight w:val="none"/>
                <w:vertAlign w:val="baseline"/>
                <w:lang w:val="en-US"/>
              </w:rPr>
            </w:pPr>
            <w:r>
              <w:rPr>
                <w:rFonts w:hint="eastAsia" w:ascii="仿宋" w:hAnsi="仿宋" w:eastAsia="仿宋" w:cs="仿宋"/>
                <w:b w:val="0"/>
                <w:bCs w:val="0"/>
                <w:color w:val="auto"/>
                <w:w w:val="95"/>
                <w:kern w:val="0"/>
                <w:sz w:val="24"/>
                <w:szCs w:val="24"/>
                <w:highlight w:val="none"/>
                <w:lang w:val="en-US" w:eastAsia="zh-CN" w:bidi="ar-SA"/>
              </w:rPr>
              <w:t>标项一</w:t>
            </w:r>
          </w:p>
        </w:tc>
        <w:tc>
          <w:tcPr>
            <w:tcW w:w="2764" w:type="dxa"/>
            <w:tcBorders>
              <w:tl2br w:val="nil"/>
              <w:tr2bl w:val="nil"/>
            </w:tcBorders>
            <w:vAlign w:val="center"/>
          </w:tcPr>
          <w:p w14:paraId="355966D9">
            <w:pPr>
              <w:pStyle w:val="5"/>
              <w:keepNext w:val="0"/>
              <w:keepLines w:val="0"/>
              <w:pageBreakBefore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杭州市临安区天目初级中学2026年职工疗休养服务（省内外及临安本地）</w:t>
            </w:r>
          </w:p>
        </w:tc>
        <w:tc>
          <w:tcPr>
            <w:tcW w:w="1310" w:type="dxa"/>
            <w:tcBorders>
              <w:tl2br w:val="nil"/>
              <w:tr2bl w:val="nil"/>
            </w:tcBorders>
            <w:vAlign w:val="center"/>
          </w:tcPr>
          <w:p w14:paraId="2604F41F">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default" w:ascii="仿宋" w:hAnsi="仿宋" w:eastAsia="仿宋" w:cs="仿宋"/>
                <w:b w:val="0"/>
                <w:bCs w:val="0"/>
                <w:color w:val="auto"/>
                <w:w w:val="95"/>
                <w:kern w:val="0"/>
                <w:sz w:val="24"/>
                <w:szCs w:val="24"/>
                <w:highlight w:val="none"/>
                <w:lang w:val="en-US" w:eastAsia="zh-CN" w:bidi="ar-SA"/>
              </w:rPr>
              <w:t>3000</w:t>
            </w:r>
          </w:p>
        </w:tc>
        <w:tc>
          <w:tcPr>
            <w:tcW w:w="1300" w:type="dxa"/>
            <w:tcBorders>
              <w:tl2br w:val="nil"/>
              <w:tr2bl w:val="nil"/>
            </w:tcBorders>
            <w:vAlign w:val="center"/>
          </w:tcPr>
          <w:p w14:paraId="2673FD59">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eastAsia" w:ascii="仿宋" w:hAnsi="仿宋" w:eastAsia="仿宋" w:cs="仿宋"/>
                <w:b w:val="0"/>
                <w:bCs w:val="0"/>
                <w:color w:val="auto"/>
                <w:w w:val="95"/>
                <w:kern w:val="0"/>
                <w:sz w:val="24"/>
                <w:szCs w:val="24"/>
                <w:highlight w:val="none"/>
                <w:lang w:val="en-US" w:eastAsia="zh-CN" w:bidi="ar-SA"/>
              </w:rPr>
              <w:t>36</w:t>
            </w:r>
          </w:p>
        </w:tc>
        <w:tc>
          <w:tcPr>
            <w:tcW w:w="3432" w:type="dxa"/>
            <w:vMerge w:val="restart"/>
            <w:tcBorders>
              <w:tl2br w:val="nil"/>
              <w:tr2bl w:val="nil"/>
            </w:tcBorders>
            <w:vAlign w:val="center"/>
          </w:tcPr>
          <w:p w14:paraId="30ED3DD4">
            <w:pPr>
              <w:pStyle w:val="80"/>
              <w:keepNext w:val="0"/>
              <w:keepLines w:val="0"/>
              <w:pageBreakBefore w:val="0"/>
              <w:kinsoku/>
              <w:wordWrap w:val="0"/>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（1）省外路线：中标后根据具体线路方案另行确认个人承担金额，按实际发生费用支付给成交供应商；</w:t>
            </w:r>
          </w:p>
          <w:p w14:paraId="5B2030FF">
            <w:pPr>
              <w:keepNext w:val="0"/>
              <w:keepLines w:val="0"/>
              <w:pageBreakBefore w:val="0"/>
              <w:suppressLineNumbers w:val="0"/>
              <w:tabs>
                <w:tab w:val="left" w:pos="0"/>
              </w:tabs>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（2）省外线路产生的大交通费根据政策结算，最终人数及费用以实际出团产生为准；</w:t>
            </w:r>
          </w:p>
          <w:p w14:paraId="2C21D37E">
            <w:pPr>
              <w:pStyle w:val="80"/>
              <w:keepNext w:val="0"/>
              <w:keepLines w:val="0"/>
              <w:pageBreakBefore w:val="0"/>
              <w:kinsoku/>
              <w:wordWrap w:val="0"/>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（3）出行人数存在不确定性，最终费用按实际出发人数按实结算；</w:t>
            </w:r>
          </w:p>
          <w:p w14:paraId="7941FC40">
            <w:pPr>
              <w:pStyle w:val="80"/>
              <w:keepNext w:val="0"/>
              <w:keepLines w:val="0"/>
              <w:pageBreakBefore w:val="0"/>
              <w:kinsoku/>
              <w:wordWrap w:val="0"/>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（4）成交供应商成团出发时间需与采购人商定后方可出行，不得与单位中心工作冲突；</w:t>
            </w:r>
          </w:p>
          <w:p w14:paraId="53CE350C">
            <w:pPr>
              <w:pStyle w:val="5"/>
              <w:keepNext w:val="0"/>
              <w:keepLines w:val="0"/>
              <w:pageBreakBefore w:val="0"/>
              <w:kinsoku/>
              <w:wordWrap w:val="0"/>
              <w:overflowPunct/>
              <w:topLinePunct w:val="0"/>
              <w:autoSpaceDE/>
              <w:autoSpaceDN/>
              <w:bidi w:val="0"/>
              <w:adjustRightInd/>
              <w:snapToGrid/>
              <w:jc w:val="left"/>
              <w:textAlignment w:val="auto"/>
              <w:rPr>
                <w:color w:val="auto"/>
                <w:w w:val="95"/>
                <w:highlight w:val="none"/>
                <w:vertAlign w:val="baseline"/>
              </w:rPr>
            </w:pPr>
            <w:r>
              <w:rPr>
                <w:rFonts w:hint="eastAsia" w:ascii="仿宋" w:hAnsi="仿宋" w:eastAsia="仿宋" w:cs="仿宋"/>
                <w:b w:val="0"/>
                <w:bCs w:val="0"/>
                <w:color w:val="auto"/>
                <w:w w:val="95"/>
                <w:kern w:val="0"/>
                <w:sz w:val="24"/>
                <w:szCs w:val="24"/>
                <w:highlight w:val="none"/>
                <w:lang w:val="en-US" w:eastAsia="zh-CN" w:bidi="ar-SA"/>
              </w:rPr>
              <w:t>（5）本项目单价不作竞争。</w:t>
            </w:r>
          </w:p>
        </w:tc>
      </w:tr>
      <w:tr w14:paraId="2551CE7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4" w:space="0"/>
            <w:insideV w:val="single" w:color="0070C0" w:sz="4" w:space="0"/>
          </w:tblBorders>
          <w:tblCellMar>
            <w:top w:w="0" w:type="dxa"/>
            <w:left w:w="108" w:type="dxa"/>
            <w:bottom w:w="0" w:type="dxa"/>
            <w:right w:w="108" w:type="dxa"/>
          </w:tblCellMar>
        </w:tblPrEx>
        <w:trPr>
          <w:trHeight w:val="1071" w:hRule="atLeast"/>
          <w:jc w:val="center"/>
        </w:trPr>
        <w:tc>
          <w:tcPr>
            <w:tcW w:w="1103" w:type="dxa"/>
            <w:tcBorders>
              <w:tl2br w:val="nil"/>
              <w:tr2bl w:val="nil"/>
            </w:tcBorders>
            <w:vAlign w:val="center"/>
          </w:tcPr>
          <w:p w14:paraId="1655DF12">
            <w:pPr>
              <w:pStyle w:val="5"/>
              <w:keepNext w:val="0"/>
              <w:keepLines w:val="0"/>
              <w:pageBreakBefore w:val="0"/>
              <w:kinsoku/>
              <w:wordWrap w:val="0"/>
              <w:overflowPunct/>
              <w:topLinePunct w:val="0"/>
              <w:autoSpaceDE/>
              <w:autoSpaceDN/>
              <w:bidi w:val="0"/>
              <w:adjustRightInd/>
              <w:snapToGrid/>
              <w:jc w:val="center"/>
              <w:textAlignment w:val="auto"/>
              <w:rPr>
                <w:rFonts w:hint="default"/>
                <w:color w:val="auto"/>
                <w:w w:val="95"/>
                <w:highlight w:val="none"/>
                <w:vertAlign w:val="baseline"/>
                <w:lang w:val="en-US"/>
              </w:rPr>
            </w:pPr>
            <w:r>
              <w:rPr>
                <w:rFonts w:hint="eastAsia" w:ascii="仿宋" w:hAnsi="仿宋" w:eastAsia="仿宋" w:cs="仿宋"/>
                <w:b w:val="0"/>
                <w:bCs w:val="0"/>
                <w:color w:val="auto"/>
                <w:w w:val="95"/>
                <w:kern w:val="0"/>
                <w:sz w:val="24"/>
                <w:szCs w:val="24"/>
                <w:highlight w:val="none"/>
                <w:lang w:val="en-US" w:eastAsia="zh-CN" w:bidi="ar-SA"/>
              </w:rPr>
              <w:t>标项二</w:t>
            </w:r>
          </w:p>
        </w:tc>
        <w:tc>
          <w:tcPr>
            <w:tcW w:w="2764" w:type="dxa"/>
            <w:tcBorders>
              <w:tl2br w:val="nil"/>
              <w:tr2bl w:val="nil"/>
            </w:tcBorders>
            <w:vAlign w:val="center"/>
          </w:tcPr>
          <w:p w14:paraId="41C31C6E">
            <w:pPr>
              <w:pStyle w:val="5"/>
              <w:keepNext w:val="0"/>
              <w:keepLines w:val="0"/>
              <w:pageBreakBefore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杭州市临安区天目初级中学2026年职工疗休养服务（苍南及临安本地）</w:t>
            </w:r>
          </w:p>
        </w:tc>
        <w:tc>
          <w:tcPr>
            <w:tcW w:w="1310" w:type="dxa"/>
            <w:tcBorders>
              <w:tl2br w:val="nil"/>
              <w:tr2bl w:val="nil"/>
            </w:tcBorders>
            <w:vAlign w:val="center"/>
          </w:tcPr>
          <w:p w14:paraId="54CB9DAB">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default" w:ascii="仿宋" w:hAnsi="仿宋" w:eastAsia="仿宋" w:cs="仿宋"/>
                <w:b w:val="0"/>
                <w:bCs w:val="0"/>
                <w:color w:val="auto"/>
                <w:w w:val="95"/>
                <w:kern w:val="0"/>
                <w:sz w:val="24"/>
                <w:szCs w:val="24"/>
                <w:highlight w:val="none"/>
                <w:lang w:val="en-US" w:eastAsia="zh-CN" w:bidi="ar-SA"/>
              </w:rPr>
              <w:t>3000</w:t>
            </w:r>
          </w:p>
        </w:tc>
        <w:tc>
          <w:tcPr>
            <w:tcW w:w="1300" w:type="dxa"/>
            <w:tcBorders>
              <w:tl2br w:val="nil"/>
              <w:tr2bl w:val="nil"/>
            </w:tcBorders>
            <w:vAlign w:val="center"/>
          </w:tcPr>
          <w:p w14:paraId="5F9F2345">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eastAsia" w:ascii="仿宋" w:hAnsi="仿宋" w:eastAsia="仿宋" w:cs="仿宋"/>
                <w:b w:val="0"/>
                <w:bCs w:val="0"/>
                <w:color w:val="auto"/>
                <w:w w:val="95"/>
                <w:kern w:val="0"/>
                <w:sz w:val="24"/>
                <w:szCs w:val="24"/>
                <w:highlight w:val="none"/>
                <w:lang w:val="en-US" w:eastAsia="zh-CN" w:bidi="ar-SA"/>
              </w:rPr>
              <w:t>38</w:t>
            </w:r>
          </w:p>
        </w:tc>
        <w:tc>
          <w:tcPr>
            <w:tcW w:w="3432" w:type="dxa"/>
            <w:vMerge w:val="continue"/>
            <w:tcBorders>
              <w:tl2br w:val="nil"/>
              <w:tr2bl w:val="nil"/>
            </w:tcBorders>
            <w:vAlign w:val="center"/>
          </w:tcPr>
          <w:p w14:paraId="5A3CA88A">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p>
        </w:tc>
      </w:tr>
      <w:tr w14:paraId="469D429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4" w:space="0"/>
            <w:insideV w:val="single" w:color="0070C0" w:sz="4" w:space="0"/>
          </w:tblBorders>
          <w:tblCellMar>
            <w:top w:w="0" w:type="dxa"/>
            <w:left w:w="108" w:type="dxa"/>
            <w:bottom w:w="0" w:type="dxa"/>
            <w:right w:w="108" w:type="dxa"/>
          </w:tblCellMar>
        </w:tblPrEx>
        <w:trPr>
          <w:trHeight w:val="1071" w:hRule="atLeast"/>
          <w:jc w:val="center"/>
        </w:trPr>
        <w:tc>
          <w:tcPr>
            <w:tcW w:w="1103" w:type="dxa"/>
            <w:tcBorders>
              <w:tl2br w:val="nil"/>
              <w:tr2bl w:val="nil"/>
            </w:tcBorders>
            <w:vAlign w:val="center"/>
          </w:tcPr>
          <w:p w14:paraId="17672531">
            <w:pPr>
              <w:pStyle w:val="5"/>
              <w:keepNext w:val="0"/>
              <w:keepLines w:val="0"/>
              <w:pageBreakBefore w:val="0"/>
              <w:kinsoku/>
              <w:wordWrap w:val="0"/>
              <w:overflowPunct/>
              <w:topLinePunct w:val="0"/>
              <w:autoSpaceDE/>
              <w:autoSpaceDN/>
              <w:bidi w:val="0"/>
              <w:adjustRightInd/>
              <w:snapToGrid/>
              <w:jc w:val="center"/>
              <w:textAlignment w:val="auto"/>
              <w:rPr>
                <w:rFonts w:hint="default"/>
                <w:color w:val="auto"/>
                <w:w w:val="95"/>
                <w:highlight w:val="none"/>
                <w:vertAlign w:val="baseline"/>
                <w:lang w:val="en-US"/>
              </w:rPr>
            </w:pPr>
            <w:r>
              <w:rPr>
                <w:rFonts w:hint="eastAsia" w:ascii="仿宋" w:hAnsi="仿宋" w:eastAsia="仿宋" w:cs="仿宋"/>
                <w:b w:val="0"/>
                <w:bCs w:val="0"/>
                <w:color w:val="auto"/>
                <w:w w:val="95"/>
                <w:kern w:val="0"/>
                <w:sz w:val="24"/>
                <w:szCs w:val="24"/>
                <w:highlight w:val="none"/>
                <w:lang w:val="en-US" w:eastAsia="zh-CN" w:bidi="ar-SA"/>
              </w:rPr>
              <w:t>标项三</w:t>
            </w:r>
          </w:p>
        </w:tc>
        <w:tc>
          <w:tcPr>
            <w:tcW w:w="2764" w:type="dxa"/>
            <w:tcBorders>
              <w:tl2br w:val="nil"/>
              <w:tr2bl w:val="nil"/>
            </w:tcBorders>
            <w:vAlign w:val="center"/>
          </w:tcPr>
          <w:p w14:paraId="15177BFC">
            <w:pPr>
              <w:pStyle w:val="5"/>
              <w:keepNext w:val="0"/>
              <w:keepLines w:val="0"/>
              <w:pageBreakBefore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杭州市临安区天目初级中学2026年职工疗休养服务（舟山及临安本地）</w:t>
            </w:r>
          </w:p>
        </w:tc>
        <w:tc>
          <w:tcPr>
            <w:tcW w:w="1310" w:type="dxa"/>
            <w:tcBorders>
              <w:tl2br w:val="nil"/>
              <w:tr2bl w:val="nil"/>
            </w:tcBorders>
            <w:vAlign w:val="center"/>
          </w:tcPr>
          <w:p w14:paraId="2C0E4E69">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default" w:ascii="仿宋" w:hAnsi="仿宋" w:eastAsia="仿宋" w:cs="仿宋"/>
                <w:b w:val="0"/>
                <w:bCs w:val="0"/>
                <w:color w:val="auto"/>
                <w:w w:val="95"/>
                <w:kern w:val="0"/>
                <w:sz w:val="24"/>
                <w:szCs w:val="24"/>
                <w:highlight w:val="none"/>
                <w:lang w:val="en-US" w:eastAsia="zh-CN" w:bidi="ar-SA"/>
              </w:rPr>
              <w:t>3000</w:t>
            </w:r>
          </w:p>
        </w:tc>
        <w:tc>
          <w:tcPr>
            <w:tcW w:w="1300" w:type="dxa"/>
            <w:tcBorders>
              <w:tl2br w:val="nil"/>
              <w:tr2bl w:val="nil"/>
            </w:tcBorders>
            <w:vAlign w:val="center"/>
          </w:tcPr>
          <w:p w14:paraId="1EDD8ECB">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eastAsia" w:ascii="仿宋" w:hAnsi="仿宋" w:eastAsia="仿宋" w:cs="仿宋"/>
                <w:b w:val="0"/>
                <w:bCs w:val="0"/>
                <w:color w:val="auto"/>
                <w:w w:val="95"/>
                <w:kern w:val="0"/>
                <w:sz w:val="24"/>
                <w:szCs w:val="24"/>
                <w:highlight w:val="none"/>
                <w:lang w:val="en-US" w:eastAsia="zh-CN" w:bidi="ar-SA"/>
              </w:rPr>
              <w:t>38</w:t>
            </w:r>
          </w:p>
        </w:tc>
        <w:tc>
          <w:tcPr>
            <w:tcW w:w="3432" w:type="dxa"/>
            <w:vMerge w:val="continue"/>
            <w:tcBorders>
              <w:tl2br w:val="nil"/>
              <w:tr2bl w:val="nil"/>
            </w:tcBorders>
            <w:vAlign w:val="center"/>
          </w:tcPr>
          <w:p w14:paraId="1048D777">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p>
        </w:tc>
      </w:tr>
      <w:tr w14:paraId="70F4C9C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4" w:space="0"/>
            <w:insideV w:val="single" w:color="0070C0" w:sz="4" w:space="0"/>
          </w:tblBorders>
          <w:tblCellMar>
            <w:top w:w="0" w:type="dxa"/>
            <w:left w:w="108" w:type="dxa"/>
            <w:bottom w:w="0" w:type="dxa"/>
            <w:right w:w="108" w:type="dxa"/>
          </w:tblCellMar>
        </w:tblPrEx>
        <w:trPr>
          <w:trHeight w:val="1071" w:hRule="atLeast"/>
          <w:jc w:val="center"/>
        </w:trPr>
        <w:tc>
          <w:tcPr>
            <w:tcW w:w="1103" w:type="dxa"/>
            <w:tcBorders>
              <w:tl2br w:val="nil"/>
              <w:tr2bl w:val="nil"/>
            </w:tcBorders>
            <w:vAlign w:val="center"/>
          </w:tcPr>
          <w:p w14:paraId="6984AA2A">
            <w:pPr>
              <w:pStyle w:val="5"/>
              <w:keepNext w:val="0"/>
              <w:keepLines w:val="0"/>
              <w:pageBreakBefore w:val="0"/>
              <w:kinsoku/>
              <w:wordWrap w:val="0"/>
              <w:overflowPunct/>
              <w:topLinePunct w:val="0"/>
              <w:autoSpaceDE/>
              <w:autoSpaceDN/>
              <w:bidi w:val="0"/>
              <w:adjustRightInd/>
              <w:snapToGrid/>
              <w:jc w:val="center"/>
              <w:textAlignment w:val="auto"/>
              <w:rPr>
                <w:rFonts w:hint="default"/>
                <w:color w:val="auto"/>
                <w:w w:val="95"/>
                <w:highlight w:val="none"/>
                <w:vertAlign w:val="baseline"/>
                <w:lang w:val="en-US"/>
              </w:rPr>
            </w:pPr>
            <w:r>
              <w:rPr>
                <w:rFonts w:hint="eastAsia" w:ascii="仿宋" w:hAnsi="仿宋" w:eastAsia="仿宋" w:cs="仿宋"/>
                <w:b w:val="0"/>
                <w:bCs w:val="0"/>
                <w:color w:val="auto"/>
                <w:w w:val="95"/>
                <w:kern w:val="0"/>
                <w:sz w:val="24"/>
                <w:szCs w:val="24"/>
                <w:highlight w:val="none"/>
                <w:lang w:val="en-US" w:eastAsia="zh-CN" w:bidi="ar-SA"/>
              </w:rPr>
              <w:t>标项四</w:t>
            </w:r>
          </w:p>
        </w:tc>
        <w:tc>
          <w:tcPr>
            <w:tcW w:w="2764" w:type="dxa"/>
            <w:tcBorders>
              <w:tl2br w:val="nil"/>
              <w:tr2bl w:val="nil"/>
            </w:tcBorders>
            <w:vAlign w:val="center"/>
          </w:tcPr>
          <w:p w14:paraId="666A0569">
            <w:pPr>
              <w:pStyle w:val="5"/>
              <w:keepNext w:val="0"/>
              <w:keepLines w:val="0"/>
              <w:pageBreakBefore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w w:val="95"/>
                <w:kern w:val="0"/>
                <w:sz w:val="24"/>
                <w:szCs w:val="24"/>
                <w:highlight w:val="none"/>
                <w:lang w:val="en-US" w:eastAsia="zh-CN" w:bidi="ar-SA"/>
              </w:rPr>
            </w:pPr>
            <w:r>
              <w:rPr>
                <w:rFonts w:hint="eastAsia" w:ascii="仿宋" w:hAnsi="仿宋" w:eastAsia="仿宋" w:cs="仿宋"/>
                <w:b w:val="0"/>
                <w:bCs w:val="0"/>
                <w:color w:val="auto"/>
                <w:w w:val="95"/>
                <w:kern w:val="0"/>
                <w:sz w:val="24"/>
                <w:szCs w:val="24"/>
                <w:highlight w:val="none"/>
                <w:lang w:val="en-US" w:eastAsia="zh-CN" w:bidi="ar-SA"/>
              </w:rPr>
              <w:t>杭州市临安区天目初级中学2026年职工疗休养服务（雁荡山及临安本地）</w:t>
            </w:r>
          </w:p>
        </w:tc>
        <w:tc>
          <w:tcPr>
            <w:tcW w:w="1310" w:type="dxa"/>
            <w:tcBorders>
              <w:tl2br w:val="nil"/>
              <w:tr2bl w:val="nil"/>
            </w:tcBorders>
            <w:vAlign w:val="center"/>
          </w:tcPr>
          <w:p w14:paraId="741E4966">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default" w:ascii="仿宋" w:hAnsi="仿宋" w:eastAsia="仿宋" w:cs="仿宋"/>
                <w:b w:val="0"/>
                <w:bCs w:val="0"/>
                <w:color w:val="auto"/>
                <w:w w:val="95"/>
                <w:kern w:val="0"/>
                <w:sz w:val="24"/>
                <w:szCs w:val="24"/>
                <w:highlight w:val="none"/>
                <w:lang w:val="en-US" w:eastAsia="zh-CN" w:bidi="ar-SA"/>
              </w:rPr>
              <w:t>3000</w:t>
            </w:r>
          </w:p>
        </w:tc>
        <w:tc>
          <w:tcPr>
            <w:tcW w:w="1300" w:type="dxa"/>
            <w:tcBorders>
              <w:tl2br w:val="nil"/>
              <w:tr2bl w:val="nil"/>
            </w:tcBorders>
            <w:vAlign w:val="center"/>
          </w:tcPr>
          <w:p w14:paraId="1D1B7C06">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r>
              <w:rPr>
                <w:rFonts w:hint="eastAsia" w:ascii="仿宋" w:hAnsi="仿宋" w:eastAsia="仿宋" w:cs="仿宋"/>
                <w:b w:val="0"/>
                <w:bCs w:val="0"/>
                <w:color w:val="auto"/>
                <w:w w:val="95"/>
                <w:kern w:val="0"/>
                <w:sz w:val="24"/>
                <w:szCs w:val="24"/>
                <w:highlight w:val="none"/>
                <w:lang w:val="en-US" w:eastAsia="zh-CN" w:bidi="ar-SA"/>
              </w:rPr>
              <w:t>38</w:t>
            </w:r>
          </w:p>
        </w:tc>
        <w:tc>
          <w:tcPr>
            <w:tcW w:w="3432" w:type="dxa"/>
            <w:vMerge w:val="continue"/>
            <w:tcBorders>
              <w:tl2br w:val="nil"/>
              <w:tr2bl w:val="nil"/>
            </w:tcBorders>
            <w:vAlign w:val="center"/>
          </w:tcPr>
          <w:p w14:paraId="691D8E96">
            <w:pPr>
              <w:pStyle w:val="5"/>
              <w:keepNext w:val="0"/>
              <w:keepLines w:val="0"/>
              <w:pageBreakBefore w:val="0"/>
              <w:kinsoku/>
              <w:wordWrap w:val="0"/>
              <w:overflowPunct/>
              <w:topLinePunct w:val="0"/>
              <w:autoSpaceDE/>
              <w:autoSpaceDN/>
              <w:bidi w:val="0"/>
              <w:adjustRightInd/>
              <w:snapToGrid/>
              <w:jc w:val="center"/>
              <w:textAlignment w:val="auto"/>
              <w:rPr>
                <w:color w:val="auto"/>
                <w:w w:val="95"/>
                <w:highlight w:val="none"/>
                <w:vertAlign w:val="baseline"/>
              </w:rPr>
            </w:pPr>
          </w:p>
        </w:tc>
      </w:tr>
    </w:tbl>
    <w:p w14:paraId="48E09488">
      <w:pPr>
        <w:pStyle w:val="3"/>
        <w:rPr>
          <w:color w:val="auto"/>
          <w:highlight w:val="none"/>
        </w:rPr>
      </w:pPr>
      <w:bookmarkStart w:id="128" w:name="_Toc24046"/>
      <w:bookmarkStart w:id="129" w:name="_Toc223628423"/>
      <w:bookmarkStart w:id="130" w:name="_Toc183052522"/>
      <w:r>
        <w:rPr>
          <w:rFonts w:hint="eastAsia"/>
          <w:color w:val="auto"/>
          <w:highlight w:val="none"/>
        </w:rPr>
        <w:t>二、※服务内容及技术（服务）要求</w:t>
      </w:r>
      <w:bookmarkEnd w:id="128"/>
      <w:bookmarkEnd w:id="129"/>
      <w:bookmarkEnd w:id="130"/>
    </w:p>
    <w:p w14:paraId="4AF02BAD">
      <w:pPr>
        <w:pStyle w:val="4"/>
        <w:bidi w:val="0"/>
        <w:rPr>
          <w:rFonts w:hint="eastAsia"/>
          <w:color w:val="auto"/>
          <w:highlight w:val="none"/>
          <w:lang w:val="en-US" w:eastAsia="zh-CN"/>
        </w:rPr>
      </w:pPr>
      <w:r>
        <w:rPr>
          <w:rFonts w:hint="eastAsia"/>
          <w:color w:val="auto"/>
          <w:highlight w:val="none"/>
          <w:lang w:val="en-US" w:eastAsia="zh-CN"/>
        </w:rPr>
        <w:t>2.1出行时间、出行人数</w:t>
      </w:r>
    </w:p>
    <w:p w14:paraId="2F879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val="en-US" w:eastAsia="zh-CN"/>
        </w:rPr>
        <w:t>具体</w:t>
      </w:r>
      <w:r>
        <w:rPr>
          <w:rFonts w:hint="eastAsia" w:ascii="仿宋" w:hAnsi="仿宋" w:eastAsia="仿宋" w:cs="仿宋"/>
          <w:color w:val="auto"/>
          <w:sz w:val="24"/>
          <w:szCs w:val="32"/>
          <w:highlight w:val="none"/>
          <w:lang w:eastAsia="zh-CN"/>
        </w:rPr>
        <w:t>出行</w:t>
      </w:r>
      <w:r>
        <w:rPr>
          <w:rFonts w:hint="eastAsia" w:ascii="仿宋" w:hAnsi="仿宋" w:eastAsia="仿宋" w:cs="仿宋"/>
          <w:color w:val="auto"/>
          <w:sz w:val="24"/>
          <w:szCs w:val="32"/>
          <w:highlight w:val="none"/>
        </w:rPr>
        <w:t>时间以实际</w:t>
      </w:r>
      <w:r>
        <w:rPr>
          <w:rFonts w:hint="eastAsia" w:ascii="仿宋" w:hAnsi="仿宋" w:eastAsia="仿宋" w:cs="仿宋"/>
          <w:color w:val="auto"/>
          <w:sz w:val="24"/>
          <w:szCs w:val="32"/>
          <w:highlight w:val="none"/>
          <w:lang w:eastAsia="zh-CN"/>
        </w:rPr>
        <w:t>要求</w:t>
      </w:r>
      <w:r>
        <w:rPr>
          <w:rFonts w:hint="eastAsia" w:ascii="仿宋" w:hAnsi="仿宋" w:eastAsia="仿宋" w:cs="仿宋"/>
          <w:color w:val="auto"/>
          <w:sz w:val="24"/>
          <w:szCs w:val="32"/>
          <w:highlight w:val="none"/>
        </w:rPr>
        <w:t>为准，出行地点为采购</w:t>
      </w:r>
      <w:r>
        <w:rPr>
          <w:rFonts w:hint="eastAsia" w:ascii="仿宋" w:hAnsi="仿宋" w:eastAsia="仿宋" w:cs="仿宋"/>
          <w:color w:val="auto"/>
          <w:sz w:val="24"/>
          <w:szCs w:val="32"/>
          <w:highlight w:val="none"/>
          <w:lang w:eastAsia="zh-CN"/>
        </w:rPr>
        <w:t>人</w:t>
      </w:r>
      <w:r>
        <w:rPr>
          <w:rFonts w:hint="eastAsia" w:ascii="仿宋" w:hAnsi="仿宋" w:eastAsia="仿宋" w:cs="仿宋"/>
          <w:color w:val="auto"/>
          <w:sz w:val="24"/>
          <w:szCs w:val="32"/>
          <w:highlight w:val="none"/>
        </w:rPr>
        <w:t>指定地点，最终每条线路出行人数以实际</w:t>
      </w:r>
      <w:r>
        <w:rPr>
          <w:rFonts w:hint="eastAsia" w:ascii="仿宋" w:hAnsi="仿宋" w:eastAsia="仿宋" w:cs="仿宋"/>
          <w:color w:val="auto"/>
          <w:sz w:val="24"/>
          <w:szCs w:val="32"/>
          <w:highlight w:val="none"/>
          <w:lang w:eastAsia="zh-CN"/>
        </w:rPr>
        <w:t>出行</w:t>
      </w:r>
      <w:r>
        <w:rPr>
          <w:rFonts w:hint="eastAsia" w:ascii="仿宋" w:hAnsi="仿宋" w:eastAsia="仿宋" w:cs="仿宋"/>
          <w:color w:val="auto"/>
          <w:sz w:val="24"/>
          <w:szCs w:val="32"/>
          <w:highlight w:val="none"/>
        </w:rPr>
        <w:t>为准。每个标项</w:t>
      </w:r>
      <w:r>
        <w:rPr>
          <w:rFonts w:hint="eastAsia" w:ascii="仿宋" w:hAnsi="仿宋" w:eastAsia="仿宋" w:cs="仿宋"/>
          <w:color w:val="auto"/>
          <w:sz w:val="24"/>
          <w:szCs w:val="32"/>
          <w:highlight w:val="none"/>
          <w:lang w:eastAsia="zh-CN"/>
        </w:rPr>
        <w:t>的</w:t>
      </w:r>
      <w:r>
        <w:rPr>
          <w:rFonts w:hint="eastAsia" w:ascii="仿宋" w:hAnsi="仿宋" w:eastAsia="仿宋" w:cs="仿宋"/>
          <w:color w:val="auto"/>
          <w:sz w:val="24"/>
          <w:szCs w:val="32"/>
          <w:highlight w:val="none"/>
        </w:rPr>
        <w:t>具体人员清单</w:t>
      </w:r>
      <w:r>
        <w:rPr>
          <w:rFonts w:hint="eastAsia" w:ascii="仿宋" w:hAnsi="仿宋" w:eastAsia="仿宋" w:cs="仿宋"/>
          <w:color w:val="auto"/>
          <w:sz w:val="24"/>
          <w:szCs w:val="32"/>
          <w:highlight w:val="none"/>
          <w:lang w:eastAsia="zh-CN"/>
        </w:rPr>
        <w:t>以</w:t>
      </w:r>
      <w:r>
        <w:rPr>
          <w:rFonts w:hint="eastAsia" w:ascii="仿宋" w:hAnsi="仿宋" w:eastAsia="仿宋" w:cs="仿宋"/>
          <w:color w:val="auto"/>
          <w:sz w:val="24"/>
          <w:szCs w:val="32"/>
          <w:highlight w:val="none"/>
        </w:rPr>
        <w:t>采购人分配人数</w:t>
      </w:r>
      <w:r>
        <w:rPr>
          <w:rFonts w:hint="eastAsia" w:ascii="仿宋" w:hAnsi="仿宋" w:eastAsia="仿宋" w:cs="仿宋"/>
          <w:color w:val="auto"/>
          <w:sz w:val="24"/>
          <w:szCs w:val="32"/>
          <w:highlight w:val="none"/>
          <w:lang w:eastAsia="zh-CN"/>
        </w:rPr>
        <w:t>为准，</w:t>
      </w:r>
      <w:r>
        <w:rPr>
          <w:rFonts w:hint="eastAsia" w:ascii="仿宋" w:hAnsi="仿宋" w:eastAsia="仿宋" w:cs="仿宋"/>
          <w:color w:val="auto"/>
          <w:sz w:val="24"/>
          <w:szCs w:val="32"/>
          <w:highlight w:val="none"/>
        </w:rPr>
        <w:t>具体批次和出发时间由采购人视情况而定。若有家属随队参加，</w:t>
      </w:r>
      <w:r>
        <w:rPr>
          <w:rFonts w:hint="eastAsia" w:ascii="仿宋" w:hAnsi="仿宋" w:eastAsia="仿宋" w:cs="仿宋"/>
          <w:color w:val="auto"/>
          <w:sz w:val="24"/>
          <w:szCs w:val="32"/>
          <w:highlight w:val="none"/>
          <w:lang w:eastAsia="zh-CN"/>
        </w:rPr>
        <w:t>出</w:t>
      </w:r>
      <w:r>
        <w:rPr>
          <w:rFonts w:hint="eastAsia" w:ascii="仿宋" w:hAnsi="仿宋" w:eastAsia="仿宋" w:cs="仿宋"/>
          <w:color w:val="auto"/>
          <w:sz w:val="24"/>
          <w:szCs w:val="32"/>
          <w:highlight w:val="none"/>
        </w:rPr>
        <w:t>行前</w:t>
      </w:r>
      <w:r>
        <w:rPr>
          <w:rFonts w:hint="eastAsia" w:ascii="仿宋" w:hAnsi="仿宋" w:eastAsia="仿宋" w:cs="仿宋"/>
          <w:color w:val="auto"/>
          <w:sz w:val="24"/>
          <w:szCs w:val="32"/>
          <w:highlight w:val="none"/>
          <w:lang w:eastAsia="zh-CN"/>
        </w:rPr>
        <w:t>成交</w:t>
      </w:r>
      <w:r>
        <w:rPr>
          <w:rFonts w:hint="eastAsia" w:ascii="仿宋" w:hAnsi="仿宋" w:eastAsia="仿宋" w:cs="仿宋"/>
          <w:color w:val="auto"/>
          <w:sz w:val="24"/>
          <w:szCs w:val="32"/>
          <w:highlight w:val="none"/>
        </w:rPr>
        <w:t>供应商须与家属签订协议，相关费用另行与家属方结算</w:t>
      </w:r>
      <w:r>
        <w:rPr>
          <w:rFonts w:hint="eastAsia" w:ascii="仿宋" w:hAnsi="仿宋" w:eastAsia="仿宋" w:cs="仿宋"/>
          <w:color w:val="auto"/>
          <w:sz w:val="24"/>
          <w:szCs w:val="32"/>
          <w:highlight w:val="none"/>
          <w:lang w:eastAsia="zh-CN"/>
        </w:rPr>
        <w:t>。</w:t>
      </w:r>
    </w:p>
    <w:p w14:paraId="72CCE8B3">
      <w:pPr>
        <w:pStyle w:val="4"/>
        <w:bidi w:val="0"/>
        <w:rPr>
          <w:rFonts w:hint="eastAsia"/>
          <w:color w:val="auto"/>
          <w:highlight w:val="none"/>
        </w:rPr>
      </w:pPr>
      <w:r>
        <w:rPr>
          <w:rFonts w:hint="eastAsia"/>
          <w:color w:val="auto"/>
          <w:highlight w:val="none"/>
          <w:lang w:val="en-US" w:eastAsia="zh-CN"/>
        </w:rPr>
        <w:t>2.2</w:t>
      </w:r>
      <w:r>
        <w:rPr>
          <w:rFonts w:hint="eastAsia"/>
          <w:color w:val="auto"/>
          <w:highlight w:val="none"/>
        </w:rPr>
        <w:t>行程线路安排</w:t>
      </w:r>
    </w:p>
    <w:p w14:paraId="401EA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天数一般为5天</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组织人员活动、参观游览，行程安排符合人员疗</w:t>
      </w:r>
      <w:r>
        <w:rPr>
          <w:rFonts w:hint="eastAsia" w:ascii="仿宋" w:hAnsi="仿宋" w:eastAsia="仿宋" w:cs="仿宋"/>
          <w:color w:val="auto"/>
          <w:sz w:val="24"/>
          <w:szCs w:val="32"/>
          <w:highlight w:val="none"/>
          <w:lang w:eastAsia="zh-CN"/>
        </w:rPr>
        <w:t>休</w:t>
      </w:r>
      <w:r>
        <w:rPr>
          <w:rFonts w:hint="eastAsia" w:ascii="仿宋" w:hAnsi="仿宋" w:eastAsia="仿宋" w:cs="仿宋"/>
          <w:color w:val="auto"/>
          <w:sz w:val="24"/>
          <w:szCs w:val="32"/>
          <w:highlight w:val="none"/>
        </w:rPr>
        <w:t>养，在确保安全的前提下力求做到动静结合，贴近需求。第五天（最后一天）发放满意度调查表，返回出发地。行程安排及景区参观路线可根据天气等实际情况征得采购方同意后调整。</w:t>
      </w:r>
    </w:p>
    <w:p w14:paraId="1574A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（2）</w:t>
      </w:r>
      <w:r>
        <w:rPr>
          <w:rFonts w:hint="eastAsia" w:ascii="仿宋" w:hAnsi="仿宋" w:eastAsia="仿宋" w:cs="仿宋"/>
          <w:color w:val="auto"/>
          <w:sz w:val="24"/>
          <w:szCs w:val="32"/>
          <w:highlight w:val="none"/>
        </w:rPr>
        <w:t>线路要求：按采购需求每个标项路线提供最佳线路方案（可以多个），最终方案以采购人确认的为准。</w:t>
      </w:r>
    </w:p>
    <w:p w14:paraId="2ED20E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（3）</w:t>
      </w:r>
      <w:r>
        <w:rPr>
          <w:rFonts w:hint="eastAsia" w:ascii="仿宋" w:hAnsi="仿宋" w:eastAsia="仿宋" w:cs="仿宋"/>
          <w:color w:val="auto"/>
          <w:sz w:val="24"/>
          <w:szCs w:val="32"/>
          <w:highlight w:val="none"/>
        </w:rPr>
        <w:t>制定协助旅游的服务方案及旅游出行前的说明。</w:t>
      </w:r>
    </w:p>
    <w:p w14:paraId="446138A6">
      <w:pPr>
        <w:pStyle w:val="4"/>
        <w:bidi w:val="0"/>
        <w:rPr>
          <w:rFonts w:hint="eastAsia"/>
          <w:color w:val="auto"/>
          <w:highlight w:val="none"/>
        </w:rPr>
      </w:pPr>
      <w:r>
        <w:rPr>
          <w:rFonts w:hint="eastAsia"/>
          <w:color w:val="auto"/>
          <w:highlight w:val="none"/>
          <w:lang w:val="en-US" w:eastAsia="zh-CN"/>
        </w:rPr>
        <w:t>2.3</w:t>
      </w:r>
      <w:r>
        <w:rPr>
          <w:rFonts w:hint="eastAsia"/>
          <w:color w:val="auto"/>
          <w:highlight w:val="none"/>
        </w:rPr>
        <w:t>行程基本要求</w:t>
      </w:r>
    </w:p>
    <w:p w14:paraId="31C026CA">
      <w:pPr>
        <w:pStyle w:val="6"/>
        <w:bidi w:val="0"/>
        <w:rPr>
          <w:rFonts w:hint="eastAsia"/>
          <w:color w:val="auto"/>
          <w:highlight w:val="none"/>
        </w:rPr>
      </w:pPr>
      <w:r>
        <w:rPr>
          <w:rFonts w:hint="eastAsia"/>
          <w:color w:val="auto"/>
          <w:highlight w:val="none"/>
          <w:lang w:val="en-US" w:eastAsia="zh-CN"/>
        </w:rPr>
        <w:t>2.3.1</w:t>
      </w:r>
      <w:r>
        <w:rPr>
          <w:rFonts w:hint="eastAsia"/>
          <w:color w:val="auto"/>
          <w:highlight w:val="none"/>
        </w:rPr>
        <w:t>保险</w:t>
      </w:r>
    </w:p>
    <w:p w14:paraId="163D1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rPr>
        <w:t>供应商报价包含必须为疗休养职工购买具有一定抵抗风险的保险（包括：旅行社责任险，旅游意外伤害保险等），做到应保则保，响应文件中应说明具体险种和单人保额。其中，旅行社责任险不少于100万元/人、旅游安全人身意外伤害保险不少于100万元/人。实际实施过程中，成交供应商必须提供每批疗休养人员购买保险的原始凭证的复印件给采购人。</w:t>
      </w:r>
    </w:p>
    <w:p w14:paraId="64EE1CC5">
      <w:pPr>
        <w:pStyle w:val="6"/>
        <w:bidi w:val="0"/>
        <w:rPr>
          <w:rFonts w:hint="eastAsia"/>
          <w:color w:val="auto"/>
          <w:highlight w:val="none"/>
        </w:rPr>
      </w:pPr>
      <w:r>
        <w:rPr>
          <w:rFonts w:hint="eastAsia"/>
          <w:color w:val="auto"/>
          <w:highlight w:val="none"/>
          <w:lang w:val="en-US" w:eastAsia="zh-CN"/>
        </w:rPr>
        <w:t>2.3.2</w:t>
      </w:r>
      <w:r>
        <w:rPr>
          <w:rFonts w:hint="eastAsia"/>
          <w:color w:val="auto"/>
          <w:highlight w:val="none"/>
        </w:rPr>
        <w:t>酒店</w:t>
      </w:r>
    </w:p>
    <w:p w14:paraId="6B064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rPr>
        <w:t>住宿综合环境好，不低于《旅游酒店星级划分及评定》四星或网评四钻以上（含）或《浙江省民宿评定管理委员会》银宿级民宿且设施较好的装修的酒店（一般标准2人间，若团队中出现单男单女，个人不补住房差价，由</w:t>
      </w:r>
      <w:r>
        <w:rPr>
          <w:rFonts w:hint="eastAsia" w:ascii="仿宋" w:hAnsi="仿宋" w:eastAsia="仿宋" w:cs="仿宋"/>
          <w:b w:val="0"/>
          <w:bCs w:val="0"/>
          <w:color w:val="auto"/>
          <w:sz w:val="24"/>
          <w:szCs w:val="32"/>
          <w:highlight w:val="none"/>
          <w:lang w:eastAsia="zh-CN"/>
        </w:rPr>
        <w:t>成交</w:t>
      </w:r>
      <w:r>
        <w:rPr>
          <w:rFonts w:hint="eastAsia" w:ascii="仿宋" w:hAnsi="仿宋" w:eastAsia="仿宋" w:cs="仿宋"/>
          <w:b w:val="0"/>
          <w:bCs w:val="0"/>
          <w:color w:val="auto"/>
          <w:sz w:val="24"/>
          <w:szCs w:val="32"/>
          <w:highlight w:val="none"/>
        </w:rPr>
        <w:t>供应商安排并承担，因职工个人有单间需求的，按团队价补差价）。要求标注每天住宿酒店的名称、星级和具体地址。如实际接待中，</w:t>
      </w:r>
      <w:r>
        <w:rPr>
          <w:rFonts w:hint="eastAsia" w:ascii="仿宋" w:hAnsi="仿宋" w:eastAsia="仿宋" w:cs="仿宋"/>
          <w:b w:val="0"/>
          <w:bCs w:val="0"/>
          <w:color w:val="auto"/>
          <w:sz w:val="24"/>
          <w:szCs w:val="32"/>
          <w:highlight w:val="none"/>
          <w:lang w:eastAsia="zh-CN"/>
        </w:rPr>
        <w:t>响应文件中的</w:t>
      </w:r>
      <w:r>
        <w:rPr>
          <w:rFonts w:hint="eastAsia" w:ascii="仿宋" w:hAnsi="仿宋" w:eastAsia="仿宋" w:cs="仿宋"/>
          <w:b w:val="0"/>
          <w:bCs w:val="0"/>
          <w:color w:val="auto"/>
          <w:sz w:val="24"/>
          <w:szCs w:val="32"/>
          <w:highlight w:val="none"/>
        </w:rPr>
        <w:t>指定酒店无法安排，需要安排同等档次酒店。</w:t>
      </w:r>
    </w:p>
    <w:p w14:paraId="09E2CD22">
      <w:pPr>
        <w:pStyle w:val="6"/>
        <w:bidi w:val="0"/>
        <w:rPr>
          <w:rFonts w:hint="eastAsia"/>
          <w:color w:val="auto"/>
          <w:highlight w:val="none"/>
        </w:rPr>
      </w:pPr>
      <w:r>
        <w:rPr>
          <w:rFonts w:hint="eastAsia"/>
          <w:color w:val="auto"/>
          <w:highlight w:val="none"/>
          <w:lang w:val="en-US" w:eastAsia="zh-CN"/>
        </w:rPr>
        <w:t>2.3.3</w:t>
      </w:r>
      <w:r>
        <w:rPr>
          <w:rFonts w:hint="eastAsia"/>
          <w:color w:val="auto"/>
          <w:highlight w:val="none"/>
        </w:rPr>
        <w:t>就餐安排</w:t>
      </w:r>
    </w:p>
    <w:p w14:paraId="4BA44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rPr>
        <w:t xml:space="preserve">在正规饭店或农家乐就餐，可采用10人一桌或自助餐的形式。入住酒店必须包含早餐，每人每餐（中、晚餐）的费用标准不低于60元/人，食物要求新鲜、安全，适合口味。要求每餐菜品多样，不雷同。餐厅交通便利，环境较好。 </w:t>
      </w:r>
    </w:p>
    <w:p w14:paraId="2FE88165">
      <w:pPr>
        <w:pStyle w:val="6"/>
        <w:bidi w:val="0"/>
        <w:rPr>
          <w:rFonts w:hint="eastAsia"/>
          <w:color w:val="auto"/>
          <w:highlight w:val="none"/>
        </w:rPr>
      </w:pPr>
      <w:r>
        <w:rPr>
          <w:rFonts w:hint="eastAsia"/>
          <w:color w:val="auto"/>
          <w:highlight w:val="none"/>
          <w:lang w:val="en-US" w:eastAsia="zh-CN"/>
        </w:rPr>
        <w:t>2.3.4</w:t>
      </w:r>
      <w:r>
        <w:rPr>
          <w:rFonts w:hint="eastAsia"/>
          <w:color w:val="auto"/>
          <w:highlight w:val="none"/>
        </w:rPr>
        <w:t>交通</w:t>
      </w:r>
    </w:p>
    <w:p w14:paraId="48BD7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rPr>
        <w:t>全程空调旅游车。要求车况好，车位充足，空调效果好，司机服务态度好、技术好，确保行程安全。要求三年内新车，按照人数1：1.2比例配备。每车至少配备1名导游，车上需配备一次性塑料袋和矿泉水。</w:t>
      </w:r>
    </w:p>
    <w:p w14:paraId="22288831">
      <w:pPr>
        <w:pStyle w:val="6"/>
        <w:bidi w:val="0"/>
        <w:rPr>
          <w:rFonts w:hint="eastAsia"/>
          <w:color w:val="auto"/>
          <w:highlight w:val="none"/>
        </w:rPr>
      </w:pPr>
      <w:r>
        <w:rPr>
          <w:rFonts w:hint="eastAsia"/>
          <w:color w:val="auto"/>
          <w:highlight w:val="none"/>
          <w:lang w:val="en-US" w:eastAsia="zh-CN"/>
        </w:rPr>
        <w:t>2.3.5</w:t>
      </w:r>
      <w:r>
        <w:rPr>
          <w:rFonts w:hint="eastAsia"/>
          <w:color w:val="auto"/>
          <w:highlight w:val="none"/>
        </w:rPr>
        <w:t>景点</w:t>
      </w:r>
    </w:p>
    <w:p w14:paraId="7461E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rPr>
        <w:t>每条线路中每天景点安排合理，有无自理费用需注明。</w:t>
      </w:r>
    </w:p>
    <w:p w14:paraId="46018E20">
      <w:pPr>
        <w:pStyle w:val="6"/>
        <w:bidi w:val="0"/>
        <w:rPr>
          <w:rFonts w:hint="eastAsia"/>
          <w:color w:val="auto"/>
          <w:highlight w:val="none"/>
        </w:rPr>
      </w:pPr>
      <w:r>
        <w:rPr>
          <w:rFonts w:hint="eastAsia"/>
          <w:color w:val="auto"/>
          <w:highlight w:val="none"/>
          <w:lang w:val="en-US" w:eastAsia="zh-CN"/>
        </w:rPr>
        <w:t>2.3.6</w:t>
      </w:r>
      <w:r>
        <w:rPr>
          <w:rFonts w:hint="eastAsia"/>
          <w:color w:val="auto"/>
          <w:highlight w:val="none"/>
        </w:rPr>
        <w:t>门票</w:t>
      </w:r>
    </w:p>
    <w:p w14:paraId="5BEDE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rPr>
        <w:t>行程所含景点门票。</w:t>
      </w:r>
    </w:p>
    <w:p w14:paraId="03F51AEE">
      <w:pPr>
        <w:pStyle w:val="6"/>
        <w:bidi w:val="0"/>
        <w:rPr>
          <w:rFonts w:hint="eastAsia"/>
          <w:color w:val="auto"/>
          <w:highlight w:val="none"/>
        </w:rPr>
      </w:pPr>
      <w:r>
        <w:rPr>
          <w:rFonts w:hint="eastAsia"/>
          <w:color w:val="auto"/>
          <w:highlight w:val="none"/>
          <w:lang w:val="en-US" w:eastAsia="zh-CN"/>
        </w:rPr>
        <w:t>2.3.7</w:t>
      </w:r>
      <w:r>
        <w:rPr>
          <w:rFonts w:hint="eastAsia"/>
          <w:color w:val="auto"/>
          <w:highlight w:val="none"/>
        </w:rPr>
        <w:t>导游</w:t>
      </w:r>
    </w:p>
    <w:p w14:paraId="77B6C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rPr>
        <w:t>当地</w:t>
      </w:r>
      <w:r>
        <w:rPr>
          <w:rFonts w:hint="eastAsia" w:ascii="仿宋" w:hAnsi="仿宋" w:eastAsia="仿宋" w:cs="仿宋"/>
          <w:color w:val="auto"/>
          <w:sz w:val="24"/>
          <w:szCs w:val="32"/>
          <w:highlight w:val="none"/>
        </w:rPr>
        <w:t>优秀资质公司，有导游资格的专业导游讲解服务，全程陪同。针对本项目要求供应商拟派出的服务人员须持有导游资格证书。</w:t>
      </w:r>
    </w:p>
    <w:p w14:paraId="24A99532">
      <w:pPr>
        <w:pStyle w:val="6"/>
        <w:bidi w:val="0"/>
        <w:rPr>
          <w:rFonts w:hint="eastAsia"/>
          <w:color w:val="auto"/>
          <w:highlight w:val="none"/>
        </w:rPr>
      </w:pPr>
      <w:r>
        <w:rPr>
          <w:rFonts w:hint="eastAsia"/>
          <w:color w:val="auto"/>
          <w:highlight w:val="none"/>
          <w:lang w:val="en-US" w:eastAsia="zh-CN"/>
        </w:rPr>
        <w:t>2.3.8</w:t>
      </w:r>
      <w:r>
        <w:rPr>
          <w:rFonts w:hint="eastAsia"/>
          <w:color w:val="auto"/>
          <w:highlight w:val="none"/>
        </w:rPr>
        <w:t>购物</w:t>
      </w:r>
    </w:p>
    <w:p w14:paraId="0700C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全程不进购物点。</w:t>
      </w:r>
    </w:p>
    <w:p w14:paraId="21C97081">
      <w:pPr>
        <w:pStyle w:val="6"/>
        <w:bidi w:val="0"/>
        <w:rPr>
          <w:rFonts w:hint="default"/>
          <w:color w:val="auto"/>
          <w:highlight w:val="none"/>
          <w:lang w:val="en-US" w:eastAsia="zh-CN"/>
        </w:rPr>
      </w:pPr>
      <w:r>
        <w:rPr>
          <w:rFonts w:hint="eastAsia"/>
          <w:color w:val="auto"/>
          <w:highlight w:val="none"/>
          <w:lang w:val="en-US" w:eastAsia="zh-CN"/>
        </w:rPr>
        <w:t>2.3.9其他要求</w:t>
      </w:r>
    </w:p>
    <w:p w14:paraId="0A346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1</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无自费的景点或活动，无商业广告及各类产品推销和介绍。</w:t>
      </w:r>
    </w:p>
    <w:p w14:paraId="79F80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2</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针对疗休养活动中可能发生的突发状况、意外情况等（如：投诉、纠纷、安全事故等），供应商须制定周密、可靠的安全保障和突发事件应急预案，确保在各种情况下参团人员的人身及财产安全，供应商应在响应文件中提供详细说明。如遇意外突发事件要及时妥善处理，并做好善后处理工作。</w:t>
      </w:r>
    </w:p>
    <w:p w14:paraId="79EE9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3</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出发前发放《行程安排表》和《注意事项》。</w:t>
      </w:r>
    </w:p>
    <w:p w14:paraId="101DB9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4</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参加疗休养人员名单和个人信息不得外泄。</w:t>
      </w:r>
    </w:p>
    <w:p w14:paraId="6324C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5</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考核方式：每次完成疗</w:t>
      </w:r>
      <w:r>
        <w:rPr>
          <w:rFonts w:hint="eastAsia" w:ascii="仿宋" w:hAnsi="仿宋" w:eastAsia="仿宋" w:cs="仿宋"/>
          <w:color w:val="auto"/>
          <w:sz w:val="24"/>
          <w:szCs w:val="32"/>
          <w:highlight w:val="none"/>
          <w:lang w:eastAsia="zh-CN"/>
        </w:rPr>
        <w:t>休</w:t>
      </w:r>
      <w:r>
        <w:rPr>
          <w:rFonts w:hint="eastAsia" w:ascii="仿宋" w:hAnsi="仿宋" w:eastAsia="仿宋" w:cs="仿宋"/>
          <w:color w:val="auto"/>
          <w:sz w:val="24"/>
          <w:szCs w:val="32"/>
          <w:highlight w:val="none"/>
        </w:rPr>
        <w:t>养服务回程时，出行职工对本次出行计划、酒店、就餐等情况进行满意度评分并填写《满意度调查表》（调查表选项填写不全或赋分不在设定范围的无效），采购人根据满意度平均分支付当次疗休养费用。</w:t>
      </w:r>
    </w:p>
    <w:p w14:paraId="6408B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6</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考核标准：当次满意度平均分高于85分（含），支付当次疗休养费用的100%；当次满意度平均分高于75分（含）低于85分，扣减当次疗休养费用5%；当次满意度平均分低75分，扣减当次疗休养费用10%。</w:t>
      </w:r>
    </w:p>
    <w:p w14:paraId="35C8F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7</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行程中的相关安全事宜（住宿、交通、饮食等）全部由</w:t>
      </w:r>
      <w:r>
        <w:rPr>
          <w:rFonts w:hint="eastAsia" w:ascii="仿宋" w:hAnsi="仿宋" w:eastAsia="仿宋" w:cs="仿宋"/>
          <w:color w:val="auto"/>
          <w:sz w:val="24"/>
          <w:szCs w:val="32"/>
          <w:highlight w:val="none"/>
          <w:lang w:eastAsia="zh-CN"/>
        </w:rPr>
        <w:t>成交供应商</w:t>
      </w:r>
      <w:r>
        <w:rPr>
          <w:rFonts w:hint="eastAsia" w:ascii="仿宋" w:hAnsi="仿宋" w:eastAsia="仿宋" w:cs="仿宋"/>
          <w:color w:val="auto"/>
          <w:sz w:val="24"/>
          <w:szCs w:val="32"/>
          <w:highlight w:val="none"/>
        </w:rPr>
        <w:t>负责，如出现任何安全事故，则由</w:t>
      </w:r>
      <w:r>
        <w:rPr>
          <w:rFonts w:hint="eastAsia" w:ascii="仿宋" w:hAnsi="仿宋" w:eastAsia="仿宋" w:cs="仿宋"/>
          <w:color w:val="auto"/>
          <w:sz w:val="24"/>
          <w:szCs w:val="32"/>
          <w:highlight w:val="none"/>
          <w:lang w:eastAsia="zh-CN"/>
        </w:rPr>
        <w:t>成交供应商</w:t>
      </w:r>
      <w:r>
        <w:rPr>
          <w:rFonts w:hint="eastAsia" w:ascii="仿宋" w:hAnsi="仿宋" w:eastAsia="仿宋" w:cs="仿宋"/>
          <w:color w:val="auto"/>
          <w:sz w:val="24"/>
          <w:szCs w:val="32"/>
          <w:highlight w:val="none"/>
        </w:rPr>
        <w:t>承担相关经济赔偿与法律义务。</w:t>
      </w:r>
    </w:p>
    <w:p w14:paraId="5EABC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8</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lang w:eastAsia="zh-CN"/>
        </w:rPr>
        <w:t>成交</w:t>
      </w:r>
      <w:r>
        <w:rPr>
          <w:rFonts w:hint="eastAsia" w:ascii="仿宋" w:hAnsi="仿宋" w:eastAsia="仿宋" w:cs="仿宋"/>
          <w:color w:val="auto"/>
          <w:sz w:val="24"/>
          <w:szCs w:val="32"/>
          <w:highlight w:val="none"/>
        </w:rPr>
        <w:t>供应商的方案应获得采购人的认可，采购人保留对</w:t>
      </w:r>
      <w:r>
        <w:rPr>
          <w:rFonts w:hint="eastAsia" w:ascii="仿宋" w:hAnsi="仿宋" w:eastAsia="仿宋" w:cs="仿宋"/>
          <w:color w:val="auto"/>
          <w:sz w:val="24"/>
          <w:szCs w:val="32"/>
          <w:highlight w:val="none"/>
          <w:lang w:eastAsia="zh-CN"/>
        </w:rPr>
        <w:t>成交</w:t>
      </w:r>
      <w:r>
        <w:rPr>
          <w:rFonts w:hint="eastAsia" w:ascii="仿宋" w:hAnsi="仿宋" w:eastAsia="仿宋" w:cs="仿宋"/>
          <w:color w:val="auto"/>
          <w:sz w:val="24"/>
          <w:szCs w:val="32"/>
          <w:highlight w:val="none"/>
        </w:rPr>
        <w:t>供应商的某一线路指定其他方案的权利，组团时间按采购人计划实施，具体出团及返回时间根据供应商编制并获得采购人认可的方案为准。</w:t>
      </w:r>
    </w:p>
    <w:p w14:paraId="41A05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9</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本项目不得以任何理由、任何形式进行转、分包，一经发现采购人可单方面解除合同，所造成的任何损失由供应商自行负责。</w:t>
      </w:r>
    </w:p>
    <w:p w14:paraId="513F3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10</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color w:val="auto"/>
          <w:sz w:val="24"/>
          <w:szCs w:val="32"/>
          <w:highlight w:val="none"/>
        </w:rPr>
        <w:t>出行人数存在不确定性，最终费用按实际出发人数按实结算</w:t>
      </w:r>
      <w:r>
        <w:rPr>
          <w:rFonts w:hint="eastAsia" w:ascii="仿宋" w:hAnsi="仿宋" w:eastAsia="仿宋" w:cs="仿宋"/>
          <w:color w:val="auto"/>
          <w:sz w:val="24"/>
          <w:szCs w:val="32"/>
          <w:highlight w:val="none"/>
          <w:lang w:val="en-US" w:eastAsia="zh-CN"/>
        </w:rPr>
        <w:t>。</w:t>
      </w:r>
    </w:p>
    <w:p w14:paraId="2C15F23D">
      <w:pP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br w:type="page"/>
      </w:r>
    </w:p>
    <w:p w14:paraId="114B4215">
      <w:pPr>
        <w:pStyle w:val="3"/>
        <w:rPr>
          <w:color w:val="auto"/>
          <w:highlight w:val="none"/>
        </w:rPr>
      </w:pPr>
      <w:bookmarkStart w:id="131" w:name="_Toc164225396"/>
      <w:bookmarkStart w:id="132" w:name="_Toc223628424"/>
      <w:r>
        <w:rPr>
          <w:rFonts w:hint="eastAsia"/>
          <w:color w:val="auto"/>
          <w:highlight w:val="none"/>
        </w:rPr>
        <w:t>三、※商务要求（合同商务条款主要内容）</w:t>
      </w:r>
      <w:bookmarkEnd w:id="131"/>
      <w:bookmarkEnd w:id="132"/>
    </w:p>
    <w:tbl>
      <w:tblPr>
        <w:tblStyle w:val="28"/>
        <w:tblW w:w="9464" w:type="dxa"/>
        <w:tblInd w:w="0"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817"/>
        <w:gridCol w:w="1985"/>
        <w:gridCol w:w="6662"/>
      </w:tblGrid>
      <w:tr w14:paraId="301DDC1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817" w:type="dxa"/>
            <w:shd w:val="clear" w:color="auto" w:fill="DAEEF3"/>
            <w:vAlign w:val="center"/>
          </w:tcPr>
          <w:p w14:paraId="580DED1F">
            <w:pPr>
              <w:spacing w:line="276" w:lineRule="auto"/>
              <w:jc w:val="center"/>
              <w:rPr>
                <w:rFonts w:ascii="仿宋" w:hAnsi="仿宋" w:eastAsia="仿宋" w:cs="Arial"/>
                <w:b/>
                <w:color w:val="auto"/>
                <w:sz w:val="24"/>
                <w:highlight w:val="none"/>
              </w:rPr>
            </w:pPr>
            <w:r>
              <w:rPr>
                <w:rFonts w:ascii="仿宋" w:hAnsi="仿宋" w:eastAsia="仿宋" w:cs="Arial"/>
                <w:b/>
                <w:color w:val="auto"/>
                <w:sz w:val="24"/>
                <w:highlight w:val="none"/>
              </w:rPr>
              <w:t>序号</w:t>
            </w:r>
          </w:p>
        </w:tc>
        <w:tc>
          <w:tcPr>
            <w:tcW w:w="1985" w:type="dxa"/>
            <w:shd w:val="clear" w:color="auto" w:fill="DAEEF3"/>
            <w:vAlign w:val="center"/>
          </w:tcPr>
          <w:p w14:paraId="227F0161">
            <w:pPr>
              <w:spacing w:line="276" w:lineRule="auto"/>
              <w:jc w:val="center"/>
              <w:rPr>
                <w:rFonts w:ascii="仿宋" w:hAnsi="仿宋" w:eastAsia="仿宋" w:cs="Arial"/>
                <w:b/>
                <w:color w:val="auto"/>
                <w:sz w:val="24"/>
                <w:highlight w:val="none"/>
              </w:rPr>
            </w:pPr>
            <w:r>
              <w:rPr>
                <w:rFonts w:ascii="仿宋" w:hAnsi="仿宋" w:eastAsia="仿宋" w:cs="Arial"/>
                <w:b/>
                <w:color w:val="auto"/>
                <w:sz w:val="24"/>
                <w:highlight w:val="none"/>
              </w:rPr>
              <w:t>内容</w:t>
            </w:r>
          </w:p>
        </w:tc>
        <w:tc>
          <w:tcPr>
            <w:tcW w:w="6662" w:type="dxa"/>
            <w:shd w:val="clear" w:color="auto" w:fill="DAEEF3"/>
            <w:vAlign w:val="center"/>
          </w:tcPr>
          <w:p w14:paraId="1234DED1">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招标</w:t>
            </w:r>
            <w:r>
              <w:rPr>
                <w:rFonts w:ascii="仿宋" w:hAnsi="仿宋" w:eastAsia="仿宋"/>
                <w:b/>
                <w:color w:val="auto"/>
                <w:sz w:val="24"/>
                <w:highlight w:val="none"/>
              </w:rPr>
              <w:t>要求</w:t>
            </w:r>
          </w:p>
        </w:tc>
      </w:tr>
      <w:tr w14:paraId="22B6353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17" w:type="dxa"/>
            <w:vAlign w:val="center"/>
          </w:tcPr>
          <w:p w14:paraId="7CDC73D2">
            <w:pPr>
              <w:spacing w:line="276" w:lineRule="auto"/>
              <w:jc w:val="center"/>
              <w:rPr>
                <w:rFonts w:ascii="仿宋" w:hAnsi="仿宋" w:eastAsia="仿宋" w:cs="Arial"/>
                <w:color w:val="auto"/>
                <w:sz w:val="24"/>
                <w:highlight w:val="none"/>
              </w:rPr>
            </w:pPr>
            <w:r>
              <w:rPr>
                <w:rFonts w:ascii="仿宋" w:hAnsi="仿宋" w:eastAsia="仿宋" w:cs="Arial"/>
                <w:color w:val="auto"/>
                <w:sz w:val="24"/>
                <w:highlight w:val="none"/>
              </w:rPr>
              <w:t>1</w:t>
            </w:r>
          </w:p>
        </w:tc>
        <w:tc>
          <w:tcPr>
            <w:tcW w:w="1985" w:type="dxa"/>
            <w:shd w:val="clear" w:color="auto" w:fill="auto"/>
            <w:vAlign w:val="center"/>
          </w:tcPr>
          <w:p w14:paraId="1B99AFD2">
            <w:pPr>
              <w:spacing w:line="276" w:lineRule="auto"/>
              <w:jc w:val="center"/>
              <w:rPr>
                <w:rFonts w:ascii="仿宋" w:hAnsi="仿宋" w:eastAsia="仿宋" w:cs="Arial"/>
                <w:b/>
                <w:color w:val="auto"/>
                <w:sz w:val="24"/>
                <w:highlight w:val="none"/>
              </w:rPr>
            </w:pPr>
            <w:r>
              <w:rPr>
                <w:rFonts w:ascii="仿宋" w:hAnsi="仿宋" w:eastAsia="仿宋" w:cs="Arial"/>
                <w:color w:val="auto"/>
                <w:sz w:val="24"/>
                <w:highlight w:val="none"/>
              </w:rPr>
              <w:t>▲</w:t>
            </w:r>
            <w:r>
              <w:rPr>
                <w:rFonts w:hint="eastAsia" w:ascii="仿宋" w:hAnsi="仿宋" w:eastAsia="仿宋" w:cs="Arial"/>
                <w:b/>
                <w:color w:val="auto"/>
                <w:sz w:val="24"/>
                <w:highlight w:val="none"/>
              </w:rPr>
              <w:t>报价组成</w:t>
            </w:r>
          </w:p>
        </w:tc>
        <w:tc>
          <w:tcPr>
            <w:tcW w:w="6662" w:type="dxa"/>
            <w:shd w:val="clear" w:color="auto" w:fill="auto"/>
            <w:vAlign w:val="center"/>
          </w:tcPr>
          <w:p w14:paraId="399F238C">
            <w:pPr>
              <w:spacing w:line="276" w:lineRule="auto"/>
              <w:rPr>
                <w:rFonts w:ascii="仿宋" w:hAnsi="仿宋" w:eastAsia="仿宋"/>
                <w:color w:val="auto"/>
                <w:sz w:val="24"/>
                <w:highlight w:val="none"/>
              </w:rPr>
            </w:pPr>
            <w:r>
              <w:rPr>
                <w:rFonts w:hint="eastAsia" w:ascii="仿宋" w:hAnsi="仿宋" w:eastAsia="仿宋" w:cs="Arial"/>
                <w:b/>
                <w:color w:val="auto"/>
                <w:sz w:val="24"/>
                <w:highlight w:val="none"/>
              </w:rPr>
              <w:t>本项目采用</w:t>
            </w:r>
            <w:r>
              <w:rPr>
                <w:rFonts w:hint="eastAsia" w:ascii="仿宋" w:hAnsi="仿宋" w:eastAsia="仿宋" w:cs="Arial"/>
                <w:b/>
                <w:color w:val="auto"/>
                <w:sz w:val="24"/>
                <w:highlight w:val="none"/>
                <w:lang w:val="en-US" w:eastAsia="zh-CN"/>
              </w:rPr>
              <w:t>单</w:t>
            </w:r>
            <w:r>
              <w:rPr>
                <w:rFonts w:hint="eastAsia" w:ascii="仿宋" w:hAnsi="仿宋" w:eastAsia="仿宋" w:cs="Arial"/>
                <w:b/>
                <w:color w:val="auto"/>
                <w:sz w:val="24"/>
                <w:highlight w:val="none"/>
              </w:rPr>
              <w:t>价合同，成交供应商的最后</w:t>
            </w:r>
            <w:r>
              <w:rPr>
                <w:rFonts w:ascii="仿宋" w:hAnsi="仿宋" w:eastAsia="仿宋" w:cs="Arial"/>
                <w:b/>
                <w:color w:val="auto"/>
                <w:sz w:val="24"/>
                <w:highlight w:val="none"/>
              </w:rPr>
              <w:t>报价是履行合同的最终价格，</w:t>
            </w:r>
            <w:r>
              <w:rPr>
                <w:rFonts w:hint="eastAsia" w:ascii="仿宋" w:hAnsi="仿宋" w:eastAsia="仿宋" w:cs="Arial"/>
                <w:b/>
                <w:color w:val="auto"/>
                <w:sz w:val="24"/>
                <w:highlight w:val="none"/>
              </w:rPr>
              <w:t>应包括完成合同履行所涉及的全部费用</w:t>
            </w:r>
            <w:r>
              <w:rPr>
                <w:rFonts w:hint="eastAsia" w:ascii="仿宋" w:hAnsi="仿宋" w:eastAsia="仿宋" w:cs="Arial"/>
                <w:b/>
                <w:color w:val="auto"/>
                <w:sz w:val="24"/>
                <w:highlight w:val="none"/>
                <w:lang w:eastAsia="zh-CN"/>
              </w:rPr>
              <w:t>（</w:t>
            </w:r>
            <w:r>
              <w:rPr>
                <w:rFonts w:hint="eastAsia" w:ascii="仿宋" w:hAnsi="仿宋" w:eastAsia="仿宋" w:cs="Arial"/>
                <w:b/>
                <w:color w:val="auto"/>
                <w:sz w:val="24"/>
                <w:highlight w:val="none"/>
                <w:u w:val="single"/>
                <w:lang w:eastAsia="zh-CN"/>
              </w:rPr>
              <w:t>本项目执行国家统一定价标准，其</w:t>
            </w:r>
            <w:r>
              <w:rPr>
                <w:rFonts w:hint="eastAsia" w:ascii="仿宋" w:hAnsi="仿宋" w:eastAsia="仿宋" w:cs="Arial"/>
                <w:b/>
                <w:color w:val="auto"/>
                <w:sz w:val="24"/>
                <w:highlight w:val="none"/>
                <w:u w:val="single"/>
                <w:lang w:val="en-US" w:eastAsia="zh-CN"/>
              </w:rPr>
              <w:t>单价为3000元/人</w:t>
            </w:r>
            <w:r>
              <w:rPr>
                <w:rFonts w:hint="eastAsia" w:ascii="仿宋" w:hAnsi="仿宋" w:eastAsia="仿宋" w:cs="Arial"/>
                <w:b/>
                <w:color w:val="auto"/>
                <w:sz w:val="24"/>
                <w:highlight w:val="none"/>
                <w:lang w:eastAsia="zh-CN"/>
              </w:rPr>
              <w:t>）</w:t>
            </w:r>
            <w:r>
              <w:rPr>
                <w:rFonts w:hint="eastAsia" w:ascii="仿宋" w:hAnsi="仿宋" w:eastAsia="仿宋" w:cs="Arial"/>
                <w:b/>
                <w:color w:val="auto"/>
                <w:sz w:val="24"/>
                <w:highlight w:val="none"/>
              </w:rPr>
              <w:t>。</w:t>
            </w:r>
          </w:p>
        </w:tc>
      </w:tr>
      <w:tr w14:paraId="0E92E79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17" w:type="dxa"/>
            <w:vAlign w:val="center"/>
          </w:tcPr>
          <w:p w14:paraId="47A1866B">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2</w:t>
            </w:r>
          </w:p>
        </w:tc>
        <w:tc>
          <w:tcPr>
            <w:tcW w:w="1985" w:type="dxa"/>
            <w:shd w:val="clear" w:color="auto" w:fill="auto"/>
            <w:vAlign w:val="center"/>
          </w:tcPr>
          <w:p w14:paraId="5A440AF6">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服务实施期限</w:t>
            </w:r>
          </w:p>
          <w:p w14:paraId="2106B8E3">
            <w:pPr>
              <w:spacing w:line="276" w:lineRule="auto"/>
              <w:jc w:val="center"/>
              <w:rPr>
                <w:rFonts w:ascii="仿宋" w:hAnsi="仿宋" w:eastAsia="仿宋" w:cs="Arial"/>
                <w:color w:val="auto"/>
                <w:sz w:val="24"/>
                <w:highlight w:val="none"/>
              </w:rPr>
            </w:pPr>
            <w:r>
              <w:rPr>
                <w:rFonts w:hint="eastAsia" w:ascii="仿宋" w:hAnsi="仿宋" w:eastAsia="仿宋"/>
                <w:color w:val="auto"/>
                <w:sz w:val="24"/>
                <w:highlight w:val="none"/>
              </w:rPr>
              <w:t>（</w:t>
            </w:r>
            <w:r>
              <w:rPr>
                <w:rFonts w:hint="eastAsia" w:ascii="仿宋" w:hAnsi="仿宋" w:eastAsia="仿宋" w:cs="Arial"/>
                <w:color w:val="auto"/>
                <w:sz w:val="24"/>
                <w:highlight w:val="none"/>
              </w:rPr>
              <w:t>合同期限</w:t>
            </w:r>
            <w:r>
              <w:rPr>
                <w:rFonts w:hint="eastAsia" w:ascii="仿宋" w:hAnsi="仿宋" w:eastAsia="仿宋"/>
                <w:color w:val="auto"/>
                <w:sz w:val="24"/>
                <w:highlight w:val="none"/>
              </w:rPr>
              <w:t>）</w:t>
            </w:r>
          </w:p>
        </w:tc>
        <w:tc>
          <w:tcPr>
            <w:tcW w:w="6662" w:type="dxa"/>
            <w:shd w:val="clear" w:color="auto" w:fill="auto"/>
            <w:vAlign w:val="center"/>
          </w:tcPr>
          <w:p w14:paraId="6E76C19F">
            <w:pPr>
              <w:spacing w:line="276" w:lineRule="auto"/>
              <w:jc w:val="left"/>
              <w:rPr>
                <w:rFonts w:hint="eastAsia" w:ascii="仿宋" w:hAnsi="仿宋" w:eastAsia="仿宋" w:cs="Arial"/>
                <w:b/>
                <w:i/>
                <w:color w:val="auto"/>
                <w:sz w:val="24"/>
                <w:highlight w:val="none"/>
                <w:lang w:eastAsia="zh-CN"/>
              </w:rPr>
            </w:pPr>
            <w:r>
              <w:rPr>
                <w:rFonts w:hint="eastAsia" w:ascii="仿宋" w:hAnsi="仿宋" w:eastAsia="仿宋"/>
                <w:b/>
                <w:i/>
                <w:color w:val="auto"/>
                <w:sz w:val="24"/>
                <w:highlight w:val="none"/>
                <w:u w:val="single"/>
              </w:rPr>
              <w:t>2026年</w:t>
            </w:r>
            <w:r>
              <w:rPr>
                <w:rFonts w:hint="eastAsia" w:ascii="仿宋" w:hAnsi="仿宋" w:eastAsia="仿宋"/>
                <w:b/>
                <w:i/>
                <w:color w:val="auto"/>
                <w:sz w:val="24"/>
                <w:highlight w:val="none"/>
                <w:u w:val="single"/>
                <w:lang w:val="en-US" w:eastAsia="zh-CN"/>
              </w:rPr>
              <w:t>7</w:t>
            </w:r>
            <w:r>
              <w:rPr>
                <w:rFonts w:hint="eastAsia" w:ascii="仿宋" w:hAnsi="仿宋" w:eastAsia="仿宋"/>
                <w:b/>
                <w:i/>
                <w:color w:val="auto"/>
                <w:sz w:val="24"/>
                <w:highlight w:val="none"/>
                <w:u w:val="single"/>
              </w:rPr>
              <w:t>月31日之前（分批）完成约定疗休养人数</w:t>
            </w:r>
            <w:r>
              <w:rPr>
                <w:rFonts w:hint="eastAsia" w:ascii="仿宋" w:hAnsi="仿宋" w:eastAsia="仿宋"/>
                <w:b/>
                <w:i/>
                <w:color w:val="auto"/>
                <w:sz w:val="24"/>
                <w:highlight w:val="none"/>
                <w:u w:val="none"/>
                <w:lang w:eastAsia="zh-CN"/>
              </w:rPr>
              <w:t>。</w:t>
            </w:r>
          </w:p>
        </w:tc>
      </w:tr>
      <w:tr w14:paraId="79C83FF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17" w:type="dxa"/>
            <w:vAlign w:val="center"/>
          </w:tcPr>
          <w:p w14:paraId="1DB0AC91">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3</w:t>
            </w:r>
          </w:p>
        </w:tc>
        <w:tc>
          <w:tcPr>
            <w:tcW w:w="1985" w:type="dxa"/>
            <w:shd w:val="clear" w:color="auto" w:fill="auto"/>
            <w:vAlign w:val="center"/>
          </w:tcPr>
          <w:p w14:paraId="62D1ECD7">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服务实施地点</w:t>
            </w:r>
          </w:p>
        </w:tc>
        <w:tc>
          <w:tcPr>
            <w:tcW w:w="6662" w:type="dxa"/>
            <w:shd w:val="clear" w:color="auto" w:fill="auto"/>
            <w:vAlign w:val="center"/>
          </w:tcPr>
          <w:p w14:paraId="6FF49AC0">
            <w:pPr>
              <w:spacing w:line="276" w:lineRule="auto"/>
              <w:jc w:val="left"/>
              <w:rPr>
                <w:rFonts w:ascii="仿宋" w:hAnsi="仿宋" w:eastAsia="仿宋" w:cs="Arial"/>
                <w:b/>
                <w:i/>
                <w:color w:val="auto"/>
                <w:sz w:val="24"/>
                <w:highlight w:val="none"/>
                <w:u w:val="single"/>
              </w:rPr>
            </w:pPr>
            <w:r>
              <w:rPr>
                <w:rFonts w:hint="eastAsia" w:ascii="仿宋" w:hAnsi="仿宋" w:eastAsia="仿宋" w:cs="Arial"/>
                <w:color w:val="auto"/>
                <w:sz w:val="24"/>
                <w:highlight w:val="none"/>
              </w:rPr>
              <w:t>采购人指定地点</w:t>
            </w:r>
          </w:p>
        </w:tc>
      </w:tr>
      <w:tr w14:paraId="4A8BF26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17" w:type="dxa"/>
            <w:vAlign w:val="center"/>
          </w:tcPr>
          <w:p w14:paraId="07DCFBEB">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4</w:t>
            </w:r>
          </w:p>
        </w:tc>
        <w:tc>
          <w:tcPr>
            <w:tcW w:w="1985" w:type="dxa"/>
            <w:shd w:val="clear" w:color="auto" w:fill="auto"/>
            <w:vAlign w:val="center"/>
          </w:tcPr>
          <w:p w14:paraId="13168AD5">
            <w:pPr>
              <w:spacing w:line="276" w:lineRule="auto"/>
              <w:jc w:val="center"/>
              <w:rPr>
                <w:rFonts w:ascii="仿宋" w:hAnsi="仿宋" w:eastAsia="仿宋" w:cs="Arial"/>
                <w:color w:val="auto"/>
                <w:sz w:val="24"/>
                <w:highlight w:val="none"/>
              </w:rPr>
            </w:pPr>
            <w:r>
              <w:rPr>
                <w:rFonts w:ascii="仿宋" w:hAnsi="仿宋" w:eastAsia="仿宋" w:cs="Arial"/>
                <w:color w:val="auto"/>
                <w:sz w:val="24"/>
                <w:highlight w:val="none"/>
              </w:rPr>
              <w:t>▲</w:t>
            </w:r>
            <w:r>
              <w:rPr>
                <w:rFonts w:hint="eastAsia" w:ascii="仿宋" w:hAnsi="仿宋" w:eastAsia="仿宋" w:cs="Arial"/>
                <w:b/>
                <w:color w:val="auto"/>
                <w:sz w:val="24"/>
                <w:highlight w:val="none"/>
              </w:rPr>
              <w:t>服务质量要求</w:t>
            </w:r>
          </w:p>
        </w:tc>
        <w:tc>
          <w:tcPr>
            <w:tcW w:w="6662" w:type="dxa"/>
            <w:shd w:val="clear" w:color="auto" w:fill="auto"/>
            <w:vAlign w:val="center"/>
          </w:tcPr>
          <w:p w14:paraId="191BD691">
            <w:pPr>
              <w:spacing w:line="276" w:lineRule="auto"/>
              <w:jc w:val="left"/>
              <w:rPr>
                <w:rFonts w:ascii="仿宋" w:hAnsi="仿宋" w:eastAsia="仿宋" w:cs="Arial"/>
                <w:color w:val="auto"/>
                <w:sz w:val="24"/>
                <w:highlight w:val="none"/>
              </w:rPr>
            </w:pPr>
            <w:r>
              <w:rPr>
                <w:rFonts w:hint="eastAsia" w:ascii="仿宋" w:hAnsi="仿宋" w:eastAsia="仿宋" w:cs="Arial"/>
                <w:b/>
                <w:color w:val="auto"/>
                <w:sz w:val="24"/>
                <w:highlight w:val="none"/>
              </w:rPr>
              <w:t>合格</w:t>
            </w:r>
            <w:r>
              <w:rPr>
                <w:rFonts w:hint="eastAsia" w:ascii="仿宋" w:hAnsi="仿宋" w:eastAsia="仿宋" w:cs="Arial"/>
                <w:color w:val="auto"/>
                <w:sz w:val="24"/>
                <w:highlight w:val="none"/>
              </w:rPr>
              <w:t>（符合投标承诺以及</w:t>
            </w:r>
            <w:r>
              <w:rPr>
                <w:rFonts w:ascii="仿宋" w:hAnsi="仿宋" w:eastAsia="仿宋" w:cs="Arial"/>
                <w:color w:val="auto"/>
                <w:sz w:val="24"/>
                <w:highlight w:val="none"/>
              </w:rPr>
              <w:t>国家</w:t>
            </w:r>
            <w:r>
              <w:rPr>
                <w:rFonts w:hint="eastAsia" w:ascii="仿宋" w:hAnsi="仿宋" w:eastAsia="仿宋" w:cs="Arial"/>
                <w:color w:val="auto"/>
                <w:sz w:val="24"/>
                <w:highlight w:val="none"/>
              </w:rPr>
              <w:t>、行业</w:t>
            </w:r>
            <w:r>
              <w:rPr>
                <w:rFonts w:ascii="仿宋" w:hAnsi="仿宋" w:eastAsia="仿宋" w:cs="Arial"/>
                <w:color w:val="auto"/>
                <w:sz w:val="24"/>
                <w:highlight w:val="none"/>
              </w:rPr>
              <w:t>有关技术规范和标准</w:t>
            </w:r>
            <w:r>
              <w:rPr>
                <w:rFonts w:hint="eastAsia" w:ascii="仿宋" w:hAnsi="仿宋" w:eastAsia="仿宋" w:cs="Arial"/>
                <w:color w:val="auto"/>
                <w:sz w:val="24"/>
                <w:highlight w:val="none"/>
              </w:rPr>
              <w:t>）</w:t>
            </w:r>
          </w:p>
        </w:tc>
      </w:tr>
      <w:tr w14:paraId="2A7EA48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17" w:type="dxa"/>
            <w:shd w:val="clear" w:color="auto" w:fill="auto"/>
            <w:vAlign w:val="center"/>
          </w:tcPr>
          <w:p w14:paraId="1FF45F4E">
            <w:pPr>
              <w:spacing w:line="276"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5</w:t>
            </w:r>
          </w:p>
        </w:tc>
        <w:tc>
          <w:tcPr>
            <w:tcW w:w="1985" w:type="dxa"/>
            <w:shd w:val="clear" w:color="auto" w:fill="auto"/>
            <w:vAlign w:val="center"/>
          </w:tcPr>
          <w:p w14:paraId="0ED70B41">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付款方式和条件</w:t>
            </w:r>
          </w:p>
        </w:tc>
        <w:tc>
          <w:tcPr>
            <w:tcW w:w="6662" w:type="dxa"/>
            <w:shd w:val="clear" w:color="auto" w:fill="auto"/>
            <w:vAlign w:val="center"/>
          </w:tcPr>
          <w:p w14:paraId="7ECB037A">
            <w:pPr>
              <w:spacing w:line="276" w:lineRule="auto"/>
              <w:ind w:right="141" w:rightChars="67"/>
              <w:rPr>
                <w:rFonts w:ascii="仿宋" w:hAnsi="仿宋" w:eastAsia="仿宋"/>
                <w:b/>
                <w:color w:val="auto"/>
                <w:sz w:val="24"/>
                <w:highlight w:val="none"/>
              </w:rPr>
            </w:pPr>
            <w:r>
              <w:rPr>
                <w:rFonts w:hint="eastAsia" w:ascii="仿宋" w:hAnsi="仿宋" w:eastAsia="仿宋" w:cs="Arial"/>
                <w:b/>
                <w:color w:val="auto"/>
                <w:sz w:val="24"/>
                <w:highlight w:val="none"/>
                <w:lang w:eastAsia="zh-CN"/>
              </w:rPr>
              <w:t>（</w:t>
            </w:r>
            <w:r>
              <w:rPr>
                <w:rFonts w:hint="eastAsia" w:ascii="仿宋" w:hAnsi="仿宋" w:eastAsia="仿宋" w:cs="Arial"/>
                <w:b/>
                <w:color w:val="auto"/>
                <w:sz w:val="24"/>
                <w:highlight w:val="none"/>
                <w:lang w:val="en-US" w:eastAsia="zh-CN"/>
              </w:rPr>
              <w:t>1</w:t>
            </w:r>
            <w:r>
              <w:rPr>
                <w:rFonts w:hint="eastAsia" w:ascii="仿宋" w:hAnsi="仿宋" w:eastAsia="仿宋" w:cs="Arial"/>
                <w:b/>
                <w:color w:val="auto"/>
                <w:sz w:val="24"/>
                <w:highlight w:val="none"/>
                <w:lang w:eastAsia="zh-CN"/>
              </w:rPr>
              <w:t>）</w:t>
            </w:r>
            <w:r>
              <w:rPr>
                <w:rFonts w:hint="eastAsia" w:ascii="仿宋" w:hAnsi="仿宋" w:eastAsia="仿宋" w:cs="Arial"/>
                <w:b/>
                <w:color w:val="auto"/>
                <w:sz w:val="24"/>
                <w:highlight w:val="none"/>
              </w:rPr>
              <w:t>付款方式：</w:t>
            </w:r>
            <w:r>
              <w:rPr>
                <w:rFonts w:hint="eastAsia" w:ascii="仿宋" w:hAnsi="仿宋" w:eastAsia="仿宋"/>
                <w:b/>
                <w:color w:val="auto"/>
                <w:sz w:val="24"/>
                <w:highlight w:val="none"/>
                <w:u w:val="single"/>
                <w:lang w:val="en-US" w:eastAsia="zh-CN"/>
              </w:rPr>
              <w:t>一次性</w:t>
            </w:r>
            <w:r>
              <w:rPr>
                <w:rFonts w:hint="eastAsia" w:ascii="仿宋" w:hAnsi="仿宋" w:eastAsia="仿宋"/>
                <w:b/>
                <w:color w:val="auto"/>
                <w:sz w:val="24"/>
                <w:highlight w:val="none"/>
                <w:u w:val="single"/>
              </w:rPr>
              <w:t>付款</w:t>
            </w:r>
          </w:p>
          <w:p w14:paraId="1504255C">
            <w:pPr>
              <w:spacing w:line="276" w:lineRule="auto"/>
              <w:ind w:right="141" w:rightChars="67"/>
              <w:rPr>
                <w:rFonts w:hint="eastAsia" w:ascii="仿宋" w:hAnsi="仿宋" w:eastAsia="仿宋"/>
                <w:b/>
                <w:color w:val="auto"/>
                <w:sz w:val="24"/>
                <w:highlight w:val="none"/>
                <w:u w:val="single"/>
                <w:lang w:eastAsia="zh-CN"/>
              </w:rPr>
            </w:pPr>
            <w:r>
              <w:rPr>
                <w:rFonts w:hint="eastAsia" w:ascii="仿宋" w:hAnsi="仿宋" w:eastAsia="仿宋"/>
                <w:b/>
                <w:color w:val="auto"/>
                <w:sz w:val="24"/>
                <w:highlight w:val="none"/>
                <w:lang w:eastAsia="zh-CN"/>
              </w:rPr>
              <w:t>（</w:t>
            </w:r>
            <w:r>
              <w:rPr>
                <w:rFonts w:hint="eastAsia" w:ascii="仿宋" w:hAnsi="仿宋" w:eastAsia="仿宋"/>
                <w:b/>
                <w:color w:val="auto"/>
                <w:sz w:val="24"/>
                <w:highlight w:val="none"/>
                <w:lang w:val="en-US" w:eastAsia="zh-CN"/>
              </w:rPr>
              <w:t>2</w:t>
            </w:r>
            <w:r>
              <w:rPr>
                <w:rFonts w:hint="eastAsia" w:ascii="仿宋" w:hAnsi="仿宋" w:eastAsia="仿宋"/>
                <w:b/>
                <w:color w:val="auto"/>
                <w:sz w:val="24"/>
                <w:highlight w:val="none"/>
                <w:lang w:eastAsia="zh-CN"/>
              </w:rPr>
              <w:t>）</w:t>
            </w:r>
            <w:r>
              <w:rPr>
                <w:rFonts w:hint="eastAsia" w:ascii="仿宋" w:hAnsi="仿宋" w:eastAsia="仿宋"/>
                <w:b/>
                <w:color w:val="auto"/>
                <w:sz w:val="24"/>
                <w:highlight w:val="none"/>
              </w:rPr>
              <w:t>付款条件：</w:t>
            </w:r>
            <w:r>
              <w:rPr>
                <w:rFonts w:hint="eastAsia" w:ascii="仿宋" w:hAnsi="仿宋" w:eastAsia="仿宋"/>
                <w:b/>
                <w:color w:val="auto"/>
                <w:sz w:val="24"/>
                <w:highlight w:val="none"/>
                <w:u w:val="single"/>
                <w:lang w:eastAsia="zh-CN"/>
              </w:rPr>
              <w:t>合同履行完成后，根据实际参团人数结算，最终结算价按照实际参加人数*单价，按实结算，返程后一个月内付清</w:t>
            </w:r>
            <w:r>
              <w:rPr>
                <w:rFonts w:hint="eastAsia" w:ascii="仿宋" w:hAnsi="仿宋" w:eastAsia="仿宋"/>
                <w:b/>
                <w:color w:val="auto"/>
                <w:sz w:val="24"/>
                <w:highlight w:val="none"/>
                <w:lang w:eastAsia="zh-CN"/>
              </w:rPr>
              <w:t>。</w:t>
            </w:r>
          </w:p>
        </w:tc>
      </w:tr>
    </w:tbl>
    <w:p w14:paraId="0450EEDA">
      <w:pPr>
        <w:rPr>
          <w:color w:val="auto"/>
          <w:highlight w:val="none"/>
        </w:rPr>
      </w:pPr>
    </w:p>
    <w:p w14:paraId="3222D8DB">
      <w:pPr>
        <w:widowControl/>
        <w:jc w:val="left"/>
        <w:rPr>
          <w:rFonts w:ascii="仿宋" w:hAnsi="仿宋" w:eastAsia="仿宋"/>
          <w:b/>
          <w:color w:val="auto"/>
          <w:sz w:val="24"/>
          <w:highlight w:val="none"/>
        </w:rPr>
      </w:pPr>
      <w:r>
        <w:rPr>
          <w:b/>
          <w:color w:val="auto"/>
          <w:highlight w:val="none"/>
        </w:rPr>
        <w:br w:type="page"/>
      </w:r>
    </w:p>
    <w:p w14:paraId="198A1499">
      <w:pPr>
        <w:pStyle w:val="3"/>
        <w:rPr>
          <w:color w:val="auto"/>
          <w:highlight w:val="none"/>
        </w:rPr>
      </w:pPr>
      <w:bookmarkStart w:id="133" w:name="_Toc223628425"/>
      <w:r>
        <w:rPr>
          <w:color w:val="auto"/>
          <w:highlight w:val="none"/>
        </w:rPr>
        <w:t>四、补充要求及说明</w:t>
      </w:r>
      <w:bookmarkEnd w:id="133"/>
    </w:p>
    <w:p w14:paraId="6AAF5EE8">
      <w:pPr>
        <w:pStyle w:val="41"/>
        <w:ind w:firstLine="426"/>
        <w:rPr>
          <w:b/>
          <w:color w:val="auto"/>
          <w:highlight w:val="none"/>
        </w:rPr>
      </w:pPr>
      <w:r>
        <w:rPr>
          <w:rFonts w:hint="eastAsia"/>
          <w:b/>
          <w:color w:val="auto"/>
          <w:highlight w:val="none"/>
        </w:rPr>
        <w:t>▲</w:t>
      </w:r>
      <w:r>
        <w:rPr>
          <w:rFonts w:hint="eastAsia" w:cs="Arial"/>
          <w:b/>
          <w:color w:val="auto"/>
          <w:szCs w:val="22"/>
          <w:highlight w:val="none"/>
        </w:rPr>
        <w:t>4.1</w:t>
      </w:r>
      <w:r>
        <w:rPr>
          <w:rFonts w:hint="eastAsia" w:cs="Arial"/>
          <w:b/>
          <w:color w:val="auto"/>
          <w:szCs w:val="22"/>
          <w:highlight w:val="none"/>
          <w:u w:val="single"/>
        </w:rPr>
        <w:t>供应商在本项目中所提供的产品（包括货物、服务、工程）必须是符合产品质量标准的、允许销售的、全新的合格产品。产品质量标准按照国家标准、行业标准（或部颁标准）、企业标准的顺序依次确定，</w:t>
      </w:r>
      <w:r>
        <w:rPr>
          <w:rFonts w:hint="eastAsia"/>
          <w:b/>
          <w:color w:val="auto"/>
          <w:highlight w:val="none"/>
          <w:u w:val="single"/>
        </w:rPr>
        <w:t>新旧标准不一致时，以最新标准为准。国家有强制性产品认证、节能环保要求或标准的，应当遵照执行</w:t>
      </w:r>
      <w:r>
        <w:rPr>
          <w:rFonts w:hint="eastAsia"/>
          <w:b/>
          <w:color w:val="auto"/>
          <w:highlight w:val="none"/>
        </w:rPr>
        <w:t>。</w:t>
      </w:r>
    </w:p>
    <w:p w14:paraId="67B7B6D3">
      <w:pPr>
        <w:pStyle w:val="41"/>
        <w:ind w:firstLine="426"/>
        <w:rPr>
          <w:b/>
          <w:color w:val="auto"/>
          <w:highlight w:val="none"/>
        </w:rPr>
      </w:pPr>
      <w:r>
        <w:rPr>
          <w:rFonts w:hint="eastAsia" w:cs="Arial"/>
          <w:b/>
          <w:color w:val="auto"/>
          <w:kern w:val="0"/>
          <w:highlight w:val="none"/>
        </w:rPr>
        <w:t>▲4.2</w:t>
      </w:r>
      <w:r>
        <w:rPr>
          <w:rFonts w:hint="eastAsia"/>
          <w:b/>
          <w:color w:val="auto"/>
          <w:highlight w:val="none"/>
          <w:u w:val="single"/>
        </w:rPr>
        <w:t>采购人将以合同形式有偿取得货物或服务，不接受供应商给予的任何赠品、回扣或者与采购无关的其他商品、服务，不得出现“0元”、“免费赠送”等形式的无偿报价，否则视为投标（响应）文件含有采购人不能接受的附加条件，响应无效</w:t>
      </w:r>
      <w:r>
        <w:rPr>
          <w:rFonts w:hint="eastAsia" w:cs="Arial"/>
          <w:b/>
          <w:color w:val="auto"/>
          <w:kern w:val="0"/>
          <w:highlight w:val="none"/>
        </w:rPr>
        <w:t>。</w:t>
      </w:r>
    </w:p>
    <w:p w14:paraId="08E2A256">
      <w:pPr>
        <w:pStyle w:val="41"/>
        <w:rPr>
          <w:color w:val="auto"/>
          <w:highlight w:val="none"/>
        </w:rPr>
      </w:pPr>
      <w:r>
        <w:rPr>
          <w:rFonts w:hint="eastAsia" w:cs="Arial"/>
          <w:color w:val="auto"/>
          <w:kern w:val="0"/>
          <w:szCs w:val="22"/>
          <w:highlight w:val="none"/>
        </w:rPr>
        <w:t>4.3</w:t>
      </w:r>
      <w:r>
        <w:rPr>
          <w:rFonts w:hint="eastAsia"/>
          <w:color w:val="auto"/>
          <w:highlight w:val="none"/>
        </w:rPr>
        <w:t>供应商须对采购中涉及到的专利以及所投产品的合法性负责，并保证不伤害采购人的利益。在法律范围内，所有文字、商标和技术侵权造成的相关费用，采购人概不负责。</w:t>
      </w:r>
    </w:p>
    <w:p w14:paraId="76D73AE6">
      <w:pPr>
        <w:pStyle w:val="41"/>
        <w:ind w:firstLine="426"/>
        <w:rPr>
          <w:color w:val="auto"/>
          <w:highlight w:val="none"/>
        </w:rPr>
      </w:pPr>
      <w:r>
        <w:rPr>
          <w:rFonts w:hint="eastAsia"/>
          <w:b/>
          <w:color w:val="auto"/>
          <w:highlight w:val="none"/>
        </w:rPr>
        <w:t>4.4其他</w:t>
      </w:r>
    </w:p>
    <w:tbl>
      <w:tblPr>
        <w:tblStyle w:val="29"/>
        <w:tblW w:w="0" w:type="auto"/>
        <w:jc w:val="center"/>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autofit"/>
        <w:tblCellMar>
          <w:top w:w="0" w:type="dxa"/>
          <w:left w:w="108" w:type="dxa"/>
          <w:bottom w:w="0" w:type="dxa"/>
          <w:right w:w="108" w:type="dxa"/>
        </w:tblCellMar>
      </w:tblPr>
      <w:tblGrid>
        <w:gridCol w:w="817"/>
        <w:gridCol w:w="1843"/>
        <w:gridCol w:w="6627"/>
      </w:tblGrid>
      <w:tr w14:paraId="53B7966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817" w:type="dxa"/>
            <w:shd w:val="clear" w:color="auto" w:fill="FDE9D9" w:themeFill="accent6" w:themeFillTint="33"/>
            <w:vAlign w:val="center"/>
          </w:tcPr>
          <w:p w14:paraId="1ABDCB7C">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1843" w:type="dxa"/>
            <w:shd w:val="clear" w:color="auto" w:fill="FDE9D9" w:themeFill="accent6" w:themeFillTint="33"/>
            <w:vAlign w:val="center"/>
          </w:tcPr>
          <w:p w14:paraId="0D20AD28">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内容</w:t>
            </w:r>
          </w:p>
        </w:tc>
        <w:tc>
          <w:tcPr>
            <w:tcW w:w="6627" w:type="dxa"/>
            <w:shd w:val="clear" w:color="auto" w:fill="FDE9D9" w:themeFill="accent6" w:themeFillTint="33"/>
            <w:vAlign w:val="center"/>
          </w:tcPr>
          <w:p w14:paraId="4A9346B8">
            <w:pPr>
              <w:spacing w:line="276" w:lineRule="auto"/>
              <w:jc w:val="center"/>
              <w:rPr>
                <w:rFonts w:ascii="仿宋" w:hAnsi="仿宋" w:eastAsia="仿宋"/>
                <w:b/>
                <w:color w:val="auto"/>
                <w:sz w:val="24"/>
                <w:highlight w:val="none"/>
              </w:rPr>
            </w:pPr>
            <w:r>
              <w:rPr>
                <w:rFonts w:hint="eastAsia" w:ascii="仿宋" w:hAnsi="仿宋" w:eastAsia="仿宋"/>
                <w:b/>
                <w:color w:val="auto"/>
                <w:sz w:val="24"/>
                <w:highlight w:val="none"/>
              </w:rPr>
              <w:t>采购要求</w:t>
            </w:r>
          </w:p>
        </w:tc>
      </w:tr>
      <w:tr w14:paraId="14303DE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shd w:val="clear" w:color="auto" w:fill="auto"/>
            <w:vAlign w:val="center"/>
          </w:tcPr>
          <w:p w14:paraId="5C4BB5CF">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1843" w:type="dxa"/>
            <w:shd w:val="clear" w:color="auto" w:fill="auto"/>
            <w:vAlign w:val="center"/>
          </w:tcPr>
          <w:p w14:paraId="76C05545">
            <w:pPr>
              <w:spacing w:line="276" w:lineRule="auto"/>
              <w:jc w:val="center"/>
              <w:rPr>
                <w:rFonts w:ascii="仿宋" w:hAnsi="仿宋" w:eastAsia="仿宋" w:cs="Times New Roman"/>
                <w:color w:val="auto"/>
                <w:kern w:val="2"/>
                <w:sz w:val="24"/>
                <w:szCs w:val="24"/>
                <w:highlight w:val="none"/>
                <w:lang w:val="en-US" w:eastAsia="zh-CN" w:bidi="ar-SA"/>
              </w:rPr>
            </w:pPr>
            <w:r>
              <w:rPr>
                <w:rFonts w:ascii="仿宋" w:hAnsi="仿宋" w:eastAsia="仿宋"/>
                <w:color w:val="auto"/>
                <w:sz w:val="24"/>
                <w:highlight w:val="none"/>
              </w:rPr>
              <w:t>类似项目成功经验</w:t>
            </w:r>
          </w:p>
        </w:tc>
        <w:tc>
          <w:tcPr>
            <w:tcW w:w="6627" w:type="dxa"/>
            <w:shd w:val="clear" w:color="auto" w:fill="auto"/>
            <w:vAlign w:val="center"/>
          </w:tcPr>
          <w:p w14:paraId="047D5588">
            <w:pPr>
              <w:spacing w:line="276" w:lineRule="auto"/>
              <w:rPr>
                <w:rFonts w:ascii="仿宋" w:hAnsi="仿宋" w:eastAsia="仿宋" w:cs="Times New Roman"/>
                <w:color w:val="auto"/>
                <w:kern w:val="2"/>
                <w:sz w:val="24"/>
                <w:szCs w:val="24"/>
                <w:highlight w:val="none"/>
                <w:lang w:val="en-US" w:eastAsia="zh-CN" w:bidi="ar-SA"/>
              </w:rPr>
            </w:pPr>
            <w:r>
              <w:rPr>
                <w:rFonts w:ascii="仿宋" w:hAnsi="仿宋" w:eastAsia="仿宋"/>
                <w:color w:val="auto"/>
                <w:sz w:val="24"/>
                <w:highlight w:val="none"/>
              </w:rPr>
              <w:t>要求供应商在近期内具有类似项目的成功经验，以确保本项目的顺利实施。</w:t>
            </w:r>
          </w:p>
        </w:tc>
      </w:tr>
      <w:tr w14:paraId="7778E91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restart"/>
            <w:shd w:val="clear" w:color="auto" w:fill="auto"/>
            <w:vAlign w:val="center"/>
          </w:tcPr>
          <w:p w14:paraId="00F6C712">
            <w:pPr>
              <w:spacing w:line="276" w:lineRule="auto"/>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w:t>
            </w:r>
          </w:p>
        </w:tc>
        <w:tc>
          <w:tcPr>
            <w:tcW w:w="1843" w:type="dxa"/>
            <w:vMerge w:val="restart"/>
            <w:shd w:val="clear" w:color="auto" w:fill="auto"/>
            <w:vAlign w:val="center"/>
          </w:tcPr>
          <w:p w14:paraId="13FE9920">
            <w:pPr>
              <w:spacing w:line="276" w:lineRule="auto"/>
              <w:jc w:val="center"/>
              <w:rPr>
                <w:rFonts w:ascii="仿宋" w:hAnsi="仿宋" w:eastAsia="仿宋"/>
                <w:color w:val="auto"/>
                <w:sz w:val="24"/>
                <w:highlight w:val="none"/>
              </w:rPr>
            </w:pPr>
            <w:r>
              <w:rPr>
                <w:rFonts w:ascii="仿宋" w:hAnsi="仿宋" w:eastAsia="仿宋"/>
                <w:color w:val="auto"/>
                <w:sz w:val="24"/>
                <w:highlight w:val="none"/>
              </w:rPr>
              <w:t>技术方案的编制与提供</w:t>
            </w:r>
          </w:p>
        </w:tc>
        <w:tc>
          <w:tcPr>
            <w:tcW w:w="6627" w:type="dxa"/>
            <w:shd w:val="clear" w:color="auto" w:fill="auto"/>
            <w:vAlign w:val="center"/>
          </w:tcPr>
          <w:p w14:paraId="52267AD8">
            <w:pPr>
              <w:wordWrap w:val="0"/>
              <w:spacing w:line="276" w:lineRule="auto"/>
              <w:rPr>
                <w:rFonts w:ascii="仿宋" w:hAnsi="仿宋" w:eastAsia="仿宋" w:cs="Arial"/>
                <w:b w:val="0"/>
                <w:bCs/>
                <w:color w:val="auto"/>
                <w:w w:val="100"/>
                <w:kern w:val="2"/>
                <w:sz w:val="24"/>
                <w:szCs w:val="24"/>
                <w:highlight w:val="none"/>
                <w:lang w:val="en-US" w:eastAsia="zh-CN" w:bidi="ar-SA"/>
              </w:rPr>
            </w:pPr>
            <w:r>
              <w:rPr>
                <w:rFonts w:hint="eastAsia" w:ascii="仿宋" w:hAnsi="仿宋" w:eastAsia="仿宋" w:cs="Arial"/>
                <w:b w:val="0"/>
                <w:bCs/>
                <w:color w:val="auto"/>
                <w:w w:val="100"/>
                <w:sz w:val="24"/>
                <w:highlight w:val="none"/>
                <w:lang w:eastAsia="zh-CN"/>
              </w:rPr>
              <w:t>（</w:t>
            </w:r>
            <w:r>
              <w:rPr>
                <w:rFonts w:hint="eastAsia" w:ascii="仿宋" w:hAnsi="仿宋" w:eastAsia="仿宋" w:cs="Arial"/>
                <w:b w:val="0"/>
                <w:bCs/>
                <w:color w:val="auto"/>
                <w:w w:val="100"/>
                <w:sz w:val="24"/>
                <w:highlight w:val="none"/>
                <w:lang w:val="en-US" w:eastAsia="zh-CN"/>
              </w:rPr>
              <w:t>1</w:t>
            </w:r>
            <w:r>
              <w:rPr>
                <w:rFonts w:hint="eastAsia" w:ascii="仿宋" w:hAnsi="仿宋" w:eastAsia="仿宋" w:cs="Arial"/>
                <w:b w:val="0"/>
                <w:bCs/>
                <w:color w:val="auto"/>
                <w:w w:val="100"/>
                <w:sz w:val="24"/>
                <w:highlight w:val="none"/>
                <w:lang w:eastAsia="zh-CN"/>
              </w:rPr>
              <w:t>）</w:t>
            </w:r>
            <w:r>
              <w:rPr>
                <w:rFonts w:hint="eastAsia" w:ascii="仿宋" w:hAnsi="仿宋" w:eastAsia="仿宋"/>
                <w:b w:val="0"/>
                <w:bCs/>
                <w:color w:val="auto"/>
                <w:w w:val="100"/>
                <w:sz w:val="24"/>
                <w:highlight w:val="none"/>
              </w:rPr>
              <w:t>采购需求理解和分析。</w:t>
            </w:r>
            <w:r>
              <w:rPr>
                <w:rFonts w:hint="eastAsia" w:ascii="仿宋" w:hAnsi="仿宋" w:eastAsia="仿宋"/>
                <w:b w:val="0"/>
                <w:bCs/>
                <w:color w:val="auto"/>
                <w:w w:val="100"/>
                <w:sz w:val="24"/>
                <w:highlight w:val="none"/>
                <w:lang w:eastAsia="zh-CN"/>
              </w:rPr>
              <w:t>供应商</w:t>
            </w:r>
            <w:r>
              <w:rPr>
                <w:rFonts w:hint="eastAsia" w:ascii="仿宋" w:hAnsi="仿宋" w:eastAsia="仿宋"/>
                <w:b w:val="0"/>
                <w:bCs/>
                <w:color w:val="auto"/>
                <w:w w:val="100"/>
                <w:sz w:val="24"/>
                <w:highlight w:val="none"/>
              </w:rPr>
              <w:t>在投标时根据采购需求，结合自身行业经验，对本项目采购需求进行理解和分析，重点包括需求内容、服务实施重点、难点、实施风险等。</w:t>
            </w:r>
          </w:p>
        </w:tc>
      </w:tr>
      <w:tr w14:paraId="77488FF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shd w:val="clear" w:color="auto" w:fill="auto"/>
            <w:vAlign w:val="center"/>
          </w:tcPr>
          <w:p w14:paraId="644530A4">
            <w:pPr>
              <w:spacing w:line="276" w:lineRule="auto"/>
              <w:jc w:val="center"/>
              <w:rPr>
                <w:rFonts w:hint="eastAsia" w:ascii="仿宋" w:hAnsi="仿宋" w:eastAsia="仿宋"/>
                <w:color w:val="auto"/>
                <w:sz w:val="24"/>
                <w:highlight w:val="none"/>
                <w:lang w:val="en-US" w:eastAsia="zh-CN"/>
              </w:rPr>
            </w:pPr>
          </w:p>
        </w:tc>
        <w:tc>
          <w:tcPr>
            <w:tcW w:w="1843" w:type="dxa"/>
            <w:vMerge w:val="continue"/>
            <w:shd w:val="clear" w:color="auto" w:fill="auto"/>
            <w:vAlign w:val="center"/>
          </w:tcPr>
          <w:p w14:paraId="4CA9CF26">
            <w:pPr>
              <w:spacing w:line="276" w:lineRule="auto"/>
              <w:jc w:val="center"/>
              <w:rPr>
                <w:rFonts w:ascii="仿宋" w:hAnsi="仿宋" w:eastAsia="仿宋"/>
                <w:color w:val="auto"/>
                <w:sz w:val="24"/>
                <w:highlight w:val="none"/>
              </w:rPr>
            </w:pPr>
          </w:p>
        </w:tc>
        <w:tc>
          <w:tcPr>
            <w:tcW w:w="6627" w:type="dxa"/>
            <w:shd w:val="clear" w:color="auto" w:fill="auto"/>
            <w:vAlign w:val="center"/>
          </w:tcPr>
          <w:p w14:paraId="46CFD32E">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（2）</w:t>
            </w:r>
            <w:r>
              <w:rPr>
                <w:rFonts w:hint="eastAsia" w:ascii="仿宋" w:hAnsi="仿宋" w:eastAsia="仿宋"/>
                <w:b w:val="0"/>
                <w:bCs/>
                <w:color w:val="auto"/>
                <w:w w:val="100"/>
                <w:sz w:val="24"/>
                <w:highlight w:val="none"/>
              </w:rPr>
              <w:t>服务实施重点难点的对应解决方案。</w:t>
            </w:r>
            <w:r>
              <w:rPr>
                <w:rFonts w:hint="eastAsia" w:ascii="仿宋" w:hAnsi="仿宋" w:eastAsia="仿宋" w:cs="宋体"/>
                <w:b w:val="0"/>
                <w:bCs/>
                <w:color w:val="auto"/>
                <w:w w:val="100"/>
                <w:kern w:val="0"/>
                <w:sz w:val="24"/>
                <w:highlight w:val="none"/>
                <w:lang w:val="en-US" w:eastAsia="zh-CN"/>
              </w:rPr>
              <w:t>供应商</w:t>
            </w:r>
            <w:r>
              <w:rPr>
                <w:rFonts w:hint="eastAsia" w:ascii="仿宋" w:hAnsi="仿宋" w:eastAsia="仿宋" w:cs="宋体"/>
                <w:b w:val="0"/>
                <w:bCs/>
                <w:color w:val="auto"/>
                <w:w w:val="100"/>
                <w:kern w:val="0"/>
                <w:sz w:val="24"/>
                <w:highlight w:val="none"/>
              </w:rPr>
              <w:t>在投标时，</w:t>
            </w:r>
            <w:r>
              <w:rPr>
                <w:rFonts w:hint="eastAsia" w:ascii="仿宋" w:hAnsi="仿宋" w:eastAsia="仿宋"/>
                <w:b w:val="0"/>
                <w:bCs/>
                <w:color w:val="auto"/>
                <w:w w:val="100"/>
                <w:sz w:val="24"/>
                <w:highlight w:val="none"/>
              </w:rPr>
              <w:t>基于自身对采购需求理解和分析的结果，提出本项目服务实施的重点难点</w:t>
            </w:r>
            <w:r>
              <w:rPr>
                <w:rFonts w:hint="eastAsia" w:ascii="仿宋" w:hAnsi="仿宋" w:eastAsia="仿宋"/>
                <w:b w:val="0"/>
                <w:bCs/>
                <w:color w:val="auto"/>
                <w:w w:val="100"/>
                <w:sz w:val="24"/>
                <w:highlight w:val="none"/>
                <w:lang w:val="en-US" w:eastAsia="zh-CN"/>
              </w:rPr>
              <w:t>的</w:t>
            </w:r>
            <w:r>
              <w:rPr>
                <w:rFonts w:hint="eastAsia" w:ascii="仿宋" w:hAnsi="仿宋" w:eastAsia="仿宋"/>
                <w:b w:val="0"/>
                <w:bCs/>
                <w:color w:val="auto"/>
                <w:w w:val="100"/>
                <w:sz w:val="24"/>
                <w:highlight w:val="none"/>
              </w:rPr>
              <w:t>对应解决方案。</w:t>
            </w:r>
          </w:p>
        </w:tc>
      </w:tr>
      <w:tr w14:paraId="609957D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5ED48A53">
            <w:pPr>
              <w:spacing w:line="276" w:lineRule="auto"/>
              <w:jc w:val="center"/>
              <w:rPr>
                <w:rFonts w:ascii="仿宋" w:hAnsi="仿宋" w:eastAsia="仿宋"/>
                <w:color w:val="auto"/>
                <w:sz w:val="24"/>
                <w:highlight w:val="none"/>
              </w:rPr>
            </w:pPr>
          </w:p>
        </w:tc>
        <w:tc>
          <w:tcPr>
            <w:tcW w:w="1843" w:type="dxa"/>
            <w:vMerge w:val="continue"/>
            <w:vAlign w:val="center"/>
          </w:tcPr>
          <w:p w14:paraId="3E46133D">
            <w:pPr>
              <w:spacing w:line="276" w:lineRule="auto"/>
              <w:jc w:val="center"/>
              <w:rPr>
                <w:rFonts w:ascii="仿宋" w:hAnsi="仿宋" w:eastAsia="仿宋"/>
                <w:color w:val="auto"/>
                <w:sz w:val="24"/>
                <w:highlight w:val="none"/>
              </w:rPr>
            </w:pPr>
          </w:p>
        </w:tc>
        <w:tc>
          <w:tcPr>
            <w:tcW w:w="6627" w:type="dxa"/>
            <w:shd w:val="clear" w:color="auto" w:fill="auto"/>
            <w:vAlign w:val="center"/>
          </w:tcPr>
          <w:p w14:paraId="0249927E">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（3）疗休养对应标项线路策划方案。</w:t>
            </w:r>
            <w:r>
              <w:rPr>
                <w:rFonts w:hint="eastAsia" w:ascii="仿宋" w:hAnsi="仿宋" w:eastAsia="仿宋" w:cs="Arial"/>
                <w:b w:val="0"/>
                <w:bCs/>
                <w:color w:val="auto"/>
                <w:w w:val="100"/>
                <w:sz w:val="24"/>
                <w:highlight w:val="none"/>
              </w:rPr>
              <w:t>供应商在投标时应当根据采购需求</w:t>
            </w:r>
            <w:r>
              <w:rPr>
                <w:rFonts w:hint="eastAsia" w:ascii="仿宋" w:hAnsi="仿宋" w:eastAsia="仿宋"/>
                <w:b w:val="0"/>
                <w:bCs/>
                <w:color w:val="auto"/>
                <w:w w:val="100"/>
                <w:sz w:val="24"/>
                <w:highlight w:val="none"/>
              </w:rPr>
              <w:t>提出详细</w:t>
            </w:r>
            <w:r>
              <w:rPr>
                <w:rFonts w:hint="eastAsia" w:ascii="仿宋" w:hAnsi="仿宋" w:eastAsia="仿宋"/>
                <w:b w:val="0"/>
                <w:bCs/>
                <w:color w:val="auto"/>
                <w:w w:val="100"/>
                <w:sz w:val="24"/>
                <w:highlight w:val="none"/>
                <w:lang w:val="en-US" w:eastAsia="zh-CN"/>
              </w:rPr>
              <w:t>的疗休养线路策划方案，包括线路的景点介绍、景点特色、行程安排、游玩时间、景点与宾馆之间的车程时间、付费游玩项目等。</w:t>
            </w:r>
          </w:p>
        </w:tc>
      </w:tr>
      <w:tr w14:paraId="638C107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459092F2">
            <w:pPr>
              <w:spacing w:line="276" w:lineRule="auto"/>
              <w:jc w:val="center"/>
              <w:rPr>
                <w:rFonts w:ascii="仿宋" w:hAnsi="仿宋" w:eastAsia="仿宋"/>
                <w:color w:val="auto"/>
                <w:sz w:val="24"/>
                <w:highlight w:val="none"/>
              </w:rPr>
            </w:pPr>
          </w:p>
        </w:tc>
        <w:tc>
          <w:tcPr>
            <w:tcW w:w="1843" w:type="dxa"/>
            <w:vMerge w:val="continue"/>
            <w:vAlign w:val="center"/>
          </w:tcPr>
          <w:p w14:paraId="0D6BB98F">
            <w:pPr>
              <w:spacing w:line="276" w:lineRule="auto"/>
              <w:jc w:val="center"/>
              <w:rPr>
                <w:rFonts w:ascii="仿宋" w:hAnsi="仿宋" w:eastAsia="仿宋"/>
                <w:color w:val="auto"/>
                <w:sz w:val="24"/>
                <w:highlight w:val="none"/>
              </w:rPr>
            </w:pPr>
          </w:p>
        </w:tc>
        <w:tc>
          <w:tcPr>
            <w:tcW w:w="6627" w:type="dxa"/>
            <w:shd w:val="clear" w:color="auto" w:fill="auto"/>
            <w:vAlign w:val="center"/>
          </w:tcPr>
          <w:p w14:paraId="586E14E1">
            <w:pPr>
              <w:wordWrap w:val="0"/>
              <w:spacing w:line="276" w:lineRule="auto"/>
              <w:rPr>
                <w:rFonts w:hint="eastAsia" w:ascii="仿宋" w:hAnsi="仿宋" w:eastAsia="仿宋" w:cs="Times New Roman"/>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（4）</w:t>
            </w:r>
            <w:r>
              <w:rPr>
                <w:rFonts w:hint="eastAsia" w:ascii="仿宋" w:hAnsi="仿宋" w:eastAsia="仿宋" w:cs="Arial"/>
                <w:b w:val="0"/>
                <w:bCs/>
                <w:color w:val="auto"/>
                <w:sz w:val="24"/>
                <w:highlight w:val="none"/>
              </w:rPr>
              <w:t>交通接送服务方案。供应商应当根据采购要求，制定详细的交通接送方案，具体包括交通工具配置（车型、座位比、使用年限、外观、内设等）、司机驾龄、车队服务能力、往返接送时间安排及目的地交通方案等。</w:t>
            </w:r>
          </w:p>
        </w:tc>
      </w:tr>
      <w:tr w14:paraId="6877C53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7423470B">
            <w:pPr>
              <w:spacing w:line="276" w:lineRule="auto"/>
              <w:jc w:val="center"/>
              <w:rPr>
                <w:rFonts w:ascii="仿宋" w:hAnsi="仿宋" w:eastAsia="仿宋"/>
                <w:color w:val="auto"/>
                <w:sz w:val="24"/>
                <w:highlight w:val="none"/>
              </w:rPr>
            </w:pPr>
          </w:p>
        </w:tc>
        <w:tc>
          <w:tcPr>
            <w:tcW w:w="1843" w:type="dxa"/>
            <w:vMerge w:val="continue"/>
            <w:vAlign w:val="center"/>
          </w:tcPr>
          <w:p w14:paraId="07159AC3">
            <w:pPr>
              <w:spacing w:line="276" w:lineRule="auto"/>
              <w:jc w:val="center"/>
              <w:rPr>
                <w:rFonts w:ascii="仿宋" w:hAnsi="仿宋" w:eastAsia="仿宋"/>
                <w:color w:val="auto"/>
                <w:sz w:val="24"/>
                <w:highlight w:val="none"/>
              </w:rPr>
            </w:pPr>
          </w:p>
        </w:tc>
        <w:tc>
          <w:tcPr>
            <w:tcW w:w="6627" w:type="dxa"/>
            <w:shd w:val="clear" w:color="auto" w:fill="auto"/>
            <w:vAlign w:val="center"/>
          </w:tcPr>
          <w:p w14:paraId="18693EEF">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（5）</w:t>
            </w:r>
            <w:r>
              <w:rPr>
                <w:rFonts w:hint="eastAsia" w:ascii="仿宋" w:hAnsi="仿宋" w:eastAsia="仿宋" w:cs="Arial"/>
                <w:b w:val="0"/>
                <w:bCs/>
                <w:color w:val="auto"/>
                <w:sz w:val="24"/>
                <w:highlight w:val="none"/>
              </w:rPr>
              <w:t>住宿服务方案。</w:t>
            </w:r>
            <w:r>
              <w:rPr>
                <w:rFonts w:hint="eastAsia" w:ascii="仿宋" w:hAnsi="仿宋" w:eastAsia="仿宋" w:cs="Arial"/>
                <w:b w:val="0"/>
                <w:bCs/>
                <w:color w:val="auto"/>
                <w:w w:val="100"/>
                <w:sz w:val="24"/>
                <w:highlight w:val="none"/>
              </w:rPr>
              <w:t>供应商在投标时应当</w:t>
            </w:r>
            <w:r>
              <w:rPr>
                <w:rFonts w:hint="eastAsia" w:ascii="仿宋" w:hAnsi="仿宋" w:eastAsia="仿宋" w:cs="Arial"/>
                <w:b w:val="0"/>
                <w:bCs/>
                <w:color w:val="auto"/>
                <w:sz w:val="24"/>
                <w:highlight w:val="none"/>
              </w:rPr>
              <w:t>根据采购要求，制定详细的住宿服务方案，包括计划入住的当地酒店名称、酒店地点、住宿标准、基本设施、备选方案等。</w:t>
            </w:r>
          </w:p>
        </w:tc>
      </w:tr>
      <w:tr w14:paraId="5199A78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48B266B">
            <w:pPr>
              <w:spacing w:line="276" w:lineRule="auto"/>
              <w:jc w:val="center"/>
              <w:rPr>
                <w:rFonts w:ascii="仿宋" w:hAnsi="仿宋" w:eastAsia="仿宋"/>
                <w:color w:val="auto"/>
                <w:sz w:val="24"/>
                <w:highlight w:val="none"/>
              </w:rPr>
            </w:pPr>
          </w:p>
        </w:tc>
        <w:tc>
          <w:tcPr>
            <w:tcW w:w="1843" w:type="dxa"/>
            <w:vMerge w:val="continue"/>
            <w:vAlign w:val="center"/>
          </w:tcPr>
          <w:p w14:paraId="4D99D2C2">
            <w:pPr>
              <w:spacing w:line="276" w:lineRule="auto"/>
              <w:jc w:val="center"/>
              <w:rPr>
                <w:rFonts w:ascii="仿宋" w:hAnsi="仿宋" w:eastAsia="仿宋"/>
                <w:color w:val="auto"/>
                <w:sz w:val="24"/>
                <w:highlight w:val="none"/>
              </w:rPr>
            </w:pPr>
          </w:p>
        </w:tc>
        <w:tc>
          <w:tcPr>
            <w:tcW w:w="6627" w:type="dxa"/>
            <w:shd w:val="clear" w:color="auto" w:fill="auto"/>
            <w:vAlign w:val="center"/>
          </w:tcPr>
          <w:p w14:paraId="60C99FDD">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（6）</w:t>
            </w:r>
            <w:r>
              <w:rPr>
                <w:rFonts w:hint="eastAsia" w:ascii="仿宋" w:hAnsi="仿宋" w:eastAsia="仿宋" w:cs="Arial"/>
                <w:b w:val="0"/>
                <w:bCs/>
                <w:color w:val="auto"/>
                <w:sz w:val="24"/>
                <w:highlight w:val="none"/>
              </w:rPr>
              <w:t>用餐服务方案。</w:t>
            </w:r>
            <w:r>
              <w:rPr>
                <w:rFonts w:hint="eastAsia" w:ascii="仿宋" w:hAnsi="仿宋" w:eastAsia="仿宋" w:cs="Arial"/>
                <w:b w:val="0"/>
                <w:bCs/>
                <w:color w:val="auto"/>
                <w:w w:val="100"/>
                <w:sz w:val="24"/>
                <w:highlight w:val="none"/>
              </w:rPr>
              <w:t>供应商在投标时应当</w:t>
            </w:r>
            <w:r>
              <w:rPr>
                <w:rFonts w:hint="eastAsia" w:ascii="仿宋" w:hAnsi="仿宋" w:eastAsia="仿宋" w:cs="Arial"/>
                <w:b w:val="0"/>
                <w:bCs/>
                <w:color w:val="auto"/>
                <w:sz w:val="24"/>
                <w:highlight w:val="none"/>
              </w:rPr>
              <w:t>根据采购要求，制定详细的用餐服务方案，包括用餐餐标、菜品安排、用餐环境等。</w:t>
            </w:r>
          </w:p>
        </w:tc>
      </w:tr>
      <w:tr w14:paraId="15D5E57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4F2A0096">
            <w:pPr>
              <w:spacing w:line="276" w:lineRule="auto"/>
              <w:jc w:val="center"/>
              <w:rPr>
                <w:rFonts w:ascii="仿宋" w:hAnsi="仿宋" w:eastAsia="仿宋"/>
                <w:color w:val="auto"/>
                <w:sz w:val="24"/>
                <w:highlight w:val="none"/>
              </w:rPr>
            </w:pPr>
          </w:p>
        </w:tc>
        <w:tc>
          <w:tcPr>
            <w:tcW w:w="1843" w:type="dxa"/>
            <w:vMerge w:val="continue"/>
            <w:vAlign w:val="center"/>
          </w:tcPr>
          <w:p w14:paraId="609B3973">
            <w:pPr>
              <w:spacing w:line="276" w:lineRule="auto"/>
              <w:jc w:val="center"/>
              <w:rPr>
                <w:rFonts w:ascii="仿宋" w:hAnsi="仿宋" w:eastAsia="仿宋"/>
                <w:color w:val="auto"/>
                <w:sz w:val="24"/>
                <w:highlight w:val="none"/>
              </w:rPr>
            </w:pPr>
          </w:p>
        </w:tc>
        <w:tc>
          <w:tcPr>
            <w:tcW w:w="6627" w:type="dxa"/>
            <w:shd w:val="clear" w:color="auto" w:fill="auto"/>
            <w:vAlign w:val="center"/>
          </w:tcPr>
          <w:p w14:paraId="184A9964">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（7）</w:t>
            </w:r>
            <w:r>
              <w:rPr>
                <w:rFonts w:hint="eastAsia" w:ascii="仿宋" w:hAnsi="仿宋" w:eastAsia="仿宋" w:cs="Arial"/>
                <w:b w:val="0"/>
                <w:bCs/>
                <w:color w:val="auto"/>
                <w:w w:val="100"/>
                <w:sz w:val="24"/>
                <w:highlight w:val="none"/>
                <w:lang w:val="en-US" w:eastAsia="zh-CN"/>
              </w:rPr>
              <w:t>管理制度方案。</w:t>
            </w:r>
            <w:r>
              <w:rPr>
                <w:rFonts w:hint="eastAsia" w:ascii="仿宋" w:hAnsi="仿宋" w:eastAsia="仿宋" w:cs="Arial"/>
                <w:b w:val="0"/>
                <w:bCs/>
                <w:color w:val="auto"/>
                <w:w w:val="100"/>
                <w:sz w:val="24"/>
                <w:highlight w:val="none"/>
              </w:rPr>
              <w:t>供应商在投标时应当根据采购需求</w:t>
            </w:r>
            <w:r>
              <w:rPr>
                <w:rFonts w:hint="eastAsia" w:ascii="仿宋" w:hAnsi="仿宋" w:eastAsia="仿宋"/>
                <w:b w:val="0"/>
                <w:bCs/>
                <w:color w:val="auto"/>
                <w:w w:val="100"/>
                <w:sz w:val="24"/>
                <w:highlight w:val="none"/>
              </w:rPr>
              <w:t>提出</w:t>
            </w:r>
            <w:r>
              <w:rPr>
                <w:rFonts w:hint="eastAsia" w:ascii="仿宋" w:hAnsi="仿宋" w:eastAsia="仿宋"/>
                <w:b w:val="0"/>
                <w:bCs/>
                <w:color w:val="auto"/>
                <w:w w:val="100"/>
                <w:sz w:val="24"/>
                <w:highlight w:val="none"/>
                <w:lang w:val="en-US" w:eastAsia="zh-CN"/>
              </w:rPr>
              <w:t>本项目相关的管理制度</w:t>
            </w:r>
            <w:r>
              <w:rPr>
                <w:rFonts w:hint="eastAsia" w:ascii="仿宋" w:hAnsi="仿宋" w:eastAsia="仿宋"/>
                <w:b w:val="0"/>
                <w:bCs/>
                <w:color w:val="auto"/>
                <w:w w:val="100"/>
                <w:sz w:val="24"/>
                <w:highlight w:val="none"/>
              </w:rPr>
              <w:t>实施方案</w:t>
            </w:r>
            <w:r>
              <w:rPr>
                <w:rFonts w:hint="eastAsia" w:ascii="仿宋" w:hAnsi="仿宋" w:eastAsia="仿宋"/>
                <w:b w:val="0"/>
                <w:bCs/>
                <w:color w:val="auto"/>
                <w:w w:val="100"/>
                <w:sz w:val="24"/>
                <w:highlight w:val="none"/>
                <w:lang w:eastAsia="zh-CN"/>
              </w:rPr>
              <w:t>，</w:t>
            </w:r>
            <w:r>
              <w:rPr>
                <w:rFonts w:hint="eastAsia" w:ascii="仿宋" w:hAnsi="仿宋" w:eastAsia="仿宋"/>
                <w:b w:val="0"/>
                <w:bCs/>
                <w:color w:val="auto"/>
                <w:w w:val="100"/>
                <w:sz w:val="24"/>
                <w:highlight w:val="none"/>
                <w:lang w:val="en-US" w:eastAsia="zh-CN"/>
              </w:rPr>
              <w:t>包括</w:t>
            </w:r>
            <w:r>
              <w:rPr>
                <w:rFonts w:hint="eastAsia" w:ascii="仿宋" w:hAnsi="仿宋" w:eastAsia="仿宋"/>
                <w:b w:val="0"/>
                <w:bCs/>
                <w:color w:val="auto"/>
                <w:w w:val="100"/>
                <w:sz w:val="24"/>
                <w:highlight w:val="none"/>
                <w:lang w:eastAsia="zh-CN"/>
              </w:rPr>
              <w:t>项目实施管理</w:t>
            </w:r>
            <w:r>
              <w:rPr>
                <w:rFonts w:hint="eastAsia" w:ascii="仿宋" w:hAnsi="仿宋" w:eastAsia="仿宋"/>
                <w:b w:val="0"/>
                <w:bCs/>
                <w:color w:val="auto"/>
                <w:w w:val="100"/>
                <w:sz w:val="24"/>
                <w:highlight w:val="none"/>
                <w:lang w:val="en-US" w:eastAsia="zh-CN"/>
              </w:rPr>
              <w:t>制度</w:t>
            </w:r>
            <w:r>
              <w:rPr>
                <w:rFonts w:hint="eastAsia" w:ascii="仿宋" w:hAnsi="仿宋" w:eastAsia="仿宋"/>
                <w:b w:val="0"/>
                <w:bCs/>
                <w:color w:val="auto"/>
                <w:w w:val="100"/>
                <w:sz w:val="24"/>
                <w:highlight w:val="none"/>
                <w:lang w:eastAsia="zh-CN"/>
              </w:rPr>
              <w:t>、项目组织管理和协调方法</w:t>
            </w:r>
            <w:r>
              <w:rPr>
                <w:rFonts w:hint="eastAsia" w:ascii="仿宋" w:hAnsi="仿宋" w:eastAsia="仿宋"/>
                <w:b w:val="0"/>
                <w:bCs/>
                <w:color w:val="auto"/>
                <w:w w:val="100"/>
                <w:sz w:val="24"/>
                <w:highlight w:val="none"/>
              </w:rPr>
              <w:t>。</w:t>
            </w:r>
          </w:p>
        </w:tc>
      </w:tr>
      <w:tr w14:paraId="6F2ADBE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5DD89F7A">
            <w:pPr>
              <w:spacing w:line="276" w:lineRule="auto"/>
              <w:jc w:val="center"/>
              <w:rPr>
                <w:rFonts w:ascii="仿宋" w:hAnsi="仿宋" w:eastAsia="仿宋"/>
                <w:color w:val="auto"/>
                <w:sz w:val="24"/>
                <w:highlight w:val="none"/>
              </w:rPr>
            </w:pPr>
          </w:p>
        </w:tc>
        <w:tc>
          <w:tcPr>
            <w:tcW w:w="1843" w:type="dxa"/>
            <w:vMerge w:val="continue"/>
            <w:vAlign w:val="center"/>
          </w:tcPr>
          <w:p w14:paraId="51C6F880">
            <w:pPr>
              <w:spacing w:line="276" w:lineRule="auto"/>
              <w:jc w:val="center"/>
              <w:rPr>
                <w:rFonts w:ascii="仿宋" w:hAnsi="仿宋" w:eastAsia="仿宋"/>
                <w:color w:val="auto"/>
                <w:sz w:val="24"/>
                <w:highlight w:val="none"/>
              </w:rPr>
            </w:pPr>
          </w:p>
        </w:tc>
        <w:tc>
          <w:tcPr>
            <w:tcW w:w="6627" w:type="dxa"/>
            <w:shd w:val="clear" w:color="auto" w:fill="auto"/>
            <w:vAlign w:val="center"/>
          </w:tcPr>
          <w:p w14:paraId="60269111">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（8）</w:t>
            </w:r>
            <w:r>
              <w:rPr>
                <w:rFonts w:hint="eastAsia" w:ascii="仿宋" w:hAnsi="仿宋" w:eastAsia="仿宋"/>
                <w:b w:val="0"/>
                <w:bCs/>
                <w:color w:val="auto"/>
                <w:w w:val="100"/>
                <w:sz w:val="24"/>
                <w:highlight w:val="none"/>
              </w:rPr>
              <w:t>拟派项目实施团队</w:t>
            </w:r>
            <w:r>
              <w:rPr>
                <w:rFonts w:hint="eastAsia" w:ascii="仿宋" w:hAnsi="仿宋" w:eastAsia="仿宋"/>
                <w:b w:val="0"/>
                <w:bCs/>
                <w:color w:val="auto"/>
                <w:w w:val="100"/>
                <w:sz w:val="24"/>
                <w:highlight w:val="none"/>
                <w:lang w:val="en-US" w:eastAsia="zh-CN"/>
              </w:rPr>
              <w:t>方案</w:t>
            </w:r>
            <w:r>
              <w:rPr>
                <w:rFonts w:hint="eastAsia" w:ascii="仿宋" w:hAnsi="仿宋" w:eastAsia="仿宋"/>
                <w:b w:val="0"/>
                <w:bCs/>
                <w:color w:val="auto"/>
                <w:w w:val="100"/>
                <w:sz w:val="24"/>
                <w:highlight w:val="none"/>
              </w:rPr>
              <w:t>。</w:t>
            </w:r>
            <w:r>
              <w:rPr>
                <w:rFonts w:hint="eastAsia" w:ascii="仿宋" w:hAnsi="仿宋" w:eastAsia="仿宋" w:cs="宋体"/>
                <w:b w:val="0"/>
                <w:bCs/>
                <w:color w:val="auto"/>
                <w:w w:val="100"/>
                <w:kern w:val="0"/>
                <w:sz w:val="24"/>
                <w:highlight w:val="none"/>
                <w:lang w:val="en-US" w:eastAsia="zh-CN"/>
              </w:rPr>
              <w:t>供应商</w:t>
            </w:r>
            <w:r>
              <w:rPr>
                <w:rFonts w:hint="eastAsia" w:ascii="仿宋" w:hAnsi="仿宋" w:eastAsia="仿宋" w:cs="宋体"/>
                <w:b w:val="0"/>
                <w:bCs/>
                <w:color w:val="auto"/>
                <w:w w:val="100"/>
                <w:kern w:val="0"/>
                <w:sz w:val="24"/>
                <w:highlight w:val="none"/>
              </w:rPr>
              <w:t>在投标时，</w:t>
            </w:r>
            <w:r>
              <w:rPr>
                <w:rFonts w:hint="eastAsia" w:ascii="仿宋" w:hAnsi="仿宋" w:eastAsia="仿宋"/>
                <w:b w:val="0"/>
                <w:bCs/>
                <w:color w:val="auto"/>
                <w:w w:val="100"/>
                <w:sz w:val="24"/>
                <w:highlight w:val="none"/>
              </w:rPr>
              <w:t>根据采购需求，结合项目实施需要，合理组建项目实施团队，按分工设各岗位</w:t>
            </w:r>
            <w:r>
              <w:rPr>
                <w:rFonts w:hint="eastAsia" w:ascii="仿宋" w:hAnsi="仿宋" w:eastAsia="仿宋"/>
                <w:b w:val="0"/>
                <w:bCs/>
                <w:color w:val="auto"/>
                <w:w w:val="100"/>
                <w:sz w:val="24"/>
                <w:highlight w:val="none"/>
                <w:lang w:eastAsia="zh-CN"/>
              </w:rPr>
              <w:t>，</w:t>
            </w:r>
            <w:r>
              <w:rPr>
                <w:rFonts w:hint="eastAsia" w:ascii="仿宋" w:hAnsi="仿宋" w:eastAsia="仿宋"/>
                <w:b w:val="0"/>
                <w:bCs/>
                <w:color w:val="auto"/>
                <w:w w:val="100"/>
                <w:sz w:val="24"/>
                <w:highlight w:val="none"/>
              </w:rPr>
              <w:t>要求岗位完整、专业搭配合理、力量充分，各岗位人员要求具有熟练的技能，能够确保项目顺利实施。</w:t>
            </w:r>
          </w:p>
        </w:tc>
      </w:tr>
      <w:tr w14:paraId="5640900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3453E38C">
            <w:pPr>
              <w:spacing w:line="276" w:lineRule="auto"/>
              <w:jc w:val="center"/>
              <w:rPr>
                <w:rFonts w:ascii="仿宋" w:hAnsi="仿宋" w:eastAsia="仿宋"/>
                <w:color w:val="auto"/>
                <w:sz w:val="24"/>
                <w:highlight w:val="none"/>
              </w:rPr>
            </w:pPr>
          </w:p>
        </w:tc>
        <w:tc>
          <w:tcPr>
            <w:tcW w:w="1843" w:type="dxa"/>
            <w:vMerge w:val="continue"/>
            <w:vAlign w:val="center"/>
          </w:tcPr>
          <w:p w14:paraId="366C1B35">
            <w:pPr>
              <w:spacing w:line="276" w:lineRule="auto"/>
              <w:jc w:val="center"/>
              <w:rPr>
                <w:rFonts w:ascii="仿宋" w:hAnsi="仿宋" w:eastAsia="仿宋"/>
                <w:color w:val="auto"/>
                <w:sz w:val="24"/>
                <w:highlight w:val="none"/>
              </w:rPr>
            </w:pPr>
          </w:p>
        </w:tc>
        <w:tc>
          <w:tcPr>
            <w:tcW w:w="6627" w:type="dxa"/>
            <w:shd w:val="clear" w:color="auto" w:fill="auto"/>
            <w:vAlign w:val="center"/>
          </w:tcPr>
          <w:p w14:paraId="463DB563">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（9）</w:t>
            </w:r>
            <w:r>
              <w:rPr>
                <w:rFonts w:hint="eastAsia" w:ascii="仿宋" w:hAnsi="仿宋" w:eastAsia="仿宋" w:cs="Arial"/>
                <w:b w:val="0"/>
                <w:bCs/>
                <w:color w:val="auto"/>
                <w:w w:val="100"/>
                <w:sz w:val="24"/>
                <w:highlight w:val="none"/>
                <w:lang w:val="en-US" w:eastAsia="zh-CN"/>
              </w:rPr>
              <w:t>日常投诉处理方案。</w:t>
            </w:r>
            <w:r>
              <w:rPr>
                <w:rFonts w:hint="eastAsia" w:ascii="仿宋" w:hAnsi="仿宋" w:eastAsia="仿宋" w:cs="Arial"/>
                <w:b w:val="0"/>
                <w:bCs/>
                <w:color w:val="auto"/>
                <w:w w:val="100"/>
                <w:sz w:val="24"/>
                <w:highlight w:val="none"/>
              </w:rPr>
              <w:t>供应商在投标时应当</w:t>
            </w:r>
            <w:r>
              <w:rPr>
                <w:rFonts w:hint="eastAsia" w:ascii="仿宋" w:hAnsi="仿宋" w:eastAsia="仿宋" w:cs="Arial"/>
                <w:b w:val="0"/>
                <w:bCs/>
                <w:color w:val="auto"/>
                <w:sz w:val="24"/>
                <w:highlight w:val="none"/>
              </w:rPr>
              <w:t>根据采购要求</w:t>
            </w:r>
            <w:r>
              <w:rPr>
                <w:rFonts w:hint="eastAsia" w:ascii="仿宋" w:hAnsi="仿宋" w:eastAsia="仿宋" w:cs="Arial"/>
                <w:b w:val="0"/>
                <w:bCs/>
                <w:color w:val="auto"/>
                <w:w w:val="100"/>
                <w:sz w:val="24"/>
                <w:highlight w:val="none"/>
                <w:lang w:val="en-US" w:eastAsia="zh-CN"/>
              </w:rPr>
              <w:t>提出详细的日常投诉处理方案。</w:t>
            </w:r>
          </w:p>
        </w:tc>
      </w:tr>
      <w:tr w14:paraId="3E36D25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E00C77F">
            <w:pPr>
              <w:spacing w:line="276" w:lineRule="auto"/>
              <w:jc w:val="center"/>
              <w:rPr>
                <w:rFonts w:ascii="仿宋" w:hAnsi="仿宋" w:eastAsia="仿宋"/>
                <w:color w:val="auto"/>
                <w:sz w:val="24"/>
                <w:highlight w:val="none"/>
              </w:rPr>
            </w:pPr>
          </w:p>
        </w:tc>
        <w:tc>
          <w:tcPr>
            <w:tcW w:w="1843" w:type="dxa"/>
            <w:vMerge w:val="continue"/>
            <w:vAlign w:val="center"/>
          </w:tcPr>
          <w:p w14:paraId="35B7143E">
            <w:pPr>
              <w:spacing w:line="276" w:lineRule="auto"/>
              <w:jc w:val="center"/>
              <w:rPr>
                <w:rFonts w:ascii="仿宋" w:hAnsi="仿宋" w:eastAsia="仿宋"/>
                <w:color w:val="auto"/>
                <w:sz w:val="24"/>
                <w:highlight w:val="none"/>
              </w:rPr>
            </w:pPr>
          </w:p>
        </w:tc>
        <w:tc>
          <w:tcPr>
            <w:tcW w:w="6627" w:type="dxa"/>
            <w:shd w:val="clear" w:color="auto" w:fill="auto"/>
            <w:vAlign w:val="center"/>
          </w:tcPr>
          <w:p w14:paraId="1F149D78">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（10）</w:t>
            </w:r>
            <w:r>
              <w:rPr>
                <w:rFonts w:hint="eastAsia" w:ascii="仿宋" w:hAnsi="仿宋" w:eastAsia="仿宋" w:cs="Arial"/>
                <w:b w:val="0"/>
                <w:bCs/>
                <w:color w:val="auto"/>
                <w:w w:val="100"/>
                <w:sz w:val="24"/>
                <w:highlight w:val="none"/>
                <w:lang w:val="en-US" w:eastAsia="zh-CN"/>
              </w:rPr>
              <w:t>日常纠纷处理方案。</w:t>
            </w:r>
            <w:r>
              <w:rPr>
                <w:rFonts w:hint="eastAsia" w:ascii="仿宋" w:hAnsi="仿宋" w:eastAsia="仿宋" w:cs="Arial"/>
                <w:b w:val="0"/>
                <w:bCs/>
                <w:color w:val="auto"/>
                <w:w w:val="100"/>
                <w:sz w:val="24"/>
                <w:highlight w:val="none"/>
              </w:rPr>
              <w:t>供应商在投标时应当</w:t>
            </w:r>
            <w:r>
              <w:rPr>
                <w:rFonts w:hint="eastAsia" w:ascii="仿宋" w:hAnsi="仿宋" w:eastAsia="仿宋" w:cs="Arial"/>
                <w:b w:val="0"/>
                <w:bCs/>
                <w:color w:val="auto"/>
                <w:sz w:val="24"/>
                <w:highlight w:val="none"/>
              </w:rPr>
              <w:t>根据采购要求</w:t>
            </w:r>
            <w:r>
              <w:rPr>
                <w:rFonts w:hint="eastAsia" w:ascii="仿宋" w:hAnsi="仿宋" w:eastAsia="仿宋" w:cs="Arial"/>
                <w:b w:val="0"/>
                <w:bCs/>
                <w:color w:val="auto"/>
                <w:w w:val="100"/>
                <w:sz w:val="24"/>
                <w:highlight w:val="none"/>
                <w:lang w:val="en-US" w:eastAsia="zh-CN"/>
              </w:rPr>
              <w:t>提出详细的日常纠纷处理方案。</w:t>
            </w:r>
          </w:p>
        </w:tc>
      </w:tr>
      <w:tr w14:paraId="6CBB169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5126EF22">
            <w:pPr>
              <w:spacing w:line="276" w:lineRule="auto"/>
              <w:jc w:val="center"/>
              <w:rPr>
                <w:rFonts w:ascii="仿宋" w:hAnsi="仿宋" w:eastAsia="仿宋"/>
                <w:color w:val="auto"/>
                <w:sz w:val="24"/>
                <w:highlight w:val="none"/>
              </w:rPr>
            </w:pPr>
          </w:p>
        </w:tc>
        <w:tc>
          <w:tcPr>
            <w:tcW w:w="1843" w:type="dxa"/>
            <w:vMerge w:val="continue"/>
            <w:vAlign w:val="center"/>
          </w:tcPr>
          <w:p w14:paraId="4B5F75F2">
            <w:pPr>
              <w:spacing w:line="276" w:lineRule="auto"/>
              <w:jc w:val="center"/>
              <w:rPr>
                <w:rFonts w:ascii="仿宋" w:hAnsi="仿宋" w:eastAsia="仿宋"/>
                <w:color w:val="auto"/>
                <w:sz w:val="24"/>
                <w:highlight w:val="none"/>
              </w:rPr>
            </w:pPr>
          </w:p>
        </w:tc>
        <w:tc>
          <w:tcPr>
            <w:tcW w:w="6627" w:type="dxa"/>
            <w:shd w:val="clear" w:color="auto" w:fill="auto"/>
            <w:vAlign w:val="center"/>
          </w:tcPr>
          <w:p w14:paraId="7ADCAF76">
            <w:pPr>
              <w:wordWrap w:val="0"/>
              <w:spacing w:line="276" w:lineRule="auto"/>
              <w:rPr>
                <w:rFonts w:hint="eastAsia" w:ascii="仿宋" w:hAnsi="仿宋" w:eastAsia="仿宋" w:cs="Times New Roman"/>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（11）</w:t>
            </w:r>
            <w:r>
              <w:rPr>
                <w:rFonts w:hint="eastAsia" w:ascii="仿宋" w:hAnsi="仿宋" w:eastAsia="仿宋"/>
                <w:b w:val="0"/>
                <w:bCs/>
                <w:color w:val="auto"/>
                <w:w w:val="100"/>
                <w:sz w:val="24"/>
                <w:highlight w:val="none"/>
              </w:rPr>
              <w:t>服务质量</w:t>
            </w:r>
            <w:r>
              <w:rPr>
                <w:rFonts w:hint="eastAsia" w:ascii="仿宋" w:hAnsi="仿宋" w:eastAsia="仿宋"/>
                <w:b w:val="0"/>
                <w:bCs/>
                <w:color w:val="auto"/>
                <w:w w:val="100"/>
                <w:sz w:val="24"/>
                <w:highlight w:val="none"/>
                <w:lang w:val="en-US" w:eastAsia="zh-CN"/>
              </w:rPr>
              <w:t>保障</w:t>
            </w:r>
            <w:r>
              <w:rPr>
                <w:rFonts w:hint="eastAsia" w:ascii="仿宋" w:hAnsi="仿宋" w:eastAsia="仿宋"/>
                <w:b w:val="0"/>
                <w:bCs/>
                <w:color w:val="auto"/>
                <w:w w:val="100"/>
                <w:sz w:val="24"/>
                <w:highlight w:val="none"/>
              </w:rPr>
              <w:t>方案。</w:t>
            </w:r>
            <w:r>
              <w:rPr>
                <w:rFonts w:hint="eastAsia" w:ascii="仿宋" w:hAnsi="仿宋" w:eastAsia="仿宋" w:cs="Arial"/>
                <w:b w:val="0"/>
                <w:bCs/>
                <w:color w:val="auto"/>
                <w:w w:val="100"/>
                <w:sz w:val="24"/>
                <w:highlight w:val="none"/>
              </w:rPr>
              <w:t>供应商在投标时应当根据采购需求提出详细的服务质量</w:t>
            </w:r>
            <w:r>
              <w:rPr>
                <w:rFonts w:hint="eastAsia" w:ascii="仿宋" w:hAnsi="仿宋" w:eastAsia="仿宋" w:cs="Arial"/>
                <w:b w:val="0"/>
                <w:bCs/>
                <w:color w:val="auto"/>
                <w:w w:val="100"/>
                <w:sz w:val="24"/>
                <w:highlight w:val="none"/>
                <w:lang w:val="en-US" w:eastAsia="zh-CN"/>
              </w:rPr>
              <w:t>保障</w:t>
            </w:r>
            <w:r>
              <w:rPr>
                <w:rFonts w:hint="eastAsia" w:ascii="仿宋" w:hAnsi="仿宋" w:eastAsia="仿宋" w:cs="Arial"/>
                <w:b w:val="0"/>
                <w:bCs/>
                <w:color w:val="auto"/>
                <w:w w:val="100"/>
                <w:sz w:val="24"/>
                <w:highlight w:val="none"/>
              </w:rPr>
              <w:t>方案，要点包括质量管理组织架构、质量监督体系和质量保证措施，确保服务期和服务质量的承诺、接待业务流程及服务操作规范等</w:t>
            </w:r>
            <w:r>
              <w:rPr>
                <w:rFonts w:hint="eastAsia" w:ascii="仿宋" w:hAnsi="仿宋" w:eastAsia="仿宋"/>
                <w:b w:val="0"/>
                <w:bCs/>
                <w:color w:val="auto"/>
                <w:w w:val="100"/>
                <w:sz w:val="24"/>
                <w:highlight w:val="none"/>
              </w:rPr>
              <w:t>。</w:t>
            </w:r>
          </w:p>
        </w:tc>
      </w:tr>
      <w:tr w14:paraId="5F6C9A6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D805904">
            <w:pPr>
              <w:spacing w:line="276" w:lineRule="auto"/>
              <w:jc w:val="center"/>
              <w:rPr>
                <w:rFonts w:ascii="仿宋" w:hAnsi="仿宋" w:eastAsia="仿宋"/>
                <w:color w:val="auto"/>
                <w:sz w:val="24"/>
                <w:highlight w:val="none"/>
              </w:rPr>
            </w:pPr>
          </w:p>
        </w:tc>
        <w:tc>
          <w:tcPr>
            <w:tcW w:w="1843" w:type="dxa"/>
            <w:vMerge w:val="continue"/>
            <w:vAlign w:val="center"/>
          </w:tcPr>
          <w:p w14:paraId="5F5FB056">
            <w:pPr>
              <w:spacing w:line="276" w:lineRule="auto"/>
              <w:jc w:val="center"/>
              <w:rPr>
                <w:rFonts w:ascii="仿宋" w:hAnsi="仿宋" w:eastAsia="仿宋"/>
                <w:color w:val="auto"/>
                <w:sz w:val="24"/>
                <w:highlight w:val="none"/>
              </w:rPr>
            </w:pPr>
          </w:p>
        </w:tc>
        <w:tc>
          <w:tcPr>
            <w:tcW w:w="6627" w:type="dxa"/>
            <w:shd w:val="clear" w:color="auto" w:fill="auto"/>
            <w:vAlign w:val="center"/>
          </w:tcPr>
          <w:p w14:paraId="4E923208">
            <w:pPr>
              <w:wordWrap w:val="0"/>
              <w:spacing w:line="276" w:lineRule="auto"/>
              <w:rPr>
                <w:rFonts w:hint="default" w:ascii="仿宋" w:hAnsi="仿宋" w:eastAsia="仿宋" w:cs="Times New Roman"/>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（12）</w:t>
            </w:r>
            <w:r>
              <w:rPr>
                <w:rFonts w:hint="eastAsia" w:ascii="仿宋" w:hAnsi="仿宋" w:eastAsia="仿宋" w:cs="Arial"/>
                <w:b w:val="0"/>
                <w:bCs/>
                <w:color w:val="auto"/>
                <w:w w:val="100"/>
                <w:sz w:val="24"/>
                <w:highlight w:val="none"/>
                <w:lang w:val="en-US" w:eastAsia="zh-CN"/>
              </w:rPr>
              <w:t>售后服务方案。</w:t>
            </w:r>
            <w:r>
              <w:rPr>
                <w:rFonts w:hint="eastAsia" w:ascii="仿宋" w:hAnsi="仿宋" w:eastAsia="仿宋" w:cs="Arial"/>
                <w:b w:val="0"/>
                <w:bCs/>
                <w:color w:val="auto"/>
                <w:w w:val="100"/>
                <w:sz w:val="24"/>
                <w:highlight w:val="none"/>
              </w:rPr>
              <w:t>供应商在投标时应当根据采购需求提出详细的</w:t>
            </w:r>
            <w:r>
              <w:rPr>
                <w:rFonts w:hint="eastAsia" w:ascii="仿宋" w:hAnsi="仿宋" w:eastAsia="仿宋" w:cs="Arial"/>
                <w:b w:val="0"/>
                <w:bCs/>
                <w:color w:val="auto"/>
                <w:w w:val="100"/>
                <w:sz w:val="24"/>
                <w:highlight w:val="none"/>
                <w:lang w:val="en-US" w:eastAsia="zh-CN"/>
              </w:rPr>
              <w:t>售后服务方案，包括服务能力、技术支持能力、售后服务承诺等。</w:t>
            </w:r>
          </w:p>
        </w:tc>
      </w:tr>
      <w:tr w14:paraId="7D38B33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8DEF04E">
            <w:pPr>
              <w:spacing w:line="276" w:lineRule="auto"/>
              <w:jc w:val="center"/>
              <w:rPr>
                <w:rFonts w:ascii="仿宋" w:hAnsi="仿宋" w:eastAsia="仿宋"/>
                <w:color w:val="auto"/>
                <w:sz w:val="24"/>
                <w:highlight w:val="none"/>
              </w:rPr>
            </w:pPr>
          </w:p>
        </w:tc>
        <w:tc>
          <w:tcPr>
            <w:tcW w:w="1843" w:type="dxa"/>
            <w:vMerge w:val="continue"/>
            <w:vAlign w:val="center"/>
          </w:tcPr>
          <w:p w14:paraId="4A0172B0">
            <w:pPr>
              <w:spacing w:line="276" w:lineRule="auto"/>
              <w:jc w:val="center"/>
              <w:rPr>
                <w:rFonts w:ascii="仿宋" w:hAnsi="仿宋" w:eastAsia="仿宋"/>
                <w:color w:val="auto"/>
                <w:sz w:val="24"/>
                <w:highlight w:val="none"/>
              </w:rPr>
            </w:pPr>
          </w:p>
        </w:tc>
        <w:tc>
          <w:tcPr>
            <w:tcW w:w="6627" w:type="dxa"/>
            <w:shd w:val="clear" w:color="auto" w:fill="auto"/>
            <w:vAlign w:val="center"/>
          </w:tcPr>
          <w:p w14:paraId="4396D5F3">
            <w:pPr>
              <w:wordWrap w:val="0"/>
              <w:spacing w:line="276" w:lineRule="auto"/>
              <w:rPr>
                <w:rFonts w:hint="default"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（13）</w:t>
            </w:r>
            <w:r>
              <w:rPr>
                <w:rFonts w:hint="eastAsia" w:ascii="仿宋" w:hAnsi="仿宋" w:eastAsia="仿宋" w:cs="Arial"/>
                <w:b w:val="0"/>
                <w:bCs/>
                <w:color w:val="auto"/>
                <w:w w:val="100"/>
                <w:sz w:val="24"/>
                <w:highlight w:val="none"/>
              </w:rPr>
              <w:t>服务响应方案</w:t>
            </w:r>
            <w:r>
              <w:rPr>
                <w:rFonts w:hint="eastAsia" w:ascii="仿宋" w:hAnsi="仿宋" w:eastAsia="仿宋" w:cs="Arial"/>
                <w:b w:val="0"/>
                <w:bCs/>
                <w:color w:val="auto"/>
                <w:w w:val="100"/>
                <w:sz w:val="24"/>
                <w:highlight w:val="none"/>
                <w:lang w:val="en-US" w:eastAsia="zh-CN"/>
              </w:rPr>
              <w:t>。</w:t>
            </w:r>
            <w:r>
              <w:rPr>
                <w:rFonts w:hint="eastAsia" w:ascii="仿宋" w:hAnsi="仿宋" w:eastAsia="仿宋" w:cs="Arial"/>
                <w:b w:val="0"/>
                <w:bCs/>
                <w:color w:val="auto"/>
                <w:w w:val="100"/>
                <w:sz w:val="24"/>
                <w:highlight w:val="none"/>
              </w:rPr>
              <w:t>供应商在投标时应当根据采购需求提出详细的</w:t>
            </w:r>
            <w:r>
              <w:rPr>
                <w:rFonts w:hint="eastAsia" w:ascii="仿宋" w:hAnsi="仿宋" w:eastAsia="仿宋" w:cs="Arial"/>
                <w:b w:val="0"/>
                <w:bCs/>
                <w:color w:val="auto"/>
                <w:w w:val="100"/>
                <w:sz w:val="24"/>
                <w:highlight w:val="none"/>
                <w:lang w:val="en-US" w:eastAsia="zh-CN"/>
              </w:rPr>
              <w:t>服务响应方案，包括</w:t>
            </w:r>
            <w:r>
              <w:rPr>
                <w:rFonts w:hint="eastAsia" w:ascii="仿宋" w:hAnsi="仿宋" w:eastAsia="仿宋" w:cs="Arial"/>
                <w:b w:val="0"/>
                <w:bCs/>
                <w:color w:val="auto"/>
                <w:w w:val="100"/>
                <w:sz w:val="24"/>
                <w:highlight w:val="none"/>
              </w:rPr>
              <w:t>是否能够提供完善、快速的服务，满足采购人相关要求，实现“全方位、高品质、快速度”的服务标准等</w:t>
            </w:r>
            <w:r>
              <w:rPr>
                <w:rFonts w:hint="eastAsia" w:ascii="仿宋" w:hAnsi="仿宋" w:eastAsia="仿宋" w:cs="Arial"/>
                <w:b w:val="0"/>
                <w:bCs/>
                <w:color w:val="auto"/>
                <w:w w:val="100"/>
                <w:sz w:val="24"/>
                <w:highlight w:val="none"/>
                <w:lang w:eastAsia="zh-CN"/>
              </w:rPr>
              <w:t>。</w:t>
            </w:r>
          </w:p>
        </w:tc>
      </w:tr>
      <w:tr w14:paraId="1E737A7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44B4C84">
            <w:pPr>
              <w:spacing w:line="276" w:lineRule="auto"/>
              <w:jc w:val="center"/>
              <w:rPr>
                <w:rFonts w:ascii="仿宋" w:hAnsi="仿宋" w:eastAsia="仿宋"/>
                <w:color w:val="auto"/>
                <w:sz w:val="24"/>
                <w:highlight w:val="none"/>
              </w:rPr>
            </w:pPr>
          </w:p>
        </w:tc>
        <w:tc>
          <w:tcPr>
            <w:tcW w:w="1843" w:type="dxa"/>
            <w:vMerge w:val="continue"/>
            <w:vAlign w:val="center"/>
          </w:tcPr>
          <w:p w14:paraId="5E387919">
            <w:pPr>
              <w:spacing w:line="276" w:lineRule="auto"/>
              <w:jc w:val="center"/>
              <w:rPr>
                <w:rFonts w:ascii="仿宋" w:hAnsi="仿宋" w:eastAsia="仿宋"/>
                <w:color w:val="auto"/>
                <w:sz w:val="24"/>
                <w:highlight w:val="none"/>
              </w:rPr>
            </w:pPr>
          </w:p>
        </w:tc>
        <w:tc>
          <w:tcPr>
            <w:tcW w:w="6627" w:type="dxa"/>
            <w:shd w:val="clear" w:color="auto" w:fill="auto"/>
            <w:vAlign w:val="center"/>
          </w:tcPr>
          <w:p w14:paraId="2031CFC4">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（14）</w:t>
            </w:r>
            <w:r>
              <w:rPr>
                <w:rFonts w:hint="eastAsia" w:ascii="仿宋" w:hAnsi="仿宋" w:eastAsia="仿宋"/>
                <w:b w:val="0"/>
                <w:bCs/>
                <w:color w:val="auto"/>
                <w:w w:val="100"/>
                <w:sz w:val="24"/>
                <w:highlight w:val="none"/>
              </w:rPr>
              <w:t>应急保障服务方案。</w:t>
            </w:r>
            <w:r>
              <w:rPr>
                <w:rFonts w:hint="eastAsia" w:ascii="仿宋" w:hAnsi="仿宋" w:eastAsia="仿宋" w:cs="Arial"/>
                <w:b w:val="0"/>
                <w:bCs/>
                <w:color w:val="auto"/>
                <w:w w:val="100"/>
                <w:sz w:val="24"/>
                <w:highlight w:val="none"/>
              </w:rPr>
              <w:t>供应商在投标时应当根据采购需求提出详细的</w:t>
            </w:r>
            <w:r>
              <w:rPr>
                <w:rFonts w:hint="eastAsia" w:ascii="仿宋" w:hAnsi="仿宋" w:eastAsia="仿宋"/>
                <w:b w:val="0"/>
                <w:bCs/>
                <w:color w:val="auto"/>
                <w:w w:val="100"/>
                <w:sz w:val="24"/>
                <w:highlight w:val="none"/>
                <w:lang w:val="en-US" w:eastAsia="zh-CN"/>
              </w:rPr>
              <w:t>应急保障服务方案，包括可能出现的各项突发情况的预案、处理方式、应对措施等</w:t>
            </w:r>
            <w:r>
              <w:rPr>
                <w:rFonts w:hint="eastAsia" w:ascii="仿宋" w:hAnsi="仿宋" w:eastAsia="仿宋"/>
                <w:b w:val="0"/>
                <w:bCs/>
                <w:color w:val="auto"/>
                <w:w w:val="100"/>
                <w:sz w:val="24"/>
                <w:highlight w:val="none"/>
              </w:rPr>
              <w:t>。</w:t>
            </w:r>
          </w:p>
        </w:tc>
      </w:tr>
      <w:tr w14:paraId="72C8362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3B61F5B">
            <w:pPr>
              <w:spacing w:line="276" w:lineRule="auto"/>
              <w:jc w:val="center"/>
              <w:rPr>
                <w:rFonts w:ascii="仿宋" w:hAnsi="仿宋" w:eastAsia="仿宋"/>
                <w:color w:val="auto"/>
                <w:sz w:val="24"/>
                <w:highlight w:val="none"/>
              </w:rPr>
            </w:pPr>
          </w:p>
        </w:tc>
        <w:tc>
          <w:tcPr>
            <w:tcW w:w="1843" w:type="dxa"/>
            <w:vMerge w:val="continue"/>
            <w:vAlign w:val="center"/>
          </w:tcPr>
          <w:p w14:paraId="4097DAD9">
            <w:pPr>
              <w:spacing w:line="276" w:lineRule="auto"/>
              <w:jc w:val="center"/>
              <w:rPr>
                <w:rFonts w:ascii="仿宋" w:hAnsi="仿宋" w:eastAsia="仿宋"/>
                <w:color w:val="auto"/>
                <w:sz w:val="24"/>
                <w:highlight w:val="none"/>
              </w:rPr>
            </w:pPr>
          </w:p>
        </w:tc>
        <w:tc>
          <w:tcPr>
            <w:tcW w:w="6627" w:type="dxa"/>
            <w:shd w:val="clear" w:color="auto" w:fill="auto"/>
            <w:vAlign w:val="center"/>
          </w:tcPr>
          <w:p w14:paraId="16ABE916">
            <w:pPr>
              <w:wordWrap w:val="0"/>
              <w:spacing w:line="276" w:lineRule="auto"/>
              <w:rPr>
                <w:rFonts w:hint="eastAsia" w:ascii="仿宋" w:hAnsi="仿宋" w:eastAsia="仿宋" w:cs="Arial"/>
                <w:b w:val="0"/>
                <w:bCs/>
                <w:color w:val="auto"/>
                <w:w w:val="100"/>
                <w:kern w:val="2"/>
                <w:sz w:val="24"/>
                <w:szCs w:val="24"/>
                <w:highlight w:val="none"/>
                <w:lang w:val="en-US" w:eastAsia="zh-CN" w:bidi="ar-SA"/>
              </w:rPr>
            </w:pPr>
            <w:r>
              <w:rPr>
                <w:rFonts w:hint="eastAsia" w:ascii="仿宋" w:hAnsi="仿宋" w:eastAsia="仿宋"/>
                <w:b w:val="0"/>
                <w:bCs/>
                <w:color w:val="auto"/>
                <w:w w:val="100"/>
                <w:sz w:val="24"/>
                <w:highlight w:val="none"/>
                <w:lang w:val="en-US" w:eastAsia="zh-CN"/>
              </w:rPr>
              <w:t>（15）</w:t>
            </w:r>
            <w:r>
              <w:rPr>
                <w:rFonts w:hint="eastAsia" w:ascii="仿宋" w:hAnsi="仿宋" w:eastAsia="仿宋" w:cs="Arial"/>
                <w:b w:val="0"/>
                <w:bCs/>
                <w:color w:val="auto"/>
                <w:w w:val="100"/>
                <w:sz w:val="24"/>
                <w:highlight w:val="none"/>
                <w:lang w:val="en-US" w:eastAsia="zh-CN"/>
              </w:rPr>
              <w:t>人员培训方案。</w:t>
            </w:r>
            <w:r>
              <w:rPr>
                <w:rFonts w:hint="eastAsia" w:ascii="仿宋" w:hAnsi="仿宋" w:eastAsia="仿宋" w:cs="Arial"/>
                <w:b w:val="0"/>
                <w:bCs/>
                <w:color w:val="auto"/>
                <w:w w:val="100"/>
                <w:sz w:val="24"/>
                <w:highlight w:val="none"/>
              </w:rPr>
              <w:t>供应商在投标时应当根据采购需求</w:t>
            </w:r>
            <w:r>
              <w:rPr>
                <w:rFonts w:hint="eastAsia" w:ascii="仿宋" w:hAnsi="仿宋" w:eastAsia="仿宋" w:cs="Arial"/>
                <w:b w:val="0"/>
                <w:bCs/>
                <w:color w:val="auto"/>
                <w:w w:val="100"/>
                <w:sz w:val="24"/>
                <w:highlight w:val="none"/>
                <w:lang w:val="en-US" w:eastAsia="zh-CN"/>
              </w:rPr>
              <w:t>提出培训方案，包括完善的培训方案、培训计划、培训内容、培训计划落实的保障措施等。</w:t>
            </w:r>
          </w:p>
        </w:tc>
      </w:tr>
    </w:tbl>
    <w:p w14:paraId="50B41480">
      <w:pPr>
        <w:pStyle w:val="41"/>
        <w:rPr>
          <w:color w:val="auto"/>
          <w:highlight w:val="none"/>
        </w:rPr>
      </w:pPr>
    </w:p>
    <w:p w14:paraId="50733086">
      <w:pPr>
        <w:pStyle w:val="41"/>
        <w:rPr>
          <w:color w:val="auto"/>
          <w:highlight w:val="none"/>
        </w:rPr>
        <w:sectPr>
          <w:headerReference r:id="rId22" w:type="first"/>
          <w:headerReference r:id="rId20" w:type="default"/>
          <w:headerReference r:id="rId21" w:type="even"/>
          <w:pgSz w:w="11906" w:h="16838"/>
          <w:pgMar w:top="1440" w:right="1274" w:bottom="1440" w:left="1560" w:header="426" w:footer="410" w:gutter="0"/>
          <w:pgBorders>
            <w:top w:val="none" w:sz="0" w:space="0"/>
            <w:left w:val="none" w:sz="0" w:space="0"/>
            <w:bottom w:val="none" w:sz="0" w:space="0"/>
            <w:right w:val="none" w:sz="0" w:space="0"/>
          </w:pgBorders>
          <w:pgNumType w:fmt="numberInDash"/>
          <w:cols w:space="425" w:num="1"/>
          <w:docGrid w:type="lines" w:linePitch="312" w:charSpace="0"/>
        </w:sectPr>
      </w:pPr>
    </w:p>
    <w:p w14:paraId="0CBDA540">
      <w:pPr>
        <w:pStyle w:val="25"/>
        <w:rPr>
          <w:color w:val="auto"/>
          <w:highlight w:val="none"/>
        </w:rPr>
      </w:pPr>
      <w:bookmarkStart w:id="134" w:name="_Toc183052570"/>
      <w:bookmarkStart w:id="135" w:name="_Toc223628539"/>
      <w:bookmarkStart w:id="136" w:name="_Toc223628426"/>
      <w:bookmarkStart w:id="137" w:name="_Toc183052525"/>
      <w:r>
        <w:rPr>
          <w:rFonts w:hint="eastAsia"/>
          <w:color w:val="auto"/>
          <w:highlight w:val="none"/>
        </w:rPr>
        <w:t>第五部分 评审办法及评审标准</w:t>
      </w:r>
      <w:bookmarkEnd w:id="134"/>
      <w:bookmarkEnd w:id="135"/>
      <w:bookmarkEnd w:id="136"/>
      <w:bookmarkEnd w:id="137"/>
    </w:p>
    <w:p w14:paraId="29CF9D52">
      <w:pPr>
        <w:pStyle w:val="34"/>
        <w:rPr>
          <w:color w:val="auto"/>
          <w:highlight w:val="none"/>
        </w:rPr>
      </w:pPr>
      <w:bookmarkStart w:id="138" w:name="_Toc223628427"/>
      <w:bookmarkStart w:id="139" w:name="_Toc183052526"/>
      <w:r>
        <w:rPr>
          <w:rFonts w:hint="eastAsia"/>
          <w:color w:val="auto"/>
          <w:highlight w:val="none"/>
        </w:rPr>
        <w:t>评审办法前附表</w:t>
      </w:r>
      <w:bookmarkEnd w:id="138"/>
      <w:bookmarkEnd w:id="139"/>
    </w:p>
    <w:tbl>
      <w:tblPr>
        <w:tblStyle w:val="28"/>
        <w:tblW w:w="10774" w:type="dxa"/>
        <w:tblInd w:w="-743"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709"/>
        <w:gridCol w:w="1276"/>
        <w:gridCol w:w="5529"/>
        <w:gridCol w:w="993"/>
        <w:gridCol w:w="991"/>
        <w:gridCol w:w="1276"/>
      </w:tblGrid>
      <w:tr w14:paraId="22C40E3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blHeader/>
        </w:trPr>
        <w:tc>
          <w:tcPr>
            <w:tcW w:w="709" w:type="dxa"/>
            <w:tcBorders>
              <w:bottom w:val="single" w:color="0070C0" w:sz="6" w:space="0"/>
            </w:tcBorders>
            <w:shd w:val="clear" w:color="auto" w:fill="FDE9D9"/>
            <w:vAlign w:val="center"/>
          </w:tcPr>
          <w:p w14:paraId="1FE1314D">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序号</w:t>
            </w:r>
          </w:p>
        </w:tc>
        <w:tc>
          <w:tcPr>
            <w:tcW w:w="1276" w:type="dxa"/>
            <w:tcBorders>
              <w:bottom w:val="single" w:color="0070C0" w:sz="6" w:space="0"/>
            </w:tcBorders>
            <w:shd w:val="clear" w:color="auto" w:fill="FDE9D9"/>
            <w:vAlign w:val="center"/>
          </w:tcPr>
          <w:p w14:paraId="33AF8CE2">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评分内容</w:t>
            </w:r>
          </w:p>
        </w:tc>
        <w:tc>
          <w:tcPr>
            <w:tcW w:w="5529" w:type="dxa"/>
            <w:tcBorders>
              <w:bottom w:val="single" w:color="0070C0" w:sz="6" w:space="0"/>
            </w:tcBorders>
            <w:shd w:val="clear" w:color="auto" w:fill="FDE9D9"/>
            <w:vAlign w:val="center"/>
          </w:tcPr>
          <w:p w14:paraId="46F01EBB">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评标标准</w:t>
            </w:r>
          </w:p>
        </w:tc>
        <w:tc>
          <w:tcPr>
            <w:tcW w:w="993" w:type="dxa"/>
            <w:tcBorders>
              <w:bottom w:val="single" w:color="0070C0" w:sz="6" w:space="0"/>
            </w:tcBorders>
            <w:shd w:val="clear" w:color="auto" w:fill="FDE9D9"/>
            <w:vAlign w:val="center"/>
          </w:tcPr>
          <w:p w14:paraId="42D04AA9">
            <w:pPr>
              <w:spacing w:line="276" w:lineRule="auto"/>
              <w:jc w:val="center"/>
              <w:rPr>
                <w:rFonts w:ascii="仿宋" w:hAnsi="仿宋" w:eastAsia="仿宋" w:cs="Arial"/>
                <w:b/>
                <w:color w:val="auto"/>
                <w:sz w:val="24"/>
                <w:highlight w:val="none"/>
              </w:rPr>
            </w:pPr>
            <w:r>
              <w:rPr>
                <w:rFonts w:ascii="仿宋" w:hAnsi="仿宋" w:eastAsia="仿宋" w:cs="Arial"/>
                <w:b/>
                <w:color w:val="auto"/>
                <w:sz w:val="24"/>
                <w:highlight w:val="none"/>
              </w:rPr>
              <w:t>分值</w:t>
            </w:r>
          </w:p>
          <w:p w14:paraId="488E2511">
            <w:pPr>
              <w:spacing w:line="276" w:lineRule="auto"/>
              <w:jc w:val="center"/>
              <w:rPr>
                <w:rFonts w:ascii="仿宋" w:hAnsi="仿宋" w:eastAsia="仿宋" w:cs="Arial"/>
                <w:b/>
                <w:color w:val="auto"/>
                <w:sz w:val="24"/>
                <w:highlight w:val="none"/>
              </w:rPr>
            </w:pPr>
            <w:r>
              <w:rPr>
                <w:rFonts w:hint="eastAsia" w:ascii="仿宋" w:hAnsi="仿宋" w:eastAsia="仿宋" w:cs="Arial"/>
                <w:b/>
                <w:color w:val="auto"/>
                <w:w w:val="80"/>
                <w:sz w:val="24"/>
                <w:highlight w:val="none"/>
              </w:rPr>
              <w:t>（权重）</w:t>
            </w:r>
          </w:p>
        </w:tc>
        <w:tc>
          <w:tcPr>
            <w:tcW w:w="991" w:type="dxa"/>
            <w:tcBorders>
              <w:bottom w:val="single" w:color="0070C0" w:sz="6" w:space="0"/>
            </w:tcBorders>
            <w:shd w:val="clear" w:color="auto" w:fill="FDE9D9"/>
            <w:vAlign w:val="center"/>
          </w:tcPr>
          <w:p w14:paraId="1D365392">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主观分</w:t>
            </w:r>
            <w:r>
              <w:rPr>
                <w:rFonts w:ascii="仿宋" w:hAnsi="仿宋" w:eastAsia="仿宋" w:cs="Arial"/>
                <w:b/>
                <w:color w:val="auto"/>
                <w:sz w:val="24"/>
                <w:highlight w:val="none"/>
              </w:rPr>
              <w:t>/客观分属性</w:t>
            </w:r>
          </w:p>
        </w:tc>
        <w:tc>
          <w:tcPr>
            <w:tcW w:w="1276" w:type="dxa"/>
            <w:tcBorders>
              <w:bottom w:val="single" w:color="0070C0" w:sz="6" w:space="0"/>
            </w:tcBorders>
            <w:shd w:val="clear" w:color="auto" w:fill="FDE9D9"/>
            <w:vAlign w:val="center"/>
          </w:tcPr>
          <w:p w14:paraId="6914D3D1">
            <w:pPr>
              <w:spacing w:line="276" w:lineRule="auto"/>
              <w:jc w:val="center"/>
              <w:rPr>
                <w:rFonts w:ascii="仿宋" w:hAnsi="仿宋" w:eastAsia="仿宋" w:cs="Arial"/>
                <w:b/>
                <w:color w:val="auto"/>
                <w:w w:val="80"/>
                <w:sz w:val="24"/>
                <w:highlight w:val="none"/>
              </w:rPr>
            </w:pPr>
            <w:r>
              <w:rPr>
                <w:rFonts w:hint="eastAsia" w:ascii="仿宋" w:hAnsi="仿宋" w:eastAsia="仿宋" w:cs="Arial"/>
                <w:b/>
                <w:color w:val="auto"/>
                <w:w w:val="80"/>
                <w:sz w:val="24"/>
                <w:highlight w:val="none"/>
              </w:rPr>
              <w:t>投标文件中评标标准相应的商务技术资料</w:t>
            </w:r>
          </w:p>
        </w:tc>
      </w:tr>
      <w:tr w14:paraId="15AD00D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tcBorders>
            <w:vAlign w:val="center"/>
          </w:tcPr>
          <w:p w14:paraId="423DE088">
            <w:pPr>
              <w:spacing w:line="276" w:lineRule="auto"/>
              <w:jc w:val="center"/>
              <w:rPr>
                <w:rFonts w:ascii="仿宋" w:hAnsi="仿宋" w:eastAsia="仿宋" w:cs="Arial"/>
                <w:color w:val="auto"/>
                <w:sz w:val="24"/>
                <w:highlight w:val="none"/>
              </w:rPr>
            </w:pPr>
            <w:r>
              <w:rPr>
                <w:rFonts w:ascii="仿宋" w:hAnsi="仿宋" w:eastAsia="仿宋" w:cs="Arial"/>
                <w:color w:val="auto"/>
                <w:sz w:val="24"/>
                <w:highlight w:val="none"/>
              </w:rPr>
              <w:t>1</w:t>
            </w:r>
          </w:p>
        </w:tc>
        <w:tc>
          <w:tcPr>
            <w:tcW w:w="1276" w:type="dxa"/>
            <w:tcBorders>
              <w:top w:val="single" w:color="0070C0" w:sz="6" w:space="0"/>
            </w:tcBorders>
            <w:vAlign w:val="center"/>
          </w:tcPr>
          <w:p w14:paraId="07FD075A">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商务资信部分</w:t>
            </w:r>
          </w:p>
        </w:tc>
        <w:tc>
          <w:tcPr>
            <w:tcW w:w="5529" w:type="dxa"/>
            <w:tcBorders>
              <w:top w:val="single" w:color="0070C0" w:sz="6" w:space="0"/>
            </w:tcBorders>
            <w:vAlign w:val="center"/>
          </w:tcPr>
          <w:p w14:paraId="43BA9EB3">
            <w:pPr>
              <w:wordWrap w:val="0"/>
              <w:spacing w:line="276" w:lineRule="auto"/>
              <w:rPr>
                <w:rFonts w:ascii="仿宋" w:hAnsi="仿宋" w:eastAsia="仿宋" w:cs="宋体"/>
                <w:b/>
                <w:color w:val="auto"/>
                <w:w w:val="100"/>
                <w:kern w:val="0"/>
                <w:sz w:val="24"/>
                <w:highlight w:val="none"/>
              </w:rPr>
            </w:pPr>
            <w:r>
              <w:rPr>
                <w:rFonts w:hint="eastAsia" w:ascii="仿宋" w:hAnsi="仿宋" w:eastAsia="仿宋"/>
                <w:b/>
                <w:color w:val="auto"/>
                <w:w w:val="100"/>
                <w:sz w:val="24"/>
                <w:highlight w:val="none"/>
              </w:rPr>
              <w:t>1.1供应商</w:t>
            </w:r>
            <w:r>
              <w:rPr>
                <w:rFonts w:hint="eastAsia" w:ascii="仿宋" w:hAnsi="仿宋" w:eastAsia="仿宋" w:cs="宋体"/>
                <w:b/>
                <w:color w:val="auto"/>
                <w:w w:val="100"/>
                <w:sz w:val="24"/>
                <w:highlight w:val="none"/>
              </w:rPr>
              <w:t>自2023年</w:t>
            </w:r>
            <w:r>
              <w:rPr>
                <w:rFonts w:hint="eastAsia" w:ascii="仿宋" w:hAnsi="仿宋" w:eastAsia="仿宋" w:cs="宋体"/>
                <w:b/>
                <w:color w:val="auto"/>
                <w:w w:val="100"/>
                <w:sz w:val="24"/>
                <w:highlight w:val="none"/>
                <w:lang w:val="en-US" w:eastAsia="zh-CN"/>
              </w:rPr>
              <w:t>5</w:t>
            </w:r>
            <w:r>
              <w:rPr>
                <w:rFonts w:hint="eastAsia" w:ascii="仿宋" w:hAnsi="仿宋" w:eastAsia="仿宋" w:cs="宋体"/>
                <w:b/>
                <w:color w:val="auto"/>
                <w:w w:val="100"/>
                <w:sz w:val="24"/>
                <w:highlight w:val="none"/>
              </w:rPr>
              <w:t>月1日（以合同签订日期为准）以来，</w:t>
            </w:r>
            <w:r>
              <w:rPr>
                <w:rFonts w:hint="eastAsia" w:ascii="仿宋" w:hAnsi="仿宋" w:eastAsia="仿宋" w:cs="宋体"/>
                <w:b/>
                <w:color w:val="auto"/>
                <w:w w:val="100"/>
                <w:kern w:val="0"/>
                <w:sz w:val="24"/>
                <w:highlight w:val="none"/>
              </w:rPr>
              <w:t>具有类似</w:t>
            </w:r>
            <w:r>
              <w:rPr>
                <w:rFonts w:hint="eastAsia" w:ascii="仿宋" w:hAnsi="仿宋" w:eastAsia="仿宋" w:cs="宋体"/>
                <w:b/>
                <w:color w:val="auto"/>
                <w:w w:val="100"/>
                <w:kern w:val="0"/>
                <w:sz w:val="24"/>
                <w:highlight w:val="none"/>
                <w:lang w:val="en-US" w:eastAsia="zh-CN"/>
              </w:rPr>
              <w:t>疗休养</w:t>
            </w:r>
            <w:r>
              <w:rPr>
                <w:rFonts w:hint="eastAsia" w:ascii="仿宋" w:hAnsi="仿宋" w:eastAsia="仿宋" w:cs="宋体"/>
                <w:b/>
                <w:color w:val="auto"/>
                <w:w w:val="100"/>
                <w:kern w:val="0"/>
                <w:sz w:val="24"/>
                <w:highlight w:val="none"/>
              </w:rPr>
              <w:t>项目业绩的，每个业绩得</w:t>
            </w:r>
            <w:r>
              <w:rPr>
                <w:rFonts w:hint="eastAsia" w:ascii="仿宋" w:hAnsi="仿宋" w:eastAsia="仿宋" w:cs="宋体"/>
                <w:b/>
                <w:color w:val="auto"/>
                <w:w w:val="100"/>
                <w:kern w:val="0"/>
                <w:sz w:val="24"/>
                <w:highlight w:val="none"/>
                <w:lang w:val="en-US" w:eastAsia="zh-CN"/>
              </w:rPr>
              <w:t>1</w:t>
            </w:r>
            <w:r>
              <w:rPr>
                <w:rFonts w:hint="eastAsia" w:ascii="仿宋" w:hAnsi="仿宋" w:eastAsia="仿宋" w:cs="宋体"/>
                <w:b/>
                <w:color w:val="auto"/>
                <w:w w:val="100"/>
                <w:kern w:val="0"/>
                <w:sz w:val="24"/>
                <w:highlight w:val="none"/>
              </w:rPr>
              <w:t>分，最多得</w:t>
            </w:r>
            <w:r>
              <w:rPr>
                <w:rFonts w:hint="eastAsia" w:ascii="仿宋" w:hAnsi="仿宋" w:eastAsia="仿宋" w:cs="宋体"/>
                <w:b/>
                <w:color w:val="auto"/>
                <w:w w:val="100"/>
                <w:kern w:val="0"/>
                <w:sz w:val="24"/>
                <w:highlight w:val="none"/>
                <w:lang w:val="en-US" w:eastAsia="zh-CN"/>
              </w:rPr>
              <w:t>2</w:t>
            </w:r>
            <w:r>
              <w:rPr>
                <w:rFonts w:hint="eastAsia" w:ascii="仿宋" w:hAnsi="仿宋" w:eastAsia="仿宋" w:cs="宋体"/>
                <w:b/>
                <w:color w:val="auto"/>
                <w:w w:val="100"/>
                <w:kern w:val="0"/>
                <w:sz w:val="24"/>
                <w:highlight w:val="none"/>
              </w:rPr>
              <w:t>分。</w:t>
            </w:r>
          </w:p>
          <w:p w14:paraId="59492216">
            <w:pPr>
              <w:wordWrap w:val="0"/>
              <w:spacing w:line="276" w:lineRule="auto"/>
              <w:jc w:val="left"/>
              <w:rPr>
                <w:rFonts w:ascii="仿宋" w:hAnsi="仿宋" w:eastAsia="仿宋"/>
                <w:b/>
                <w:color w:val="auto"/>
                <w:w w:val="100"/>
                <w:sz w:val="24"/>
                <w:highlight w:val="none"/>
              </w:rPr>
            </w:pPr>
            <w:r>
              <w:rPr>
                <w:rFonts w:hint="eastAsia" w:ascii="仿宋" w:hAnsi="仿宋" w:eastAsia="仿宋" w:cs="宋体"/>
                <w:b/>
                <w:color w:val="auto"/>
                <w:w w:val="100"/>
                <w:kern w:val="0"/>
                <w:sz w:val="24"/>
                <w:highlight w:val="none"/>
              </w:rPr>
              <w:t>证明材料：</w:t>
            </w:r>
            <w:r>
              <w:rPr>
                <w:rFonts w:hint="eastAsia" w:ascii="仿宋" w:hAnsi="仿宋" w:eastAsia="仿宋" w:cs="宋体"/>
                <w:color w:val="auto"/>
                <w:w w:val="100"/>
                <w:kern w:val="0"/>
                <w:sz w:val="24"/>
                <w:highlight w:val="none"/>
                <w:lang w:val="en-US" w:eastAsia="zh-CN"/>
              </w:rPr>
              <w:t>提供</w:t>
            </w:r>
            <w:r>
              <w:rPr>
                <w:rFonts w:hint="eastAsia" w:ascii="仿宋" w:hAnsi="仿宋" w:eastAsia="仿宋" w:cs="宋体"/>
                <w:color w:val="auto"/>
                <w:w w:val="100"/>
                <w:kern w:val="0"/>
                <w:sz w:val="24"/>
                <w:highlight w:val="none"/>
              </w:rPr>
              <w:t>合同，复制件加盖供应商电子签名或公章。</w:t>
            </w:r>
          </w:p>
        </w:tc>
        <w:tc>
          <w:tcPr>
            <w:tcW w:w="993" w:type="dxa"/>
            <w:tcBorders>
              <w:top w:val="single" w:color="0070C0" w:sz="6" w:space="0"/>
            </w:tcBorders>
            <w:vAlign w:val="center"/>
          </w:tcPr>
          <w:p w14:paraId="08F2FFFC">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2</w:t>
            </w:r>
          </w:p>
        </w:tc>
        <w:tc>
          <w:tcPr>
            <w:tcW w:w="991" w:type="dxa"/>
            <w:tcBorders>
              <w:top w:val="single" w:color="0070C0" w:sz="6" w:space="0"/>
            </w:tcBorders>
            <w:shd w:val="clear" w:color="auto" w:fill="auto"/>
            <w:vAlign w:val="center"/>
          </w:tcPr>
          <w:p w14:paraId="17B6A5B9">
            <w:pPr>
              <w:spacing w:line="276" w:lineRule="auto"/>
              <w:jc w:val="center"/>
              <w:rPr>
                <w:rFonts w:ascii="仿宋" w:hAnsi="仿宋" w:eastAsia="仿宋" w:cs="Arial"/>
                <w:i/>
                <w:iCs/>
                <w:color w:val="auto"/>
                <w:sz w:val="24"/>
                <w:highlight w:val="none"/>
              </w:rPr>
            </w:pPr>
            <w:r>
              <w:rPr>
                <w:rFonts w:hint="eastAsia" w:ascii="仿宋" w:hAnsi="仿宋" w:eastAsia="仿宋" w:cs="Arial"/>
                <w:i/>
                <w:iCs/>
                <w:color w:val="auto"/>
                <w:sz w:val="24"/>
                <w:highlight w:val="none"/>
              </w:rPr>
              <w:t>客观分</w:t>
            </w:r>
          </w:p>
        </w:tc>
        <w:tc>
          <w:tcPr>
            <w:tcW w:w="1276" w:type="dxa"/>
            <w:tcBorders>
              <w:top w:val="single" w:color="0070C0" w:sz="6" w:space="0"/>
            </w:tcBorders>
            <w:shd w:val="clear" w:color="auto" w:fill="auto"/>
            <w:vAlign w:val="center"/>
          </w:tcPr>
          <w:p w14:paraId="68763879">
            <w:pPr>
              <w:spacing w:line="276" w:lineRule="auto"/>
              <w:jc w:val="center"/>
              <w:rPr>
                <w:rFonts w:ascii="仿宋" w:hAnsi="仿宋" w:eastAsia="仿宋" w:cs="Arial"/>
                <w:color w:val="auto"/>
                <w:sz w:val="24"/>
                <w:highlight w:val="none"/>
              </w:rPr>
            </w:pPr>
            <w:r>
              <w:rPr>
                <w:rFonts w:ascii="仿宋" w:hAnsi="仿宋" w:eastAsia="仿宋"/>
                <w:color w:val="auto"/>
                <w:sz w:val="24"/>
                <w:highlight w:val="none"/>
              </w:rPr>
              <w:t>类似项目成功业绩</w:t>
            </w:r>
          </w:p>
        </w:tc>
      </w:tr>
      <w:tr w14:paraId="091AB22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tcBorders>
            <w:vAlign w:val="center"/>
          </w:tcPr>
          <w:p w14:paraId="53FB1DD3">
            <w:pPr>
              <w:spacing w:line="276" w:lineRule="auto"/>
              <w:jc w:val="center"/>
              <w:rPr>
                <w:rFonts w:ascii="仿宋" w:hAnsi="仿宋" w:eastAsia="仿宋" w:cs="Arial"/>
                <w:color w:val="auto"/>
                <w:sz w:val="24"/>
                <w:highlight w:val="none"/>
              </w:rPr>
            </w:pPr>
            <w:r>
              <w:rPr>
                <w:rFonts w:ascii="仿宋" w:hAnsi="仿宋" w:eastAsia="仿宋" w:cs="Arial"/>
                <w:color w:val="auto"/>
                <w:sz w:val="24"/>
                <w:highlight w:val="none"/>
              </w:rPr>
              <w:t>2</w:t>
            </w:r>
          </w:p>
        </w:tc>
        <w:tc>
          <w:tcPr>
            <w:tcW w:w="1276" w:type="dxa"/>
            <w:tcBorders>
              <w:top w:val="single" w:color="0070C0" w:sz="6" w:space="0"/>
            </w:tcBorders>
            <w:vAlign w:val="center"/>
          </w:tcPr>
          <w:p w14:paraId="3A7BB779">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技术商务响应的符合性</w:t>
            </w:r>
          </w:p>
        </w:tc>
        <w:tc>
          <w:tcPr>
            <w:tcW w:w="5529" w:type="dxa"/>
            <w:tcBorders>
              <w:top w:val="single" w:color="0070C0" w:sz="6" w:space="0"/>
            </w:tcBorders>
            <w:vAlign w:val="center"/>
          </w:tcPr>
          <w:p w14:paraId="6126C76C">
            <w:pPr>
              <w:wordWrap w:val="0"/>
              <w:spacing w:line="276" w:lineRule="auto"/>
              <w:rPr>
                <w:rFonts w:ascii="仿宋" w:hAnsi="仿宋" w:eastAsia="仿宋"/>
                <w:b/>
                <w:color w:val="auto"/>
                <w:w w:val="100"/>
                <w:sz w:val="24"/>
                <w:highlight w:val="none"/>
              </w:rPr>
            </w:pPr>
            <w:r>
              <w:rPr>
                <w:rFonts w:ascii="仿宋" w:hAnsi="仿宋" w:eastAsia="仿宋"/>
                <w:b/>
                <w:color w:val="auto"/>
                <w:w w:val="100"/>
                <w:sz w:val="24"/>
                <w:highlight w:val="none"/>
              </w:rPr>
              <w:t>2.1</w:t>
            </w:r>
            <w:r>
              <w:rPr>
                <w:rFonts w:hint="eastAsia" w:ascii="仿宋" w:hAnsi="仿宋" w:eastAsia="仿宋"/>
                <w:b/>
                <w:color w:val="auto"/>
                <w:w w:val="100"/>
                <w:sz w:val="24"/>
                <w:highlight w:val="none"/>
              </w:rPr>
              <w:t>技术</w:t>
            </w:r>
            <w:r>
              <w:rPr>
                <w:rFonts w:ascii="仿宋" w:hAnsi="仿宋" w:eastAsia="仿宋"/>
                <w:b/>
                <w:color w:val="auto"/>
                <w:w w:val="100"/>
                <w:sz w:val="24"/>
                <w:highlight w:val="none"/>
              </w:rPr>
              <w:t>（服务）响应与采购需求（技术要求）的符合性评价：</w:t>
            </w:r>
          </w:p>
          <w:p w14:paraId="327F3737">
            <w:pPr>
              <w:wordWrap w:val="0"/>
              <w:spacing w:line="276" w:lineRule="auto"/>
              <w:rPr>
                <w:rFonts w:ascii="仿宋" w:hAnsi="仿宋" w:eastAsia="仿宋"/>
                <w:color w:val="auto"/>
                <w:w w:val="100"/>
                <w:sz w:val="24"/>
                <w:highlight w:val="none"/>
              </w:rPr>
            </w:pPr>
            <w:r>
              <w:rPr>
                <w:rFonts w:hint="eastAsia" w:ascii="仿宋" w:hAnsi="仿宋" w:eastAsia="仿宋"/>
                <w:color w:val="auto"/>
                <w:w w:val="100"/>
                <w:sz w:val="24"/>
                <w:highlight w:val="none"/>
              </w:rPr>
              <w:t>（</w:t>
            </w:r>
            <w:r>
              <w:rPr>
                <w:rFonts w:ascii="仿宋" w:hAnsi="仿宋" w:eastAsia="仿宋"/>
                <w:color w:val="auto"/>
                <w:w w:val="100"/>
                <w:sz w:val="24"/>
                <w:highlight w:val="none"/>
              </w:rPr>
              <w:t>1）</w:t>
            </w:r>
            <w:r>
              <w:rPr>
                <w:rFonts w:hint="eastAsia" w:ascii="仿宋" w:hAnsi="仿宋" w:eastAsia="仿宋"/>
                <w:color w:val="auto"/>
                <w:w w:val="100"/>
                <w:sz w:val="24"/>
                <w:highlight w:val="none"/>
              </w:rPr>
              <w:t>技术</w:t>
            </w:r>
            <w:r>
              <w:rPr>
                <w:rFonts w:ascii="仿宋" w:hAnsi="仿宋" w:eastAsia="仿宋"/>
                <w:color w:val="auto"/>
                <w:w w:val="100"/>
                <w:sz w:val="24"/>
                <w:highlight w:val="none"/>
              </w:rPr>
              <w:t>（服务）响应完全符合采购需求（技术要求）的此项得满分</w:t>
            </w:r>
            <w:r>
              <w:rPr>
                <w:rFonts w:hint="eastAsia" w:ascii="仿宋" w:hAnsi="仿宋" w:eastAsia="仿宋"/>
                <w:color w:val="auto"/>
                <w:w w:val="100"/>
                <w:sz w:val="24"/>
                <w:highlight w:val="none"/>
              </w:rPr>
              <w:t>；</w:t>
            </w:r>
          </w:p>
          <w:p w14:paraId="485C187F">
            <w:pPr>
              <w:wordWrap w:val="0"/>
              <w:spacing w:line="276" w:lineRule="auto"/>
              <w:rPr>
                <w:rFonts w:ascii="仿宋" w:hAnsi="仿宋" w:eastAsia="仿宋"/>
                <w:b w:val="0"/>
                <w:bCs/>
                <w:color w:val="auto"/>
                <w:w w:val="100"/>
                <w:sz w:val="24"/>
                <w:highlight w:val="none"/>
              </w:rPr>
            </w:pPr>
            <w:r>
              <w:rPr>
                <w:rFonts w:hint="eastAsia" w:ascii="仿宋" w:hAnsi="仿宋" w:eastAsia="仿宋"/>
                <w:b w:val="0"/>
                <w:bCs/>
                <w:color w:val="auto"/>
                <w:w w:val="100"/>
                <w:sz w:val="24"/>
                <w:highlight w:val="none"/>
              </w:rPr>
              <w:t>（</w:t>
            </w:r>
            <w:r>
              <w:rPr>
                <w:rFonts w:ascii="仿宋" w:hAnsi="仿宋" w:eastAsia="仿宋"/>
                <w:b w:val="0"/>
                <w:bCs/>
                <w:color w:val="auto"/>
                <w:w w:val="100"/>
                <w:sz w:val="24"/>
                <w:highlight w:val="none"/>
              </w:rPr>
              <w:t>2）</w:t>
            </w:r>
            <w:r>
              <w:rPr>
                <w:rFonts w:hint="eastAsia" w:ascii="仿宋" w:hAnsi="仿宋" w:eastAsia="仿宋"/>
                <w:b w:val="0"/>
                <w:bCs/>
                <w:color w:val="auto"/>
                <w:w w:val="100"/>
                <w:sz w:val="24"/>
                <w:highlight w:val="none"/>
              </w:rPr>
              <w:t>一般技术</w:t>
            </w:r>
            <w:r>
              <w:rPr>
                <w:rFonts w:ascii="仿宋" w:hAnsi="仿宋" w:eastAsia="仿宋"/>
                <w:b w:val="0"/>
                <w:bCs/>
                <w:color w:val="auto"/>
                <w:w w:val="100"/>
                <w:sz w:val="24"/>
                <w:highlight w:val="none"/>
              </w:rPr>
              <w:t>（服务）响应</w:t>
            </w:r>
            <w:r>
              <w:rPr>
                <w:rFonts w:hint="eastAsia" w:ascii="仿宋" w:hAnsi="仿宋" w:eastAsia="仿宋"/>
                <w:b w:val="0"/>
                <w:bCs/>
                <w:color w:val="auto"/>
                <w:w w:val="100"/>
                <w:sz w:val="24"/>
                <w:highlight w:val="none"/>
              </w:rPr>
              <w:t>存在负偏离的，每项负偏离扣2分。</w:t>
            </w:r>
          </w:p>
          <w:p w14:paraId="2F964B84">
            <w:pPr>
              <w:wordWrap w:val="0"/>
              <w:spacing w:line="276" w:lineRule="auto"/>
              <w:rPr>
                <w:rFonts w:ascii="仿宋" w:hAnsi="仿宋" w:eastAsia="仿宋"/>
                <w:color w:val="auto"/>
                <w:w w:val="100"/>
                <w:sz w:val="24"/>
                <w:highlight w:val="none"/>
              </w:rPr>
            </w:pPr>
            <w:r>
              <w:rPr>
                <w:rFonts w:hint="eastAsia" w:ascii="仿宋" w:hAnsi="仿宋" w:eastAsia="仿宋"/>
                <w:color w:val="auto"/>
                <w:w w:val="100"/>
                <w:sz w:val="24"/>
                <w:highlight w:val="none"/>
              </w:rPr>
              <w:t>（3</w:t>
            </w:r>
            <w:r>
              <w:rPr>
                <w:rFonts w:ascii="仿宋" w:hAnsi="仿宋" w:eastAsia="仿宋"/>
                <w:color w:val="auto"/>
                <w:w w:val="100"/>
                <w:sz w:val="24"/>
                <w:highlight w:val="none"/>
              </w:rPr>
              <w:t>）此项最多得</w:t>
            </w:r>
            <w:r>
              <w:rPr>
                <w:rFonts w:hint="eastAsia" w:ascii="仿宋" w:hAnsi="仿宋" w:eastAsia="仿宋"/>
                <w:color w:val="auto"/>
                <w:w w:val="100"/>
                <w:sz w:val="24"/>
                <w:highlight w:val="none"/>
                <w:lang w:val="en-US" w:eastAsia="zh-CN"/>
              </w:rPr>
              <w:t>18</w:t>
            </w:r>
            <w:r>
              <w:rPr>
                <w:rFonts w:hint="eastAsia" w:ascii="仿宋" w:hAnsi="仿宋" w:eastAsia="仿宋"/>
                <w:color w:val="auto"/>
                <w:w w:val="100"/>
                <w:sz w:val="24"/>
                <w:highlight w:val="none"/>
              </w:rPr>
              <w:t>分，最低得0分（得分低于0分的按0分计）</w:t>
            </w:r>
            <w:r>
              <w:rPr>
                <w:rFonts w:ascii="仿宋" w:hAnsi="仿宋" w:eastAsia="仿宋"/>
                <w:color w:val="auto"/>
                <w:w w:val="100"/>
                <w:sz w:val="24"/>
                <w:highlight w:val="none"/>
              </w:rPr>
              <w:t>。</w:t>
            </w:r>
          </w:p>
          <w:p w14:paraId="6561CE9E">
            <w:pPr>
              <w:spacing w:line="276" w:lineRule="auto"/>
              <w:rPr>
                <w:rFonts w:ascii="仿宋" w:hAnsi="仿宋" w:eastAsia="仿宋"/>
                <w:color w:val="auto"/>
                <w:w w:val="100"/>
                <w:sz w:val="24"/>
                <w:highlight w:val="none"/>
              </w:rPr>
            </w:pPr>
            <w:r>
              <w:rPr>
                <w:rFonts w:hint="eastAsia" w:ascii="仿宋" w:hAnsi="仿宋" w:eastAsia="仿宋" w:cs="Arial"/>
                <w:b/>
                <w:color w:val="auto"/>
                <w:w w:val="100"/>
                <w:sz w:val="24"/>
                <w:highlight w:val="none"/>
              </w:rPr>
              <w:t>备注：</w:t>
            </w:r>
            <w:r>
              <w:rPr>
                <w:rFonts w:hint="eastAsia" w:ascii="仿宋" w:hAnsi="仿宋" w:eastAsia="仿宋" w:cs="Arial"/>
                <w:color w:val="auto"/>
                <w:w w:val="100"/>
                <w:sz w:val="24"/>
                <w:highlight w:val="none"/>
              </w:rPr>
              <w:t>①</w:t>
            </w:r>
            <w:r>
              <w:rPr>
                <w:rFonts w:ascii="仿宋" w:hAnsi="仿宋" w:eastAsia="仿宋" w:cs="Arial"/>
                <w:color w:val="auto"/>
                <w:w w:val="100"/>
                <w:sz w:val="24"/>
                <w:highlight w:val="none"/>
                <w:u w:val="single"/>
              </w:rPr>
              <w:t>上述“采购需求（技术要求）”是指本招标文件第三章采购需求“</w:t>
            </w:r>
            <w:r>
              <w:rPr>
                <w:rFonts w:hint="eastAsia" w:ascii="仿宋" w:hAnsi="仿宋" w:eastAsia="仿宋" w:cs="Arial"/>
                <w:color w:val="auto"/>
                <w:w w:val="100"/>
                <w:sz w:val="24"/>
                <w:highlight w:val="none"/>
                <w:u w:val="single"/>
              </w:rPr>
              <w:t>二、服务内容及技术（服务）要求</w:t>
            </w:r>
            <w:r>
              <w:rPr>
                <w:rFonts w:ascii="仿宋" w:hAnsi="仿宋" w:eastAsia="仿宋" w:cs="Arial"/>
                <w:color w:val="auto"/>
                <w:w w:val="100"/>
                <w:sz w:val="24"/>
                <w:highlight w:val="none"/>
                <w:u w:val="single"/>
              </w:rPr>
              <w:t>”所列</w:t>
            </w:r>
            <w:r>
              <w:rPr>
                <w:rFonts w:hint="eastAsia" w:ascii="仿宋" w:hAnsi="仿宋" w:eastAsia="仿宋" w:cs="Arial"/>
                <w:color w:val="auto"/>
                <w:w w:val="100"/>
                <w:sz w:val="24"/>
                <w:highlight w:val="none"/>
                <w:u w:val="single"/>
              </w:rPr>
              <w:t>内容，供应商</w:t>
            </w:r>
            <w:r>
              <w:rPr>
                <w:rFonts w:ascii="仿宋" w:hAnsi="仿宋" w:eastAsia="仿宋" w:cs="Arial"/>
                <w:color w:val="auto"/>
                <w:w w:val="100"/>
                <w:sz w:val="24"/>
                <w:highlight w:val="none"/>
                <w:u w:val="single"/>
              </w:rPr>
              <w:t>在投标时应当在《商务技术偏离表》中注意对照采购需求进行投标响应，并按照规定提供相关</w:t>
            </w:r>
            <w:r>
              <w:rPr>
                <w:rFonts w:hint="eastAsia" w:ascii="仿宋" w:hAnsi="仿宋" w:eastAsia="仿宋" w:cs="Arial"/>
                <w:color w:val="auto"/>
                <w:w w:val="100"/>
                <w:sz w:val="24"/>
                <w:highlight w:val="none"/>
                <w:u w:val="single"/>
              </w:rPr>
              <w:t>证明</w:t>
            </w:r>
            <w:r>
              <w:rPr>
                <w:rFonts w:ascii="仿宋" w:hAnsi="仿宋" w:eastAsia="仿宋" w:cs="Arial"/>
                <w:color w:val="auto"/>
                <w:w w:val="100"/>
                <w:sz w:val="24"/>
                <w:highlight w:val="none"/>
                <w:u w:val="single"/>
              </w:rPr>
              <w:t>材料（如有），要求提供证明材料而未提供有效证明材料的，视为未响应，按负偏离处理</w:t>
            </w:r>
            <w:r>
              <w:rPr>
                <w:rFonts w:hint="eastAsia" w:ascii="仿宋" w:hAnsi="仿宋" w:eastAsia="仿宋" w:cs="Arial"/>
                <w:color w:val="auto"/>
                <w:w w:val="100"/>
                <w:sz w:val="24"/>
                <w:highlight w:val="none"/>
              </w:rPr>
              <w:t>；②</w:t>
            </w:r>
            <w:r>
              <w:rPr>
                <w:rFonts w:ascii="仿宋" w:hAnsi="仿宋" w:eastAsia="仿宋" w:cs="Arial"/>
                <w:color w:val="auto"/>
                <w:w w:val="100"/>
                <w:sz w:val="24"/>
                <w:highlight w:val="none"/>
                <w:u w:val="single"/>
              </w:rPr>
              <w:t>投标文件《商务技术偏离表》响应情况与投标文件中所提供的产品技术材料不一致</w:t>
            </w:r>
            <w:r>
              <w:rPr>
                <w:rFonts w:hint="eastAsia" w:ascii="仿宋" w:hAnsi="仿宋" w:eastAsia="仿宋" w:cs="Arial"/>
                <w:color w:val="auto"/>
                <w:w w:val="100"/>
                <w:sz w:val="24"/>
                <w:highlight w:val="none"/>
                <w:u w:val="single"/>
              </w:rPr>
              <w:t>是供应商</w:t>
            </w:r>
            <w:r>
              <w:rPr>
                <w:rFonts w:ascii="仿宋" w:hAnsi="仿宋" w:eastAsia="仿宋" w:cs="Arial"/>
                <w:color w:val="auto"/>
                <w:w w:val="100"/>
                <w:sz w:val="24"/>
                <w:highlight w:val="none"/>
                <w:u w:val="single"/>
              </w:rPr>
              <w:t>的责任，由此引发的任何后果由</w:t>
            </w:r>
            <w:r>
              <w:rPr>
                <w:rFonts w:hint="eastAsia" w:ascii="仿宋" w:hAnsi="仿宋" w:eastAsia="仿宋" w:cs="Arial"/>
                <w:color w:val="auto"/>
                <w:w w:val="100"/>
                <w:sz w:val="24"/>
                <w:highlight w:val="none"/>
                <w:u w:val="single"/>
              </w:rPr>
              <w:t>供应商</w:t>
            </w:r>
            <w:r>
              <w:rPr>
                <w:rFonts w:ascii="仿宋" w:hAnsi="仿宋" w:eastAsia="仿宋" w:cs="Arial"/>
                <w:color w:val="auto"/>
                <w:w w:val="100"/>
                <w:sz w:val="24"/>
                <w:highlight w:val="none"/>
                <w:u w:val="single"/>
              </w:rPr>
              <w:t>自行承担</w:t>
            </w:r>
            <w:r>
              <w:rPr>
                <w:rFonts w:hint="eastAsia" w:ascii="仿宋" w:hAnsi="仿宋" w:eastAsia="仿宋" w:cs="Arial"/>
                <w:color w:val="auto"/>
                <w:w w:val="100"/>
                <w:sz w:val="24"/>
                <w:highlight w:val="none"/>
              </w:rPr>
              <w:t>。③</w:t>
            </w:r>
            <w:r>
              <w:rPr>
                <w:rFonts w:hint="eastAsia" w:ascii="仿宋" w:hAnsi="仿宋" w:eastAsia="仿宋" w:cs="Arial"/>
                <w:b/>
                <w:color w:val="auto"/>
                <w:w w:val="100"/>
                <w:sz w:val="24"/>
                <w:highlight w:val="none"/>
                <w:u w:val="single"/>
              </w:rPr>
              <w:t>标注▲的实质性要求存在负偏离的，投标无效</w:t>
            </w:r>
            <w:r>
              <w:rPr>
                <w:rFonts w:hint="eastAsia" w:ascii="仿宋" w:hAnsi="仿宋" w:eastAsia="仿宋" w:cs="Arial"/>
                <w:color w:val="auto"/>
                <w:w w:val="100"/>
                <w:sz w:val="24"/>
                <w:highlight w:val="none"/>
              </w:rPr>
              <w:t>。</w:t>
            </w:r>
          </w:p>
        </w:tc>
        <w:tc>
          <w:tcPr>
            <w:tcW w:w="993" w:type="dxa"/>
            <w:tcBorders>
              <w:top w:val="single" w:color="0070C0" w:sz="6" w:space="0"/>
            </w:tcBorders>
            <w:vAlign w:val="center"/>
          </w:tcPr>
          <w:p w14:paraId="2FD2A9D0">
            <w:pPr>
              <w:spacing w:line="276" w:lineRule="auto"/>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18</w:t>
            </w:r>
          </w:p>
        </w:tc>
        <w:tc>
          <w:tcPr>
            <w:tcW w:w="991" w:type="dxa"/>
            <w:tcBorders>
              <w:top w:val="single" w:color="0070C0" w:sz="6" w:space="0"/>
            </w:tcBorders>
            <w:vAlign w:val="center"/>
          </w:tcPr>
          <w:p w14:paraId="6F48B816">
            <w:pPr>
              <w:spacing w:line="276" w:lineRule="auto"/>
              <w:jc w:val="center"/>
              <w:rPr>
                <w:rFonts w:ascii="仿宋" w:hAnsi="仿宋" w:eastAsia="仿宋" w:cs="Arial"/>
                <w:i/>
                <w:iCs/>
                <w:color w:val="auto"/>
                <w:sz w:val="24"/>
                <w:highlight w:val="none"/>
              </w:rPr>
            </w:pPr>
            <w:r>
              <w:rPr>
                <w:rFonts w:hint="eastAsia" w:ascii="仿宋" w:hAnsi="仿宋" w:eastAsia="仿宋" w:cs="Arial"/>
                <w:i/>
                <w:iCs/>
                <w:color w:val="auto"/>
                <w:sz w:val="24"/>
                <w:highlight w:val="none"/>
              </w:rPr>
              <w:t>客观分</w:t>
            </w:r>
          </w:p>
        </w:tc>
        <w:tc>
          <w:tcPr>
            <w:tcW w:w="1276" w:type="dxa"/>
            <w:tcBorders>
              <w:top w:val="single" w:color="0070C0" w:sz="6" w:space="0"/>
            </w:tcBorders>
            <w:vAlign w:val="center"/>
          </w:tcPr>
          <w:p w14:paraId="0A43A7BF">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商务技术偏离表</w:t>
            </w:r>
          </w:p>
        </w:tc>
      </w:tr>
      <w:tr w14:paraId="146C67D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709" w:type="dxa"/>
            <w:vMerge w:val="restart"/>
            <w:vAlign w:val="center"/>
          </w:tcPr>
          <w:p w14:paraId="5DB8968B">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3</w:t>
            </w:r>
          </w:p>
        </w:tc>
        <w:tc>
          <w:tcPr>
            <w:tcW w:w="1276" w:type="dxa"/>
            <w:vMerge w:val="restart"/>
            <w:vAlign w:val="center"/>
          </w:tcPr>
          <w:p w14:paraId="42BD1A85">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技术服务方案</w:t>
            </w:r>
          </w:p>
        </w:tc>
        <w:tc>
          <w:tcPr>
            <w:tcW w:w="5529" w:type="dxa"/>
            <w:tcBorders>
              <w:top w:val="single" w:color="0070C0" w:sz="6" w:space="0"/>
            </w:tcBorders>
            <w:shd w:val="clear" w:color="auto" w:fill="auto"/>
            <w:vAlign w:val="center"/>
          </w:tcPr>
          <w:p w14:paraId="1ED92ADD">
            <w:pPr>
              <w:wordWrap w:val="0"/>
              <w:spacing w:line="276" w:lineRule="auto"/>
              <w:rPr>
                <w:rFonts w:ascii="仿宋" w:hAnsi="仿宋" w:eastAsia="仿宋" w:cs="Arial"/>
                <w:b/>
                <w:color w:val="auto"/>
                <w:w w:val="100"/>
                <w:sz w:val="24"/>
                <w:highlight w:val="none"/>
              </w:rPr>
            </w:pPr>
            <w:r>
              <w:rPr>
                <w:rFonts w:hint="eastAsia" w:ascii="仿宋" w:hAnsi="仿宋" w:eastAsia="仿宋" w:cs="Arial"/>
                <w:b/>
                <w:color w:val="auto"/>
                <w:w w:val="100"/>
                <w:sz w:val="24"/>
                <w:highlight w:val="none"/>
              </w:rPr>
              <w:t>3.1</w:t>
            </w:r>
            <w:r>
              <w:rPr>
                <w:rFonts w:hint="eastAsia" w:ascii="仿宋" w:hAnsi="仿宋" w:eastAsia="仿宋"/>
                <w:b/>
                <w:color w:val="auto"/>
                <w:w w:val="100"/>
                <w:sz w:val="24"/>
                <w:highlight w:val="none"/>
              </w:rPr>
              <w:t>采购需求理解和分析评价。</w:t>
            </w:r>
            <w:r>
              <w:rPr>
                <w:rFonts w:hint="eastAsia" w:ascii="仿宋" w:hAnsi="仿宋" w:eastAsia="仿宋"/>
                <w:color w:val="auto"/>
                <w:w w:val="100"/>
                <w:sz w:val="24"/>
                <w:highlight w:val="none"/>
                <w:lang w:eastAsia="zh-CN"/>
              </w:rPr>
              <w:t>供应商</w:t>
            </w:r>
            <w:r>
              <w:rPr>
                <w:rFonts w:hint="eastAsia" w:ascii="仿宋" w:hAnsi="仿宋" w:eastAsia="仿宋"/>
                <w:color w:val="auto"/>
                <w:w w:val="100"/>
                <w:sz w:val="24"/>
                <w:highlight w:val="none"/>
              </w:rPr>
              <w:t>在投标时根据采购需求，结合自身行业经验，对本项目采购需求进行理解和分析，重点包括需求内容、服务实施重点、难点、实施风险等。</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67BB0F05">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468A6A13">
            <w:pPr>
              <w:spacing w:line="276" w:lineRule="auto"/>
              <w:jc w:val="center"/>
              <w:rPr>
                <w:rFonts w:ascii="仿宋" w:hAnsi="仿宋" w:eastAsia="仿宋"/>
                <w:i/>
                <w:color w:val="auto"/>
                <w:sz w:val="24"/>
                <w:highlight w:val="none"/>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46F35275">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采购需求理解和分析</w:t>
            </w:r>
          </w:p>
        </w:tc>
      </w:tr>
      <w:tr w14:paraId="7DA89F2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2B4C2B7B">
            <w:pPr>
              <w:spacing w:line="276" w:lineRule="auto"/>
              <w:jc w:val="center"/>
              <w:rPr>
                <w:rFonts w:hint="eastAsia" w:ascii="仿宋" w:hAnsi="仿宋" w:eastAsia="仿宋" w:cs="Arial"/>
                <w:color w:val="auto"/>
                <w:sz w:val="24"/>
                <w:highlight w:val="none"/>
              </w:rPr>
            </w:pPr>
          </w:p>
        </w:tc>
        <w:tc>
          <w:tcPr>
            <w:tcW w:w="1276" w:type="dxa"/>
            <w:vMerge w:val="continue"/>
            <w:vAlign w:val="center"/>
          </w:tcPr>
          <w:p w14:paraId="78DE1A1C">
            <w:pPr>
              <w:spacing w:line="276" w:lineRule="auto"/>
              <w:jc w:val="center"/>
              <w:rPr>
                <w:rFonts w:hint="eastAsia"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71F2AD83">
            <w:pPr>
              <w:wordWrap w:val="0"/>
              <w:spacing w:line="276" w:lineRule="auto"/>
              <w:rPr>
                <w:rFonts w:hint="eastAsia" w:ascii="仿宋" w:hAnsi="仿宋" w:eastAsia="仿宋" w:cs="Arial"/>
                <w:b/>
                <w:color w:val="auto"/>
                <w:w w:val="100"/>
                <w:sz w:val="24"/>
                <w:highlight w:val="none"/>
              </w:rPr>
            </w:pPr>
            <w:r>
              <w:rPr>
                <w:rFonts w:hint="eastAsia" w:ascii="仿宋" w:hAnsi="仿宋" w:eastAsia="仿宋"/>
                <w:b/>
                <w:color w:val="auto"/>
                <w:w w:val="100"/>
                <w:sz w:val="24"/>
                <w:highlight w:val="none"/>
                <w:lang w:val="en-US" w:eastAsia="zh-CN"/>
              </w:rPr>
              <w:t>3.2</w:t>
            </w:r>
            <w:r>
              <w:rPr>
                <w:rFonts w:hint="eastAsia" w:ascii="仿宋" w:hAnsi="仿宋" w:eastAsia="仿宋"/>
                <w:b/>
                <w:color w:val="auto"/>
                <w:w w:val="100"/>
                <w:sz w:val="24"/>
                <w:highlight w:val="none"/>
              </w:rPr>
              <w:t>服务实施重点难点的对应解决方案评价。</w:t>
            </w:r>
            <w:r>
              <w:rPr>
                <w:rFonts w:hint="eastAsia" w:ascii="仿宋" w:hAnsi="仿宋" w:eastAsia="仿宋" w:cs="宋体"/>
                <w:color w:val="auto"/>
                <w:w w:val="100"/>
                <w:kern w:val="0"/>
                <w:sz w:val="24"/>
                <w:highlight w:val="none"/>
                <w:lang w:val="en-US" w:eastAsia="zh-CN"/>
              </w:rPr>
              <w:t>供应商</w:t>
            </w:r>
            <w:r>
              <w:rPr>
                <w:rFonts w:hint="eastAsia" w:ascii="仿宋" w:hAnsi="仿宋" w:eastAsia="仿宋" w:cs="宋体"/>
                <w:color w:val="auto"/>
                <w:w w:val="100"/>
                <w:kern w:val="0"/>
                <w:sz w:val="24"/>
                <w:highlight w:val="none"/>
              </w:rPr>
              <w:t>在投标时，</w:t>
            </w:r>
            <w:r>
              <w:rPr>
                <w:rFonts w:hint="eastAsia" w:ascii="仿宋" w:hAnsi="仿宋" w:eastAsia="仿宋"/>
                <w:color w:val="auto"/>
                <w:w w:val="100"/>
                <w:sz w:val="24"/>
                <w:highlight w:val="none"/>
              </w:rPr>
              <w:t>基于自身对采购需求理解和分析的结果，提出本项目服务实施的重点难点</w:t>
            </w:r>
            <w:r>
              <w:rPr>
                <w:rFonts w:hint="eastAsia" w:ascii="仿宋" w:hAnsi="仿宋" w:eastAsia="仿宋"/>
                <w:color w:val="auto"/>
                <w:w w:val="100"/>
                <w:sz w:val="24"/>
                <w:highlight w:val="none"/>
                <w:lang w:val="en-US" w:eastAsia="zh-CN"/>
              </w:rPr>
              <w:t>的</w:t>
            </w:r>
            <w:r>
              <w:rPr>
                <w:rFonts w:hint="eastAsia" w:ascii="仿宋" w:hAnsi="仿宋" w:eastAsia="仿宋"/>
                <w:color w:val="auto"/>
                <w:w w:val="100"/>
                <w:sz w:val="24"/>
                <w:highlight w:val="none"/>
              </w:rPr>
              <w:t>对应解决方案。</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6F4B66AE">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6728BB07">
            <w:pPr>
              <w:spacing w:line="276" w:lineRule="auto"/>
              <w:jc w:val="center"/>
              <w:rPr>
                <w:rFonts w:hint="eastAsia"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096C0755">
            <w:pPr>
              <w:spacing w:line="276"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服务实施重点难点的对应解决方案</w:t>
            </w:r>
          </w:p>
        </w:tc>
      </w:tr>
      <w:tr w14:paraId="34C09DC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4BC4C70D">
            <w:pPr>
              <w:spacing w:line="276" w:lineRule="auto"/>
              <w:jc w:val="center"/>
              <w:rPr>
                <w:rFonts w:ascii="仿宋" w:hAnsi="仿宋" w:eastAsia="仿宋" w:cs="Arial"/>
                <w:color w:val="auto"/>
                <w:sz w:val="24"/>
                <w:highlight w:val="none"/>
              </w:rPr>
            </w:pPr>
          </w:p>
        </w:tc>
        <w:tc>
          <w:tcPr>
            <w:tcW w:w="1276" w:type="dxa"/>
            <w:vMerge w:val="continue"/>
            <w:vAlign w:val="center"/>
          </w:tcPr>
          <w:p w14:paraId="2CB12E3A">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4F5321BD">
            <w:pPr>
              <w:wordWrap w:val="0"/>
              <w:spacing w:line="276" w:lineRule="auto"/>
              <w:rPr>
                <w:rFonts w:ascii="仿宋" w:hAnsi="仿宋" w:eastAsia="仿宋" w:cs="Arial"/>
                <w:b/>
                <w:color w:val="auto"/>
                <w:w w:val="100"/>
                <w:sz w:val="24"/>
                <w:highlight w:val="none"/>
              </w:rPr>
            </w:pPr>
            <w:r>
              <w:rPr>
                <w:rFonts w:hint="eastAsia" w:ascii="仿宋" w:hAnsi="仿宋" w:eastAsia="仿宋" w:cs="Arial"/>
                <w:b/>
                <w:color w:val="auto"/>
                <w:w w:val="100"/>
                <w:sz w:val="24"/>
                <w:highlight w:val="none"/>
              </w:rPr>
              <w:t>3.</w:t>
            </w:r>
            <w:r>
              <w:rPr>
                <w:rFonts w:hint="eastAsia" w:ascii="仿宋" w:hAnsi="仿宋" w:eastAsia="仿宋" w:cs="Arial"/>
                <w:b/>
                <w:color w:val="auto"/>
                <w:w w:val="100"/>
                <w:sz w:val="24"/>
                <w:highlight w:val="none"/>
                <w:lang w:val="en-US" w:eastAsia="zh-CN"/>
              </w:rPr>
              <w:t>3</w:t>
            </w:r>
            <w:r>
              <w:rPr>
                <w:rFonts w:hint="eastAsia" w:ascii="仿宋" w:hAnsi="仿宋" w:eastAsia="仿宋"/>
                <w:b/>
                <w:bCs w:val="0"/>
                <w:color w:val="auto"/>
                <w:w w:val="100"/>
                <w:sz w:val="24"/>
                <w:highlight w:val="none"/>
                <w:lang w:val="en-US" w:eastAsia="zh-CN"/>
              </w:rPr>
              <w:t>疗休养对应标项线路策划方案评价。</w:t>
            </w:r>
            <w:r>
              <w:rPr>
                <w:rFonts w:hint="eastAsia" w:ascii="仿宋" w:hAnsi="仿宋" w:eastAsia="仿宋" w:cs="Arial"/>
                <w:color w:val="auto"/>
                <w:w w:val="100"/>
                <w:sz w:val="24"/>
                <w:highlight w:val="none"/>
              </w:rPr>
              <w:t>供应商在投标时应当根据</w:t>
            </w:r>
            <w:r>
              <w:rPr>
                <w:rFonts w:hint="eastAsia" w:ascii="仿宋" w:hAnsi="仿宋" w:eastAsia="仿宋" w:cs="Arial"/>
                <w:color w:val="auto"/>
                <w:w w:val="100"/>
                <w:sz w:val="24"/>
                <w:highlight w:val="none"/>
                <w:lang w:val="en-US" w:eastAsia="zh-CN"/>
              </w:rPr>
              <w:t>对应标项</w:t>
            </w:r>
            <w:r>
              <w:rPr>
                <w:rFonts w:hint="eastAsia" w:ascii="仿宋" w:hAnsi="仿宋" w:eastAsia="仿宋"/>
                <w:color w:val="auto"/>
                <w:w w:val="100"/>
                <w:sz w:val="24"/>
                <w:highlight w:val="none"/>
              </w:rPr>
              <w:t>提出详细</w:t>
            </w:r>
            <w:r>
              <w:rPr>
                <w:rFonts w:hint="eastAsia" w:ascii="仿宋" w:hAnsi="仿宋" w:eastAsia="仿宋"/>
                <w:b w:val="0"/>
                <w:bCs/>
                <w:color w:val="auto"/>
                <w:w w:val="100"/>
                <w:sz w:val="24"/>
                <w:highlight w:val="none"/>
                <w:lang w:val="en-US" w:eastAsia="zh-CN"/>
              </w:rPr>
              <w:t>的疗休养线路策划方案，包括线路的景点介绍、景点特色、行程安排、游玩时间、景点与宾馆之间的车程时间、付费游玩项目等。</w:t>
            </w:r>
            <w:r>
              <w:rPr>
                <w:rFonts w:hint="eastAsia" w:ascii="仿宋" w:hAnsi="仿宋" w:eastAsia="仿宋"/>
                <w:b/>
                <w:color w:val="auto"/>
                <w:w w:val="100"/>
                <w:sz w:val="24"/>
                <w:highlight w:val="none"/>
              </w:rPr>
              <w:t>评委根据</w:t>
            </w:r>
            <w:r>
              <w:rPr>
                <w:rFonts w:hint="eastAsia" w:ascii="仿宋" w:hAnsi="仿宋" w:eastAsia="仿宋"/>
                <w:b/>
                <w:color w:val="auto"/>
                <w:w w:val="100"/>
                <w:sz w:val="24"/>
                <w:highlight w:val="none"/>
                <w:lang w:val="en-US" w:eastAsia="zh-CN"/>
              </w:rPr>
              <w:t>供应商提交</w:t>
            </w:r>
            <w:r>
              <w:rPr>
                <w:rFonts w:hint="eastAsia" w:ascii="仿宋" w:hAnsi="仿宋" w:eastAsia="仿宋"/>
                <w:b/>
                <w:color w:val="auto"/>
                <w:w w:val="100"/>
                <w:sz w:val="24"/>
                <w:highlight w:val="none"/>
              </w:rPr>
              <w:t>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01D845E2">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38734C3D">
            <w:pPr>
              <w:spacing w:line="276" w:lineRule="auto"/>
              <w:jc w:val="center"/>
              <w:rPr>
                <w:rFonts w:ascii="仿宋" w:hAnsi="仿宋" w:eastAsia="仿宋"/>
                <w:i/>
                <w:color w:val="auto"/>
                <w:sz w:val="24"/>
                <w:highlight w:val="none"/>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69C8C8A5">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疗休养对应标项线路策划方案</w:t>
            </w:r>
          </w:p>
        </w:tc>
      </w:tr>
      <w:tr w14:paraId="0DD399F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14BE882F">
            <w:pPr>
              <w:spacing w:line="276" w:lineRule="auto"/>
              <w:jc w:val="center"/>
              <w:rPr>
                <w:rFonts w:ascii="仿宋" w:hAnsi="仿宋" w:eastAsia="仿宋" w:cs="Arial"/>
                <w:color w:val="auto"/>
                <w:sz w:val="24"/>
                <w:highlight w:val="none"/>
              </w:rPr>
            </w:pPr>
          </w:p>
        </w:tc>
        <w:tc>
          <w:tcPr>
            <w:tcW w:w="1276" w:type="dxa"/>
            <w:vMerge w:val="continue"/>
            <w:vAlign w:val="center"/>
          </w:tcPr>
          <w:p w14:paraId="373C812E">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429989E3">
            <w:pPr>
              <w:wordWrap w:val="0"/>
              <w:spacing w:line="276" w:lineRule="auto"/>
              <w:rPr>
                <w:rFonts w:hint="eastAsia" w:ascii="仿宋" w:hAnsi="仿宋" w:eastAsia="仿宋" w:cs="Times New Roman"/>
                <w:b/>
                <w:color w:val="auto"/>
                <w:w w:val="100"/>
                <w:kern w:val="2"/>
                <w:sz w:val="24"/>
                <w:szCs w:val="24"/>
                <w:highlight w:val="none"/>
                <w:lang w:val="en-US" w:eastAsia="zh-CN" w:bidi="ar-SA"/>
              </w:rPr>
            </w:pPr>
            <w:r>
              <w:rPr>
                <w:rFonts w:hint="eastAsia" w:ascii="仿宋" w:hAnsi="仿宋" w:eastAsia="仿宋"/>
                <w:b/>
                <w:color w:val="auto"/>
                <w:w w:val="100"/>
                <w:sz w:val="24"/>
                <w:highlight w:val="none"/>
                <w:lang w:val="en-US" w:eastAsia="zh-CN"/>
              </w:rPr>
              <w:t>3</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val="en-US" w:eastAsia="zh-CN"/>
              </w:rPr>
              <w:t>4</w:t>
            </w:r>
            <w:r>
              <w:rPr>
                <w:rFonts w:hint="eastAsia" w:ascii="仿宋" w:hAnsi="仿宋" w:eastAsia="仿宋" w:cs="Arial"/>
                <w:b/>
                <w:color w:val="auto"/>
                <w:sz w:val="24"/>
                <w:highlight w:val="none"/>
              </w:rPr>
              <w:t>交通接送服务方案评价。</w:t>
            </w:r>
            <w:r>
              <w:rPr>
                <w:rFonts w:hint="eastAsia" w:ascii="仿宋" w:hAnsi="仿宋" w:eastAsia="仿宋" w:cs="Arial"/>
                <w:color w:val="auto"/>
                <w:sz w:val="24"/>
                <w:highlight w:val="none"/>
              </w:rPr>
              <w:t>供应商应当根据采购要求，制定详细的交通接送方案，具体包括交通工具配置（车型、座位比、使用年限、外观、内设等）、司机驾龄、车队服务能力、往返接送时间安排及目的地交通方案等。</w:t>
            </w:r>
            <w:r>
              <w:rPr>
                <w:rFonts w:hint="eastAsia" w:ascii="仿宋" w:hAnsi="仿宋" w:eastAsia="仿宋" w:cs="Arial"/>
                <w:b/>
                <w:color w:val="auto"/>
                <w:sz w:val="24"/>
                <w:highlight w:val="none"/>
              </w:rPr>
              <w:t>评委根据供应商提交的方案进行评分</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w:t>
            </w:r>
          </w:p>
        </w:tc>
        <w:tc>
          <w:tcPr>
            <w:tcW w:w="993" w:type="dxa"/>
            <w:tcBorders>
              <w:top w:val="single" w:color="0070C0" w:sz="6" w:space="0"/>
            </w:tcBorders>
            <w:shd w:val="clear" w:color="auto" w:fill="auto"/>
            <w:vAlign w:val="center"/>
          </w:tcPr>
          <w:p w14:paraId="310FA155">
            <w:pPr>
              <w:spacing w:line="276"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5</w:t>
            </w:r>
          </w:p>
        </w:tc>
        <w:tc>
          <w:tcPr>
            <w:tcW w:w="991" w:type="dxa"/>
            <w:tcBorders>
              <w:top w:val="single" w:color="0070C0" w:sz="6" w:space="0"/>
            </w:tcBorders>
            <w:shd w:val="clear" w:color="auto" w:fill="auto"/>
            <w:vAlign w:val="center"/>
          </w:tcPr>
          <w:p w14:paraId="1F04DDE2">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04A230D0">
            <w:pPr>
              <w:spacing w:line="276" w:lineRule="auto"/>
              <w:jc w:val="center"/>
              <w:rPr>
                <w:rFonts w:hint="default" w:ascii="仿宋" w:hAnsi="仿宋" w:eastAsia="仿宋" w:cs="Arial"/>
                <w:color w:val="auto"/>
                <w:kern w:val="2"/>
                <w:sz w:val="24"/>
                <w:szCs w:val="24"/>
                <w:highlight w:val="none"/>
                <w:lang w:val="en-US" w:eastAsia="zh-CN" w:bidi="ar-SA"/>
              </w:rPr>
            </w:pPr>
            <w:r>
              <w:rPr>
                <w:rFonts w:hint="default" w:ascii="仿宋" w:hAnsi="仿宋" w:eastAsia="仿宋" w:cs="Arial"/>
                <w:color w:val="auto"/>
                <w:kern w:val="2"/>
                <w:sz w:val="24"/>
                <w:szCs w:val="24"/>
                <w:highlight w:val="none"/>
                <w:lang w:val="en-US" w:eastAsia="zh-CN" w:bidi="ar-SA"/>
              </w:rPr>
              <w:t>交通接送服务方案</w:t>
            </w:r>
          </w:p>
        </w:tc>
      </w:tr>
      <w:tr w14:paraId="171BFD4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02D21E95">
            <w:pPr>
              <w:spacing w:line="276" w:lineRule="auto"/>
              <w:jc w:val="center"/>
              <w:rPr>
                <w:rFonts w:ascii="仿宋" w:hAnsi="仿宋" w:eastAsia="仿宋" w:cs="Arial"/>
                <w:color w:val="auto"/>
                <w:sz w:val="24"/>
                <w:highlight w:val="none"/>
              </w:rPr>
            </w:pPr>
          </w:p>
        </w:tc>
        <w:tc>
          <w:tcPr>
            <w:tcW w:w="1276" w:type="dxa"/>
            <w:vMerge w:val="continue"/>
            <w:vAlign w:val="center"/>
          </w:tcPr>
          <w:p w14:paraId="2D7C8C7B">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55B8F539">
            <w:pPr>
              <w:wordWrap w:val="0"/>
              <w:spacing w:line="276" w:lineRule="auto"/>
              <w:rPr>
                <w:rFonts w:hint="default" w:ascii="仿宋" w:hAnsi="仿宋" w:eastAsia="仿宋" w:cs="Arial"/>
                <w:b/>
                <w:color w:val="auto"/>
                <w:w w:val="100"/>
                <w:sz w:val="24"/>
                <w:highlight w:val="none"/>
                <w:lang w:val="en-US" w:eastAsia="zh-CN"/>
              </w:rPr>
            </w:pPr>
            <w:r>
              <w:rPr>
                <w:rFonts w:hint="eastAsia" w:ascii="仿宋" w:hAnsi="仿宋" w:eastAsia="仿宋" w:cs="Arial"/>
                <w:b/>
                <w:color w:val="auto"/>
                <w:w w:val="100"/>
                <w:sz w:val="24"/>
                <w:highlight w:val="none"/>
                <w:lang w:val="en-US" w:eastAsia="zh-CN"/>
              </w:rPr>
              <w:t>3.5</w:t>
            </w:r>
            <w:r>
              <w:rPr>
                <w:rFonts w:hint="eastAsia" w:ascii="仿宋" w:hAnsi="仿宋" w:eastAsia="仿宋" w:cs="Arial"/>
                <w:b/>
                <w:color w:val="auto"/>
                <w:sz w:val="24"/>
                <w:highlight w:val="none"/>
              </w:rPr>
              <w:t>住宿服务方案评价。</w:t>
            </w:r>
            <w:r>
              <w:rPr>
                <w:rFonts w:hint="eastAsia" w:ascii="仿宋" w:hAnsi="仿宋" w:eastAsia="仿宋" w:cs="Arial"/>
                <w:color w:val="auto"/>
                <w:w w:val="100"/>
                <w:sz w:val="24"/>
                <w:highlight w:val="none"/>
              </w:rPr>
              <w:t>供应商在投标时应当</w:t>
            </w:r>
            <w:r>
              <w:rPr>
                <w:rFonts w:hint="eastAsia" w:ascii="仿宋" w:hAnsi="仿宋" w:eastAsia="仿宋" w:cs="Arial"/>
                <w:color w:val="auto"/>
                <w:sz w:val="24"/>
                <w:highlight w:val="none"/>
              </w:rPr>
              <w:t>根据采购要求，制定详细的住宿服务方案，包括计划入住的当地酒店名称、酒店地点、住宿标准、基本设施、备选方案等。</w:t>
            </w:r>
            <w:r>
              <w:rPr>
                <w:rFonts w:hint="eastAsia" w:ascii="仿宋" w:hAnsi="仿宋" w:eastAsia="仿宋" w:cs="Arial"/>
                <w:b/>
                <w:color w:val="auto"/>
                <w:sz w:val="24"/>
                <w:highlight w:val="none"/>
              </w:rPr>
              <w:t>评委根据供应商提交的方案进行评分</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6F2CD3AD">
            <w:pPr>
              <w:spacing w:line="276" w:lineRule="auto"/>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5</w:t>
            </w:r>
          </w:p>
        </w:tc>
        <w:tc>
          <w:tcPr>
            <w:tcW w:w="991" w:type="dxa"/>
            <w:tcBorders>
              <w:top w:val="single" w:color="0070C0" w:sz="6" w:space="0"/>
            </w:tcBorders>
            <w:shd w:val="clear" w:color="auto" w:fill="auto"/>
            <w:vAlign w:val="center"/>
          </w:tcPr>
          <w:p w14:paraId="2D2617D7">
            <w:pPr>
              <w:spacing w:line="276" w:lineRule="auto"/>
              <w:jc w:val="center"/>
              <w:rPr>
                <w:rFonts w:hint="eastAsia" w:ascii="仿宋" w:hAnsi="仿宋" w:eastAsia="仿宋"/>
                <w:i/>
                <w:color w:val="auto"/>
                <w:sz w:val="24"/>
                <w:highlight w:val="none"/>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26929689">
            <w:pPr>
              <w:spacing w:line="276" w:lineRule="auto"/>
              <w:jc w:val="center"/>
              <w:rPr>
                <w:rFonts w:hint="default" w:ascii="仿宋" w:hAnsi="仿宋" w:eastAsia="仿宋" w:cs="Arial"/>
                <w:color w:val="auto"/>
                <w:sz w:val="24"/>
                <w:highlight w:val="none"/>
                <w:lang w:val="en-US" w:eastAsia="zh-CN"/>
              </w:rPr>
            </w:pPr>
            <w:r>
              <w:rPr>
                <w:rFonts w:hint="default" w:ascii="仿宋" w:hAnsi="仿宋" w:eastAsia="仿宋" w:cs="Arial"/>
                <w:color w:val="auto"/>
                <w:sz w:val="24"/>
                <w:highlight w:val="none"/>
                <w:lang w:val="en-US" w:eastAsia="zh-CN"/>
              </w:rPr>
              <w:t>住宿服务方案</w:t>
            </w:r>
          </w:p>
        </w:tc>
      </w:tr>
      <w:tr w14:paraId="2BDE6A3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6524E8FE">
            <w:pPr>
              <w:spacing w:line="276" w:lineRule="auto"/>
              <w:jc w:val="center"/>
              <w:rPr>
                <w:rFonts w:ascii="仿宋" w:hAnsi="仿宋" w:eastAsia="仿宋" w:cs="Arial"/>
                <w:color w:val="auto"/>
                <w:sz w:val="24"/>
                <w:highlight w:val="none"/>
              </w:rPr>
            </w:pPr>
          </w:p>
        </w:tc>
        <w:tc>
          <w:tcPr>
            <w:tcW w:w="1276" w:type="dxa"/>
            <w:vMerge w:val="continue"/>
            <w:vAlign w:val="center"/>
          </w:tcPr>
          <w:p w14:paraId="2BDF5A6C">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220A3A8A">
            <w:pPr>
              <w:wordWrap w:val="0"/>
              <w:spacing w:line="276" w:lineRule="auto"/>
              <w:rPr>
                <w:rFonts w:hint="eastAsia" w:ascii="仿宋" w:hAnsi="仿宋" w:eastAsia="仿宋" w:cs="Arial"/>
                <w:b/>
                <w:color w:val="auto"/>
                <w:w w:val="100"/>
                <w:sz w:val="24"/>
                <w:highlight w:val="none"/>
                <w:lang w:eastAsia="zh-CN"/>
              </w:rPr>
            </w:pPr>
            <w:r>
              <w:rPr>
                <w:rFonts w:hint="eastAsia" w:ascii="仿宋" w:hAnsi="仿宋" w:eastAsia="仿宋" w:cs="Arial"/>
                <w:b/>
                <w:color w:val="auto"/>
                <w:w w:val="100"/>
                <w:sz w:val="24"/>
                <w:highlight w:val="none"/>
              </w:rPr>
              <w:t>3.</w:t>
            </w:r>
            <w:r>
              <w:rPr>
                <w:rFonts w:hint="eastAsia" w:ascii="仿宋" w:hAnsi="仿宋" w:eastAsia="仿宋" w:cs="Arial"/>
                <w:b/>
                <w:color w:val="auto"/>
                <w:w w:val="100"/>
                <w:sz w:val="24"/>
                <w:highlight w:val="none"/>
                <w:lang w:val="en-US" w:eastAsia="zh-CN"/>
              </w:rPr>
              <w:t>6</w:t>
            </w:r>
            <w:r>
              <w:rPr>
                <w:rFonts w:hint="eastAsia" w:ascii="仿宋" w:hAnsi="仿宋" w:eastAsia="仿宋" w:cs="Arial"/>
                <w:b/>
                <w:color w:val="auto"/>
                <w:sz w:val="24"/>
                <w:highlight w:val="none"/>
              </w:rPr>
              <w:t>用餐服务方案评价。</w:t>
            </w:r>
            <w:r>
              <w:rPr>
                <w:rFonts w:hint="eastAsia" w:ascii="仿宋" w:hAnsi="仿宋" w:eastAsia="仿宋" w:cs="Arial"/>
                <w:color w:val="auto"/>
                <w:w w:val="100"/>
                <w:sz w:val="24"/>
                <w:highlight w:val="none"/>
              </w:rPr>
              <w:t>供应商在投标时应当</w:t>
            </w:r>
            <w:r>
              <w:rPr>
                <w:rFonts w:hint="eastAsia" w:ascii="仿宋" w:hAnsi="仿宋" w:eastAsia="仿宋" w:cs="Arial"/>
                <w:color w:val="auto"/>
                <w:sz w:val="24"/>
                <w:highlight w:val="none"/>
              </w:rPr>
              <w:t>根据采购要求，制定详细的用餐服务方案，包括用餐餐标、菜品安排、用餐环境等。</w:t>
            </w:r>
            <w:r>
              <w:rPr>
                <w:rFonts w:hint="eastAsia" w:ascii="仿宋" w:hAnsi="仿宋" w:eastAsia="仿宋" w:cs="Arial"/>
                <w:b/>
                <w:color w:val="auto"/>
                <w:sz w:val="24"/>
                <w:highlight w:val="none"/>
              </w:rPr>
              <w:t>评委根据供应商提交的方案进行评分</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w:t>
            </w:r>
          </w:p>
        </w:tc>
        <w:tc>
          <w:tcPr>
            <w:tcW w:w="993" w:type="dxa"/>
            <w:tcBorders>
              <w:top w:val="single" w:color="0070C0" w:sz="6" w:space="0"/>
            </w:tcBorders>
            <w:shd w:val="clear" w:color="auto" w:fill="auto"/>
            <w:vAlign w:val="center"/>
          </w:tcPr>
          <w:p w14:paraId="4F85AD52">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23656A24">
            <w:pPr>
              <w:spacing w:line="276" w:lineRule="auto"/>
              <w:jc w:val="center"/>
              <w:rPr>
                <w:rFonts w:ascii="仿宋" w:hAnsi="仿宋" w:eastAsia="仿宋"/>
                <w:i/>
                <w:color w:val="auto"/>
                <w:sz w:val="24"/>
                <w:highlight w:val="none"/>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30CC3B09">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用餐服务方案</w:t>
            </w:r>
          </w:p>
        </w:tc>
      </w:tr>
      <w:tr w14:paraId="6CDB0C6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1EA7EE99">
            <w:pPr>
              <w:spacing w:line="276" w:lineRule="auto"/>
              <w:jc w:val="center"/>
              <w:rPr>
                <w:rFonts w:ascii="仿宋" w:hAnsi="仿宋" w:eastAsia="仿宋" w:cs="Arial"/>
                <w:color w:val="auto"/>
                <w:sz w:val="24"/>
                <w:highlight w:val="none"/>
              </w:rPr>
            </w:pPr>
          </w:p>
        </w:tc>
        <w:tc>
          <w:tcPr>
            <w:tcW w:w="1276" w:type="dxa"/>
            <w:vMerge w:val="continue"/>
            <w:vAlign w:val="center"/>
          </w:tcPr>
          <w:p w14:paraId="7DCEE2EC">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7330CE6D">
            <w:pPr>
              <w:wordWrap w:val="0"/>
              <w:spacing w:line="276" w:lineRule="auto"/>
              <w:rPr>
                <w:rFonts w:hint="default" w:ascii="仿宋" w:hAnsi="仿宋" w:eastAsia="仿宋" w:cs="Arial"/>
                <w:b/>
                <w:color w:val="auto"/>
                <w:w w:val="100"/>
                <w:sz w:val="24"/>
                <w:highlight w:val="none"/>
                <w:lang w:val="en-US" w:eastAsia="zh-CN"/>
              </w:rPr>
            </w:pPr>
            <w:r>
              <w:rPr>
                <w:rFonts w:hint="eastAsia" w:ascii="仿宋" w:hAnsi="仿宋" w:eastAsia="仿宋" w:cs="Arial"/>
                <w:b/>
                <w:color w:val="auto"/>
                <w:w w:val="100"/>
                <w:sz w:val="24"/>
                <w:highlight w:val="none"/>
                <w:lang w:val="en-US" w:eastAsia="zh-CN"/>
              </w:rPr>
              <w:t>3.7管理制度方案评价。</w:t>
            </w:r>
            <w:r>
              <w:rPr>
                <w:rFonts w:hint="eastAsia" w:ascii="仿宋" w:hAnsi="仿宋" w:eastAsia="仿宋" w:cs="Arial"/>
                <w:color w:val="auto"/>
                <w:w w:val="100"/>
                <w:sz w:val="24"/>
                <w:highlight w:val="none"/>
              </w:rPr>
              <w:t>供应商在投标时应当根据采购需求</w:t>
            </w:r>
            <w:r>
              <w:rPr>
                <w:rFonts w:hint="eastAsia" w:ascii="仿宋" w:hAnsi="仿宋" w:eastAsia="仿宋"/>
                <w:color w:val="auto"/>
                <w:w w:val="100"/>
                <w:sz w:val="24"/>
                <w:highlight w:val="none"/>
              </w:rPr>
              <w:t>提出</w:t>
            </w:r>
            <w:r>
              <w:rPr>
                <w:rFonts w:hint="eastAsia" w:ascii="仿宋" w:hAnsi="仿宋" w:eastAsia="仿宋"/>
                <w:color w:val="auto"/>
                <w:w w:val="100"/>
                <w:sz w:val="24"/>
                <w:highlight w:val="none"/>
                <w:lang w:val="en-US" w:eastAsia="zh-CN"/>
              </w:rPr>
              <w:t>本项目相关的管理制度</w:t>
            </w:r>
            <w:r>
              <w:rPr>
                <w:rFonts w:hint="eastAsia" w:ascii="仿宋" w:hAnsi="仿宋" w:eastAsia="仿宋"/>
                <w:color w:val="auto"/>
                <w:w w:val="100"/>
                <w:sz w:val="24"/>
                <w:highlight w:val="none"/>
              </w:rPr>
              <w:t>实施方案</w:t>
            </w:r>
            <w:r>
              <w:rPr>
                <w:rFonts w:hint="eastAsia" w:ascii="仿宋" w:hAnsi="仿宋" w:eastAsia="仿宋"/>
                <w:color w:val="auto"/>
                <w:w w:val="100"/>
                <w:sz w:val="24"/>
                <w:highlight w:val="none"/>
                <w:lang w:eastAsia="zh-CN"/>
              </w:rPr>
              <w:t>，</w:t>
            </w:r>
            <w:r>
              <w:rPr>
                <w:rFonts w:hint="eastAsia" w:ascii="仿宋" w:hAnsi="仿宋" w:eastAsia="仿宋"/>
                <w:color w:val="auto"/>
                <w:w w:val="100"/>
                <w:sz w:val="24"/>
                <w:highlight w:val="none"/>
                <w:lang w:val="en-US" w:eastAsia="zh-CN"/>
              </w:rPr>
              <w:t>包括</w:t>
            </w:r>
            <w:r>
              <w:rPr>
                <w:rFonts w:hint="eastAsia" w:ascii="仿宋" w:hAnsi="仿宋" w:eastAsia="仿宋"/>
                <w:color w:val="auto"/>
                <w:w w:val="100"/>
                <w:sz w:val="24"/>
                <w:highlight w:val="none"/>
                <w:lang w:eastAsia="zh-CN"/>
              </w:rPr>
              <w:t>项目实施管理</w:t>
            </w:r>
            <w:r>
              <w:rPr>
                <w:rFonts w:hint="eastAsia" w:ascii="仿宋" w:hAnsi="仿宋" w:eastAsia="仿宋"/>
                <w:color w:val="auto"/>
                <w:w w:val="100"/>
                <w:sz w:val="24"/>
                <w:highlight w:val="none"/>
                <w:lang w:val="en-US" w:eastAsia="zh-CN"/>
              </w:rPr>
              <w:t>制度</w:t>
            </w:r>
            <w:r>
              <w:rPr>
                <w:rFonts w:hint="eastAsia" w:ascii="仿宋" w:hAnsi="仿宋" w:eastAsia="仿宋"/>
                <w:color w:val="auto"/>
                <w:w w:val="100"/>
                <w:sz w:val="24"/>
                <w:highlight w:val="none"/>
                <w:lang w:eastAsia="zh-CN"/>
              </w:rPr>
              <w:t>、项目组织管理和协调方法</w:t>
            </w:r>
            <w:r>
              <w:rPr>
                <w:rFonts w:hint="eastAsia" w:ascii="仿宋" w:hAnsi="仿宋" w:eastAsia="仿宋"/>
                <w:color w:val="auto"/>
                <w:w w:val="100"/>
                <w:sz w:val="24"/>
                <w:highlight w:val="none"/>
              </w:rPr>
              <w:t>。</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74F57DC9">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1DA03952">
            <w:pPr>
              <w:spacing w:line="276" w:lineRule="auto"/>
              <w:jc w:val="center"/>
              <w:rPr>
                <w:rFonts w:hint="eastAsia"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486D6333">
            <w:pPr>
              <w:spacing w:line="276"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管理制度方案</w:t>
            </w:r>
          </w:p>
        </w:tc>
      </w:tr>
      <w:tr w14:paraId="4DD6BB8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1BF65686">
            <w:pPr>
              <w:spacing w:line="276" w:lineRule="auto"/>
              <w:jc w:val="center"/>
              <w:rPr>
                <w:rFonts w:ascii="仿宋" w:hAnsi="仿宋" w:eastAsia="仿宋" w:cs="Arial"/>
                <w:color w:val="auto"/>
                <w:sz w:val="24"/>
                <w:highlight w:val="none"/>
              </w:rPr>
            </w:pPr>
          </w:p>
        </w:tc>
        <w:tc>
          <w:tcPr>
            <w:tcW w:w="1276" w:type="dxa"/>
            <w:vMerge w:val="continue"/>
            <w:vAlign w:val="center"/>
          </w:tcPr>
          <w:p w14:paraId="5E60B761">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1A173A12">
            <w:pPr>
              <w:wordWrap w:val="0"/>
              <w:spacing w:line="276" w:lineRule="auto"/>
              <w:rPr>
                <w:rFonts w:hint="default" w:ascii="仿宋" w:hAnsi="仿宋" w:eastAsia="仿宋" w:cs="Arial"/>
                <w:b/>
                <w:color w:val="auto"/>
                <w:w w:val="100"/>
                <w:sz w:val="24"/>
                <w:highlight w:val="none"/>
                <w:lang w:val="en-US" w:eastAsia="zh-CN"/>
              </w:rPr>
            </w:pPr>
            <w:r>
              <w:rPr>
                <w:rFonts w:hint="eastAsia" w:ascii="仿宋" w:hAnsi="仿宋" w:eastAsia="仿宋" w:cs="Arial"/>
                <w:b/>
                <w:color w:val="auto"/>
                <w:w w:val="100"/>
                <w:sz w:val="24"/>
                <w:highlight w:val="none"/>
                <w:lang w:val="en-US" w:eastAsia="zh-CN"/>
              </w:rPr>
              <w:t>3.8</w:t>
            </w:r>
            <w:r>
              <w:rPr>
                <w:rFonts w:hint="eastAsia" w:ascii="仿宋" w:hAnsi="仿宋" w:eastAsia="仿宋"/>
                <w:b/>
                <w:color w:val="auto"/>
                <w:w w:val="100"/>
                <w:sz w:val="24"/>
                <w:highlight w:val="none"/>
              </w:rPr>
              <w:t>拟派项目实施团队</w:t>
            </w:r>
            <w:r>
              <w:rPr>
                <w:rFonts w:hint="eastAsia" w:ascii="仿宋" w:hAnsi="仿宋" w:eastAsia="仿宋"/>
                <w:b/>
                <w:color w:val="auto"/>
                <w:w w:val="100"/>
                <w:sz w:val="24"/>
                <w:highlight w:val="none"/>
                <w:lang w:val="en-US" w:eastAsia="zh-CN"/>
              </w:rPr>
              <w:t>方案</w:t>
            </w:r>
            <w:r>
              <w:rPr>
                <w:rFonts w:hint="eastAsia" w:ascii="仿宋" w:hAnsi="仿宋" w:eastAsia="仿宋"/>
                <w:b/>
                <w:color w:val="auto"/>
                <w:w w:val="100"/>
                <w:sz w:val="24"/>
                <w:highlight w:val="none"/>
              </w:rPr>
              <w:t>评价。</w:t>
            </w:r>
            <w:r>
              <w:rPr>
                <w:rFonts w:hint="eastAsia" w:ascii="仿宋" w:hAnsi="仿宋" w:eastAsia="仿宋" w:cs="宋体"/>
                <w:color w:val="auto"/>
                <w:w w:val="100"/>
                <w:kern w:val="0"/>
                <w:sz w:val="24"/>
                <w:highlight w:val="none"/>
                <w:lang w:val="en-US" w:eastAsia="zh-CN"/>
              </w:rPr>
              <w:t>供应商</w:t>
            </w:r>
            <w:r>
              <w:rPr>
                <w:rFonts w:hint="eastAsia" w:ascii="仿宋" w:hAnsi="仿宋" w:eastAsia="仿宋" w:cs="宋体"/>
                <w:color w:val="auto"/>
                <w:w w:val="100"/>
                <w:kern w:val="0"/>
                <w:sz w:val="24"/>
                <w:highlight w:val="none"/>
              </w:rPr>
              <w:t>在投标时，</w:t>
            </w:r>
            <w:r>
              <w:rPr>
                <w:rFonts w:hint="eastAsia" w:ascii="仿宋" w:hAnsi="仿宋" w:eastAsia="仿宋"/>
                <w:color w:val="auto"/>
                <w:w w:val="100"/>
                <w:sz w:val="24"/>
                <w:highlight w:val="none"/>
              </w:rPr>
              <w:t>根据采购需求，结合项目实施需要，合理组建项目实施团队，按分工设各岗位</w:t>
            </w:r>
            <w:r>
              <w:rPr>
                <w:rFonts w:hint="eastAsia" w:ascii="仿宋" w:hAnsi="仿宋" w:eastAsia="仿宋"/>
                <w:color w:val="auto"/>
                <w:w w:val="100"/>
                <w:sz w:val="24"/>
                <w:highlight w:val="none"/>
                <w:lang w:eastAsia="zh-CN"/>
              </w:rPr>
              <w:t>，</w:t>
            </w:r>
            <w:r>
              <w:rPr>
                <w:rFonts w:hint="eastAsia" w:ascii="仿宋" w:hAnsi="仿宋" w:eastAsia="仿宋"/>
                <w:color w:val="auto"/>
                <w:w w:val="100"/>
                <w:sz w:val="24"/>
                <w:highlight w:val="none"/>
              </w:rPr>
              <w:t>要求岗位完整、专业搭配合理、力量充分，各岗位人员要求具有熟练的技能，能够确保项目顺利实施。</w:t>
            </w:r>
            <w:r>
              <w:rPr>
                <w:rFonts w:hint="eastAsia" w:ascii="仿宋" w:hAnsi="仿宋" w:eastAsia="仿宋"/>
                <w:b/>
                <w:color w:val="auto"/>
                <w:w w:val="100"/>
                <w:sz w:val="24"/>
                <w:highlight w:val="none"/>
              </w:rPr>
              <w:t>评委根据</w:t>
            </w:r>
            <w:r>
              <w:rPr>
                <w:rFonts w:hint="eastAsia" w:ascii="仿宋" w:hAnsi="仿宋" w:eastAsia="仿宋"/>
                <w:b/>
                <w:color w:val="auto"/>
                <w:w w:val="100"/>
                <w:sz w:val="24"/>
                <w:highlight w:val="none"/>
                <w:lang w:val="en-US" w:eastAsia="zh-CN"/>
              </w:rPr>
              <w:t>供应商提交</w:t>
            </w:r>
            <w:r>
              <w:rPr>
                <w:rFonts w:hint="eastAsia" w:ascii="仿宋" w:hAnsi="仿宋" w:eastAsia="仿宋"/>
                <w:b/>
                <w:color w:val="auto"/>
                <w:w w:val="100"/>
                <w:sz w:val="24"/>
                <w:highlight w:val="none"/>
              </w:rPr>
              <w:t>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5A467696">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6F9F3D7A">
            <w:pPr>
              <w:spacing w:line="276" w:lineRule="auto"/>
              <w:jc w:val="center"/>
              <w:rPr>
                <w:rFonts w:hint="eastAsia"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57FCA221">
            <w:pPr>
              <w:spacing w:line="276"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拟派项目实施团队方案</w:t>
            </w:r>
          </w:p>
        </w:tc>
      </w:tr>
      <w:tr w14:paraId="713E579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4D4C245C">
            <w:pPr>
              <w:spacing w:line="276" w:lineRule="auto"/>
              <w:jc w:val="center"/>
              <w:rPr>
                <w:rFonts w:ascii="仿宋" w:hAnsi="仿宋" w:eastAsia="仿宋" w:cs="Arial"/>
                <w:color w:val="auto"/>
                <w:sz w:val="24"/>
                <w:highlight w:val="none"/>
              </w:rPr>
            </w:pPr>
          </w:p>
        </w:tc>
        <w:tc>
          <w:tcPr>
            <w:tcW w:w="1276" w:type="dxa"/>
            <w:vMerge w:val="continue"/>
            <w:vAlign w:val="center"/>
          </w:tcPr>
          <w:p w14:paraId="66736620">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22AA1D3A">
            <w:pPr>
              <w:wordWrap w:val="0"/>
              <w:spacing w:line="276" w:lineRule="auto"/>
              <w:rPr>
                <w:rFonts w:hint="eastAsia" w:ascii="仿宋" w:hAnsi="仿宋" w:eastAsia="仿宋" w:cs="Arial"/>
                <w:b/>
                <w:color w:val="auto"/>
                <w:w w:val="100"/>
                <w:sz w:val="24"/>
                <w:highlight w:val="none"/>
                <w:lang w:val="en-US" w:eastAsia="zh-CN"/>
              </w:rPr>
            </w:pPr>
            <w:r>
              <w:rPr>
                <w:rFonts w:hint="eastAsia" w:ascii="仿宋" w:hAnsi="仿宋" w:eastAsia="仿宋" w:cs="Arial"/>
                <w:b/>
                <w:bCs w:val="0"/>
                <w:color w:val="auto"/>
                <w:w w:val="100"/>
                <w:sz w:val="24"/>
                <w:highlight w:val="none"/>
                <w:lang w:val="en-US" w:eastAsia="zh-CN"/>
              </w:rPr>
              <w:t>3.9日常投诉处理方案评价。</w:t>
            </w:r>
            <w:r>
              <w:rPr>
                <w:rFonts w:hint="eastAsia" w:ascii="仿宋" w:hAnsi="仿宋" w:eastAsia="仿宋" w:cs="Arial"/>
                <w:color w:val="auto"/>
                <w:w w:val="100"/>
                <w:sz w:val="24"/>
                <w:highlight w:val="none"/>
              </w:rPr>
              <w:t>供应商在投标时应当</w:t>
            </w:r>
            <w:r>
              <w:rPr>
                <w:rFonts w:hint="eastAsia" w:ascii="仿宋" w:hAnsi="仿宋" w:eastAsia="仿宋" w:cs="Arial"/>
                <w:color w:val="auto"/>
                <w:sz w:val="24"/>
                <w:highlight w:val="none"/>
              </w:rPr>
              <w:t>根据采购要求</w:t>
            </w:r>
            <w:r>
              <w:rPr>
                <w:rFonts w:hint="eastAsia" w:ascii="仿宋" w:hAnsi="仿宋" w:eastAsia="仿宋" w:cs="Arial"/>
                <w:b w:val="0"/>
                <w:bCs/>
                <w:color w:val="auto"/>
                <w:w w:val="100"/>
                <w:sz w:val="24"/>
                <w:highlight w:val="none"/>
                <w:lang w:val="en-US" w:eastAsia="zh-CN"/>
              </w:rPr>
              <w:t>提出详细的日常投诉处理方案。</w:t>
            </w:r>
            <w:r>
              <w:rPr>
                <w:rFonts w:hint="eastAsia" w:ascii="仿宋" w:hAnsi="仿宋" w:eastAsia="仿宋" w:cs="Arial"/>
                <w:b/>
                <w:color w:val="auto"/>
                <w:sz w:val="24"/>
                <w:highlight w:val="none"/>
              </w:rPr>
              <w:t>评委根据供应商提交的方案进行评分</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r>
              <w:rPr>
                <w:rFonts w:hint="eastAsia" w:ascii="仿宋" w:hAnsi="仿宋" w:eastAsia="仿宋" w:cs="Arial"/>
                <w:b w:val="0"/>
                <w:bCs/>
                <w:color w:val="auto"/>
                <w:w w:val="100"/>
                <w:sz w:val="24"/>
                <w:highlight w:val="none"/>
                <w:lang w:val="en-US" w:eastAsia="zh-CN"/>
              </w:rPr>
              <w:t>。</w:t>
            </w:r>
          </w:p>
        </w:tc>
        <w:tc>
          <w:tcPr>
            <w:tcW w:w="993" w:type="dxa"/>
            <w:tcBorders>
              <w:top w:val="single" w:color="0070C0" w:sz="6" w:space="0"/>
            </w:tcBorders>
            <w:shd w:val="clear" w:color="auto" w:fill="auto"/>
            <w:vAlign w:val="center"/>
          </w:tcPr>
          <w:p w14:paraId="62A4A945">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67141BEC">
            <w:pPr>
              <w:spacing w:line="276" w:lineRule="auto"/>
              <w:jc w:val="center"/>
              <w:rPr>
                <w:rFonts w:hint="eastAsia"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77DEC385">
            <w:pPr>
              <w:spacing w:line="276"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日常投诉处理方案</w:t>
            </w:r>
          </w:p>
        </w:tc>
      </w:tr>
      <w:tr w14:paraId="148F2E4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225112FE">
            <w:pPr>
              <w:spacing w:line="276" w:lineRule="auto"/>
              <w:jc w:val="center"/>
              <w:rPr>
                <w:rFonts w:ascii="仿宋" w:hAnsi="仿宋" w:eastAsia="仿宋" w:cs="Arial"/>
                <w:color w:val="auto"/>
                <w:sz w:val="24"/>
                <w:highlight w:val="none"/>
              </w:rPr>
            </w:pPr>
          </w:p>
        </w:tc>
        <w:tc>
          <w:tcPr>
            <w:tcW w:w="1276" w:type="dxa"/>
            <w:vMerge w:val="continue"/>
            <w:vAlign w:val="center"/>
          </w:tcPr>
          <w:p w14:paraId="45408837">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7C2743BF">
            <w:pPr>
              <w:wordWrap w:val="0"/>
              <w:spacing w:line="276" w:lineRule="auto"/>
              <w:rPr>
                <w:rFonts w:hint="eastAsia" w:ascii="仿宋" w:hAnsi="仿宋" w:eastAsia="仿宋" w:cs="Arial"/>
                <w:b/>
                <w:bCs w:val="0"/>
                <w:color w:val="auto"/>
                <w:w w:val="100"/>
                <w:sz w:val="24"/>
                <w:highlight w:val="none"/>
                <w:lang w:val="en-US" w:eastAsia="zh-CN"/>
              </w:rPr>
            </w:pPr>
            <w:r>
              <w:rPr>
                <w:rFonts w:hint="eastAsia" w:ascii="仿宋" w:hAnsi="仿宋" w:eastAsia="仿宋" w:cs="Arial"/>
                <w:b/>
                <w:bCs w:val="0"/>
                <w:color w:val="auto"/>
                <w:w w:val="100"/>
                <w:sz w:val="24"/>
                <w:highlight w:val="none"/>
                <w:lang w:val="en-US" w:eastAsia="zh-CN"/>
              </w:rPr>
              <w:t>3.10日常纠纷处理方案评价。</w:t>
            </w:r>
            <w:r>
              <w:rPr>
                <w:rFonts w:hint="eastAsia" w:ascii="仿宋" w:hAnsi="仿宋" w:eastAsia="仿宋" w:cs="Arial"/>
                <w:color w:val="auto"/>
                <w:w w:val="100"/>
                <w:sz w:val="24"/>
                <w:highlight w:val="none"/>
              </w:rPr>
              <w:t>供应商在投标时应当</w:t>
            </w:r>
            <w:r>
              <w:rPr>
                <w:rFonts w:hint="eastAsia" w:ascii="仿宋" w:hAnsi="仿宋" w:eastAsia="仿宋" w:cs="Arial"/>
                <w:color w:val="auto"/>
                <w:sz w:val="24"/>
                <w:highlight w:val="none"/>
              </w:rPr>
              <w:t>根据采购要求</w:t>
            </w:r>
            <w:r>
              <w:rPr>
                <w:rFonts w:hint="eastAsia" w:ascii="仿宋" w:hAnsi="仿宋" w:eastAsia="仿宋" w:cs="Arial"/>
                <w:b w:val="0"/>
                <w:bCs/>
                <w:color w:val="auto"/>
                <w:w w:val="100"/>
                <w:sz w:val="24"/>
                <w:highlight w:val="none"/>
                <w:lang w:val="en-US" w:eastAsia="zh-CN"/>
              </w:rPr>
              <w:t>提出详细的日常纠纷处理方案。</w:t>
            </w:r>
            <w:r>
              <w:rPr>
                <w:rFonts w:hint="eastAsia" w:ascii="仿宋" w:hAnsi="仿宋" w:eastAsia="仿宋" w:cs="Arial"/>
                <w:b/>
                <w:color w:val="auto"/>
                <w:sz w:val="24"/>
                <w:highlight w:val="none"/>
              </w:rPr>
              <w:t>评委根据供应商提交的方案进行评分</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r>
              <w:rPr>
                <w:rFonts w:hint="eastAsia" w:ascii="仿宋" w:hAnsi="仿宋" w:eastAsia="仿宋"/>
                <w:b/>
                <w:color w:val="auto"/>
                <w:w w:val="100"/>
                <w:sz w:val="24"/>
                <w:highlight w:val="none"/>
                <w:lang w:eastAsia="zh-CN"/>
              </w:rPr>
              <w:t>。</w:t>
            </w:r>
          </w:p>
        </w:tc>
        <w:tc>
          <w:tcPr>
            <w:tcW w:w="993" w:type="dxa"/>
            <w:tcBorders>
              <w:top w:val="single" w:color="0070C0" w:sz="6" w:space="0"/>
            </w:tcBorders>
            <w:shd w:val="clear" w:color="auto" w:fill="auto"/>
            <w:vAlign w:val="center"/>
          </w:tcPr>
          <w:p w14:paraId="72F7B666">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67DFC9E4">
            <w:pPr>
              <w:spacing w:line="276" w:lineRule="auto"/>
              <w:jc w:val="center"/>
              <w:rPr>
                <w:rFonts w:hint="eastAsia"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60CE9F92">
            <w:pPr>
              <w:spacing w:line="276"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日常纠纷处理方案</w:t>
            </w:r>
          </w:p>
        </w:tc>
      </w:tr>
      <w:tr w14:paraId="07FA64C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396F4CD2">
            <w:pPr>
              <w:spacing w:line="276" w:lineRule="auto"/>
              <w:jc w:val="center"/>
              <w:rPr>
                <w:rFonts w:ascii="仿宋" w:hAnsi="仿宋" w:eastAsia="仿宋" w:cs="Arial"/>
                <w:color w:val="auto"/>
                <w:sz w:val="24"/>
                <w:highlight w:val="none"/>
              </w:rPr>
            </w:pPr>
          </w:p>
        </w:tc>
        <w:tc>
          <w:tcPr>
            <w:tcW w:w="1276" w:type="dxa"/>
            <w:vMerge w:val="continue"/>
            <w:vAlign w:val="center"/>
          </w:tcPr>
          <w:p w14:paraId="1B012116">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7133E507">
            <w:pPr>
              <w:wordWrap w:val="0"/>
              <w:spacing w:line="276" w:lineRule="auto"/>
              <w:rPr>
                <w:rFonts w:ascii="仿宋" w:hAnsi="仿宋" w:eastAsia="仿宋"/>
                <w:b/>
                <w:color w:val="auto"/>
                <w:w w:val="100"/>
                <w:sz w:val="24"/>
                <w:highlight w:val="none"/>
              </w:rPr>
            </w:pPr>
            <w:r>
              <w:rPr>
                <w:rFonts w:hint="eastAsia" w:ascii="仿宋" w:hAnsi="仿宋" w:eastAsia="仿宋" w:cs="Arial"/>
                <w:b/>
                <w:color w:val="auto"/>
                <w:w w:val="100"/>
                <w:sz w:val="24"/>
                <w:highlight w:val="none"/>
              </w:rPr>
              <w:t>3.</w:t>
            </w:r>
            <w:r>
              <w:rPr>
                <w:rFonts w:hint="eastAsia" w:ascii="仿宋" w:hAnsi="仿宋" w:eastAsia="仿宋" w:cs="Arial"/>
                <w:b/>
                <w:color w:val="auto"/>
                <w:w w:val="100"/>
                <w:sz w:val="24"/>
                <w:highlight w:val="none"/>
                <w:lang w:val="en-US" w:eastAsia="zh-CN"/>
              </w:rPr>
              <w:t>11</w:t>
            </w:r>
            <w:r>
              <w:rPr>
                <w:rFonts w:hint="eastAsia" w:ascii="仿宋" w:hAnsi="仿宋" w:eastAsia="仿宋"/>
                <w:b/>
                <w:color w:val="auto"/>
                <w:w w:val="100"/>
                <w:sz w:val="24"/>
                <w:highlight w:val="none"/>
              </w:rPr>
              <w:t>服务质量</w:t>
            </w:r>
            <w:r>
              <w:rPr>
                <w:rFonts w:hint="eastAsia" w:ascii="仿宋" w:hAnsi="仿宋" w:eastAsia="仿宋"/>
                <w:b/>
                <w:color w:val="auto"/>
                <w:w w:val="100"/>
                <w:sz w:val="24"/>
                <w:highlight w:val="none"/>
                <w:lang w:val="en-US" w:eastAsia="zh-CN"/>
              </w:rPr>
              <w:t>保障</w:t>
            </w:r>
            <w:r>
              <w:rPr>
                <w:rFonts w:hint="eastAsia" w:ascii="仿宋" w:hAnsi="仿宋" w:eastAsia="仿宋"/>
                <w:b/>
                <w:color w:val="auto"/>
                <w:w w:val="100"/>
                <w:sz w:val="24"/>
                <w:highlight w:val="none"/>
              </w:rPr>
              <w:t>方案评价。</w:t>
            </w:r>
            <w:r>
              <w:rPr>
                <w:rFonts w:hint="eastAsia" w:ascii="仿宋" w:hAnsi="仿宋" w:eastAsia="仿宋" w:cs="Arial"/>
                <w:color w:val="auto"/>
                <w:w w:val="100"/>
                <w:sz w:val="24"/>
                <w:highlight w:val="none"/>
              </w:rPr>
              <w:t>供应商在投标时应当根据采购需求提出详细的服务质量</w:t>
            </w:r>
            <w:r>
              <w:rPr>
                <w:rFonts w:hint="eastAsia" w:ascii="仿宋" w:hAnsi="仿宋" w:eastAsia="仿宋" w:cs="Arial"/>
                <w:color w:val="auto"/>
                <w:w w:val="100"/>
                <w:sz w:val="24"/>
                <w:highlight w:val="none"/>
                <w:lang w:val="en-US" w:eastAsia="zh-CN"/>
              </w:rPr>
              <w:t>保障</w:t>
            </w:r>
            <w:r>
              <w:rPr>
                <w:rFonts w:hint="eastAsia" w:ascii="仿宋" w:hAnsi="仿宋" w:eastAsia="仿宋" w:cs="Arial"/>
                <w:color w:val="auto"/>
                <w:w w:val="100"/>
                <w:sz w:val="24"/>
                <w:highlight w:val="none"/>
              </w:rPr>
              <w:t>方案，要点包括质量管理组织架构、质量监督体系和质量保证措施，确保服务期和服务质量的承诺、接待业务流程及服务操作规范等</w:t>
            </w:r>
            <w:r>
              <w:rPr>
                <w:rFonts w:hint="eastAsia" w:ascii="仿宋" w:hAnsi="仿宋" w:eastAsia="仿宋"/>
                <w:color w:val="auto"/>
                <w:w w:val="100"/>
                <w:sz w:val="24"/>
                <w:highlight w:val="none"/>
              </w:rPr>
              <w:t>。</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039CA836">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2E15E7D5">
            <w:pPr>
              <w:spacing w:line="276" w:lineRule="auto"/>
              <w:jc w:val="center"/>
              <w:rPr>
                <w:rFonts w:ascii="仿宋" w:hAnsi="仿宋" w:eastAsia="仿宋"/>
                <w:i/>
                <w:color w:val="auto"/>
                <w:sz w:val="24"/>
                <w:highlight w:val="none"/>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5D973847">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服务质量保障方案</w:t>
            </w:r>
          </w:p>
        </w:tc>
      </w:tr>
      <w:tr w14:paraId="7B077FF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4F918C55">
            <w:pPr>
              <w:spacing w:line="276" w:lineRule="auto"/>
              <w:jc w:val="center"/>
              <w:rPr>
                <w:rFonts w:ascii="仿宋" w:hAnsi="仿宋" w:eastAsia="仿宋" w:cs="Arial"/>
                <w:color w:val="auto"/>
                <w:sz w:val="24"/>
                <w:highlight w:val="none"/>
              </w:rPr>
            </w:pPr>
          </w:p>
        </w:tc>
        <w:tc>
          <w:tcPr>
            <w:tcW w:w="1276" w:type="dxa"/>
            <w:vMerge w:val="continue"/>
            <w:vAlign w:val="center"/>
          </w:tcPr>
          <w:p w14:paraId="1612498B">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662A1E2B">
            <w:pPr>
              <w:wordWrap w:val="0"/>
              <w:spacing w:line="276" w:lineRule="auto"/>
              <w:rPr>
                <w:rFonts w:ascii="仿宋" w:hAnsi="仿宋" w:eastAsia="仿宋"/>
                <w:b/>
                <w:color w:val="auto"/>
                <w:w w:val="100"/>
                <w:sz w:val="24"/>
                <w:highlight w:val="none"/>
              </w:rPr>
            </w:pPr>
            <w:r>
              <w:rPr>
                <w:rFonts w:hint="eastAsia" w:ascii="仿宋" w:hAnsi="仿宋" w:eastAsia="仿宋" w:cs="Arial"/>
                <w:b/>
                <w:color w:val="auto"/>
                <w:w w:val="100"/>
                <w:sz w:val="24"/>
                <w:highlight w:val="none"/>
              </w:rPr>
              <w:t>3.</w:t>
            </w:r>
            <w:r>
              <w:rPr>
                <w:rFonts w:hint="eastAsia" w:ascii="仿宋" w:hAnsi="仿宋" w:eastAsia="仿宋" w:cs="Arial"/>
                <w:b/>
                <w:color w:val="auto"/>
                <w:w w:val="100"/>
                <w:sz w:val="24"/>
                <w:highlight w:val="none"/>
                <w:lang w:val="en-US" w:eastAsia="zh-CN"/>
              </w:rPr>
              <w:t>12售后服务方案评价。</w:t>
            </w:r>
            <w:r>
              <w:rPr>
                <w:rFonts w:hint="eastAsia" w:ascii="仿宋" w:hAnsi="仿宋" w:eastAsia="仿宋" w:cs="Arial"/>
                <w:color w:val="auto"/>
                <w:w w:val="100"/>
                <w:sz w:val="24"/>
                <w:highlight w:val="none"/>
              </w:rPr>
              <w:t>供应商在投标时应当根据采购需求提出详细的</w:t>
            </w:r>
            <w:r>
              <w:rPr>
                <w:rFonts w:hint="eastAsia" w:ascii="仿宋" w:hAnsi="仿宋" w:eastAsia="仿宋" w:cs="Arial"/>
                <w:b w:val="0"/>
                <w:bCs/>
                <w:color w:val="auto"/>
                <w:w w:val="100"/>
                <w:sz w:val="24"/>
                <w:highlight w:val="none"/>
                <w:lang w:val="en-US" w:eastAsia="zh-CN"/>
              </w:rPr>
              <w:t>售后服务方案，包括服务能力、技术支持能力、售后服务承诺等。</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0548190C">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6711F34D">
            <w:pPr>
              <w:spacing w:line="276" w:lineRule="auto"/>
              <w:jc w:val="center"/>
              <w:rPr>
                <w:rFonts w:ascii="仿宋" w:hAnsi="仿宋" w:eastAsia="仿宋"/>
                <w:i/>
                <w:color w:val="auto"/>
                <w:sz w:val="24"/>
                <w:highlight w:val="none"/>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415DD3EC">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售后服务方案</w:t>
            </w:r>
          </w:p>
        </w:tc>
      </w:tr>
      <w:tr w14:paraId="7F15CCE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4D8A7E2B">
            <w:pPr>
              <w:spacing w:line="276" w:lineRule="auto"/>
              <w:jc w:val="center"/>
              <w:rPr>
                <w:rFonts w:ascii="仿宋" w:hAnsi="仿宋" w:eastAsia="仿宋" w:cs="Arial"/>
                <w:color w:val="auto"/>
                <w:sz w:val="24"/>
                <w:highlight w:val="none"/>
              </w:rPr>
            </w:pPr>
          </w:p>
        </w:tc>
        <w:tc>
          <w:tcPr>
            <w:tcW w:w="1276" w:type="dxa"/>
            <w:vMerge w:val="continue"/>
            <w:vAlign w:val="center"/>
          </w:tcPr>
          <w:p w14:paraId="71466F83">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0E6C9791">
            <w:pPr>
              <w:wordWrap w:val="0"/>
              <w:spacing w:line="276" w:lineRule="auto"/>
              <w:rPr>
                <w:rFonts w:ascii="仿宋" w:hAnsi="仿宋" w:eastAsia="仿宋" w:cs="Arial"/>
                <w:b/>
                <w:color w:val="auto"/>
                <w:w w:val="100"/>
                <w:sz w:val="24"/>
                <w:highlight w:val="none"/>
              </w:rPr>
            </w:pPr>
            <w:r>
              <w:rPr>
                <w:rFonts w:hint="eastAsia" w:ascii="仿宋" w:hAnsi="仿宋" w:eastAsia="仿宋" w:cs="Arial"/>
                <w:b/>
                <w:color w:val="auto"/>
                <w:w w:val="100"/>
                <w:sz w:val="24"/>
                <w:highlight w:val="none"/>
              </w:rPr>
              <w:t>3.</w:t>
            </w:r>
            <w:r>
              <w:rPr>
                <w:rFonts w:hint="eastAsia" w:ascii="仿宋" w:hAnsi="仿宋" w:eastAsia="仿宋" w:cs="Arial"/>
                <w:b/>
                <w:color w:val="auto"/>
                <w:w w:val="100"/>
                <w:sz w:val="24"/>
                <w:highlight w:val="none"/>
                <w:lang w:val="en-US" w:eastAsia="zh-CN"/>
              </w:rPr>
              <w:t>13</w:t>
            </w:r>
            <w:r>
              <w:rPr>
                <w:rFonts w:hint="eastAsia" w:ascii="仿宋" w:hAnsi="仿宋" w:eastAsia="仿宋" w:cs="Arial"/>
                <w:b/>
                <w:color w:val="auto"/>
                <w:w w:val="100"/>
                <w:sz w:val="24"/>
                <w:highlight w:val="none"/>
              </w:rPr>
              <w:t>服务响应方案</w:t>
            </w:r>
            <w:r>
              <w:rPr>
                <w:rFonts w:hint="eastAsia" w:ascii="仿宋" w:hAnsi="仿宋" w:eastAsia="仿宋" w:cs="Arial"/>
                <w:b/>
                <w:color w:val="auto"/>
                <w:w w:val="100"/>
                <w:sz w:val="24"/>
                <w:highlight w:val="none"/>
                <w:lang w:val="en-US" w:eastAsia="zh-CN"/>
              </w:rPr>
              <w:t>评价。</w:t>
            </w:r>
            <w:r>
              <w:rPr>
                <w:rFonts w:hint="eastAsia" w:ascii="仿宋" w:hAnsi="仿宋" w:eastAsia="仿宋" w:cs="Arial"/>
                <w:color w:val="auto"/>
                <w:w w:val="100"/>
                <w:sz w:val="24"/>
                <w:highlight w:val="none"/>
              </w:rPr>
              <w:t>供应商在投标时应当根据采购需求提出详细的</w:t>
            </w:r>
            <w:r>
              <w:rPr>
                <w:rFonts w:hint="eastAsia" w:ascii="仿宋" w:hAnsi="仿宋" w:eastAsia="仿宋" w:cs="Arial"/>
                <w:color w:val="auto"/>
                <w:w w:val="100"/>
                <w:sz w:val="24"/>
                <w:highlight w:val="none"/>
                <w:lang w:val="en-US" w:eastAsia="zh-CN"/>
              </w:rPr>
              <w:t>服务响应方案，包括</w:t>
            </w:r>
            <w:r>
              <w:rPr>
                <w:rFonts w:hint="eastAsia" w:ascii="仿宋" w:hAnsi="仿宋" w:eastAsia="仿宋" w:cs="Arial"/>
                <w:b w:val="0"/>
                <w:bCs/>
                <w:color w:val="auto"/>
                <w:w w:val="100"/>
                <w:sz w:val="24"/>
                <w:highlight w:val="none"/>
              </w:rPr>
              <w:t>是否能够提供完善、快速的服务，满足采购人相关要求，实现“全方位、高品质、快速度”的服务标准等</w:t>
            </w:r>
            <w:r>
              <w:rPr>
                <w:rFonts w:hint="eastAsia" w:ascii="仿宋" w:hAnsi="仿宋" w:eastAsia="仿宋" w:cs="Arial"/>
                <w:b w:val="0"/>
                <w:bCs/>
                <w:color w:val="auto"/>
                <w:w w:val="100"/>
                <w:sz w:val="24"/>
                <w:highlight w:val="none"/>
                <w:lang w:eastAsia="zh-CN"/>
              </w:rPr>
              <w:t>。</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3B8FFFA7">
            <w:pPr>
              <w:spacing w:line="276" w:lineRule="auto"/>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3D5DDE66">
            <w:pPr>
              <w:spacing w:line="276" w:lineRule="auto"/>
              <w:jc w:val="center"/>
              <w:rPr>
                <w:rFonts w:ascii="仿宋" w:hAnsi="仿宋" w:eastAsia="仿宋"/>
                <w:i/>
                <w:color w:val="auto"/>
                <w:sz w:val="24"/>
                <w:highlight w:val="none"/>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3C53105C">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服务响应方案</w:t>
            </w:r>
          </w:p>
        </w:tc>
      </w:tr>
      <w:tr w14:paraId="296DB29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611B8F2E">
            <w:pPr>
              <w:spacing w:line="276" w:lineRule="auto"/>
              <w:jc w:val="center"/>
              <w:rPr>
                <w:rFonts w:ascii="仿宋" w:hAnsi="仿宋" w:eastAsia="仿宋" w:cs="Arial"/>
                <w:color w:val="auto"/>
                <w:sz w:val="24"/>
                <w:highlight w:val="none"/>
              </w:rPr>
            </w:pPr>
          </w:p>
        </w:tc>
        <w:tc>
          <w:tcPr>
            <w:tcW w:w="1276" w:type="dxa"/>
            <w:vMerge w:val="continue"/>
            <w:vAlign w:val="center"/>
          </w:tcPr>
          <w:p w14:paraId="6E215865">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5CF5B2B2">
            <w:pPr>
              <w:wordWrap w:val="0"/>
              <w:spacing w:line="276" w:lineRule="auto"/>
              <w:rPr>
                <w:rFonts w:hint="default" w:ascii="仿宋" w:hAnsi="仿宋" w:eastAsia="仿宋" w:cs="Arial"/>
                <w:b/>
                <w:color w:val="auto"/>
                <w:w w:val="100"/>
                <w:sz w:val="24"/>
                <w:highlight w:val="none"/>
                <w:lang w:val="en-US" w:eastAsia="zh-CN"/>
              </w:rPr>
            </w:pPr>
            <w:r>
              <w:rPr>
                <w:rFonts w:hint="eastAsia" w:ascii="仿宋" w:hAnsi="仿宋" w:eastAsia="仿宋" w:cs="Arial"/>
                <w:b/>
                <w:color w:val="auto"/>
                <w:w w:val="100"/>
                <w:sz w:val="24"/>
                <w:highlight w:val="none"/>
                <w:lang w:val="en-US" w:eastAsia="zh-CN"/>
              </w:rPr>
              <w:t>3.14</w:t>
            </w:r>
            <w:r>
              <w:rPr>
                <w:rFonts w:hint="eastAsia" w:ascii="仿宋" w:hAnsi="仿宋" w:eastAsia="仿宋"/>
                <w:b/>
                <w:color w:val="auto"/>
                <w:w w:val="100"/>
                <w:sz w:val="24"/>
                <w:highlight w:val="none"/>
              </w:rPr>
              <w:t>应急保障服务方案</w:t>
            </w:r>
            <w:r>
              <w:rPr>
                <w:rFonts w:ascii="仿宋" w:hAnsi="仿宋" w:eastAsia="仿宋"/>
                <w:b/>
                <w:color w:val="auto"/>
                <w:w w:val="100"/>
                <w:sz w:val="24"/>
                <w:highlight w:val="none"/>
              </w:rPr>
              <w:t>评价</w:t>
            </w:r>
            <w:r>
              <w:rPr>
                <w:rFonts w:hint="eastAsia" w:ascii="仿宋" w:hAnsi="仿宋" w:eastAsia="仿宋"/>
                <w:b/>
                <w:color w:val="auto"/>
                <w:w w:val="100"/>
                <w:sz w:val="24"/>
                <w:highlight w:val="none"/>
              </w:rPr>
              <w:t>。</w:t>
            </w:r>
            <w:r>
              <w:rPr>
                <w:rFonts w:hint="eastAsia" w:ascii="仿宋" w:hAnsi="仿宋" w:eastAsia="仿宋" w:cs="Arial"/>
                <w:color w:val="auto"/>
                <w:w w:val="100"/>
                <w:sz w:val="24"/>
                <w:highlight w:val="none"/>
              </w:rPr>
              <w:t>供应商在投标时应当根据采购需求提出详细的</w:t>
            </w:r>
            <w:r>
              <w:rPr>
                <w:rFonts w:hint="eastAsia" w:ascii="仿宋" w:hAnsi="仿宋" w:eastAsia="仿宋"/>
                <w:color w:val="auto"/>
                <w:w w:val="100"/>
                <w:sz w:val="24"/>
                <w:highlight w:val="none"/>
                <w:lang w:val="en-US" w:eastAsia="zh-CN"/>
              </w:rPr>
              <w:t>应急保障服务方案，包括可能出现的各项突发情况的预案、处理方式、应对措施等</w:t>
            </w:r>
            <w:r>
              <w:rPr>
                <w:rFonts w:hint="eastAsia" w:ascii="仿宋" w:hAnsi="仿宋" w:eastAsia="仿宋"/>
                <w:color w:val="auto"/>
                <w:w w:val="100"/>
                <w:sz w:val="24"/>
                <w:highlight w:val="none"/>
              </w:rPr>
              <w:t>。</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01F550FA">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4DEAABDD">
            <w:pPr>
              <w:spacing w:line="276" w:lineRule="auto"/>
              <w:jc w:val="center"/>
              <w:rPr>
                <w:rFonts w:hint="eastAsia"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1F4E2879">
            <w:pPr>
              <w:spacing w:line="276"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应急保障服务方案</w:t>
            </w:r>
          </w:p>
        </w:tc>
      </w:tr>
      <w:tr w14:paraId="5680FAA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15D0EE89">
            <w:pPr>
              <w:spacing w:line="276" w:lineRule="auto"/>
              <w:jc w:val="center"/>
              <w:rPr>
                <w:rFonts w:ascii="仿宋" w:hAnsi="仿宋" w:eastAsia="仿宋" w:cs="Arial"/>
                <w:color w:val="auto"/>
                <w:sz w:val="24"/>
                <w:highlight w:val="none"/>
              </w:rPr>
            </w:pPr>
          </w:p>
        </w:tc>
        <w:tc>
          <w:tcPr>
            <w:tcW w:w="1276" w:type="dxa"/>
            <w:vMerge w:val="continue"/>
            <w:vAlign w:val="center"/>
          </w:tcPr>
          <w:p w14:paraId="79E1DAE5">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28781045">
            <w:pPr>
              <w:wordWrap w:val="0"/>
              <w:spacing w:line="276" w:lineRule="auto"/>
              <w:rPr>
                <w:rFonts w:hint="eastAsia" w:ascii="仿宋" w:hAnsi="仿宋" w:eastAsia="仿宋" w:cs="Arial"/>
                <w:b/>
                <w:color w:val="auto"/>
                <w:w w:val="100"/>
                <w:sz w:val="24"/>
                <w:highlight w:val="none"/>
              </w:rPr>
            </w:pPr>
            <w:r>
              <w:rPr>
                <w:rFonts w:hint="eastAsia" w:ascii="仿宋" w:hAnsi="仿宋" w:eastAsia="仿宋" w:cs="Arial"/>
                <w:b/>
                <w:color w:val="auto"/>
                <w:w w:val="100"/>
                <w:sz w:val="24"/>
                <w:highlight w:val="none"/>
              </w:rPr>
              <w:t>3.</w:t>
            </w:r>
            <w:r>
              <w:rPr>
                <w:rFonts w:hint="eastAsia" w:ascii="仿宋" w:hAnsi="仿宋" w:eastAsia="仿宋" w:cs="Arial"/>
                <w:b/>
                <w:color w:val="auto"/>
                <w:w w:val="100"/>
                <w:sz w:val="24"/>
                <w:highlight w:val="none"/>
                <w:lang w:val="en-US" w:eastAsia="zh-CN"/>
              </w:rPr>
              <w:t>15人员培训方案评价。</w:t>
            </w:r>
            <w:r>
              <w:rPr>
                <w:rFonts w:hint="eastAsia" w:ascii="仿宋" w:hAnsi="仿宋" w:eastAsia="仿宋" w:cs="Arial"/>
                <w:b w:val="0"/>
                <w:bCs w:val="0"/>
                <w:color w:val="auto"/>
                <w:w w:val="100"/>
                <w:sz w:val="24"/>
                <w:highlight w:val="none"/>
              </w:rPr>
              <w:t>供应商在投标时应当根据采购需求</w:t>
            </w:r>
            <w:r>
              <w:rPr>
                <w:rFonts w:hint="eastAsia" w:ascii="仿宋" w:hAnsi="仿宋" w:eastAsia="仿宋" w:cs="Arial"/>
                <w:b w:val="0"/>
                <w:bCs w:val="0"/>
                <w:color w:val="auto"/>
                <w:w w:val="100"/>
                <w:sz w:val="24"/>
                <w:highlight w:val="none"/>
                <w:lang w:val="en-US" w:eastAsia="zh-CN"/>
              </w:rPr>
              <w:t>提出培训方案，包括完善的培训方案、培训计划、培训内容、培训计划落实的保障措施等。</w:t>
            </w:r>
            <w:r>
              <w:rPr>
                <w:rFonts w:hint="eastAsia" w:ascii="仿宋" w:hAnsi="仿宋" w:eastAsia="仿宋"/>
                <w:b/>
                <w:color w:val="auto"/>
                <w:w w:val="100"/>
                <w:sz w:val="24"/>
                <w:highlight w:val="none"/>
              </w:rPr>
              <w:t>评委根据供应商提交的方案进行评价给分（</w:t>
            </w:r>
            <w:r>
              <w:rPr>
                <w:rFonts w:hint="eastAsia" w:ascii="仿宋" w:hAnsi="仿宋" w:eastAsia="仿宋"/>
                <w:b/>
                <w:color w:val="auto"/>
                <w:w w:val="100"/>
                <w:sz w:val="24"/>
                <w:highlight w:val="none"/>
                <w:lang w:eastAsia="zh-CN"/>
              </w:rPr>
              <w:t>分值:5,4,3,2,1,0</w:t>
            </w:r>
            <w:r>
              <w:rPr>
                <w:rFonts w:hint="eastAsia" w:ascii="仿宋" w:hAnsi="仿宋" w:eastAsia="仿宋"/>
                <w:b/>
                <w:color w:val="auto"/>
                <w:w w:val="100"/>
                <w:sz w:val="24"/>
                <w:highlight w:val="none"/>
              </w:rPr>
              <w:t>）。</w:t>
            </w:r>
          </w:p>
        </w:tc>
        <w:tc>
          <w:tcPr>
            <w:tcW w:w="993" w:type="dxa"/>
            <w:tcBorders>
              <w:top w:val="single" w:color="0070C0" w:sz="6" w:space="0"/>
            </w:tcBorders>
            <w:shd w:val="clear" w:color="auto" w:fill="auto"/>
            <w:vAlign w:val="center"/>
          </w:tcPr>
          <w:p w14:paraId="544665C5">
            <w:pPr>
              <w:spacing w:line="276"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5</w:t>
            </w:r>
          </w:p>
        </w:tc>
        <w:tc>
          <w:tcPr>
            <w:tcW w:w="991" w:type="dxa"/>
            <w:tcBorders>
              <w:top w:val="single" w:color="0070C0" w:sz="6" w:space="0"/>
            </w:tcBorders>
            <w:shd w:val="clear" w:color="auto" w:fill="auto"/>
            <w:vAlign w:val="center"/>
          </w:tcPr>
          <w:p w14:paraId="2976F383">
            <w:pPr>
              <w:spacing w:line="276" w:lineRule="auto"/>
              <w:jc w:val="center"/>
              <w:rPr>
                <w:rFonts w:hint="eastAsia"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rPr>
              <w:t>主观分</w:t>
            </w:r>
          </w:p>
        </w:tc>
        <w:tc>
          <w:tcPr>
            <w:tcW w:w="1276" w:type="dxa"/>
            <w:tcBorders>
              <w:top w:val="single" w:color="0070C0" w:sz="6" w:space="0"/>
            </w:tcBorders>
            <w:shd w:val="clear" w:color="auto" w:fill="auto"/>
            <w:vAlign w:val="center"/>
          </w:tcPr>
          <w:p w14:paraId="19C3D8FA">
            <w:pPr>
              <w:spacing w:line="276" w:lineRule="auto"/>
              <w:jc w:val="center"/>
              <w:rPr>
                <w:rFonts w:hint="eastAsia" w:ascii="仿宋" w:hAnsi="仿宋" w:eastAsia="仿宋" w:cs="Arial"/>
                <w:color w:val="auto"/>
                <w:sz w:val="24"/>
                <w:highlight w:val="none"/>
              </w:rPr>
            </w:pPr>
            <w:r>
              <w:rPr>
                <w:rFonts w:hint="eastAsia" w:ascii="仿宋" w:hAnsi="仿宋" w:eastAsia="仿宋" w:cs="Arial"/>
                <w:color w:val="auto"/>
                <w:kern w:val="2"/>
                <w:sz w:val="24"/>
                <w:szCs w:val="24"/>
                <w:highlight w:val="none"/>
                <w:lang w:val="en-US" w:eastAsia="zh-CN" w:bidi="ar-SA"/>
              </w:rPr>
              <w:t>人员培训方案</w:t>
            </w:r>
          </w:p>
        </w:tc>
      </w:tr>
      <w:tr w14:paraId="7B442E8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303D7881">
            <w:pPr>
              <w:spacing w:line="276" w:lineRule="auto"/>
              <w:jc w:val="center"/>
              <w:rPr>
                <w:rFonts w:ascii="仿宋" w:hAnsi="仿宋" w:eastAsia="仿宋" w:cs="Arial"/>
                <w:color w:val="auto"/>
                <w:sz w:val="24"/>
                <w:highlight w:val="none"/>
              </w:rPr>
            </w:pPr>
          </w:p>
        </w:tc>
        <w:tc>
          <w:tcPr>
            <w:tcW w:w="1276" w:type="dxa"/>
            <w:vMerge w:val="continue"/>
            <w:vAlign w:val="center"/>
          </w:tcPr>
          <w:p w14:paraId="22ED2E38">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00683BAC">
            <w:pPr>
              <w:wordWrap w:val="0"/>
              <w:spacing w:line="276" w:lineRule="auto"/>
              <w:rPr>
                <w:rFonts w:hint="eastAsia" w:ascii="仿宋" w:hAnsi="仿宋" w:eastAsia="仿宋" w:cs="Arial"/>
                <w:b/>
                <w:color w:val="auto"/>
                <w:w w:val="100"/>
                <w:sz w:val="24"/>
                <w:highlight w:val="none"/>
              </w:rPr>
            </w:pPr>
            <w:r>
              <w:rPr>
                <w:rFonts w:hint="eastAsia" w:ascii="仿宋" w:hAnsi="仿宋" w:eastAsia="仿宋" w:cs="仿宋"/>
                <w:b/>
                <w:bCs/>
                <w:color w:val="auto"/>
                <w:kern w:val="2"/>
                <w:sz w:val="24"/>
                <w:szCs w:val="24"/>
                <w:highlight w:val="none"/>
                <w:lang w:val="en-US" w:eastAsia="zh-CN" w:bidi="ar-SA"/>
              </w:rPr>
              <w:t>3.16供应商承诺针对各线路承诺全程不进购物点的得2分，</w:t>
            </w:r>
            <w:r>
              <w:rPr>
                <w:rFonts w:hint="eastAsia" w:ascii="仿宋" w:hAnsi="仿宋" w:eastAsia="仿宋" w:cs="Arial"/>
                <w:b/>
                <w:color w:val="auto"/>
                <w:sz w:val="24"/>
                <w:highlight w:val="none"/>
                <w:lang w:val="en-US" w:eastAsia="zh-CN"/>
              </w:rPr>
              <w:t>否则得0分</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b w:val="0"/>
                <w:bCs w:val="0"/>
                <w:color w:val="auto"/>
                <w:sz w:val="24"/>
                <w:szCs w:val="24"/>
                <w:highlight w:val="none"/>
                <w:lang w:eastAsia="zh-CN"/>
              </w:rPr>
              <w:t>提供承诺书（格式自拟）。</w:t>
            </w:r>
          </w:p>
        </w:tc>
        <w:tc>
          <w:tcPr>
            <w:tcW w:w="993" w:type="dxa"/>
            <w:tcBorders>
              <w:top w:val="single" w:color="0070C0" w:sz="6" w:space="0"/>
            </w:tcBorders>
            <w:shd w:val="clear" w:color="auto" w:fill="auto"/>
            <w:vAlign w:val="center"/>
          </w:tcPr>
          <w:p w14:paraId="61437B1F">
            <w:pPr>
              <w:spacing w:line="276" w:lineRule="auto"/>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w:t>
            </w:r>
          </w:p>
        </w:tc>
        <w:tc>
          <w:tcPr>
            <w:tcW w:w="991" w:type="dxa"/>
            <w:tcBorders>
              <w:top w:val="single" w:color="0070C0" w:sz="6" w:space="0"/>
            </w:tcBorders>
            <w:shd w:val="clear" w:color="auto" w:fill="auto"/>
            <w:vAlign w:val="center"/>
          </w:tcPr>
          <w:p w14:paraId="3965481A">
            <w:pPr>
              <w:spacing w:line="276" w:lineRule="auto"/>
              <w:jc w:val="center"/>
              <w:rPr>
                <w:rFonts w:hint="eastAsia" w:ascii="仿宋" w:hAnsi="仿宋" w:eastAsia="仿宋"/>
                <w:i/>
                <w:color w:val="auto"/>
                <w:sz w:val="24"/>
                <w:highlight w:val="none"/>
                <w:lang w:val="en-US" w:eastAsia="zh-CN"/>
              </w:rPr>
            </w:pPr>
            <w:r>
              <w:rPr>
                <w:rFonts w:hint="eastAsia" w:ascii="仿宋" w:hAnsi="仿宋" w:eastAsia="仿宋"/>
                <w:i/>
                <w:color w:val="auto"/>
                <w:sz w:val="24"/>
                <w:highlight w:val="none"/>
                <w:lang w:val="en-US" w:eastAsia="zh-CN"/>
              </w:rPr>
              <w:t>客观分</w:t>
            </w:r>
          </w:p>
        </w:tc>
        <w:tc>
          <w:tcPr>
            <w:tcW w:w="1276" w:type="dxa"/>
            <w:tcBorders>
              <w:top w:val="single" w:color="0070C0" w:sz="6" w:space="0"/>
            </w:tcBorders>
            <w:shd w:val="clear" w:color="auto" w:fill="auto"/>
            <w:vAlign w:val="center"/>
          </w:tcPr>
          <w:p w14:paraId="3472BAAD">
            <w:pPr>
              <w:spacing w:line="276" w:lineRule="auto"/>
              <w:jc w:val="center"/>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2"/>
                <w:sz w:val="24"/>
                <w:szCs w:val="24"/>
                <w:highlight w:val="none"/>
                <w:lang w:val="en-US" w:eastAsia="zh-CN" w:bidi="ar-SA"/>
              </w:rPr>
              <w:t>承诺函</w:t>
            </w:r>
          </w:p>
        </w:tc>
      </w:tr>
      <w:tr w14:paraId="58A771B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7259DC6E">
            <w:pPr>
              <w:spacing w:line="276" w:lineRule="auto"/>
              <w:jc w:val="center"/>
              <w:rPr>
                <w:rFonts w:ascii="仿宋" w:hAnsi="仿宋" w:eastAsia="仿宋" w:cs="Arial"/>
                <w:color w:val="auto"/>
                <w:sz w:val="24"/>
                <w:highlight w:val="none"/>
              </w:rPr>
            </w:pPr>
          </w:p>
        </w:tc>
        <w:tc>
          <w:tcPr>
            <w:tcW w:w="1276" w:type="dxa"/>
            <w:vMerge w:val="continue"/>
            <w:vAlign w:val="center"/>
          </w:tcPr>
          <w:p w14:paraId="4FBE4BF8">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1196E25A">
            <w:pPr>
              <w:wordWrap w:val="0"/>
              <w:spacing w:line="276" w:lineRule="auto"/>
              <w:rPr>
                <w:rFonts w:hint="eastAsia" w:ascii="仿宋" w:hAnsi="仿宋" w:eastAsia="仿宋" w:cs="Arial"/>
                <w:b/>
                <w:color w:val="auto"/>
                <w:w w:val="100"/>
                <w:sz w:val="24"/>
                <w:highlight w:val="none"/>
              </w:rPr>
            </w:pPr>
            <w:r>
              <w:rPr>
                <w:rFonts w:hint="eastAsia" w:ascii="仿宋" w:hAnsi="仿宋" w:eastAsia="仿宋" w:cs="仿宋"/>
                <w:b/>
                <w:bCs/>
                <w:color w:val="auto"/>
                <w:kern w:val="2"/>
                <w:sz w:val="24"/>
                <w:szCs w:val="24"/>
                <w:highlight w:val="none"/>
                <w:lang w:val="en-US" w:eastAsia="zh-CN" w:bidi="ar-SA"/>
              </w:rPr>
              <w:t>3.17</w:t>
            </w:r>
            <w:r>
              <w:rPr>
                <w:rFonts w:hint="eastAsia" w:ascii="仿宋" w:hAnsi="仿宋" w:eastAsia="仿宋" w:cs="仿宋"/>
                <w:b/>
                <w:bCs/>
                <w:color w:val="auto"/>
                <w:sz w:val="24"/>
                <w:szCs w:val="24"/>
                <w:highlight w:val="none"/>
                <w:lang w:val="en-US" w:eastAsia="zh-CN"/>
              </w:rPr>
              <w:t>供应商承诺小额赔款先行赔付的（200元及以下）得1分</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Arial"/>
                <w:b/>
                <w:color w:val="auto"/>
                <w:sz w:val="24"/>
                <w:highlight w:val="none"/>
                <w:lang w:val="en-US" w:eastAsia="zh-CN"/>
              </w:rPr>
              <w:t>否则得0分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b w:val="0"/>
                <w:bCs w:val="0"/>
                <w:color w:val="auto"/>
                <w:sz w:val="24"/>
                <w:szCs w:val="24"/>
                <w:highlight w:val="none"/>
                <w:lang w:eastAsia="zh-CN"/>
              </w:rPr>
              <w:t>提供承诺书（格式自拟）。</w:t>
            </w:r>
          </w:p>
        </w:tc>
        <w:tc>
          <w:tcPr>
            <w:tcW w:w="993" w:type="dxa"/>
            <w:tcBorders>
              <w:top w:val="single" w:color="0070C0" w:sz="6" w:space="0"/>
            </w:tcBorders>
            <w:shd w:val="clear" w:color="auto" w:fill="auto"/>
            <w:vAlign w:val="center"/>
          </w:tcPr>
          <w:p w14:paraId="43DADE63">
            <w:pPr>
              <w:spacing w:line="276" w:lineRule="auto"/>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w:t>
            </w:r>
          </w:p>
        </w:tc>
        <w:tc>
          <w:tcPr>
            <w:tcW w:w="991" w:type="dxa"/>
            <w:tcBorders>
              <w:top w:val="single" w:color="0070C0" w:sz="6" w:space="0"/>
            </w:tcBorders>
            <w:shd w:val="clear" w:color="auto" w:fill="auto"/>
            <w:vAlign w:val="center"/>
          </w:tcPr>
          <w:p w14:paraId="7A4FE89E">
            <w:pPr>
              <w:spacing w:line="276" w:lineRule="auto"/>
              <w:jc w:val="center"/>
              <w:rPr>
                <w:rFonts w:hint="eastAsia" w:ascii="仿宋" w:hAnsi="仿宋" w:eastAsia="仿宋"/>
                <w:i/>
                <w:color w:val="auto"/>
                <w:sz w:val="24"/>
                <w:highlight w:val="none"/>
              </w:rPr>
            </w:pPr>
            <w:r>
              <w:rPr>
                <w:rFonts w:hint="eastAsia" w:ascii="仿宋" w:hAnsi="仿宋" w:eastAsia="仿宋"/>
                <w:i/>
                <w:color w:val="auto"/>
                <w:sz w:val="24"/>
                <w:highlight w:val="none"/>
                <w:lang w:val="en-US" w:eastAsia="zh-CN"/>
              </w:rPr>
              <w:t>客观分</w:t>
            </w:r>
          </w:p>
        </w:tc>
        <w:tc>
          <w:tcPr>
            <w:tcW w:w="1276" w:type="dxa"/>
            <w:tcBorders>
              <w:top w:val="single" w:color="0070C0" w:sz="6" w:space="0"/>
            </w:tcBorders>
            <w:shd w:val="clear" w:color="auto" w:fill="auto"/>
            <w:vAlign w:val="center"/>
          </w:tcPr>
          <w:p w14:paraId="1CD42EC4">
            <w:pPr>
              <w:spacing w:line="276"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2"/>
                <w:sz w:val="24"/>
                <w:szCs w:val="24"/>
                <w:highlight w:val="none"/>
                <w:lang w:val="en-US" w:eastAsia="zh-CN" w:bidi="ar-SA"/>
              </w:rPr>
              <w:t>承诺函</w:t>
            </w:r>
          </w:p>
        </w:tc>
      </w:tr>
      <w:tr w14:paraId="1F7EB78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vAlign w:val="center"/>
          </w:tcPr>
          <w:p w14:paraId="6DD059A0">
            <w:pPr>
              <w:spacing w:line="276" w:lineRule="auto"/>
              <w:jc w:val="center"/>
              <w:rPr>
                <w:rFonts w:ascii="仿宋" w:hAnsi="仿宋" w:eastAsia="仿宋" w:cs="Arial"/>
                <w:color w:val="auto"/>
                <w:sz w:val="24"/>
                <w:highlight w:val="none"/>
              </w:rPr>
            </w:pPr>
          </w:p>
        </w:tc>
        <w:tc>
          <w:tcPr>
            <w:tcW w:w="1276" w:type="dxa"/>
            <w:vMerge w:val="continue"/>
            <w:vAlign w:val="center"/>
          </w:tcPr>
          <w:p w14:paraId="27C7662A">
            <w:pPr>
              <w:spacing w:line="276" w:lineRule="auto"/>
              <w:jc w:val="center"/>
              <w:rPr>
                <w:rFonts w:ascii="仿宋" w:hAnsi="仿宋" w:eastAsia="仿宋" w:cs="Arial"/>
                <w:color w:val="auto"/>
                <w:sz w:val="24"/>
                <w:highlight w:val="none"/>
              </w:rPr>
            </w:pPr>
          </w:p>
        </w:tc>
        <w:tc>
          <w:tcPr>
            <w:tcW w:w="5529" w:type="dxa"/>
            <w:tcBorders>
              <w:top w:val="single" w:color="0070C0" w:sz="6" w:space="0"/>
            </w:tcBorders>
            <w:shd w:val="clear" w:color="auto" w:fill="auto"/>
            <w:vAlign w:val="center"/>
          </w:tcPr>
          <w:p w14:paraId="0FB2ED37">
            <w:pPr>
              <w:wordWrap w:val="0"/>
              <w:spacing w:line="276" w:lineRule="auto"/>
              <w:rPr>
                <w:rFonts w:hint="default" w:ascii="仿宋" w:hAnsi="仿宋" w:eastAsia="仿宋" w:cs="Times New Roman"/>
                <w:b/>
                <w:color w:val="auto"/>
                <w:w w:val="100"/>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3.18</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承诺为游客提供人身意外伤害保险100万</w:t>
            </w:r>
            <w:r>
              <w:rPr>
                <w:rFonts w:hint="eastAsia" w:ascii="仿宋" w:hAnsi="仿宋" w:eastAsia="仿宋" w:cs="仿宋"/>
                <w:b/>
                <w:bCs/>
                <w:color w:val="auto"/>
                <w:sz w:val="24"/>
                <w:szCs w:val="24"/>
                <w:highlight w:val="none"/>
                <w:lang w:val="en-US" w:eastAsia="zh-CN"/>
              </w:rPr>
              <w:t>及以上</w:t>
            </w:r>
            <w:r>
              <w:rPr>
                <w:rFonts w:hint="eastAsia" w:ascii="仿宋" w:hAnsi="仿宋" w:eastAsia="仿宋" w:cs="仿宋"/>
                <w:b/>
                <w:bCs/>
                <w:color w:val="auto"/>
                <w:sz w:val="24"/>
                <w:szCs w:val="24"/>
                <w:highlight w:val="none"/>
                <w:lang w:eastAsia="zh-CN"/>
              </w:rPr>
              <w:t>的</w:t>
            </w:r>
            <w:r>
              <w:rPr>
                <w:rFonts w:hint="eastAsia" w:ascii="仿宋" w:hAnsi="仿宋" w:eastAsia="仿宋" w:cs="仿宋"/>
                <w:b/>
                <w:bCs/>
                <w:color w:val="auto"/>
                <w:sz w:val="24"/>
                <w:szCs w:val="24"/>
                <w:highlight w:val="none"/>
              </w:rPr>
              <w:t>得</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分</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Arial"/>
                <w:b/>
                <w:color w:val="auto"/>
                <w:sz w:val="24"/>
                <w:highlight w:val="none"/>
                <w:lang w:val="en-US" w:eastAsia="zh-CN"/>
              </w:rPr>
              <w:t>否则得0分</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b w:val="0"/>
                <w:bCs w:val="0"/>
                <w:color w:val="auto"/>
                <w:sz w:val="24"/>
                <w:szCs w:val="24"/>
                <w:highlight w:val="none"/>
                <w:lang w:eastAsia="zh-CN"/>
              </w:rPr>
              <w:t>提供承诺书（格式自拟）</w:t>
            </w:r>
            <w:r>
              <w:rPr>
                <w:rFonts w:hint="eastAsia" w:ascii="仿宋" w:hAnsi="仿宋" w:eastAsia="仿宋" w:cs="仿宋"/>
                <w:b w:val="0"/>
                <w:bCs w:val="0"/>
                <w:color w:val="auto"/>
                <w:sz w:val="24"/>
                <w:szCs w:val="24"/>
                <w:highlight w:val="none"/>
                <w:lang w:val="en-US" w:eastAsia="zh-CN"/>
              </w:rPr>
              <w:t>或有效期内的保险保单原件扫描件。</w:t>
            </w:r>
          </w:p>
        </w:tc>
        <w:tc>
          <w:tcPr>
            <w:tcW w:w="993" w:type="dxa"/>
            <w:tcBorders>
              <w:top w:val="single" w:color="0070C0" w:sz="6" w:space="0"/>
            </w:tcBorders>
            <w:shd w:val="clear" w:color="auto" w:fill="auto"/>
            <w:vAlign w:val="center"/>
          </w:tcPr>
          <w:p w14:paraId="28DA8EBF">
            <w:pPr>
              <w:spacing w:line="276"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w:t>
            </w:r>
          </w:p>
        </w:tc>
        <w:tc>
          <w:tcPr>
            <w:tcW w:w="991" w:type="dxa"/>
            <w:tcBorders>
              <w:top w:val="single" w:color="0070C0" w:sz="6" w:space="0"/>
            </w:tcBorders>
            <w:shd w:val="clear" w:color="auto" w:fill="auto"/>
            <w:vAlign w:val="center"/>
          </w:tcPr>
          <w:p w14:paraId="2DD14D31">
            <w:pPr>
              <w:spacing w:line="276" w:lineRule="auto"/>
              <w:jc w:val="center"/>
              <w:rPr>
                <w:rFonts w:ascii="仿宋" w:hAnsi="仿宋" w:eastAsia="仿宋" w:cs="Times New Roman"/>
                <w:i/>
                <w:color w:val="auto"/>
                <w:kern w:val="2"/>
                <w:sz w:val="24"/>
                <w:szCs w:val="24"/>
                <w:highlight w:val="none"/>
                <w:lang w:val="en-US" w:eastAsia="zh-CN" w:bidi="ar-SA"/>
              </w:rPr>
            </w:pPr>
            <w:r>
              <w:rPr>
                <w:rFonts w:hint="eastAsia" w:ascii="仿宋" w:hAnsi="仿宋" w:eastAsia="仿宋"/>
                <w:i/>
                <w:color w:val="auto"/>
                <w:sz w:val="24"/>
                <w:highlight w:val="none"/>
                <w:lang w:val="en-US" w:eastAsia="zh-CN"/>
              </w:rPr>
              <w:t>客观分</w:t>
            </w:r>
          </w:p>
        </w:tc>
        <w:tc>
          <w:tcPr>
            <w:tcW w:w="1276" w:type="dxa"/>
            <w:tcBorders>
              <w:top w:val="single" w:color="0070C0" w:sz="6" w:space="0"/>
            </w:tcBorders>
            <w:shd w:val="clear" w:color="auto" w:fill="auto"/>
            <w:vAlign w:val="center"/>
          </w:tcPr>
          <w:p w14:paraId="22B30E31">
            <w:pPr>
              <w:spacing w:line="276" w:lineRule="auto"/>
              <w:jc w:val="center"/>
              <w:rPr>
                <w:rFonts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2"/>
                <w:sz w:val="24"/>
                <w:szCs w:val="24"/>
                <w:highlight w:val="none"/>
                <w:lang w:val="en-US" w:eastAsia="zh-CN" w:bidi="ar-SA"/>
              </w:rPr>
              <w:t>承诺函</w:t>
            </w:r>
          </w:p>
        </w:tc>
      </w:tr>
      <w:tr w14:paraId="3429E7F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tcBorders>
            <w:vAlign w:val="center"/>
          </w:tcPr>
          <w:p w14:paraId="45C6DC42">
            <w:pPr>
              <w:spacing w:line="276"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4</w:t>
            </w:r>
          </w:p>
        </w:tc>
        <w:tc>
          <w:tcPr>
            <w:tcW w:w="1276" w:type="dxa"/>
            <w:tcBorders>
              <w:top w:val="single" w:color="0070C0" w:sz="6" w:space="0"/>
            </w:tcBorders>
            <w:vAlign w:val="center"/>
          </w:tcPr>
          <w:p w14:paraId="27567E5E">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报价分</w:t>
            </w:r>
          </w:p>
        </w:tc>
        <w:tc>
          <w:tcPr>
            <w:tcW w:w="5529" w:type="dxa"/>
            <w:tcBorders>
              <w:top w:val="single" w:color="0070C0" w:sz="6" w:space="0"/>
            </w:tcBorders>
            <w:vAlign w:val="center"/>
          </w:tcPr>
          <w:p w14:paraId="7876ED7E">
            <w:pPr>
              <w:keepNext w:val="0"/>
              <w:keepLines w:val="0"/>
              <w:pageBreakBefore w:val="0"/>
              <w:widowControl w:val="0"/>
              <w:kinsoku/>
              <w:wordWrap w:val="0"/>
              <w:overflowPunct/>
              <w:topLinePunct w:val="0"/>
              <w:autoSpaceDE/>
              <w:autoSpaceDN/>
              <w:bidi w:val="0"/>
              <w:adjustRightInd/>
              <w:snapToGrid/>
              <w:spacing w:line="276" w:lineRule="auto"/>
              <w:jc w:val="both"/>
              <w:textAlignment w:val="auto"/>
              <w:rPr>
                <w:rFonts w:hint="eastAsia" w:ascii="仿宋" w:hAnsi="仿宋" w:eastAsia="仿宋" w:cs="仿宋"/>
                <w:b/>
                <w:bCs/>
                <w:i/>
                <w:iCs/>
                <w:color w:val="auto"/>
                <w:w w:val="95"/>
                <w:sz w:val="24"/>
                <w:szCs w:val="24"/>
                <w:highlight w:val="none"/>
                <w:lang w:val="en-US" w:eastAsia="zh-CN"/>
              </w:rPr>
            </w:pPr>
            <w:r>
              <w:rPr>
                <w:rFonts w:hint="eastAsia" w:ascii="仿宋" w:hAnsi="仿宋" w:eastAsia="仿宋" w:cs="仿宋"/>
                <w:b/>
                <w:bCs/>
                <w:i/>
                <w:iCs/>
                <w:color w:val="auto"/>
                <w:w w:val="95"/>
                <w:sz w:val="24"/>
                <w:szCs w:val="24"/>
                <w:highlight w:val="none"/>
                <w:lang w:val="en-US" w:eastAsia="zh-CN"/>
              </w:rPr>
              <w:t>本项目执行国家统一定价标准，其价格不列为评审因素，报价不竞争。</w:t>
            </w:r>
          </w:p>
          <w:p w14:paraId="6A5BEF84">
            <w:pPr>
              <w:spacing w:line="276" w:lineRule="auto"/>
              <w:rPr>
                <w:rFonts w:ascii="仿宋" w:hAnsi="仿宋" w:eastAsia="仿宋"/>
                <w:color w:val="auto"/>
                <w:w w:val="100"/>
                <w:sz w:val="24"/>
                <w:highlight w:val="none"/>
              </w:rPr>
            </w:pPr>
            <w:r>
              <w:rPr>
                <w:rFonts w:hint="eastAsia" w:ascii="仿宋" w:hAnsi="仿宋" w:eastAsia="仿宋" w:cs="仿宋"/>
                <w:b w:val="0"/>
                <w:bCs w:val="0"/>
                <w:i/>
                <w:iCs/>
                <w:color w:val="auto"/>
                <w:w w:val="95"/>
                <w:sz w:val="24"/>
                <w:szCs w:val="24"/>
                <w:highlight w:val="none"/>
                <w:lang w:val="en-US" w:eastAsia="zh-CN"/>
              </w:rPr>
              <w:t>备注：供应商需按磋商文件格式要求提供报价文件。</w:t>
            </w:r>
          </w:p>
        </w:tc>
        <w:tc>
          <w:tcPr>
            <w:tcW w:w="993" w:type="dxa"/>
            <w:tcBorders>
              <w:top w:val="single" w:color="0070C0" w:sz="6" w:space="0"/>
            </w:tcBorders>
            <w:vAlign w:val="center"/>
          </w:tcPr>
          <w:p w14:paraId="522719B7">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lang w:val="en-US" w:eastAsia="zh-CN"/>
              </w:rPr>
              <w:t>0</w:t>
            </w:r>
          </w:p>
        </w:tc>
        <w:tc>
          <w:tcPr>
            <w:tcW w:w="991" w:type="dxa"/>
            <w:tcBorders>
              <w:top w:val="single" w:color="0070C0" w:sz="6" w:space="0"/>
            </w:tcBorders>
            <w:vAlign w:val="center"/>
          </w:tcPr>
          <w:p w14:paraId="28AD3DDE">
            <w:pPr>
              <w:spacing w:line="276" w:lineRule="auto"/>
              <w:jc w:val="center"/>
              <w:rPr>
                <w:rFonts w:ascii="仿宋" w:hAnsi="仿宋" w:eastAsia="仿宋" w:cs="Arial"/>
                <w:b/>
                <w:color w:val="auto"/>
                <w:sz w:val="24"/>
                <w:highlight w:val="none"/>
              </w:rPr>
            </w:pPr>
            <w:r>
              <w:rPr>
                <w:rFonts w:ascii="仿宋" w:hAnsi="仿宋" w:eastAsia="仿宋" w:cs="Arial"/>
                <w:b w:val="0"/>
                <w:bCs/>
                <w:i w:val="0"/>
                <w:iCs w:val="0"/>
                <w:color w:val="auto"/>
                <w:sz w:val="24"/>
                <w:highlight w:val="none"/>
              </w:rPr>
              <w:t>/</w:t>
            </w:r>
          </w:p>
        </w:tc>
        <w:tc>
          <w:tcPr>
            <w:tcW w:w="1276" w:type="dxa"/>
            <w:tcBorders>
              <w:top w:val="single" w:color="0070C0" w:sz="6" w:space="0"/>
            </w:tcBorders>
            <w:vAlign w:val="center"/>
          </w:tcPr>
          <w:p w14:paraId="21061BEF">
            <w:pPr>
              <w:spacing w:line="276"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最后</w:t>
            </w:r>
            <w:r>
              <w:rPr>
                <w:rFonts w:ascii="仿宋" w:hAnsi="仿宋" w:eastAsia="仿宋" w:cs="Arial"/>
                <w:color w:val="auto"/>
                <w:sz w:val="24"/>
                <w:highlight w:val="none"/>
              </w:rPr>
              <w:t>报价</w:t>
            </w:r>
          </w:p>
        </w:tc>
      </w:tr>
      <w:tr w14:paraId="3356C8B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514" w:type="dxa"/>
            <w:gridSpan w:val="3"/>
            <w:vAlign w:val="center"/>
          </w:tcPr>
          <w:p w14:paraId="5AD9E3B8">
            <w:pPr>
              <w:spacing w:line="276" w:lineRule="auto"/>
              <w:jc w:val="center"/>
              <w:rPr>
                <w:rFonts w:ascii="仿宋" w:hAnsi="仿宋" w:eastAsia="仿宋" w:cs="Arial"/>
                <w:b/>
                <w:color w:val="auto"/>
                <w:sz w:val="24"/>
                <w:highlight w:val="none"/>
              </w:rPr>
            </w:pPr>
            <w:r>
              <w:rPr>
                <w:rFonts w:hint="eastAsia" w:ascii="仿宋" w:hAnsi="仿宋" w:eastAsia="仿宋" w:cs="Arial"/>
                <w:b/>
                <w:color w:val="auto"/>
                <w:sz w:val="24"/>
                <w:highlight w:val="none"/>
              </w:rPr>
              <w:t>合计</w:t>
            </w:r>
          </w:p>
        </w:tc>
        <w:tc>
          <w:tcPr>
            <w:tcW w:w="993" w:type="dxa"/>
            <w:vAlign w:val="center"/>
          </w:tcPr>
          <w:p w14:paraId="15694624">
            <w:pPr>
              <w:spacing w:line="276" w:lineRule="auto"/>
              <w:jc w:val="center"/>
              <w:rPr>
                <w:rFonts w:ascii="仿宋" w:hAnsi="仿宋" w:eastAsia="仿宋" w:cs="Arial"/>
                <w:b/>
                <w:color w:val="auto"/>
                <w:sz w:val="24"/>
                <w:highlight w:val="none"/>
              </w:rPr>
            </w:pPr>
            <w:r>
              <w:rPr>
                <w:rFonts w:ascii="仿宋" w:hAnsi="仿宋" w:eastAsia="仿宋" w:cs="Arial"/>
                <w:b/>
                <w:color w:val="auto"/>
                <w:sz w:val="24"/>
                <w:highlight w:val="none"/>
              </w:rPr>
              <w:t>100</w:t>
            </w:r>
          </w:p>
        </w:tc>
        <w:tc>
          <w:tcPr>
            <w:tcW w:w="991" w:type="dxa"/>
            <w:vAlign w:val="center"/>
          </w:tcPr>
          <w:p w14:paraId="3A133435">
            <w:pPr>
              <w:spacing w:line="276" w:lineRule="auto"/>
              <w:jc w:val="center"/>
              <w:rPr>
                <w:rFonts w:ascii="仿宋" w:hAnsi="仿宋" w:eastAsia="仿宋" w:cs="Arial"/>
                <w:b/>
                <w:color w:val="auto"/>
                <w:sz w:val="24"/>
                <w:highlight w:val="none"/>
              </w:rPr>
            </w:pPr>
            <w:r>
              <w:rPr>
                <w:rFonts w:ascii="仿宋" w:hAnsi="仿宋" w:eastAsia="仿宋" w:cs="Arial"/>
                <w:b w:val="0"/>
                <w:bCs/>
                <w:color w:val="auto"/>
                <w:sz w:val="24"/>
                <w:highlight w:val="none"/>
              </w:rPr>
              <w:t>/</w:t>
            </w:r>
          </w:p>
        </w:tc>
        <w:tc>
          <w:tcPr>
            <w:tcW w:w="1276" w:type="dxa"/>
            <w:vAlign w:val="center"/>
          </w:tcPr>
          <w:p w14:paraId="55AF2BAE">
            <w:pPr>
              <w:spacing w:line="276" w:lineRule="auto"/>
              <w:jc w:val="center"/>
              <w:rPr>
                <w:rFonts w:ascii="仿宋" w:hAnsi="仿宋" w:eastAsia="仿宋" w:cs="Arial"/>
                <w:color w:val="auto"/>
                <w:w w:val="90"/>
                <w:sz w:val="24"/>
                <w:highlight w:val="none"/>
              </w:rPr>
            </w:pPr>
            <w:r>
              <w:rPr>
                <w:rFonts w:ascii="仿宋" w:hAnsi="仿宋" w:eastAsia="仿宋" w:cs="Arial"/>
                <w:color w:val="auto"/>
                <w:w w:val="90"/>
                <w:sz w:val="24"/>
                <w:highlight w:val="none"/>
              </w:rPr>
              <w:t>/</w:t>
            </w:r>
          </w:p>
        </w:tc>
      </w:tr>
    </w:tbl>
    <w:p w14:paraId="7DDF956A">
      <w:pPr>
        <w:pStyle w:val="41"/>
        <w:ind w:firstLine="426"/>
        <w:rPr>
          <w:b/>
          <w:color w:val="auto"/>
          <w:highlight w:val="none"/>
        </w:rPr>
      </w:pPr>
    </w:p>
    <w:p w14:paraId="37A23417">
      <w:pPr>
        <w:pStyle w:val="41"/>
        <w:ind w:firstLine="426"/>
        <w:rPr>
          <w:b/>
          <w:color w:val="auto"/>
          <w:highlight w:val="none"/>
        </w:rPr>
      </w:pPr>
      <w:r>
        <w:rPr>
          <w:rFonts w:hint="eastAsia"/>
          <w:b/>
          <w:color w:val="auto"/>
          <w:highlight w:val="none"/>
        </w:rPr>
        <w:t>备注：供应商编制响应文件时，建议按此目录（序号和内容）提供评审标准相应的商务技术资料。</w:t>
      </w:r>
    </w:p>
    <w:p w14:paraId="4AA5F9B6">
      <w:pPr>
        <w:widowControl/>
        <w:jc w:val="left"/>
        <w:rPr>
          <w:rFonts w:ascii="仿宋" w:hAnsi="仿宋" w:eastAsia="仿宋"/>
          <w:color w:val="auto"/>
          <w:sz w:val="24"/>
          <w:highlight w:val="none"/>
        </w:rPr>
      </w:pPr>
      <w:r>
        <w:rPr>
          <w:color w:val="auto"/>
          <w:highlight w:val="none"/>
        </w:rPr>
        <w:br w:type="page"/>
      </w:r>
    </w:p>
    <w:p w14:paraId="08C993DD">
      <w:pPr>
        <w:pStyle w:val="3"/>
        <w:rPr>
          <w:color w:val="auto"/>
          <w:highlight w:val="none"/>
        </w:rPr>
      </w:pPr>
      <w:bookmarkStart w:id="140" w:name="_Toc183052527"/>
      <w:bookmarkStart w:id="141" w:name="_Toc223628428"/>
      <w:r>
        <w:rPr>
          <w:rFonts w:hint="eastAsia"/>
          <w:color w:val="auto"/>
          <w:highlight w:val="none"/>
        </w:rPr>
        <w:t>一、评审方法</w:t>
      </w:r>
      <w:bookmarkEnd w:id="140"/>
      <w:bookmarkEnd w:id="141"/>
    </w:p>
    <w:p w14:paraId="57F6E553">
      <w:pPr>
        <w:pStyle w:val="41"/>
        <w:spacing w:after="240"/>
        <w:ind w:firstLine="426"/>
        <w:rPr>
          <w:color w:val="auto"/>
          <w:highlight w:val="none"/>
        </w:rPr>
      </w:pPr>
      <w:r>
        <w:rPr>
          <w:rFonts w:hint="eastAsia" w:cs="仿宋"/>
          <w:b/>
          <w:color w:val="auto"/>
          <w:kern w:val="0"/>
          <w:highlight w:val="none"/>
        </w:rPr>
        <w:t>1.1</w:t>
      </w:r>
      <w:r>
        <w:rPr>
          <w:rFonts w:hint="eastAsia" w:cs="仿宋"/>
          <w:b/>
          <w:color w:val="auto"/>
          <w:kern w:val="0"/>
          <w:highlight w:val="none"/>
          <w:u w:val="single"/>
        </w:rPr>
        <w:t>综合评分法</w:t>
      </w:r>
      <w:r>
        <w:rPr>
          <w:rFonts w:hint="eastAsia" w:cs="仿宋"/>
          <w:b/>
          <w:color w:val="auto"/>
          <w:kern w:val="0"/>
          <w:highlight w:val="none"/>
        </w:rPr>
        <w:t>。</w:t>
      </w:r>
      <w:r>
        <w:rPr>
          <w:rFonts w:hint="eastAsia" w:cs="仿宋"/>
          <w:color w:val="auto"/>
          <w:kern w:val="0"/>
          <w:highlight w:val="none"/>
        </w:rPr>
        <w:t>综合评分法，是指响应文件满足磋商文件全部实质性要求，且按照评审因素的量化指标评审得分最高的供应商为成交候选人的评审方法。</w:t>
      </w:r>
    </w:p>
    <w:p w14:paraId="77EDE651">
      <w:pPr>
        <w:pStyle w:val="3"/>
        <w:rPr>
          <w:color w:val="auto"/>
          <w:highlight w:val="none"/>
        </w:rPr>
      </w:pPr>
      <w:bookmarkStart w:id="142" w:name="_Toc223628429"/>
      <w:bookmarkStart w:id="143" w:name="_Toc183052528"/>
      <w:r>
        <w:rPr>
          <w:rFonts w:hint="eastAsia"/>
          <w:color w:val="auto"/>
          <w:highlight w:val="none"/>
        </w:rPr>
        <w:t>二、磋商小组的组成</w:t>
      </w:r>
      <w:bookmarkEnd w:id="142"/>
      <w:bookmarkEnd w:id="143"/>
    </w:p>
    <w:p w14:paraId="7F7418E9">
      <w:pPr>
        <w:pStyle w:val="41"/>
        <w:ind w:firstLine="426"/>
        <w:jc w:val="left"/>
        <w:rPr>
          <w:b/>
          <w:color w:val="auto"/>
          <w:highlight w:val="none"/>
        </w:rPr>
      </w:pPr>
      <w:r>
        <w:rPr>
          <w:rFonts w:hint="eastAsia"/>
          <w:b/>
          <w:color w:val="auto"/>
          <w:highlight w:val="none"/>
        </w:rPr>
        <w:t>2.1磋商小组的组成</w:t>
      </w:r>
    </w:p>
    <w:p w14:paraId="315FC375">
      <w:pPr>
        <w:pStyle w:val="41"/>
        <w:jc w:val="left"/>
        <w:rPr>
          <w:color w:val="auto"/>
          <w:highlight w:val="none"/>
        </w:rPr>
      </w:pPr>
      <w:r>
        <w:rPr>
          <w:rFonts w:hint="eastAsia"/>
          <w:color w:val="auto"/>
          <w:highlight w:val="none"/>
        </w:rPr>
        <w:t>磋商小组由采购人代表和评审专家共</w:t>
      </w:r>
      <w:r>
        <w:rPr>
          <w:rFonts w:hint="eastAsia"/>
          <w:b/>
          <w:color w:val="auto"/>
          <w:highlight w:val="none"/>
        </w:rPr>
        <w:t>【</w:t>
      </w:r>
      <w:r>
        <w:rPr>
          <w:rFonts w:hint="eastAsia"/>
          <w:b/>
          <w:color w:val="auto"/>
          <w:highlight w:val="none"/>
          <w:u w:val="single"/>
        </w:rPr>
        <w:t>3</w:t>
      </w:r>
      <w:r>
        <w:rPr>
          <w:rFonts w:hint="eastAsia"/>
          <w:b/>
          <w:color w:val="auto"/>
          <w:highlight w:val="none"/>
        </w:rPr>
        <w:t>】</w:t>
      </w:r>
      <w:r>
        <w:rPr>
          <w:rFonts w:hint="eastAsia"/>
          <w:color w:val="auto"/>
          <w:highlight w:val="none"/>
        </w:rPr>
        <w:t>人以上单数组成，其中评审专家人数不得少于磋商小组成员总数的2/3。采购人代表不得以评审专家身份参加本部门或本单位采购项目的评审。采购代理机构人员不得参加本机构代理的采购项目的评审。</w:t>
      </w:r>
    </w:p>
    <w:p w14:paraId="50FBCF21">
      <w:pPr>
        <w:pStyle w:val="41"/>
        <w:jc w:val="left"/>
        <w:rPr>
          <w:color w:val="auto"/>
          <w:highlight w:val="none"/>
        </w:rPr>
      </w:pPr>
      <w:r>
        <w:rPr>
          <w:rFonts w:hint="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5C579B2">
      <w:pPr>
        <w:pStyle w:val="41"/>
        <w:ind w:firstLine="426"/>
        <w:jc w:val="left"/>
        <w:rPr>
          <w:b/>
          <w:color w:val="auto"/>
          <w:highlight w:val="none"/>
        </w:rPr>
      </w:pPr>
      <w:r>
        <w:rPr>
          <w:rFonts w:hint="eastAsia"/>
          <w:b/>
          <w:color w:val="auto"/>
          <w:highlight w:val="none"/>
        </w:rPr>
        <w:t>2.2磋商小组的组成人员的回避</w:t>
      </w:r>
    </w:p>
    <w:p w14:paraId="2E23A6CA">
      <w:pPr>
        <w:pStyle w:val="41"/>
        <w:jc w:val="left"/>
        <w:rPr>
          <w:color w:val="auto"/>
          <w:highlight w:val="none"/>
        </w:rPr>
      </w:pPr>
      <w:r>
        <w:rPr>
          <w:rFonts w:hint="eastAsia"/>
          <w:color w:val="auto"/>
          <w:highlight w:val="none"/>
        </w:rPr>
        <w:t>在政府采购活动中，磋商小组的组成人员与供应商有下列利害关系之一的，应当回避：</w:t>
      </w:r>
    </w:p>
    <w:p w14:paraId="1B48449F">
      <w:pPr>
        <w:pStyle w:val="41"/>
        <w:jc w:val="left"/>
        <w:rPr>
          <w:color w:val="auto"/>
          <w:highlight w:val="none"/>
        </w:rPr>
      </w:pPr>
      <w:r>
        <w:rPr>
          <w:rFonts w:hint="eastAsia"/>
          <w:color w:val="auto"/>
          <w:highlight w:val="none"/>
        </w:rPr>
        <w:t>（1）参加采购活动前3年内与供应商存在劳动关系；</w:t>
      </w:r>
    </w:p>
    <w:p w14:paraId="6BE318DB">
      <w:pPr>
        <w:pStyle w:val="41"/>
        <w:jc w:val="left"/>
        <w:rPr>
          <w:color w:val="auto"/>
          <w:highlight w:val="none"/>
        </w:rPr>
      </w:pPr>
      <w:r>
        <w:rPr>
          <w:rFonts w:hint="eastAsia"/>
          <w:color w:val="auto"/>
          <w:highlight w:val="none"/>
        </w:rPr>
        <w:t>（2）参加采购活动前3年内担任供应商的董事、监事；</w:t>
      </w:r>
    </w:p>
    <w:p w14:paraId="706658E2">
      <w:pPr>
        <w:pStyle w:val="41"/>
        <w:jc w:val="left"/>
        <w:rPr>
          <w:color w:val="auto"/>
          <w:highlight w:val="none"/>
        </w:rPr>
      </w:pPr>
      <w:r>
        <w:rPr>
          <w:rFonts w:hint="eastAsia"/>
          <w:color w:val="auto"/>
          <w:highlight w:val="none"/>
        </w:rPr>
        <w:t>（3）参加采购活动前3年内是供应商的控股股东或者实际控制人；</w:t>
      </w:r>
    </w:p>
    <w:p w14:paraId="648C53E1">
      <w:pPr>
        <w:pStyle w:val="41"/>
        <w:jc w:val="left"/>
        <w:rPr>
          <w:color w:val="auto"/>
          <w:highlight w:val="none"/>
        </w:rPr>
      </w:pPr>
      <w:r>
        <w:rPr>
          <w:rFonts w:hint="eastAsia"/>
          <w:color w:val="auto"/>
          <w:highlight w:val="none"/>
        </w:rPr>
        <w:t>（4）与供应商的法定代表人或者负责人有夫妻、直系血亲、三代以内旁系血亲或者近姻亲关系；</w:t>
      </w:r>
    </w:p>
    <w:p w14:paraId="3AC8FED3">
      <w:pPr>
        <w:pStyle w:val="41"/>
        <w:spacing w:after="240"/>
        <w:jc w:val="left"/>
        <w:rPr>
          <w:color w:val="auto"/>
          <w:highlight w:val="none"/>
        </w:rPr>
      </w:pPr>
      <w:r>
        <w:rPr>
          <w:rFonts w:hint="eastAsia"/>
          <w:color w:val="auto"/>
          <w:highlight w:val="none"/>
        </w:rPr>
        <w:t>（5）与供应商有其他可能影响政府采购活动公平、公正进行的关系。</w:t>
      </w:r>
    </w:p>
    <w:p w14:paraId="10CF07B7">
      <w:pPr>
        <w:pStyle w:val="3"/>
        <w:rPr>
          <w:color w:val="auto"/>
          <w:highlight w:val="none"/>
        </w:rPr>
      </w:pPr>
      <w:bookmarkStart w:id="144" w:name="_Toc183052529"/>
      <w:bookmarkStart w:id="145" w:name="_Toc223628430"/>
      <w:r>
        <w:rPr>
          <w:rFonts w:hint="eastAsia"/>
          <w:color w:val="auto"/>
          <w:highlight w:val="none"/>
        </w:rPr>
        <w:t>三、磋商小组的职责</w:t>
      </w:r>
      <w:bookmarkEnd w:id="144"/>
      <w:bookmarkEnd w:id="145"/>
    </w:p>
    <w:p w14:paraId="301042AB">
      <w:pPr>
        <w:pStyle w:val="41"/>
        <w:ind w:firstLine="426"/>
        <w:jc w:val="left"/>
        <w:rPr>
          <w:b/>
          <w:color w:val="auto"/>
          <w:highlight w:val="none"/>
        </w:rPr>
      </w:pPr>
      <w:r>
        <w:rPr>
          <w:rFonts w:hint="eastAsia"/>
          <w:b/>
          <w:color w:val="auto"/>
          <w:highlight w:val="none"/>
        </w:rPr>
        <w:t>3.1磋商小组负责具体评审事务，并独立履行下列职责：</w:t>
      </w:r>
    </w:p>
    <w:p w14:paraId="02F010EE">
      <w:pPr>
        <w:pStyle w:val="41"/>
        <w:jc w:val="left"/>
        <w:rPr>
          <w:color w:val="auto"/>
          <w:highlight w:val="none"/>
        </w:rPr>
      </w:pPr>
      <w:r>
        <w:rPr>
          <w:rFonts w:hint="eastAsia"/>
          <w:color w:val="auto"/>
          <w:highlight w:val="none"/>
        </w:rPr>
        <w:t>（1）对供应商的资格进行审查；对响应文件的有效性、完整性和响应程度进行审查；</w:t>
      </w:r>
    </w:p>
    <w:p w14:paraId="2918B33B">
      <w:pPr>
        <w:pStyle w:val="41"/>
        <w:jc w:val="left"/>
        <w:rPr>
          <w:color w:val="auto"/>
          <w:highlight w:val="none"/>
        </w:rPr>
      </w:pPr>
      <w:r>
        <w:rPr>
          <w:rFonts w:hint="eastAsia"/>
          <w:color w:val="auto"/>
          <w:highlight w:val="none"/>
        </w:rPr>
        <w:t>（2）审查、评价响应文件是否符合磋商文件的商务、技术等实质性要求；</w:t>
      </w:r>
    </w:p>
    <w:p w14:paraId="0F9202DA">
      <w:pPr>
        <w:pStyle w:val="41"/>
        <w:jc w:val="left"/>
        <w:rPr>
          <w:color w:val="auto"/>
          <w:highlight w:val="none"/>
        </w:rPr>
      </w:pPr>
      <w:r>
        <w:rPr>
          <w:rFonts w:hint="eastAsia"/>
          <w:color w:val="auto"/>
          <w:highlight w:val="none"/>
        </w:rPr>
        <w:t>（3）要求供应商对响应文件有关事项作出澄清、说明或者更正；</w:t>
      </w:r>
    </w:p>
    <w:p w14:paraId="3BA3E9C6">
      <w:pPr>
        <w:pStyle w:val="41"/>
        <w:jc w:val="left"/>
        <w:rPr>
          <w:color w:val="auto"/>
          <w:highlight w:val="none"/>
        </w:rPr>
      </w:pPr>
      <w:r>
        <w:rPr>
          <w:rFonts w:hint="eastAsia"/>
          <w:color w:val="auto"/>
          <w:highlight w:val="none"/>
        </w:rPr>
        <w:t>（4）磋商小组集中与单一供应商分别进行磋商；</w:t>
      </w:r>
    </w:p>
    <w:p w14:paraId="1399A5AE">
      <w:pPr>
        <w:pStyle w:val="41"/>
        <w:jc w:val="left"/>
        <w:rPr>
          <w:color w:val="auto"/>
          <w:highlight w:val="none"/>
        </w:rPr>
      </w:pPr>
      <w:r>
        <w:rPr>
          <w:rFonts w:hint="eastAsia"/>
          <w:color w:val="auto"/>
          <w:highlight w:val="none"/>
        </w:rPr>
        <w:t>（5）确定磋商文件的变动情况，并确定提交最后报价的供应商；</w:t>
      </w:r>
    </w:p>
    <w:p w14:paraId="31DE6C13">
      <w:pPr>
        <w:pStyle w:val="41"/>
        <w:jc w:val="left"/>
        <w:rPr>
          <w:color w:val="auto"/>
          <w:highlight w:val="none"/>
        </w:rPr>
      </w:pPr>
      <w:r>
        <w:rPr>
          <w:rFonts w:hint="eastAsia"/>
          <w:color w:val="auto"/>
          <w:highlight w:val="none"/>
        </w:rPr>
        <w:t>（6）根据磋商文件确定的评审办法及评审标准对提交最后报价的供应商的响应文件和最后报价采用综合评分法进行综合评分；</w:t>
      </w:r>
    </w:p>
    <w:p w14:paraId="73560159">
      <w:pPr>
        <w:pStyle w:val="41"/>
        <w:jc w:val="left"/>
        <w:rPr>
          <w:color w:val="auto"/>
          <w:highlight w:val="none"/>
        </w:rPr>
      </w:pPr>
      <w:r>
        <w:rPr>
          <w:rFonts w:hint="eastAsia"/>
          <w:color w:val="auto"/>
          <w:highlight w:val="none"/>
        </w:rPr>
        <w:t>（7）编制评审报告，确定成交候选人名单，以及根据采购人委托直接确定成交供应商；</w:t>
      </w:r>
    </w:p>
    <w:p w14:paraId="026F9873">
      <w:pPr>
        <w:pStyle w:val="41"/>
        <w:jc w:val="left"/>
        <w:rPr>
          <w:color w:val="auto"/>
          <w:highlight w:val="none"/>
        </w:rPr>
      </w:pPr>
      <w:r>
        <w:rPr>
          <w:rFonts w:hint="eastAsia"/>
          <w:color w:val="auto"/>
          <w:highlight w:val="none"/>
        </w:rPr>
        <w:t>（8）向采购人、采购代理机构或者有关部门报告评审中发现的违法行为；</w:t>
      </w:r>
    </w:p>
    <w:p w14:paraId="49B8614B">
      <w:pPr>
        <w:pStyle w:val="41"/>
        <w:jc w:val="left"/>
        <w:rPr>
          <w:color w:val="auto"/>
          <w:highlight w:val="none"/>
        </w:rPr>
      </w:pPr>
      <w:r>
        <w:rPr>
          <w:rFonts w:hint="eastAsia"/>
          <w:color w:val="auto"/>
          <w:highlight w:val="none"/>
        </w:rPr>
        <w:t>（9）法律、法规、规章、磋商文件等规定的其它事项。</w:t>
      </w:r>
    </w:p>
    <w:p w14:paraId="1C6BB0FF">
      <w:pPr>
        <w:pStyle w:val="41"/>
        <w:ind w:firstLine="426"/>
        <w:jc w:val="left"/>
        <w:rPr>
          <w:b/>
          <w:color w:val="auto"/>
          <w:highlight w:val="none"/>
        </w:rPr>
      </w:pPr>
      <w:r>
        <w:rPr>
          <w:rFonts w:hint="eastAsia"/>
          <w:b/>
          <w:color w:val="auto"/>
          <w:highlight w:val="none"/>
        </w:rPr>
        <w:t>3.2磋商小组及其成员不得有下列行为：</w:t>
      </w:r>
    </w:p>
    <w:p w14:paraId="4D944185">
      <w:pPr>
        <w:pStyle w:val="41"/>
        <w:jc w:val="left"/>
        <w:rPr>
          <w:color w:val="auto"/>
          <w:highlight w:val="none"/>
        </w:rPr>
      </w:pPr>
      <w:r>
        <w:rPr>
          <w:rFonts w:hint="eastAsia"/>
          <w:color w:val="auto"/>
          <w:highlight w:val="none"/>
        </w:rPr>
        <w:t>（1）确定参与本项目至评审结束前私自接触供应商；</w:t>
      </w:r>
    </w:p>
    <w:p w14:paraId="7C933EB9">
      <w:pPr>
        <w:pStyle w:val="41"/>
        <w:jc w:val="left"/>
        <w:rPr>
          <w:color w:val="auto"/>
          <w:highlight w:val="none"/>
        </w:rPr>
      </w:pPr>
      <w:r>
        <w:rPr>
          <w:rFonts w:hint="eastAsia"/>
          <w:color w:val="auto"/>
          <w:highlight w:val="none"/>
        </w:rPr>
        <w:t xml:space="preserve">（2）接受供应商提出的“超出响应文件的范围或者改变响应文件的实质性内容”的澄清、说明或者更正； </w:t>
      </w:r>
    </w:p>
    <w:p w14:paraId="13751DBE">
      <w:pPr>
        <w:pStyle w:val="41"/>
        <w:jc w:val="left"/>
        <w:rPr>
          <w:color w:val="auto"/>
          <w:highlight w:val="none"/>
        </w:rPr>
      </w:pPr>
      <w:r>
        <w:rPr>
          <w:rFonts w:hint="eastAsia"/>
          <w:color w:val="auto"/>
          <w:highlight w:val="none"/>
        </w:rPr>
        <w:t>（3）违反评审纪律发表倾向性意见或者征询采购人的倾向性意见；</w:t>
      </w:r>
    </w:p>
    <w:p w14:paraId="775B9CA6">
      <w:pPr>
        <w:pStyle w:val="41"/>
        <w:jc w:val="left"/>
        <w:rPr>
          <w:color w:val="auto"/>
          <w:highlight w:val="none"/>
        </w:rPr>
      </w:pPr>
      <w:r>
        <w:rPr>
          <w:rFonts w:hint="eastAsia"/>
          <w:color w:val="auto"/>
          <w:highlight w:val="none"/>
        </w:rPr>
        <w:t>（4）对需要专业判断的主观评审因素协商评分；</w:t>
      </w:r>
    </w:p>
    <w:p w14:paraId="5749A78B">
      <w:pPr>
        <w:pStyle w:val="41"/>
        <w:jc w:val="left"/>
        <w:rPr>
          <w:color w:val="auto"/>
          <w:highlight w:val="none"/>
        </w:rPr>
      </w:pPr>
      <w:r>
        <w:rPr>
          <w:rFonts w:hint="eastAsia"/>
          <w:color w:val="auto"/>
          <w:highlight w:val="none"/>
        </w:rPr>
        <w:t>（5）在评审过程中擅离职守，影响评审程序正常进行的；</w:t>
      </w:r>
    </w:p>
    <w:p w14:paraId="4586FFEC">
      <w:pPr>
        <w:pStyle w:val="41"/>
        <w:jc w:val="left"/>
        <w:rPr>
          <w:color w:val="auto"/>
          <w:highlight w:val="none"/>
        </w:rPr>
      </w:pPr>
      <w:r>
        <w:rPr>
          <w:rFonts w:hint="eastAsia"/>
          <w:color w:val="auto"/>
          <w:highlight w:val="none"/>
        </w:rPr>
        <w:t>（6）记录、复制或者带走任何评审资料；</w:t>
      </w:r>
    </w:p>
    <w:p w14:paraId="0B9E9156">
      <w:pPr>
        <w:pStyle w:val="41"/>
        <w:jc w:val="left"/>
        <w:rPr>
          <w:color w:val="auto"/>
          <w:highlight w:val="none"/>
        </w:rPr>
      </w:pPr>
      <w:r>
        <w:rPr>
          <w:rFonts w:hint="eastAsia"/>
          <w:color w:val="auto"/>
          <w:highlight w:val="none"/>
        </w:rPr>
        <w:t>（7）其他不遵守评审纪律的行为。</w:t>
      </w:r>
    </w:p>
    <w:p w14:paraId="415DF626">
      <w:pPr>
        <w:pStyle w:val="41"/>
        <w:spacing w:after="240"/>
        <w:jc w:val="left"/>
        <w:rPr>
          <w:color w:val="auto"/>
          <w:highlight w:val="none"/>
        </w:rPr>
      </w:pPr>
      <w:r>
        <w:rPr>
          <w:rFonts w:hint="eastAsia"/>
          <w:color w:val="auto"/>
          <w:highlight w:val="none"/>
        </w:rPr>
        <w:t>磋商小组成员有（1）-（5）行为之一的，其评审意见无效，并不得获取评审劳务报酬和报销异地评审差旅费。</w:t>
      </w:r>
    </w:p>
    <w:p w14:paraId="08EF0C3F">
      <w:pPr>
        <w:pStyle w:val="3"/>
        <w:rPr>
          <w:color w:val="auto"/>
          <w:highlight w:val="none"/>
        </w:rPr>
      </w:pPr>
      <w:bookmarkStart w:id="146" w:name="_Toc223628431"/>
      <w:bookmarkStart w:id="147" w:name="_Toc183052530"/>
      <w:r>
        <w:rPr>
          <w:rFonts w:hint="eastAsia"/>
          <w:color w:val="auto"/>
          <w:highlight w:val="none"/>
        </w:rPr>
        <w:t>四、评审程序</w:t>
      </w:r>
      <w:bookmarkEnd w:id="146"/>
      <w:bookmarkEnd w:id="147"/>
    </w:p>
    <w:p w14:paraId="67CD3EDA">
      <w:pPr>
        <w:pStyle w:val="41"/>
        <w:spacing w:after="240"/>
        <w:ind w:firstLine="426"/>
        <w:jc w:val="left"/>
        <w:rPr>
          <w:color w:val="auto"/>
          <w:highlight w:val="none"/>
        </w:rPr>
      </w:pPr>
      <w:r>
        <w:rPr>
          <w:rFonts w:hint="eastAsia" w:cs="仿宋"/>
          <w:b/>
          <w:color w:val="auto"/>
          <w:highlight w:val="none"/>
        </w:rPr>
        <w:t>详见磋商文件“第二部分 竞争性磋商流程”。</w:t>
      </w:r>
    </w:p>
    <w:p w14:paraId="280D00EC">
      <w:pPr>
        <w:pStyle w:val="3"/>
        <w:rPr>
          <w:color w:val="auto"/>
          <w:highlight w:val="none"/>
        </w:rPr>
      </w:pPr>
      <w:bookmarkStart w:id="148" w:name="_Toc223628432"/>
      <w:bookmarkStart w:id="149" w:name="_Toc183052531"/>
      <w:r>
        <w:rPr>
          <w:rFonts w:hint="eastAsia"/>
          <w:color w:val="auto"/>
          <w:highlight w:val="none"/>
        </w:rPr>
        <w:t>五、评审须知</w:t>
      </w:r>
      <w:bookmarkEnd w:id="148"/>
      <w:bookmarkEnd w:id="149"/>
    </w:p>
    <w:p w14:paraId="3085F016">
      <w:pPr>
        <w:pStyle w:val="4"/>
        <w:rPr>
          <w:color w:val="auto"/>
          <w:highlight w:val="none"/>
        </w:rPr>
      </w:pPr>
      <w:r>
        <w:rPr>
          <w:rFonts w:hint="eastAsia"/>
          <w:color w:val="auto"/>
          <w:highlight w:val="none"/>
        </w:rPr>
        <w:t>5.1 响应文件的澄清</w:t>
      </w:r>
    </w:p>
    <w:p w14:paraId="0BFF380C">
      <w:pPr>
        <w:pStyle w:val="41"/>
        <w:spacing w:after="240"/>
        <w:jc w:val="left"/>
        <w:rPr>
          <w:color w:val="auto"/>
          <w:highlight w:val="none"/>
        </w:rPr>
      </w:pPr>
      <w:r>
        <w:rPr>
          <w:rFonts w:hint="eastAsia"/>
          <w:color w:val="auto"/>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079F0E4B">
      <w:pPr>
        <w:pStyle w:val="4"/>
        <w:rPr>
          <w:color w:val="auto"/>
          <w:highlight w:val="none"/>
        </w:rPr>
      </w:pPr>
      <w:r>
        <w:rPr>
          <w:rFonts w:hint="eastAsia"/>
          <w:color w:val="auto"/>
          <w:highlight w:val="none"/>
        </w:rPr>
        <w:t>5.2 最后报价的修正原则</w:t>
      </w:r>
    </w:p>
    <w:p w14:paraId="1930C2DB">
      <w:pPr>
        <w:pStyle w:val="41"/>
        <w:ind w:firstLine="426"/>
        <w:rPr>
          <w:b/>
          <w:color w:val="auto"/>
          <w:highlight w:val="none"/>
        </w:rPr>
      </w:pPr>
      <w:r>
        <w:rPr>
          <w:rFonts w:hint="eastAsia"/>
          <w:b/>
          <w:color w:val="auto"/>
          <w:highlight w:val="none"/>
        </w:rPr>
        <w:t>5.2.1磋商小组对响应文件的最后报价进行审核，对发现计算、书写等错误的，按以下原则进行修正：</w:t>
      </w:r>
    </w:p>
    <w:p w14:paraId="38D2B75C">
      <w:pPr>
        <w:pStyle w:val="41"/>
        <w:rPr>
          <w:color w:val="auto"/>
          <w:highlight w:val="none"/>
        </w:rPr>
      </w:pPr>
      <w:r>
        <w:rPr>
          <w:rFonts w:hint="eastAsia"/>
          <w:color w:val="auto"/>
          <w:highlight w:val="none"/>
        </w:rPr>
        <w:t>（1）《最后报价一览表》内容与响应文件中响应内容不一致的，以《最后报价一览表》为准;</w:t>
      </w:r>
    </w:p>
    <w:p w14:paraId="67401127">
      <w:pPr>
        <w:pStyle w:val="41"/>
        <w:rPr>
          <w:color w:val="auto"/>
          <w:highlight w:val="none"/>
        </w:rPr>
      </w:pPr>
      <w:r>
        <w:rPr>
          <w:rFonts w:hint="eastAsia"/>
          <w:color w:val="auto"/>
          <w:highlight w:val="none"/>
        </w:rPr>
        <w:t>（2）大写金额和小写金额不一致的，以大写金额为准;</w:t>
      </w:r>
    </w:p>
    <w:p w14:paraId="03AC022C">
      <w:pPr>
        <w:pStyle w:val="41"/>
        <w:rPr>
          <w:color w:val="auto"/>
          <w:highlight w:val="none"/>
        </w:rPr>
      </w:pPr>
      <w:r>
        <w:rPr>
          <w:rFonts w:hint="eastAsia"/>
          <w:color w:val="auto"/>
          <w:highlight w:val="none"/>
        </w:rPr>
        <w:t>（3）单价金额小数点或者百分比有明显错位的，以《最后报价一览表》的总价为准，并修改单价;</w:t>
      </w:r>
    </w:p>
    <w:p w14:paraId="6DB822E6">
      <w:pPr>
        <w:pStyle w:val="41"/>
        <w:rPr>
          <w:color w:val="auto"/>
          <w:highlight w:val="none"/>
        </w:rPr>
      </w:pPr>
      <w:r>
        <w:rPr>
          <w:rFonts w:hint="eastAsia"/>
          <w:color w:val="auto"/>
          <w:highlight w:val="none"/>
        </w:rPr>
        <w:t>（4）总价金额与按单价汇总金额不一致的，以单价金额计算结果为准。</w:t>
      </w:r>
    </w:p>
    <w:p w14:paraId="24657FAC">
      <w:pPr>
        <w:pStyle w:val="41"/>
        <w:rPr>
          <w:color w:val="auto"/>
          <w:highlight w:val="none"/>
        </w:rPr>
      </w:pPr>
      <w:r>
        <w:rPr>
          <w:rFonts w:hint="eastAsia"/>
          <w:color w:val="auto"/>
          <w:highlight w:val="none"/>
        </w:rPr>
        <w:t>（5）同时出现两种以上不一致的，按照上述（1）～（4）规定的顺序修正。修正后的报价按照财政部第87号令《政府采购货物和服务招标投标管理办法》第五十一条第二款的规定经投标人确认后产生约束力。</w:t>
      </w:r>
    </w:p>
    <w:p w14:paraId="1276D7FC">
      <w:pPr>
        <w:pStyle w:val="41"/>
        <w:ind w:firstLine="426"/>
        <w:rPr>
          <w:rFonts w:cs="仿宋"/>
          <w:b/>
          <w:color w:val="auto"/>
          <w:kern w:val="0"/>
          <w:highlight w:val="none"/>
        </w:rPr>
      </w:pPr>
      <w:r>
        <w:rPr>
          <w:rFonts w:hint="eastAsia" w:cs="仿宋"/>
          <w:b/>
          <w:color w:val="auto"/>
          <w:kern w:val="0"/>
          <w:highlight w:val="none"/>
        </w:rPr>
        <w:t>5.2.2</w:t>
      </w:r>
      <w:r>
        <w:rPr>
          <w:rFonts w:hint="eastAsia" w:cs="仿宋"/>
          <w:b/>
          <w:color w:val="auto"/>
          <w:kern w:val="0"/>
          <w:highlight w:val="none"/>
          <w:u w:val="single"/>
        </w:rPr>
        <w:t>投标（响应）报价超过招标文件中规定的预算金额或者最高限价的，投标无效</w:t>
      </w:r>
      <w:r>
        <w:rPr>
          <w:rFonts w:hint="eastAsia" w:cs="仿宋"/>
          <w:b/>
          <w:color w:val="auto"/>
          <w:kern w:val="0"/>
          <w:highlight w:val="none"/>
        </w:rPr>
        <w:t>。</w:t>
      </w:r>
    </w:p>
    <w:p w14:paraId="2261A48E">
      <w:pPr>
        <w:pStyle w:val="41"/>
        <w:ind w:firstLine="426"/>
        <w:rPr>
          <w:b/>
          <w:color w:val="auto"/>
          <w:highlight w:val="none"/>
        </w:rPr>
      </w:pPr>
      <w:r>
        <w:rPr>
          <w:rFonts w:hint="eastAsia" w:cs="仿宋"/>
          <w:b/>
          <w:color w:val="auto"/>
          <w:kern w:val="0"/>
          <w:highlight w:val="none"/>
        </w:rPr>
        <w:t>5.2.3</w:t>
      </w:r>
      <w:r>
        <w:rPr>
          <w:rFonts w:hint="eastAsia" w:cs="仿宋"/>
          <w:b/>
          <w:color w:val="auto"/>
          <w:highlight w:val="none"/>
        </w:rPr>
        <w:t>磋商小组</w:t>
      </w:r>
      <w:r>
        <w:rPr>
          <w:rFonts w:hint="eastAsia"/>
          <w:b/>
          <w:color w:val="auto"/>
          <w:highlight w:val="none"/>
        </w:rPr>
        <w:t>认为响应供应商的报价明显低于其他通过符合性审查的响应供应商的报价，有可能影响产品质量或者不能诚信履约的，应当要求其在合理的时间内提供书面说明，必要时提交相关证明材料；响应供应商</w:t>
      </w:r>
      <w:r>
        <w:rPr>
          <w:b/>
          <w:color w:val="auto"/>
          <w:highlight w:val="none"/>
        </w:rPr>
        <w:t>不能证明其报价合理性的，</w:t>
      </w:r>
      <w:r>
        <w:rPr>
          <w:rFonts w:hint="eastAsia" w:cs="仿宋"/>
          <w:b/>
          <w:color w:val="auto"/>
          <w:highlight w:val="none"/>
        </w:rPr>
        <w:t>评标委员会</w:t>
      </w:r>
      <w:r>
        <w:rPr>
          <w:rFonts w:hint="eastAsia"/>
          <w:b/>
          <w:color w:val="auto"/>
          <w:highlight w:val="none"/>
        </w:rPr>
        <w:t>应当对</w:t>
      </w:r>
      <w:r>
        <w:rPr>
          <w:b/>
          <w:color w:val="auto"/>
          <w:highlight w:val="none"/>
        </w:rPr>
        <w:t>其作为无效</w:t>
      </w:r>
      <w:r>
        <w:rPr>
          <w:rFonts w:hint="eastAsia"/>
          <w:b/>
          <w:color w:val="auto"/>
          <w:highlight w:val="none"/>
        </w:rPr>
        <w:t>投</w:t>
      </w:r>
      <w:r>
        <w:rPr>
          <w:b/>
          <w:color w:val="auto"/>
          <w:highlight w:val="none"/>
        </w:rPr>
        <w:t>标处理。</w:t>
      </w:r>
    </w:p>
    <w:p w14:paraId="3208612C">
      <w:pPr>
        <w:pStyle w:val="41"/>
        <w:ind w:firstLine="426"/>
        <w:rPr>
          <w:rFonts w:cs="宋体"/>
          <w:b/>
          <w:color w:val="auto"/>
          <w:highlight w:val="none"/>
        </w:rPr>
      </w:pPr>
      <w:r>
        <w:rPr>
          <w:rFonts w:hint="eastAsia" w:cs="仿宋"/>
          <w:b/>
          <w:color w:val="auto"/>
          <w:kern w:val="0"/>
          <w:highlight w:val="none"/>
        </w:rPr>
        <w:t>5.2.</w:t>
      </w:r>
      <w:r>
        <w:rPr>
          <w:rFonts w:hint="eastAsia" w:cs="宋体"/>
          <w:b/>
          <w:color w:val="auto"/>
          <w:highlight w:val="none"/>
        </w:rPr>
        <w:t>4政府采购异常低价审查</w:t>
      </w:r>
    </w:p>
    <w:p w14:paraId="6CD1523E">
      <w:pPr>
        <w:pStyle w:val="41"/>
        <w:ind w:firstLine="426"/>
        <w:rPr>
          <w:b/>
          <w:color w:val="auto"/>
          <w:highlight w:val="none"/>
        </w:rPr>
      </w:pPr>
      <w:r>
        <w:rPr>
          <w:rFonts w:hint="eastAsia" w:cs="仿宋"/>
          <w:b/>
          <w:color w:val="auto"/>
          <w:kern w:val="0"/>
          <w:highlight w:val="none"/>
        </w:rPr>
        <w:t>5.2.</w:t>
      </w:r>
      <w:r>
        <w:rPr>
          <w:rFonts w:hint="eastAsia" w:cs="宋体"/>
          <w:b/>
          <w:color w:val="auto"/>
          <w:highlight w:val="none"/>
        </w:rPr>
        <w:t>4.1</w:t>
      </w:r>
      <w:r>
        <w:rPr>
          <w:rFonts w:hint="eastAsia"/>
          <w:b/>
          <w:color w:val="auto"/>
          <w:highlight w:val="none"/>
        </w:rPr>
        <w:t>政府采购评审中出现下列情形之一的，</w:t>
      </w:r>
      <w:r>
        <w:rPr>
          <w:rFonts w:hint="eastAsia" w:cs="仿宋"/>
          <w:b/>
          <w:color w:val="auto"/>
          <w:highlight w:val="none"/>
        </w:rPr>
        <w:t>磋商小组</w:t>
      </w:r>
      <w:r>
        <w:rPr>
          <w:rFonts w:hint="eastAsia"/>
          <w:b/>
          <w:color w:val="auto"/>
          <w:highlight w:val="none"/>
        </w:rPr>
        <w:t>应当启动异常低价投标（响应）审查程序：</w:t>
      </w:r>
    </w:p>
    <w:p w14:paraId="03D1D2F8">
      <w:pPr>
        <w:spacing w:line="360" w:lineRule="auto"/>
        <w:ind w:firstLine="424" w:firstLineChars="177"/>
        <w:rPr>
          <w:rFonts w:ascii="仿宋" w:hAnsi="仿宋" w:eastAsia="仿宋"/>
          <w:color w:val="auto"/>
          <w:sz w:val="24"/>
          <w:highlight w:val="none"/>
        </w:rPr>
      </w:pPr>
      <w:r>
        <w:rPr>
          <w:rFonts w:hint="eastAsia" w:ascii="仿宋" w:hAnsi="仿宋" w:eastAsia="仿宋"/>
          <w:color w:val="auto"/>
          <w:sz w:val="24"/>
          <w:highlight w:val="none"/>
        </w:rPr>
        <w:t>（1）投标（响应）报价低于全部通过符合性审查供应商投标（响应）报价平均值50</w:t>
      </w:r>
      <w:r>
        <w:rPr>
          <w:rFonts w:hint="eastAsia" w:ascii="仿宋" w:hAnsi="仿宋" w:eastAsia="仿宋"/>
          <w:color w:val="auto"/>
          <w:sz w:val="24"/>
          <w:szCs w:val="22"/>
          <w:highlight w:val="none"/>
        </w:rPr>
        <w:t>％</w:t>
      </w:r>
      <w:r>
        <w:rPr>
          <w:rFonts w:hint="eastAsia" w:ascii="仿宋" w:hAnsi="仿宋" w:eastAsia="仿宋"/>
          <w:color w:val="auto"/>
          <w:sz w:val="24"/>
          <w:highlight w:val="none"/>
        </w:rPr>
        <w:t>的，即投标（响应）报价＜全部通过符合性审查供应商投标（响应）报价平均值×50</w:t>
      </w:r>
      <w:r>
        <w:rPr>
          <w:rFonts w:hint="eastAsia" w:ascii="仿宋" w:hAnsi="仿宋" w:eastAsia="仿宋"/>
          <w:color w:val="auto"/>
          <w:sz w:val="24"/>
          <w:szCs w:val="22"/>
          <w:highlight w:val="none"/>
        </w:rPr>
        <w:t>％</w:t>
      </w:r>
      <w:r>
        <w:rPr>
          <w:rFonts w:hint="eastAsia" w:ascii="仿宋" w:hAnsi="仿宋" w:eastAsia="仿宋"/>
          <w:color w:val="auto"/>
          <w:sz w:val="24"/>
          <w:highlight w:val="none"/>
        </w:rPr>
        <w:t>；</w:t>
      </w:r>
    </w:p>
    <w:p w14:paraId="7768C46D">
      <w:pPr>
        <w:spacing w:line="360" w:lineRule="auto"/>
        <w:ind w:firstLine="424" w:firstLineChars="177"/>
        <w:rPr>
          <w:rFonts w:ascii="仿宋" w:hAnsi="仿宋" w:eastAsia="仿宋"/>
          <w:color w:val="auto"/>
          <w:sz w:val="24"/>
          <w:highlight w:val="none"/>
        </w:rPr>
      </w:pPr>
      <w:r>
        <w:rPr>
          <w:rFonts w:hint="eastAsia" w:ascii="仿宋" w:hAnsi="仿宋" w:eastAsia="仿宋"/>
          <w:color w:val="auto"/>
          <w:sz w:val="24"/>
          <w:highlight w:val="none"/>
        </w:rPr>
        <w:t>（2）投标（响应）报价低于通过符合性审查的次低报价供应商投标（响应）报价50</w:t>
      </w:r>
      <w:r>
        <w:rPr>
          <w:rFonts w:hint="eastAsia" w:ascii="仿宋" w:hAnsi="仿宋" w:eastAsia="仿宋"/>
          <w:color w:val="auto"/>
          <w:sz w:val="24"/>
          <w:szCs w:val="22"/>
          <w:highlight w:val="none"/>
        </w:rPr>
        <w:t>％</w:t>
      </w:r>
      <w:r>
        <w:rPr>
          <w:rFonts w:hint="eastAsia" w:ascii="仿宋" w:hAnsi="仿宋" w:eastAsia="仿宋"/>
          <w:color w:val="auto"/>
          <w:sz w:val="24"/>
          <w:highlight w:val="none"/>
        </w:rPr>
        <w:t>的，即投标（响应）报价＜通过符合性审查的次低报价供应商投标（响应）报价×50</w:t>
      </w:r>
      <w:r>
        <w:rPr>
          <w:rFonts w:hint="eastAsia" w:ascii="仿宋" w:hAnsi="仿宋" w:eastAsia="仿宋"/>
          <w:color w:val="auto"/>
          <w:sz w:val="24"/>
          <w:szCs w:val="22"/>
          <w:highlight w:val="none"/>
        </w:rPr>
        <w:t>％</w:t>
      </w:r>
      <w:r>
        <w:rPr>
          <w:rFonts w:hint="eastAsia" w:ascii="仿宋" w:hAnsi="仿宋" w:eastAsia="仿宋"/>
          <w:color w:val="auto"/>
          <w:sz w:val="24"/>
          <w:highlight w:val="none"/>
        </w:rPr>
        <w:t>；</w:t>
      </w:r>
    </w:p>
    <w:p w14:paraId="75E10CE5">
      <w:pPr>
        <w:spacing w:line="360" w:lineRule="auto"/>
        <w:ind w:firstLine="424" w:firstLineChars="177"/>
        <w:rPr>
          <w:rFonts w:ascii="仿宋" w:hAnsi="仿宋" w:eastAsia="仿宋"/>
          <w:color w:val="auto"/>
          <w:sz w:val="24"/>
          <w:highlight w:val="none"/>
        </w:rPr>
      </w:pPr>
      <w:r>
        <w:rPr>
          <w:rFonts w:hint="eastAsia" w:ascii="仿宋" w:hAnsi="仿宋" w:eastAsia="仿宋"/>
          <w:color w:val="auto"/>
          <w:sz w:val="24"/>
          <w:highlight w:val="none"/>
        </w:rPr>
        <w:t>（3）投标（响应）报价低于采购项目最高限价45</w:t>
      </w:r>
      <w:r>
        <w:rPr>
          <w:rFonts w:hint="eastAsia" w:ascii="仿宋" w:hAnsi="仿宋" w:eastAsia="仿宋"/>
          <w:color w:val="auto"/>
          <w:sz w:val="24"/>
          <w:szCs w:val="22"/>
          <w:highlight w:val="none"/>
        </w:rPr>
        <w:t>％</w:t>
      </w:r>
      <w:r>
        <w:rPr>
          <w:rFonts w:hint="eastAsia" w:ascii="仿宋" w:hAnsi="仿宋" w:eastAsia="仿宋"/>
          <w:color w:val="auto"/>
          <w:sz w:val="24"/>
          <w:highlight w:val="none"/>
        </w:rPr>
        <w:t>的，即投标（响应）报价＜采购项目最高限价×45</w:t>
      </w:r>
      <w:r>
        <w:rPr>
          <w:rFonts w:hint="eastAsia" w:ascii="仿宋" w:hAnsi="仿宋" w:eastAsia="仿宋"/>
          <w:color w:val="auto"/>
          <w:sz w:val="24"/>
          <w:szCs w:val="22"/>
          <w:highlight w:val="none"/>
        </w:rPr>
        <w:t>％</w:t>
      </w:r>
      <w:r>
        <w:rPr>
          <w:rFonts w:hint="eastAsia" w:ascii="仿宋" w:hAnsi="仿宋" w:eastAsia="仿宋"/>
          <w:b/>
          <w:color w:val="auto"/>
          <w:sz w:val="24"/>
          <w:szCs w:val="22"/>
          <w:highlight w:val="none"/>
        </w:rPr>
        <w:t>（</w:t>
      </w:r>
      <w:r>
        <w:rPr>
          <w:rFonts w:hint="eastAsia" w:ascii="仿宋" w:hAnsi="仿宋" w:eastAsia="仿宋"/>
          <w:b/>
          <w:color w:val="auto"/>
          <w:sz w:val="24"/>
          <w:szCs w:val="22"/>
          <w:highlight w:val="none"/>
          <w:u w:val="single"/>
        </w:rPr>
        <w:t>出现本条款情形的供应商应当随报价文件一并提交报价合理性书面说明及必要的证明材料，未提供的投标无效</w:t>
      </w:r>
      <w:r>
        <w:rPr>
          <w:rFonts w:hint="eastAsia" w:ascii="仿宋" w:hAnsi="仿宋" w:eastAsia="仿宋"/>
          <w:b/>
          <w:color w:val="auto"/>
          <w:sz w:val="24"/>
          <w:szCs w:val="22"/>
          <w:highlight w:val="none"/>
        </w:rPr>
        <w:t>）</w:t>
      </w:r>
      <w:r>
        <w:rPr>
          <w:rFonts w:hint="eastAsia" w:ascii="仿宋" w:hAnsi="仿宋" w:eastAsia="仿宋"/>
          <w:color w:val="auto"/>
          <w:sz w:val="24"/>
          <w:szCs w:val="22"/>
          <w:highlight w:val="none"/>
        </w:rPr>
        <w:t>；</w:t>
      </w:r>
    </w:p>
    <w:p w14:paraId="19A48CDB">
      <w:pPr>
        <w:spacing w:line="360" w:lineRule="auto"/>
        <w:ind w:firstLine="424" w:firstLineChars="177"/>
        <w:rPr>
          <w:rFonts w:ascii="仿宋" w:hAnsi="仿宋" w:eastAsia="仿宋"/>
          <w:color w:val="auto"/>
          <w:sz w:val="24"/>
          <w:highlight w:val="none"/>
        </w:rPr>
      </w:pPr>
      <w:r>
        <w:rPr>
          <w:rFonts w:hint="eastAsia" w:ascii="仿宋" w:hAnsi="仿宋" w:eastAsia="仿宋"/>
          <w:color w:val="auto"/>
          <w:sz w:val="24"/>
          <w:highlight w:val="none"/>
        </w:rPr>
        <w:t>（4）磋商小组基于专业判断，认为供应商报价过低，有可能影响产品质量或者不能诚信履约的其他情形。</w:t>
      </w:r>
    </w:p>
    <w:p w14:paraId="5E16B666">
      <w:pPr>
        <w:pStyle w:val="41"/>
        <w:rPr>
          <w:color w:val="auto"/>
          <w:highlight w:val="none"/>
        </w:rPr>
      </w:pPr>
      <w:r>
        <w:rPr>
          <w:rFonts w:hint="eastAsia"/>
          <w:color w:val="auto"/>
          <w:highlight w:val="none"/>
        </w:rPr>
        <w:t>备注：相关法律法规对供应商报价有规定的，从其规定。</w:t>
      </w:r>
    </w:p>
    <w:p w14:paraId="34708838">
      <w:pPr>
        <w:pStyle w:val="41"/>
        <w:ind w:firstLine="426"/>
        <w:rPr>
          <w:b/>
          <w:color w:val="auto"/>
          <w:highlight w:val="none"/>
        </w:rPr>
      </w:pPr>
      <w:r>
        <w:rPr>
          <w:rFonts w:hint="eastAsia" w:cs="宋体"/>
          <w:b/>
          <w:color w:val="auto"/>
          <w:highlight w:val="none"/>
        </w:rPr>
        <w:t>5.2.4.2磋商小组</w:t>
      </w:r>
      <w:r>
        <w:rPr>
          <w:rFonts w:hint="eastAsia"/>
          <w:b/>
          <w:color w:val="auto"/>
          <w:highlight w:val="none"/>
        </w:rPr>
        <w:t>启动异常低价投标（响应）审查后，属于5.2.4.</w:t>
      </w:r>
      <w:r>
        <w:rPr>
          <w:rFonts w:hint="eastAsia" w:cs="宋体"/>
          <w:b/>
          <w:color w:val="auto"/>
          <w:highlight w:val="none"/>
        </w:rPr>
        <w:t>1</w:t>
      </w:r>
      <w:r>
        <w:rPr>
          <w:rFonts w:hint="eastAsia"/>
          <w:b/>
          <w:color w:val="auto"/>
          <w:highlight w:val="none"/>
        </w:rPr>
        <w:t>第（1）、（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32E5D3E">
      <w:pPr>
        <w:pStyle w:val="41"/>
        <w:rPr>
          <w:b/>
          <w:color w:val="auto"/>
          <w:highlight w:val="none"/>
          <w:u w:val="singl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w:t>
      </w:r>
      <w:r>
        <w:rPr>
          <w:rFonts w:hint="eastAsia"/>
          <w:b/>
          <w:color w:val="auto"/>
          <w:highlight w:val="none"/>
          <w:u w:val="single"/>
        </w:rPr>
        <w:t>投标（响应）供应商不能提供书面说明、证明材料，或者提供的书面说明、证明材料不能证明其报价合理性的，评审委员会应当将其作为无效投标（响应）处理。</w:t>
      </w:r>
    </w:p>
    <w:p w14:paraId="5A102D46">
      <w:pPr>
        <w:pStyle w:val="41"/>
        <w:rPr>
          <w:color w:val="auto"/>
          <w:highlight w:val="none"/>
        </w:rPr>
      </w:pPr>
      <w:r>
        <w:rPr>
          <w:rFonts w:hint="eastAsia" w:cs="宋体"/>
          <w:color w:val="auto"/>
          <w:highlight w:val="none"/>
        </w:rPr>
        <w:t>5.2.4.3</w:t>
      </w:r>
      <w:r>
        <w:rPr>
          <w:rFonts w:hint="eastAsia"/>
          <w:color w:val="auto"/>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13588A8">
      <w:pPr>
        <w:pStyle w:val="41"/>
        <w:ind w:firstLine="426"/>
        <w:rPr>
          <w:b/>
          <w:color w:val="auto"/>
          <w:highlight w:val="none"/>
        </w:rPr>
      </w:pPr>
      <w:r>
        <w:rPr>
          <w:rFonts w:hint="eastAsia"/>
          <w:b/>
          <w:color w:val="auto"/>
          <w:highlight w:val="none"/>
        </w:rPr>
        <w:t>异常低价投标（响应）审查的启动原因、审查意见和审查结果应当在评审报告中记录，并随供应商提供的相关书面说明及证明材料，以及磋商小组有关互联网浏览、查询历史一并归档</w:t>
      </w:r>
      <w:r>
        <w:rPr>
          <w:rFonts w:hint="eastAsia"/>
          <w:color w:val="auto"/>
          <w:highlight w:val="none"/>
        </w:rPr>
        <w:t>。</w:t>
      </w:r>
    </w:p>
    <w:p w14:paraId="72171543">
      <w:pPr>
        <w:pStyle w:val="41"/>
        <w:spacing w:after="240"/>
        <w:ind w:firstLine="426"/>
        <w:rPr>
          <w:color w:val="auto"/>
          <w:highlight w:val="none"/>
        </w:rPr>
      </w:pPr>
      <w:r>
        <w:rPr>
          <w:rFonts w:hint="eastAsia" w:cs="宋体"/>
          <w:b/>
          <w:color w:val="auto"/>
          <w:highlight w:val="none"/>
        </w:rPr>
        <w:t>5.2.5</w:t>
      </w:r>
      <w:r>
        <w:rPr>
          <w:rFonts w:hint="eastAsia"/>
          <w:b/>
          <w:color w:val="auto"/>
          <w:highlight w:val="none"/>
        </w:rPr>
        <w:t>对于未预留份额专门面向中小企业的政府采购货物或服务项目，以及预留份额政府采购货物或服务项目中的非预留部分标项，对小型和微型企业的最后报价给予</w:t>
      </w:r>
      <w:r>
        <w:rPr>
          <w:rFonts w:hint="eastAsia"/>
          <w:b/>
          <w:i/>
          <w:color w:val="auto"/>
          <w:highlight w:val="none"/>
        </w:rPr>
        <w:t>【</w:t>
      </w:r>
      <w:r>
        <w:rPr>
          <w:b/>
          <w:i/>
          <w:color w:val="auto"/>
          <w:highlight w:val="none"/>
          <w:u w:val="single"/>
        </w:rPr>
        <w:t>10％</w:t>
      </w:r>
      <w:r>
        <w:rPr>
          <w:rFonts w:hint="eastAsia"/>
          <w:b/>
          <w:i/>
          <w:color w:val="auto"/>
          <w:highlight w:val="none"/>
          <w:u w:val="single"/>
        </w:rPr>
        <w:t>-20</w:t>
      </w:r>
      <w:r>
        <w:rPr>
          <w:b/>
          <w:i/>
          <w:color w:val="auto"/>
          <w:highlight w:val="none"/>
          <w:u w:val="single"/>
        </w:rPr>
        <w:t>％</w:t>
      </w:r>
      <w:r>
        <w:rPr>
          <w:rFonts w:hint="eastAsia"/>
          <w:b/>
          <w:i/>
          <w:color w:val="auto"/>
          <w:highlight w:val="none"/>
        </w:rPr>
        <w:t>】</w:t>
      </w:r>
      <w:r>
        <w:rPr>
          <w:b/>
          <w:color w:val="auto"/>
          <w:highlight w:val="none"/>
        </w:rPr>
        <w:t>的扣除，用扣除后的价格参与评审。</w:t>
      </w:r>
      <w:r>
        <w:rPr>
          <w:color w:val="auto"/>
          <w:highlight w:val="none"/>
        </w:rPr>
        <w:t>接受大中型企业与小微企业组成联合体或者允许大中型企业向一家或者多家小微企业分包的</w:t>
      </w:r>
      <w:r>
        <w:rPr>
          <w:rFonts w:hint="eastAsia"/>
          <w:color w:val="auto"/>
          <w:highlight w:val="none"/>
        </w:rPr>
        <w:t>政府</w:t>
      </w:r>
      <w:r>
        <w:rPr>
          <w:color w:val="auto"/>
          <w:highlight w:val="none"/>
        </w:rPr>
        <w:t>采购</w:t>
      </w:r>
      <w:r>
        <w:rPr>
          <w:rFonts w:hint="eastAsia"/>
          <w:color w:val="auto"/>
          <w:highlight w:val="none"/>
        </w:rPr>
        <w:t>货物或服务</w:t>
      </w:r>
      <w:r>
        <w:rPr>
          <w:color w:val="auto"/>
          <w:highlight w:val="none"/>
        </w:rPr>
        <w:t>项目，</w:t>
      </w:r>
      <w:r>
        <w:rPr>
          <w:b/>
          <w:color w:val="auto"/>
          <w:highlight w:val="none"/>
        </w:rPr>
        <w:t>对于联合协议或者分包意向协议约定小微企业的合同份额占到合同总金额</w:t>
      </w:r>
      <w:r>
        <w:rPr>
          <w:rFonts w:hint="eastAsia"/>
          <w:b/>
          <w:i/>
          <w:color w:val="auto"/>
          <w:highlight w:val="none"/>
        </w:rPr>
        <w:t>【</w:t>
      </w:r>
      <w:r>
        <w:rPr>
          <w:b/>
          <w:i/>
          <w:color w:val="auto"/>
          <w:highlight w:val="none"/>
          <w:u w:val="single"/>
        </w:rPr>
        <w:t>30％</w:t>
      </w:r>
      <w:r>
        <w:rPr>
          <w:rFonts w:hint="eastAsia"/>
          <w:b/>
          <w:i/>
          <w:color w:val="auto"/>
          <w:highlight w:val="none"/>
        </w:rPr>
        <w:t>】</w:t>
      </w:r>
      <w:r>
        <w:rPr>
          <w:b/>
          <w:color w:val="auto"/>
          <w:highlight w:val="none"/>
        </w:rPr>
        <w:t>以上的，对联合体或者大中型企业的报价给予</w:t>
      </w:r>
      <w:r>
        <w:rPr>
          <w:rFonts w:hint="eastAsia"/>
          <w:b/>
          <w:i/>
          <w:color w:val="auto"/>
          <w:highlight w:val="none"/>
        </w:rPr>
        <w:t>【</w:t>
      </w:r>
      <w:r>
        <w:rPr>
          <w:b/>
          <w:i/>
          <w:color w:val="auto"/>
          <w:highlight w:val="none"/>
          <w:u w:val="single"/>
        </w:rPr>
        <w:t>4％</w:t>
      </w:r>
      <w:r>
        <w:rPr>
          <w:rFonts w:hint="eastAsia"/>
          <w:b/>
          <w:i/>
          <w:color w:val="auto"/>
          <w:highlight w:val="none"/>
          <w:u w:val="single"/>
        </w:rPr>
        <w:t>-6</w:t>
      </w:r>
      <w:r>
        <w:rPr>
          <w:b/>
          <w:i/>
          <w:color w:val="auto"/>
          <w:highlight w:val="none"/>
          <w:u w:val="single"/>
        </w:rPr>
        <w:t>％</w:t>
      </w:r>
      <w:r>
        <w:rPr>
          <w:rFonts w:hint="eastAsia"/>
          <w:b/>
          <w:i/>
          <w:color w:val="auto"/>
          <w:highlight w:val="none"/>
        </w:rPr>
        <w:t>】</w:t>
      </w:r>
      <w:r>
        <w:rPr>
          <w:b/>
          <w:color w:val="auto"/>
          <w:highlight w:val="none"/>
        </w:rPr>
        <w:t>的扣除，用扣除后的价格参加评审。</w:t>
      </w:r>
      <w:r>
        <w:rPr>
          <w:color w:val="auto"/>
          <w:highlight w:val="none"/>
        </w:rPr>
        <w:t>组成联合体或者接受分包的小微企业与联合体内其他企业、分包企业之间存在直接控股、管理关系的，不享受价格扣除优惠政策</w:t>
      </w:r>
      <w:r>
        <w:rPr>
          <w:rFonts w:hint="eastAsia"/>
          <w:color w:val="auto"/>
          <w:highlight w:val="none"/>
        </w:rPr>
        <w:t>。</w:t>
      </w:r>
    </w:p>
    <w:p w14:paraId="3BE367D9">
      <w:pPr>
        <w:pStyle w:val="4"/>
        <w:rPr>
          <w:color w:val="auto"/>
          <w:highlight w:val="none"/>
        </w:rPr>
      </w:pPr>
      <w:r>
        <w:rPr>
          <w:rFonts w:hint="eastAsia"/>
          <w:color w:val="auto"/>
          <w:highlight w:val="none"/>
        </w:rPr>
        <w:t>5.3 响应无效</w:t>
      </w:r>
    </w:p>
    <w:p w14:paraId="03CA75F4">
      <w:pPr>
        <w:pStyle w:val="41"/>
        <w:ind w:firstLine="426"/>
        <w:rPr>
          <w:b/>
          <w:color w:val="auto"/>
          <w:highlight w:val="none"/>
        </w:rPr>
      </w:pPr>
      <w:r>
        <w:rPr>
          <w:rFonts w:hint="eastAsia"/>
          <w:b/>
          <w:color w:val="auto"/>
          <w:highlight w:val="none"/>
        </w:rPr>
        <w:t>有下列情况之一的，响应无效：</w:t>
      </w:r>
    </w:p>
    <w:p w14:paraId="35E9AE43">
      <w:pPr>
        <w:pStyle w:val="41"/>
        <w:ind w:firstLine="426"/>
        <w:rPr>
          <w:b/>
          <w:color w:val="auto"/>
          <w:highlight w:val="none"/>
        </w:rPr>
      </w:pPr>
      <w:r>
        <w:rPr>
          <w:rFonts w:hint="eastAsia"/>
          <w:b/>
          <w:color w:val="auto"/>
          <w:highlight w:val="none"/>
        </w:rPr>
        <w:t>（1）单位负责人为同一人或者存在直接控股、管理关系的不同供应商参加同一合同项下的政府采购活动的（均无效）；</w:t>
      </w:r>
    </w:p>
    <w:p w14:paraId="4E14CD3F">
      <w:pPr>
        <w:pStyle w:val="41"/>
        <w:ind w:firstLine="426"/>
        <w:rPr>
          <w:b/>
          <w:color w:val="auto"/>
          <w:highlight w:val="none"/>
        </w:rPr>
      </w:pPr>
      <w:r>
        <w:rPr>
          <w:rFonts w:hint="eastAsia"/>
          <w:b/>
          <w:color w:val="auto"/>
          <w:highlight w:val="none"/>
        </w:rPr>
        <w:t>（2）为采购项目提供整体设计、规范编制或者项目管理、监理、检测等服务的供应商再参加该采购项目的其他采购活动的；</w:t>
      </w:r>
    </w:p>
    <w:p w14:paraId="37873BBA">
      <w:pPr>
        <w:pStyle w:val="41"/>
        <w:ind w:firstLine="426"/>
        <w:rPr>
          <w:color w:val="auto"/>
          <w:highlight w:val="none"/>
        </w:rPr>
      </w:pPr>
      <w:r>
        <w:rPr>
          <w:rFonts w:hint="eastAsia"/>
          <w:b/>
          <w:color w:val="auto"/>
          <w:highlight w:val="none"/>
        </w:rPr>
        <w:t>（3）供应商不具备磋商文件中规定的资格要求的（供应商未提供有效的资格证明文件的，视为供应商不具备磋商文件中规定的资格要求）；</w:t>
      </w:r>
    </w:p>
    <w:p w14:paraId="525BEC7F">
      <w:pPr>
        <w:pStyle w:val="41"/>
        <w:ind w:firstLine="426"/>
        <w:rPr>
          <w:b/>
          <w:color w:val="auto"/>
          <w:kern w:val="0"/>
          <w:highlight w:val="none"/>
        </w:rPr>
      </w:pPr>
      <w:r>
        <w:rPr>
          <w:rFonts w:hint="eastAsia"/>
          <w:b/>
          <w:color w:val="auto"/>
          <w:kern w:val="0"/>
          <w:highlight w:val="none"/>
        </w:rPr>
        <w:t>（4）如以联合体形式参加政府采购活动的，联合协议不符合磋商文件规定的联合协议要求的；</w:t>
      </w:r>
    </w:p>
    <w:p w14:paraId="7456F22F">
      <w:pPr>
        <w:pStyle w:val="41"/>
        <w:ind w:firstLine="426"/>
        <w:rPr>
          <w:b/>
          <w:color w:val="auto"/>
          <w:kern w:val="0"/>
          <w:highlight w:val="none"/>
        </w:rPr>
      </w:pPr>
      <w:r>
        <w:rPr>
          <w:rFonts w:hint="eastAsia"/>
          <w:b/>
          <w:color w:val="auto"/>
          <w:kern w:val="0"/>
          <w:highlight w:val="none"/>
        </w:rPr>
        <w:t>（5）响应文件未按磋商文件的澄清、修改的内容编制，又不符合实质性要求的；</w:t>
      </w:r>
    </w:p>
    <w:p w14:paraId="2F5BD9C9">
      <w:pPr>
        <w:pStyle w:val="41"/>
        <w:ind w:firstLine="426"/>
        <w:rPr>
          <w:b/>
          <w:color w:val="auto"/>
          <w:kern w:val="0"/>
          <w:highlight w:val="none"/>
        </w:rPr>
      </w:pPr>
      <w:r>
        <w:rPr>
          <w:rFonts w:hint="eastAsia"/>
          <w:b/>
          <w:color w:val="auto"/>
          <w:kern w:val="0"/>
          <w:highlight w:val="none"/>
        </w:rPr>
        <w:t>（6）响应文件组成漏项，内容不全或内容字迹模糊辨认不清的；</w:t>
      </w:r>
    </w:p>
    <w:p w14:paraId="221717EF">
      <w:pPr>
        <w:pStyle w:val="41"/>
        <w:ind w:firstLine="426"/>
        <w:rPr>
          <w:b/>
          <w:color w:val="auto"/>
          <w:kern w:val="0"/>
          <w:highlight w:val="none"/>
        </w:rPr>
      </w:pPr>
      <w:r>
        <w:rPr>
          <w:rFonts w:hint="eastAsia"/>
          <w:b/>
          <w:color w:val="auto"/>
          <w:kern w:val="0"/>
          <w:highlight w:val="none"/>
        </w:rPr>
        <w:t>（7）响应文件中法人授权书所载内容与本项目内容有异的；</w:t>
      </w:r>
    </w:p>
    <w:p w14:paraId="0257A8ED">
      <w:pPr>
        <w:pStyle w:val="41"/>
        <w:ind w:firstLine="426"/>
        <w:rPr>
          <w:b/>
          <w:color w:val="auto"/>
          <w:highlight w:val="none"/>
        </w:rPr>
      </w:pPr>
      <w:r>
        <w:rPr>
          <w:rFonts w:hint="eastAsia"/>
          <w:b/>
          <w:color w:val="auto"/>
          <w:highlight w:val="none"/>
        </w:rPr>
        <w:t>（8）响应文件未按照磋商文件要求签署、盖章的；</w:t>
      </w:r>
    </w:p>
    <w:p w14:paraId="5D7110D4">
      <w:pPr>
        <w:pStyle w:val="41"/>
        <w:ind w:firstLine="426"/>
        <w:rPr>
          <w:b/>
          <w:color w:val="auto"/>
          <w:highlight w:val="none"/>
        </w:rPr>
      </w:pPr>
      <w:r>
        <w:rPr>
          <w:rFonts w:hint="eastAsia"/>
          <w:b/>
          <w:color w:val="auto"/>
          <w:highlight w:val="none"/>
        </w:rPr>
        <w:t>（9）采购人拟采购的产品属于政府强制采购的节能产品品目清单范围的，供应商相应的响应产品未获得国家确定的认证机构出具的、处于有效期之内的节能产品认证证书的；</w:t>
      </w:r>
    </w:p>
    <w:p w14:paraId="22639DA5">
      <w:pPr>
        <w:pStyle w:val="41"/>
        <w:ind w:firstLine="426"/>
        <w:rPr>
          <w:b/>
          <w:color w:val="auto"/>
          <w:highlight w:val="none"/>
        </w:rPr>
      </w:pPr>
      <w:r>
        <w:rPr>
          <w:rFonts w:hint="eastAsia"/>
          <w:b/>
          <w:color w:val="auto"/>
          <w:highlight w:val="none"/>
        </w:rPr>
        <w:t>（10）响应文件含有采购人不能接受的附加条件的；</w:t>
      </w:r>
    </w:p>
    <w:p w14:paraId="7ECEB570">
      <w:pPr>
        <w:pStyle w:val="41"/>
        <w:ind w:firstLine="426"/>
        <w:rPr>
          <w:b/>
          <w:color w:val="auto"/>
          <w:highlight w:val="none"/>
        </w:rPr>
      </w:pPr>
      <w:r>
        <w:rPr>
          <w:rFonts w:hint="eastAsia"/>
          <w:b/>
          <w:color w:val="auto"/>
          <w:highlight w:val="none"/>
        </w:rPr>
        <w:t>（11）响应文件中承诺的响应有效期少于磋商文件中载明的响应有效期的；</w:t>
      </w:r>
    </w:p>
    <w:p w14:paraId="36083392">
      <w:pPr>
        <w:pStyle w:val="41"/>
        <w:ind w:firstLine="426"/>
        <w:rPr>
          <w:b/>
          <w:color w:val="auto"/>
          <w:highlight w:val="none"/>
        </w:rPr>
      </w:pPr>
      <w:r>
        <w:rPr>
          <w:rFonts w:hint="eastAsia"/>
          <w:b/>
          <w:color w:val="auto"/>
          <w:highlight w:val="none"/>
        </w:rPr>
        <w:t>（12）供应商所投内容不符合磋商文件中实质性要求的；</w:t>
      </w:r>
    </w:p>
    <w:p w14:paraId="6E9F012E">
      <w:pPr>
        <w:pStyle w:val="41"/>
        <w:ind w:firstLine="426"/>
        <w:rPr>
          <w:b/>
          <w:color w:val="auto"/>
          <w:highlight w:val="none"/>
        </w:rPr>
      </w:pPr>
      <w:r>
        <w:rPr>
          <w:rFonts w:hint="eastAsia"/>
          <w:b/>
          <w:color w:val="auto"/>
          <w:highlight w:val="none"/>
        </w:rPr>
        <w:t>（13）所提交的《最后报价一览表》中出现不是唯一的、有选择性的报价的;</w:t>
      </w:r>
    </w:p>
    <w:p w14:paraId="389E7691">
      <w:pPr>
        <w:pStyle w:val="41"/>
        <w:ind w:firstLine="426"/>
        <w:rPr>
          <w:b/>
          <w:color w:val="auto"/>
          <w:highlight w:val="none"/>
        </w:rPr>
      </w:pPr>
      <w:r>
        <w:rPr>
          <w:rFonts w:hint="eastAsia"/>
          <w:b/>
          <w:color w:val="auto"/>
          <w:highlight w:val="none"/>
        </w:rPr>
        <w:t>（14）最后报价高于本项目采购预算或者最高限价的;</w:t>
      </w:r>
    </w:p>
    <w:p w14:paraId="5728AC46">
      <w:pPr>
        <w:pStyle w:val="41"/>
        <w:ind w:firstLine="426"/>
        <w:rPr>
          <w:b/>
          <w:color w:val="auto"/>
          <w:highlight w:val="none"/>
        </w:rPr>
      </w:pPr>
      <w:r>
        <w:rPr>
          <w:rFonts w:hint="eastAsia"/>
          <w:b/>
          <w:color w:val="auto"/>
          <w:highlight w:val="none"/>
        </w:rPr>
        <w:t>（15）《最后报价一览表》填写不完整或字迹不能辨认或有漏项的；</w:t>
      </w:r>
    </w:p>
    <w:p w14:paraId="703EEF61">
      <w:pPr>
        <w:pStyle w:val="41"/>
        <w:ind w:firstLine="426"/>
        <w:rPr>
          <w:b/>
          <w:color w:val="auto"/>
          <w:highlight w:val="none"/>
        </w:rPr>
      </w:pPr>
      <w:r>
        <w:rPr>
          <w:rFonts w:hint="eastAsia"/>
          <w:b/>
          <w:color w:val="auto"/>
          <w:highlight w:val="none"/>
        </w:rPr>
        <w:t>（16）供应商对根据修正原则修正后的最后报价不确认的；</w:t>
      </w:r>
    </w:p>
    <w:p w14:paraId="64183A41">
      <w:pPr>
        <w:pStyle w:val="41"/>
        <w:ind w:firstLine="426"/>
        <w:rPr>
          <w:b/>
          <w:color w:val="auto"/>
          <w:highlight w:val="none"/>
        </w:rPr>
      </w:pPr>
      <w:r>
        <w:rPr>
          <w:rFonts w:hint="eastAsia"/>
          <w:b/>
          <w:color w:val="auto"/>
          <w:highlight w:val="none"/>
        </w:rPr>
        <w:t>（17）供应商提供虚假材料响应的（包括但不限于以下情节）：</w:t>
      </w:r>
    </w:p>
    <w:p w14:paraId="565958BE">
      <w:pPr>
        <w:pStyle w:val="41"/>
        <w:ind w:firstLine="566" w:firstLineChars="236"/>
        <w:rPr>
          <w:color w:val="auto"/>
          <w:highlight w:val="none"/>
        </w:rPr>
      </w:pPr>
      <w:r>
        <w:rPr>
          <w:rFonts w:hint="eastAsia"/>
          <w:color w:val="auto"/>
          <w:highlight w:val="none"/>
        </w:rPr>
        <w:t>①使用伪造、变造的许可证件；</w:t>
      </w:r>
    </w:p>
    <w:p w14:paraId="4D8EF61F">
      <w:pPr>
        <w:pStyle w:val="41"/>
        <w:ind w:firstLine="566" w:firstLineChars="236"/>
        <w:rPr>
          <w:color w:val="auto"/>
          <w:highlight w:val="none"/>
        </w:rPr>
      </w:pPr>
      <w:r>
        <w:rPr>
          <w:rFonts w:hint="eastAsia"/>
          <w:color w:val="auto"/>
          <w:highlight w:val="none"/>
        </w:rPr>
        <w:t>②提供虚假的财务状况或者业绩；</w:t>
      </w:r>
    </w:p>
    <w:p w14:paraId="76FCAC02">
      <w:pPr>
        <w:pStyle w:val="41"/>
        <w:ind w:firstLine="566" w:firstLineChars="236"/>
        <w:rPr>
          <w:color w:val="auto"/>
          <w:highlight w:val="none"/>
        </w:rPr>
      </w:pPr>
      <w:r>
        <w:rPr>
          <w:rFonts w:hint="eastAsia"/>
          <w:color w:val="auto"/>
          <w:highlight w:val="none"/>
        </w:rPr>
        <w:t>③提供虚假的项目负责人或者主要技术人员简历、劳动关系证明；</w:t>
      </w:r>
    </w:p>
    <w:p w14:paraId="1672C4C8">
      <w:pPr>
        <w:pStyle w:val="41"/>
        <w:ind w:firstLine="566" w:firstLineChars="236"/>
        <w:rPr>
          <w:color w:val="auto"/>
          <w:highlight w:val="none"/>
        </w:rPr>
      </w:pPr>
      <w:r>
        <w:rPr>
          <w:rFonts w:hint="eastAsia"/>
          <w:color w:val="auto"/>
          <w:highlight w:val="none"/>
        </w:rPr>
        <w:t>④提供虚假的信用状况；</w:t>
      </w:r>
    </w:p>
    <w:p w14:paraId="7F992CA3">
      <w:pPr>
        <w:pStyle w:val="41"/>
        <w:ind w:firstLine="566" w:firstLineChars="236"/>
        <w:rPr>
          <w:color w:val="auto"/>
          <w:highlight w:val="none"/>
        </w:rPr>
      </w:pPr>
      <w:r>
        <w:rPr>
          <w:rFonts w:hint="eastAsia"/>
          <w:color w:val="auto"/>
          <w:highlight w:val="none"/>
        </w:rPr>
        <w:t>⑤其他弄虚作假的行为。</w:t>
      </w:r>
    </w:p>
    <w:p w14:paraId="6ADC5FEC">
      <w:pPr>
        <w:pStyle w:val="41"/>
        <w:ind w:firstLine="426"/>
        <w:rPr>
          <w:b/>
          <w:color w:val="auto"/>
          <w:highlight w:val="none"/>
        </w:rPr>
      </w:pPr>
      <w:r>
        <w:rPr>
          <w:rFonts w:hint="eastAsia"/>
          <w:b/>
          <w:color w:val="auto"/>
          <w:highlight w:val="none"/>
        </w:rPr>
        <w:t>（18）供应商有恶意串通、妨碍其他供应商的竞争行为、损害采购人或者其他供应商的合法权益情形的。有下列情形之一的，属于或视为恶意串通，其响应无效：</w:t>
      </w:r>
    </w:p>
    <w:p w14:paraId="4399A680">
      <w:pPr>
        <w:pStyle w:val="41"/>
        <w:ind w:firstLine="566" w:firstLineChars="236"/>
        <w:rPr>
          <w:color w:val="auto"/>
          <w:highlight w:val="none"/>
        </w:rPr>
      </w:pPr>
      <w:r>
        <w:rPr>
          <w:rFonts w:hint="eastAsia"/>
          <w:color w:val="auto"/>
          <w:highlight w:val="none"/>
        </w:rPr>
        <w:t>①供应商直接或者间接从采购人或者采购代理机构处获得其他供应商的相关情况并修改其响应文件；</w:t>
      </w:r>
    </w:p>
    <w:p w14:paraId="032C7130">
      <w:pPr>
        <w:pStyle w:val="41"/>
        <w:ind w:firstLine="566" w:firstLineChars="236"/>
        <w:rPr>
          <w:color w:val="auto"/>
          <w:highlight w:val="none"/>
        </w:rPr>
      </w:pPr>
      <w:r>
        <w:rPr>
          <w:rFonts w:hint="eastAsia"/>
          <w:color w:val="auto"/>
          <w:highlight w:val="none"/>
        </w:rPr>
        <w:t>②供应商按照采购人或者采购代理机构的授意撤换、修改响应文件或者响应文件；</w:t>
      </w:r>
    </w:p>
    <w:p w14:paraId="7403B58A">
      <w:pPr>
        <w:pStyle w:val="41"/>
        <w:ind w:firstLine="566" w:firstLineChars="236"/>
        <w:rPr>
          <w:color w:val="auto"/>
          <w:highlight w:val="none"/>
        </w:rPr>
      </w:pPr>
      <w:r>
        <w:rPr>
          <w:rFonts w:hint="eastAsia"/>
          <w:color w:val="auto"/>
          <w:highlight w:val="none"/>
        </w:rPr>
        <w:t>③供应商之间协商报价、技术方案等响应文件或者响应文件的实质性内容；</w:t>
      </w:r>
    </w:p>
    <w:p w14:paraId="4DB596F3">
      <w:pPr>
        <w:pStyle w:val="41"/>
        <w:ind w:firstLine="566" w:firstLineChars="236"/>
        <w:rPr>
          <w:color w:val="auto"/>
          <w:highlight w:val="none"/>
        </w:rPr>
      </w:pPr>
      <w:r>
        <w:rPr>
          <w:rFonts w:hint="eastAsia"/>
          <w:color w:val="auto"/>
          <w:highlight w:val="none"/>
        </w:rPr>
        <w:t>④属于同一集团、协会、商会等组织成员的供应商按照该组织要求协同参加政府采购活动；</w:t>
      </w:r>
    </w:p>
    <w:p w14:paraId="7863F126">
      <w:pPr>
        <w:pStyle w:val="41"/>
        <w:ind w:firstLine="566" w:firstLineChars="236"/>
        <w:rPr>
          <w:color w:val="auto"/>
          <w:highlight w:val="none"/>
        </w:rPr>
      </w:pPr>
      <w:r>
        <w:rPr>
          <w:rFonts w:hint="eastAsia"/>
          <w:color w:val="auto"/>
          <w:highlight w:val="none"/>
        </w:rPr>
        <w:t>⑤供应商之间事先约定由某一特定供应商中标、成交；</w:t>
      </w:r>
    </w:p>
    <w:p w14:paraId="6118261F">
      <w:pPr>
        <w:pStyle w:val="41"/>
        <w:ind w:firstLine="566" w:firstLineChars="236"/>
        <w:rPr>
          <w:color w:val="auto"/>
          <w:highlight w:val="none"/>
        </w:rPr>
      </w:pPr>
      <w:r>
        <w:rPr>
          <w:rFonts w:hint="eastAsia"/>
          <w:color w:val="auto"/>
          <w:highlight w:val="none"/>
        </w:rPr>
        <w:t>⑥供应商之间商定部分供应商放弃参加政府采购活动或者放弃中标、成交；</w:t>
      </w:r>
    </w:p>
    <w:p w14:paraId="6F879C71">
      <w:pPr>
        <w:pStyle w:val="41"/>
        <w:ind w:firstLine="566" w:firstLineChars="236"/>
        <w:rPr>
          <w:color w:val="auto"/>
          <w:highlight w:val="none"/>
        </w:rPr>
      </w:pPr>
      <w:r>
        <w:rPr>
          <w:rFonts w:hint="eastAsia"/>
          <w:color w:val="auto"/>
          <w:highlight w:val="none"/>
        </w:rPr>
        <w:t>⑦供应商与采购人或者采购代理机构之间、供应商相互之间，为谋求特定供应商中标、成交或者排斥其他供应商的其他串通行为。</w:t>
      </w:r>
    </w:p>
    <w:p w14:paraId="0C687AD2">
      <w:pPr>
        <w:pStyle w:val="41"/>
        <w:ind w:firstLine="566" w:firstLineChars="236"/>
        <w:rPr>
          <w:color w:val="auto"/>
          <w:highlight w:val="none"/>
        </w:rPr>
      </w:pPr>
      <w:r>
        <w:rPr>
          <w:rFonts w:hint="eastAsia"/>
          <w:color w:val="auto"/>
          <w:highlight w:val="none"/>
        </w:rPr>
        <w:t>⑧不同供应商的响应文件由同一单位或者个人编制；</w:t>
      </w:r>
    </w:p>
    <w:p w14:paraId="7533C0C5">
      <w:pPr>
        <w:pStyle w:val="41"/>
        <w:ind w:firstLine="566" w:firstLineChars="236"/>
        <w:rPr>
          <w:color w:val="auto"/>
          <w:highlight w:val="none"/>
        </w:rPr>
      </w:pPr>
      <w:r>
        <w:rPr>
          <w:rFonts w:hint="eastAsia"/>
          <w:color w:val="auto"/>
          <w:highlight w:val="none"/>
        </w:rPr>
        <w:t>⑨不同供应商委托同一单位或者个人办理响应事宜；</w:t>
      </w:r>
    </w:p>
    <w:p w14:paraId="2DA03A45">
      <w:pPr>
        <w:pStyle w:val="41"/>
        <w:ind w:firstLine="566" w:firstLineChars="236"/>
        <w:rPr>
          <w:color w:val="auto"/>
          <w:highlight w:val="none"/>
        </w:rPr>
      </w:pPr>
      <w:r>
        <w:rPr>
          <w:rFonts w:hint="eastAsia"/>
          <w:color w:val="auto"/>
          <w:highlight w:val="none"/>
        </w:rPr>
        <w:t>⑩不同供应商的响应文件载明的项目管理成员或者联系人员为同一人；</w:t>
      </w:r>
    </w:p>
    <w:p w14:paraId="1F2CA458">
      <w:pPr>
        <w:pStyle w:val="41"/>
        <w:ind w:firstLine="566" w:firstLineChars="236"/>
        <w:rPr>
          <w:color w:val="auto"/>
          <w:highlight w:val="none"/>
        </w:rPr>
      </w:pPr>
      <w:r>
        <w:rPr>
          <w:rFonts w:ascii="Cambria Math" w:hAnsi="Cambria Math" w:cs="Cambria Math"/>
          <w:color w:val="auto"/>
          <w:highlight w:val="none"/>
        </w:rPr>
        <w:t>⑪</w:t>
      </w:r>
      <w:r>
        <w:rPr>
          <w:rFonts w:hint="eastAsia"/>
          <w:color w:val="auto"/>
          <w:highlight w:val="none"/>
        </w:rPr>
        <w:t>不同供应商的响应文件异常一致或者最后报价呈规律性差异；</w:t>
      </w:r>
    </w:p>
    <w:p w14:paraId="4120DF45">
      <w:pPr>
        <w:pStyle w:val="41"/>
        <w:ind w:firstLine="566" w:firstLineChars="236"/>
        <w:rPr>
          <w:b/>
          <w:color w:val="auto"/>
          <w:highlight w:val="none"/>
        </w:rPr>
      </w:pPr>
      <w:r>
        <w:rPr>
          <w:rFonts w:ascii="Cambria Math" w:hAnsi="Cambria Math" w:cs="Cambria Math"/>
          <w:color w:val="auto"/>
          <w:highlight w:val="none"/>
        </w:rPr>
        <w:t>⑫</w:t>
      </w:r>
      <w:r>
        <w:rPr>
          <w:rFonts w:hint="eastAsia"/>
          <w:color w:val="auto"/>
          <w:highlight w:val="none"/>
        </w:rPr>
        <w:t>不同供应商的响应文件相互混装。</w:t>
      </w:r>
    </w:p>
    <w:p w14:paraId="565ACFA2">
      <w:pPr>
        <w:pStyle w:val="41"/>
        <w:ind w:firstLine="426"/>
        <w:rPr>
          <w:b/>
          <w:color w:val="auto"/>
          <w:highlight w:val="none"/>
          <w:u w:val="single"/>
        </w:rPr>
      </w:pPr>
      <w:r>
        <w:rPr>
          <w:rFonts w:hint="eastAsia"/>
          <w:b/>
          <w:color w:val="auto"/>
          <w:highlight w:val="none"/>
        </w:rPr>
        <w:t>（19）参与同一个采购包（标段）的供应商存在下列情形之一且无法合理解释的，其投标（响应）文件无效：</w:t>
      </w:r>
    </w:p>
    <w:p w14:paraId="36D7530C">
      <w:pPr>
        <w:pStyle w:val="41"/>
        <w:ind w:firstLine="566" w:firstLineChars="236"/>
        <w:rPr>
          <w:i/>
          <w:iCs/>
          <w:color w:val="auto"/>
          <w:highlight w:val="none"/>
          <w:u w:val="single"/>
        </w:rPr>
      </w:pPr>
      <w:r>
        <w:rPr>
          <w:rFonts w:hint="eastAsia"/>
          <w:i/>
          <w:iCs/>
          <w:color w:val="auto"/>
          <w:highlight w:val="none"/>
        </w:rPr>
        <w:t>①</w:t>
      </w:r>
      <w:r>
        <w:rPr>
          <w:rFonts w:hint="eastAsia"/>
          <w:i/>
          <w:iCs/>
          <w:color w:val="auto"/>
          <w:highlight w:val="none"/>
          <w:u w:val="single"/>
        </w:rPr>
        <w:t>不同供应商的电子投标（响应）文件上传计算机的网卡MAC地址或硬盘序列号等硬件信息相同的</w:t>
      </w:r>
      <w:r>
        <w:rPr>
          <w:rFonts w:hint="eastAsia"/>
          <w:i/>
          <w:iCs/>
          <w:color w:val="auto"/>
          <w:highlight w:val="none"/>
        </w:rPr>
        <w:t>；</w:t>
      </w:r>
    </w:p>
    <w:p w14:paraId="7BD33FC3">
      <w:pPr>
        <w:pStyle w:val="41"/>
        <w:ind w:firstLine="566" w:firstLineChars="236"/>
        <w:rPr>
          <w:i/>
          <w:iCs/>
          <w:color w:val="auto"/>
          <w:highlight w:val="none"/>
          <w:u w:val="single"/>
        </w:rPr>
      </w:pPr>
      <w:r>
        <w:rPr>
          <w:rFonts w:hint="eastAsia"/>
          <w:i/>
          <w:iCs/>
          <w:color w:val="auto"/>
          <w:highlight w:val="none"/>
        </w:rPr>
        <w:t>②</w:t>
      </w:r>
      <w:r>
        <w:rPr>
          <w:rFonts w:hint="eastAsia"/>
          <w:i/>
          <w:iCs/>
          <w:color w:val="auto"/>
          <w:highlight w:val="none"/>
          <w:u w:val="single"/>
        </w:rPr>
        <w:t>上传的电子投标（响应）文件若出现使用本项目其他投标（响应）供应商的数字证书加密的，或者加盖本项目其他投标（响应）供应商的电子印章的</w:t>
      </w:r>
      <w:r>
        <w:rPr>
          <w:rFonts w:hint="eastAsia"/>
          <w:i/>
          <w:iCs/>
          <w:color w:val="auto"/>
          <w:highlight w:val="none"/>
        </w:rPr>
        <w:t>；</w:t>
      </w:r>
    </w:p>
    <w:p w14:paraId="0C9A93C8">
      <w:pPr>
        <w:pStyle w:val="41"/>
        <w:ind w:firstLine="566" w:firstLineChars="236"/>
        <w:rPr>
          <w:i/>
          <w:iCs/>
          <w:color w:val="auto"/>
          <w:highlight w:val="none"/>
          <w:u w:val="single"/>
        </w:rPr>
      </w:pPr>
      <w:r>
        <w:rPr>
          <w:rFonts w:hint="eastAsia"/>
          <w:i/>
          <w:iCs/>
          <w:color w:val="auto"/>
          <w:highlight w:val="none"/>
        </w:rPr>
        <w:t>③</w:t>
      </w:r>
      <w:r>
        <w:rPr>
          <w:rFonts w:hint="eastAsia"/>
          <w:i/>
          <w:iCs/>
          <w:color w:val="auto"/>
          <w:highlight w:val="none"/>
          <w:u w:val="single"/>
        </w:rPr>
        <w:t>不同供应商的投标（响应）文件的内容存在3处（含）以上错误一致的</w:t>
      </w:r>
      <w:r>
        <w:rPr>
          <w:rFonts w:hint="eastAsia"/>
          <w:i/>
          <w:iCs/>
          <w:color w:val="auto"/>
          <w:highlight w:val="none"/>
        </w:rPr>
        <w:t>；</w:t>
      </w:r>
    </w:p>
    <w:p w14:paraId="2D053212">
      <w:pPr>
        <w:pStyle w:val="41"/>
        <w:ind w:firstLine="566" w:firstLineChars="236"/>
        <w:rPr>
          <w:color w:val="auto"/>
          <w:highlight w:val="none"/>
        </w:rPr>
      </w:pPr>
      <w:r>
        <w:rPr>
          <w:rFonts w:hint="eastAsia"/>
          <w:i/>
          <w:iCs/>
          <w:color w:val="auto"/>
          <w:highlight w:val="none"/>
        </w:rPr>
        <w:t>④</w:t>
      </w:r>
      <w:r>
        <w:rPr>
          <w:rFonts w:hint="eastAsia"/>
          <w:i/>
          <w:iCs/>
          <w:color w:val="auto"/>
          <w:highlight w:val="none"/>
          <w:u w:val="single"/>
        </w:rPr>
        <w:t>不同供应商联系人为同一人或不同联系人的联系电话一致的</w:t>
      </w:r>
      <w:r>
        <w:rPr>
          <w:rFonts w:hint="eastAsia"/>
          <w:color w:val="auto"/>
          <w:highlight w:val="none"/>
        </w:rPr>
        <w:t>。</w:t>
      </w:r>
    </w:p>
    <w:p w14:paraId="70BE63D5">
      <w:pPr>
        <w:pStyle w:val="41"/>
        <w:ind w:firstLine="426"/>
        <w:rPr>
          <w:b/>
          <w:color w:val="auto"/>
          <w:highlight w:val="none"/>
          <w:u w:val="single"/>
        </w:rPr>
      </w:pPr>
      <w:r>
        <w:rPr>
          <w:rFonts w:hint="eastAsia"/>
          <w:b/>
          <w:color w:val="auto"/>
          <w:highlight w:val="none"/>
        </w:rPr>
        <w:t>（20）供应商仅提交备份响应文件，没有在电子交易平台传输提交响应文件的，响应无效；</w:t>
      </w:r>
    </w:p>
    <w:p w14:paraId="67A9DAE0">
      <w:pPr>
        <w:pStyle w:val="41"/>
        <w:ind w:firstLine="426"/>
        <w:rPr>
          <w:color w:val="auto"/>
          <w:w w:val="90"/>
          <w:highlight w:val="none"/>
        </w:rPr>
      </w:pPr>
      <w:r>
        <w:rPr>
          <w:rFonts w:hint="eastAsia"/>
          <w:b/>
          <w:color w:val="auto"/>
          <w:highlight w:val="none"/>
        </w:rPr>
        <w:t>（21）法律、法规、规章（适用本市的）及省级以上规范性文件（适用本市的）规定的其他无效情形</w:t>
      </w:r>
      <w:r>
        <w:rPr>
          <w:rFonts w:hint="eastAsia"/>
          <w:b/>
          <w:color w:val="auto"/>
          <w:w w:val="90"/>
          <w:highlight w:val="none"/>
        </w:rPr>
        <w:t>。</w:t>
      </w:r>
    </w:p>
    <w:p w14:paraId="390743F5">
      <w:pPr>
        <w:pStyle w:val="4"/>
        <w:rPr>
          <w:color w:val="auto"/>
          <w:highlight w:val="none"/>
        </w:rPr>
      </w:pPr>
      <w:r>
        <w:rPr>
          <w:rFonts w:hint="eastAsia"/>
          <w:color w:val="auto"/>
          <w:highlight w:val="none"/>
        </w:rPr>
        <w:t>5.4 重新开展采购活动</w:t>
      </w:r>
    </w:p>
    <w:p w14:paraId="41120D01">
      <w:pPr>
        <w:pStyle w:val="41"/>
        <w:jc w:val="left"/>
        <w:rPr>
          <w:color w:val="auto"/>
          <w:highlight w:val="none"/>
        </w:rPr>
      </w:pPr>
      <w:r>
        <w:rPr>
          <w:rFonts w:hint="eastAsia"/>
          <w:color w:val="auto"/>
          <w:highlight w:val="none"/>
        </w:rPr>
        <w:t>出现下列情形之一的，采购代理机构应当终止竞争性磋商采购活动，通过电子交易平台发布项目终止公告并说明原因，重新开展采购活动：</w:t>
      </w:r>
    </w:p>
    <w:p w14:paraId="7BD5886C">
      <w:pPr>
        <w:pStyle w:val="41"/>
        <w:jc w:val="left"/>
        <w:rPr>
          <w:color w:val="auto"/>
          <w:highlight w:val="none"/>
        </w:rPr>
      </w:pPr>
      <w:r>
        <w:rPr>
          <w:rFonts w:hint="eastAsia"/>
          <w:color w:val="auto"/>
          <w:highlight w:val="none"/>
        </w:rPr>
        <w:t>（1）因情况变化，不再符合规定的竞争性磋商采购方式适用情形的；</w:t>
      </w:r>
    </w:p>
    <w:p w14:paraId="624711B6">
      <w:pPr>
        <w:pStyle w:val="41"/>
        <w:jc w:val="left"/>
        <w:rPr>
          <w:color w:val="auto"/>
          <w:highlight w:val="none"/>
        </w:rPr>
      </w:pPr>
      <w:r>
        <w:rPr>
          <w:rFonts w:hint="eastAsia"/>
          <w:color w:val="auto"/>
          <w:highlight w:val="none"/>
        </w:rPr>
        <w:t>（2）出现影响采购公正的违法、违规行为的；</w:t>
      </w:r>
    </w:p>
    <w:p w14:paraId="0BA584D5">
      <w:pPr>
        <w:pStyle w:val="41"/>
        <w:spacing w:after="240"/>
        <w:jc w:val="left"/>
        <w:rPr>
          <w:color w:val="auto"/>
          <w:highlight w:val="none"/>
        </w:rPr>
      </w:pPr>
      <w:r>
        <w:rPr>
          <w:rFonts w:hint="eastAsia"/>
          <w:color w:val="auto"/>
          <w:highlight w:val="none"/>
        </w:rPr>
        <w:t>（3）在采购过程中符合要求的供应商或者最后报价未超过采购预算的供应商不足3家的（有特殊规定的从其规定）。</w:t>
      </w:r>
    </w:p>
    <w:p w14:paraId="486965FF">
      <w:pPr>
        <w:pStyle w:val="4"/>
        <w:rPr>
          <w:color w:val="auto"/>
          <w:highlight w:val="none"/>
        </w:rPr>
      </w:pPr>
      <w:r>
        <w:rPr>
          <w:rFonts w:hint="eastAsia"/>
          <w:color w:val="auto"/>
          <w:highlight w:val="none"/>
        </w:rPr>
        <w:t>5.5 终止采购活动</w:t>
      </w:r>
    </w:p>
    <w:p w14:paraId="3757EA01">
      <w:pPr>
        <w:pStyle w:val="41"/>
        <w:spacing w:after="240"/>
        <w:jc w:val="left"/>
        <w:rPr>
          <w:color w:val="auto"/>
          <w:highlight w:val="none"/>
        </w:rPr>
      </w:pPr>
      <w:r>
        <w:rPr>
          <w:rFonts w:hint="eastAsia"/>
          <w:color w:val="auto"/>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31D285C1">
      <w:pPr>
        <w:pStyle w:val="4"/>
        <w:rPr>
          <w:color w:val="auto"/>
          <w:highlight w:val="none"/>
        </w:rPr>
      </w:pPr>
      <w:r>
        <w:rPr>
          <w:rFonts w:hint="eastAsia"/>
          <w:color w:val="auto"/>
          <w:highlight w:val="none"/>
        </w:rPr>
        <w:t>5.6 评审特殊情况处理（如有）</w:t>
      </w:r>
    </w:p>
    <w:p w14:paraId="7F1CFFB2">
      <w:pPr>
        <w:pStyle w:val="41"/>
        <w:ind w:firstLine="426"/>
        <w:jc w:val="left"/>
        <w:rPr>
          <w:b/>
          <w:color w:val="auto"/>
          <w:highlight w:val="none"/>
        </w:rPr>
      </w:pPr>
      <w:r>
        <w:rPr>
          <w:rFonts w:hint="eastAsia"/>
          <w:b/>
          <w:color w:val="auto"/>
          <w:highlight w:val="none"/>
        </w:rPr>
        <w:t>5.6.1根据《财政部关于政府采购竞争性磋商采购方式管理暂行办法有关问题的补充通知（财库[2015]124号）》的相关规定，政府购买服务项目（含政府和社会资本合作项目）在采购过程中符合要求的供应商（社会资本）只有2家的，竞争性磋商采购活动可以继续进行；采购过程中符合要求的供应商（社会资本）只有1家的，采购人或者采购代理机构将终止竞争性磋商采购活动，发布项目终止公告，重新开展采购活动。</w:t>
      </w:r>
    </w:p>
    <w:p w14:paraId="436C6FF7">
      <w:pPr>
        <w:pStyle w:val="41"/>
        <w:ind w:firstLine="426"/>
        <w:jc w:val="left"/>
        <w:rPr>
          <w:b/>
          <w:color w:val="auto"/>
          <w:highlight w:val="none"/>
        </w:rPr>
      </w:pPr>
      <w:r>
        <w:rPr>
          <w:rFonts w:hint="eastAsia"/>
          <w:b/>
          <w:color w:val="auto"/>
          <w:highlight w:val="none"/>
        </w:rPr>
        <w:t>5.6.2评审结果修改</w:t>
      </w:r>
    </w:p>
    <w:p w14:paraId="21EA10D6">
      <w:pPr>
        <w:pStyle w:val="41"/>
        <w:jc w:val="left"/>
        <w:rPr>
          <w:color w:val="auto"/>
          <w:highlight w:val="none"/>
        </w:rPr>
      </w:pPr>
      <w:r>
        <w:rPr>
          <w:rFonts w:hint="eastAsia"/>
          <w:color w:val="auto"/>
          <w:highlight w:val="none"/>
        </w:rPr>
        <w:t>评审报告签署前，评标结果经复核发现存在以下情形之一的，磋商小组将当场修改评标结果，并在评审报告中记载：</w:t>
      </w:r>
    </w:p>
    <w:p w14:paraId="3A2C1302">
      <w:pPr>
        <w:pStyle w:val="41"/>
        <w:jc w:val="left"/>
        <w:rPr>
          <w:color w:val="auto"/>
          <w:highlight w:val="none"/>
        </w:rPr>
      </w:pPr>
      <w:r>
        <w:rPr>
          <w:rFonts w:hint="eastAsia"/>
          <w:color w:val="auto"/>
          <w:highlight w:val="none"/>
        </w:rPr>
        <w:t>（1）分值汇总计算错误的；</w:t>
      </w:r>
    </w:p>
    <w:p w14:paraId="3652B34F">
      <w:pPr>
        <w:pStyle w:val="41"/>
        <w:jc w:val="left"/>
        <w:rPr>
          <w:color w:val="auto"/>
          <w:highlight w:val="none"/>
        </w:rPr>
      </w:pPr>
      <w:r>
        <w:rPr>
          <w:rFonts w:hint="eastAsia"/>
          <w:color w:val="auto"/>
          <w:highlight w:val="none"/>
        </w:rPr>
        <w:t>（2）分项评分超出评分标准范围的；</w:t>
      </w:r>
    </w:p>
    <w:p w14:paraId="55B704FE">
      <w:pPr>
        <w:pStyle w:val="41"/>
        <w:jc w:val="left"/>
        <w:rPr>
          <w:color w:val="auto"/>
          <w:highlight w:val="none"/>
        </w:rPr>
      </w:pPr>
      <w:r>
        <w:rPr>
          <w:rFonts w:hint="eastAsia"/>
          <w:color w:val="auto"/>
          <w:highlight w:val="none"/>
        </w:rPr>
        <w:t>（3）磋商小组成员对客观评审因素评分不一致的；</w:t>
      </w:r>
    </w:p>
    <w:p w14:paraId="76ABD943">
      <w:pPr>
        <w:pStyle w:val="41"/>
        <w:jc w:val="left"/>
        <w:rPr>
          <w:color w:val="auto"/>
          <w:highlight w:val="none"/>
        </w:rPr>
      </w:pPr>
      <w:r>
        <w:rPr>
          <w:rFonts w:hint="eastAsia"/>
          <w:color w:val="auto"/>
          <w:highlight w:val="none"/>
        </w:rPr>
        <w:t>（4）经磋商小组认定评分畸高、畸低的。</w:t>
      </w:r>
    </w:p>
    <w:p w14:paraId="711ACCA0">
      <w:pPr>
        <w:pStyle w:val="41"/>
        <w:jc w:val="left"/>
        <w:rPr>
          <w:color w:val="auto"/>
          <w:highlight w:val="none"/>
        </w:rPr>
      </w:pPr>
      <w:r>
        <w:rPr>
          <w:rFonts w:hint="eastAsia"/>
          <w:color w:val="auto"/>
          <w:highlight w:val="none"/>
        </w:rPr>
        <w:t>除上述情形外，任何人不得修改评审结果。</w:t>
      </w:r>
    </w:p>
    <w:p w14:paraId="4D83CEAF">
      <w:pPr>
        <w:pStyle w:val="41"/>
        <w:ind w:firstLine="426"/>
        <w:jc w:val="left"/>
        <w:rPr>
          <w:b/>
          <w:color w:val="auto"/>
          <w:highlight w:val="none"/>
        </w:rPr>
      </w:pPr>
      <w:r>
        <w:rPr>
          <w:rFonts w:hint="eastAsia"/>
          <w:b/>
          <w:color w:val="auto"/>
          <w:highlight w:val="none"/>
        </w:rPr>
        <w:t>5.6.3重新评审</w:t>
      </w:r>
    </w:p>
    <w:p w14:paraId="5B3DFD3D">
      <w:pPr>
        <w:pStyle w:val="41"/>
        <w:jc w:val="left"/>
        <w:rPr>
          <w:color w:val="auto"/>
          <w:highlight w:val="none"/>
        </w:rPr>
      </w:pPr>
      <w:r>
        <w:rPr>
          <w:rFonts w:hint="eastAsia"/>
          <w:color w:val="auto"/>
          <w:highlight w:val="none"/>
        </w:rPr>
        <w:t>评审报告签署后，采购人或者采购代理机构发现存在下列情形之一的，将组织原磋商小组进行重新评审，重新评审改变评标结果的，将书面报告同级财政监督管理部门：</w:t>
      </w:r>
    </w:p>
    <w:p w14:paraId="6D64E1E1">
      <w:pPr>
        <w:pStyle w:val="41"/>
        <w:jc w:val="left"/>
        <w:rPr>
          <w:color w:val="auto"/>
          <w:highlight w:val="none"/>
        </w:rPr>
      </w:pPr>
      <w:r>
        <w:rPr>
          <w:rFonts w:hint="eastAsia"/>
          <w:color w:val="auto"/>
          <w:highlight w:val="none"/>
        </w:rPr>
        <w:t>（1）分值汇总计算错误的；</w:t>
      </w:r>
    </w:p>
    <w:p w14:paraId="52162F4A">
      <w:pPr>
        <w:pStyle w:val="41"/>
        <w:jc w:val="left"/>
        <w:rPr>
          <w:color w:val="auto"/>
          <w:highlight w:val="none"/>
        </w:rPr>
      </w:pPr>
      <w:r>
        <w:rPr>
          <w:rFonts w:hint="eastAsia"/>
          <w:color w:val="auto"/>
          <w:highlight w:val="none"/>
        </w:rPr>
        <w:t>（2）分项评分超出评分标准范围的；</w:t>
      </w:r>
    </w:p>
    <w:p w14:paraId="7E4B48CF">
      <w:pPr>
        <w:pStyle w:val="41"/>
        <w:jc w:val="left"/>
        <w:rPr>
          <w:color w:val="auto"/>
          <w:highlight w:val="none"/>
        </w:rPr>
      </w:pPr>
      <w:r>
        <w:rPr>
          <w:rFonts w:hint="eastAsia"/>
          <w:color w:val="auto"/>
          <w:highlight w:val="none"/>
        </w:rPr>
        <w:t>（3）磋商小组对客观评审因素评分不一致的；</w:t>
      </w:r>
    </w:p>
    <w:p w14:paraId="6502E6C6">
      <w:pPr>
        <w:pStyle w:val="41"/>
        <w:jc w:val="left"/>
        <w:rPr>
          <w:color w:val="auto"/>
          <w:highlight w:val="none"/>
        </w:rPr>
      </w:pPr>
      <w:r>
        <w:rPr>
          <w:rFonts w:hint="eastAsia"/>
          <w:color w:val="auto"/>
          <w:highlight w:val="none"/>
        </w:rPr>
        <w:t>（4）经磋商小组认定评分畸高、畸低的。</w:t>
      </w:r>
    </w:p>
    <w:p w14:paraId="517CF1F2">
      <w:pPr>
        <w:pStyle w:val="41"/>
        <w:spacing w:after="240"/>
        <w:ind w:firstLine="426"/>
        <w:jc w:val="left"/>
        <w:rPr>
          <w:b/>
          <w:color w:val="auto"/>
          <w:highlight w:val="none"/>
        </w:rPr>
      </w:pPr>
      <w:r>
        <w:rPr>
          <w:rFonts w:hint="eastAsia"/>
          <w:b/>
          <w:color w:val="auto"/>
          <w:highlight w:val="none"/>
        </w:rPr>
        <w:t>5.7.采购代理机构有权对磋商小组各成员的评分情况和评审意见进行合理性和合规性审查，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418E962">
      <w:pPr>
        <w:pStyle w:val="3"/>
        <w:rPr>
          <w:color w:val="auto"/>
          <w:highlight w:val="none"/>
        </w:rPr>
      </w:pPr>
      <w:bookmarkStart w:id="150" w:name="_Toc223628433"/>
      <w:bookmarkStart w:id="151" w:name="_Toc183052532"/>
      <w:r>
        <w:rPr>
          <w:rFonts w:hint="eastAsia"/>
          <w:color w:val="auto"/>
          <w:highlight w:val="none"/>
        </w:rPr>
        <w:t>六、评审过程的保密与录像</w:t>
      </w:r>
      <w:bookmarkEnd w:id="150"/>
      <w:bookmarkEnd w:id="151"/>
    </w:p>
    <w:p w14:paraId="05C4CA87">
      <w:pPr>
        <w:pStyle w:val="41"/>
        <w:ind w:firstLine="426"/>
        <w:jc w:val="left"/>
        <w:rPr>
          <w:color w:val="auto"/>
          <w:highlight w:val="none"/>
        </w:rPr>
      </w:pPr>
      <w:r>
        <w:rPr>
          <w:rFonts w:hint="eastAsia"/>
          <w:b/>
          <w:color w:val="auto"/>
          <w:highlight w:val="none"/>
        </w:rPr>
        <w:t>6.1保密。</w:t>
      </w:r>
      <w:r>
        <w:rPr>
          <w:rFonts w:hint="eastAsia"/>
          <w:color w:val="auto"/>
          <w:highlight w:val="none"/>
        </w:rPr>
        <w:t>评审活动在严格保密的情况下进行。评审过程中凡是与采购响应文件评审和比较、成交供应商推荐等评审有关的情况，以及涉及国家秘密和商业秘密等信息，磋商小组成员、采购人和采购代理机构工作人员、相关监督人员等与评审有关的人员应当予以保密。</w:t>
      </w:r>
    </w:p>
    <w:p w14:paraId="5FCDE8FF">
      <w:pPr>
        <w:pStyle w:val="41"/>
        <w:ind w:firstLine="426"/>
        <w:jc w:val="left"/>
        <w:rPr>
          <w:color w:val="auto"/>
          <w:highlight w:val="none"/>
        </w:rPr>
      </w:pPr>
      <w:r>
        <w:rPr>
          <w:rFonts w:hint="eastAsia"/>
          <w:b/>
          <w:color w:val="auto"/>
          <w:highlight w:val="none"/>
        </w:rPr>
        <w:t>6.2录音录像。</w:t>
      </w:r>
      <w:r>
        <w:rPr>
          <w:rFonts w:hint="eastAsia"/>
          <w:color w:val="auto"/>
          <w:highlight w:val="none"/>
        </w:rPr>
        <w:t>采购代理机构对评审工作现场进行全过程录音录像，录音录像资料作为采购项目文件随其他文件一并存档。</w:t>
      </w:r>
    </w:p>
    <w:p w14:paraId="259EA4E0">
      <w:pPr>
        <w:pStyle w:val="41"/>
        <w:rPr>
          <w:color w:val="auto"/>
          <w:highlight w:val="none"/>
        </w:rPr>
      </w:pPr>
    </w:p>
    <w:p w14:paraId="17744CE3">
      <w:pPr>
        <w:pStyle w:val="41"/>
        <w:rPr>
          <w:color w:val="auto"/>
          <w:highlight w:val="none"/>
        </w:rPr>
        <w:sectPr>
          <w:headerReference r:id="rId25" w:type="first"/>
          <w:headerReference r:id="rId23" w:type="default"/>
          <w:headerReference r:id="rId24" w:type="even"/>
          <w:pgSz w:w="11906" w:h="16838"/>
          <w:pgMar w:top="1417" w:right="1274" w:bottom="1440" w:left="1560" w:header="426" w:footer="544" w:gutter="0"/>
          <w:pgBorders>
            <w:top w:val="none" w:sz="0" w:space="0"/>
            <w:left w:val="none" w:sz="0" w:space="0"/>
            <w:bottom w:val="none" w:sz="0" w:space="0"/>
            <w:right w:val="none" w:sz="0" w:space="0"/>
          </w:pgBorders>
          <w:pgNumType w:fmt="numberInDash"/>
          <w:cols w:space="425" w:num="1"/>
          <w:docGrid w:type="lines" w:linePitch="312" w:charSpace="0"/>
        </w:sectPr>
      </w:pPr>
    </w:p>
    <w:p w14:paraId="2DBB2F45">
      <w:pPr>
        <w:pStyle w:val="25"/>
        <w:rPr>
          <w:color w:val="auto"/>
          <w:highlight w:val="none"/>
        </w:rPr>
      </w:pPr>
      <w:bookmarkStart w:id="152" w:name="_Toc183052533"/>
      <w:bookmarkStart w:id="153" w:name="_Toc223628434"/>
      <w:bookmarkStart w:id="154" w:name="_Toc183052571"/>
      <w:bookmarkStart w:id="155" w:name="_Toc223628540"/>
      <w:r>
        <w:rPr>
          <w:rFonts w:hint="eastAsia"/>
          <w:color w:val="auto"/>
          <w:highlight w:val="none"/>
        </w:rPr>
        <w:t>第六部分 拟签订的合同文本（服务类）</w:t>
      </w:r>
      <w:bookmarkEnd w:id="152"/>
      <w:bookmarkEnd w:id="153"/>
      <w:bookmarkEnd w:id="154"/>
      <w:bookmarkEnd w:id="155"/>
    </w:p>
    <w:p w14:paraId="7B9ABD69">
      <w:pPr>
        <w:ind w:firstLine="480"/>
        <w:rPr>
          <w:rFonts w:asciiTheme="minorEastAsia" w:hAnsiTheme="minorEastAsia" w:eastAsiaTheme="minorEastAsia"/>
          <w:color w:val="auto"/>
          <w:highlight w:val="none"/>
        </w:rPr>
      </w:pPr>
    </w:p>
    <w:p w14:paraId="38FA16BE">
      <w:pPr>
        <w:pStyle w:val="41"/>
        <w:rPr>
          <w:rFonts w:hint="eastAsia" w:eastAsia="仿宋" w:asciiTheme="minorEastAsia" w:hAnsiTheme="minorEastAsia"/>
          <w:color w:val="auto"/>
          <w:highlight w:val="none"/>
          <w:lang w:eastAsia="zh-CN"/>
        </w:rPr>
      </w:pPr>
      <w:r>
        <w:rPr>
          <w:rFonts w:hint="eastAsia"/>
          <w:color w:val="auto"/>
          <w:highlight w:val="none"/>
        </w:rPr>
        <w:t>合同编号：</w:t>
      </w:r>
      <w:r>
        <w:rPr>
          <w:rFonts w:hint="eastAsia"/>
          <w:b/>
          <w:i/>
          <w:color w:val="auto"/>
          <w:highlight w:val="none"/>
          <w:u w:val="single"/>
          <w:lang w:eastAsia="zh-CN"/>
        </w:rPr>
        <w:t>330112261610045000004-[2026]990-993号</w:t>
      </w:r>
    </w:p>
    <w:p w14:paraId="0F0CA526">
      <w:pPr>
        <w:ind w:firstLine="480"/>
        <w:rPr>
          <w:rFonts w:asciiTheme="minorEastAsia" w:hAnsiTheme="minorEastAsia" w:eastAsiaTheme="minorEastAsia"/>
          <w:color w:val="auto"/>
          <w:highlight w:val="none"/>
          <w:u w:val="single"/>
        </w:rPr>
      </w:pPr>
    </w:p>
    <w:p w14:paraId="00FC6CCA">
      <w:pPr>
        <w:jc w:val="center"/>
        <w:rPr>
          <w:rFonts w:ascii="华文中宋" w:hAnsi="华文中宋" w:eastAsia="华文中宋"/>
          <w:b/>
          <w:color w:val="auto"/>
          <w:sz w:val="48"/>
          <w:szCs w:val="40"/>
          <w:highlight w:val="none"/>
        </w:rPr>
      </w:pPr>
      <w:r>
        <w:rPr>
          <w:rFonts w:hint="eastAsia" w:ascii="华文中宋" w:hAnsi="华文中宋" w:eastAsia="华文中宋"/>
          <w:b/>
          <w:color w:val="auto"/>
          <w:sz w:val="48"/>
          <w:szCs w:val="40"/>
          <w:highlight w:val="none"/>
        </w:rPr>
        <w:t>政府采购合同参考范本</w:t>
      </w:r>
    </w:p>
    <w:p w14:paraId="181C4B12">
      <w:pPr>
        <w:jc w:val="center"/>
        <w:rPr>
          <w:rFonts w:ascii="华文中宋" w:hAnsi="华文中宋" w:eastAsia="华文中宋"/>
          <w:b/>
          <w:color w:val="auto"/>
          <w:sz w:val="32"/>
          <w:szCs w:val="40"/>
          <w:highlight w:val="none"/>
        </w:rPr>
      </w:pPr>
      <w:r>
        <w:rPr>
          <w:rFonts w:hint="eastAsia" w:ascii="华文中宋" w:hAnsi="华文中宋" w:eastAsia="华文中宋"/>
          <w:b/>
          <w:color w:val="auto"/>
          <w:sz w:val="32"/>
          <w:szCs w:val="40"/>
          <w:highlight w:val="none"/>
        </w:rPr>
        <w:t>[中小企业预留合同/非中小企业预留合同]</w:t>
      </w:r>
    </w:p>
    <w:p w14:paraId="61C19921">
      <w:pPr>
        <w:jc w:val="center"/>
        <w:rPr>
          <w:rFonts w:ascii="华文中宋" w:hAnsi="华文中宋" w:eastAsia="华文中宋" w:cs="华文中宋"/>
          <w:b/>
          <w:bCs/>
          <w:color w:val="auto"/>
          <w:sz w:val="36"/>
          <w:szCs w:val="36"/>
          <w:highlight w:val="none"/>
        </w:rPr>
      </w:pPr>
      <w:r>
        <w:rPr>
          <w:rFonts w:hint="eastAsia" w:ascii="华文中宋" w:hAnsi="华文中宋" w:eastAsia="华文中宋" w:cs="华文中宋"/>
          <w:b/>
          <w:bCs/>
          <w:color w:val="auto"/>
          <w:sz w:val="36"/>
          <w:szCs w:val="36"/>
          <w:highlight w:val="none"/>
        </w:rPr>
        <w:t>（服务类）</w:t>
      </w:r>
    </w:p>
    <w:p w14:paraId="7F13D6E4">
      <w:pPr>
        <w:pStyle w:val="38"/>
        <w:rPr>
          <w:color w:val="auto"/>
          <w:highlight w:val="none"/>
        </w:rPr>
      </w:pPr>
      <w:bookmarkStart w:id="156" w:name="_Toc183052534"/>
      <w:bookmarkStart w:id="157" w:name="_Toc223628435"/>
      <w:r>
        <w:rPr>
          <w:rFonts w:hint="eastAsia"/>
          <w:color w:val="auto"/>
          <w:highlight w:val="none"/>
        </w:rPr>
        <w:t>第一部分 合同书</w:t>
      </w:r>
      <w:bookmarkEnd w:id="156"/>
      <w:bookmarkEnd w:id="157"/>
    </w:p>
    <w:p w14:paraId="1CDC914F">
      <w:pPr>
        <w:pStyle w:val="66"/>
        <w:rPr>
          <w:rFonts w:asciiTheme="minorEastAsia" w:hAnsiTheme="minorEastAsia" w:eastAsiaTheme="minorEastAsia"/>
          <w:color w:val="auto"/>
          <w:szCs w:val="24"/>
          <w:highlight w:val="none"/>
        </w:rPr>
      </w:pPr>
    </w:p>
    <w:p w14:paraId="462467B3">
      <w:pPr>
        <w:spacing w:before="120"/>
        <w:ind w:firstLine="480"/>
        <w:rPr>
          <w:rFonts w:asciiTheme="minorEastAsia" w:hAnsiTheme="minorEastAsia" w:eastAsiaTheme="minorEastAsia"/>
          <w:color w:val="auto"/>
          <w:highlight w:val="none"/>
        </w:rPr>
      </w:pPr>
    </w:p>
    <w:tbl>
      <w:tblPr>
        <w:tblStyle w:val="28"/>
        <w:tblW w:w="8505" w:type="dxa"/>
        <w:tblInd w:w="675" w:type="dxa"/>
        <w:tblLayout w:type="fixed"/>
        <w:tblCellMar>
          <w:top w:w="0" w:type="dxa"/>
          <w:left w:w="108" w:type="dxa"/>
          <w:bottom w:w="0" w:type="dxa"/>
          <w:right w:w="108" w:type="dxa"/>
        </w:tblCellMar>
      </w:tblPr>
      <w:tblGrid>
        <w:gridCol w:w="8505"/>
      </w:tblGrid>
      <w:tr w14:paraId="7B81ADA7">
        <w:tblPrEx>
          <w:tblCellMar>
            <w:top w:w="0" w:type="dxa"/>
            <w:left w:w="108" w:type="dxa"/>
            <w:bottom w:w="0" w:type="dxa"/>
            <w:right w:w="108" w:type="dxa"/>
          </w:tblCellMar>
        </w:tblPrEx>
        <w:trPr>
          <w:trHeight w:val="680" w:hRule="atLeast"/>
        </w:trPr>
        <w:tc>
          <w:tcPr>
            <w:tcW w:w="8505" w:type="dxa"/>
            <w:vAlign w:val="center"/>
          </w:tcPr>
          <w:p w14:paraId="1C763F9C">
            <w:pPr>
              <w:pStyle w:val="41"/>
              <w:ind w:firstLine="0" w:firstLineChars="0"/>
              <w:rPr>
                <w:rFonts w:hint="eastAsia" w:eastAsia="仿宋"/>
                <w:color w:val="auto"/>
                <w:highlight w:val="none"/>
                <w:lang w:eastAsia="zh-CN"/>
              </w:rPr>
            </w:pPr>
            <w:r>
              <w:rPr>
                <w:rFonts w:hint="eastAsia"/>
                <w:b/>
                <w:bCs/>
                <w:color w:val="auto"/>
                <w:highlight w:val="none"/>
              </w:rPr>
              <w:t>项目名称：</w:t>
            </w:r>
            <w:r>
              <w:rPr>
                <w:rFonts w:hint="eastAsia"/>
                <w:color w:val="auto"/>
                <w:highlight w:val="none"/>
                <w:lang w:eastAsia="zh-CN"/>
              </w:rPr>
              <w:t>杭州市临安区天目初级中学2026年职工疗休养服务项目</w:t>
            </w:r>
          </w:p>
        </w:tc>
      </w:tr>
      <w:tr w14:paraId="5C77C2F5">
        <w:tblPrEx>
          <w:tblCellMar>
            <w:top w:w="0" w:type="dxa"/>
            <w:left w:w="108" w:type="dxa"/>
            <w:bottom w:w="0" w:type="dxa"/>
            <w:right w:w="108" w:type="dxa"/>
          </w:tblCellMar>
        </w:tblPrEx>
        <w:trPr>
          <w:trHeight w:val="680" w:hRule="atLeast"/>
        </w:trPr>
        <w:tc>
          <w:tcPr>
            <w:tcW w:w="8505" w:type="dxa"/>
            <w:vAlign w:val="center"/>
          </w:tcPr>
          <w:p w14:paraId="5B86AFCB">
            <w:pPr>
              <w:pStyle w:val="41"/>
              <w:ind w:firstLine="0" w:firstLineChars="0"/>
              <w:rPr>
                <w:rFonts w:hint="eastAsia" w:eastAsia="仿宋"/>
                <w:color w:val="auto"/>
                <w:highlight w:val="none"/>
                <w:lang w:eastAsia="zh-CN"/>
              </w:rPr>
            </w:pPr>
            <w:r>
              <w:rPr>
                <w:rFonts w:hint="eastAsia"/>
                <w:b/>
                <w:bCs/>
                <w:color w:val="auto"/>
                <w:highlight w:val="none"/>
              </w:rPr>
              <w:t>甲    方：</w:t>
            </w:r>
            <w:r>
              <w:rPr>
                <w:rFonts w:hint="eastAsia"/>
                <w:color w:val="auto"/>
                <w:highlight w:val="none"/>
                <w:lang w:eastAsia="zh-CN"/>
              </w:rPr>
              <w:t>杭州市临安区天目初级中学</w:t>
            </w:r>
          </w:p>
        </w:tc>
      </w:tr>
      <w:tr w14:paraId="7FDEC212">
        <w:tblPrEx>
          <w:tblCellMar>
            <w:top w:w="0" w:type="dxa"/>
            <w:left w:w="108" w:type="dxa"/>
            <w:bottom w:w="0" w:type="dxa"/>
            <w:right w:w="108" w:type="dxa"/>
          </w:tblCellMar>
        </w:tblPrEx>
        <w:trPr>
          <w:trHeight w:val="680" w:hRule="atLeast"/>
        </w:trPr>
        <w:tc>
          <w:tcPr>
            <w:tcW w:w="8505" w:type="dxa"/>
            <w:vAlign w:val="center"/>
          </w:tcPr>
          <w:p w14:paraId="3DB3C66F">
            <w:pPr>
              <w:pStyle w:val="41"/>
              <w:ind w:firstLine="0" w:firstLineChars="0"/>
              <w:rPr>
                <w:color w:val="auto"/>
                <w:highlight w:val="none"/>
              </w:rPr>
            </w:pPr>
            <w:r>
              <w:rPr>
                <w:rFonts w:hint="eastAsia"/>
                <w:b/>
                <w:bCs/>
                <w:color w:val="auto"/>
                <w:highlight w:val="none"/>
              </w:rPr>
              <w:t>乙    方：</w:t>
            </w:r>
            <w:r>
              <w:rPr>
                <w:rFonts w:hint="eastAsia"/>
                <w:i/>
                <w:color w:val="auto"/>
                <w:highlight w:val="none"/>
                <w:u w:val="single"/>
              </w:rPr>
              <w:t>（成交供应商名称）</w:t>
            </w:r>
            <w:r>
              <w:rPr>
                <w:color w:val="auto"/>
                <w:highlight w:val="none"/>
              </w:rPr>
              <w:t>___________________________________</w:t>
            </w:r>
          </w:p>
        </w:tc>
      </w:tr>
      <w:tr w14:paraId="02190685">
        <w:tblPrEx>
          <w:tblCellMar>
            <w:top w:w="0" w:type="dxa"/>
            <w:left w:w="108" w:type="dxa"/>
            <w:bottom w:w="0" w:type="dxa"/>
            <w:right w:w="108" w:type="dxa"/>
          </w:tblCellMar>
        </w:tblPrEx>
        <w:trPr>
          <w:trHeight w:val="680" w:hRule="atLeast"/>
        </w:trPr>
        <w:tc>
          <w:tcPr>
            <w:tcW w:w="8505" w:type="dxa"/>
            <w:vAlign w:val="center"/>
          </w:tcPr>
          <w:p w14:paraId="7ADFACC9">
            <w:pPr>
              <w:pStyle w:val="41"/>
              <w:ind w:firstLine="0" w:firstLineChars="0"/>
              <w:rPr>
                <w:color w:val="auto"/>
                <w:highlight w:val="none"/>
              </w:rPr>
            </w:pPr>
            <w:r>
              <w:rPr>
                <w:rFonts w:hint="eastAsia"/>
                <w:b/>
                <w:bCs/>
                <w:color w:val="auto"/>
                <w:highlight w:val="none"/>
              </w:rPr>
              <w:t>签 订 地：</w:t>
            </w:r>
            <w:r>
              <w:rPr>
                <w:color w:val="auto"/>
                <w:highlight w:val="none"/>
              </w:rPr>
              <w:t>___________________________________________________</w:t>
            </w:r>
          </w:p>
        </w:tc>
      </w:tr>
      <w:tr w14:paraId="0F806088">
        <w:tblPrEx>
          <w:tblCellMar>
            <w:top w:w="0" w:type="dxa"/>
            <w:left w:w="108" w:type="dxa"/>
            <w:bottom w:w="0" w:type="dxa"/>
            <w:right w:w="108" w:type="dxa"/>
          </w:tblCellMar>
        </w:tblPrEx>
        <w:trPr>
          <w:trHeight w:val="680" w:hRule="atLeast"/>
        </w:trPr>
        <w:tc>
          <w:tcPr>
            <w:tcW w:w="8505" w:type="dxa"/>
            <w:vAlign w:val="center"/>
          </w:tcPr>
          <w:p w14:paraId="1BE8C17E">
            <w:pPr>
              <w:pStyle w:val="41"/>
              <w:ind w:firstLine="0" w:firstLineChars="0"/>
              <w:rPr>
                <w:color w:val="auto"/>
                <w:highlight w:val="none"/>
              </w:rPr>
            </w:pPr>
            <w:r>
              <w:rPr>
                <w:rFonts w:hint="eastAsia"/>
                <w:b/>
                <w:bCs/>
                <w:color w:val="auto"/>
                <w:highlight w:val="none"/>
              </w:rPr>
              <w:t>签订日期：</w:t>
            </w:r>
            <w:r>
              <w:rPr>
                <w:color w:val="auto"/>
                <w:highlight w:val="none"/>
              </w:rPr>
              <w:t>__________</w:t>
            </w:r>
            <w:r>
              <w:rPr>
                <w:rFonts w:hint="eastAsia"/>
                <w:color w:val="auto"/>
                <w:highlight w:val="none"/>
              </w:rPr>
              <w:t>年</w:t>
            </w:r>
            <w:r>
              <w:rPr>
                <w:color w:val="auto"/>
                <w:highlight w:val="none"/>
              </w:rPr>
              <w:t>_____</w:t>
            </w:r>
            <w:r>
              <w:rPr>
                <w:rFonts w:hint="eastAsia"/>
                <w:color w:val="auto"/>
                <w:highlight w:val="none"/>
              </w:rPr>
              <w:t>月</w:t>
            </w:r>
            <w:r>
              <w:rPr>
                <w:color w:val="auto"/>
                <w:highlight w:val="none"/>
              </w:rPr>
              <w:t>_____</w:t>
            </w:r>
            <w:r>
              <w:rPr>
                <w:rFonts w:hint="eastAsia"/>
                <w:color w:val="auto"/>
                <w:highlight w:val="none"/>
              </w:rPr>
              <w:t>日</w:t>
            </w:r>
          </w:p>
        </w:tc>
      </w:tr>
    </w:tbl>
    <w:p w14:paraId="28E12E65">
      <w:pPr>
        <w:spacing w:line="480" w:lineRule="auto"/>
        <w:ind w:left="630" w:leftChars="300"/>
        <w:rPr>
          <w:rFonts w:ascii="仿宋" w:hAnsi="仿宋"/>
          <w:color w:val="auto"/>
          <w:sz w:val="28"/>
          <w:highlight w:val="none"/>
        </w:rPr>
      </w:pPr>
    </w:p>
    <w:p w14:paraId="20B47BF6">
      <w:pPr>
        <w:widowControl/>
        <w:jc w:val="left"/>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br w:type="page"/>
      </w:r>
    </w:p>
    <w:p w14:paraId="2B9E19D3">
      <w:pPr>
        <w:pStyle w:val="41"/>
        <w:rPr>
          <w:color w:val="auto"/>
          <w:highlight w:val="none"/>
        </w:rPr>
      </w:pPr>
      <w:r>
        <w:rPr>
          <w:color w:val="auto"/>
          <w:highlight w:val="none"/>
        </w:rPr>
        <w:t>_________</w:t>
      </w:r>
      <w:r>
        <w:rPr>
          <w:rFonts w:hint="eastAsia"/>
          <w:color w:val="auto"/>
          <w:highlight w:val="none"/>
          <w:lang w:val="zh-CN"/>
        </w:rPr>
        <w:t>年</w:t>
      </w:r>
      <w:r>
        <w:rPr>
          <w:color w:val="auto"/>
          <w:highlight w:val="none"/>
        </w:rPr>
        <w:t>______</w:t>
      </w:r>
      <w:r>
        <w:rPr>
          <w:rFonts w:hint="eastAsia"/>
          <w:color w:val="auto"/>
          <w:highlight w:val="none"/>
          <w:lang w:val="zh-CN"/>
        </w:rPr>
        <w:t>月</w:t>
      </w:r>
      <w:r>
        <w:rPr>
          <w:color w:val="auto"/>
          <w:highlight w:val="none"/>
        </w:rPr>
        <w:t>______</w:t>
      </w:r>
      <w:r>
        <w:rPr>
          <w:rFonts w:hint="eastAsia"/>
          <w:color w:val="auto"/>
          <w:highlight w:val="none"/>
          <w:lang w:val="zh-CN"/>
        </w:rPr>
        <w:t>日</w:t>
      </w:r>
      <w:r>
        <w:rPr>
          <w:rFonts w:hint="eastAsia"/>
          <w:color w:val="auto"/>
          <w:highlight w:val="none"/>
        </w:rPr>
        <w:t>，</w:t>
      </w:r>
      <w:r>
        <w:rPr>
          <w:rFonts w:hint="eastAsia"/>
          <w:b/>
          <w:bCs/>
          <w:i/>
          <w:iCs/>
          <w:color w:val="auto"/>
          <w:highlight w:val="none"/>
          <w:u w:val="single"/>
          <w:lang w:eastAsia="zh-CN"/>
        </w:rPr>
        <w:t>杭州市临安区天目初级中学</w:t>
      </w:r>
      <w:r>
        <w:rPr>
          <w:rFonts w:hint="eastAsia"/>
          <w:color w:val="auto"/>
          <w:highlight w:val="none"/>
        </w:rPr>
        <w:t>以</w:t>
      </w:r>
      <w:r>
        <w:rPr>
          <w:rFonts w:hint="eastAsia"/>
          <w:b/>
          <w:bCs/>
          <w:i/>
          <w:iCs/>
          <w:color w:val="auto"/>
          <w:highlight w:val="none"/>
          <w:u w:val="single"/>
        </w:rPr>
        <w:t>竞争性磋商</w:t>
      </w:r>
      <w:r>
        <w:rPr>
          <w:rFonts w:hint="eastAsia"/>
          <w:color w:val="auto"/>
          <w:highlight w:val="none"/>
        </w:rPr>
        <w:t>的采购方式对</w:t>
      </w:r>
      <w:r>
        <w:rPr>
          <w:rFonts w:hint="eastAsia"/>
          <w:b/>
          <w:bCs/>
          <w:i/>
          <w:iCs/>
          <w:color w:val="auto"/>
          <w:highlight w:val="none"/>
          <w:u w:val="single"/>
          <w:lang w:eastAsia="zh-CN"/>
        </w:rPr>
        <w:t>杭州市临安区天目初级中学2026年职工疗休养服务项目</w:t>
      </w:r>
      <w:r>
        <w:rPr>
          <w:rFonts w:hint="eastAsia"/>
          <w:b/>
          <w:bCs/>
          <w:i/>
          <w:iCs/>
          <w:color w:val="auto"/>
          <w:highlight w:val="none"/>
          <w:u w:val="single"/>
        </w:rPr>
        <w:t>（项目编号：</w:t>
      </w:r>
      <w:r>
        <w:rPr>
          <w:rFonts w:hint="eastAsia"/>
          <w:b/>
          <w:bCs/>
          <w:i/>
          <w:iCs/>
          <w:color w:val="auto"/>
          <w:highlight w:val="none"/>
          <w:u w:val="single"/>
          <w:lang w:eastAsia="zh-CN"/>
        </w:rPr>
        <w:t>330112261610045000004-[2026]990-993号</w:t>
      </w:r>
      <w:r>
        <w:rPr>
          <w:rFonts w:hint="eastAsia"/>
          <w:b/>
          <w:bCs/>
          <w:i/>
          <w:iCs/>
          <w:color w:val="auto"/>
          <w:highlight w:val="none"/>
          <w:u w:val="single"/>
        </w:rPr>
        <w:t>）</w:t>
      </w:r>
      <w:r>
        <w:rPr>
          <w:rFonts w:hint="eastAsia"/>
          <w:color w:val="auto"/>
          <w:highlight w:val="none"/>
        </w:rPr>
        <w:t>进行了采购。经</w:t>
      </w:r>
      <w:r>
        <w:rPr>
          <w:rFonts w:hint="eastAsia"/>
          <w:b/>
          <w:bCs/>
          <w:i/>
          <w:iCs/>
          <w:color w:val="auto"/>
          <w:highlight w:val="none"/>
          <w:u w:val="single"/>
        </w:rPr>
        <w:t xml:space="preserve"> 磋商小组 </w:t>
      </w:r>
      <w:r>
        <w:rPr>
          <w:rFonts w:hint="eastAsia"/>
          <w:color w:val="auto"/>
          <w:highlight w:val="none"/>
        </w:rPr>
        <w:t>评定，</w:t>
      </w:r>
      <w:r>
        <w:rPr>
          <w:rFonts w:hint="eastAsia"/>
          <w:b/>
          <w:bCs/>
          <w:i/>
          <w:iCs/>
          <w:color w:val="auto"/>
          <w:highlight w:val="none"/>
          <w:u w:val="single"/>
        </w:rPr>
        <w:t xml:space="preserve">  （成交供应商名称） </w:t>
      </w:r>
      <w:r>
        <w:rPr>
          <w:rFonts w:hint="eastAsia"/>
          <w:color w:val="auto"/>
          <w:highlight w:val="none"/>
        </w:rPr>
        <w:t>为该项目成交供应商。现于成交通知书发出之日起10个工作日内，按照采购文件确定的事项签订本合同。</w:t>
      </w:r>
    </w:p>
    <w:p w14:paraId="4A641254">
      <w:pPr>
        <w:pStyle w:val="41"/>
        <w:rPr>
          <w:color w:val="auto"/>
          <w:highlight w:val="none"/>
        </w:rPr>
      </w:pPr>
      <w:r>
        <w:rPr>
          <w:rFonts w:hint="eastAsia"/>
          <w:color w:val="auto"/>
          <w:highlight w:val="none"/>
          <w:lang w:val="zh-CN"/>
        </w:rPr>
        <w:t>根据《中华人民共和国民法典》、《中华人民共和国政府采购法》等相关法律法规之规定，按照平等、自愿、公平和诚实信用的原则，经</w:t>
      </w:r>
      <w:r>
        <w:rPr>
          <w:rFonts w:hint="eastAsia"/>
          <w:b/>
          <w:bCs/>
          <w:i/>
          <w:iCs/>
          <w:color w:val="auto"/>
          <w:highlight w:val="none"/>
          <w:u w:val="single"/>
          <w:lang w:eastAsia="zh-CN"/>
        </w:rPr>
        <w:t>杭州市临安区天目初级中学</w:t>
      </w:r>
      <w:r>
        <w:rPr>
          <w:rFonts w:hint="eastAsia"/>
          <w:color w:val="auto"/>
          <w:highlight w:val="none"/>
          <w:lang w:val="zh-CN"/>
        </w:rPr>
        <w:t>(以下简称：</w:t>
      </w:r>
      <w:r>
        <w:rPr>
          <w:rFonts w:hint="eastAsia"/>
          <w:b/>
          <w:bCs/>
          <w:i/>
          <w:iCs/>
          <w:color w:val="auto"/>
          <w:highlight w:val="none"/>
          <w:lang w:val="zh-CN"/>
        </w:rPr>
        <w:t>甲方</w:t>
      </w:r>
      <w:r>
        <w:rPr>
          <w:rFonts w:hint="eastAsia"/>
          <w:color w:val="auto"/>
          <w:highlight w:val="none"/>
          <w:lang w:val="zh-CN"/>
        </w:rPr>
        <w:t>)和</w:t>
      </w:r>
      <w:r>
        <w:rPr>
          <w:rFonts w:hint="eastAsia"/>
          <w:b/>
          <w:bCs/>
          <w:i/>
          <w:iCs/>
          <w:color w:val="auto"/>
          <w:highlight w:val="none"/>
          <w:u w:val="single"/>
        </w:rPr>
        <w:t xml:space="preserve">   （成交标供应商名称）   </w:t>
      </w:r>
      <w:r>
        <w:rPr>
          <w:rFonts w:hint="eastAsia"/>
          <w:color w:val="auto"/>
          <w:highlight w:val="none"/>
          <w:lang w:val="zh-CN"/>
        </w:rPr>
        <w:t>(以下简称：</w:t>
      </w:r>
      <w:r>
        <w:rPr>
          <w:rFonts w:hint="eastAsia"/>
          <w:b/>
          <w:bCs/>
          <w:i/>
          <w:iCs/>
          <w:color w:val="auto"/>
          <w:highlight w:val="none"/>
          <w:lang w:val="zh-CN"/>
        </w:rPr>
        <w:t>乙方</w:t>
      </w:r>
      <w:r>
        <w:rPr>
          <w:rFonts w:hint="eastAsia"/>
          <w:color w:val="auto"/>
          <w:highlight w:val="none"/>
          <w:lang w:val="zh-CN"/>
        </w:rPr>
        <w:t>)协商一致，约定以下合同</w:t>
      </w:r>
      <w:r>
        <w:rPr>
          <w:rFonts w:hint="eastAsia"/>
          <w:color w:val="auto"/>
          <w:highlight w:val="none"/>
        </w:rPr>
        <w:t>条款，以兹共同遵守、全面履行。</w:t>
      </w:r>
    </w:p>
    <w:p w14:paraId="191CB3F5">
      <w:pPr>
        <w:pStyle w:val="4"/>
        <w:rPr>
          <w:color w:val="auto"/>
          <w:highlight w:val="none"/>
        </w:rPr>
      </w:pPr>
      <w:r>
        <w:rPr>
          <w:rFonts w:hint="eastAsia"/>
          <w:color w:val="auto"/>
          <w:highlight w:val="none"/>
        </w:rPr>
        <w:t>1.1 合同组成部分</w:t>
      </w:r>
    </w:p>
    <w:p w14:paraId="3E61FD51">
      <w:pPr>
        <w:pStyle w:val="41"/>
        <w:rPr>
          <w:color w:val="auto"/>
          <w:highlight w:val="none"/>
        </w:rPr>
      </w:pPr>
      <w:r>
        <w:rPr>
          <w:rFonts w:hint="eastAsia"/>
          <w:color w:val="auto"/>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621F887">
      <w:pPr>
        <w:pStyle w:val="41"/>
        <w:rPr>
          <w:color w:val="auto"/>
          <w:highlight w:val="none"/>
        </w:rPr>
      </w:pPr>
      <w:r>
        <w:rPr>
          <w:rFonts w:hint="eastAsia"/>
          <w:color w:val="auto"/>
          <w:highlight w:val="none"/>
        </w:rPr>
        <w:t>1.1.1 本合同及其补充合同、变更协议；</w:t>
      </w:r>
    </w:p>
    <w:p w14:paraId="2D1D8F3E">
      <w:pPr>
        <w:pStyle w:val="41"/>
        <w:rPr>
          <w:color w:val="auto"/>
          <w:highlight w:val="none"/>
        </w:rPr>
      </w:pPr>
      <w:r>
        <w:rPr>
          <w:rFonts w:hint="eastAsia"/>
          <w:color w:val="auto"/>
          <w:highlight w:val="none"/>
        </w:rPr>
        <w:t>1.1.2 中标或者成交通知书；</w:t>
      </w:r>
    </w:p>
    <w:p w14:paraId="79F1CE87">
      <w:pPr>
        <w:pStyle w:val="41"/>
        <w:rPr>
          <w:color w:val="auto"/>
          <w:highlight w:val="none"/>
        </w:rPr>
      </w:pPr>
      <w:r>
        <w:rPr>
          <w:rFonts w:hint="eastAsia"/>
          <w:color w:val="auto"/>
          <w:highlight w:val="none"/>
        </w:rPr>
        <w:t>1.1.3 投标或者响应文件（含澄清或者说明文件）；</w:t>
      </w:r>
    </w:p>
    <w:p w14:paraId="31CD7BFD">
      <w:pPr>
        <w:pStyle w:val="41"/>
        <w:rPr>
          <w:color w:val="auto"/>
          <w:highlight w:val="none"/>
        </w:rPr>
      </w:pPr>
      <w:r>
        <w:rPr>
          <w:rFonts w:hint="eastAsia"/>
          <w:color w:val="auto"/>
          <w:highlight w:val="none"/>
        </w:rPr>
        <w:t>1.1.4 采购文件（含澄清或者修改文件）；</w:t>
      </w:r>
    </w:p>
    <w:p w14:paraId="5B14C0CE">
      <w:pPr>
        <w:pStyle w:val="41"/>
        <w:rPr>
          <w:color w:val="auto"/>
          <w:highlight w:val="none"/>
        </w:rPr>
      </w:pPr>
      <w:r>
        <w:rPr>
          <w:rFonts w:hint="eastAsia"/>
          <w:color w:val="auto"/>
          <w:highlight w:val="none"/>
        </w:rPr>
        <w:t>1.1.5 其他相关采购文件。</w:t>
      </w:r>
    </w:p>
    <w:p w14:paraId="25CDAB01">
      <w:pPr>
        <w:pStyle w:val="4"/>
        <w:rPr>
          <w:color w:val="auto"/>
          <w:highlight w:val="none"/>
        </w:rPr>
      </w:pPr>
      <w:r>
        <w:rPr>
          <w:rFonts w:hint="eastAsia"/>
          <w:color w:val="auto"/>
          <w:highlight w:val="none"/>
        </w:rPr>
        <w:t>1.2 标的</w:t>
      </w:r>
    </w:p>
    <w:p w14:paraId="0A3C36C9">
      <w:pPr>
        <w:pStyle w:val="41"/>
        <w:rPr>
          <w:color w:val="auto"/>
          <w:highlight w:val="none"/>
        </w:rPr>
      </w:pPr>
      <w:r>
        <w:rPr>
          <w:rFonts w:hint="eastAsia"/>
          <w:color w:val="auto"/>
          <w:highlight w:val="none"/>
        </w:rPr>
        <w:t>1.2.1 服务内容：</w:t>
      </w:r>
      <w:r>
        <w:rPr>
          <w:color w:val="auto"/>
          <w:highlight w:val="none"/>
        </w:rPr>
        <w:t>________________________________________________</w:t>
      </w:r>
      <w:r>
        <w:rPr>
          <w:rFonts w:hint="eastAsia"/>
          <w:color w:val="auto"/>
          <w:highlight w:val="none"/>
        </w:rPr>
        <w:t>；</w:t>
      </w:r>
    </w:p>
    <w:p w14:paraId="28A56985">
      <w:pPr>
        <w:pStyle w:val="41"/>
        <w:rPr>
          <w:color w:val="auto"/>
          <w:highlight w:val="none"/>
        </w:rPr>
      </w:pPr>
      <w:r>
        <w:rPr>
          <w:rFonts w:hint="eastAsia"/>
          <w:color w:val="auto"/>
          <w:highlight w:val="none"/>
        </w:rPr>
        <w:t>1.2.2 服务标准：</w:t>
      </w:r>
      <w:r>
        <w:rPr>
          <w:color w:val="auto"/>
          <w:highlight w:val="none"/>
        </w:rPr>
        <w:t>________________________________________________</w:t>
      </w:r>
      <w:r>
        <w:rPr>
          <w:rFonts w:hint="eastAsia"/>
          <w:color w:val="auto"/>
          <w:highlight w:val="none"/>
        </w:rPr>
        <w:t>；</w:t>
      </w:r>
    </w:p>
    <w:p w14:paraId="14D0D038">
      <w:pPr>
        <w:pStyle w:val="41"/>
        <w:rPr>
          <w:color w:val="auto"/>
          <w:highlight w:val="none"/>
        </w:rPr>
      </w:pPr>
      <w:r>
        <w:rPr>
          <w:rFonts w:hint="eastAsia"/>
          <w:color w:val="auto"/>
          <w:highlight w:val="none"/>
        </w:rPr>
        <w:t>1.2.3 技术保障：</w:t>
      </w:r>
      <w:r>
        <w:rPr>
          <w:color w:val="auto"/>
          <w:highlight w:val="none"/>
        </w:rPr>
        <w:t>________________________________________________</w:t>
      </w:r>
      <w:r>
        <w:rPr>
          <w:rFonts w:hint="eastAsia"/>
          <w:color w:val="auto"/>
          <w:highlight w:val="none"/>
        </w:rPr>
        <w:t>；</w:t>
      </w:r>
    </w:p>
    <w:p w14:paraId="0ADA7E98">
      <w:pPr>
        <w:pStyle w:val="41"/>
        <w:rPr>
          <w:color w:val="auto"/>
          <w:highlight w:val="none"/>
        </w:rPr>
      </w:pPr>
      <w:r>
        <w:rPr>
          <w:rFonts w:hint="eastAsia"/>
          <w:color w:val="auto"/>
          <w:highlight w:val="none"/>
        </w:rPr>
        <w:t>1.2.4 服务人员组成：</w:t>
      </w:r>
      <w:r>
        <w:rPr>
          <w:color w:val="auto"/>
          <w:highlight w:val="none"/>
        </w:rPr>
        <w:t>____________________________________________</w:t>
      </w:r>
      <w:r>
        <w:rPr>
          <w:rFonts w:hint="eastAsia"/>
          <w:color w:val="auto"/>
          <w:highlight w:val="none"/>
        </w:rPr>
        <w:t>；</w:t>
      </w:r>
    </w:p>
    <w:p w14:paraId="32CDE2C1">
      <w:pPr>
        <w:pStyle w:val="41"/>
        <w:rPr>
          <w:color w:val="auto"/>
          <w:highlight w:val="none"/>
        </w:rPr>
      </w:pPr>
      <w:r>
        <w:rPr>
          <w:rFonts w:hint="eastAsia"/>
          <w:color w:val="auto"/>
          <w:highlight w:val="none"/>
        </w:rPr>
        <w:t>1.2.5 合同</w:t>
      </w:r>
      <w:r>
        <w:rPr>
          <w:rFonts w:hint="eastAsia"/>
          <w:b/>
          <w:i/>
          <w:color w:val="auto"/>
          <w:highlight w:val="none"/>
          <w:u w:val="single"/>
        </w:rPr>
        <w:t>（是/否）</w:t>
      </w:r>
      <w:r>
        <w:rPr>
          <w:rFonts w:hint="eastAsia"/>
          <w:color w:val="auto"/>
          <w:highlight w:val="none"/>
        </w:rPr>
        <w:t>涉及货物。若涉及货物的的，则：</w:t>
      </w:r>
    </w:p>
    <w:p w14:paraId="16FBD5A1">
      <w:pPr>
        <w:pStyle w:val="41"/>
        <w:rPr>
          <w:color w:val="auto"/>
          <w:highlight w:val="none"/>
        </w:rPr>
      </w:pPr>
      <w:r>
        <w:rPr>
          <w:rFonts w:hint="eastAsia"/>
          <w:color w:val="auto"/>
          <w:highlight w:val="none"/>
        </w:rPr>
        <w:t>1.2.5.1 货物名称、品牌、规格型号、花色：</w:t>
      </w:r>
      <w:r>
        <w:rPr>
          <w:color w:val="auto"/>
          <w:highlight w:val="none"/>
        </w:rPr>
        <w:t>________________________</w:t>
      </w:r>
      <w:r>
        <w:rPr>
          <w:rFonts w:hint="eastAsia"/>
          <w:color w:val="auto"/>
          <w:highlight w:val="none"/>
        </w:rPr>
        <w:t>；</w:t>
      </w:r>
    </w:p>
    <w:p w14:paraId="2EFADFF3">
      <w:pPr>
        <w:pStyle w:val="41"/>
        <w:rPr>
          <w:color w:val="auto"/>
          <w:highlight w:val="none"/>
        </w:rPr>
      </w:pPr>
      <w:r>
        <w:rPr>
          <w:rFonts w:hint="eastAsia"/>
          <w:color w:val="auto"/>
          <w:highlight w:val="none"/>
        </w:rPr>
        <w:t>1.2.5.2 货物数量：</w:t>
      </w:r>
      <w:r>
        <w:rPr>
          <w:color w:val="auto"/>
          <w:highlight w:val="none"/>
        </w:rPr>
        <w:t>______________________________________________</w:t>
      </w:r>
      <w:r>
        <w:rPr>
          <w:rFonts w:hint="eastAsia"/>
          <w:color w:val="auto"/>
          <w:highlight w:val="none"/>
        </w:rPr>
        <w:t>；</w:t>
      </w:r>
    </w:p>
    <w:p w14:paraId="70AF872E">
      <w:pPr>
        <w:pStyle w:val="41"/>
        <w:rPr>
          <w:color w:val="auto"/>
          <w:highlight w:val="none"/>
        </w:rPr>
      </w:pPr>
      <w:r>
        <w:rPr>
          <w:rFonts w:hint="eastAsia"/>
          <w:color w:val="auto"/>
          <w:highlight w:val="none"/>
        </w:rPr>
        <w:t>1.2.5.3 货物质量：</w:t>
      </w:r>
      <w:r>
        <w:rPr>
          <w:color w:val="auto"/>
          <w:highlight w:val="none"/>
        </w:rPr>
        <w:t>______________________________________________</w:t>
      </w:r>
      <w:r>
        <w:rPr>
          <w:rFonts w:hint="eastAsia"/>
          <w:color w:val="auto"/>
          <w:highlight w:val="none"/>
        </w:rPr>
        <w:t>；</w:t>
      </w:r>
    </w:p>
    <w:p w14:paraId="1992FDFB">
      <w:pPr>
        <w:pStyle w:val="4"/>
        <w:rPr>
          <w:color w:val="auto"/>
          <w:highlight w:val="none"/>
        </w:rPr>
      </w:pPr>
      <w:r>
        <w:rPr>
          <w:rFonts w:hint="eastAsia"/>
          <w:color w:val="auto"/>
          <w:highlight w:val="none"/>
        </w:rPr>
        <w:t>1.3 价款</w:t>
      </w:r>
    </w:p>
    <w:p w14:paraId="692F7C4C">
      <w:pPr>
        <w:spacing w:line="360" w:lineRule="auto"/>
        <w:ind w:firstLine="424" w:firstLineChars="177"/>
        <w:rPr>
          <w:rFonts w:ascii="仿宋" w:hAnsi="仿宋" w:eastAsia="仿宋"/>
          <w:b/>
          <w:color w:val="auto"/>
          <w:sz w:val="24"/>
          <w:highlight w:val="none"/>
        </w:rPr>
      </w:pPr>
      <w:r>
        <w:rPr>
          <w:rFonts w:hint="eastAsia" w:ascii="仿宋" w:hAnsi="仿宋" w:eastAsia="仿宋"/>
          <w:color w:val="auto"/>
          <w:sz w:val="24"/>
          <w:highlight w:val="none"/>
        </w:rPr>
        <w:t>本项目采用以下第</w:t>
      </w:r>
      <w:r>
        <w:rPr>
          <w:rFonts w:hint="eastAsia" w:ascii="仿宋" w:hAnsi="仿宋" w:eastAsia="仿宋"/>
          <w:b/>
          <w:i/>
          <w:color w:val="auto"/>
          <w:sz w:val="24"/>
          <w:highlight w:val="none"/>
          <w:u w:val="single"/>
        </w:rPr>
        <w:t>1.3.1</w:t>
      </w:r>
      <w:r>
        <w:rPr>
          <w:rFonts w:ascii="仿宋" w:hAnsi="仿宋" w:eastAsia="仿宋"/>
          <w:color w:val="auto"/>
          <w:sz w:val="24"/>
          <w:highlight w:val="none"/>
        </w:rPr>
        <w:t>条款规定的计价方式计价</w:t>
      </w:r>
      <w:r>
        <w:rPr>
          <w:rFonts w:hint="eastAsia" w:ascii="仿宋" w:hAnsi="仿宋" w:eastAsia="仿宋"/>
          <w:color w:val="auto"/>
          <w:sz w:val="24"/>
          <w:highlight w:val="none"/>
        </w:rPr>
        <w:t>。</w:t>
      </w:r>
    </w:p>
    <w:p w14:paraId="21F7440C">
      <w:pPr>
        <w:spacing w:line="360" w:lineRule="auto"/>
        <w:ind w:firstLine="426" w:firstLineChars="177"/>
        <w:rPr>
          <w:rFonts w:ascii="仿宋" w:hAnsi="仿宋" w:eastAsia="仿宋"/>
          <w:color w:val="auto"/>
          <w:sz w:val="24"/>
          <w:highlight w:val="none"/>
        </w:rPr>
      </w:pPr>
      <w:r>
        <w:rPr>
          <w:rFonts w:hint="eastAsia" w:ascii="仿宋" w:hAnsi="仿宋" w:eastAsia="仿宋"/>
          <w:b/>
          <w:color w:val="auto"/>
          <w:sz w:val="24"/>
          <w:highlight w:val="none"/>
        </w:rPr>
        <w:t>1.3.1总价合同，本合同总价（含税）为：</w:t>
      </w:r>
      <w:r>
        <w:rPr>
          <w:rFonts w:hint="eastAsia" w:ascii="仿宋" w:hAnsi="仿宋" w:eastAsia="仿宋"/>
          <w:color w:val="auto"/>
          <w:sz w:val="24"/>
          <w:highlight w:val="none"/>
        </w:rPr>
        <w:t>￥</w:t>
      </w:r>
      <w:r>
        <w:rPr>
          <w:rFonts w:ascii="仿宋" w:hAnsi="仿宋" w:eastAsia="仿宋"/>
          <w:color w:val="auto"/>
          <w:sz w:val="24"/>
          <w:highlight w:val="none"/>
        </w:rPr>
        <w:t>_________</w:t>
      </w:r>
      <w:r>
        <w:rPr>
          <w:rFonts w:hint="eastAsia" w:ascii="仿宋" w:hAnsi="仿宋" w:eastAsia="仿宋"/>
          <w:color w:val="auto"/>
          <w:sz w:val="24"/>
          <w:highlight w:val="none"/>
        </w:rPr>
        <w:t>元（大写：</w:t>
      </w:r>
      <w:r>
        <w:rPr>
          <w:rFonts w:ascii="仿宋" w:hAnsi="仿宋" w:eastAsia="仿宋"/>
          <w:color w:val="auto"/>
          <w:sz w:val="24"/>
          <w:highlight w:val="none"/>
        </w:rPr>
        <w:t>_______________</w:t>
      </w:r>
      <w:r>
        <w:rPr>
          <w:rFonts w:hint="eastAsia" w:ascii="仿宋" w:hAnsi="仿宋" w:eastAsia="仿宋"/>
          <w:color w:val="auto"/>
          <w:sz w:val="24"/>
          <w:highlight w:val="none"/>
        </w:rPr>
        <w:t>元人民币）。</w:t>
      </w:r>
    </w:p>
    <w:p w14:paraId="71B897B0">
      <w:pPr>
        <w:pStyle w:val="4"/>
        <w:rPr>
          <w:color w:val="auto"/>
          <w:highlight w:val="none"/>
        </w:rPr>
      </w:pPr>
      <w:r>
        <w:rPr>
          <w:rFonts w:hint="eastAsia"/>
          <w:color w:val="auto"/>
          <w:highlight w:val="none"/>
        </w:rPr>
        <w:t>1.4 履约保证金</w:t>
      </w:r>
    </w:p>
    <w:p w14:paraId="482E0F3C">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乙方</w:t>
      </w:r>
      <w:r>
        <w:rPr>
          <w:rFonts w:hint="eastAsia" w:ascii="仿宋" w:hAnsi="仿宋" w:cs="仿宋"/>
          <w:b/>
          <w:i/>
          <w:color w:val="auto"/>
          <w:highlight w:val="none"/>
          <w:u w:val="single"/>
        </w:rPr>
        <w:t>（否）</w:t>
      </w:r>
      <w:r>
        <w:rPr>
          <w:rFonts w:hint="eastAsia" w:ascii="仿宋" w:hAnsi="仿宋" w:cs="仿宋"/>
          <w:color w:val="auto"/>
          <w:highlight w:val="none"/>
        </w:rPr>
        <w:t>需要支付履约保证金。</w:t>
      </w:r>
    </w:p>
    <w:p w14:paraId="5B25F1DB">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1.4.1履约保证金的比例为合同金额的详见</w:t>
      </w:r>
      <w:r>
        <w:rPr>
          <w:rFonts w:hint="eastAsia" w:ascii="仿宋" w:hAnsi="仿宋" w:cs="仿宋"/>
          <w:b/>
          <w:bCs/>
          <w:i/>
          <w:iCs/>
          <w:color w:val="auto"/>
          <w:highlight w:val="none"/>
          <w:u w:val="single"/>
        </w:rPr>
        <w:t>合同专用条款</w:t>
      </w:r>
      <w:r>
        <w:rPr>
          <w:rFonts w:hint="eastAsia" w:ascii="仿宋" w:hAnsi="仿宋" w:cs="仿宋"/>
          <w:color w:val="auto"/>
          <w:highlight w:val="none"/>
        </w:rPr>
        <w:t>；</w:t>
      </w:r>
    </w:p>
    <w:p w14:paraId="014D1B51">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1.4.2履约保证金支付方式详见</w:t>
      </w:r>
      <w:r>
        <w:rPr>
          <w:rFonts w:hint="eastAsia" w:ascii="仿宋" w:hAnsi="仿宋" w:cs="仿宋"/>
          <w:b/>
          <w:bCs/>
          <w:i/>
          <w:iCs/>
          <w:color w:val="auto"/>
          <w:highlight w:val="none"/>
          <w:u w:val="single"/>
        </w:rPr>
        <w:t>合同专用条款</w:t>
      </w:r>
      <w:r>
        <w:rPr>
          <w:rFonts w:hint="eastAsia" w:ascii="仿宋" w:hAnsi="仿宋" w:cs="仿宋"/>
          <w:color w:val="auto"/>
          <w:highlight w:val="none"/>
        </w:rPr>
        <w:t>；</w:t>
      </w:r>
    </w:p>
    <w:p w14:paraId="3922C272">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87E1BF8">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1.4.4甲方在项目验收结束后及时退还履约保证金。甲方在项目通过验收之日起详见</w:t>
      </w:r>
      <w:r>
        <w:rPr>
          <w:rFonts w:hint="eastAsia" w:ascii="仿宋" w:hAnsi="仿宋" w:cs="仿宋"/>
          <w:b/>
          <w:bCs/>
          <w:i/>
          <w:iCs/>
          <w:color w:val="auto"/>
          <w:highlight w:val="none"/>
          <w:u w:val="single"/>
        </w:rPr>
        <w:t>合同专用条款</w:t>
      </w:r>
      <w:r>
        <w:rPr>
          <w:rFonts w:hint="eastAsia" w:ascii="仿宋" w:hAnsi="仿宋" w:cs="仿宋"/>
          <w:color w:val="auto"/>
          <w:highlight w:val="none"/>
        </w:rPr>
        <w:t>个工作日内将履约保证金无息退还乙方。</w:t>
      </w:r>
    </w:p>
    <w:p w14:paraId="25CA2334">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1.4.5 如甲方从履约保证金中扣除部分款项后，乙方应自甲方发出书面通知之日起7个工作日内补足保证金至原约定金额。逾期未补足的，视为乙方严重违约，甲方有权延期付款或单方解除合同，并保留追究其违约责任的权利。</w:t>
      </w:r>
    </w:p>
    <w:p w14:paraId="4797ADF9">
      <w:pPr>
        <w:pStyle w:val="4"/>
        <w:rPr>
          <w:color w:val="auto"/>
          <w:highlight w:val="none"/>
        </w:rPr>
      </w:pPr>
      <w:r>
        <w:rPr>
          <w:rFonts w:hint="eastAsia"/>
          <w:color w:val="auto"/>
          <w:highlight w:val="none"/>
        </w:rPr>
        <w:t>1.5 预付款</w:t>
      </w:r>
    </w:p>
    <w:p w14:paraId="10519505">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甲方</w:t>
      </w:r>
      <w:r>
        <w:rPr>
          <w:rFonts w:hint="eastAsia" w:ascii="仿宋" w:hAnsi="仿宋" w:cs="仿宋"/>
          <w:b/>
          <w:i/>
          <w:color w:val="auto"/>
          <w:highlight w:val="none"/>
          <w:u w:val="single"/>
        </w:rPr>
        <w:t>（是）</w:t>
      </w:r>
      <w:r>
        <w:rPr>
          <w:rFonts w:hint="eastAsia" w:ascii="仿宋" w:hAnsi="仿宋" w:cs="仿宋"/>
          <w:color w:val="auto"/>
          <w:highlight w:val="none"/>
        </w:rPr>
        <w:t>需要支付预付款。</w:t>
      </w:r>
    </w:p>
    <w:p w14:paraId="6D88DFA8">
      <w:pPr>
        <w:pStyle w:val="4"/>
        <w:rPr>
          <w:color w:val="auto"/>
          <w:highlight w:val="none"/>
        </w:rPr>
      </w:pPr>
      <w:r>
        <w:rPr>
          <w:rFonts w:hint="eastAsia"/>
          <w:color w:val="auto"/>
          <w:highlight w:val="none"/>
        </w:rPr>
        <w:t>1.6 资金支付</w:t>
      </w:r>
    </w:p>
    <w:p w14:paraId="2247AB65">
      <w:pPr>
        <w:pStyle w:val="69"/>
        <w:spacing w:before="0" w:beforeAutospacing="0" w:after="0" w:afterAutospacing="0"/>
        <w:ind w:firstLine="480"/>
        <w:rPr>
          <w:rFonts w:ascii="仿宋" w:hAnsi="仿宋" w:cs="仿宋"/>
          <w:color w:val="auto"/>
          <w:highlight w:val="none"/>
        </w:rPr>
      </w:pPr>
      <w:r>
        <w:rPr>
          <w:rFonts w:hint="eastAsia" w:ascii="仿宋" w:hAnsi="仿宋" w:cs="仿宋"/>
          <w:color w:val="auto"/>
          <w:highlight w:val="none"/>
        </w:rPr>
        <w:t>1.6.1甲方应严格履行合同，及时组织验收，验收合格后及时将合同款支付完毕。</w:t>
      </w:r>
    </w:p>
    <w:p w14:paraId="0CF9AAEA">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w:t>
      </w:r>
    </w:p>
    <w:p w14:paraId="0668F71B">
      <w:pPr>
        <w:pStyle w:val="4"/>
        <w:rPr>
          <w:color w:val="auto"/>
          <w:highlight w:val="none"/>
        </w:rPr>
      </w:pPr>
      <w:r>
        <w:rPr>
          <w:rFonts w:hint="eastAsia"/>
          <w:color w:val="auto"/>
          <w:highlight w:val="none"/>
        </w:rPr>
        <w:t>1.7 履行期限、地点和方式</w:t>
      </w:r>
    </w:p>
    <w:p w14:paraId="07BADC40">
      <w:pPr>
        <w:spacing w:line="360" w:lineRule="auto"/>
        <w:ind w:firstLine="48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2B1D98F">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CD11D29">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1.7.3 服务交付（实施）的方式：详见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92AA2E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1.7.4若服务涉及货物的，则货物的：</w:t>
      </w:r>
    </w:p>
    <w:p w14:paraId="3E45B5E5">
      <w:pPr>
        <w:spacing w:line="360" w:lineRule="auto"/>
        <w:ind w:firstLine="48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7FC7E0C">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1.7.4.2 交付地点：详见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FC97CDA">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1.7.4.3 交付方式：详见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AD94BAA">
      <w:pPr>
        <w:pStyle w:val="4"/>
        <w:rPr>
          <w:color w:val="auto"/>
          <w:highlight w:val="none"/>
        </w:rPr>
      </w:pPr>
      <w:r>
        <w:rPr>
          <w:rFonts w:hint="eastAsia"/>
          <w:color w:val="auto"/>
          <w:highlight w:val="none"/>
        </w:rPr>
        <w:t>1.8 违约责任</w:t>
      </w:r>
    </w:p>
    <w:p w14:paraId="63AD9432">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b/>
          <w:bCs/>
          <w:i/>
          <w:color w:val="auto"/>
          <w:sz w:val="24"/>
          <w:highlight w:val="none"/>
          <w:u w:val="single"/>
        </w:rPr>
        <w:t>0.05％</w:t>
      </w:r>
      <w:r>
        <w:rPr>
          <w:rFonts w:hint="eastAsia" w:ascii="仿宋" w:hAnsi="仿宋" w:eastAsia="仿宋" w:cs="仿宋"/>
          <w:color w:val="auto"/>
          <w:sz w:val="24"/>
          <w:highlight w:val="none"/>
        </w:rPr>
        <w:t>计算，最高限额为本合同总价的</w:t>
      </w:r>
      <w:r>
        <w:rPr>
          <w:rFonts w:hint="eastAsia" w:ascii="仿宋" w:hAnsi="仿宋" w:eastAsia="仿宋" w:cs="仿宋"/>
          <w:b/>
          <w:bCs/>
          <w:i/>
          <w:color w:val="auto"/>
          <w:sz w:val="24"/>
          <w:highlight w:val="none"/>
          <w:u w:val="single"/>
        </w:rPr>
        <w:t>20％</w:t>
      </w:r>
      <w:r>
        <w:rPr>
          <w:rFonts w:hint="eastAsia" w:ascii="仿宋" w:hAnsi="仿宋" w:eastAsia="仿宋" w:cs="仿宋"/>
          <w:color w:val="auto"/>
          <w:sz w:val="24"/>
          <w:highlight w:val="none"/>
        </w:rPr>
        <w:t>；迟延履行超过15日，甲方有权单方解除合同并要求乙方支付合同总额20％的违约金；</w:t>
      </w:r>
    </w:p>
    <w:p w14:paraId="68C5E16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bCs/>
          <w:i/>
          <w:color w:val="auto"/>
          <w:sz w:val="24"/>
          <w:highlight w:val="none"/>
          <w:u w:val="single"/>
        </w:rPr>
        <w:t>0.05％</w:t>
      </w:r>
      <w:r>
        <w:rPr>
          <w:rFonts w:hint="eastAsia" w:ascii="仿宋" w:hAnsi="仿宋" w:eastAsia="仿宋" w:cs="仿宋"/>
          <w:color w:val="auto"/>
          <w:sz w:val="24"/>
          <w:highlight w:val="none"/>
        </w:rPr>
        <w:t>计算，最高限额为本合同总价的</w:t>
      </w:r>
      <w:r>
        <w:rPr>
          <w:rFonts w:hint="eastAsia" w:ascii="仿宋" w:hAnsi="仿宋" w:eastAsia="仿宋" w:cs="仿宋"/>
          <w:b/>
          <w:bCs/>
          <w:i/>
          <w:color w:val="auto"/>
          <w:sz w:val="24"/>
          <w:highlight w:val="none"/>
          <w:u w:val="single"/>
        </w:rPr>
        <w:t xml:space="preserve"> 20 ％</w:t>
      </w:r>
      <w:r>
        <w:rPr>
          <w:rFonts w:hint="eastAsia" w:ascii="仿宋" w:hAnsi="仿宋" w:eastAsia="仿宋" w:cs="仿宋"/>
          <w:color w:val="auto"/>
          <w:sz w:val="24"/>
          <w:highlight w:val="none"/>
        </w:rPr>
        <w:t>；迟延履行超过15日，甲方有权单方解除合同并要求乙方支付合同总额20％的违约金；</w:t>
      </w:r>
    </w:p>
    <w:p w14:paraId="504D49FE">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1.8.3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7E5E9FD">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A6F8256">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1.8.5 如果出现政府采购监督管理部门在处理投诉事项期间，书面通知甲方暂停采购活动的情形，或者询问或质疑事项可能影响中标或者成交结果的，导致甲方中止履行合同的情形，均不视为甲方违约。</w:t>
      </w:r>
    </w:p>
    <w:p w14:paraId="00BDCC99">
      <w:pPr>
        <w:spacing w:line="360" w:lineRule="auto"/>
        <w:ind w:right="-420" w:rightChars="-200"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1.8.6 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p w14:paraId="2F7D918B">
      <w:pPr>
        <w:pStyle w:val="4"/>
        <w:rPr>
          <w:color w:val="auto"/>
          <w:highlight w:val="none"/>
        </w:rPr>
      </w:pPr>
      <w:r>
        <w:rPr>
          <w:rFonts w:hint="eastAsia"/>
          <w:color w:val="auto"/>
          <w:highlight w:val="none"/>
        </w:rPr>
        <w:t>1.9 合同争议的解决</w:t>
      </w:r>
    </w:p>
    <w:p w14:paraId="6E8338D9">
      <w:pPr>
        <w:spacing w:line="360" w:lineRule="auto"/>
        <w:ind w:left="-61" w:leftChars="-29"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eastAsia="仿宋"/>
          <w:b/>
          <w:i/>
          <w:color w:val="auto"/>
          <w:sz w:val="24"/>
          <w:highlight w:val="none"/>
          <w:u w:val="single"/>
        </w:rPr>
        <w:t>1.9.2</w:t>
      </w:r>
      <w:r>
        <w:rPr>
          <w:rFonts w:ascii="仿宋" w:hAnsi="仿宋" w:eastAsia="仿宋"/>
          <w:b/>
          <w:i/>
          <w:color w:val="auto"/>
          <w:sz w:val="24"/>
          <w:highlight w:val="none"/>
          <w:u w:val="single"/>
        </w:rPr>
        <w:t>_</w:t>
      </w:r>
      <w:r>
        <w:rPr>
          <w:rFonts w:hint="eastAsia" w:ascii="仿宋" w:hAnsi="仿宋" w:eastAsia="仿宋" w:cs="仿宋"/>
          <w:color w:val="auto"/>
          <w:sz w:val="24"/>
          <w:highlight w:val="none"/>
        </w:rPr>
        <w:t>条款规定的方式解决：</w:t>
      </w:r>
    </w:p>
    <w:p w14:paraId="19C287F2">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1716F259">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5A56E6A1">
      <w:pPr>
        <w:pStyle w:val="4"/>
        <w:rPr>
          <w:color w:val="auto"/>
          <w:highlight w:val="none"/>
        </w:rPr>
      </w:pPr>
      <w:r>
        <w:rPr>
          <w:rFonts w:hint="eastAsia"/>
          <w:color w:val="auto"/>
          <w:highlight w:val="none"/>
        </w:rPr>
        <w:t>1.10 合同生效</w:t>
      </w:r>
    </w:p>
    <w:p w14:paraId="06E34806">
      <w:pPr>
        <w:spacing w:line="360" w:lineRule="auto"/>
        <w:ind w:firstLine="480"/>
        <w:jc w:val="left"/>
        <w:rPr>
          <w:rFonts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本合同自双方当事人盖章并签字时生效。</w:t>
      </w:r>
    </w:p>
    <w:p w14:paraId="7D1017A6">
      <w:pPr>
        <w:autoSpaceDE w:val="0"/>
        <w:autoSpaceDN w:val="0"/>
        <w:spacing w:line="360" w:lineRule="auto"/>
        <w:ind w:firstLine="480"/>
        <w:rPr>
          <w:rFonts w:ascii="仿宋" w:hAnsi="仿宋" w:eastAsia="仿宋"/>
          <w:color w:val="auto"/>
          <w:sz w:val="24"/>
          <w:highlight w:val="none"/>
          <w:lang w:val="zh-CN"/>
        </w:rPr>
      </w:pPr>
    </w:p>
    <w:p w14:paraId="18578CE8">
      <w:pPr>
        <w:spacing w:line="360" w:lineRule="auto"/>
        <w:ind w:firstLine="480"/>
        <w:rPr>
          <w:rFonts w:hint="eastAsia" w:ascii="仿宋" w:hAnsi="仿宋" w:eastAsia="仿宋"/>
          <w:color w:val="auto"/>
          <w:sz w:val="24"/>
          <w:highlight w:val="none"/>
          <w:lang w:eastAsia="zh-CN"/>
        </w:rPr>
      </w:pPr>
      <w:r>
        <w:rPr>
          <w:rFonts w:hint="eastAsia" w:ascii="仿宋" w:hAnsi="仿宋" w:eastAsia="仿宋"/>
          <w:color w:val="auto"/>
          <w:sz w:val="24"/>
          <w:highlight w:val="none"/>
        </w:rPr>
        <w:t>甲方：</w:t>
      </w:r>
      <w:r>
        <w:rPr>
          <w:rFonts w:hint="eastAsia" w:ascii="仿宋" w:hAnsi="仿宋" w:eastAsia="仿宋"/>
          <w:color w:val="auto"/>
          <w:sz w:val="24"/>
          <w:highlight w:val="none"/>
          <w:u w:val="dotted"/>
          <w:lang w:eastAsia="zh-CN"/>
        </w:rPr>
        <w:t>杭州市临安区天目初级中学</w:t>
      </w:r>
    </w:p>
    <w:p w14:paraId="2E293B6E">
      <w:pPr>
        <w:spacing w:line="360" w:lineRule="auto"/>
        <w:ind w:firstLine="480"/>
        <w:rPr>
          <w:rFonts w:hint="eastAsia" w:ascii="仿宋" w:hAnsi="仿宋" w:eastAsia="仿宋"/>
          <w:color w:val="auto"/>
          <w:sz w:val="24"/>
          <w:highlight w:val="none"/>
          <w:lang w:eastAsia="zh-CN"/>
        </w:rPr>
      </w:pPr>
      <w:r>
        <w:rPr>
          <w:rFonts w:hint="eastAsia" w:ascii="仿宋" w:hAnsi="仿宋" w:eastAsia="仿宋"/>
          <w:color w:val="auto"/>
          <w:sz w:val="24"/>
          <w:highlight w:val="none"/>
        </w:rPr>
        <w:t>地址：</w:t>
      </w:r>
      <w:r>
        <w:rPr>
          <w:rFonts w:hint="eastAsia" w:ascii="仿宋" w:hAnsi="仿宋" w:eastAsia="仿宋"/>
          <w:color w:val="auto"/>
          <w:sz w:val="24"/>
          <w:highlight w:val="none"/>
          <w:u w:val="dotted"/>
          <w:lang w:eastAsia="zh-CN"/>
        </w:rPr>
        <w:t>杭州市临安区玲珑街道云锦路268号</w:t>
      </w:r>
    </w:p>
    <w:p w14:paraId="68D83356">
      <w:pPr>
        <w:spacing w:line="360" w:lineRule="auto"/>
        <w:ind w:firstLine="480"/>
        <w:rPr>
          <w:rFonts w:ascii="仿宋" w:hAnsi="仿宋" w:eastAsia="仿宋"/>
          <w:color w:val="auto"/>
          <w:sz w:val="24"/>
          <w:highlight w:val="none"/>
          <w:u w:val="dotted"/>
        </w:rPr>
      </w:pPr>
      <w:r>
        <w:rPr>
          <w:rFonts w:hint="eastAsia" w:ascii="仿宋" w:hAnsi="仿宋" w:eastAsia="仿宋"/>
          <w:color w:val="auto"/>
          <w:sz w:val="24"/>
          <w:highlight w:val="none"/>
        </w:rPr>
        <w:t>税号：</w:t>
      </w:r>
    </w:p>
    <w:p w14:paraId="538220B7">
      <w:pPr>
        <w:spacing w:line="360" w:lineRule="auto"/>
        <w:ind w:firstLine="480"/>
        <w:rPr>
          <w:rFonts w:ascii="仿宋" w:hAnsi="仿宋" w:eastAsia="仿宋"/>
          <w:color w:val="auto"/>
          <w:sz w:val="24"/>
          <w:highlight w:val="none"/>
          <w:u w:val="dotted"/>
        </w:rPr>
      </w:pPr>
      <w:r>
        <w:rPr>
          <w:rFonts w:hint="eastAsia" w:ascii="仿宋" w:hAnsi="仿宋" w:eastAsia="仿宋"/>
          <w:color w:val="auto"/>
          <w:sz w:val="24"/>
          <w:highlight w:val="none"/>
        </w:rPr>
        <w:t>账户：</w:t>
      </w:r>
    </w:p>
    <w:p w14:paraId="36446D6A">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开户银行：</w:t>
      </w:r>
    </w:p>
    <w:p w14:paraId="5BCEC6FA">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签字盖章：</w:t>
      </w:r>
    </w:p>
    <w:p w14:paraId="158331C7">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日期：</w:t>
      </w:r>
      <w:r>
        <w:rPr>
          <w:rFonts w:ascii="仿宋" w:hAnsi="仿宋" w:eastAsia="仿宋"/>
          <w:color w:val="auto"/>
          <w:sz w:val="24"/>
          <w:highlight w:val="none"/>
        </w:rPr>
        <w:t>__________</w:t>
      </w:r>
    </w:p>
    <w:p w14:paraId="3BBD22AD">
      <w:pPr>
        <w:spacing w:line="360" w:lineRule="auto"/>
        <w:ind w:firstLine="480"/>
        <w:rPr>
          <w:rFonts w:ascii="仿宋" w:hAnsi="仿宋" w:eastAsia="仿宋"/>
          <w:color w:val="auto"/>
          <w:sz w:val="24"/>
          <w:highlight w:val="none"/>
        </w:rPr>
      </w:pPr>
    </w:p>
    <w:p w14:paraId="1BE709F8">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乙方：</w:t>
      </w:r>
      <w:r>
        <w:rPr>
          <w:rFonts w:ascii="仿宋" w:hAnsi="仿宋" w:eastAsia="仿宋"/>
          <w:color w:val="auto"/>
          <w:sz w:val="24"/>
          <w:highlight w:val="none"/>
        </w:rPr>
        <w:t>_____________________________</w:t>
      </w:r>
    </w:p>
    <w:p w14:paraId="6A3DF483">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地址：</w:t>
      </w:r>
      <w:r>
        <w:rPr>
          <w:rFonts w:ascii="仿宋" w:hAnsi="仿宋" w:eastAsia="仿宋"/>
          <w:color w:val="auto"/>
          <w:sz w:val="24"/>
          <w:highlight w:val="none"/>
        </w:rPr>
        <w:t>_____________________________</w:t>
      </w:r>
    </w:p>
    <w:p w14:paraId="43DFBBB9">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税号：</w:t>
      </w:r>
      <w:r>
        <w:rPr>
          <w:rFonts w:ascii="仿宋" w:hAnsi="仿宋" w:eastAsia="仿宋"/>
          <w:color w:val="auto"/>
          <w:sz w:val="24"/>
          <w:highlight w:val="none"/>
        </w:rPr>
        <w:t>_____________________________</w:t>
      </w:r>
    </w:p>
    <w:p w14:paraId="1D284271">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账户：</w:t>
      </w:r>
      <w:r>
        <w:rPr>
          <w:rFonts w:ascii="仿宋" w:hAnsi="仿宋" w:eastAsia="仿宋"/>
          <w:color w:val="auto"/>
          <w:sz w:val="24"/>
          <w:highlight w:val="none"/>
        </w:rPr>
        <w:t>_____________________________</w:t>
      </w:r>
    </w:p>
    <w:p w14:paraId="12AB3C7B">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开户银行：</w:t>
      </w:r>
      <w:r>
        <w:rPr>
          <w:rFonts w:ascii="仿宋" w:hAnsi="仿宋" w:eastAsia="仿宋"/>
          <w:color w:val="auto"/>
          <w:sz w:val="24"/>
          <w:highlight w:val="none"/>
        </w:rPr>
        <w:t>_________________________</w:t>
      </w:r>
    </w:p>
    <w:p w14:paraId="7AE42E92">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签字盖章：</w:t>
      </w:r>
      <w:r>
        <w:rPr>
          <w:rFonts w:ascii="仿宋" w:hAnsi="仿宋" w:eastAsia="仿宋"/>
          <w:color w:val="auto"/>
          <w:sz w:val="24"/>
          <w:highlight w:val="none"/>
        </w:rPr>
        <w:t>_________________________</w:t>
      </w:r>
    </w:p>
    <w:p w14:paraId="2DD0AEB7">
      <w:pPr>
        <w:autoSpaceDE w:val="0"/>
        <w:autoSpaceDN w:val="0"/>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日期：</w:t>
      </w:r>
      <w:r>
        <w:rPr>
          <w:rFonts w:ascii="仿宋" w:hAnsi="仿宋" w:eastAsia="仿宋"/>
          <w:color w:val="auto"/>
          <w:sz w:val="24"/>
          <w:highlight w:val="none"/>
        </w:rPr>
        <w:t>__________</w:t>
      </w:r>
    </w:p>
    <w:p w14:paraId="5DEB807E">
      <w:pPr>
        <w:widowControl/>
        <w:jc w:val="left"/>
        <w:rPr>
          <w:rFonts w:ascii="宋体" w:hAnsi="宋体"/>
          <w:b/>
          <w:color w:val="auto"/>
          <w:highlight w:val="none"/>
        </w:rPr>
      </w:pPr>
      <w:r>
        <w:rPr>
          <w:rFonts w:ascii="宋体" w:hAnsi="宋体"/>
          <w:b/>
          <w:color w:val="auto"/>
          <w:highlight w:val="none"/>
        </w:rPr>
        <w:br w:type="page"/>
      </w:r>
    </w:p>
    <w:p w14:paraId="5373A933">
      <w:pPr>
        <w:pStyle w:val="38"/>
        <w:rPr>
          <w:color w:val="auto"/>
          <w:highlight w:val="none"/>
        </w:rPr>
      </w:pPr>
      <w:bookmarkStart w:id="158" w:name="_Toc183052535"/>
      <w:bookmarkStart w:id="159" w:name="_Toc223628436"/>
      <w:r>
        <w:rPr>
          <w:rFonts w:hint="eastAsia"/>
          <w:color w:val="auto"/>
          <w:highlight w:val="none"/>
        </w:rPr>
        <w:t>二、合同一般条款</w:t>
      </w:r>
      <w:bookmarkEnd w:id="158"/>
      <w:bookmarkEnd w:id="159"/>
    </w:p>
    <w:p w14:paraId="177E16BA">
      <w:pPr>
        <w:pStyle w:val="4"/>
        <w:rPr>
          <w:color w:val="auto"/>
          <w:highlight w:val="none"/>
        </w:rPr>
      </w:pPr>
      <w:r>
        <w:rPr>
          <w:rFonts w:hint="eastAsia"/>
          <w:color w:val="auto"/>
          <w:highlight w:val="none"/>
        </w:rPr>
        <w:t>2.1 定义</w:t>
      </w:r>
    </w:p>
    <w:p w14:paraId="51734CA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0B622C4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7A06C4F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4882EBE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3A47573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64F15D5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6688D1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504EB583">
      <w:pPr>
        <w:pStyle w:val="4"/>
        <w:rPr>
          <w:color w:val="auto"/>
          <w:highlight w:val="none"/>
        </w:rPr>
      </w:pPr>
      <w:r>
        <w:rPr>
          <w:rFonts w:hint="eastAsia"/>
          <w:color w:val="auto"/>
          <w:highlight w:val="none"/>
        </w:rPr>
        <w:t>2.2 技术规范</w:t>
      </w:r>
    </w:p>
    <w:p w14:paraId="74330DE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97DE431">
      <w:pPr>
        <w:pStyle w:val="4"/>
        <w:rPr>
          <w:color w:val="auto"/>
          <w:highlight w:val="none"/>
        </w:rPr>
      </w:pPr>
      <w:r>
        <w:rPr>
          <w:rFonts w:hint="eastAsia"/>
          <w:color w:val="auto"/>
          <w:highlight w:val="none"/>
        </w:rPr>
        <w:t>2.3 知识产权</w:t>
      </w:r>
    </w:p>
    <w:p w14:paraId="47A872A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12B1901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w:t>
      </w:r>
      <w:r>
        <w:rPr>
          <w:rFonts w:hint="eastAsia" w:ascii="仿宋" w:hAnsi="仿宋" w:eastAsia="仿宋" w:cs="仿宋"/>
          <w:bCs/>
          <w:iCs/>
          <w:color w:val="auto"/>
          <w:sz w:val="24"/>
          <w:highlight w:val="none"/>
        </w:rPr>
        <w:t>详见</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w:t>
      </w:r>
    </w:p>
    <w:p w14:paraId="3D205586">
      <w:pPr>
        <w:pStyle w:val="4"/>
        <w:rPr>
          <w:color w:val="auto"/>
          <w:highlight w:val="none"/>
        </w:rPr>
      </w:pPr>
      <w:r>
        <w:rPr>
          <w:rFonts w:hint="eastAsia"/>
          <w:color w:val="auto"/>
          <w:highlight w:val="none"/>
        </w:rPr>
        <w:t>2.4 履约检查和问题反馈</w:t>
      </w:r>
    </w:p>
    <w:p w14:paraId="0FA80B8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3170D3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469304E1">
      <w:pPr>
        <w:pStyle w:val="4"/>
        <w:rPr>
          <w:color w:val="auto"/>
          <w:highlight w:val="none"/>
        </w:rPr>
      </w:pPr>
      <w:r>
        <w:rPr>
          <w:rFonts w:hint="eastAsia"/>
          <w:color w:val="auto"/>
          <w:highlight w:val="none"/>
        </w:rPr>
        <w:t xml:space="preserve">2.5 </w:t>
      </w:r>
      <w:r>
        <w:rPr>
          <w:color w:val="auto"/>
          <w:highlight w:val="none"/>
        </w:rPr>
        <w:t>结算方式和付款条件</w:t>
      </w:r>
    </w:p>
    <w:p w14:paraId="5BC3A65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bCs/>
          <w:i/>
          <w:iCs/>
          <w:color w:val="auto"/>
          <w:sz w:val="24"/>
          <w:highlight w:val="none"/>
          <w:u w:val="single"/>
        </w:rPr>
        <w:t xml:space="preserve"> 合同专用条款 </w:t>
      </w:r>
      <w:r>
        <w:rPr>
          <w:rFonts w:hint="eastAsia" w:ascii="仿宋" w:hAnsi="仿宋" w:eastAsia="仿宋" w:cs="仿宋"/>
          <w:color w:val="auto"/>
          <w:sz w:val="24"/>
          <w:highlight w:val="none"/>
        </w:rPr>
        <w:t>。</w:t>
      </w:r>
    </w:p>
    <w:p w14:paraId="49DE0DAE">
      <w:pPr>
        <w:pStyle w:val="4"/>
        <w:rPr>
          <w:color w:val="auto"/>
          <w:highlight w:val="none"/>
        </w:rPr>
      </w:pPr>
      <w:r>
        <w:rPr>
          <w:rFonts w:hint="eastAsia"/>
          <w:color w:val="auto"/>
          <w:highlight w:val="none"/>
        </w:rPr>
        <w:t>2.6 技术资料和保密义务</w:t>
      </w:r>
    </w:p>
    <w:p w14:paraId="23FC43B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32AA590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6B46A32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6D61A1B">
      <w:pPr>
        <w:pStyle w:val="4"/>
        <w:rPr>
          <w:color w:val="auto"/>
          <w:highlight w:val="none"/>
        </w:rPr>
      </w:pPr>
      <w:r>
        <w:rPr>
          <w:rFonts w:hint="eastAsia"/>
          <w:color w:val="auto"/>
          <w:highlight w:val="none"/>
        </w:rPr>
        <w:t>2.7 质量保证</w:t>
      </w:r>
    </w:p>
    <w:p w14:paraId="1043CA8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0BC9C79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0131A1A5">
      <w:pPr>
        <w:pStyle w:val="4"/>
        <w:rPr>
          <w:color w:val="auto"/>
          <w:highlight w:val="none"/>
        </w:rPr>
      </w:pPr>
      <w:r>
        <w:rPr>
          <w:rFonts w:hint="eastAsia"/>
          <w:color w:val="auto"/>
          <w:highlight w:val="none"/>
        </w:rPr>
        <w:t>2.8 延迟履行</w:t>
      </w:r>
    </w:p>
    <w:p w14:paraId="46F1523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651ACBC9">
      <w:pPr>
        <w:pStyle w:val="4"/>
        <w:rPr>
          <w:color w:val="auto"/>
          <w:highlight w:val="none"/>
        </w:rPr>
      </w:pPr>
      <w:r>
        <w:rPr>
          <w:rFonts w:hint="eastAsia"/>
          <w:color w:val="auto"/>
          <w:highlight w:val="none"/>
        </w:rPr>
        <w:t>2.9 合同变更</w:t>
      </w:r>
    </w:p>
    <w:p w14:paraId="57602B1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99B1A6D">
      <w:pPr>
        <w:pStyle w:val="4"/>
        <w:rPr>
          <w:color w:val="auto"/>
          <w:highlight w:val="none"/>
        </w:rPr>
      </w:pPr>
      <w:r>
        <w:rPr>
          <w:rFonts w:hint="eastAsia"/>
          <w:color w:val="auto"/>
          <w:highlight w:val="none"/>
        </w:rPr>
        <w:t>2.10 合同转让和分包</w:t>
      </w:r>
    </w:p>
    <w:p w14:paraId="025A8EA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CC16843">
      <w:pPr>
        <w:pStyle w:val="4"/>
        <w:rPr>
          <w:color w:val="auto"/>
          <w:highlight w:val="none"/>
        </w:rPr>
      </w:pPr>
      <w:r>
        <w:rPr>
          <w:rFonts w:hint="eastAsia"/>
          <w:color w:val="auto"/>
          <w:highlight w:val="none"/>
        </w:rPr>
        <w:t>2.11 不可抗力</w:t>
      </w:r>
    </w:p>
    <w:p w14:paraId="3A93507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07DF355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55D4382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57F85E0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28CD9E9A">
      <w:pPr>
        <w:pStyle w:val="4"/>
        <w:rPr>
          <w:color w:val="auto"/>
          <w:highlight w:val="none"/>
        </w:rPr>
      </w:pPr>
      <w:r>
        <w:rPr>
          <w:rFonts w:hint="eastAsia"/>
          <w:color w:val="auto"/>
          <w:highlight w:val="none"/>
        </w:rPr>
        <w:t>2.12 税费</w:t>
      </w:r>
    </w:p>
    <w:p w14:paraId="0D22366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3103B0D5">
      <w:pPr>
        <w:pStyle w:val="4"/>
        <w:rPr>
          <w:color w:val="auto"/>
          <w:highlight w:val="none"/>
        </w:rPr>
      </w:pPr>
      <w:r>
        <w:rPr>
          <w:rFonts w:hint="eastAsia"/>
          <w:color w:val="auto"/>
          <w:highlight w:val="none"/>
        </w:rPr>
        <w:t>2.13 乙方破产</w:t>
      </w:r>
    </w:p>
    <w:p w14:paraId="0830ED4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2197CD5">
      <w:pPr>
        <w:pStyle w:val="4"/>
        <w:rPr>
          <w:color w:val="auto"/>
          <w:highlight w:val="none"/>
        </w:rPr>
      </w:pPr>
      <w:r>
        <w:rPr>
          <w:rFonts w:hint="eastAsia"/>
          <w:color w:val="auto"/>
          <w:highlight w:val="none"/>
        </w:rPr>
        <w:t>2.14 合同中止、终止</w:t>
      </w:r>
    </w:p>
    <w:p w14:paraId="6253DF0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669F3F5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3CBEA64C">
      <w:pPr>
        <w:pStyle w:val="4"/>
        <w:rPr>
          <w:color w:val="auto"/>
          <w:highlight w:val="none"/>
        </w:rPr>
      </w:pPr>
      <w:r>
        <w:rPr>
          <w:rFonts w:hint="eastAsia"/>
          <w:color w:val="auto"/>
          <w:highlight w:val="none"/>
        </w:rPr>
        <w:t>2.15 检验和验收</w:t>
      </w:r>
    </w:p>
    <w:p w14:paraId="1B86FFB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的约定，定期提交服务报告，甲方按照合同</w:t>
      </w:r>
      <w:r>
        <w:rPr>
          <w:rFonts w:hint="eastAsia" w:ascii="仿宋" w:hAnsi="仿宋" w:eastAsia="仿宋" w:cs="仿宋"/>
          <w:b/>
          <w:bCs/>
          <w:i/>
          <w:iCs/>
          <w:color w:val="auto"/>
          <w:sz w:val="24"/>
          <w:highlight w:val="none"/>
          <w:u w:val="single"/>
        </w:rPr>
        <w:t>专用条款</w:t>
      </w:r>
      <w:r>
        <w:rPr>
          <w:rFonts w:hint="eastAsia" w:ascii="仿宋" w:hAnsi="仿宋" w:eastAsia="仿宋" w:cs="仿宋"/>
          <w:color w:val="auto"/>
          <w:sz w:val="24"/>
          <w:highlight w:val="none"/>
        </w:rPr>
        <w:t>的约定进行定期验收；</w:t>
      </w:r>
    </w:p>
    <w:p w14:paraId="0AEFEA4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FF2A31D">
      <w:pPr>
        <w:spacing w:after="240"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w:t>
      </w:r>
    </w:p>
    <w:p w14:paraId="5CB929AA">
      <w:pPr>
        <w:pStyle w:val="4"/>
        <w:rPr>
          <w:color w:val="auto"/>
          <w:highlight w:val="none"/>
        </w:rPr>
      </w:pPr>
      <w:r>
        <w:rPr>
          <w:rFonts w:hint="eastAsia"/>
          <w:color w:val="auto"/>
          <w:highlight w:val="none"/>
        </w:rPr>
        <w:t>2.16 通知和送达</w:t>
      </w:r>
    </w:p>
    <w:p w14:paraId="6D53FA3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2.16.1</w:t>
      </w:r>
      <w:r>
        <w:rPr>
          <w:rFonts w:hint="eastAsia" w:ascii="仿宋" w:hAnsi="仿宋" w:eastAsia="仿宋"/>
          <w:color w:val="auto"/>
          <w:sz w:val="24"/>
          <w:highlight w:val="none"/>
        </w:rPr>
        <w:t>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b/>
          <w:i/>
          <w:color w:val="auto"/>
          <w:sz w:val="24"/>
          <w:highlight w:val="none"/>
          <w:u w:val="single"/>
        </w:rPr>
        <w:t>3个工作日内</w:t>
      </w:r>
      <w:r>
        <w:rPr>
          <w:rFonts w:hint="eastAsia" w:ascii="仿宋" w:hAnsi="仿宋" w:eastAsia="仿宋"/>
          <w:color w:val="auto"/>
          <w:sz w:val="24"/>
          <w:highlight w:val="none"/>
        </w:rPr>
        <w:t>书面通知对方当事人，在对方当事人收到有关变更通知之前，变更前的约定送达方式或者地址仍视为有效</w:t>
      </w:r>
      <w:r>
        <w:rPr>
          <w:rFonts w:hint="eastAsia" w:ascii="仿宋" w:hAnsi="仿宋" w:eastAsia="仿宋" w:cs="仿宋"/>
          <w:color w:val="auto"/>
          <w:sz w:val="24"/>
          <w:highlight w:val="none"/>
        </w:rPr>
        <w:t>。</w:t>
      </w:r>
    </w:p>
    <w:p w14:paraId="5850FCB2">
      <w:pPr>
        <w:spacing w:after="240"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2.16.2</w:t>
      </w:r>
      <w:r>
        <w:rPr>
          <w:rFonts w:hint="eastAsia" w:ascii="仿宋" w:hAnsi="仿宋" w:eastAsia="仿宋"/>
          <w:color w:val="auto"/>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r>
        <w:rPr>
          <w:rFonts w:hint="eastAsia" w:ascii="仿宋" w:hAnsi="仿宋" w:eastAsia="仿宋" w:cs="仿宋"/>
          <w:color w:val="auto"/>
          <w:sz w:val="24"/>
          <w:highlight w:val="none"/>
        </w:rPr>
        <w:t>。</w:t>
      </w:r>
    </w:p>
    <w:p w14:paraId="008845C6">
      <w:pPr>
        <w:pStyle w:val="4"/>
        <w:rPr>
          <w:color w:val="auto"/>
          <w:highlight w:val="none"/>
        </w:rPr>
      </w:pPr>
      <w:r>
        <w:rPr>
          <w:rFonts w:hint="eastAsia"/>
          <w:color w:val="auto"/>
          <w:highlight w:val="none"/>
        </w:rPr>
        <w:t>2.17 合同使用的文字和适用的法律</w:t>
      </w:r>
    </w:p>
    <w:p w14:paraId="3B121CF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77532D41">
      <w:pPr>
        <w:spacing w:after="240"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14D6E617">
      <w:pPr>
        <w:pStyle w:val="4"/>
        <w:rPr>
          <w:color w:val="auto"/>
          <w:highlight w:val="none"/>
        </w:rPr>
      </w:pPr>
      <w:r>
        <w:rPr>
          <w:rFonts w:hint="eastAsia"/>
          <w:color w:val="auto"/>
          <w:highlight w:val="none"/>
        </w:rPr>
        <w:t>2.18 计量单位</w:t>
      </w:r>
    </w:p>
    <w:p w14:paraId="2DF3C6AB">
      <w:pPr>
        <w:spacing w:after="240"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7B3F8C2F">
      <w:pPr>
        <w:pStyle w:val="4"/>
        <w:rPr>
          <w:color w:val="auto"/>
          <w:highlight w:val="none"/>
        </w:rPr>
      </w:pPr>
      <w:r>
        <w:rPr>
          <w:rFonts w:hint="eastAsia"/>
          <w:color w:val="auto"/>
          <w:highlight w:val="none"/>
        </w:rPr>
        <w:t>2.19 合同份数</w:t>
      </w:r>
    </w:p>
    <w:p w14:paraId="5B6E6C7A">
      <w:pPr>
        <w:spacing w:line="360" w:lineRule="auto"/>
        <w:ind w:firstLine="480"/>
        <w:rPr>
          <w:rFonts w:ascii="仿宋" w:hAnsi="仿宋" w:eastAsia="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bCs/>
          <w:i/>
          <w:iCs/>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6BF41132">
      <w:pPr>
        <w:pStyle w:val="38"/>
        <w:rPr>
          <w:rFonts w:ascii="宋体" w:hAnsi="宋体" w:cs="宋体"/>
          <w:color w:val="auto"/>
          <w:sz w:val="24"/>
          <w:highlight w:val="none"/>
        </w:rPr>
      </w:pPr>
      <w:r>
        <w:rPr>
          <w:rFonts w:hint="eastAsia" w:ascii="宋体" w:hAnsi="宋体" w:cs="宋体"/>
          <w:color w:val="auto"/>
          <w:highlight w:val="none"/>
        </w:rPr>
        <w:br w:type="page"/>
      </w:r>
      <w:bookmarkStart w:id="160" w:name="_Toc223628437"/>
      <w:bookmarkStart w:id="161" w:name="_Toc183052536"/>
      <w:r>
        <w:rPr>
          <w:rFonts w:hint="eastAsia"/>
          <w:color w:val="auto"/>
          <w:highlight w:val="none"/>
        </w:rPr>
        <w:t>三、合同专用条款</w:t>
      </w:r>
      <w:bookmarkEnd w:id="160"/>
      <w:bookmarkEnd w:id="161"/>
    </w:p>
    <w:p w14:paraId="27DD455D">
      <w:pPr>
        <w:spacing w:line="360" w:lineRule="auto"/>
        <w:ind w:firstLine="424" w:firstLineChars="176"/>
        <w:rPr>
          <w:rFonts w:ascii="仿宋" w:hAnsi="仿宋" w:eastAsia="仿宋" w:cs="宋体"/>
          <w:b/>
          <w:i/>
          <w:color w:val="auto"/>
          <w:highlight w:val="none"/>
          <w:u w:val="single"/>
        </w:rPr>
      </w:pPr>
      <w:r>
        <w:rPr>
          <w:rFonts w:hint="eastAsia" w:ascii="仿宋" w:hAnsi="仿宋" w:eastAsia="仿宋" w:cs="宋体"/>
          <w:b/>
          <w:i/>
          <w:color w:val="auto"/>
          <w:sz w:val="24"/>
          <w:highlight w:val="none"/>
          <w:u w:val="single"/>
        </w:rPr>
        <w:t>本部分是对前两部分的补充和修改，如果前两部分和本部分的约定不一致，应以本部分的约定为准。本部分的条款号应与前两部分的条款号保持对应；与前两部分无对应关系的内容可另行编制条款号</w:t>
      </w:r>
      <w:r>
        <w:rPr>
          <w:rFonts w:hint="eastAsia" w:ascii="仿宋" w:hAnsi="仿宋" w:eastAsia="仿宋" w:cs="宋体"/>
          <w:b/>
          <w:i/>
          <w:color w:val="auto"/>
          <w:sz w:val="24"/>
          <w:highlight w:val="none"/>
        </w:rPr>
        <w:t>。</w:t>
      </w:r>
    </w:p>
    <w:tbl>
      <w:tblPr>
        <w:tblStyle w:val="28"/>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0768C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blHeader/>
          <w:jc w:val="center"/>
        </w:trPr>
        <w:tc>
          <w:tcPr>
            <w:tcW w:w="977" w:type="dxa"/>
            <w:tcBorders>
              <w:left w:val="single" w:color="auto" w:sz="4" w:space="0"/>
            </w:tcBorders>
            <w:vAlign w:val="center"/>
          </w:tcPr>
          <w:p w14:paraId="780741DF">
            <w:pPr>
              <w:spacing w:line="276"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149" w:type="dxa"/>
            <w:vAlign w:val="center"/>
          </w:tcPr>
          <w:p w14:paraId="3C90C2C8">
            <w:pPr>
              <w:spacing w:line="276"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4FA27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2E5CA004">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1.3.2</w:t>
            </w:r>
          </w:p>
        </w:tc>
        <w:tc>
          <w:tcPr>
            <w:tcW w:w="8149" w:type="dxa"/>
            <w:vAlign w:val="center"/>
          </w:tcPr>
          <w:p w14:paraId="6C66DDC0">
            <w:pPr>
              <w:spacing w:line="276" w:lineRule="auto"/>
              <w:ind w:left="111" w:leftChars="53" w:right="141" w:rightChars="67"/>
              <w:jc w:val="left"/>
              <w:rPr>
                <w:rFonts w:ascii="仿宋" w:hAnsi="仿宋" w:eastAsia="仿宋" w:cs="仿宋"/>
                <w:color w:val="auto"/>
                <w:sz w:val="24"/>
                <w:highlight w:val="none"/>
              </w:rPr>
            </w:pPr>
            <w:r>
              <w:rPr>
                <w:rFonts w:ascii="仿宋" w:hAnsi="仿宋" w:eastAsia="仿宋"/>
                <w:b/>
                <w:color w:val="auto"/>
                <w:sz w:val="24"/>
                <w:highlight w:val="none"/>
              </w:rPr>
              <w:t>服务工作质量的计量方式</w:t>
            </w:r>
            <w:r>
              <w:rPr>
                <w:rFonts w:hint="eastAsia" w:ascii="仿宋" w:hAnsi="仿宋" w:eastAsia="仿宋"/>
                <w:b/>
                <w:color w:val="auto"/>
                <w:sz w:val="24"/>
                <w:highlight w:val="none"/>
              </w:rPr>
              <w:t>：</w:t>
            </w:r>
            <w:r>
              <w:rPr>
                <w:rFonts w:hint="eastAsia" w:ascii="仿宋" w:hAnsi="仿宋" w:eastAsia="仿宋"/>
                <w:b/>
                <w:i/>
                <w:color w:val="auto"/>
                <w:sz w:val="24"/>
                <w:highlight w:val="none"/>
                <w:u w:val="single"/>
              </w:rPr>
              <w:t>包干</w:t>
            </w:r>
            <w:r>
              <w:rPr>
                <w:rFonts w:hint="eastAsia" w:ascii="仿宋" w:hAnsi="仿宋" w:eastAsia="仿宋" w:cs="仿宋"/>
                <w:bCs/>
                <w:i/>
                <w:color w:val="auto"/>
                <w:sz w:val="24"/>
                <w:highlight w:val="none"/>
              </w:rPr>
              <w:t>。</w:t>
            </w:r>
          </w:p>
        </w:tc>
      </w:tr>
      <w:tr w14:paraId="57953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2F7A0E23">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1.4.1</w:t>
            </w:r>
          </w:p>
        </w:tc>
        <w:tc>
          <w:tcPr>
            <w:tcW w:w="8149" w:type="dxa"/>
            <w:vAlign w:val="center"/>
          </w:tcPr>
          <w:p w14:paraId="7F0ED1C7">
            <w:pPr>
              <w:spacing w:line="276" w:lineRule="auto"/>
              <w:ind w:left="111" w:leftChars="53" w:right="141" w:rightChars="67"/>
              <w:jc w:val="left"/>
              <w:rPr>
                <w:rFonts w:ascii="仿宋" w:hAnsi="仿宋" w:eastAsia="仿宋"/>
                <w:b/>
                <w:color w:val="auto"/>
                <w:sz w:val="24"/>
                <w:highlight w:val="none"/>
              </w:rPr>
            </w:pPr>
            <w:r>
              <w:rPr>
                <w:rFonts w:hint="eastAsia" w:ascii="仿宋" w:hAnsi="仿宋" w:eastAsia="仿宋" w:cs="仿宋"/>
                <w:b/>
                <w:bCs/>
                <w:color w:val="auto"/>
                <w:kern w:val="0"/>
                <w:sz w:val="24"/>
                <w:highlight w:val="none"/>
              </w:rPr>
              <w:t>履约保证金的比例：</w:t>
            </w:r>
            <w:r>
              <w:rPr>
                <w:rFonts w:hint="eastAsia" w:ascii="仿宋" w:hAnsi="仿宋" w:eastAsia="仿宋" w:cs="仿宋"/>
                <w:bCs/>
                <w:i/>
                <w:color w:val="auto"/>
                <w:sz w:val="24"/>
                <w:highlight w:val="none"/>
                <w:u w:val="single"/>
              </w:rPr>
              <w:t>/</w:t>
            </w:r>
            <w:r>
              <w:rPr>
                <w:rFonts w:hint="eastAsia" w:ascii="仿宋" w:hAnsi="仿宋" w:eastAsia="仿宋" w:cs="仿宋"/>
                <w:bCs/>
                <w:i/>
                <w:color w:val="auto"/>
                <w:sz w:val="24"/>
                <w:highlight w:val="none"/>
              </w:rPr>
              <w:t>。</w:t>
            </w:r>
          </w:p>
        </w:tc>
      </w:tr>
      <w:tr w14:paraId="00D37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535D45CA">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1.4.2</w:t>
            </w:r>
          </w:p>
        </w:tc>
        <w:tc>
          <w:tcPr>
            <w:tcW w:w="8149" w:type="dxa"/>
            <w:vAlign w:val="center"/>
          </w:tcPr>
          <w:p w14:paraId="575E8509">
            <w:pPr>
              <w:spacing w:line="276" w:lineRule="auto"/>
              <w:ind w:left="111" w:leftChars="53" w:right="141" w:rightChars="67"/>
              <w:jc w:val="left"/>
              <w:rPr>
                <w:rFonts w:ascii="仿宋" w:hAnsi="仿宋" w:eastAsia="仿宋" w:cs="仿宋"/>
                <w:color w:val="auto"/>
                <w:sz w:val="24"/>
                <w:highlight w:val="none"/>
              </w:rPr>
            </w:pPr>
            <w:r>
              <w:rPr>
                <w:rFonts w:hint="eastAsia" w:ascii="仿宋" w:hAnsi="仿宋" w:eastAsia="仿宋" w:cs="仿宋"/>
                <w:b/>
                <w:bCs/>
                <w:color w:val="auto"/>
                <w:kern w:val="0"/>
                <w:sz w:val="24"/>
                <w:highlight w:val="none"/>
              </w:rPr>
              <w:t>履约保证金支付方式：</w:t>
            </w:r>
            <w:r>
              <w:rPr>
                <w:rFonts w:hint="eastAsia" w:ascii="仿宋" w:hAnsi="仿宋" w:eastAsia="仿宋" w:cs="仿宋"/>
                <w:bCs/>
                <w:i/>
                <w:color w:val="auto"/>
                <w:sz w:val="24"/>
                <w:highlight w:val="none"/>
                <w:u w:val="single"/>
              </w:rPr>
              <w:t>以转账、汇款、支票、汇票、本票或者金融机构、担保机构出具的保函等非现金形式提交，鼓励和支持乙方以银行、保险公司出具的保函形式提供履约保证</w:t>
            </w:r>
            <w:r>
              <w:rPr>
                <w:rFonts w:hint="eastAsia" w:ascii="仿宋" w:hAnsi="仿宋" w:eastAsia="仿宋" w:cs="仿宋"/>
                <w:bCs/>
                <w:i/>
                <w:color w:val="auto"/>
                <w:sz w:val="24"/>
                <w:highlight w:val="none"/>
              </w:rPr>
              <w:t>。</w:t>
            </w:r>
          </w:p>
        </w:tc>
      </w:tr>
      <w:tr w14:paraId="6FC9D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36A49AC7">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1.4.4</w:t>
            </w:r>
          </w:p>
        </w:tc>
        <w:tc>
          <w:tcPr>
            <w:tcW w:w="8149" w:type="dxa"/>
            <w:vAlign w:val="center"/>
          </w:tcPr>
          <w:p w14:paraId="30BFAEFB">
            <w:pPr>
              <w:spacing w:line="276" w:lineRule="auto"/>
              <w:ind w:left="111" w:leftChars="53" w:right="141" w:rightChars="67"/>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退还履约保证金时间：</w:t>
            </w:r>
          </w:p>
        </w:tc>
      </w:tr>
      <w:tr w14:paraId="49BFA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30F3CA7E">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1.5.1</w:t>
            </w:r>
          </w:p>
        </w:tc>
        <w:tc>
          <w:tcPr>
            <w:tcW w:w="8149" w:type="dxa"/>
            <w:vAlign w:val="center"/>
          </w:tcPr>
          <w:p w14:paraId="21DDEF9E">
            <w:pPr>
              <w:spacing w:line="276" w:lineRule="auto"/>
              <w:ind w:left="111" w:leftChars="53" w:right="141" w:rightChars="67"/>
              <w:rPr>
                <w:rFonts w:hint="eastAsia" w:ascii="仿宋" w:hAnsi="仿宋" w:eastAsia="仿宋"/>
                <w:b/>
                <w:i/>
                <w:color w:val="auto"/>
                <w:sz w:val="24"/>
                <w:highlight w:val="none"/>
                <w:u w:val="single"/>
                <w:lang w:eastAsia="zh-CN"/>
              </w:rPr>
            </w:pPr>
            <w:r>
              <w:rPr>
                <w:rFonts w:hint="eastAsia" w:ascii="仿宋" w:hAnsi="仿宋" w:eastAsia="仿宋" w:cs="宋体"/>
                <w:color w:val="auto"/>
                <w:kern w:val="0"/>
                <w:sz w:val="24"/>
                <w:highlight w:val="none"/>
              </w:rPr>
              <w:t>预付款比例：</w:t>
            </w:r>
            <w:r>
              <w:rPr>
                <w:rFonts w:hint="eastAsia" w:ascii="仿宋" w:hAnsi="仿宋" w:eastAsia="仿宋"/>
                <w:b/>
                <w:i/>
                <w:color w:val="auto"/>
                <w:sz w:val="24"/>
                <w:highlight w:val="none"/>
                <w:u w:val="single"/>
                <w:lang w:val="en-US" w:eastAsia="zh-CN"/>
              </w:rPr>
              <w:t>/</w:t>
            </w:r>
          </w:p>
          <w:p w14:paraId="7E3C79BC">
            <w:pPr>
              <w:spacing w:line="276" w:lineRule="auto"/>
              <w:ind w:left="111" w:leftChars="53" w:right="141" w:rightChars="67"/>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预付款支付方式：</w:t>
            </w:r>
            <w:r>
              <w:rPr>
                <w:rFonts w:hint="eastAsia" w:ascii="仿宋" w:hAnsi="仿宋" w:eastAsia="仿宋"/>
                <w:b/>
                <w:i/>
                <w:color w:val="auto"/>
                <w:sz w:val="24"/>
                <w:highlight w:val="none"/>
                <w:u w:val="single"/>
              </w:rPr>
              <w:t>转账方式，支付至乙方账户</w:t>
            </w:r>
          </w:p>
          <w:p w14:paraId="2246A833">
            <w:pPr>
              <w:spacing w:line="276" w:lineRule="auto"/>
              <w:ind w:left="111" w:leftChars="53" w:right="141" w:rightChars="67"/>
              <w:jc w:val="left"/>
              <w:rPr>
                <w:rFonts w:ascii="仿宋" w:hAnsi="仿宋" w:eastAsia="仿宋" w:cs="仿宋"/>
                <w:color w:val="auto"/>
                <w:sz w:val="24"/>
                <w:highlight w:val="none"/>
              </w:rPr>
            </w:pPr>
            <w:r>
              <w:rPr>
                <w:rFonts w:hint="eastAsia" w:ascii="仿宋" w:hAnsi="仿宋" w:eastAsia="仿宋" w:cs="宋体"/>
                <w:color w:val="auto"/>
                <w:kern w:val="0"/>
                <w:sz w:val="24"/>
                <w:highlight w:val="none"/>
              </w:rPr>
              <w:t>预付款支付时间：</w:t>
            </w:r>
            <w:r>
              <w:rPr>
                <w:rFonts w:hint="eastAsia" w:ascii="仿宋" w:hAnsi="仿宋" w:eastAsia="仿宋"/>
                <w:b/>
                <w:i/>
                <w:color w:val="auto"/>
                <w:sz w:val="24"/>
                <w:highlight w:val="none"/>
                <w:u w:val="single"/>
              </w:rPr>
              <w:t>合同生效且具备实施条件后</w:t>
            </w:r>
          </w:p>
        </w:tc>
      </w:tr>
      <w:tr w14:paraId="26CEA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018215CB">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1.5.2</w:t>
            </w:r>
          </w:p>
        </w:tc>
        <w:tc>
          <w:tcPr>
            <w:tcW w:w="8149" w:type="dxa"/>
            <w:vAlign w:val="center"/>
          </w:tcPr>
          <w:p w14:paraId="753729EF">
            <w:pPr>
              <w:spacing w:line="276" w:lineRule="auto"/>
              <w:ind w:left="111" w:leftChars="53" w:right="141" w:rightChars="67"/>
              <w:jc w:val="left"/>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预付款的扣回方式：</w:t>
            </w:r>
            <w:r>
              <w:rPr>
                <w:rFonts w:hint="eastAsia" w:ascii="仿宋" w:hAnsi="仿宋" w:eastAsia="仿宋"/>
                <w:b/>
                <w:i/>
                <w:color w:val="auto"/>
                <w:sz w:val="24"/>
                <w:highlight w:val="none"/>
                <w:u w:val="single"/>
                <w:lang w:val="en-US" w:eastAsia="zh-CN"/>
              </w:rPr>
              <w:t>/</w:t>
            </w:r>
          </w:p>
        </w:tc>
      </w:tr>
      <w:tr w14:paraId="3941C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20E61231">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1.5.3</w:t>
            </w:r>
          </w:p>
        </w:tc>
        <w:tc>
          <w:tcPr>
            <w:tcW w:w="8149" w:type="dxa"/>
            <w:vAlign w:val="center"/>
          </w:tcPr>
          <w:p w14:paraId="57216665">
            <w:pPr>
              <w:spacing w:line="276" w:lineRule="auto"/>
              <w:ind w:left="111" w:leftChars="53" w:right="141" w:rightChars="67"/>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预付款的担保措施：</w:t>
            </w:r>
            <w:r>
              <w:rPr>
                <w:rFonts w:hint="eastAsia" w:ascii="仿宋" w:hAnsi="仿宋" w:eastAsia="仿宋" w:cs="仿宋"/>
                <w:bCs/>
                <w:i/>
                <w:color w:val="auto"/>
                <w:sz w:val="24"/>
                <w:highlight w:val="none"/>
                <w:u w:val="single"/>
              </w:rPr>
              <w:t>/</w:t>
            </w:r>
          </w:p>
        </w:tc>
      </w:tr>
      <w:tr w14:paraId="5F70A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21441CF9">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149" w:type="dxa"/>
            <w:vAlign w:val="center"/>
          </w:tcPr>
          <w:p w14:paraId="476AF220">
            <w:pPr>
              <w:spacing w:line="276" w:lineRule="auto"/>
              <w:ind w:left="111" w:leftChars="53" w:right="141" w:rightChars="67"/>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资金支付的方式：</w:t>
            </w:r>
            <w:r>
              <w:rPr>
                <w:rFonts w:hint="eastAsia" w:ascii="仿宋" w:hAnsi="仿宋" w:eastAsia="仿宋"/>
                <w:b/>
                <w:color w:val="auto"/>
                <w:sz w:val="24"/>
                <w:highlight w:val="none"/>
                <w:u w:val="single"/>
                <w:lang w:val="en-US" w:eastAsia="zh-CN"/>
              </w:rPr>
              <w:t>一次性</w:t>
            </w:r>
            <w:r>
              <w:rPr>
                <w:rFonts w:hint="eastAsia" w:ascii="仿宋" w:hAnsi="仿宋" w:eastAsia="仿宋"/>
                <w:b/>
                <w:color w:val="auto"/>
                <w:sz w:val="24"/>
                <w:highlight w:val="none"/>
                <w:u w:val="single"/>
              </w:rPr>
              <w:t>付款</w:t>
            </w:r>
          </w:p>
          <w:p w14:paraId="3A5C87FF">
            <w:pPr>
              <w:spacing w:line="276" w:lineRule="auto"/>
              <w:ind w:right="141" w:rightChars="67"/>
              <w:rPr>
                <w:rFonts w:ascii="仿宋" w:hAnsi="仿宋" w:eastAsia="仿宋" w:cs="仿宋"/>
                <w:color w:val="auto"/>
                <w:sz w:val="24"/>
                <w:highlight w:val="none"/>
              </w:rPr>
            </w:pPr>
            <w:r>
              <w:rPr>
                <w:rFonts w:hint="eastAsia" w:ascii="仿宋" w:hAnsi="仿宋" w:eastAsia="仿宋" w:cs="仿宋"/>
                <w:b/>
                <w:bCs/>
                <w:color w:val="auto"/>
                <w:sz w:val="24"/>
                <w:highlight w:val="none"/>
              </w:rPr>
              <w:t>资金支付时间和条件：</w:t>
            </w:r>
            <w:r>
              <w:rPr>
                <w:rFonts w:hint="eastAsia" w:ascii="仿宋" w:hAnsi="仿宋" w:eastAsia="仿宋"/>
                <w:b/>
                <w:color w:val="auto"/>
                <w:sz w:val="24"/>
                <w:highlight w:val="none"/>
                <w:u w:val="single"/>
                <w:lang w:eastAsia="zh-CN"/>
              </w:rPr>
              <w:t>合同履行完成后，根据实际参团人数结算，最终结算价按照实际参加人数*单价，按实结算，返程后一个月内付清</w:t>
            </w:r>
            <w:r>
              <w:rPr>
                <w:rFonts w:hint="eastAsia" w:ascii="仿宋" w:hAnsi="仿宋" w:eastAsia="仿宋"/>
                <w:b/>
                <w:color w:val="auto"/>
                <w:sz w:val="24"/>
                <w:highlight w:val="none"/>
                <w:lang w:eastAsia="zh-CN"/>
              </w:rPr>
              <w:t>。</w:t>
            </w:r>
          </w:p>
        </w:tc>
      </w:tr>
      <w:tr w14:paraId="23789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1736B94C">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149" w:type="dxa"/>
            <w:vAlign w:val="center"/>
          </w:tcPr>
          <w:p w14:paraId="397A5BA8">
            <w:pPr>
              <w:spacing w:line="276" w:lineRule="auto"/>
              <w:ind w:right="141" w:rightChars="67"/>
              <w:rPr>
                <w:rFonts w:ascii="仿宋" w:hAnsi="仿宋" w:eastAsia="仿宋"/>
                <w:color w:val="auto"/>
                <w:sz w:val="24"/>
                <w:highlight w:val="none"/>
              </w:rPr>
            </w:pPr>
            <w:r>
              <w:rPr>
                <w:rFonts w:hint="eastAsia" w:ascii="仿宋" w:hAnsi="仿宋" w:eastAsia="仿宋" w:cs="宋体"/>
                <w:b/>
                <w:color w:val="auto"/>
                <w:kern w:val="0"/>
                <w:sz w:val="24"/>
                <w:highlight w:val="none"/>
              </w:rPr>
              <w:t>服务交付（实施）的时间（期限）：</w:t>
            </w:r>
            <w:r>
              <w:rPr>
                <w:rFonts w:hint="eastAsia" w:ascii="仿宋" w:hAnsi="仿宋" w:eastAsia="仿宋"/>
                <w:b/>
                <w:i/>
                <w:color w:val="auto"/>
                <w:sz w:val="24"/>
                <w:highlight w:val="none"/>
                <w:u w:val="single"/>
              </w:rPr>
              <w:t>2026年7月31日之前（分批）完成约定疗休养人数。</w:t>
            </w:r>
          </w:p>
        </w:tc>
      </w:tr>
      <w:tr w14:paraId="1CB8F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483C7A74">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1.7.2</w:t>
            </w:r>
          </w:p>
        </w:tc>
        <w:tc>
          <w:tcPr>
            <w:tcW w:w="8149" w:type="dxa"/>
            <w:vAlign w:val="center"/>
          </w:tcPr>
          <w:p w14:paraId="30761D1E">
            <w:pPr>
              <w:spacing w:line="276" w:lineRule="auto"/>
              <w:ind w:right="141" w:rightChars="67"/>
              <w:rPr>
                <w:rFonts w:ascii="仿宋" w:hAnsi="仿宋" w:eastAsia="仿宋"/>
                <w:color w:val="auto"/>
                <w:sz w:val="24"/>
                <w:highlight w:val="none"/>
              </w:rPr>
            </w:pPr>
            <w:r>
              <w:rPr>
                <w:rFonts w:hint="eastAsia" w:ascii="仿宋" w:hAnsi="仿宋" w:eastAsia="仿宋" w:cs="宋体"/>
                <w:b/>
                <w:color w:val="auto"/>
                <w:kern w:val="0"/>
                <w:sz w:val="24"/>
                <w:highlight w:val="none"/>
              </w:rPr>
              <w:t>服务交付（实施）的地点（地域范围）：</w:t>
            </w:r>
            <w:r>
              <w:rPr>
                <w:rFonts w:hint="eastAsia" w:ascii="仿宋" w:hAnsi="仿宋" w:eastAsia="仿宋" w:cs="宋体"/>
                <w:b/>
                <w:i/>
                <w:color w:val="auto"/>
                <w:kern w:val="0"/>
                <w:sz w:val="24"/>
                <w:highlight w:val="none"/>
                <w:u w:val="single"/>
              </w:rPr>
              <w:t>甲方指定地点</w:t>
            </w:r>
          </w:p>
        </w:tc>
      </w:tr>
      <w:tr w14:paraId="04923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7FC1F93B">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1.7.3</w:t>
            </w:r>
          </w:p>
        </w:tc>
        <w:tc>
          <w:tcPr>
            <w:tcW w:w="8149" w:type="dxa"/>
            <w:vAlign w:val="center"/>
          </w:tcPr>
          <w:p w14:paraId="35AAE65F">
            <w:pPr>
              <w:spacing w:line="276" w:lineRule="auto"/>
              <w:ind w:right="141" w:rightChars="67"/>
              <w:rPr>
                <w:rFonts w:ascii="仿宋" w:hAnsi="仿宋" w:eastAsia="仿宋"/>
                <w:color w:val="auto"/>
                <w:sz w:val="24"/>
                <w:highlight w:val="none"/>
              </w:rPr>
            </w:pPr>
            <w:r>
              <w:rPr>
                <w:rFonts w:hint="eastAsia" w:ascii="仿宋" w:hAnsi="仿宋" w:eastAsia="仿宋" w:cs="宋体"/>
                <w:b/>
                <w:color w:val="auto"/>
                <w:kern w:val="0"/>
                <w:sz w:val="24"/>
                <w:highlight w:val="none"/>
              </w:rPr>
              <w:t>服务交付（实施）的方式：</w:t>
            </w:r>
            <w:r>
              <w:rPr>
                <w:rFonts w:hint="eastAsia" w:ascii="仿宋" w:hAnsi="仿宋" w:eastAsia="仿宋" w:cs="宋体"/>
                <w:b/>
                <w:i/>
                <w:color w:val="auto"/>
                <w:kern w:val="0"/>
                <w:sz w:val="24"/>
                <w:highlight w:val="none"/>
                <w:u w:val="single"/>
              </w:rPr>
              <w:t>现实履行</w:t>
            </w:r>
          </w:p>
        </w:tc>
      </w:tr>
      <w:tr w14:paraId="51A19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4AC3CD3C">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8149" w:type="dxa"/>
            <w:vAlign w:val="center"/>
          </w:tcPr>
          <w:p w14:paraId="4D4D7E8D">
            <w:pPr>
              <w:spacing w:line="276" w:lineRule="auto"/>
              <w:ind w:right="141" w:rightChars="67"/>
              <w:rPr>
                <w:rFonts w:ascii="仿宋" w:hAnsi="仿宋" w:eastAsia="仿宋" w:cs="宋体"/>
                <w:color w:val="auto"/>
                <w:sz w:val="24"/>
                <w:highlight w:val="none"/>
              </w:rPr>
            </w:pPr>
            <w:r>
              <w:rPr>
                <w:rFonts w:hint="eastAsia" w:ascii="仿宋" w:hAnsi="仿宋" w:eastAsia="仿宋" w:cs="宋体"/>
                <w:b/>
                <w:color w:val="auto"/>
                <w:kern w:val="0"/>
                <w:sz w:val="24"/>
                <w:highlight w:val="none"/>
              </w:rPr>
              <w:t>（涉及的货物的）交付期限：</w:t>
            </w:r>
            <w:r>
              <w:rPr>
                <w:rFonts w:hint="eastAsia" w:ascii="仿宋" w:hAnsi="仿宋" w:eastAsia="仿宋"/>
                <w:color w:val="auto"/>
                <w:sz w:val="24"/>
                <w:highlight w:val="none"/>
              </w:rPr>
              <w:t>/</w:t>
            </w:r>
          </w:p>
        </w:tc>
      </w:tr>
      <w:tr w14:paraId="42EFB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64C2E5C0">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8149" w:type="dxa"/>
            <w:vAlign w:val="center"/>
          </w:tcPr>
          <w:p w14:paraId="64958D22">
            <w:pPr>
              <w:spacing w:line="276" w:lineRule="auto"/>
              <w:ind w:right="141" w:rightChars="67"/>
              <w:rPr>
                <w:rFonts w:ascii="仿宋" w:hAnsi="仿宋" w:eastAsia="仿宋" w:cs="宋体"/>
                <w:color w:val="auto"/>
                <w:sz w:val="24"/>
                <w:highlight w:val="none"/>
              </w:rPr>
            </w:pPr>
            <w:r>
              <w:rPr>
                <w:rFonts w:hint="eastAsia" w:ascii="仿宋" w:hAnsi="仿宋" w:eastAsia="仿宋" w:cs="宋体"/>
                <w:b/>
                <w:color w:val="auto"/>
                <w:kern w:val="0"/>
                <w:sz w:val="24"/>
                <w:highlight w:val="none"/>
              </w:rPr>
              <w:t>（涉及的货物的）交付地点：</w:t>
            </w:r>
            <w:r>
              <w:rPr>
                <w:rFonts w:hint="eastAsia" w:ascii="仿宋" w:hAnsi="仿宋" w:eastAsia="仿宋"/>
                <w:color w:val="auto"/>
                <w:sz w:val="24"/>
                <w:highlight w:val="none"/>
              </w:rPr>
              <w:t>/</w:t>
            </w:r>
          </w:p>
        </w:tc>
      </w:tr>
      <w:tr w14:paraId="6E12F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120DC8A1">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8149" w:type="dxa"/>
            <w:vAlign w:val="center"/>
          </w:tcPr>
          <w:p w14:paraId="15779C77">
            <w:pPr>
              <w:spacing w:line="276" w:lineRule="auto"/>
              <w:ind w:right="141" w:rightChars="67"/>
              <w:rPr>
                <w:rFonts w:ascii="仿宋" w:hAnsi="仿宋" w:eastAsia="仿宋" w:cs="宋体"/>
                <w:color w:val="auto"/>
                <w:sz w:val="24"/>
                <w:highlight w:val="none"/>
              </w:rPr>
            </w:pPr>
            <w:r>
              <w:rPr>
                <w:rFonts w:hint="eastAsia" w:ascii="仿宋" w:hAnsi="仿宋" w:eastAsia="仿宋" w:cs="宋体"/>
                <w:b/>
                <w:color w:val="auto"/>
                <w:kern w:val="0"/>
                <w:sz w:val="24"/>
                <w:highlight w:val="none"/>
              </w:rPr>
              <w:t>（涉及的货物的）交付方式：</w:t>
            </w:r>
            <w:r>
              <w:rPr>
                <w:rFonts w:hint="eastAsia" w:ascii="仿宋" w:hAnsi="仿宋" w:eastAsia="仿宋"/>
                <w:color w:val="auto"/>
                <w:sz w:val="24"/>
                <w:highlight w:val="none"/>
              </w:rPr>
              <w:t>/</w:t>
            </w:r>
          </w:p>
        </w:tc>
      </w:tr>
      <w:tr w14:paraId="2B068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304DD27E">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1.8.6</w:t>
            </w:r>
          </w:p>
        </w:tc>
        <w:tc>
          <w:tcPr>
            <w:tcW w:w="8149" w:type="dxa"/>
            <w:vAlign w:val="center"/>
          </w:tcPr>
          <w:p w14:paraId="11AC5291">
            <w:pPr>
              <w:spacing w:line="276" w:lineRule="auto"/>
              <w:ind w:right="141" w:rightChars="67"/>
              <w:rPr>
                <w:rFonts w:ascii="仿宋" w:hAnsi="仿宋" w:eastAsia="仿宋"/>
                <w:color w:val="auto"/>
                <w:sz w:val="24"/>
                <w:highlight w:val="none"/>
              </w:rPr>
            </w:pPr>
            <w:r>
              <w:rPr>
                <w:rFonts w:hint="eastAsia" w:ascii="仿宋" w:hAnsi="仿宋" w:eastAsia="仿宋" w:cs="宋体"/>
                <w:b/>
                <w:color w:val="auto"/>
                <w:kern w:val="0"/>
                <w:sz w:val="24"/>
                <w:highlight w:val="none"/>
              </w:rPr>
              <w:t>违约责任特殊约定：</w:t>
            </w:r>
            <w:r>
              <w:rPr>
                <w:rFonts w:hint="eastAsia" w:ascii="仿宋" w:hAnsi="仿宋" w:eastAsia="仿宋" w:cs="宋体"/>
                <w:bCs/>
                <w:color w:val="auto"/>
                <w:kern w:val="0"/>
                <w:sz w:val="24"/>
                <w:highlight w:val="none"/>
              </w:rPr>
              <w:t>/</w:t>
            </w:r>
          </w:p>
        </w:tc>
      </w:tr>
      <w:tr w14:paraId="4FB80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0E9767C9">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1.9.1</w:t>
            </w:r>
          </w:p>
        </w:tc>
        <w:tc>
          <w:tcPr>
            <w:tcW w:w="8149" w:type="dxa"/>
            <w:vAlign w:val="center"/>
          </w:tcPr>
          <w:p w14:paraId="43DF24C6">
            <w:pPr>
              <w:spacing w:line="276" w:lineRule="auto"/>
              <w:ind w:right="141" w:rightChars="67"/>
              <w:rPr>
                <w:rFonts w:ascii="仿宋" w:hAnsi="仿宋" w:eastAsia="仿宋" w:cs="宋体"/>
                <w:color w:val="auto"/>
                <w:sz w:val="24"/>
                <w:highlight w:val="none"/>
              </w:rPr>
            </w:pPr>
            <w:r>
              <w:rPr>
                <w:rFonts w:hint="eastAsia" w:ascii="仿宋" w:hAnsi="仿宋" w:eastAsia="仿宋"/>
                <w:color w:val="auto"/>
                <w:sz w:val="24"/>
                <w:highlight w:val="none"/>
              </w:rPr>
              <w:t>/</w:t>
            </w:r>
          </w:p>
        </w:tc>
      </w:tr>
      <w:tr w14:paraId="3402D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754A9F46">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1.9.2</w:t>
            </w:r>
          </w:p>
        </w:tc>
        <w:tc>
          <w:tcPr>
            <w:tcW w:w="8149" w:type="dxa"/>
            <w:vAlign w:val="center"/>
          </w:tcPr>
          <w:p w14:paraId="7985A919">
            <w:pPr>
              <w:spacing w:line="276" w:lineRule="auto"/>
              <w:ind w:right="141" w:rightChars="67"/>
              <w:rPr>
                <w:rFonts w:ascii="仿宋" w:hAnsi="仿宋" w:eastAsia="仿宋" w:cs="宋体"/>
                <w:color w:val="auto"/>
                <w:sz w:val="24"/>
                <w:highlight w:val="none"/>
                <w:u w:val="single"/>
              </w:rPr>
            </w:pPr>
            <w:r>
              <w:rPr>
                <w:rFonts w:hint="eastAsia" w:ascii="仿宋" w:hAnsi="仿宋" w:eastAsia="仿宋" w:cs="宋体"/>
                <w:b/>
                <w:i/>
                <w:color w:val="auto"/>
                <w:kern w:val="0"/>
                <w:sz w:val="24"/>
                <w:highlight w:val="none"/>
                <w:u w:val="single"/>
              </w:rPr>
              <w:t>甲方所在地人民法院</w:t>
            </w:r>
          </w:p>
        </w:tc>
      </w:tr>
      <w:tr w14:paraId="149FA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76BB8BDC">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2.3.2</w:t>
            </w:r>
          </w:p>
        </w:tc>
        <w:tc>
          <w:tcPr>
            <w:tcW w:w="8149" w:type="dxa"/>
            <w:vAlign w:val="center"/>
          </w:tcPr>
          <w:p w14:paraId="3AD2587D">
            <w:pPr>
              <w:spacing w:line="276" w:lineRule="auto"/>
              <w:ind w:right="141" w:rightChars="67"/>
              <w:rPr>
                <w:rFonts w:ascii="仿宋" w:hAnsi="仿宋" w:eastAsia="仿宋"/>
                <w:color w:val="auto"/>
                <w:sz w:val="24"/>
                <w:highlight w:val="none"/>
              </w:rPr>
            </w:pPr>
            <w:r>
              <w:rPr>
                <w:rFonts w:hint="eastAsia" w:ascii="仿宋" w:hAnsi="仿宋" w:eastAsia="仿宋" w:cs="宋体"/>
                <w:b/>
                <w:color w:val="auto"/>
                <w:kern w:val="0"/>
                <w:sz w:val="24"/>
                <w:highlight w:val="none"/>
              </w:rPr>
              <w:t>合同涉及技术成果的归属和收益的分成办法：</w:t>
            </w:r>
            <w:r>
              <w:rPr>
                <w:rFonts w:hint="eastAsia" w:ascii="仿宋" w:hAnsi="仿宋" w:eastAsia="仿宋" w:cs="宋体"/>
                <w:b/>
                <w:i/>
                <w:color w:val="auto"/>
                <w:kern w:val="0"/>
                <w:sz w:val="24"/>
                <w:highlight w:val="none"/>
                <w:u w:val="single"/>
              </w:rPr>
              <w:t>甲方</w:t>
            </w:r>
          </w:p>
        </w:tc>
      </w:tr>
      <w:tr w14:paraId="11BB0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472B19FE">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2.5</w:t>
            </w:r>
          </w:p>
        </w:tc>
        <w:tc>
          <w:tcPr>
            <w:tcW w:w="8149" w:type="dxa"/>
            <w:vAlign w:val="center"/>
          </w:tcPr>
          <w:p w14:paraId="1778137A">
            <w:pPr>
              <w:spacing w:line="276" w:lineRule="auto"/>
              <w:ind w:right="141" w:rightChars="67"/>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结算方式：</w:t>
            </w:r>
            <w:r>
              <w:rPr>
                <w:rFonts w:hint="eastAsia" w:ascii="仿宋" w:hAnsi="仿宋" w:eastAsia="仿宋"/>
                <w:b/>
                <w:color w:val="auto"/>
                <w:sz w:val="24"/>
                <w:highlight w:val="none"/>
                <w:u w:val="single"/>
                <w:lang w:val="en-US" w:eastAsia="zh-CN"/>
              </w:rPr>
              <w:t>一次性</w:t>
            </w:r>
            <w:r>
              <w:rPr>
                <w:rFonts w:hint="eastAsia" w:ascii="仿宋" w:hAnsi="仿宋" w:eastAsia="仿宋"/>
                <w:b/>
                <w:color w:val="auto"/>
                <w:sz w:val="24"/>
                <w:highlight w:val="none"/>
                <w:u w:val="single"/>
              </w:rPr>
              <w:t>付款</w:t>
            </w:r>
            <w:r>
              <w:rPr>
                <w:rFonts w:hint="eastAsia" w:ascii="仿宋" w:hAnsi="仿宋" w:eastAsia="仿宋" w:cs="宋体"/>
                <w:b/>
                <w:color w:val="auto"/>
                <w:kern w:val="0"/>
                <w:sz w:val="24"/>
                <w:highlight w:val="none"/>
              </w:rPr>
              <w:t>。</w:t>
            </w:r>
          </w:p>
          <w:p w14:paraId="5CFAD000">
            <w:pPr>
              <w:spacing w:line="276" w:lineRule="auto"/>
              <w:ind w:right="141" w:rightChars="67"/>
              <w:rPr>
                <w:rFonts w:ascii="仿宋" w:hAnsi="仿宋" w:eastAsia="仿宋" w:cs="宋体"/>
                <w:color w:val="auto"/>
                <w:sz w:val="24"/>
                <w:highlight w:val="none"/>
              </w:rPr>
            </w:pPr>
            <w:r>
              <w:rPr>
                <w:rFonts w:hint="eastAsia" w:ascii="仿宋" w:hAnsi="仿宋" w:eastAsia="仿宋" w:cs="宋体"/>
                <w:b/>
                <w:color w:val="auto"/>
                <w:kern w:val="0"/>
                <w:sz w:val="24"/>
                <w:highlight w:val="none"/>
              </w:rPr>
              <w:t>付款条件：</w:t>
            </w:r>
            <w:r>
              <w:rPr>
                <w:rFonts w:hint="eastAsia" w:ascii="仿宋" w:hAnsi="仿宋" w:eastAsia="仿宋"/>
                <w:b/>
                <w:color w:val="auto"/>
                <w:sz w:val="24"/>
                <w:highlight w:val="none"/>
                <w:u w:val="single"/>
                <w:lang w:eastAsia="zh-CN"/>
              </w:rPr>
              <w:t>合同履行完成后，根据实际参团人数结算，最终结算价按照实际参加人数*单价，按实结算，返程后一个月内付清</w:t>
            </w:r>
            <w:r>
              <w:rPr>
                <w:rFonts w:hint="eastAsia" w:ascii="仿宋" w:hAnsi="仿宋" w:eastAsia="仿宋"/>
                <w:b/>
                <w:color w:val="auto"/>
                <w:sz w:val="24"/>
                <w:highlight w:val="none"/>
              </w:rPr>
              <w:t>。</w:t>
            </w:r>
          </w:p>
        </w:tc>
      </w:tr>
      <w:tr w14:paraId="1E586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789D657B">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11</w:t>
            </w:r>
            <w:r>
              <w:rPr>
                <w:rFonts w:hint="eastAsia" w:ascii="仿宋" w:hAnsi="仿宋" w:eastAsia="仿宋" w:cs="仿宋"/>
                <w:color w:val="auto"/>
                <w:sz w:val="24"/>
                <w:highlight w:val="none"/>
              </w:rPr>
              <w:t>.</w:t>
            </w:r>
            <w:r>
              <w:rPr>
                <w:rFonts w:ascii="仿宋" w:hAnsi="仿宋" w:eastAsia="仿宋" w:cs="仿宋"/>
                <w:color w:val="auto"/>
                <w:sz w:val="24"/>
                <w:highlight w:val="none"/>
              </w:rPr>
              <w:t>3</w:t>
            </w:r>
          </w:p>
        </w:tc>
        <w:tc>
          <w:tcPr>
            <w:tcW w:w="8149" w:type="dxa"/>
            <w:vAlign w:val="center"/>
          </w:tcPr>
          <w:p w14:paraId="06991971">
            <w:pPr>
              <w:spacing w:line="276" w:lineRule="auto"/>
              <w:ind w:right="141" w:rightChars="67"/>
              <w:rPr>
                <w:rFonts w:ascii="仿宋" w:hAnsi="仿宋" w:eastAsia="仿宋" w:cs="宋体"/>
                <w:color w:val="auto"/>
                <w:sz w:val="24"/>
                <w:highlight w:val="none"/>
              </w:rPr>
            </w:pPr>
            <w:r>
              <w:rPr>
                <w:rFonts w:hint="eastAsia" w:ascii="仿宋" w:hAnsi="仿宋" w:eastAsia="仿宋" w:cs="宋体"/>
                <w:color w:val="auto"/>
                <w:sz w:val="24"/>
                <w:highlight w:val="none"/>
              </w:rPr>
              <w:t>因不可抗力致使合同有变更必要的，双方当事人应在</w:t>
            </w:r>
            <w:r>
              <w:rPr>
                <w:rFonts w:hint="eastAsia" w:ascii="仿宋" w:hAnsi="仿宋" w:eastAsia="仿宋"/>
                <w:b/>
                <w:i/>
                <w:color w:val="auto"/>
                <w:sz w:val="24"/>
                <w:highlight w:val="none"/>
                <w:u w:val="single"/>
              </w:rPr>
              <w:t>3个工作日</w:t>
            </w:r>
            <w:r>
              <w:rPr>
                <w:rFonts w:hint="eastAsia" w:ascii="仿宋" w:hAnsi="仿宋" w:eastAsia="仿宋" w:cs="宋体"/>
                <w:color w:val="auto"/>
                <w:sz w:val="24"/>
                <w:highlight w:val="none"/>
              </w:rPr>
              <w:t>约定时间内以书面形式变更合同；</w:t>
            </w:r>
          </w:p>
        </w:tc>
      </w:tr>
      <w:tr w14:paraId="1DE8F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0533DC5E">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11.4</w:t>
            </w:r>
          </w:p>
        </w:tc>
        <w:tc>
          <w:tcPr>
            <w:tcW w:w="8149" w:type="dxa"/>
            <w:vAlign w:val="center"/>
          </w:tcPr>
          <w:p w14:paraId="18761571">
            <w:pPr>
              <w:spacing w:line="276" w:lineRule="auto"/>
              <w:ind w:right="141" w:rightChars="67"/>
              <w:rPr>
                <w:rFonts w:ascii="仿宋" w:hAnsi="仿宋" w:eastAsia="仿宋" w:cs="宋体"/>
                <w:color w:val="auto"/>
                <w:sz w:val="24"/>
                <w:highlight w:val="none"/>
              </w:rPr>
            </w:pPr>
            <w:r>
              <w:rPr>
                <w:rFonts w:hint="eastAsia" w:ascii="仿宋" w:hAnsi="仿宋" w:eastAsia="仿宋" w:cs="宋体"/>
                <w:color w:val="auto"/>
                <w:sz w:val="24"/>
                <w:highlight w:val="none"/>
              </w:rPr>
              <w:t>受不可抗力影响的一方在不可抗力发生后，应在</w:t>
            </w:r>
            <w:r>
              <w:rPr>
                <w:rFonts w:hint="eastAsia" w:ascii="仿宋" w:hAnsi="仿宋" w:eastAsia="仿宋"/>
                <w:b/>
                <w:i/>
                <w:color w:val="auto"/>
                <w:sz w:val="24"/>
                <w:highlight w:val="none"/>
                <w:u w:val="single"/>
              </w:rPr>
              <w:t>1个工作日</w:t>
            </w:r>
            <w:r>
              <w:rPr>
                <w:rFonts w:hint="eastAsia" w:ascii="仿宋" w:hAnsi="仿宋" w:eastAsia="仿宋" w:cs="宋体"/>
                <w:color w:val="auto"/>
                <w:sz w:val="24"/>
                <w:highlight w:val="none"/>
              </w:rPr>
              <w:t>约定时间内以书面形式通知对方当事人，并在</w:t>
            </w:r>
            <w:r>
              <w:rPr>
                <w:rFonts w:hint="eastAsia" w:ascii="仿宋" w:hAnsi="仿宋" w:eastAsia="仿宋"/>
                <w:b/>
                <w:i/>
                <w:color w:val="auto"/>
                <w:sz w:val="24"/>
                <w:highlight w:val="none"/>
                <w:u w:val="single"/>
              </w:rPr>
              <w:t>3个工作日</w:t>
            </w:r>
            <w:r>
              <w:rPr>
                <w:rFonts w:hint="eastAsia" w:ascii="仿宋" w:hAnsi="仿宋" w:eastAsia="仿宋" w:cs="宋体"/>
                <w:color w:val="auto"/>
                <w:sz w:val="24"/>
                <w:highlight w:val="none"/>
              </w:rPr>
              <w:t>约定时间内，将有关部门出具的证明文件送达对方当事人。</w:t>
            </w:r>
          </w:p>
        </w:tc>
      </w:tr>
      <w:tr w14:paraId="51A0B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58B975AD">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15</w:t>
            </w:r>
            <w:r>
              <w:rPr>
                <w:rFonts w:hint="eastAsia" w:ascii="仿宋" w:hAnsi="仿宋" w:eastAsia="仿宋" w:cs="仿宋"/>
                <w:color w:val="auto"/>
                <w:sz w:val="24"/>
                <w:highlight w:val="none"/>
              </w:rPr>
              <w:t>.</w:t>
            </w:r>
            <w:r>
              <w:rPr>
                <w:rFonts w:ascii="仿宋" w:hAnsi="仿宋" w:eastAsia="仿宋" w:cs="仿宋"/>
                <w:color w:val="auto"/>
                <w:sz w:val="24"/>
                <w:highlight w:val="none"/>
              </w:rPr>
              <w:t>1</w:t>
            </w:r>
          </w:p>
        </w:tc>
        <w:tc>
          <w:tcPr>
            <w:tcW w:w="8149" w:type="dxa"/>
            <w:vAlign w:val="center"/>
          </w:tcPr>
          <w:p w14:paraId="56759D62">
            <w:pPr>
              <w:spacing w:line="276" w:lineRule="auto"/>
              <w:ind w:right="141" w:rightChars="67"/>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提交服务报告：</w:t>
            </w:r>
            <w:r>
              <w:rPr>
                <w:rFonts w:hint="eastAsia" w:ascii="仿宋" w:hAnsi="仿宋" w:eastAsia="仿宋"/>
                <w:bCs/>
                <w:color w:val="auto"/>
                <w:sz w:val="24"/>
                <w:highlight w:val="none"/>
                <w:lang w:val="en-US" w:eastAsia="zh-CN"/>
              </w:rPr>
              <w:t>/</w:t>
            </w:r>
            <w:r>
              <w:rPr>
                <w:rFonts w:hint="eastAsia" w:ascii="仿宋" w:hAnsi="仿宋" w:eastAsia="仿宋"/>
                <w:bCs/>
                <w:iCs/>
                <w:color w:val="auto"/>
                <w:sz w:val="24"/>
                <w:highlight w:val="none"/>
              </w:rPr>
              <w:t>。</w:t>
            </w:r>
          </w:p>
          <w:p w14:paraId="09977898">
            <w:pPr>
              <w:spacing w:line="276" w:lineRule="auto"/>
              <w:ind w:right="141" w:rightChars="67"/>
              <w:rPr>
                <w:rFonts w:ascii="仿宋" w:hAnsi="仿宋" w:eastAsia="仿宋"/>
                <w:color w:val="auto"/>
                <w:sz w:val="24"/>
                <w:highlight w:val="none"/>
              </w:rPr>
            </w:pPr>
            <w:r>
              <w:rPr>
                <w:rFonts w:hint="eastAsia" w:ascii="仿宋" w:hAnsi="仿宋" w:eastAsia="仿宋" w:cs="宋体"/>
                <w:b/>
                <w:color w:val="auto"/>
                <w:kern w:val="0"/>
                <w:sz w:val="24"/>
                <w:highlight w:val="none"/>
              </w:rPr>
              <w:t>定期验收：</w:t>
            </w:r>
            <w:r>
              <w:rPr>
                <w:rFonts w:hint="eastAsia" w:ascii="仿宋" w:hAnsi="仿宋" w:eastAsia="仿宋"/>
                <w:bCs/>
                <w:color w:val="auto"/>
                <w:sz w:val="24"/>
                <w:highlight w:val="none"/>
              </w:rPr>
              <w:t>服务期满后实施履约验收</w:t>
            </w:r>
          </w:p>
        </w:tc>
      </w:tr>
      <w:tr w14:paraId="072CB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59B8BBCC">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15</w:t>
            </w:r>
            <w:r>
              <w:rPr>
                <w:rFonts w:hint="eastAsia" w:ascii="仿宋" w:hAnsi="仿宋" w:eastAsia="仿宋" w:cs="仿宋"/>
                <w:color w:val="auto"/>
                <w:sz w:val="24"/>
                <w:highlight w:val="none"/>
              </w:rPr>
              <w:t>.</w:t>
            </w:r>
            <w:r>
              <w:rPr>
                <w:rFonts w:ascii="仿宋" w:hAnsi="仿宋" w:eastAsia="仿宋" w:cs="仿宋"/>
                <w:color w:val="auto"/>
                <w:sz w:val="24"/>
                <w:highlight w:val="none"/>
              </w:rPr>
              <w:t>3</w:t>
            </w:r>
          </w:p>
        </w:tc>
        <w:tc>
          <w:tcPr>
            <w:tcW w:w="8149" w:type="dxa"/>
            <w:vAlign w:val="center"/>
          </w:tcPr>
          <w:p w14:paraId="5AF31728">
            <w:pPr>
              <w:spacing w:line="276" w:lineRule="auto"/>
              <w:ind w:right="141" w:rightChars="67"/>
              <w:rPr>
                <w:rFonts w:ascii="仿宋" w:hAnsi="仿宋" w:eastAsia="仿宋" w:cs="宋体"/>
                <w:color w:val="auto"/>
                <w:sz w:val="24"/>
                <w:highlight w:val="none"/>
              </w:rPr>
            </w:pPr>
            <w:r>
              <w:rPr>
                <w:rFonts w:hint="eastAsia" w:ascii="仿宋" w:hAnsi="仿宋" w:eastAsia="仿宋" w:cs="宋体"/>
                <w:b/>
                <w:color w:val="auto"/>
                <w:kern w:val="0"/>
                <w:sz w:val="24"/>
                <w:highlight w:val="none"/>
              </w:rPr>
              <w:t>检验和验收标准、程序等具体内容以及前述验收书的效力：</w:t>
            </w:r>
            <w:r>
              <w:rPr>
                <w:rFonts w:hint="eastAsia" w:ascii="仿宋" w:hAnsi="仿宋" w:eastAsia="仿宋" w:cs="宋体"/>
                <w:b/>
                <w:i/>
                <w:color w:val="auto"/>
                <w:kern w:val="0"/>
                <w:sz w:val="24"/>
                <w:highlight w:val="none"/>
                <w:u w:val="single"/>
              </w:rPr>
              <w:t>采用本行业通用标准</w:t>
            </w:r>
            <w:r>
              <w:rPr>
                <w:rFonts w:hint="eastAsia" w:ascii="仿宋" w:hAnsi="仿宋" w:eastAsia="仿宋"/>
                <w:i/>
                <w:color w:val="auto"/>
                <w:sz w:val="24"/>
                <w:highlight w:val="none"/>
              </w:rPr>
              <w:t>。</w:t>
            </w:r>
          </w:p>
        </w:tc>
      </w:tr>
      <w:tr w14:paraId="361EE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77" w:type="dxa"/>
            <w:tcBorders>
              <w:left w:val="single" w:color="auto" w:sz="4" w:space="0"/>
            </w:tcBorders>
            <w:vAlign w:val="center"/>
          </w:tcPr>
          <w:p w14:paraId="3E523F6A">
            <w:pPr>
              <w:spacing w:line="27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2.19</w:t>
            </w:r>
          </w:p>
        </w:tc>
        <w:tc>
          <w:tcPr>
            <w:tcW w:w="8149" w:type="dxa"/>
            <w:vAlign w:val="center"/>
          </w:tcPr>
          <w:p w14:paraId="392A6780">
            <w:pPr>
              <w:spacing w:line="276" w:lineRule="auto"/>
              <w:ind w:right="141" w:rightChars="67"/>
              <w:rPr>
                <w:rFonts w:ascii="仿宋" w:hAnsi="仿宋" w:eastAsia="仿宋" w:cs="宋体"/>
                <w:color w:val="auto"/>
                <w:sz w:val="24"/>
                <w:highlight w:val="none"/>
              </w:rPr>
            </w:pPr>
            <w:r>
              <w:rPr>
                <w:rFonts w:hint="eastAsia" w:ascii="仿宋" w:hAnsi="仿宋" w:eastAsia="仿宋" w:cs="宋体"/>
                <w:b/>
                <w:color w:val="auto"/>
                <w:kern w:val="0"/>
                <w:sz w:val="24"/>
                <w:highlight w:val="none"/>
              </w:rPr>
              <w:t>合同份数：</w:t>
            </w:r>
            <w:r>
              <w:rPr>
                <w:rFonts w:hint="eastAsia" w:ascii="仿宋" w:hAnsi="仿宋" w:eastAsia="仿宋"/>
                <w:i/>
                <w:color w:val="auto"/>
                <w:sz w:val="24"/>
                <w:highlight w:val="none"/>
                <w:u w:val="single"/>
              </w:rPr>
              <w:t>一式陆份，双方各执叁份</w:t>
            </w:r>
          </w:p>
        </w:tc>
      </w:tr>
    </w:tbl>
    <w:p w14:paraId="45E046C8">
      <w:pPr>
        <w:pStyle w:val="41"/>
        <w:rPr>
          <w:color w:val="auto"/>
          <w:highlight w:val="none"/>
        </w:rPr>
      </w:pPr>
    </w:p>
    <w:p w14:paraId="13E36660">
      <w:pPr>
        <w:pStyle w:val="41"/>
        <w:rPr>
          <w:color w:val="auto"/>
          <w:highlight w:val="none"/>
        </w:rPr>
        <w:sectPr>
          <w:headerReference r:id="rId28" w:type="first"/>
          <w:headerReference r:id="rId26" w:type="default"/>
          <w:headerReference r:id="rId27" w:type="even"/>
          <w:pgSz w:w="11906" w:h="16838"/>
          <w:pgMar w:top="1440" w:right="1274" w:bottom="1440" w:left="1560" w:header="426" w:footer="552" w:gutter="0"/>
          <w:pgBorders>
            <w:top w:val="none" w:sz="0" w:space="0"/>
            <w:left w:val="none" w:sz="0" w:space="0"/>
            <w:bottom w:val="none" w:sz="0" w:space="0"/>
            <w:right w:val="none" w:sz="0" w:space="0"/>
          </w:pgBorders>
          <w:pgNumType w:fmt="numberInDash"/>
          <w:cols w:space="425" w:num="1"/>
          <w:docGrid w:type="lines" w:linePitch="312" w:charSpace="0"/>
        </w:sectPr>
      </w:pPr>
    </w:p>
    <w:p w14:paraId="01531708">
      <w:pPr>
        <w:pStyle w:val="25"/>
        <w:rPr>
          <w:color w:val="auto"/>
          <w:highlight w:val="none"/>
        </w:rPr>
      </w:pPr>
      <w:bookmarkStart w:id="162" w:name="_Toc223628438"/>
      <w:bookmarkStart w:id="163" w:name="_Toc223628541"/>
      <w:r>
        <w:rPr>
          <w:color w:val="auto"/>
          <w:highlight w:val="none"/>
        </w:rPr>
        <w:t>第七部分</w:t>
      </w:r>
      <w:r>
        <w:rPr>
          <w:rFonts w:hint="eastAsia"/>
          <w:color w:val="auto"/>
          <w:highlight w:val="none"/>
        </w:rPr>
        <w:t xml:space="preserve"> 应提交的有关格式范例</w:t>
      </w:r>
      <w:bookmarkEnd w:id="162"/>
      <w:bookmarkEnd w:id="163"/>
    </w:p>
    <w:p w14:paraId="650C0870">
      <w:pPr>
        <w:pStyle w:val="41"/>
        <w:rPr>
          <w:color w:val="auto"/>
          <w:highlight w:val="none"/>
        </w:rPr>
      </w:pPr>
    </w:p>
    <w:p w14:paraId="4CA6982E">
      <w:pPr>
        <w:pStyle w:val="41"/>
        <w:rPr>
          <w:color w:val="auto"/>
          <w:highlight w:val="none"/>
        </w:rPr>
      </w:pPr>
    </w:p>
    <w:p w14:paraId="117F1681">
      <w:pPr>
        <w:pStyle w:val="41"/>
        <w:rPr>
          <w:color w:val="auto"/>
          <w:highlight w:val="none"/>
        </w:rPr>
      </w:pPr>
    </w:p>
    <w:p w14:paraId="60C61774">
      <w:pPr>
        <w:ind w:firstLine="480"/>
        <w:rPr>
          <w:rFonts w:cs="仿宋_GB2312" w:asciiTheme="minorEastAsia" w:hAnsiTheme="minorEastAsia" w:eastAsiaTheme="minorEastAsia"/>
          <w:color w:val="auto"/>
          <w:highlight w:val="none"/>
        </w:rPr>
      </w:pPr>
    </w:p>
    <w:p w14:paraId="4C53E324">
      <w:pPr>
        <w:ind w:firstLine="480"/>
        <w:rPr>
          <w:rFonts w:cs="仿宋_GB2312" w:asciiTheme="minorEastAsia" w:hAnsiTheme="minorEastAsia" w:eastAsiaTheme="minorEastAsia"/>
          <w:color w:val="auto"/>
          <w:highlight w:val="none"/>
        </w:rPr>
      </w:pPr>
    </w:p>
    <w:p w14:paraId="2A7C7C34">
      <w:pPr>
        <w:ind w:firstLine="480"/>
        <w:rPr>
          <w:rFonts w:cs="仿宋_GB2312" w:asciiTheme="minorEastAsia" w:hAnsiTheme="minorEastAsia" w:eastAsiaTheme="minorEastAsia"/>
          <w:color w:val="auto"/>
          <w:highlight w:val="none"/>
        </w:rPr>
      </w:pPr>
    </w:p>
    <w:p w14:paraId="4323578E">
      <w:pPr>
        <w:pStyle w:val="41"/>
        <w:ind w:firstLine="498"/>
        <w:rPr>
          <w:color w:val="auto"/>
          <w:highlight w:val="none"/>
        </w:rPr>
      </w:pPr>
      <w:r>
        <w:rPr>
          <w:rFonts w:hint="eastAsia" w:cs="仿宋"/>
          <w:b/>
          <w:bCs/>
          <w:color w:val="auto"/>
          <w:sz w:val="28"/>
          <w:szCs w:val="28"/>
          <w:highlight w:val="none"/>
        </w:rPr>
        <w:t>供应商按照以下格式编制响应文件，本部分未提供格式范例的，请供应商自行拟定格式。</w:t>
      </w:r>
    </w:p>
    <w:p w14:paraId="002B9548">
      <w:pPr>
        <w:pStyle w:val="41"/>
        <w:rPr>
          <w:color w:val="auto"/>
          <w:highlight w:val="none"/>
        </w:rPr>
      </w:pPr>
    </w:p>
    <w:p w14:paraId="268A36A0">
      <w:pPr>
        <w:widowControl/>
        <w:jc w:val="left"/>
        <w:rPr>
          <w:rFonts w:ascii="仿宋" w:hAnsi="仿宋" w:eastAsia="仿宋"/>
          <w:color w:val="auto"/>
          <w:sz w:val="24"/>
          <w:highlight w:val="none"/>
        </w:rPr>
      </w:pPr>
      <w:r>
        <w:rPr>
          <w:color w:val="auto"/>
          <w:highlight w:val="none"/>
        </w:rPr>
        <w:br w:type="page"/>
      </w:r>
    </w:p>
    <w:p w14:paraId="4D7BDBCC">
      <w:pPr>
        <w:pStyle w:val="3"/>
        <w:rPr>
          <w:color w:val="auto"/>
          <w:highlight w:val="none"/>
        </w:rPr>
      </w:pPr>
      <w:bookmarkStart w:id="164" w:name="_Toc133608092"/>
      <w:bookmarkStart w:id="165" w:name="_Toc133545490"/>
      <w:bookmarkStart w:id="166" w:name="_Toc6153"/>
      <w:bookmarkStart w:id="167" w:name="_Toc133545587"/>
      <w:bookmarkStart w:id="168" w:name="_Toc223628439"/>
      <w:r>
        <w:rPr>
          <w:rFonts w:hint="eastAsia"/>
          <w:color w:val="auto"/>
          <w:highlight w:val="none"/>
        </w:rPr>
        <w:t>一、“资格文件”</w:t>
      </w:r>
      <w:bookmarkEnd w:id="164"/>
      <w:bookmarkEnd w:id="165"/>
      <w:bookmarkEnd w:id="166"/>
      <w:bookmarkEnd w:id="167"/>
      <w:r>
        <w:rPr>
          <w:rFonts w:hint="eastAsia"/>
          <w:color w:val="auto"/>
          <w:highlight w:val="none"/>
        </w:rPr>
        <w:t>格式范例</w:t>
      </w:r>
      <w:bookmarkEnd w:id="168"/>
    </w:p>
    <w:p w14:paraId="5688884D">
      <w:pPr>
        <w:pStyle w:val="4"/>
        <w:rPr>
          <w:color w:val="auto"/>
          <w:highlight w:val="none"/>
        </w:rPr>
      </w:pPr>
      <w:r>
        <w:rPr>
          <w:rFonts w:hint="eastAsia"/>
          <w:color w:val="auto"/>
          <w:highlight w:val="none"/>
        </w:rPr>
        <w:t>1-1 ▲符合参加政府采购活动应当具备的一般条件的证明文件</w:t>
      </w:r>
    </w:p>
    <w:p w14:paraId="4D0DEAD2">
      <w:pPr>
        <w:spacing w:line="276" w:lineRule="auto"/>
        <w:ind w:firstLine="800"/>
        <w:jc w:val="center"/>
        <w:rPr>
          <w:rFonts w:ascii="微软雅黑" w:hAnsi="微软雅黑" w:eastAsia="微软雅黑"/>
          <w:b/>
          <w:color w:val="auto"/>
          <w:sz w:val="40"/>
          <w:szCs w:val="40"/>
          <w:highlight w:val="none"/>
        </w:rPr>
      </w:pPr>
      <w:r>
        <w:rPr>
          <w:rFonts w:hint="eastAsia" w:ascii="微软雅黑" w:hAnsi="微软雅黑" w:eastAsia="微软雅黑"/>
          <w:b/>
          <w:color w:val="auto"/>
          <w:sz w:val="40"/>
          <w:szCs w:val="40"/>
          <w:highlight w:val="none"/>
        </w:rPr>
        <w:t>符合参加政府采购活动应当具备的一般条件的</w:t>
      </w:r>
    </w:p>
    <w:p w14:paraId="3EDB79F9">
      <w:pPr>
        <w:spacing w:line="276" w:lineRule="auto"/>
        <w:ind w:firstLine="800"/>
        <w:jc w:val="center"/>
        <w:rPr>
          <w:color w:val="auto"/>
          <w:highlight w:val="none"/>
        </w:rPr>
      </w:pPr>
      <w:r>
        <w:rPr>
          <w:rFonts w:hint="eastAsia" w:ascii="微软雅黑" w:hAnsi="微软雅黑" w:eastAsia="微软雅黑"/>
          <w:b/>
          <w:color w:val="auto"/>
          <w:sz w:val="40"/>
          <w:szCs w:val="40"/>
          <w:highlight w:val="none"/>
        </w:rPr>
        <w:t>承诺函</w:t>
      </w:r>
    </w:p>
    <w:p w14:paraId="08B41D0D">
      <w:pPr>
        <w:snapToGrid w:val="0"/>
        <w:spacing w:line="360" w:lineRule="auto"/>
        <w:rPr>
          <w:rFonts w:ascii="仿宋" w:hAnsi="仿宋" w:eastAsia="仿宋" w:cs="仿宋"/>
          <w:color w:val="auto"/>
          <w:sz w:val="24"/>
          <w:highlight w:val="none"/>
        </w:rPr>
      </w:pPr>
      <w:r>
        <w:rPr>
          <w:rFonts w:hint="eastAsia" w:ascii="仿宋" w:hAnsi="仿宋" w:eastAsia="仿宋" w:cs="仿宋"/>
          <w:b/>
          <w:bCs/>
          <w:color w:val="auto"/>
          <w:sz w:val="24"/>
          <w:highlight w:val="none"/>
          <w:u w:val="single"/>
          <w:lang w:eastAsia="zh-CN"/>
        </w:rPr>
        <w:t>杭州市临安区天目初级中学</w:t>
      </w:r>
      <w:r>
        <w:rPr>
          <w:rFonts w:hint="eastAsia" w:ascii="仿宋" w:hAnsi="仿宋" w:eastAsia="仿宋" w:cs="仿宋"/>
          <w:b/>
          <w:bCs/>
          <w:color w:val="auto"/>
          <w:sz w:val="24"/>
          <w:highlight w:val="none"/>
          <w:u w:val="single"/>
        </w:rPr>
        <w:t>、浙江省成套招标代理有限公司</w:t>
      </w:r>
      <w:r>
        <w:rPr>
          <w:rFonts w:hint="eastAsia" w:ascii="仿宋" w:hAnsi="仿宋" w:eastAsia="仿宋" w:cs="仿宋"/>
          <w:color w:val="auto"/>
          <w:sz w:val="24"/>
          <w:highlight w:val="none"/>
        </w:rPr>
        <w:t>：</w:t>
      </w:r>
    </w:p>
    <w:p w14:paraId="60096CC2">
      <w:pPr>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b/>
          <w:bCs/>
          <w:i/>
          <w:color w:val="auto"/>
          <w:sz w:val="24"/>
          <w:highlight w:val="none"/>
          <w:u w:val="single"/>
          <w:lang w:eastAsia="zh-CN"/>
        </w:rPr>
        <w:t>杭州市临安区天目初级中学2026年职工疗休养服务项目</w:t>
      </w:r>
      <w:r>
        <w:rPr>
          <w:rFonts w:hint="eastAsia" w:ascii="仿宋" w:hAnsi="仿宋" w:eastAsia="仿宋" w:cs="仿宋"/>
          <w:b/>
          <w:bCs/>
          <w:i/>
          <w:color w:val="auto"/>
          <w:kern w:val="0"/>
          <w:sz w:val="24"/>
          <w:highlight w:val="none"/>
          <w:u w:val="single"/>
          <w:lang w:val="zh-CN"/>
        </w:rPr>
        <w:t>【项目编号：330112261610045000004-[2026]990-993号】</w:t>
      </w:r>
      <w:r>
        <w:rPr>
          <w:rFonts w:hint="eastAsia" w:ascii="仿宋" w:hAnsi="仿宋" w:eastAsia="仿宋" w:cs="仿宋"/>
          <w:color w:val="auto"/>
          <w:sz w:val="24"/>
          <w:highlight w:val="none"/>
        </w:rPr>
        <w:t>政府采购活动，郑重承诺：</w:t>
      </w:r>
    </w:p>
    <w:p w14:paraId="01F5DC4B">
      <w:pPr>
        <w:snapToGrid w:val="0"/>
        <w:spacing w:line="360" w:lineRule="auto"/>
        <w:ind w:firstLine="361" w:firstLineChars="150"/>
        <w:jc w:val="left"/>
        <w:rPr>
          <w:rFonts w:ascii="仿宋" w:hAnsi="仿宋" w:eastAsia="仿宋" w:cs="仿宋"/>
          <w:color w:val="auto"/>
          <w:sz w:val="24"/>
          <w:highlight w:val="none"/>
        </w:rPr>
      </w:pPr>
      <w:r>
        <w:rPr>
          <w:rFonts w:hint="eastAsia" w:ascii="仿宋" w:hAnsi="仿宋" w:eastAsia="仿宋" w:cs="仿宋"/>
          <w:b/>
          <w:color w:val="auto"/>
          <w:sz w:val="24"/>
          <w:highlight w:val="none"/>
        </w:rPr>
        <w:t>（一）具备《中华人民共和国政府采购法》第二十二条第一款规定的条件：</w:t>
      </w:r>
      <w:r>
        <w:rPr>
          <w:rFonts w:hint="eastAsia" w:ascii="仿宋" w:hAnsi="仿宋" w:eastAsia="仿宋" w:cs="仿宋"/>
          <w:color w:val="auto"/>
          <w:sz w:val="24"/>
          <w:highlight w:val="none"/>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具有法律、行政法规规定的其他条件。</w:t>
      </w:r>
    </w:p>
    <w:p w14:paraId="5FD9D1F8">
      <w:pPr>
        <w:snapToGrid w:val="0"/>
        <w:spacing w:line="360" w:lineRule="auto"/>
        <w:ind w:firstLine="480"/>
        <w:jc w:val="left"/>
        <w:rPr>
          <w:rFonts w:ascii="仿宋" w:hAnsi="仿宋" w:eastAsia="仿宋" w:cs="仿宋"/>
          <w:b/>
          <w:color w:val="auto"/>
          <w:sz w:val="24"/>
          <w:highlight w:val="none"/>
        </w:rPr>
      </w:pPr>
      <w:r>
        <w:rPr>
          <w:rFonts w:hint="eastAsia" w:ascii="仿宋" w:hAnsi="仿宋" w:eastAsia="仿宋" w:cs="仿宋"/>
          <w:b/>
          <w:color w:val="auto"/>
          <w:sz w:val="24"/>
          <w:highlight w:val="none"/>
        </w:rPr>
        <w:t>（二）未被信用中国（www.creditchina.gov.cn)、中国政府采购网（www.ccgp.gov.cn）列入失信被执行人、重大税收违法案件当事人名单、政府采购严重违法失信行为记录名单。</w:t>
      </w:r>
    </w:p>
    <w:p w14:paraId="49A5EA57">
      <w:pPr>
        <w:snapToGrid w:val="0"/>
        <w:spacing w:line="360" w:lineRule="auto"/>
        <w:ind w:firstLine="480"/>
        <w:jc w:val="left"/>
        <w:rPr>
          <w:rFonts w:ascii="仿宋" w:hAnsi="仿宋" w:eastAsia="仿宋" w:cs="仿宋"/>
          <w:color w:val="auto"/>
          <w:sz w:val="24"/>
          <w:highlight w:val="none"/>
        </w:rPr>
      </w:pPr>
      <w:r>
        <w:rPr>
          <w:rFonts w:hint="eastAsia" w:ascii="仿宋" w:hAnsi="仿宋" w:eastAsia="仿宋" w:cs="仿宋"/>
          <w:b/>
          <w:color w:val="auto"/>
          <w:sz w:val="24"/>
          <w:highlight w:val="none"/>
        </w:rPr>
        <w:t>（三）不存在以下情况：</w:t>
      </w:r>
      <w:r>
        <w:rPr>
          <w:rFonts w:hint="eastAsia" w:ascii="仿宋" w:hAnsi="仿宋" w:eastAsia="仿宋" w:cs="仿宋"/>
          <w:color w:val="auto"/>
          <w:sz w:val="24"/>
          <w:highlight w:val="none"/>
        </w:rPr>
        <w:t>1.单位负责人为同一人或者存在直接控股、管理关系的不同供应商参加同一合同项下的政府采购活动的；2.为采购项目提供整体设计、规范编制或者项目管理、监理、检测等服务后再参加该采购项目的其他采购活动的。</w:t>
      </w:r>
    </w:p>
    <w:p w14:paraId="0F50256D">
      <w:pPr>
        <w:snapToGrid w:val="0"/>
        <w:spacing w:line="360" w:lineRule="auto"/>
        <w:ind w:firstLine="480"/>
        <w:jc w:val="left"/>
        <w:rPr>
          <w:rFonts w:ascii="仿宋" w:hAnsi="仿宋" w:eastAsia="仿宋" w:cs="仿宋"/>
          <w:color w:val="auto"/>
          <w:sz w:val="24"/>
          <w:highlight w:val="none"/>
        </w:rPr>
      </w:pPr>
    </w:p>
    <w:p w14:paraId="7C2716FC">
      <w:pPr>
        <w:pStyle w:val="41"/>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64B16C13">
      <w:pPr>
        <w:pStyle w:val="41"/>
        <w:rPr>
          <w:color w:val="auto"/>
          <w:kern w:val="0"/>
          <w:highlight w:val="none"/>
        </w:rPr>
      </w:pPr>
      <w:r>
        <w:rPr>
          <w:rFonts w:hint="eastAsia"/>
          <w:color w:val="auto"/>
          <w:kern w:val="0"/>
          <w:highlight w:val="none"/>
          <w:lang w:val="zh-CN"/>
        </w:rPr>
        <w:t>日期</w:t>
      </w:r>
      <w:r>
        <w:rPr>
          <w:rFonts w:hint="eastAsia"/>
          <w:color w:val="auto"/>
          <w:kern w:val="0"/>
          <w:highlight w:val="none"/>
        </w:rPr>
        <w:t>：</w:t>
      </w:r>
      <w:r>
        <w:rPr>
          <w:rFonts w:cs="Arial"/>
          <w:color w:val="auto"/>
          <w:kern w:val="0"/>
          <w:highlight w:val="none"/>
        </w:rPr>
        <w:t>________</w:t>
      </w:r>
      <w:r>
        <w:rPr>
          <w:rFonts w:hint="eastAsia"/>
          <w:color w:val="auto"/>
          <w:kern w:val="0"/>
          <w:highlight w:val="none"/>
        </w:rPr>
        <w:t>年</w:t>
      </w:r>
      <w:r>
        <w:rPr>
          <w:rFonts w:cs="Arial"/>
          <w:color w:val="auto"/>
          <w:kern w:val="0"/>
          <w:highlight w:val="none"/>
        </w:rPr>
        <w:t>_____</w:t>
      </w:r>
      <w:r>
        <w:rPr>
          <w:rFonts w:hint="eastAsia"/>
          <w:color w:val="auto"/>
          <w:kern w:val="0"/>
          <w:highlight w:val="none"/>
          <w:lang w:val="zh-CN"/>
        </w:rPr>
        <w:t>月</w:t>
      </w:r>
      <w:r>
        <w:rPr>
          <w:rFonts w:cs="Arial"/>
          <w:color w:val="auto"/>
          <w:kern w:val="0"/>
          <w:highlight w:val="none"/>
        </w:rPr>
        <w:t>______</w:t>
      </w:r>
      <w:r>
        <w:rPr>
          <w:rFonts w:hint="eastAsia"/>
          <w:color w:val="auto"/>
          <w:kern w:val="0"/>
          <w:highlight w:val="none"/>
          <w:lang w:val="zh-CN"/>
        </w:rPr>
        <w:t>日</w:t>
      </w:r>
    </w:p>
    <w:p w14:paraId="2B13B163">
      <w:pPr>
        <w:snapToGrid w:val="0"/>
        <w:rPr>
          <w:rFonts w:ascii="仿宋" w:hAnsi="仿宋" w:cs="仿宋"/>
          <w:b/>
          <w:bCs/>
          <w:color w:val="auto"/>
          <w:highlight w:val="none"/>
        </w:rPr>
      </w:pPr>
    </w:p>
    <w:p w14:paraId="1DB20A77">
      <w:pPr>
        <w:autoSpaceDE w:val="0"/>
        <w:autoSpaceDN w:val="0"/>
        <w:adjustRightInd w:val="0"/>
        <w:spacing w:line="360" w:lineRule="auto"/>
        <w:jc w:val="left"/>
        <w:rPr>
          <w:rFonts w:hint="eastAsia" w:ascii="新宋体" w:hAnsi="新宋体" w:eastAsia="新宋体" w:cs="宋体"/>
          <w:b/>
          <w:i/>
          <w:iCs/>
          <w:color w:val="auto"/>
          <w:kern w:val="0"/>
          <w:sz w:val="24"/>
          <w:szCs w:val="22"/>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cs="宋体"/>
          <w:b/>
          <w:i/>
          <w:iCs/>
          <w:color w:val="auto"/>
          <w:kern w:val="0"/>
          <w:sz w:val="24"/>
          <w:szCs w:val="22"/>
          <w:highlight w:val="none"/>
        </w:rPr>
        <w:t>：</w:t>
      </w:r>
    </w:p>
    <w:p w14:paraId="190A996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新宋体" w:hAnsi="新宋体" w:eastAsia="新宋体" w:cs="Times New Roman"/>
          <w:b/>
          <w:i/>
          <w:color w:val="auto"/>
          <w:sz w:val="24"/>
          <w:szCs w:val="24"/>
          <w:highlight w:val="none"/>
          <w:u w:val="none"/>
        </w:rPr>
      </w:pPr>
      <w:r>
        <w:rPr>
          <w:rFonts w:hint="eastAsia" w:ascii="新宋体" w:hAnsi="新宋体" w:eastAsia="新宋体" w:cs="Times New Roman"/>
          <w:b/>
          <w:i/>
          <w:color w:val="auto"/>
          <w:sz w:val="24"/>
          <w:szCs w:val="24"/>
          <w:highlight w:val="none"/>
          <w:u w:val="none"/>
        </w:rPr>
        <w:t>1.</w:t>
      </w:r>
      <w:r>
        <w:rPr>
          <w:rFonts w:hint="eastAsia" w:ascii="新宋体" w:hAnsi="新宋体" w:eastAsia="新宋体" w:cs="Times New Roman"/>
          <w:b/>
          <w:i/>
          <w:color w:val="auto"/>
          <w:sz w:val="24"/>
          <w:szCs w:val="24"/>
          <w:highlight w:val="none"/>
          <w:u w:val="single"/>
        </w:rPr>
        <w:t>供应商须按本格式和要求提供本函，否则响应无效</w:t>
      </w:r>
      <w:r>
        <w:rPr>
          <w:rFonts w:hint="eastAsia" w:ascii="新宋体" w:hAnsi="新宋体" w:eastAsia="新宋体" w:cs="Times New Roman"/>
          <w:b/>
          <w:i/>
          <w:color w:val="auto"/>
          <w:sz w:val="24"/>
          <w:szCs w:val="24"/>
          <w:highlight w:val="none"/>
          <w:u w:val="none"/>
        </w:rPr>
        <w:t>；</w:t>
      </w:r>
    </w:p>
    <w:p w14:paraId="6C865AA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ascii="微软雅黑" w:hAnsi="微软雅黑" w:eastAsia="微软雅黑" w:cs="宋体"/>
          <w:i/>
          <w:color w:val="auto"/>
          <w:sz w:val="24"/>
          <w:szCs w:val="22"/>
          <w:highlight w:val="none"/>
        </w:rPr>
      </w:pPr>
      <w:r>
        <w:rPr>
          <w:rFonts w:hint="eastAsia" w:ascii="新宋体" w:hAnsi="新宋体" w:eastAsia="新宋体" w:cs="Times New Roman"/>
          <w:b/>
          <w:i/>
          <w:color w:val="auto"/>
          <w:sz w:val="24"/>
          <w:szCs w:val="24"/>
          <w:highlight w:val="none"/>
          <w:u w:val="none"/>
        </w:rPr>
        <w:t>2.</w:t>
      </w:r>
      <w:r>
        <w:rPr>
          <w:rFonts w:hint="eastAsia" w:ascii="新宋体" w:hAnsi="新宋体" w:eastAsia="新宋体" w:cs="Times New Roman"/>
          <w:b/>
          <w:i/>
          <w:color w:val="auto"/>
          <w:sz w:val="24"/>
          <w:szCs w:val="24"/>
          <w:highlight w:val="none"/>
          <w:u w:val="single"/>
        </w:rPr>
        <w:t>响应供应商为联合体的，联合体各方均须签署并提供本承诺函，否则响应无效</w:t>
      </w:r>
      <w:r>
        <w:rPr>
          <w:rFonts w:hint="eastAsia" w:ascii="微软雅黑" w:hAnsi="微软雅黑" w:eastAsia="微软雅黑" w:cs="宋体"/>
          <w:color w:val="auto"/>
          <w:sz w:val="24"/>
          <w:szCs w:val="22"/>
          <w:highlight w:val="none"/>
        </w:rPr>
        <w:t>。</w:t>
      </w:r>
    </w:p>
    <w:p w14:paraId="2FBFA399">
      <w:pPr>
        <w:widowControl/>
        <w:jc w:val="left"/>
        <w:rPr>
          <w:color w:val="auto"/>
          <w:highlight w:val="none"/>
        </w:rPr>
      </w:pPr>
      <w:r>
        <w:rPr>
          <w:color w:val="auto"/>
          <w:highlight w:val="none"/>
        </w:rPr>
        <w:br w:type="page"/>
      </w:r>
    </w:p>
    <w:p w14:paraId="7B096C93">
      <w:pPr>
        <w:pStyle w:val="7"/>
        <w:rPr>
          <w:color w:val="auto"/>
          <w:sz w:val="40"/>
          <w:highlight w:val="none"/>
        </w:rPr>
      </w:pPr>
      <w:r>
        <w:rPr>
          <w:rFonts w:hint="eastAsia"/>
          <w:color w:val="auto"/>
          <w:highlight w:val="none"/>
        </w:rPr>
        <w:t>附-响应供应商（联合体各方）营业执照（或其他同类证明文件）</w:t>
      </w:r>
    </w:p>
    <w:tbl>
      <w:tblPr>
        <w:tblStyle w:val="28"/>
        <w:tblW w:w="0" w:type="auto"/>
        <w:tblInd w:w="108"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037"/>
      </w:tblGrid>
      <w:tr w14:paraId="7ADD727A">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CellMar>
            <w:top w:w="0" w:type="dxa"/>
            <w:left w:w="108" w:type="dxa"/>
            <w:bottom w:w="0" w:type="dxa"/>
            <w:right w:w="108" w:type="dxa"/>
          </w:tblCellMar>
        </w:tblPrEx>
        <w:trPr>
          <w:trHeight w:val="4638" w:hRule="atLeast"/>
        </w:trPr>
        <w:tc>
          <w:tcPr>
            <w:tcW w:w="9037" w:type="dxa"/>
            <w:vAlign w:val="center"/>
          </w:tcPr>
          <w:p w14:paraId="5D1C87C3">
            <w:pPr>
              <w:spacing w:line="360" w:lineRule="auto"/>
              <w:jc w:val="center"/>
              <w:rPr>
                <w:rFonts w:ascii="宋体" w:hAnsi="宋体" w:cs="Arial"/>
                <w:b/>
                <w:color w:val="auto"/>
                <w:kern w:val="0"/>
                <w:sz w:val="32"/>
                <w:szCs w:val="28"/>
                <w:highlight w:val="none"/>
              </w:rPr>
            </w:pPr>
            <w:r>
              <w:rPr>
                <w:rFonts w:hint="eastAsia" w:ascii="仿宋" w:hAnsi="仿宋" w:eastAsia="仿宋"/>
                <w:color w:val="auto"/>
                <w:sz w:val="32"/>
                <w:highlight w:val="none"/>
              </w:rPr>
              <w:t>提供复制件，加盖响应供应商（联合体各方）电子签名或公章</w:t>
            </w:r>
          </w:p>
        </w:tc>
      </w:tr>
    </w:tbl>
    <w:p w14:paraId="23C07B01">
      <w:pPr>
        <w:spacing w:line="360" w:lineRule="auto"/>
        <w:rPr>
          <w:rFonts w:ascii="新宋体" w:hAnsi="新宋体" w:eastAsia="新宋体"/>
          <w:b/>
          <w:i/>
          <w:color w:val="auto"/>
          <w:sz w:val="24"/>
          <w:szCs w:val="24"/>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cs="宋体"/>
          <w:b/>
          <w:i/>
          <w:iCs/>
          <w:color w:val="auto"/>
          <w:kern w:val="0"/>
          <w:sz w:val="24"/>
          <w:szCs w:val="24"/>
          <w:highlight w:val="none"/>
        </w:rPr>
        <w:t>：</w:t>
      </w:r>
    </w:p>
    <w:p w14:paraId="3A758695">
      <w:pPr>
        <w:spacing w:line="360" w:lineRule="auto"/>
        <w:ind w:firstLine="422" w:firstLineChars="175"/>
        <w:rPr>
          <w:rFonts w:ascii="新宋体" w:hAnsi="新宋体" w:eastAsia="新宋体"/>
          <w:b/>
          <w:i/>
          <w:color w:val="auto"/>
          <w:sz w:val="24"/>
          <w:szCs w:val="24"/>
          <w:highlight w:val="none"/>
        </w:rPr>
      </w:pPr>
      <w:r>
        <w:rPr>
          <w:rFonts w:hint="eastAsia" w:ascii="新宋体" w:hAnsi="新宋体" w:eastAsia="新宋体"/>
          <w:b/>
          <w:i/>
          <w:color w:val="auto"/>
          <w:sz w:val="24"/>
          <w:szCs w:val="24"/>
          <w:highlight w:val="none"/>
        </w:rPr>
        <w:t>1.</w:t>
      </w:r>
      <w:r>
        <w:rPr>
          <w:rFonts w:hint="eastAsia" w:ascii="新宋体" w:hAnsi="新宋体" w:eastAsia="新宋体"/>
          <w:b/>
          <w:i/>
          <w:color w:val="auto"/>
          <w:sz w:val="24"/>
          <w:szCs w:val="24"/>
          <w:highlight w:val="none"/>
          <w:u w:val="single"/>
        </w:rPr>
        <w:t>营业执照（或同类证明文件）不强制提供</w:t>
      </w:r>
      <w:r>
        <w:rPr>
          <w:rFonts w:hint="eastAsia" w:ascii="新宋体" w:hAnsi="新宋体" w:eastAsia="新宋体"/>
          <w:b/>
          <w:i/>
          <w:color w:val="auto"/>
          <w:sz w:val="24"/>
          <w:szCs w:val="24"/>
          <w:highlight w:val="none"/>
        </w:rPr>
        <w:t>。</w:t>
      </w:r>
    </w:p>
    <w:p w14:paraId="127912EA">
      <w:pPr>
        <w:spacing w:line="360" w:lineRule="auto"/>
        <w:ind w:firstLine="420" w:firstLineChars="175"/>
        <w:rPr>
          <w:rFonts w:ascii="新宋体" w:hAnsi="新宋体" w:eastAsia="新宋体"/>
          <w:i/>
          <w:color w:val="auto"/>
          <w:sz w:val="24"/>
          <w:szCs w:val="24"/>
          <w:highlight w:val="none"/>
        </w:rPr>
      </w:pPr>
      <w:r>
        <w:rPr>
          <w:rFonts w:hint="eastAsia" w:ascii="新宋体" w:hAnsi="新宋体" w:eastAsia="新宋体"/>
          <w:i/>
          <w:color w:val="auto"/>
          <w:sz w:val="24"/>
          <w:szCs w:val="24"/>
          <w:highlight w:val="none"/>
        </w:rPr>
        <w:t>2.响应供应商为企业或个体工商户的，提供有效的“营业执照”；响应供应商为事业单位的，提供有效的“事业单位法人证书”；响应供应商为非企业专业服务机构的，提供执业许可证等证明文件；响应供应商为自然人（中国公民）的，提供个人有效身份证明文件。</w:t>
      </w:r>
    </w:p>
    <w:p w14:paraId="40370E93">
      <w:pPr>
        <w:spacing w:line="360" w:lineRule="auto"/>
        <w:ind w:firstLine="420" w:firstLineChars="175"/>
        <w:rPr>
          <w:color w:val="auto"/>
          <w:sz w:val="18"/>
          <w:highlight w:val="none"/>
        </w:rPr>
      </w:pPr>
      <w:r>
        <w:rPr>
          <w:rFonts w:hint="eastAsia" w:ascii="新宋体" w:hAnsi="新宋体" w:eastAsia="新宋体"/>
          <w:i/>
          <w:color w:val="auto"/>
          <w:sz w:val="24"/>
          <w:szCs w:val="24"/>
          <w:highlight w:val="none"/>
        </w:rPr>
        <w:t>3.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制件加盖响应供应商公章或电子签名），以证明其具备实际承担责任的能力和法定的缔结合同能力。</w:t>
      </w:r>
    </w:p>
    <w:p w14:paraId="08079DEB">
      <w:pPr>
        <w:autoSpaceDE w:val="0"/>
        <w:autoSpaceDN w:val="0"/>
        <w:adjustRightInd w:val="0"/>
        <w:spacing w:line="360" w:lineRule="auto"/>
        <w:jc w:val="left"/>
        <w:rPr>
          <w:rFonts w:ascii="仿宋" w:hAnsi="仿宋" w:eastAsia="仿宋"/>
          <w:color w:val="auto"/>
          <w:sz w:val="24"/>
          <w:highlight w:val="none"/>
        </w:rPr>
      </w:pPr>
      <w:r>
        <w:rPr>
          <w:color w:val="auto"/>
          <w:highlight w:val="none"/>
        </w:rPr>
        <w:br w:type="page"/>
      </w:r>
    </w:p>
    <w:p w14:paraId="6424113A">
      <w:pPr>
        <w:pStyle w:val="4"/>
        <w:rPr>
          <w:color w:val="auto"/>
          <w:highlight w:val="none"/>
        </w:rPr>
      </w:pPr>
      <w:r>
        <w:rPr>
          <w:rFonts w:hint="eastAsia"/>
          <w:color w:val="auto"/>
          <w:highlight w:val="none"/>
        </w:rPr>
        <w:t>1-2 ▲符合“落实政府采购政策需满足的资格要求”的证明文件</w:t>
      </w:r>
    </w:p>
    <w:tbl>
      <w:tblPr>
        <w:tblStyle w:val="28"/>
        <w:tblW w:w="9179" w:type="dxa"/>
        <w:tblInd w:w="-34"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179"/>
      </w:tblGrid>
      <w:tr w14:paraId="522EA64F">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CellMar>
            <w:top w:w="0" w:type="dxa"/>
            <w:left w:w="108" w:type="dxa"/>
            <w:bottom w:w="0" w:type="dxa"/>
            <w:right w:w="108" w:type="dxa"/>
          </w:tblCellMar>
        </w:tblPrEx>
        <w:trPr>
          <w:trHeight w:val="3994" w:hRule="atLeast"/>
        </w:trPr>
        <w:tc>
          <w:tcPr>
            <w:tcW w:w="9179" w:type="dxa"/>
            <w:vAlign w:val="center"/>
          </w:tcPr>
          <w:p w14:paraId="7868B132">
            <w:pPr>
              <w:ind w:firstLine="318"/>
              <w:jc w:val="left"/>
              <w:rPr>
                <w:rFonts w:ascii="仿宋" w:hAnsi="仿宋" w:eastAsia="仿宋"/>
                <w:b/>
                <w:iCs/>
                <w:color w:val="auto"/>
                <w:kern w:val="0"/>
                <w:sz w:val="28"/>
                <w:szCs w:val="28"/>
                <w:highlight w:val="none"/>
              </w:rPr>
            </w:pPr>
            <w:r>
              <w:rPr>
                <w:rFonts w:hint="eastAsia" w:ascii="仿宋" w:hAnsi="仿宋" w:eastAsia="MS Mincho" w:cs="MS Mincho"/>
                <w:b/>
                <w:iCs/>
                <w:color w:val="auto"/>
                <w:kern w:val="0"/>
                <w:sz w:val="28"/>
                <w:szCs w:val="28"/>
                <w:highlight w:val="none"/>
              </w:rPr>
              <w:t>☑</w:t>
            </w:r>
            <w:r>
              <w:rPr>
                <w:rFonts w:hint="eastAsia" w:ascii="仿宋" w:hAnsi="仿宋" w:eastAsia="仿宋" w:cs="Arial"/>
                <w:b/>
                <w:iCs/>
                <w:color w:val="auto"/>
                <w:kern w:val="0"/>
                <w:sz w:val="28"/>
                <w:szCs w:val="28"/>
                <w:highlight w:val="none"/>
              </w:rPr>
              <w:t>中小企业声明函</w:t>
            </w:r>
            <w:r>
              <w:rPr>
                <w:rFonts w:hint="eastAsia" w:ascii="仿宋" w:hAnsi="仿宋" w:eastAsia="仿宋"/>
                <w:b/>
                <w:iCs/>
                <w:color w:val="auto"/>
                <w:kern w:val="0"/>
                <w:sz w:val="28"/>
                <w:szCs w:val="28"/>
                <w:highlight w:val="none"/>
              </w:rPr>
              <w:t>［格式见第七部分附件］</w:t>
            </w:r>
          </w:p>
          <w:p w14:paraId="4BB56592">
            <w:pPr>
              <w:spacing w:after="240" w:line="360" w:lineRule="auto"/>
              <w:ind w:left="315" w:leftChars="150" w:firstLine="448" w:firstLineChars="203"/>
              <w:jc w:val="left"/>
              <w:rPr>
                <w:rFonts w:ascii="新宋体" w:hAnsi="新宋体" w:eastAsia="新宋体" w:cs="Arial"/>
                <w:i/>
                <w:color w:val="auto"/>
                <w:kern w:val="0"/>
                <w:sz w:val="28"/>
                <w:szCs w:val="28"/>
                <w:highlight w:val="none"/>
              </w:rPr>
            </w:pPr>
            <w:r>
              <w:rPr>
                <w:rFonts w:hint="eastAsia" w:cs="宋体" w:asciiTheme="minorEastAsia" w:hAnsiTheme="minorEastAsia" w:eastAsiaTheme="minorEastAsia"/>
                <w:b/>
                <w:bCs/>
                <w:iCs/>
                <w:color w:val="auto"/>
                <w:sz w:val="22"/>
                <w:szCs w:val="28"/>
                <w:highlight w:val="none"/>
              </w:rPr>
              <w:t>说明：</w:t>
            </w:r>
            <w:r>
              <w:rPr>
                <w:rFonts w:hint="eastAsia" w:cs="宋体" w:asciiTheme="minorEastAsia" w:hAnsiTheme="minorEastAsia" w:eastAsiaTheme="minorEastAsia"/>
                <w:b/>
                <w:bCs/>
                <w:iCs/>
                <w:color w:val="auto"/>
                <w:sz w:val="22"/>
                <w:szCs w:val="28"/>
                <w:highlight w:val="none"/>
                <w:u w:val="single"/>
              </w:rPr>
              <w:t>专门面向中小企业，服务全部由符合政策要求的中小企业（或小微企业）承接的，提供相应的中小企业声明函（格式见第七部分附件）</w:t>
            </w:r>
            <w:r>
              <w:rPr>
                <w:rFonts w:hint="eastAsia" w:cs="宋体" w:asciiTheme="minorEastAsia" w:hAnsiTheme="minorEastAsia" w:eastAsiaTheme="minorEastAsia"/>
                <w:b/>
                <w:bCs/>
                <w:iCs/>
                <w:color w:val="auto"/>
                <w:sz w:val="22"/>
                <w:szCs w:val="28"/>
                <w:highlight w:val="none"/>
              </w:rPr>
              <w:t>。</w:t>
            </w:r>
          </w:p>
        </w:tc>
      </w:tr>
    </w:tbl>
    <w:p w14:paraId="53161C76">
      <w:pPr>
        <w:pStyle w:val="41"/>
        <w:keepNext w:val="0"/>
        <w:keepLines w:val="0"/>
        <w:pageBreakBefore w:val="0"/>
        <w:widowControl w:val="0"/>
        <w:kinsoku/>
        <w:wordWrap/>
        <w:overflowPunct/>
        <w:topLinePunct w:val="0"/>
        <w:autoSpaceDE/>
        <w:autoSpaceDN/>
        <w:bidi w:val="0"/>
        <w:adjustRightInd/>
        <w:snapToGrid/>
        <w:ind w:firstLine="482" w:firstLineChars="200"/>
        <w:textAlignment w:val="auto"/>
        <w:rPr>
          <w:rFonts w:ascii="新宋体" w:hAnsi="新宋体" w:eastAsia="新宋体" w:cs="新宋体"/>
          <w:b/>
          <w:color w:val="auto"/>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cs="宋体"/>
          <w:b/>
          <w:i/>
          <w:iCs/>
          <w:color w:val="auto"/>
          <w:kern w:val="0"/>
          <w:sz w:val="24"/>
          <w:szCs w:val="22"/>
          <w:highlight w:val="none"/>
        </w:rPr>
        <w:t>：</w:t>
      </w:r>
      <w:r>
        <w:rPr>
          <w:rFonts w:hint="eastAsia" w:ascii="新宋体" w:hAnsi="新宋体" w:eastAsia="新宋体"/>
          <w:b/>
          <w:color w:val="auto"/>
          <w:sz w:val="24"/>
          <w:szCs w:val="24"/>
          <w:highlight w:val="none"/>
          <w:u w:val="single"/>
        </w:rPr>
        <w:t>上述标注</w:t>
      </w:r>
      <w:r>
        <w:rPr>
          <w:rFonts w:hint="eastAsia" w:ascii="新宋体" w:hAnsi="新宋体" w:eastAsia="MS Mincho" w:cs="MS Mincho"/>
          <w:b/>
          <w:color w:val="auto"/>
          <w:sz w:val="24"/>
          <w:szCs w:val="24"/>
          <w:highlight w:val="none"/>
          <w:u w:val="single"/>
        </w:rPr>
        <w:t>☑</w:t>
      </w:r>
      <w:r>
        <w:rPr>
          <w:rFonts w:hint="eastAsia" w:ascii="新宋体" w:hAnsi="新宋体" w:eastAsia="新宋体" w:cs="新宋体"/>
          <w:b/>
          <w:color w:val="auto"/>
          <w:sz w:val="24"/>
          <w:szCs w:val="24"/>
          <w:highlight w:val="none"/>
          <w:u w:val="single"/>
        </w:rPr>
        <w:t>的内容为要求提供的内容，标注□的内容无需提供</w:t>
      </w:r>
      <w:r>
        <w:rPr>
          <w:rFonts w:hint="eastAsia" w:ascii="新宋体" w:hAnsi="新宋体" w:eastAsia="新宋体" w:cs="新宋体"/>
          <w:b/>
          <w:color w:val="auto"/>
          <w:sz w:val="24"/>
          <w:szCs w:val="24"/>
          <w:highlight w:val="none"/>
        </w:rPr>
        <w:t>。</w:t>
      </w:r>
    </w:p>
    <w:p w14:paraId="3FD3B288">
      <w:pPr>
        <w:pStyle w:val="41"/>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rPr>
      </w:pPr>
    </w:p>
    <w:p w14:paraId="635D69CE">
      <w:pPr>
        <w:widowControl/>
        <w:jc w:val="left"/>
        <w:rPr>
          <w:rFonts w:ascii="仿宋" w:hAnsi="仿宋" w:eastAsia="仿宋"/>
          <w:color w:val="auto"/>
          <w:sz w:val="24"/>
          <w:highlight w:val="none"/>
        </w:rPr>
      </w:pPr>
      <w:r>
        <w:rPr>
          <w:color w:val="auto"/>
          <w:highlight w:val="none"/>
        </w:rPr>
        <w:br w:type="page"/>
      </w:r>
    </w:p>
    <w:p w14:paraId="1BFBAC4E">
      <w:pPr>
        <w:pStyle w:val="4"/>
        <w:rPr>
          <w:color w:val="auto"/>
          <w:highlight w:val="none"/>
        </w:rPr>
      </w:pPr>
      <w:r>
        <w:rPr>
          <w:rFonts w:hint="eastAsia"/>
          <w:color w:val="auto"/>
          <w:highlight w:val="none"/>
          <w:lang w:val="en-US" w:eastAsia="zh-CN"/>
        </w:rPr>
        <w:t xml:space="preserve">1-3 </w:t>
      </w:r>
      <w:r>
        <w:rPr>
          <w:rFonts w:hint="eastAsia"/>
          <w:color w:val="auto"/>
          <w:highlight w:val="none"/>
        </w:rPr>
        <w:t>▲符合“本项目的特定资格要求”的证明文件</w:t>
      </w:r>
    </w:p>
    <w:tbl>
      <w:tblPr>
        <w:tblStyle w:val="28"/>
        <w:tblW w:w="0" w:type="auto"/>
        <w:tblInd w:w="-34"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179"/>
      </w:tblGrid>
      <w:tr w14:paraId="6B4B169D">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CellMar>
            <w:top w:w="0" w:type="dxa"/>
            <w:left w:w="108" w:type="dxa"/>
            <w:bottom w:w="0" w:type="dxa"/>
            <w:right w:w="108" w:type="dxa"/>
          </w:tblCellMar>
        </w:tblPrEx>
        <w:trPr>
          <w:trHeight w:val="3994" w:hRule="atLeast"/>
        </w:trPr>
        <w:tc>
          <w:tcPr>
            <w:tcW w:w="9179" w:type="dxa"/>
            <w:vAlign w:val="center"/>
          </w:tcPr>
          <w:p w14:paraId="329CF8B0">
            <w:pPr>
              <w:spacing w:after="240" w:line="360" w:lineRule="auto"/>
              <w:ind w:left="315" w:leftChars="150" w:firstLine="569" w:firstLineChars="203"/>
              <w:jc w:val="left"/>
              <w:rPr>
                <w:rFonts w:cs="Arial" w:asciiTheme="minorEastAsia" w:hAnsiTheme="minorEastAsia" w:eastAsiaTheme="minorEastAsia"/>
                <w:i/>
                <w:color w:val="auto"/>
                <w:kern w:val="0"/>
                <w:sz w:val="32"/>
                <w:szCs w:val="32"/>
                <w:highlight w:val="none"/>
              </w:rPr>
            </w:pPr>
            <w:r>
              <w:rPr>
                <w:rFonts w:hint="eastAsia" w:ascii="仿宋" w:hAnsi="仿宋" w:eastAsia="MS Mincho" w:cs="MS Mincho"/>
                <w:b/>
                <w:color w:val="auto"/>
                <w:kern w:val="0"/>
                <w:sz w:val="28"/>
                <w:szCs w:val="32"/>
                <w:highlight w:val="none"/>
              </w:rPr>
              <w:t>☑</w:t>
            </w:r>
            <w:r>
              <w:rPr>
                <w:rFonts w:hint="eastAsia" w:ascii="仿宋" w:hAnsi="仿宋" w:eastAsia="仿宋" w:cs="MS Mincho"/>
                <w:b/>
                <w:color w:val="auto"/>
                <w:kern w:val="0"/>
                <w:sz w:val="28"/>
                <w:szCs w:val="32"/>
                <w:highlight w:val="none"/>
              </w:rPr>
              <w:t xml:space="preserve"> </w:t>
            </w:r>
            <w:r>
              <w:rPr>
                <w:rFonts w:hint="eastAsia" w:ascii="仿宋" w:hAnsi="仿宋" w:eastAsia="仿宋" w:cs="Arial"/>
                <w:b/>
                <w:color w:val="auto"/>
                <w:kern w:val="0"/>
                <w:sz w:val="28"/>
                <w:szCs w:val="32"/>
                <w:highlight w:val="none"/>
              </w:rPr>
              <w:t>投标人有效的《旅行社业务经营许可证》</w:t>
            </w:r>
            <w:r>
              <w:rPr>
                <w:rFonts w:hint="eastAsia" w:ascii="仿宋" w:hAnsi="仿宋" w:eastAsia="仿宋"/>
                <w:color w:val="auto"/>
                <w:sz w:val="28"/>
                <w:szCs w:val="32"/>
                <w:highlight w:val="none"/>
              </w:rPr>
              <w:t>［提供</w:t>
            </w:r>
            <w:r>
              <w:rPr>
                <w:rFonts w:hint="eastAsia" w:ascii="仿宋" w:hAnsi="仿宋" w:eastAsia="仿宋" w:cs="Arial"/>
                <w:color w:val="auto"/>
                <w:kern w:val="0"/>
                <w:sz w:val="28"/>
                <w:szCs w:val="32"/>
                <w:highlight w:val="none"/>
              </w:rPr>
              <w:t>复印件，</w:t>
            </w:r>
            <w:r>
              <w:rPr>
                <w:rFonts w:hint="eastAsia" w:ascii="仿宋" w:hAnsi="仿宋" w:eastAsia="仿宋"/>
                <w:color w:val="auto"/>
                <w:sz w:val="28"/>
                <w:szCs w:val="32"/>
                <w:highlight w:val="none"/>
              </w:rPr>
              <w:t>加盖投标人电子签名或公章］</w:t>
            </w:r>
          </w:p>
        </w:tc>
      </w:tr>
    </w:tbl>
    <w:p w14:paraId="0B2A3E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新宋体" w:hAnsi="新宋体" w:eastAsia="新宋体"/>
          <w:b/>
          <w:i/>
          <w:color w:val="auto"/>
          <w:sz w:val="24"/>
          <w:szCs w:val="28"/>
          <w:highlight w:val="none"/>
          <w:u w:val="single"/>
        </w:rPr>
      </w:pPr>
      <w:r>
        <w:rPr>
          <w:rFonts w:hint="eastAsia" w:ascii="新宋体" w:hAnsi="新宋体" w:eastAsia="新宋体"/>
          <w:b/>
          <w:i/>
          <w:color w:val="auto"/>
          <w:sz w:val="24"/>
          <w:szCs w:val="24"/>
          <w:highlight w:val="none"/>
        </w:rPr>
        <w:t>『编制说明』：</w:t>
      </w:r>
      <w:r>
        <w:rPr>
          <w:rFonts w:hint="eastAsia" w:ascii="新宋体" w:hAnsi="新宋体" w:eastAsia="新宋体"/>
          <w:b/>
          <w:i/>
          <w:color w:val="auto"/>
          <w:sz w:val="24"/>
          <w:szCs w:val="28"/>
          <w:highlight w:val="none"/>
          <w:u w:val="single"/>
        </w:rPr>
        <w:t>上述标注“</w:t>
      </w:r>
      <w:r>
        <w:rPr>
          <w:rFonts w:hint="eastAsia" w:ascii="新宋体" w:hAnsi="新宋体" w:eastAsia="MS Mincho" w:cs="MS Mincho"/>
          <w:b/>
          <w:i/>
          <w:iCs/>
          <w:color w:val="auto"/>
          <w:sz w:val="24"/>
          <w:szCs w:val="24"/>
          <w:highlight w:val="none"/>
          <w:u w:val="single"/>
        </w:rPr>
        <w:t>☑</w:t>
      </w:r>
      <w:r>
        <w:rPr>
          <w:rFonts w:hint="eastAsia" w:ascii="新宋体" w:hAnsi="新宋体" w:eastAsia="新宋体"/>
          <w:b/>
          <w:i/>
          <w:color w:val="auto"/>
          <w:sz w:val="24"/>
          <w:szCs w:val="28"/>
          <w:highlight w:val="none"/>
          <w:u w:val="single"/>
        </w:rPr>
        <w:t>”的内容为要求提供的内容，标注“□”的内容无需提供</w:t>
      </w:r>
      <w:r>
        <w:rPr>
          <w:rFonts w:hint="eastAsia" w:ascii="新宋体" w:hAnsi="新宋体" w:eastAsia="新宋体"/>
          <w:b/>
          <w:i/>
          <w:color w:val="auto"/>
          <w:sz w:val="24"/>
          <w:szCs w:val="28"/>
          <w:highlight w:val="none"/>
          <w:u w:val="none"/>
        </w:rPr>
        <w:t>。</w:t>
      </w:r>
    </w:p>
    <w:p w14:paraId="2C5649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新宋体" w:hAnsi="新宋体" w:eastAsia="新宋体"/>
          <w:b/>
          <w:i/>
          <w:color w:val="auto"/>
          <w:sz w:val="24"/>
          <w:szCs w:val="28"/>
          <w:highlight w:val="none"/>
          <w:u w:val="single"/>
        </w:rPr>
      </w:pPr>
    </w:p>
    <w:p w14:paraId="6BE0B207">
      <w:pPr>
        <w:pStyle w:val="4"/>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 xml:space="preserve"> ▲联合体投标证明材料（如是）</w:t>
      </w:r>
    </w:p>
    <w:tbl>
      <w:tblPr>
        <w:tblStyle w:val="28"/>
        <w:tblW w:w="9179" w:type="dxa"/>
        <w:tblInd w:w="-34"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179"/>
      </w:tblGrid>
      <w:tr w14:paraId="2A46508A">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CellMar>
            <w:top w:w="0" w:type="dxa"/>
            <w:left w:w="108" w:type="dxa"/>
            <w:bottom w:w="0" w:type="dxa"/>
            <w:right w:w="108" w:type="dxa"/>
          </w:tblCellMar>
        </w:tblPrEx>
        <w:trPr>
          <w:trHeight w:val="4725" w:hRule="atLeast"/>
        </w:trPr>
        <w:tc>
          <w:tcPr>
            <w:tcW w:w="9179" w:type="dxa"/>
            <w:vAlign w:val="center"/>
          </w:tcPr>
          <w:p w14:paraId="0B0A5715">
            <w:pPr>
              <w:ind w:firstLine="533" w:firstLineChars="190"/>
              <w:jc w:val="left"/>
              <w:rPr>
                <w:rFonts w:ascii="仿宋" w:hAnsi="仿宋" w:eastAsia="仿宋" w:cs="Arial"/>
                <w:i/>
                <w:color w:val="auto"/>
                <w:kern w:val="0"/>
                <w:sz w:val="28"/>
                <w:szCs w:val="28"/>
                <w:highlight w:val="none"/>
              </w:rPr>
            </w:pPr>
            <w:r>
              <w:rPr>
                <w:rFonts w:hint="eastAsia" w:ascii="仿宋" w:hAnsi="仿宋" w:eastAsia="MS Mincho" w:cs="MS Mincho"/>
                <w:b/>
                <w:color w:val="auto"/>
                <w:kern w:val="0"/>
                <w:sz w:val="28"/>
                <w:highlight w:val="none"/>
              </w:rPr>
              <w:t>☑</w:t>
            </w:r>
            <w:r>
              <w:rPr>
                <w:rFonts w:hint="eastAsia" w:ascii="仿宋" w:hAnsi="仿宋" w:eastAsia="仿宋"/>
                <w:b/>
                <w:color w:val="auto"/>
                <w:kern w:val="0"/>
                <w:sz w:val="28"/>
                <w:szCs w:val="28"/>
                <w:highlight w:val="none"/>
                <w:u w:val="single"/>
              </w:rPr>
              <w:t>联合协议</w:t>
            </w:r>
            <w:r>
              <w:rPr>
                <w:rFonts w:hint="eastAsia" w:ascii="仿宋" w:hAnsi="仿宋" w:eastAsia="仿宋"/>
                <w:color w:val="auto"/>
                <w:kern w:val="0"/>
                <w:sz w:val="28"/>
                <w:szCs w:val="28"/>
                <w:highlight w:val="none"/>
              </w:rPr>
              <w:t>［格式见第七部分附件］</w:t>
            </w:r>
          </w:p>
        </w:tc>
      </w:tr>
    </w:tbl>
    <w:p w14:paraId="1B18D3A9">
      <w:pPr>
        <w:pStyle w:val="41"/>
        <w:ind w:firstLine="391"/>
        <w:rPr>
          <w:rFonts w:ascii="新宋体" w:hAnsi="新宋体" w:eastAsia="新宋体"/>
          <w:b/>
          <w:i/>
          <w:color w:val="auto"/>
          <w:sz w:val="22"/>
          <w:szCs w:val="22"/>
          <w:highlight w:val="none"/>
          <w:u w:val="single"/>
        </w:rPr>
      </w:pPr>
      <w:r>
        <w:rPr>
          <w:rFonts w:hint="eastAsia" w:ascii="新宋体" w:hAnsi="新宋体" w:eastAsia="新宋体"/>
          <w:b/>
          <w:i/>
          <w:color w:val="auto"/>
          <w:sz w:val="24"/>
          <w:szCs w:val="24"/>
          <w:highlight w:val="none"/>
        </w:rPr>
        <w:t>『编制说明』：</w:t>
      </w:r>
      <w:r>
        <w:rPr>
          <w:rFonts w:hint="eastAsia" w:ascii="新宋体" w:hAnsi="新宋体" w:eastAsia="新宋体"/>
          <w:b/>
          <w:color w:val="auto"/>
          <w:sz w:val="24"/>
          <w:szCs w:val="24"/>
          <w:highlight w:val="none"/>
          <w:u w:val="single"/>
        </w:rPr>
        <w:t>响应供应商以联合体形式参加投标（响应）的，应当提供联合协议，否则投标无效；响应供应商不以联合体形式参加投标（响应）的，则不需要提供（政采云平台材料上传时，上传全空白页面即可）</w:t>
      </w:r>
      <w:r>
        <w:rPr>
          <w:rFonts w:hint="eastAsia" w:ascii="新宋体" w:hAnsi="新宋体" w:eastAsia="新宋体"/>
          <w:b/>
          <w:color w:val="auto"/>
          <w:sz w:val="24"/>
          <w:szCs w:val="24"/>
          <w:highlight w:val="none"/>
        </w:rPr>
        <w:t>。</w:t>
      </w:r>
    </w:p>
    <w:p w14:paraId="00F1F00F">
      <w:pPr>
        <w:pStyle w:val="41"/>
        <w:ind w:firstLine="426"/>
        <w:rPr>
          <w:rFonts w:ascii="新宋体" w:hAnsi="新宋体" w:eastAsia="新宋体"/>
          <w:b/>
          <w:i/>
          <w:color w:val="auto"/>
          <w:szCs w:val="28"/>
          <w:highlight w:val="none"/>
          <w:u w:val="single"/>
        </w:rPr>
      </w:pPr>
    </w:p>
    <w:p w14:paraId="33CEAD37">
      <w:pPr>
        <w:rPr>
          <w:color w:val="auto"/>
          <w:highlight w:val="none"/>
        </w:rPr>
      </w:pPr>
      <w:r>
        <w:rPr>
          <w:color w:val="auto"/>
          <w:highlight w:val="none"/>
        </w:rPr>
        <w:br w:type="page"/>
      </w:r>
    </w:p>
    <w:p w14:paraId="12D10ECC">
      <w:pPr>
        <w:pStyle w:val="3"/>
        <w:rPr>
          <w:color w:val="auto"/>
          <w:highlight w:val="none"/>
        </w:rPr>
      </w:pPr>
      <w:bookmarkStart w:id="169" w:name="_Toc223628440"/>
      <w:bookmarkStart w:id="170" w:name="_Toc133608093"/>
      <w:bookmarkStart w:id="171" w:name="_Toc133545588"/>
      <w:bookmarkStart w:id="172" w:name="_Toc133545491"/>
      <w:bookmarkStart w:id="173" w:name="_Toc25224"/>
      <w:r>
        <w:rPr>
          <w:rFonts w:hint="eastAsia"/>
          <w:color w:val="auto"/>
          <w:highlight w:val="none"/>
        </w:rPr>
        <w:t>二、商务技术文件</w:t>
      </w:r>
      <w:bookmarkEnd w:id="169"/>
      <w:bookmarkEnd w:id="170"/>
      <w:bookmarkEnd w:id="171"/>
      <w:bookmarkEnd w:id="172"/>
      <w:bookmarkEnd w:id="173"/>
    </w:p>
    <w:p w14:paraId="4FD740E2">
      <w:pPr>
        <w:pStyle w:val="4"/>
        <w:rPr>
          <w:color w:val="auto"/>
          <w:highlight w:val="none"/>
        </w:rPr>
      </w:pPr>
      <w:r>
        <w:rPr>
          <w:rFonts w:hint="eastAsia"/>
          <w:color w:val="auto"/>
          <w:highlight w:val="none"/>
        </w:rPr>
        <w:t>2-1 ▲响应函</w:t>
      </w:r>
    </w:p>
    <w:p w14:paraId="4BBFBD3A">
      <w:pPr>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响应函</w:t>
      </w:r>
    </w:p>
    <w:p w14:paraId="0FF32E67">
      <w:pPr>
        <w:pStyle w:val="41"/>
        <w:ind w:firstLine="0" w:firstLineChars="0"/>
        <w:rPr>
          <w:color w:val="auto"/>
          <w:highlight w:val="none"/>
        </w:rPr>
      </w:pPr>
      <w:r>
        <w:rPr>
          <w:rFonts w:hint="eastAsia"/>
          <w:b/>
          <w:color w:val="auto"/>
          <w:highlight w:val="none"/>
          <w:u w:val="single"/>
          <w:lang w:eastAsia="zh-CN"/>
        </w:rPr>
        <w:t>杭州市临安区天目初级中学</w:t>
      </w:r>
      <w:r>
        <w:rPr>
          <w:rFonts w:hint="eastAsia"/>
          <w:b/>
          <w:color w:val="auto"/>
          <w:highlight w:val="none"/>
          <w:u w:val="single"/>
        </w:rPr>
        <w:t>、浙江省成套招标代理有限公司</w:t>
      </w:r>
      <w:r>
        <w:rPr>
          <w:rFonts w:hint="eastAsia"/>
          <w:color w:val="auto"/>
          <w:highlight w:val="none"/>
        </w:rPr>
        <w:t>：</w:t>
      </w:r>
    </w:p>
    <w:p w14:paraId="4DD288BE">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cs="Arial"/>
          <w:color w:val="auto"/>
          <w:kern w:val="0"/>
          <w:szCs w:val="28"/>
          <w:highlight w:val="none"/>
        </w:rPr>
        <w:t>______________________________</w:t>
      </w:r>
      <w:r>
        <w:rPr>
          <w:rFonts w:hint="eastAsia"/>
          <w:color w:val="auto"/>
          <w:highlight w:val="none"/>
        </w:rPr>
        <w:t>（供应商全称）授权</w:t>
      </w:r>
      <w:r>
        <w:rPr>
          <w:rFonts w:cs="Arial"/>
          <w:color w:val="auto"/>
          <w:kern w:val="0"/>
          <w:szCs w:val="28"/>
          <w:highlight w:val="none"/>
        </w:rPr>
        <w:t>__________</w:t>
      </w:r>
      <w:r>
        <w:rPr>
          <w:rFonts w:hint="eastAsia"/>
          <w:color w:val="auto"/>
          <w:highlight w:val="none"/>
        </w:rPr>
        <w:t>（全权代表姓名、身份证号码）</w:t>
      </w:r>
      <w:r>
        <w:rPr>
          <w:rFonts w:cs="Arial"/>
          <w:color w:val="auto"/>
          <w:kern w:val="0"/>
          <w:szCs w:val="28"/>
          <w:highlight w:val="none"/>
        </w:rPr>
        <w:t>____________________（</w:t>
      </w:r>
      <w:r>
        <w:rPr>
          <w:rFonts w:hint="eastAsia"/>
          <w:color w:val="auto"/>
          <w:highlight w:val="none"/>
        </w:rPr>
        <w:t>职务、职称</w:t>
      </w:r>
      <w:r>
        <w:rPr>
          <w:rFonts w:cs="Arial"/>
          <w:color w:val="auto"/>
          <w:kern w:val="0"/>
          <w:szCs w:val="28"/>
          <w:highlight w:val="none"/>
        </w:rPr>
        <w:t>）</w:t>
      </w:r>
      <w:r>
        <w:rPr>
          <w:rFonts w:hint="eastAsia"/>
          <w:color w:val="auto"/>
          <w:highlight w:val="none"/>
        </w:rPr>
        <w:t>为全权代表，参加贵方组织的</w:t>
      </w:r>
      <w:r>
        <w:rPr>
          <w:rFonts w:hint="eastAsia"/>
          <w:b/>
          <w:i/>
          <w:color w:val="auto"/>
          <w:highlight w:val="none"/>
          <w:u w:val="single"/>
          <w:lang w:eastAsia="zh-CN"/>
        </w:rPr>
        <w:t>杭州市临安区天目初级中学2026年职工疗休养服务项目</w:t>
      </w:r>
      <w:r>
        <w:rPr>
          <w:rFonts w:hint="eastAsia"/>
          <w:b/>
          <w:i/>
          <w:color w:val="auto"/>
          <w:highlight w:val="none"/>
          <w:u w:val="single"/>
        </w:rPr>
        <w:t>【项目编号：</w:t>
      </w:r>
      <w:r>
        <w:rPr>
          <w:rFonts w:hint="eastAsia"/>
          <w:b/>
          <w:i/>
          <w:color w:val="auto"/>
          <w:highlight w:val="none"/>
          <w:u w:val="single"/>
          <w:lang w:eastAsia="zh-CN"/>
        </w:rPr>
        <w:t>330112261610045000004-[2026]990-993号</w:t>
      </w:r>
      <w:r>
        <w:rPr>
          <w:rFonts w:hint="eastAsia"/>
          <w:b/>
          <w:i/>
          <w:color w:val="auto"/>
          <w:highlight w:val="none"/>
          <w:u w:val="single"/>
        </w:rPr>
        <w:t>】</w:t>
      </w:r>
      <w:r>
        <w:rPr>
          <w:rFonts w:hint="eastAsia"/>
          <w:color w:val="auto"/>
          <w:highlight w:val="none"/>
        </w:rPr>
        <w:t>的有关活动，并对此项目进行响应。为此：</w:t>
      </w:r>
    </w:p>
    <w:p w14:paraId="3CFA1398">
      <w:pPr>
        <w:pStyle w:val="41"/>
        <w:rPr>
          <w:color w:val="auto"/>
          <w:highlight w:val="none"/>
        </w:rPr>
      </w:pPr>
      <w:r>
        <w:rPr>
          <w:rFonts w:hint="eastAsia"/>
          <w:color w:val="auto"/>
          <w:highlight w:val="none"/>
        </w:rPr>
        <w:t>1.我方承诺响应有效期从提交响应文件的截止之日起【</w:t>
      </w:r>
      <w:r>
        <w:rPr>
          <w:rFonts w:hint="eastAsia"/>
          <w:b/>
          <w:i/>
          <w:color w:val="auto"/>
          <w:highlight w:val="none"/>
          <w:u w:val="single"/>
        </w:rPr>
        <w:t>90</w:t>
      </w:r>
      <w:r>
        <w:rPr>
          <w:rFonts w:hint="eastAsia"/>
          <w:color w:val="auto"/>
          <w:highlight w:val="none"/>
        </w:rPr>
        <w:t>】天，本响应文件在响应有效期满之前均具有约束力。</w:t>
      </w:r>
    </w:p>
    <w:p w14:paraId="59AF582D">
      <w:pPr>
        <w:pStyle w:val="41"/>
        <w:rPr>
          <w:color w:val="auto"/>
          <w:highlight w:val="none"/>
        </w:rPr>
      </w:pPr>
      <w:r>
        <w:rPr>
          <w:rFonts w:hint="eastAsia"/>
          <w:color w:val="auto"/>
          <w:highlight w:val="none"/>
        </w:rPr>
        <w:t>2.提供磋商文件中规定的全部响应文件。</w:t>
      </w:r>
    </w:p>
    <w:p w14:paraId="59E7BCF5">
      <w:pPr>
        <w:pStyle w:val="41"/>
        <w:rPr>
          <w:color w:val="auto"/>
          <w:highlight w:val="none"/>
        </w:rPr>
      </w:pPr>
      <w:r>
        <w:rPr>
          <w:rFonts w:hint="eastAsia"/>
          <w:color w:val="auto"/>
          <w:highlight w:val="none"/>
        </w:rPr>
        <w:t>3.</w:t>
      </w:r>
      <w:r>
        <w:rPr>
          <w:rFonts w:hint="eastAsia" w:ascii="宋体" w:hAnsi="宋体" w:cs="宋体"/>
          <w:color w:val="auto"/>
          <w:highlight w:val="none"/>
        </w:rPr>
        <w:t>我方承诺除响应文件列出的偏离外，我方响应磋商文件的全部要求。对响应文件中材料的真实性、合法性负责，积极配合采购人、采购代理机构复核响应文件中的资料。</w:t>
      </w:r>
    </w:p>
    <w:p w14:paraId="3FC99438">
      <w:pPr>
        <w:pStyle w:val="41"/>
        <w:rPr>
          <w:color w:val="auto"/>
          <w:highlight w:val="none"/>
        </w:rPr>
      </w:pPr>
      <w:r>
        <w:rPr>
          <w:rFonts w:hint="eastAsia"/>
          <w:color w:val="auto"/>
          <w:highlight w:val="none"/>
        </w:rPr>
        <w:t>4.保证遵守磋商文件中的其他有关规定。</w:t>
      </w:r>
    </w:p>
    <w:p w14:paraId="40A7485F">
      <w:pPr>
        <w:pStyle w:val="41"/>
        <w:rPr>
          <w:color w:val="auto"/>
          <w:highlight w:val="none"/>
        </w:rPr>
      </w:pPr>
      <w:r>
        <w:rPr>
          <w:rFonts w:hint="eastAsia"/>
          <w:color w:val="auto"/>
          <w:highlight w:val="none"/>
        </w:rPr>
        <w:t>5.我方愿意向贵方提供任何与该项目响应有关的数据、情况和技术资料。若贵方需要，我方愿意提供我方作出的一切承诺的证明材料。</w:t>
      </w:r>
    </w:p>
    <w:p w14:paraId="5A098C14">
      <w:pPr>
        <w:pStyle w:val="41"/>
        <w:rPr>
          <w:color w:val="auto"/>
          <w:highlight w:val="none"/>
        </w:rPr>
      </w:pPr>
      <w:r>
        <w:rPr>
          <w:rFonts w:hint="eastAsia"/>
          <w:color w:val="auto"/>
          <w:highlight w:val="none"/>
        </w:rPr>
        <w:t>6.我方已详细阅读全部磋商文件，包括磋商文件“更正（延期）公告”（如果有）、参考资料及有关附件，确认无误。</w:t>
      </w:r>
    </w:p>
    <w:p w14:paraId="3DB2CD7D">
      <w:pPr>
        <w:pStyle w:val="41"/>
        <w:rPr>
          <w:color w:val="auto"/>
          <w:highlight w:val="none"/>
        </w:rPr>
      </w:pPr>
      <w:r>
        <w:rPr>
          <w:rFonts w:hint="eastAsia"/>
          <w:color w:val="auto"/>
          <w:highlight w:val="none"/>
        </w:rPr>
        <w:t>7.如我方成交，我方承诺：</w:t>
      </w:r>
    </w:p>
    <w:p w14:paraId="60E3EC69">
      <w:pPr>
        <w:pStyle w:val="41"/>
        <w:rPr>
          <w:color w:val="auto"/>
          <w:highlight w:val="none"/>
        </w:rPr>
      </w:pPr>
      <w:r>
        <w:rPr>
          <w:rFonts w:hint="eastAsia"/>
          <w:color w:val="auto"/>
          <w:highlight w:val="none"/>
        </w:rPr>
        <w:t xml:space="preserve">（1）在收到成交通知书后，在成交通知书规定的期限内与你方签订合同； </w:t>
      </w:r>
    </w:p>
    <w:p w14:paraId="07DDE366">
      <w:pPr>
        <w:pStyle w:val="41"/>
        <w:rPr>
          <w:color w:val="auto"/>
          <w:highlight w:val="none"/>
        </w:rPr>
      </w:pPr>
      <w:r>
        <w:rPr>
          <w:rFonts w:hint="eastAsia"/>
          <w:color w:val="auto"/>
          <w:highlight w:val="none"/>
        </w:rPr>
        <w:t xml:space="preserve">（2）在签订合同时不向你方提出附加条件； </w:t>
      </w:r>
    </w:p>
    <w:p w14:paraId="04741BC9">
      <w:pPr>
        <w:pStyle w:val="41"/>
        <w:rPr>
          <w:color w:val="auto"/>
          <w:highlight w:val="none"/>
        </w:rPr>
      </w:pPr>
      <w:r>
        <w:rPr>
          <w:rFonts w:hint="eastAsia"/>
          <w:color w:val="auto"/>
          <w:highlight w:val="none"/>
        </w:rPr>
        <w:t xml:space="preserve">（3）按照磋商文件要求提交履约保证金； </w:t>
      </w:r>
    </w:p>
    <w:p w14:paraId="1A21D8AD">
      <w:pPr>
        <w:pStyle w:val="41"/>
        <w:rPr>
          <w:color w:val="auto"/>
          <w:highlight w:val="none"/>
        </w:rPr>
      </w:pPr>
      <w:r>
        <w:rPr>
          <w:rFonts w:hint="eastAsia"/>
          <w:color w:val="auto"/>
          <w:highlight w:val="none"/>
        </w:rPr>
        <w:t>（4）按磋商文件规定在采购结果发布后5日内一次性向采购代理机构缴纳采购代理服务费，如逾期缴纳，同意按服务费金额的200％进行赔偿；</w:t>
      </w:r>
    </w:p>
    <w:p w14:paraId="65FF1BC1">
      <w:pPr>
        <w:pStyle w:val="41"/>
        <w:rPr>
          <w:color w:val="auto"/>
          <w:highlight w:val="none"/>
        </w:rPr>
      </w:pPr>
      <w:r>
        <w:rPr>
          <w:rFonts w:hint="eastAsia"/>
          <w:color w:val="auto"/>
          <w:highlight w:val="none"/>
        </w:rPr>
        <w:t>（5）在合同约定的期限内完成合同规定的全部义务。</w:t>
      </w:r>
    </w:p>
    <w:p w14:paraId="50F28185">
      <w:pPr>
        <w:pStyle w:val="41"/>
        <w:rPr>
          <w:b/>
          <w:bCs/>
          <w:color w:val="auto"/>
          <w:highlight w:val="none"/>
        </w:rPr>
      </w:pPr>
      <w:r>
        <w:rPr>
          <w:rFonts w:hint="eastAsia"/>
          <w:color w:val="auto"/>
          <w:highlight w:val="none"/>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BE6F28F">
      <w:pPr>
        <w:pStyle w:val="41"/>
        <w:rPr>
          <w:color w:val="auto"/>
          <w:highlight w:val="none"/>
        </w:rPr>
      </w:pPr>
      <w:r>
        <w:rPr>
          <w:rFonts w:hint="eastAsia"/>
          <w:color w:val="auto"/>
          <w:highlight w:val="none"/>
        </w:rPr>
        <w:t>9.其他补充说明：</w:t>
      </w:r>
      <w:r>
        <w:rPr>
          <w:rFonts w:cs="Arial"/>
          <w:color w:val="auto"/>
          <w:kern w:val="0"/>
          <w:highlight w:val="none"/>
        </w:rPr>
        <w:t>__________________________________</w:t>
      </w:r>
    </w:p>
    <w:p w14:paraId="00B491F5">
      <w:pPr>
        <w:pStyle w:val="41"/>
        <w:rPr>
          <w:color w:val="auto"/>
          <w:kern w:val="0"/>
          <w:highlight w:val="none"/>
          <w:lang w:val="zh-CN"/>
        </w:rPr>
      </w:pPr>
    </w:p>
    <w:p w14:paraId="2E85B19E">
      <w:pPr>
        <w:pStyle w:val="41"/>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27410863">
      <w:pPr>
        <w:pStyle w:val="41"/>
        <w:rPr>
          <w:rFonts w:cs="仿宋"/>
          <w:color w:val="auto"/>
          <w:highlight w:val="none"/>
        </w:rPr>
      </w:pPr>
      <w:r>
        <w:rPr>
          <w:rFonts w:hint="eastAsia"/>
          <w:color w:val="auto"/>
          <w:kern w:val="0"/>
          <w:highlight w:val="none"/>
          <w:lang w:val="zh-CN"/>
        </w:rPr>
        <w:t>日期</w:t>
      </w:r>
      <w:r>
        <w:rPr>
          <w:rFonts w:hint="eastAsia"/>
          <w:color w:val="auto"/>
          <w:kern w:val="0"/>
          <w:highlight w:val="none"/>
        </w:rPr>
        <w:t>：</w:t>
      </w:r>
      <w:r>
        <w:rPr>
          <w:rFonts w:cs="Arial"/>
          <w:color w:val="auto"/>
          <w:kern w:val="0"/>
          <w:highlight w:val="none"/>
        </w:rPr>
        <w:t>________</w:t>
      </w:r>
      <w:r>
        <w:rPr>
          <w:rFonts w:hint="eastAsia"/>
          <w:color w:val="auto"/>
          <w:kern w:val="0"/>
          <w:highlight w:val="none"/>
        </w:rPr>
        <w:t>年</w:t>
      </w:r>
      <w:r>
        <w:rPr>
          <w:rFonts w:cs="Arial"/>
          <w:color w:val="auto"/>
          <w:kern w:val="0"/>
          <w:highlight w:val="none"/>
        </w:rPr>
        <w:t>_____</w:t>
      </w:r>
      <w:r>
        <w:rPr>
          <w:rFonts w:hint="eastAsia"/>
          <w:color w:val="auto"/>
          <w:kern w:val="0"/>
          <w:highlight w:val="none"/>
          <w:lang w:val="zh-CN"/>
        </w:rPr>
        <w:t>月</w:t>
      </w:r>
      <w:r>
        <w:rPr>
          <w:rFonts w:cs="Arial"/>
          <w:color w:val="auto"/>
          <w:kern w:val="0"/>
          <w:highlight w:val="none"/>
        </w:rPr>
        <w:t>______</w:t>
      </w:r>
      <w:r>
        <w:rPr>
          <w:rFonts w:hint="eastAsia"/>
          <w:color w:val="auto"/>
          <w:kern w:val="0"/>
          <w:highlight w:val="none"/>
          <w:lang w:val="zh-CN"/>
        </w:rPr>
        <w:t>日</w:t>
      </w:r>
    </w:p>
    <w:p w14:paraId="43C8400F">
      <w:pPr>
        <w:spacing w:line="360" w:lineRule="auto"/>
        <w:ind w:firstLine="480"/>
        <w:jc w:val="left"/>
        <w:rPr>
          <w:rFonts w:ascii="新宋体" w:hAnsi="新宋体" w:eastAsia="新宋体" w:cs="宋体"/>
          <w:b/>
          <w:color w:val="auto"/>
          <w:kern w:val="0"/>
          <w:sz w:val="22"/>
          <w:szCs w:val="22"/>
          <w:highlight w:val="none"/>
        </w:rPr>
      </w:pPr>
    </w:p>
    <w:p w14:paraId="53A70F4C">
      <w:pPr>
        <w:spacing w:line="360" w:lineRule="auto"/>
        <w:ind w:firstLine="480"/>
        <w:jc w:val="left"/>
        <w:rPr>
          <w:rFonts w:ascii="新宋体" w:hAnsi="新宋体" w:eastAsia="新宋体" w:cs="宋体"/>
          <w:b/>
          <w:color w:val="auto"/>
          <w:kern w:val="0"/>
          <w:sz w:val="22"/>
          <w:szCs w:val="22"/>
          <w:highlight w:val="none"/>
        </w:rPr>
      </w:pPr>
    </w:p>
    <w:p w14:paraId="28A53483">
      <w:pPr>
        <w:spacing w:line="360" w:lineRule="auto"/>
        <w:ind w:firstLine="480"/>
        <w:jc w:val="left"/>
        <w:rPr>
          <w:rFonts w:ascii="新宋体" w:hAnsi="新宋体" w:eastAsia="新宋体" w:cs="宋体"/>
          <w:b/>
          <w:color w:val="auto"/>
          <w:kern w:val="0"/>
          <w:sz w:val="22"/>
          <w:szCs w:val="22"/>
          <w:highlight w:val="none"/>
        </w:rPr>
      </w:pPr>
    </w:p>
    <w:p w14:paraId="3FC146C7">
      <w:pPr>
        <w:spacing w:line="360" w:lineRule="auto"/>
        <w:ind w:firstLine="480"/>
        <w:jc w:val="left"/>
        <w:rPr>
          <w:rFonts w:ascii="新宋体" w:hAnsi="新宋体" w:eastAsia="新宋体" w:cs="宋体"/>
          <w:b/>
          <w:color w:val="auto"/>
          <w:kern w:val="0"/>
          <w:sz w:val="22"/>
          <w:szCs w:val="22"/>
          <w:highlight w:val="none"/>
        </w:rPr>
      </w:pPr>
    </w:p>
    <w:p w14:paraId="4C2610E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微软雅黑" w:hAnsi="微软雅黑" w:eastAsia="微软雅黑" w:cs="Arial"/>
          <w:b/>
          <w:color w:val="auto"/>
          <w:kern w:val="0"/>
          <w:sz w:val="24"/>
          <w:szCs w:val="22"/>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cs="新宋体"/>
          <w:b/>
          <w:color w:val="auto"/>
          <w:kern w:val="0"/>
          <w:sz w:val="24"/>
          <w:szCs w:val="22"/>
          <w:highlight w:val="none"/>
          <w:u w:val="single"/>
        </w:rPr>
        <w:t>供应商须按本格式和要求提供本函，否则响应无效</w:t>
      </w:r>
      <w:r>
        <w:rPr>
          <w:rFonts w:hint="eastAsia" w:ascii="新宋体" w:hAnsi="新宋体" w:eastAsia="新宋体" w:cs="新宋体"/>
          <w:b/>
          <w:color w:val="auto"/>
          <w:kern w:val="0"/>
          <w:sz w:val="24"/>
          <w:szCs w:val="22"/>
          <w:highlight w:val="none"/>
        </w:rPr>
        <w:t>。</w:t>
      </w:r>
    </w:p>
    <w:p w14:paraId="590FE1AD">
      <w:pPr>
        <w:spacing w:line="360" w:lineRule="auto"/>
        <w:ind w:firstLine="480"/>
        <w:jc w:val="left"/>
        <w:rPr>
          <w:rFonts w:ascii="新宋体" w:hAnsi="新宋体" w:eastAsia="新宋体" w:cs="Arial"/>
          <w:b/>
          <w:color w:val="auto"/>
          <w:kern w:val="0"/>
          <w:sz w:val="22"/>
          <w:szCs w:val="22"/>
          <w:highlight w:val="none"/>
        </w:rPr>
      </w:pPr>
    </w:p>
    <w:p w14:paraId="21C38D75">
      <w:pPr>
        <w:spacing w:line="360" w:lineRule="auto"/>
        <w:ind w:firstLine="480"/>
        <w:jc w:val="left"/>
        <w:rPr>
          <w:rFonts w:ascii="新宋体" w:hAnsi="新宋体" w:eastAsia="新宋体"/>
          <w:color w:val="auto"/>
          <w:sz w:val="24"/>
          <w:szCs w:val="28"/>
          <w:highlight w:val="none"/>
        </w:rPr>
      </w:pPr>
      <w:r>
        <w:rPr>
          <w:rFonts w:ascii="新宋体" w:hAnsi="新宋体" w:eastAsia="新宋体"/>
          <w:color w:val="auto"/>
          <w:szCs w:val="28"/>
          <w:highlight w:val="none"/>
        </w:rPr>
        <w:br w:type="page"/>
      </w:r>
    </w:p>
    <w:p w14:paraId="2CF462CD">
      <w:pPr>
        <w:pStyle w:val="4"/>
        <w:rPr>
          <w:color w:val="auto"/>
          <w:highlight w:val="none"/>
        </w:rPr>
      </w:pPr>
      <w:r>
        <w:rPr>
          <w:rFonts w:hint="eastAsia"/>
          <w:color w:val="auto"/>
          <w:highlight w:val="none"/>
        </w:rPr>
        <w:t>2-2 ▲授权委托书，或法定代表人（单位负责人、自然人本人）身份证明</w:t>
      </w:r>
    </w:p>
    <w:p w14:paraId="21C63DA3">
      <w:pPr>
        <w:pStyle w:val="5"/>
        <w:spacing w:line="360" w:lineRule="auto"/>
        <w:ind w:firstLine="424" w:firstLineChars="176"/>
        <w:rPr>
          <w:color w:val="auto"/>
          <w:highlight w:val="none"/>
        </w:rPr>
      </w:pPr>
      <w:r>
        <w:rPr>
          <w:rFonts w:hint="eastAsia" w:ascii="新宋体" w:hAnsi="新宋体" w:eastAsia="新宋体" w:cs="Arial"/>
          <w:b/>
          <w:i/>
          <w:color w:val="auto"/>
          <w:sz w:val="24"/>
          <w:szCs w:val="22"/>
          <w:highlight w:val="none"/>
        </w:rPr>
        <w:t>提示：</w:t>
      </w:r>
      <w:r>
        <w:rPr>
          <w:rFonts w:hint="eastAsia" w:ascii="新宋体" w:hAnsi="新宋体" w:eastAsia="新宋体"/>
          <w:b/>
          <w:i/>
          <w:color w:val="auto"/>
          <w:sz w:val="24"/>
          <w:highlight w:val="none"/>
          <w:u w:val="single"/>
        </w:rPr>
        <w:t>法定代表人（单位负责人、自然人本人）以外的其他员工代表供应商参加投标的，提供《授权委托书》；</w:t>
      </w:r>
      <w:r>
        <w:rPr>
          <w:rFonts w:hint="eastAsia" w:ascii="新宋体" w:hAnsi="新宋体" w:eastAsia="新宋体" w:cs="Arial"/>
          <w:b/>
          <w:i/>
          <w:color w:val="auto"/>
          <w:sz w:val="24"/>
          <w:szCs w:val="22"/>
          <w:highlight w:val="none"/>
          <w:u w:val="single"/>
        </w:rPr>
        <w:t>法定代表人、单位负责人或自然人本人代表供应商参加投标的提供《法定代表人、单位负责人或自然人本人身份证明》</w:t>
      </w:r>
      <w:r>
        <w:rPr>
          <w:rFonts w:hint="eastAsia" w:ascii="新宋体" w:hAnsi="新宋体" w:eastAsia="新宋体" w:cs="Arial"/>
          <w:b/>
          <w:i/>
          <w:color w:val="auto"/>
          <w:sz w:val="24"/>
          <w:szCs w:val="22"/>
          <w:highlight w:val="none"/>
        </w:rPr>
        <w:t>）</w:t>
      </w:r>
    </w:p>
    <w:p w14:paraId="4198846A">
      <w:pPr>
        <w:pStyle w:val="6"/>
        <w:numPr>
          <w:ilvl w:val="3"/>
          <w:numId w:val="0"/>
        </w:numPr>
        <w:ind w:left="420" w:leftChars="200"/>
        <w:rPr>
          <w:color w:val="auto"/>
          <w:highlight w:val="none"/>
        </w:rPr>
      </w:pPr>
      <w:r>
        <w:rPr>
          <w:rFonts w:hint="eastAsia"/>
          <w:color w:val="auto"/>
          <w:highlight w:val="none"/>
        </w:rPr>
        <w:t>（1）授权委托书</w:t>
      </w:r>
    </w:p>
    <w:p w14:paraId="2EAE916F">
      <w:pPr>
        <w:spacing w:before="240"/>
        <w:ind w:firstLine="800"/>
        <w:jc w:val="center"/>
        <w:rPr>
          <w:rFonts w:ascii="华文中宋" w:hAnsi="华文中宋" w:eastAsia="华文中宋"/>
          <w:b/>
          <w:color w:val="auto"/>
          <w:sz w:val="44"/>
          <w:szCs w:val="44"/>
          <w:highlight w:val="none"/>
        </w:rPr>
      </w:pPr>
      <w:r>
        <w:rPr>
          <w:rFonts w:ascii="微软雅黑" w:hAnsi="微软雅黑" w:eastAsia="微软雅黑"/>
          <w:b/>
          <w:color w:val="auto"/>
          <w:sz w:val="40"/>
          <w:szCs w:val="44"/>
          <w:highlight w:val="none"/>
        </w:rPr>
        <w:t>授权委托书</w:t>
      </w:r>
    </w:p>
    <w:p w14:paraId="35F46ABC">
      <w:pPr>
        <w:pStyle w:val="41"/>
        <w:ind w:firstLine="0" w:firstLineChars="0"/>
        <w:rPr>
          <w:color w:val="auto"/>
          <w:kern w:val="0"/>
          <w:highlight w:val="none"/>
        </w:rPr>
      </w:pPr>
      <w:r>
        <w:rPr>
          <w:rFonts w:hint="eastAsia"/>
          <w:b/>
          <w:color w:val="auto"/>
          <w:kern w:val="0"/>
          <w:highlight w:val="none"/>
          <w:u w:val="single"/>
          <w:lang w:eastAsia="zh-CN"/>
        </w:rPr>
        <w:t>杭州市临安区天目初级中学</w:t>
      </w:r>
      <w:r>
        <w:rPr>
          <w:rFonts w:hint="eastAsia"/>
          <w:b/>
          <w:color w:val="auto"/>
          <w:kern w:val="0"/>
          <w:highlight w:val="none"/>
          <w:u w:val="single"/>
        </w:rPr>
        <w:t>、浙江省成套招标代理有限公司</w:t>
      </w:r>
      <w:r>
        <w:rPr>
          <w:color w:val="auto"/>
          <w:kern w:val="0"/>
          <w:highlight w:val="none"/>
        </w:rPr>
        <w:t>：</w:t>
      </w:r>
    </w:p>
    <w:p w14:paraId="0F836D0D">
      <w:pPr>
        <w:pStyle w:val="41"/>
        <w:rPr>
          <w:color w:val="auto"/>
          <w:kern w:val="0"/>
          <w:highlight w:val="none"/>
        </w:rPr>
      </w:pPr>
      <w:r>
        <w:rPr>
          <w:color w:val="auto"/>
          <w:kern w:val="0"/>
          <w:highlight w:val="none"/>
        </w:rPr>
        <w:t>现授权委托______（姓名）</w:t>
      </w:r>
      <w:r>
        <w:rPr>
          <w:rFonts w:hint="eastAsia"/>
          <w:color w:val="auto"/>
          <w:kern w:val="0"/>
          <w:highlight w:val="none"/>
        </w:rPr>
        <w:t>为我方代理人（身份证号码：</w:t>
      </w:r>
      <w:r>
        <w:rPr>
          <w:color w:val="auto"/>
          <w:kern w:val="0"/>
          <w:highlight w:val="none"/>
        </w:rPr>
        <w:t>____________</w:t>
      </w:r>
      <w:r>
        <w:rPr>
          <w:rFonts w:hint="eastAsia"/>
          <w:color w:val="auto"/>
          <w:kern w:val="0"/>
          <w:highlight w:val="none"/>
        </w:rPr>
        <w:t>，手机号码：</w:t>
      </w:r>
      <w:r>
        <w:rPr>
          <w:color w:val="auto"/>
          <w:kern w:val="0"/>
          <w:highlight w:val="none"/>
        </w:rPr>
        <w:t>________________________</w:t>
      </w:r>
      <w:r>
        <w:rPr>
          <w:rFonts w:hint="eastAsia"/>
          <w:color w:val="auto"/>
          <w:kern w:val="0"/>
          <w:highlight w:val="none"/>
        </w:rPr>
        <w:t>），</w:t>
      </w:r>
      <w:r>
        <w:rPr>
          <w:color w:val="auto"/>
          <w:kern w:val="0"/>
          <w:highlight w:val="none"/>
        </w:rPr>
        <w:t>以我方名义</w:t>
      </w:r>
      <w:r>
        <w:rPr>
          <w:rFonts w:hint="eastAsia"/>
          <w:color w:val="auto"/>
          <w:kern w:val="0"/>
          <w:highlight w:val="none"/>
        </w:rPr>
        <w:t>处理</w:t>
      </w:r>
      <w:r>
        <w:rPr>
          <w:rFonts w:hint="eastAsia"/>
          <w:b/>
          <w:i/>
          <w:color w:val="auto"/>
          <w:kern w:val="0"/>
          <w:highlight w:val="none"/>
          <w:u w:val="single"/>
          <w:lang w:eastAsia="zh-CN"/>
        </w:rPr>
        <w:t>杭州市临安区天目初级中学2026年职工疗休养服务项目</w:t>
      </w:r>
      <w:r>
        <w:rPr>
          <w:rFonts w:hint="eastAsia"/>
          <w:b/>
          <w:i/>
          <w:color w:val="auto"/>
          <w:kern w:val="0"/>
          <w:highlight w:val="none"/>
          <w:u w:val="single"/>
        </w:rPr>
        <w:t>【项目编号：</w:t>
      </w:r>
      <w:r>
        <w:rPr>
          <w:rFonts w:hint="eastAsia"/>
          <w:b/>
          <w:i/>
          <w:color w:val="auto"/>
          <w:kern w:val="0"/>
          <w:highlight w:val="none"/>
          <w:u w:val="single"/>
          <w:lang w:eastAsia="zh-CN"/>
        </w:rPr>
        <w:t>330112261610045000004-[2026]990-993号</w:t>
      </w:r>
      <w:r>
        <w:rPr>
          <w:rFonts w:hint="eastAsia"/>
          <w:b/>
          <w:i/>
          <w:color w:val="auto"/>
          <w:kern w:val="0"/>
          <w:highlight w:val="none"/>
          <w:u w:val="single"/>
        </w:rPr>
        <w:t>】</w:t>
      </w:r>
      <w:r>
        <w:rPr>
          <w:rFonts w:hint="eastAsia"/>
          <w:color w:val="auto"/>
          <w:kern w:val="0"/>
          <w:highlight w:val="none"/>
        </w:rPr>
        <w:t>政府采购响应的一切事项，其法律后果由我方承担。</w:t>
      </w:r>
    </w:p>
    <w:p w14:paraId="55734B65">
      <w:pPr>
        <w:pStyle w:val="41"/>
        <w:rPr>
          <w:color w:val="auto"/>
          <w:kern w:val="0"/>
          <w:highlight w:val="none"/>
        </w:rPr>
      </w:pPr>
      <w:r>
        <w:rPr>
          <w:rFonts w:hint="eastAsia"/>
          <w:color w:val="auto"/>
          <w:kern w:val="0"/>
          <w:highlight w:val="none"/>
        </w:rPr>
        <w:t>委托期限：自</w:t>
      </w:r>
      <w:r>
        <w:rPr>
          <w:color w:val="auto"/>
          <w:kern w:val="0"/>
          <w:highlight w:val="none"/>
        </w:rPr>
        <w:t>______</w:t>
      </w:r>
      <w:r>
        <w:rPr>
          <w:rFonts w:hint="eastAsia"/>
          <w:color w:val="auto"/>
          <w:kern w:val="0"/>
          <w:highlight w:val="none"/>
        </w:rPr>
        <w:t>年</w:t>
      </w:r>
      <w:r>
        <w:rPr>
          <w:color w:val="auto"/>
          <w:kern w:val="0"/>
          <w:highlight w:val="none"/>
        </w:rPr>
        <w:t>___</w:t>
      </w:r>
      <w:r>
        <w:rPr>
          <w:rFonts w:hint="eastAsia"/>
          <w:color w:val="auto"/>
          <w:kern w:val="0"/>
          <w:highlight w:val="none"/>
        </w:rPr>
        <w:t>月</w:t>
      </w:r>
      <w:r>
        <w:rPr>
          <w:color w:val="auto"/>
          <w:kern w:val="0"/>
          <w:highlight w:val="none"/>
        </w:rPr>
        <w:t>___</w:t>
      </w:r>
      <w:r>
        <w:rPr>
          <w:rFonts w:hint="eastAsia"/>
          <w:color w:val="auto"/>
          <w:kern w:val="0"/>
          <w:highlight w:val="none"/>
        </w:rPr>
        <w:t>日起至</w:t>
      </w:r>
      <w:r>
        <w:rPr>
          <w:color w:val="auto"/>
          <w:kern w:val="0"/>
          <w:highlight w:val="none"/>
        </w:rPr>
        <w:t>______</w:t>
      </w:r>
      <w:r>
        <w:rPr>
          <w:rFonts w:hint="eastAsia"/>
          <w:color w:val="auto"/>
          <w:kern w:val="0"/>
          <w:highlight w:val="none"/>
        </w:rPr>
        <w:t>年</w:t>
      </w:r>
      <w:r>
        <w:rPr>
          <w:color w:val="auto"/>
          <w:kern w:val="0"/>
          <w:highlight w:val="none"/>
        </w:rPr>
        <w:t>___</w:t>
      </w:r>
      <w:r>
        <w:rPr>
          <w:rFonts w:hint="eastAsia"/>
          <w:color w:val="auto"/>
          <w:kern w:val="0"/>
          <w:highlight w:val="none"/>
        </w:rPr>
        <w:t>月</w:t>
      </w:r>
      <w:r>
        <w:rPr>
          <w:color w:val="auto"/>
          <w:kern w:val="0"/>
          <w:highlight w:val="none"/>
        </w:rPr>
        <w:t>___</w:t>
      </w:r>
      <w:r>
        <w:rPr>
          <w:rFonts w:hint="eastAsia"/>
          <w:color w:val="auto"/>
          <w:kern w:val="0"/>
          <w:highlight w:val="none"/>
        </w:rPr>
        <w:t>日止。</w:t>
      </w:r>
    </w:p>
    <w:p w14:paraId="7FAF1844">
      <w:pPr>
        <w:pStyle w:val="41"/>
        <w:rPr>
          <w:color w:val="auto"/>
          <w:kern w:val="0"/>
          <w:highlight w:val="none"/>
        </w:rPr>
      </w:pPr>
      <w:r>
        <w:rPr>
          <w:rFonts w:hint="eastAsia"/>
          <w:color w:val="auto"/>
          <w:kern w:val="0"/>
          <w:highlight w:val="none"/>
        </w:rPr>
        <w:t>特此告知。</w:t>
      </w:r>
    </w:p>
    <w:p w14:paraId="6F110E51">
      <w:pPr>
        <w:spacing w:line="360" w:lineRule="auto"/>
        <w:jc w:val="left"/>
        <w:rPr>
          <w:rFonts w:ascii="仿宋" w:hAnsi="仿宋" w:eastAsia="仿宋"/>
          <w:b/>
          <w:color w:val="auto"/>
          <w:sz w:val="24"/>
          <w:szCs w:val="44"/>
          <w:highlight w:val="none"/>
        </w:rPr>
      </w:pPr>
      <w:r>
        <w:rPr>
          <w:rFonts w:hint="eastAsia" w:ascii="仿宋" w:hAnsi="仿宋" w:eastAsia="仿宋"/>
          <w:b/>
          <w:color w:val="auto"/>
          <w:sz w:val="24"/>
          <w:szCs w:val="44"/>
          <w:highlight w:val="none"/>
        </w:rPr>
        <w:t>附：授权代表的身份证（复制件）</w:t>
      </w:r>
    </w:p>
    <w:tbl>
      <w:tblPr>
        <w:tblStyle w:val="28"/>
        <w:tblW w:w="9145"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572"/>
        <w:gridCol w:w="4573"/>
      </w:tblGrid>
      <w:tr w14:paraId="3EB0C1D7">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133" w:hRule="atLeast"/>
        </w:trPr>
        <w:tc>
          <w:tcPr>
            <w:tcW w:w="4572" w:type="dxa"/>
            <w:vAlign w:val="center"/>
          </w:tcPr>
          <w:p w14:paraId="23D1D933">
            <w:pPr>
              <w:jc w:val="center"/>
              <w:rPr>
                <w:rFonts w:ascii="仿宋" w:hAnsi="仿宋" w:eastAsia="仿宋" w:cs="Arial"/>
                <w:b/>
                <w:color w:val="auto"/>
                <w:kern w:val="0"/>
                <w:sz w:val="40"/>
                <w:szCs w:val="22"/>
                <w:highlight w:val="none"/>
              </w:rPr>
            </w:pPr>
            <w:r>
              <w:rPr>
                <w:rFonts w:hint="eastAsia" w:ascii="仿宋" w:hAnsi="仿宋" w:eastAsia="仿宋" w:cs="Arial"/>
                <w:b/>
                <w:color w:val="auto"/>
                <w:kern w:val="0"/>
                <w:sz w:val="40"/>
                <w:szCs w:val="22"/>
                <w:highlight w:val="none"/>
              </w:rPr>
              <w:t>正面</w:t>
            </w:r>
          </w:p>
        </w:tc>
        <w:tc>
          <w:tcPr>
            <w:tcW w:w="4573" w:type="dxa"/>
            <w:vAlign w:val="center"/>
          </w:tcPr>
          <w:p w14:paraId="26609225">
            <w:pPr>
              <w:jc w:val="center"/>
              <w:rPr>
                <w:rFonts w:ascii="仿宋" w:hAnsi="仿宋" w:eastAsia="仿宋" w:cs="Arial"/>
                <w:b/>
                <w:color w:val="auto"/>
                <w:kern w:val="0"/>
                <w:sz w:val="40"/>
                <w:szCs w:val="22"/>
                <w:highlight w:val="none"/>
              </w:rPr>
            </w:pPr>
            <w:r>
              <w:rPr>
                <w:rFonts w:hint="eastAsia" w:ascii="仿宋" w:hAnsi="仿宋" w:eastAsia="仿宋" w:cs="Arial"/>
                <w:b/>
                <w:color w:val="auto"/>
                <w:kern w:val="0"/>
                <w:sz w:val="40"/>
                <w:szCs w:val="22"/>
                <w:highlight w:val="none"/>
              </w:rPr>
              <w:t>反面</w:t>
            </w:r>
          </w:p>
        </w:tc>
      </w:tr>
    </w:tbl>
    <w:p w14:paraId="37808A11">
      <w:pPr>
        <w:pStyle w:val="41"/>
        <w:rPr>
          <w:color w:val="auto"/>
          <w:kern w:val="0"/>
          <w:highlight w:val="none"/>
        </w:rPr>
      </w:pPr>
      <w:r>
        <w:rPr>
          <w:rFonts w:hint="eastAsia"/>
          <w:color w:val="auto"/>
          <w:kern w:val="0"/>
          <w:highlight w:val="none"/>
        </w:rPr>
        <w:t>供应商/联合体各方</w:t>
      </w:r>
      <w:r>
        <w:rPr>
          <w:color w:val="auto"/>
          <w:kern w:val="0"/>
          <w:highlight w:val="none"/>
        </w:rPr>
        <w:t>名称（电子签名或公章）：________________</w:t>
      </w:r>
    </w:p>
    <w:p w14:paraId="6F380E14">
      <w:pPr>
        <w:pStyle w:val="41"/>
        <w:rPr>
          <w:rFonts w:cs="Arial"/>
          <w:color w:val="auto"/>
          <w:kern w:val="0"/>
          <w:sz w:val="28"/>
          <w:szCs w:val="22"/>
          <w:highlight w:val="none"/>
        </w:rPr>
      </w:pPr>
      <w:r>
        <w:rPr>
          <w:rFonts w:hint="eastAsia"/>
          <w:color w:val="auto"/>
          <w:kern w:val="0"/>
          <w:highlight w:val="none"/>
        </w:rPr>
        <w:t>日期</w:t>
      </w:r>
      <w:r>
        <w:rPr>
          <w:color w:val="auto"/>
          <w:kern w:val="0"/>
          <w:highlight w:val="none"/>
        </w:rPr>
        <w:t>：______年____月____日</w:t>
      </w:r>
    </w:p>
    <w:p w14:paraId="271B5B89">
      <w:pPr>
        <w:spacing w:line="360" w:lineRule="auto"/>
        <w:rPr>
          <w:rFonts w:ascii="新宋体" w:hAnsi="新宋体" w:eastAsia="新宋体" w:cs="Arial"/>
          <w:b/>
          <w:color w:val="auto"/>
          <w:kern w:val="0"/>
          <w:sz w:val="22"/>
          <w:szCs w:val="22"/>
          <w:highlight w:val="none"/>
        </w:rPr>
      </w:pPr>
      <w:r>
        <w:rPr>
          <w:rFonts w:hint="eastAsia" w:ascii="新宋体" w:hAnsi="新宋体" w:eastAsia="新宋体"/>
          <w:b/>
          <w:i/>
          <w:color w:val="auto"/>
          <w:sz w:val="24"/>
          <w:szCs w:val="24"/>
          <w:highlight w:val="none"/>
        </w:rPr>
        <w:t>『编制说明』：</w:t>
      </w:r>
    </w:p>
    <w:p w14:paraId="469C6174">
      <w:pPr>
        <w:spacing w:line="360" w:lineRule="auto"/>
        <w:ind w:firstLine="463" w:firstLineChars="192"/>
        <w:rPr>
          <w:rFonts w:ascii="新宋体" w:hAnsi="新宋体" w:eastAsia="新宋体" w:cs="Arial"/>
          <w:b/>
          <w:color w:val="auto"/>
          <w:kern w:val="0"/>
          <w:sz w:val="22"/>
          <w:szCs w:val="22"/>
          <w:highlight w:val="none"/>
        </w:rPr>
      </w:pPr>
      <w:r>
        <w:rPr>
          <w:rFonts w:hint="eastAsia" w:ascii="新宋体" w:hAnsi="新宋体" w:eastAsia="新宋体" w:cs="Arial"/>
          <w:b/>
          <w:color w:val="auto"/>
          <w:kern w:val="0"/>
          <w:sz w:val="24"/>
          <w:szCs w:val="24"/>
          <w:highlight w:val="none"/>
        </w:rPr>
        <w:t>1.</w:t>
      </w:r>
      <w:r>
        <w:rPr>
          <w:rFonts w:hint="eastAsia" w:ascii="新宋体" w:hAnsi="新宋体" w:eastAsia="新宋体"/>
          <w:b/>
          <w:color w:val="auto"/>
          <w:sz w:val="24"/>
          <w:szCs w:val="24"/>
          <w:highlight w:val="none"/>
          <w:u w:val="single"/>
        </w:rPr>
        <w:t>法定代表人（单位负责人、自然人本人）以外的其他员工代表供应商参加磋商响应时，按本格式要求编制、提交《</w:t>
      </w:r>
      <w:r>
        <w:rPr>
          <w:rFonts w:ascii="新宋体" w:hAnsi="新宋体" w:eastAsia="新宋体"/>
          <w:b/>
          <w:color w:val="auto"/>
          <w:sz w:val="24"/>
          <w:szCs w:val="24"/>
          <w:highlight w:val="none"/>
          <w:u w:val="single"/>
        </w:rPr>
        <w:t>授权委托书</w:t>
      </w:r>
      <w:r>
        <w:rPr>
          <w:rFonts w:hint="eastAsia" w:ascii="新宋体" w:hAnsi="新宋体" w:eastAsia="新宋体"/>
          <w:b/>
          <w:color w:val="auto"/>
          <w:sz w:val="24"/>
          <w:szCs w:val="24"/>
          <w:highlight w:val="none"/>
          <w:u w:val="single"/>
        </w:rPr>
        <w:t>》</w:t>
      </w:r>
      <w:r>
        <w:rPr>
          <w:rFonts w:hint="eastAsia" w:ascii="新宋体" w:hAnsi="新宋体" w:eastAsia="新宋体"/>
          <w:b/>
          <w:color w:val="auto"/>
          <w:sz w:val="24"/>
          <w:szCs w:val="24"/>
          <w:highlight w:val="none"/>
        </w:rPr>
        <w:t>。</w:t>
      </w:r>
      <w:r>
        <w:rPr>
          <w:rFonts w:hint="eastAsia" w:ascii="新宋体" w:hAnsi="新宋体" w:eastAsia="新宋体" w:cs="Arial"/>
          <w:b/>
          <w:color w:val="auto"/>
          <w:kern w:val="0"/>
          <w:sz w:val="24"/>
          <w:szCs w:val="24"/>
          <w:highlight w:val="none"/>
        </w:rPr>
        <w:t>2.</w:t>
      </w:r>
      <w:r>
        <w:rPr>
          <w:rFonts w:hint="eastAsia" w:ascii="新宋体" w:hAnsi="新宋体" w:eastAsia="新宋体" w:cs="Arial"/>
          <w:b/>
          <w:color w:val="auto"/>
          <w:kern w:val="0"/>
          <w:sz w:val="24"/>
          <w:szCs w:val="24"/>
          <w:highlight w:val="none"/>
          <w:u w:val="single"/>
        </w:rPr>
        <w:t>响应供应商为联合体的，联合体各方均需加盖电子签名或公章</w:t>
      </w:r>
      <w:r>
        <w:rPr>
          <w:rFonts w:hint="eastAsia" w:ascii="新宋体" w:hAnsi="新宋体" w:eastAsia="新宋体" w:cs="Arial"/>
          <w:b/>
          <w:color w:val="auto"/>
          <w:kern w:val="0"/>
          <w:sz w:val="24"/>
          <w:szCs w:val="24"/>
          <w:highlight w:val="none"/>
        </w:rPr>
        <w:t>。</w:t>
      </w:r>
    </w:p>
    <w:p w14:paraId="1F75EA3F">
      <w:pPr>
        <w:spacing w:line="360" w:lineRule="auto"/>
        <w:ind w:firstLine="403" w:firstLineChars="192"/>
        <w:rPr>
          <w:rFonts w:ascii="仿宋" w:hAnsi="仿宋" w:eastAsia="仿宋"/>
          <w:color w:val="auto"/>
          <w:sz w:val="24"/>
          <w:highlight w:val="none"/>
        </w:rPr>
      </w:pPr>
      <w:r>
        <w:rPr>
          <w:color w:val="auto"/>
          <w:highlight w:val="none"/>
        </w:rPr>
        <w:br w:type="page"/>
      </w:r>
    </w:p>
    <w:p w14:paraId="18294469">
      <w:pPr>
        <w:pStyle w:val="6"/>
        <w:numPr>
          <w:ilvl w:val="3"/>
          <w:numId w:val="0"/>
        </w:numPr>
        <w:ind w:left="420" w:leftChars="200"/>
        <w:rPr>
          <w:color w:val="auto"/>
          <w:highlight w:val="none"/>
        </w:rPr>
      </w:pPr>
      <w:r>
        <w:rPr>
          <w:rFonts w:hint="eastAsia"/>
          <w:color w:val="auto"/>
          <w:highlight w:val="none"/>
        </w:rPr>
        <w:t>（2）法定代表人（单位负责人、自然人本人）身份证明</w:t>
      </w:r>
    </w:p>
    <w:p w14:paraId="38DE6913">
      <w:pPr>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法定代表人、单位负责人或自然人本人身份证明</w:t>
      </w:r>
    </w:p>
    <w:tbl>
      <w:tblPr>
        <w:tblStyle w:val="28"/>
        <w:tblW w:w="9145"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572"/>
        <w:gridCol w:w="4573"/>
      </w:tblGrid>
      <w:tr w14:paraId="22D9B64C">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102" w:hRule="atLeast"/>
        </w:trPr>
        <w:tc>
          <w:tcPr>
            <w:tcW w:w="4572" w:type="dxa"/>
            <w:vAlign w:val="center"/>
          </w:tcPr>
          <w:p w14:paraId="27729E6B">
            <w:pPr>
              <w:jc w:val="center"/>
              <w:rPr>
                <w:rFonts w:ascii="仿宋" w:hAnsi="仿宋" w:eastAsia="仿宋" w:cs="Arial"/>
                <w:b/>
                <w:color w:val="auto"/>
                <w:kern w:val="0"/>
                <w:sz w:val="40"/>
                <w:szCs w:val="22"/>
                <w:highlight w:val="none"/>
              </w:rPr>
            </w:pPr>
            <w:r>
              <w:rPr>
                <w:rFonts w:hint="eastAsia" w:ascii="仿宋" w:hAnsi="仿宋" w:eastAsia="仿宋" w:cs="Arial"/>
                <w:b/>
                <w:color w:val="auto"/>
                <w:kern w:val="0"/>
                <w:sz w:val="40"/>
                <w:szCs w:val="22"/>
                <w:highlight w:val="none"/>
              </w:rPr>
              <w:t>正面</w:t>
            </w:r>
          </w:p>
        </w:tc>
        <w:tc>
          <w:tcPr>
            <w:tcW w:w="4573" w:type="dxa"/>
            <w:vAlign w:val="center"/>
          </w:tcPr>
          <w:p w14:paraId="002C26AF">
            <w:pPr>
              <w:jc w:val="center"/>
              <w:rPr>
                <w:rFonts w:ascii="仿宋" w:hAnsi="仿宋" w:eastAsia="仿宋" w:cs="Arial"/>
                <w:b/>
                <w:color w:val="auto"/>
                <w:kern w:val="0"/>
                <w:sz w:val="40"/>
                <w:szCs w:val="22"/>
                <w:highlight w:val="none"/>
              </w:rPr>
            </w:pPr>
            <w:r>
              <w:rPr>
                <w:rFonts w:hint="eastAsia" w:ascii="仿宋" w:hAnsi="仿宋" w:eastAsia="仿宋" w:cs="Arial"/>
                <w:b/>
                <w:color w:val="auto"/>
                <w:kern w:val="0"/>
                <w:sz w:val="40"/>
                <w:szCs w:val="22"/>
                <w:highlight w:val="none"/>
              </w:rPr>
              <w:t>反面</w:t>
            </w:r>
          </w:p>
        </w:tc>
      </w:tr>
    </w:tbl>
    <w:p w14:paraId="34C05D5B">
      <w:pPr>
        <w:pStyle w:val="41"/>
        <w:rPr>
          <w:color w:val="auto"/>
          <w:kern w:val="0"/>
          <w:highlight w:val="none"/>
          <w:lang w:val="zh-CN"/>
        </w:rPr>
      </w:pPr>
    </w:p>
    <w:p w14:paraId="3E1F5956">
      <w:pPr>
        <w:pStyle w:val="41"/>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6D492A66">
      <w:pPr>
        <w:spacing w:line="360" w:lineRule="auto"/>
        <w:ind w:firstLine="426"/>
        <w:jc w:val="left"/>
        <w:rPr>
          <w:rFonts w:ascii="仿宋" w:hAnsi="仿宋" w:eastAsia="仿宋" w:cs="Arial"/>
          <w:b/>
          <w:i/>
          <w:color w:val="auto"/>
          <w:kern w:val="0"/>
          <w:sz w:val="36"/>
          <w:szCs w:val="22"/>
          <w:highlight w:val="none"/>
        </w:rPr>
      </w:pPr>
      <w:r>
        <w:rPr>
          <w:rFonts w:hint="eastAsia" w:ascii="仿宋" w:hAnsi="仿宋" w:eastAsia="仿宋"/>
          <w:color w:val="auto"/>
          <w:kern w:val="0"/>
          <w:sz w:val="24"/>
          <w:highlight w:val="none"/>
          <w:lang w:val="zh-CN"/>
        </w:rPr>
        <w:t>日期</w:t>
      </w:r>
      <w:r>
        <w:rPr>
          <w:rFonts w:hint="eastAsia" w:ascii="仿宋" w:hAnsi="仿宋" w:eastAsia="仿宋"/>
          <w:color w:val="auto"/>
          <w:kern w:val="0"/>
          <w:sz w:val="24"/>
          <w:highlight w:val="none"/>
        </w:rPr>
        <w:t>：</w:t>
      </w:r>
      <w:r>
        <w:rPr>
          <w:rFonts w:ascii="仿宋" w:hAnsi="仿宋" w:eastAsia="仿宋" w:cs="Arial"/>
          <w:color w:val="auto"/>
          <w:kern w:val="0"/>
          <w:sz w:val="24"/>
          <w:highlight w:val="none"/>
        </w:rPr>
        <w:t>________</w:t>
      </w:r>
      <w:r>
        <w:rPr>
          <w:rFonts w:hint="eastAsia" w:ascii="仿宋" w:hAnsi="仿宋" w:eastAsia="仿宋"/>
          <w:color w:val="auto"/>
          <w:kern w:val="0"/>
          <w:sz w:val="24"/>
          <w:highlight w:val="none"/>
        </w:rPr>
        <w:t>年</w:t>
      </w:r>
      <w:r>
        <w:rPr>
          <w:rFonts w:ascii="仿宋" w:hAnsi="仿宋" w:eastAsia="仿宋" w:cs="Arial"/>
          <w:color w:val="auto"/>
          <w:kern w:val="0"/>
          <w:sz w:val="24"/>
          <w:highlight w:val="none"/>
        </w:rPr>
        <w:t>_____</w:t>
      </w:r>
      <w:r>
        <w:rPr>
          <w:rFonts w:hint="eastAsia" w:ascii="仿宋" w:hAnsi="仿宋" w:eastAsia="仿宋"/>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olor w:val="auto"/>
          <w:kern w:val="0"/>
          <w:sz w:val="24"/>
          <w:highlight w:val="none"/>
          <w:lang w:val="zh-CN"/>
        </w:rPr>
        <w:t>日</w:t>
      </w:r>
    </w:p>
    <w:p w14:paraId="34D8CCCF">
      <w:pPr>
        <w:ind w:firstLine="562"/>
        <w:jc w:val="left"/>
        <w:rPr>
          <w:rFonts w:ascii="新宋体" w:hAnsi="新宋体" w:eastAsia="新宋体" w:cs="Arial"/>
          <w:b/>
          <w:i/>
          <w:color w:val="auto"/>
          <w:kern w:val="0"/>
          <w:sz w:val="28"/>
          <w:szCs w:val="22"/>
          <w:highlight w:val="none"/>
        </w:rPr>
      </w:pPr>
    </w:p>
    <w:p w14:paraId="5CD434C4">
      <w:pPr>
        <w:spacing w:line="360" w:lineRule="auto"/>
        <w:ind w:firstLine="426"/>
        <w:jc w:val="left"/>
        <w:rPr>
          <w:rFonts w:ascii="新宋体" w:hAnsi="新宋体" w:eastAsia="新宋体" w:cs="Arial"/>
          <w:b/>
          <w:i/>
          <w:color w:val="auto"/>
          <w:kern w:val="0"/>
          <w:sz w:val="22"/>
          <w:szCs w:val="22"/>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cs="Arial"/>
          <w:b/>
          <w:color w:val="auto"/>
          <w:kern w:val="0"/>
          <w:sz w:val="24"/>
          <w:szCs w:val="24"/>
          <w:highlight w:val="none"/>
          <w:u w:val="single"/>
        </w:rPr>
        <w:t>法定代表人、单位负责人或自然人本人代表响应供应商参加磋商响应的，提供法定代表人（单位负责人、自然人本人）身份证明复印件</w:t>
      </w:r>
      <w:r>
        <w:rPr>
          <w:rFonts w:hint="eastAsia" w:ascii="新宋体" w:hAnsi="新宋体" w:eastAsia="新宋体" w:cs="Arial"/>
          <w:b/>
          <w:color w:val="auto"/>
          <w:kern w:val="0"/>
          <w:sz w:val="24"/>
          <w:szCs w:val="24"/>
          <w:highlight w:val="none"/>
        </w:rPr>
        <w:t>。</w:t>
      </w:r>
    </w:p>
    <w:p w14:paraId="43FB7C9B">
      <w:pPr>
        <w:pStyle w:val="41"/>
        <w:rPr>
          <w:color w:val="auto"/>
          <w:highlight w:val="none"/>
        </w:rPr>
      </w:pPr>
    </w:p>
    <w:p w14:paraId="186380D1">
      <w:pPr>
        <w:widowControl/>
        <w:jc w:val="left"/>
        <w:rPr>
          <w:rFonts w:ascii="仿宋" w:hAnsi="仿宋" w:eastAsia="仿宋"/>
          <w:color w:val="auto"/>
          <w:sz w:val="24"/>
          <w:highlight w:val="none"/>
        </w:rPr>
      </w:pPr>
      <w:r>
        <w:rPr>
          <w:color w:val="auto"/>
          <w:highlight w:val="none"/>
        </w:rPr>
        <w:br w:type="page"/>
      </w:r>
    </w:p>
    <w:p w14:paraId="6636CE2F">
      <w:pPr>
        <w:pStyle w:val="4"/>
        <w:rPr>
          <w:color w:val="auto"/>
          <w:highlight w:val="none"/>
        </w:rPr>
      </w:pPr>
      <w:r>
        <w:rPr>
          <w:rFonts w:hint="eastAsia"/>
          <w:color w:val="auto"/>
          <w:highlight w:val="none"/>
        </w:rPr>
        <w:t>2-3 ▲分包意向协议</w:t>
      </w:r>
    </w:p>
    <w:p w14:paraId="10F09102">
      <w:pPr>
        <w:pStyle w:val="5"/>
        <w:ind w:firstLine="562"/>
        <w:rPr>
          <w:rFonts w:cs="宋体"/>
          <w:b/>
          <w:color w:val="auto"/>
          <w:sz w:val="28"/>
          <w:highlight w:val="none"/>
        </w:rPr>
      </w:pPr>
    </w:p>
    <w:p w14:paraId="7C068FB6">
      <w:pPr>
        <w:pStyle w:val="41"/>
        <w:ind w:firstLine="426"/>
        <w:rPr>
          <w:color w:val="auto"/>
          <w:highlight w:val="none"/>
        </w:rPr>
      </w:pPr>
      <w:r>
        <w:rPr>
          <w:rFonts w:hint="eastAsia"/>
          <w:b/>
          <w:i/>
          <w:color w:val="auto"/>
          <w:highlight w:val="none"/>
        </w:rPr>
        <w:t>（</w:t>
      </w:r>
      <w:r>
        <w:rPr>
          <w:rFonts w:hint="eastAsia"/>
          <w:b/>
          <w:color w:val="auto"/>
          <w:highlight w:val="none"/>
        </w:rPr>
        <w:t>提示：</w:t>
      </w:r>
      <w:r>
        <w:rPr>
          <w:rFonts w:hint="eastAsia"/>
          <w:b/>
          <w:i/>
          <w:color w:val="auto"/>
          <w:highlight w:val="none"/>
          <w:u w:val="single"/>
        </w:rPr>
        <w:t>供应商拟成交后以分包方式履行合同的，须提供分包意向协议［格式见第七部分附件］，否则响应无效；采购人不同意分包或者成交后不以分包方式履行合同的，则不需要提供。</w:t>
      </w:r>
      <w:r>
        <w:rPr>
          <w:rFonts w:hint="eastAsia"/>
          <w:b/>
          <w:i/>
          <w:color w:val="auto"/>
          <w:highlight w:val="none"/>
        </w:rPr>
        <w:t>）</w:t>
      </w:r>
    </w:p>
    <w:p w14:paraId="174DC0EB">
      <w:pPr>
        <w:pStyle w:val="41"/>
        <w:rPr>
          <w:color w:val="auto"/>
          <w:highlight w:val="none"/>
        </w:rPr>
      </w:pPr>
    </w:p>
    <w:p w14:paraId="4E99FA4B">
      <w:pPr>
        <w:widowControl/>
        <w:jc w:val="left"/>
        <w:rPr>
          <w:rFonts w:ascii="仿宋" w:hAnsi="仿宋" w:eastAsia="仿宋"/>
          <w:color w:val="auto"/>
          <w:sz w:val="24"/>
          <w:highlight w:val="none"/>
        </w:rPr>
      </w:pPr>
      <w:r>
        <w:rPr>
          <w:color w:val="auto"/>
          <w:highlight w:val="none"/>
        </w:rPr>
        <w:br w:type="page"/>
      </w:r>
    </w:p>
    <w:p w14:paraId="4A51D1A1">
      <w:pPr>
        <w:pStyle w:val="4"/>
        <w:rPr>
          <w:color w:val="auto"/>
          <w:highlight w:val="none"/>
        </w:rPr>
      </w:pPr>
      <w:r>
        <w:rPr>
          <w:rFonts w:hint="eastAsia"/>
          <w:color w:val="auto"/>
          <w:highlight w:val="none"/>
        </w:rPr>
        <w:t>2-4评分标准相对应的商务、资信、技术资料</w:t>
      </w:r>
    </w:p>
    <w:p w14:paraId="52C239CB">
      <w:pPr>
        <w:pStyle w:val="6"/>
        <w:numPr>
          <w:ilvl w:val="3"/>
          <w:numId w:val="0"/>
        </w:numPr>
        <w:ind w:left="420" w:leftChars="200"/>
        <w:rPr>
          <w:color w:val="auto"/>
          <w:highlight w:val="none"/>
        </w:rPr>
      </w:pPr>
      <w:r>
        <w:rPr>
          <w:rFonts w:hint="eastAsia"/>
          <w:color w:val="auto"/>
          <w:highlight w:val="none"/>
        </w:rPr>
        <w:t>（1）商务资信部分评价证明材料</w:t>
      </w:r>
    </w:p>
    <w:tbl>
      <w:tblPr>
        <w:tblStyle w:val="28"/>
        <w:tblW w:w="9145" w:type="dxa"/>
        <w:tblInd w:w="0"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145"/>
      </w:tblGrid>
      <w:tr w14:paraId="5DD01A33">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PrEx>
        <w:trPr>
          <w:trHeight w:val="4527" w:hRule="atLeast"/>
        </w:trPr>
        <w:tc>
          <w:tcPr>
            <w:tcW w:w="9145" w:type="dxa"/>
            <w:vAlign w:val="center"/>
          </w:tcPr>
          <w:p w14:paraId="5E94679C">
            <w:pPr>
              <w:pStyle w:val="5"/>
              <w:ind w:firstLine="640"/>
              <w:jc w:val="center"/>
              <w:rPr>
                <w:rFonts w:ascii="仿宋" w:hAnsi="仿宋"/>
                <w:i/>
                <w:color w:val="auto"/>
                <w:sz w:val="32"/>
                <w:highlight w:val="none"/>
              </w:rPr>
            </w:pPr>
            <w:r>
              <w:rPr>
                <w:rFonts w:hint="eastAsia" w:ascii="仿宋" w:hAnsi="仿宋"/>
                <w:i/>
                <w:color w:val="auto"/>
                <w:sz w:val="32"/>
                <w:highlight w:val="none"/>
              </w:rPr>
              <w:t>（根据评标标准要求，提供合格证明材料）</w:t>
            </w:r>
          </w:p>
        </w:tc>
      </w:tr>
    </w:tbl>
    <w:p w14:paraId="7BDEA289">
      <w:pPr>
        <w:pStyle w:val="5"/>
        <w:ind w:firstLine="480"/>
        <w:rPr>
          <w:color w:val="auto"/>
          <w:highlight w:val="none"/>
        </w:rPr>
      </w:pPr>
    </w:p>
    <w:p w14:paraId="4E197ABD">
      <w:pPr>
        <w:pStyle w:val="6"/>
        <w:numPr>
          <w:ilvl w:val="3"/>
          <w:numId w:val="0"/>
        </w:numPr>
        <w:ind w:left="420" w:leftChars="200"/>
        <w:rPr>
          <w:color w:val="auto"/>
          <w:highlight w:val="none"/>
        </w:rPr>
      </w:pPr>
      <w:r>
        <w:rPr>
          <w:rFonts w:hint="eastAsia"/>
          <w:color w:val="auto"/>
          <w:highlight w:val="none"/>
        </w:rPr>
        <w:t>（2）项目业绩汇总表及证明材料</w:t>
      </w:r>
    </w:p>
    <w:p w14:paraId="60B47BEF">
      <w:pPr>
        <w:spacing w:before="240"/>
        <w:ind w:firstLine="800"/>
        <w:jc w:val="center"/>
        <w:rPr>
          <w:rFonts w:ascii="华文中宋" w:hAnsi="华文中宋" w:eastAsia="华文中宋"/>
          <w:b/>
          <w:color w:val="auto"/>
          <w:kern w:val="0"/>
          <w:sz w:val="20"/>
          <w:szCs w:val="28"/>
          <w:highlight w:val="none"/>
        </w:rPr>
      </w:pPr>
      <w:r>
        <w:rPr>
          <w:rFonts w:hint="eastAsia" w:ascii="微软雅黑" w:hAnsi="微软雅黑" w:eastAsia="微软雅黑"/>
          <w:b/>
          <w:color w:val="auto"/>
          <w:sz w:val="40"/>
          <w:szCs w:val="44"/>
          <w:highlight w:val="none"/>
        </w:rPr>
        <w:t>供应商类似项目业绩汇总表及</w:t>
      </w:r>
      <w:r>
        <w:rPr>
          <w:rFonts w:ascii="微软雅黑" w:hAnsi="微软雅黑" w:eastAsia="微软雅黑"/>
          <w:b/>
          <w:color w:val="auto"/>
          <w:sz w:val="40"/>
          <w:szCs w:val="44"/>
          <w:highlight w:val="none"/>
        </w:rPr>
        <w:t>证明</w:t>
      </w:r>
      <w:r>
        <w:rPr>
          <w:rFonts w:hint="eastAsia" w:ascii="微软雅黑" w:hAnsi="微软雅黑" w:eastAsia="微软雅黑"/>
          <w:b/>
          <w:color w:val="auto"/>
          <w:sz w:val="40"/>
          <w:szCs w:val="44"/>
          <w:highlight w:val="none"/>
        </w:rPr>
        <w:t>材料</w:t>
      </w:r>
    </w:p>
    <w:tbl>
      <w:tblPr>
        <w:tblStyle w:val="28"/>
        <w:tblW w:w="9356"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813"/>
        <w:gridCol w:w="1873"/>
        <w:gridCol w:w="1276"/>
        <w:gridCol w:w="1984"/>
        <w:gridCol w:w="1559"/>
      </w:tblGrid>
      <w:tr w14:paraId="452E9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851" w:type="dxa"/>
            <w:vAlign w:val="center"/>
          </w:tcPr>
          <w:p w14:paraId="4CB743C8">
            <w:pPr>
              <w:spacing w:line="400" w:lineRule="exact"/>
              <w:jc w:val="center"/>
              <w:rPr>
                <w:rFonts w:ascii="仿宋" w:hAnsi="仿宋" w:eastAsia="仿宋" w:cs="Arial"/>
                <w:b/>
                <w:color w:val="auto"/>
                <w:kern w:val="0"/>
                <w:sz w:val="24"/>
                <w:szCs w:val="22"/>
                <w:highlight w:val="none"/>
              </w:rPr>
            </w:pPr>
            <w:r>
              <w:rPr>
                <w:rFonts w:ascii="仿宋" w:hAnsi="仿宋" w:eastAsia="仿宋" w:cs="Arial"/>
                <w:b/>
                <w:color w:val="auto"/>
                <w:kern w:val="0"/>
                <w:sz w:val="24"/>
                <w:szCs w:val="22"/>
                <w:highlight w:val="none"/>
              </w:rPr>
              <w:t>序号</w:t>
            </w:r>
          </w:p>
        </w:tc>
        <w:tc>
          <w:tcPr>
            <w:tcW w:w="1813" w:type="dxa"/>
            <w:vAlign w:val="center"/>
          </w:tcPr>
          <w:p w14:paraId="2EAD69EC">
            <w:pPr>
              <w:spacing w:line="400" w:lineRule="exact"/>
              <w:jc w:val="center"/>
              <w:rPr>
                <w:rFonts w:ascii="仿宋" w:hAnsi="仿宋" w:eastAsia="仿宋" w:cs="Arial"/>
                <w:b/>
                <w:color w:val="auto"/>
                <w:kern w:val="0"/>
                <w:sz w:val="24"/>
                <w:szCs w:val="22"/>
                <w:highlight w:val="none"/>
              </w:rPr>
            </w:pPr>
            <w:r>
              <w:rPr>
                <w:rFonts w:hint="eastAsia" w:ascii="仿宋" w:hAnsi="仿宋" w:eastAsia="仿宋" w:cs="Arial"/>
                <w:b/>
                <w:color w:val="auto"/>
                <w:kern w:val="0"/>
                <w:sz w:val="24"/>
                <w:szCs w:val="22"/>
                <w:highlight w:val="none"/>
              </w:rPr>
              <w:t>甲方单位</w:t>
            </w:r>
          </w:p>
        </w:tc>
        <w:tc>
          <w:tcPr>
            <w:tcW w:w="1873" w:type="dxa"/>
            <w:vAlign w:val="center"/>
          </w:tcPr>
          <w:p w14:paraId="2F570A93">
            <w:pPr>
              <w:spacing w:line="400" w:lineRule="exact"/>
              <w:jc w:val="center"/>
              <w:rPr>
                <w:rFonts w:ascii="仿宋" w:hAnsi="仿宋" w:eastAsia="仿宋" w:cs="Arial"/>
                <w:b/>
                <w:color w:val="auto"/>
                <w:kern w:val="0"/>
                <w:sz w:val="24"/>
                <w:szCs w:val="22"/>
                <w:highlight w:val="none"/>
              </w:rPr>
            </w:pPr>
            <w:r>
              <w:rPr>
                <w:rFonts w:hint="eastAsia" w:ascii="仿宋" w:hAnsi="仿宋" w:eastAsia="仿宋" w:cs="Arial"/>
                <w:b/>
                <w:color w:val="auto"/>
                <w:kern w:val="0"/>
                <w:sz w:val="24"/>
                <w:szCs w:val="22"/>
                <w:highlight w:val="none"/>
              </w:rPr>
              <w:t>合同内容</w:t>
            </w:r>
          </w:p>
        </w:tc>
        <w:tc>
          <w:tcPr>
            <w:tcW w:w="1276" w:type="dxa"/>
            <w:vAlign w:val="center"/>
          </w:tcPr>
          <w:p w14:paraId="0B1EBA3F">
            <w:pPr>
              <w:spacing w:line="400" w:lineRule="exact"/>
              <w:jc w:val="center"/>
              <w:rPr>
                <w:rFonts w:ascii="仿宋" w:hAnsi="仿宋" w:eastAsia="仿宋" w:cs="Arial"/>
                <w:b/>
                <w:color w:val="auto"/>
                <w:kern w:val="0"/>
                <w:sz w:val="24"/>
                <w:szCs w:val="22"/>
                <w:highlight w:val="none"/>
              </w:rPr>
            </w:pPr>
            <w:r>
              <w:rPr>
                <w:rFonts w:hint="eastAsia" w:ascii="仿宋" w:hAnsi="仿宋" w:eastAsia="仿宋" w:cs="Arial"/>
                <w:b/>
                <w:color w:val="auto"/>
                <w:kern w:val="0"/>
                <w:sz w:val="24"/>
                <w:szCs w:val="22"/>
                <w:highlight w:val="none"/>
              </w:rPr>
              <w:t>合同金额</w:t>
            </w:r>
          </w:p>
        </w:tc>
        <w:tc>
          <w:tcPr>
            <w:tcW w:w="1984" w:type="dxa"/>
            <w:vAlign w:val="center"/>
          </w:tcPr>
          <w:p w14:paraId="28EA3339">
            <w:pPr>
              <w:spacing w:line="400" w:lineRule="exact"/>
              <w:jc w:val="center"/>
              <w:rPr>
                <w:rFonts w:ascii="仿宋" w:hAnsi="仿宋" w:eastAsia="仿宋" w:cs="Arial"/>
                <w:b/>
                <w:color w:val="auto"/>
                <w:kern w:val="0"/>
                <w:sz w:val="24"/>
                <w:szCs w:val="22"/>
                <w:highlight w:val="none"/>
              </w:rPr>
            </w:pPr>
            <w:r>
              <w:rPr>
                <w:rFonts w:hint="eastAsia" w:ascii="仿宋" w:hAnsi="仿宋" w:eastAsia="仿宋" w:cs="Arial"/>
                <w:b/>
                <w:color w:val="auto"/>
                <w:kern w:val="0"/>
                <w:sz w:val="24"/>
                <w:szCs w:val="22"/>
                <w:highlight w:val="none"/>
              </w:rPr>
              <w:t>甲方单位</w:t>
            </w:r>
            <w:r>
              <w:rPr>
                <w:rFonts w:ascii="仿宋" w:hAnsi="仿宋" w:eastAsia="仿宋" w:cs="Arial"/>
                <w:b/>
                <w:color w:val="auto"/>
                <w:kern w:val="0"/>
                <w:sz w:val="24"/>
                <w:szCs w:val="22"/>
                <w:highlight w:val="none"/>
              </w:rPr>
              <w:t>联系</w:t>
            </w:r>
            <w:r>
              <w:rPr>
                <w:rFonts w:hint="eastAsia" w:ascii="仿宋" w:hAnsi="仿宋" w:eastAsia="仿宋" w:cs="Arial"/>
                <w:b/>
                <w:color w:val="auto"/>
                <w:kern w:val="0"/>
                <w:sz w:val="24"/>
                <w:szCs w:val="22"/>
                <w:highlight w:val="none"/>
              </w:rPr>
              <w:t>人及</w:t>
            </w:r>
            <w:r>
              <w:rPr>
                <w:rFonts w:ascii="仿宋" w:hAnsi="仿宋" w:eastAsia="仿宋" w:cs="Arial"/>
                <w:b/>
                <w:color w:val="auto"/>
                <w:kern w:val="0"/>
                <w:sz w:val="24"/>
                <w:szCs w:val="22"/>
                <w:highlight w:val="none"/>
              </w:rPr>
              <w:t>电话</w:t>
            </w:r>
          </w:p>
        </w:tc>
        <w:tc>
          <w:tcPr>
            <w:tcW w:w="1559" w:type="dxa"/>
            <w:vAlign w:val="center"/>
          </w:tcPr>
          <w:p w14:paraId="24ED11E8">
            <w:pPr>
              <w:spacing w:line="400" w:lineRule="exact"/>
              <w:jc w:val="center"/>
              <w:rPr>
                <w:rFonts w:ascii="仿宋" w:hAnsi="仿宋" w:eastAsia="仿宋" w:cs="Arial"/>
                <w:b/>
                <w:color w:val="auto"/>
                <w:kern w:val="0"/>
                <w:sz w:val="24"/>
                <w:szCs w:val="22"/>
                <w:highlight w:val="none"/>
              </w:rPr>
            </w:pPr>
            <w:r>
              <w:rPr>
                <w:rFonts w:hint="eastAsia" w:ascii="仿宋" w:hAnsi="仿宋" w:eastAsia="仿宋" w:cs="Arial"/>
                <w:b/>
                <w:color w:val="auto"/>
                <w:kern w:val="0"/>
                <w:sz w:val="24"/>
                <w:szCs w:val="22"/>
                <w:highlight w:val="none"/>
              </w:rPr>
              <w:t>证明材料页码</w:t>
            </w:r>
          </w:p>
        </w:tc>
      </w:tr>
      <w:tr w14:paraId="545C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851" w:type="dxa"/>
            <w:vAlign w:val="center"/>
          </w:tcPr>
          <w:p w14:paraId="5AD045AE">
            <w:pPr>
              <w:jc w:val="center"/>
              <w:rPr>
                <w:rFonts w:ascii="仿宋" w:hAnsi="仿宋" w:eastAsia="仿宋"/>
                <w:color w:val="auto"/>
                <w:sz w:val="24"/>
                <w:highlight w:val="none"/>
              </w:rPr>
            </w:pPr>
          </w:p>
        </w:tc>
        <w:tc>
          <w:tcPr>
            <w:tcW w:w="1813" w:type="dxa"/>
            <w:vAlign w:val="center"/>
          </w:tcPr>
          <w:p w14:paraId="33356333">
            <w:pPr>
              <w:jc w:val="center"/>
              <w:rPr>
                <w:rFonts w:ascii="仿宋" w:hAnsi="仿宋" w:eastAsia="仿宋"/>
                <w:color w:val="auto"/>
                <w:sz w:val="24"/>
                <w:highlight w:val="none"/>
              </w:rPr>
            </w:pPr>
          </w:p>
        </w:tc>
        <w:tc>
          <w:tcPr>
            <w:tcW w:w="1873" w:type="dxa"/>
            <w:vAlign w:val="center"/>
          </w:tcPr>
          <w:p w14:paraId="76C0B451">
            <w:pPr>
              <w:jc w:val="center"/>
              <w:rPr>
                <w:rFonts w:ascii="仿宋" w:hAnsi="仿宋" w:eastAsia="仿宋"/>
                <w:color w:val="auto"/>
                <w:sz w:val="24"/>
                <w:highlight w:val="none"/>
              </w:rPr>
            </w:pPr>
          </w:p>
        </w:tc>
        <w:tc>
          <w:tcPr>
            <w:tcW w:w="1276" w:type="dxa"/>
            <w:vAlign w:val="center"/>
          </w:tcPr>
          <w:p w14:paraId="0FF6CEB1">
            <w:pPr>
              <w:jc w:val="center"/>
              <w:rPr>
                <w:rFonts w:ascii="仿宋" w:hAnsi="仿宋" w:eastAsia="仿宋"/>
                <w:color w:val="auto"/>
                <w:sz w:val="24"/>
                <w:highlight w:val="none"/>
              </w:rPr>
            </w:pPr>
          </w:p>
        </w:tc>
        <w:tc>
          <w:tcPr>
            <w:tcW w:w="1984" w:type="dxa"/>
            <w:vAlign w:val="center"/>
          </w:tcPr>
          <w:p w14:paraId="6276ECE7">
            <w:pPr>
              <w:jc w:val="center"/>
              <w:rPr>
                <w:rFonts w:ascii="仿宋" w:hAnsi="仿宋" w:eastAsia="仿宋"/>
                <w:color w:val="auto"/>
                <w:sz w:val="24"/>
                <w:highlight w:val="none"/>
              </w:rPr>
            </w:pPr>
          </w:p>
        </w:tc>
        <w:tc>
          <w:tcPr>
            <w:tcW w:w="1559" w:type="dxa"/>
            <w:vAlign w:val="center"/>
          </w:tcPr>
          <w:p w14:paraId="307400E8">
            <w:pPr>
              <w:jc w:val="center"/>
              <w:rPr>
                <w:rFonts w:ascii="仿宋" w:hAnsi="仿宋" w:eastAsia="仿宋"/>
                <w:color w:val="auto"/>
                <w:sz w:val="24"/>
                <w:highlight w:val="none"/>
              </w:rPr>
            </w:pPr>
          </w:p>
        </w:tc>
      </w:tr>
      <w:tr w14:paraId="70DDD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851" w:type="dxa"/>
            <w:vAlign w:val="center"/>
          </w:tcPr>
          <w:p w14:paraId="62E11EFF">
            <w:pPr>
              <w:jc w:val="center"/>
              <w:rPr>
                <w:rFonts w:ascii="仿宋" w:hAnsi="仿宋" w:eastAsia="仿宋"/>
                <w:color w:val="auto"/>
                <w:sz w:val="24"/>
                <w:highlight w:val="none"/>
              </w:rPr>
            </w:pPr>
          </w:p>
        </w:tc>
        <w:tc>
          <w:tcPr>
            <w:tcW w:w="1813" w:type="dxa"/>
            <w:vAlign w:val="center"/>
          </w:tcPr>
          <w:p w14:paraId="714D37F2">
            <w:pPr>
              <w:jc w:val="center"/>
              <w:rPr>
                <w:rFonts w:ascii="仿宋" w:hAnsi="仿宋" w:eastAsia="仿宋"/>
                <w:color w:val="auto"/>
                <w:sz w:val="24"/>
                <w:highlight w:val="none"/>
              </w:rPr>
            </w:pPr>
          </w:p>
        </w:tc>
        <w:tc>
          <w:tcPr>
            <w:tcW w:w="1873" w:type="dxa"/>
            <w:vAlign w:val="center"/>
          </w:tcPr>
          <w:p w14:paraId="19EC74AA">
            <w:pPr>
              <w:jc w:val="center"/>
              <w:rPr>
                <w:rFonts w:ascii="仿宋" w:hAnsi="仿宋" w:eastAsia="仿宋"/>
                <w:color w:val="auto"/>
                <w:sz w:val="24"/>
                <w:highlight w:val="none"/>
              </w:rPr>
            </w:pPr>
          </w:p>
        </w:tc>
        <w:tc>
          <w:tcPr>
            <w:tcW w:w="1276" w:type="dxa"/>
            <w:vAlign w:val="center"/>
          </w:tcPr>
          <w:p w14:paraId="196750B8">
            <w:pPr>
              <w:jc w:val="center"/>
              <w:rPr>
                <w:rFonts w:ascii="仿宋" w:hAnsi="仿宋" w:eastAsia="仿宋"/>
                <w:color w:val="auto"/>
                <w:sz w:val="24"/>
                <w:highlight w:val="none"/>
              </w:rPr>
            </w:pPr>
          </w:p>
        </w:tc>
        <w:tc>
          <w:tcPr>
            <w:tcW w:w="1984" w:type="dxa"/>
            <w:vAlign w:val="center"/>
          </w:tcPr>
          <w:p w14:paraId="75A42908">
            <w:pPr>
              <w:jc w:val="center"/>
              <w:rPr>
                <w:rFonts w:ascii="仿宋" w:hAnsi="仿宋" w:eastAsia="仿宋"/>
                <w:color w:val="auto"/>
                <w:sz w:val="24"/>
                <w:highlight w:val="none"/>
              </w:rPr>
            </w:pPr>
          </w:p>
        </w:tc>
        <w:tc>
          <w:tcPr>
            <w:tcW w:w="1559" w:type="dxa"/>
            <w:vAlign w:val="center"/>
          </w:tcPr>
          <w:p w14:paraId="10D6FF26">
            <w:pPr>
              <w:jc w:val="center"/>
              <w:rPr>
                <w:rFonts w:ascii="仿宋" w:hAnsi="仿宋" w:eastAsia="仿宋"/>
                <w:color w:val="auto"/>
                <w:sz w:val="24"/>
                <w:highlight w:val="none"/>
              </w:rPr>
            </w:pPr>
          </w:p>
        </w:tc>
      </w:tr>
      <w:tr w14:paraId="6EA30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851" w:type="dxa"/>
            <w:vAlign w:val="center"/>
          </w:tcPr>
          <w:p w14:paraId="77295A79">
            <w:pPr>
              <w:jc w:val="center"/>
              <w:rPr>
                <w:rFonts w:ascii="仿宋" w:hAnsi="仿宋" w:eastAsia="仿宋"/>
                <w:color w:val="auto"/>
                <w:sz w:val="24"/>
                <w:highlight w:val="none"/>
              </w:rPr>
            </w:pPr>
          </w:p>
        </w:tc>
        <w:tc>
          <w:tcPr>
            <w:tcW w:w="1813" w:type="dxa"/>
            <w:vAlign w:val="center"/>
          </w:tcPr>
          <w:p w14:paraId="2ECD40AC">
            <w:pPr>
              <w:jc w:val="center"/>
              <w:rPr>
                <w:rFonts w:ascii="仿宋" w:hAnsi="仿宋" w:eastAsia="仿宋"/>
                <w:color w:val="auto"/>
                <w:sz w:val="24"/>
                <w:highlight w:val="none"/>
              </w:rPr>
            </w:pPr>
          </w:p>
        </w:tc>
        <w:tc>
          <w:tcPr>
            <w:tcW w:w="1873" w:type="dxa"/>
            <w:vAlign w:val="center"/>
          </w:tcPr>
          <w:p w14:paraId="0F55C24C">
            <w:pPr>
              <w:jc w:val="center"/>
              <w:rPr>
                <w:rFonts w:ascii="仿宋" w:hAnsi="仿宋" w:eastAsia="仿宋"/>
                <w:color w:val="auto"/>
                <w:sz w:val="24"/>
                <w:highlight w:val="none"/>
              </w:rPr>
            </w:pPr>
          </w:p>
        </w:tc>
        <w:tc>
          <w:tcPr>
            <w:tcW w:w="1276" w:type="dxa"/>
            <w:vAlign w:val="center"/>
          </w:tcPr>
          <w:p w14:paraId="56AB5DD1">
            <w:pPr>
              <w:jc w:val="center"/>
              <w:rPr>
                <w:rFonts w:ascii="仿宋" w:hAnsi="仿宋" w:eastAsia="仿宋"/>
                <w:color w:val="auto"/>
                <w:sz w:val="24"/>
                <w:highlight w:val="none"/>
              </w:rPr>
            </w:pPr>
          </w:p>
        </w:tc>
        <w:tc>
          <w:tcPr>
            <w:tcW w:w="1984" w:type="dxa"/>
            <w:vAlign w:val="center"/>
          </w:tcPr>
          <w:p w14:paraId="7891F763">
            <w:pPr>
              <w:jc w:val="center"/>
              <w:rPr>
                <w:rFonts w:ascii="仿宋" w:hAnsi="仿宋" w:eastAsia="仿宋"/>
                <w:color w:val="auto"/>
                <w:sz w:val="24"/>
                <w:highlight w:val="none"/>
              </w:rPr>
            </w:pPr>
          </w:p>
        </w:tc>
        <w:tc>
          <w:tcPr>
            <w:tcW w:w="1559" w:type="dxa"/>
            <w:vAlign w:val="center"/>
          </w:tcPr>
          <w:p w14:paraId="5B728E5C">
            <w:pPr>
              <w:jc w:val="center"/>
              <w:rPr>
                <w:rFonts w:ascii="仿宋" w:hAnsi="仿宋" w:eastAsia="仿宋"/>
                <w:color w:val="auto"/>
                <w:sz w:val="24"/>
                <w:highlight w:val="none"/>
              </w:rPr>
            </w:pPr>
          </w:p>
        </w:tc>
      </w:tr>
    </w:tbl>
    <w:p w14:paraId="0A175D1B">
      <w:pPr>
        <w:pStyle w:val="41"/>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57AEA976">
      <w:pPr>
        <w:pStyle w:val="5"/>
        <w:spacing w:line="360" w:lineRule="auto"/>
        <w:ind w:firstLine="426"/>
        <w:rPr>
          <w:rFonts w:cs="Arial"/>
          <w:color w:val="auto"/>
          <w:szCs w:val="22"/>
          <w:highlight w:val="none"/>
        </w:rPr>
      </w:pPr>
      <w:r>
        <w:rPr>
          <w:rFonts w:hint="eastAsia" w:ascii="仿宋" w:hAnsi="仿宋" w:eastAsia="仿宋"/>
          <w:color w:val="auto"/>
          <w:kern w:val="0"/>
          <w:sz w:val="24"/>
          <w:highlight w:val="none"/>
          <w:lang w:val="zh-CN"/>
        </w:rPr>
        <w:t>日期</w:t>
      </w:r>
      <w:r>
        <w:rPr>
          <w:rFonts w:hint="eastAsia" w:ascii="仿宋" w:hAnsi="仿宋" w:eastAsia="仿宋"/>
          <w:color w:val="auto"/>
          <w:kern w:val="0"/>
          <w:sz w:val="24"/>
          <w:highlight w:val="none"/>
        </w:rPr>
        <w:t>：</w:t>
      </w:r>
      <w:r>
        <w:rPr>
          <w:rFonts w:ascii="仿宋" w:hAnsi="仿宋" w:eastAsia="仿宋" w:cs="Arial"/>
          <w:color w:val="auto"/>
          <w:kern w:val="0"/>
          <w:sz w:val="24"/>
          <w:highlight w:val="none"/>
        </w:rPr>
        <w:t>________</w:t>
      </w:r>
      <w:r>
        <w:rPr>
          <w:rFonts w:hint="eastAsia" w:ascii="仿宋" w:hAnsi="仿宋" w:eastAsia="仿宋"/>
          <w:color w:val="auto"/>
          <w:kern w:val="0"/>
          <w:sz w:val="24"/>
          <w:highlight w:val="none"/>
        </w:rPr>
        <w:t>年</w:t>
      </w:r>
      <w:r>
        <w:rPr>
          <w:rFonts w:ascii="仿宋" w:hAnsi="仿宋" w:eastAsia="仿宋" w:cs="Arial"/>
          <w:color w:val="auto"/>
          <w:kern w:val="0"/>
          <w:sz w:val="24"/>
          <w:highlight w:val="none"/>
        </w:rPr>
        <w:t>_____</w:t>
      </w:r>
      <w:r>
        <w:rPr>
          <w:rFonts w:hint="eastAsia" w:ascii="仿宋" w:hAnsi="仿宋" w:eastAsia="仿宋"/>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olor w:val="auto"/>
          <w:kern w:val="0"/>
          <w:sz w:val="24"/>
          <w:highlight w:val="none"/>
          <w:lang w:val="zh-CN"/>
        </w:rPr>
        <w:t>日</w:t>
      </w:r>
    </w:p>
    <w:p w14:paraId="3DCD2BF0">
      <w:pPr>
        <w:pStyle w:val="5"/>
        <w:rPr>
          <w:rFonts w:cs="Arial"/>
          <w:color w:val="auto"/>
          <w:szCs w:val="22"/>
          <w:highlight w:val="none"/>
        </w:rPr>
      </w:pPr>
    </w:p>
    <w:p w14:paraId="172011F9">
      <w:pPr>
        <w:pStyle w:val="5"/>
        <w:ind w:firstLine="480"/>
        <w:rPr>
          <w:rFonts w:cs="Arial"/>
          <w:color w:val="auto"/>
          <w:szCs w:val="22"/>
          <w:highlight w:val="none"/>
        </w:rPr>
      </w:pPr>
    </w:p>
    <w:p w14:paraId="0ECC90E2">
      <w:pPr>
        <w:pStyle w:val="41"/>
        <w:ind w:firstLine="391"/>
        <w:rPr>
          <w:color w:val="auto"/>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b/>
          <w:color w:val="auto"/>
          <w:sz w:val="24"/>
          <w:szCs w:val="24"/>
          <w:highlight w:val="none"/>
          <w:u w:val="single"/>
        </w:rPr>
        <w:t>后附证明材料，要求见评标标准</w:t>
      </w:r>
      <w:r>
        <w:rPr>
          <w:rFonts w:hint="eastAsia" w:ascii="新宋体" w:hAnsi="新宋体" w:eastAsia="新宋体"/>
          <w:b/>
          <w:color w:val="auto"/>
          <w:sz w:val="24"/>
          <w:szCs w:val="24"/>
          <w:highlight w:val="none"/>
        </w:rPr>
        <w:t>。</w:t>
      </w:r>
    </w:p>
    <w:p w14:paraId="75374EB8">
      <w:pPr>
        <w:widowControl/>
        <w:jc w:val="left"/>
        <w:rPr>
          <w:rFonts w:ascii="仿宋" w:hAnsi="仿宋" w:eastAsia="仿宋"/>
          <w:color w:val="auto"/>
          <w:sz w:val="24"/>
          <w:highlight w:val="none"/>
        </w:rPr>
      </w:pPr>
      <w:r>
        <w:rPr>
          <w:color w:val="auto"/>
          <w:highlight w:val="none"/>
        </w:rPr>
        <w:br w:type="page"/>
      </w:r>
    </w:p>
    <w:p w14:paraId="5ED10AFB">
      <w:pPr>
        <w:pStyle w:val="6"/>
        <w:numPr>
          <w:ilvl w:val="3"/>
          <w:numId w:val="0"/>
        </w:numPr>
        <w:ind w:left="420" w:leftChars="200"/>
        <w:rPr>
          <w:color w:val="auto"/>
          <w:highlight w:val="none"/>
        </w:rPr>
      </w:pPr>
      <w:r>
        <w:rPr>
          <w:rFonts w:hint="eastAsia"/>
          <w:color w:val="auto"/>
          <w:highlight w:val="none"/>
        </w:rPr>
        <w:t>（3）技术（服务）方案</w:t>
      </w:r>
    </w:p>
    <w:tbl>
      <w:tblPr>
        <w:tblStyle w:val="28"/>
        <w:tblW w:w="9145" w:type="dxa"/>
        <w:tblInd w:w="0"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145"/>
      </w:tblGrid>
      <w:tr w14:paraId="2FEC9128">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CellMar>
            <w:top w:w="0" w:type="dxa"/>
            <w:left w:w="108" w:type="dxa"/>
            <w:bottom w:w="0" w:type="dxa"/>
            <w:right w:w="108" w:type="dxa"/>
          </w:tblCellMar>
        </w:tblPrEx>
        <w:trPr>
          <w:trHeight w:val="10940" w:hRule="atLeast"/>
        </w:trPr>
        <w:tc>
          <w:tcPr>
            <w:tcW w:w="9145" w:type="dxa"/>
            <w:vAlign w:val="center"/>
          </w:tcPr>
          <w:p w14:paraId="12E3C3D4">
            <w:pPr>
              <w:pStyle w:val="5"/>
              <w:ind w:firstLine="640"/>
              <w:jc w:val="left"/>
              <w:rPr>
                <w:rFonts w:ascii="仿宋" w:hAnsi="仿宋"/>
                <w:i/>
                <w:color w:val="auto"/>
                <w:sz w:val="32"/>
                <w:highlight w:val="none"/>
              </w:rPr>
            </w:pPr>
          </w:p>
        </w:tc>
      </w:tr>
    </w:tbl>
    <w:p w14:paraId="7C600A0E">
      <w:pPr>
        <w:pStyle w:val="41"/>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01222DBB">
      <w:pPr>
        <w:pStyle w:val="5"/>
        <w:spacing w:line="360" w:lineRule="auto"/>
        <w:ind w:firstLine="426"/>
        <w:rPr>
          <w:rFonts w:cs="Arial"/>
          <w:color w:val="auto"/>
          <w:szCs w:val="22"/>
          <w:highlight w:val="none"/>
        </w:rPr>
      </w:pPr>
      <w:r>
        <w:rPr>
          <w:rFonts w:hint="eastAsia" w:ascii="仿宋" w:hAnsi="仿宋" w:eastAsia="仿宋"/>
          <w:color w:val="auto"/>
          <w:kern w:val="0"/>
          <w:sz w:val="24"/>
          <w:highlight w:val="none"/>
          <w:lang w:val="zh-CN"/>
        </w:rPr>
        <w:t>日期</w:t>
      </w:r>
      <w:r>
        <w:rPr>
          <w:rFonts w:hint="eastAsia" w:ascii="仿宋" w:hAnsi="仿宋" w:eastAsia="仿宋"/>
          <w:color w:val="auto"/>
          <w:kern w:val="0"/>
          <w:sz w:val="24"/>
          <w:highlight w:val="none"/>
        </w:rPr>
        <w:t>：</w:t>
      </w:r>
      <w:r>
        <w:rPr>
          <w:rFonts w:ascii="仿宋" w:hAnsi="仿宋" w:eastAsia="仿宋" w:cs="Arial"/>
          <w:color w:val="auto"/>
          <w:kern w:val="0"/>
          <w:sz w:val="24"/>
          <w:highlight w:val="none"/>
        </w:rPr>
        <w:t>________</w:t>
      </w:r>
      <w:r>
        <w:rPr>
          <w:rFonts w:hint="eastAsia" w:ascii="仿宋" w:hAnsi="仿宋" w:eastAsia="仿宋"/>
          <w:color w:val="auto"/>
          <w:kern w:val="0"/>
          <w:sz w:val="24"/>
          <w:highlight w:val="none"/>
        </w:rPr>
        <w:t>年</w:t>
      </w:r>
      <w:r>
        <w:rPr>
          <w:rFonts w:ascii="仿宋" w:hAnsi="仿宋" w:eastAsia="仿宋" w:cs="Arial"/>
          <w:color w:val="auto"/>
          <w:kern w:val="0"/>
          <w:sz w:val="24"/>
          <w:highlight w:val="none"/>
        </w:rPr>
        <w:t>_____</w:t>
      </w:r>
      <w:r>
        <w:rPr>
          <w:rFonts w:hint="eastAsia" w:ascii="仿宋" w:hAnsi="仿宋" w:eastAsia="仿宋"/>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olor w:val="auto"/>
          <w:kern w:val="0"/>
          <w:sz w:val="24"/>
          <w:highlight w:val="none"/>
          <w:lang w:val="zh-CN"/>
        </w:rPr>
        <w:t>日</w:t>
      </w:r>
    </w:p>
    <w:p w14:paraId="77A30B35">
      <w:pPr>
        <w:widowControl/>
        <w:jc w:val="left"/>
        <w:rPr>
          <w:rFonts w:ascii="仿宋" w:hAnsi="仿宋" w:eastAsia="仿宋"/>
          <w:color w:val="auto"/>
          <w:sz w:val="24"/>
          <w:highlight w:val="none"/>
        </w:rPr>
      </w:pPr>
      <w:r>
        <w:rPr>
          <w:color w:val="auto"/>
          <w:highlight w:val="none"/>
        </w:rPr>
        <w:br w:type="page"/>
      </w:r>
    </w:p>
    <w:p w14:paraId="1EE92631">
      <w:pPr>
        <w:pStyle w:val="4"/>
        <w:rPr>
          <w:color w:val="auto"/>
          <w:highlight w:val="none"/>
        </w:rPr>
      </w:pPr>
      <w:r>
        <w:rPr>
          <w:rFonts w:hint="eastAsia"/>
          <w:color w:val="auto"/>
          <w:highlight w:val="none"/>
        </w:rPr>
        <w:t>2-5 ▲投标（响应）标的清单</w:t>
      </w:r>
    </w:p>
    <w:p w14:paraId="1739C41F">
      <w:pPr>
        <w:ind w:firstLine="800"/>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投标（响应）标的清单（服务）</w:t>
      </w:r>
    </w:p>
    <w:tbl>
      <w:tblPr>
        <w:tblStyle w:val="28"/>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82"/>
        <w:gridCol w:w="1504"/>
        <w:gridCol w:w="1559"/>
        <w:gridCol w:w="1559"/>
        <w:gridCol w:w="1276"/>
        <w:gridCol w:w="1558"/>
      </w:tblGrid>
      <w:tr w14:paraId="72F9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A4AC090">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2182" w:type="dxa"/>
            <w:vAlign w:val="center"/>
          </w:tcPr>
          <w:p w14:paraId="2A8AD765">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服务内容/名称</w:t>
            </w:r>
          </w:p>
        </w:tc>
        <w:tc>
          <w:tcPr>
            <w:tcW w:w="1504" w:type="dxa"/>
            <w:vAlign w:val="center"/>
          </w:tcPr>
          <w:p w14:paraId="4537378C">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服务范围</w:t>
            </w:r>
          </w:p>
        </w:tc>
        <w:tc>
          <w:tcPr>
            <w:tcW w:w="1559" w:type="dxa"/>
            <w:vAlign w:val="center"/>
          </w:tcPr>
          <w:p w14:paraId="558D390F">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服务要求</w:t>
            </w:r>
          </w:p>
        </w:tc>
        <w:tc>
          <w:tcPr>
            <w:tcW w:w="1559" w:type="dxa"/>
            <w:vAlign w:val="center"/>
          </w:tcPr>
          <w:p w14:paraId="114AEA77">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服务时间</w:t>
            </w:r>
          </w:p>
        </w:tc>
        <w:tc>
          <w:tcPr>
            <w:tcW w:w="1276" w:type="dxa"/>
            <w:vAlign w:val="center"/>
          </w:tcPr>
          <w:p w14:paraId="4A4A82E1">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服务标准</w:t>
            </w:r>
          </w:p>
        </w:tc>
        <w:tc>
          <w:tcPr>
            <w:tcW w:w="1558" w:type="dxa"/>
            <w:vAlign w:val="center"/>
          </w:tcPr>
          <w:p w14:paraId="2CA198DA">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备注（如有）</w:t>
            </w:r>
          </w:p>
        </w:tc>
      </w:tr>
      <w:tr w14:paraId="396A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72E558B">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color w:val="auto"/>
                <w:sz w:val="24"/>
                <w:highlight w:val="none"/>
              </w:rPr>
            </w:pPr>
            <w:r>
              <w:rPr>
                <w:rFonts w:hint="eastAsia" w:ascii="仿宋" w:hAnsi="仿宋" w:eastAsia="仿宋"/>
                <w:color w:val="auto"/>
                <w:sz w:val="24"/>
                <w:highlight w:val="none"/>
              </w:rPr>
              <w:t>1</w:t>
            </w:r>
          </w:p>
        </w:tc>
        <w:tc>
          <w:tcPr>
            <w:tcW w:w="2182" w:type="dxa"/>
            <w:vAlign w:val="center"/>
          </w:tcPr>
          <w:p w14:paraId="19CF4533">
            <w:pPr>
              <w:keepNext w:val="0"/>
              <w:keepLines w:val="0"/>
              <w:pageBreakBefore w:val="0"/>
              <w:widowControl w:val="0"/>
              <w:kinsoku/>
              <w:wordWrap w:val="0"/>
              <w:overflowPunct/>
              <w:topLinePunct w:val="0"/>
              <w:autoSpaceDE/>
              <w:autoSpaceDN/>
              <w:bidi w:val="0"/>
              <w:adjustRightInd/>
              <w:snapToGrid/>
              <w:spacing w:line="276" w:lineRule="auto"/>
              <w:jc w:val="left"/>
              <w:textAlignment w:val="auto"/>
              <w:rPr>
                <w:rFonts w:ascii="仿宋" w:hAnsi="仿宋" w:eastAsia="仿宋"/>
                <w:color w:val="auto"/>
                <w:sz w:val="24"/>
                <w:highlight w:val="none"/>
              </w:rPr>
            </w:pPr>
            <w:r>
              <w:rPr>
                <w:rFonts w:hint="eastAsia" w:ascii="仿宋" w:hAnsi="仿宋" w:eastAsia="仿宋"/>
                <w:color w:val="auto"/>
                <w:sz w:val="24"/>
                <w:highlight w:val="none"/>
              </w:rPr>
              <w:t>杭州市临安区天目初级中学2026年职工疗休养服务</w:t>
            </w:r>
          </w:p>
        </w:tc>
        <w:tc>
          <w:tcPr>
            <w:tcW w:w="1504" w:type="dxa"/>
            <w:vAlign w:val="center"/>
          </w:tcPr>
          <w:p w14:paraId="57C41887">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color w:val="auto"/>
                <w:sz w:val="24"/>
                <w:highlight w:val="none"/>
              </w:rPr>
            </w:pPr>
            <w:r>
              <w:rPr>
                <w:rFonts w:ascii="仿宋" w:hAnsi="仿宋" w:eastAsia="仿宋"/>
                <w:color w:val="auto"/>
                <w:sz w:val="24"/>
                <w:highlight w:val="none"/>
              </w:rPr>
              <w:t>按磋商文件要求</w:t>
            </w:r>
          </w:p>
        </w:tc>
        <w:tc>
          <w:tcPr>
            <w:tcW w:w="1559" w:type="dxa"/>
            <w:vAlign w:val="center"/>
          </w:tcPr>
          <w:p w14:paraId="4C39B8DD">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color w:val="auto"/>
                <w:sz w:val="24"/>
                <w:highlight w:val="none"/>
              </w:rPr>
            </w:pPr>
            <w:r>
              <w:rPr>
                <w:rFonts w:ascii="仿宋" w:hAnsi="仿宋" w:eastAsia="仿宋"/>
                <w:color w:val="auto"/>
                <w:sz w:val="24"/>
                <w:highlight w:val="none"/>
              </w:rPr>
              <w:t>按磋商文件要求</w:t>
            </w:r>
          </w:p>
        </w:tc>
        <w:tc>
          <w:tcPr>
            <w:tcW w:w="1559" w:type="dxa"/>
            <w:vAlign w:val="center"/>
          </w:tcPr>
          <w:p w14:paraId="2FDF9057">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color w:val="auto"/>
                <w:sz w:val="24"/>
                <w:highlight w:val="none"/>
              </w:rPr>
            </w:pPr>
            <w:r>
              <w:rPr>
                <w:rFonts w:ascii="仿宋" w:hAnsi="仿宋" w:eastAsia="仿宋"/>
                <w:color w:val="auto"/>
                <w:sz w:val="24"/>
                <w:highlight w:val="none"/>
              </w:rPr>
              <w:t>按磋商文件要求</w:t>
            </w:r>
          </w:p>
        </w:tc>
        <w:tc>
          <w:tcPr>
            <w:tcW w:w="1276" w:type="dxa"/>
            <w:vAlign w:val="center"/>
          </w:tcPr>
          <w:p w14:paraId="73C93336">
            <w:pPr>
              <w:keepNext w:val="0"/>
              <w:keepLines w:val="0"/>
              <w:pageBreakBefore w:val="0"/>
              <w:widowControl w:val="0"/>
              <w:kinsoku/>
              <w:wordWrap w:val="0"/>
              <w:overflowPunct/>
              <w:topLinePunct w:val="0"/>
              <w:autoSpaceDE/>
              <w:autoSpaceDN/>
              <w:bidi w:val="0"/>
              <w:adjustRightInd/>
              <w:snapToGrid/>
              <w:jc w:val="center"/>
              <w:textAlignment w:val="auto"/>
              <w:rPr>
                <w:rFonts w:ascii="仿宋" w:hAnsi="仿宋" w:eastAsia="仿宋"/>
                <w:color w:val="auto"/>
                <w:sz w:val="24"/>
                <w:highlight w:val="none"/>
              </w:rPr>
            </w:pPr>
            <w:r>
              <w:rPr>
                <w:rFonts w:ascii="仿宋" w:hAnsi="仿宋" w:eastAsia="仿宋"/>
                <w:color w:val="auto"/>
                <w:sz w:val="24"/>
                <w:highlight w:val="none"/>
              </w:rPr>
              <w:t>按磋商文件要求</w:t>
            </w:r>
          </w:p>
        </w:tc>
        <w:tc>
          <w:tcPr>
            <w:tcW w:w="1558" w:type="dxa"/>
            <w:vAlign w:val="center"/>
          </w:tcPr>
          <w:p w14:paraId="11EA77BA">
            <w:pPr>
              <w:keepNext w:val="0"/>
              <w:keepLines w:val="0"/>
              <w:pageBreakBefore w:val="0"/>
              <w:widowControl w:val="0"/>
              <w:kinsoku/>
              <w:wordWrap w:val="0"/>
              <w:overflowPunct/>
              <w:topLinePunct w:val="0"/>
              <w:autoSpaceDE/>
              <w:autoSpaceDN/>
              <w:bidi w:val="0"/>
              <w:adjustRightInd/>
              <w:snapToGrid/>
              <w:ind w:firstLine="480"/>
              <w:jc w:val="center"/>
              <w:textAlignment w:val="auto"/>
              <w:rPr>
                <w:rFonts w:ascii="仿宋" w:hAnsi="仿宋" w:eastAsia="仿宋"/>
                <w:color w:val="auto"/>
                <w:sz w:val="24"/>
                <w:highlight w:val="none"/>
              </w:rPr>
            </w:pPr>
          </w:p>
        </w:tc>
      </w:tr>
    </w:tbl>
    <w:p w14:paraId="6D4559ED">
      <w:pPr>
        <w:ind w:firstLine="562"/>
        <w:jc w:val="center"/>
        <w:rPr>
          <w:rFonts w:ascii="仿宋" w:hAnsi="仿宋"/>
          <w:b/>
          <w:color w:val="auto"/>
          <w:sz w:val="28"/>
          <w:szCs w:val="28"/>
          <w:highlight w:val="none"/>
        </w:rPr>
      </w:pPr>
    </w:p>
    <w:p w14:paraId="2A985A0B">
      <w:pPr>
        <w:pStyle w:val="41"/>
        <w:ind w:firstLine="0" w:firstLineChars="0"/>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5F904B08">
      <w:pPr>
        <w:pStyle w:val="5"/>
        <w:spacing w:line="360" w:lineRule="auto"/>
        <w:rPr>
          <w:rFonts w:cs="Arial"/>
          <w:color w:val="auto"/>
          <w:szCs w:val="22"/>
          <w:highlight w:val="none"/>
        </w:rPr>
      </w:pPr>
      <w:r>
        <w:rPr>
          <w:rFonts w:hint="eastAsia" w:ascii="仿宋" w:hAnsi="仿宋" w:eastAsia="仿宋"/>
          <w:color w:val="auto"/>
          <w:kern w:val="0"/>
          <w:sz w:val="24"/>
          <w:highlight w:val="none"/>
          <w:lang w:val="zh-CN"/>
        </w:rPr>
        <w:t>日期</w:t>
      </w:r>
      <w:r>
        <w:rPr>
          <w:rFonts w:hint="eastAsia" w:ascii="仿宋" w:hAnsi="仿宋" w:eastAsia="仿宋"/>
          <w:color w:val="auto"/>
          <w:kern w:val="0"/>
          <w:sz w:val="24"/>
          <w:highlight w:val="none"/>
        </w:rPr>
        <w:t>：</w:t>
      </w:r>
      <w:r>
        <w:rPr>
          <w:rFonts w:ascii="仿宋" w:hAnsi="仿宋" w:eastAsia="仿宋" w:cs="Arial"/>
          <w:color w:val="auto"/>
          <w:kern w:val="0"/>
          <w:sz w:val="24"/>
          <w:highlight w:val="none"/>
        </w:rPr>
        <w:t>________</w:t>
      </w:r>
      <w:r>
        <w:rPr>
          <w:rFonts w:hint="eastAsia" w:ascii="仿宋" w:hAnsi="仿宋" w:eastAsia="仿宋"/>
          <w:color w:val="auto"/>
          <w:kern w:val="0"/>
          <w:sz w:val="24"/>
          <w:highlight w:val="none"/>
        </w:rPr>
        <w:t>年</w:t>
      </w:r>
      <w:r>
        <w:rPr>
          <w:rFonts w:ascii="仿宋" w:hAnsi="仿宋" w:eastAsia="仿宋" w:cs="Arial"/>
          <w:color w:val="auto"/>
          <w:kern w:val="0"/>
          <w:sz w:val="24"/>
          <w:highlight w:val="none"/>
        </w:rPr>
        <w:t>_____</w:t>
      </w:r>
      <w:r>
        <w:rPr>
          <w:rFonts w:hint="eastAsia" w:ascii="仿宋" w:hAnsi="仿宋" w:eastAsia="仿宋"/>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olor w:val="auto"/>
          <w:kern w:val="0"/>
          <w:sz w:val="24"/>
          <w:highlight w:val="none"/>
          <w:lang w:val="zh-CN"/>
        </w:rPr>
        <w:t>日</w:t>
      </w:r>
    </w:p>
    <w:p w14:paraId="5855C73A">
      <w:pPr>
        <w:pStyle w:val="41"/>
        <w:rPr>
          <w:color w:val="auto"/>
          <w:highlight w:val="none"/>
        </w:rPr>
      </w:pPr>
    </w:p>
    <w:p w14:paraId="6E1D9874">
      <w:pPr>
        <w:pStyle w:val="41"/>
        <w:rPr>
          <w:color w:val="auto"/>
          <w:highlight w:val="none"/>
        </w:rPr>
      </w:pPr>
    </w:p>
    <w:p w14:paraId="4674B0BE">
      <w:pPr>
        <w:pStyle w:val="41"/>
        <w:rPr>
          <w:color w:val="auto"/>
          <w:highlight w:val="none"/>
        </w:rPr>
      </w:pPr>
    </w:p>
    <w:p w14:paraId="22551097">
      <w:pPr>
        <w:snapToGrid w:val="0"/>
        <w:spacing w:line="360" w:lineRule="auto"/>
        <w:rPr>
          <w:color w:val="auto"/>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b/>
          <w:color w:val="auto"/>
          <w:sz w:val="24"/>
          <w:szCs w:val="24"/>
          <w:highlight w:val="none"/>
          <w:u w:val="single"/>
        </w:rPr>
        <w:t>供应商须</w:t>
      </w:r>
      <w:r>
        <w:rPr>
          <w:rFonts w:ascii="新宋体" w:hAnsi="新宋体" w:eastAsia="新宋体"/>
          <w:b/>
          <w:color w:val="auto"/>
          <w:sz w:val="24"/>
          <w:szCs w:val="24"/>
          <w:highlight w:val="none"/>
          <w:u w:val="single"/>
        </w:rPr>
        <w:t>按</w:t>
      </w:r>
      <w:r>
        <w:rPr>
          <w:rFonts w:hint="eastAsia" w:ascii="新宋体" w:hAnsi="新宋体" w:eastAsia="新宋体"/>
          <w:b/>
          <w:color w:val="auto"/>
          <w:sz w:val="24"/>
          <w:szCs w:val="24"/>
          <w:highlight w:val="none"/>
          <w:u w:val="single"/>
        </w:rPr>
        <w:t>本格式和要求提供上述清单，否则响应无效</w:t>
      </w:r>
      <w:r>
        <w:rPr>
          <w:rFonts w:hint="eastAsia" w:ascii="新宋体" w:hAnsi="新宋体" w:eastAsia="新宋体"/>
          <w:b/>
          <w:color w:val="auto"/>
          <w:sz w:val="24"/>
          <w:szCs w:val="24"/>
          <w:highlight w:val="none"/>
        </w:rPr>
        <w:t>。</w:t>
      </w:r>
    </w:p>
    <w:p w14:paraId="3F75530D">
      <w:pPr>
        <w:widowControl/>
        <w:jc w:val="left"/>
        <w:rPr>
          <w:rFonts w:ascii="仿宋" w:hAnsi="仿宋" w:eastAsia="仿宋"/>
          <w:color w:val="auto"/>
          <w:sz w:val="24"/>
          <w:highlight w:val="none"/>
        </w:rPr>
      </w:pPr>
      <w:r>
        <w:rPr>
          <w:color w:val="auto"/>
          <w:highlight w:val="none"/>
        </w:rPr>
        <w:br w:type="page"/>
      </w:r>
    </w:p>
    <w:p w14:paraId="2A06AC24">
      <w:pPr>
        <w:pStyle w:val="4"/>
        <w:rPr>
          <w:color w:val="auto"/>
          <w:highlight w:val="none"/>
        </w:rPr>
      </w:pPr>
      <w:r>
        <w:rPr>
          <w:rFonts w:hint="eastAsia"/>
          <w:color w:val="auto"/>
          <w:highlight w:val="none"/>
        </w:rPr>
        <w:t>2-6 ▲商务技术偏离表</w:t>
      </w:r>
    </w:p>
    <w:p w14:paraId="41E182D5">
      <w:pPr>
        <w:spacing w:before="240"/>
        <w:ind w:firstLine="800"/>
        <w:jc w:val="center"/>
        <w:rPr>
          <w:rFonts w:ascii="华文中宋" w:hAnsi="华文中宋" w:eastAsia="华文中宋"/>
          <w:b/>
          <w:color w:val="auto"/>
          <w:sz w:val="40"/>
          <w:highlight w:val="none"/>
        </w:rPr>
      </w:pPr>
      <w:r>
        <w:rPr>
          <w:rFonts w:hint="eastAsia" w:ascii="微软雅黑" w:hAnsi="微软雅黑" w:eastAsia="微软雅黑"/>
          <w:b/>
          <w:color w:val="auto"/>
          <w:sz w:val="40"/>
          <w:szCs w:val="44"/>
          <w:highlight w:val="none"/>
        </w:rPr>
        <w:t>商务技术偏离</w:t>
      </w:r>
    </w:p>
    <w:tbl>
      <w:tblPr>
        <w:tblStyle w:val="28"/>
        <w:tblW w:w="9638" w:type="dxa"/>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5"/>
        <w:gridCol w:w="3101"/>
        <w:gridCol w:w="3757"/>
        <w:gridCol w:w="1985"/>
      </w:tblGrid>
      <w:tr w14:paraId="18D6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trPr>
        <w:tc>
          <w:tcPr>
            <w:tcW w:w="795" w:type="dxa"/>
            <w:vAlign w:val="center"/>
          </w:tcPr>
          <w:p w14:paraId="49AF479D">
            <w:pPr>
              <w:spacing w:line="276" w:lineRule="auto"/>
              <w:jc w:val="center"/>
              <w:rPr>
                <w:rFonts w:ascii="仿宋" w:hAnsi="仿宋" w:eastAsia="仿宋"/>
                <w:b/>
                <w:color w:val="auto"/>
                <w:w w:val="90"/>
                <w:sz w:val="24"/>
                <w:highlight w:val="none"/>
              </w:rPr>
            </w:pPr>
            <w:r>
              <w:rPr>
                <w:rFonts w:hint="eastAsia" w:ascii="仿宋" w:hAnsi="仿宋" w:eastAsia="仿宋"/>
                <w:b/>
                <w:color w:val="auto"/>
                <w:w w:val="90"/>
                <w:sz w:val="24"/>
                <w:highlight w:val="none"/>
              </w:rPr>
              <w:t>序号</w:t>
            </w:r>
          </w:p>
        </w:tc>
        <w:tc>
          <w:tcPr>
            <w:tcW w:w="3101" w:type="dxa"/>
            <w:vAlign w:val="center"/>
          </w:tcPr>
          <w:p w14:paraId="16C8EB69">
            <w:pPr>
              <w:spacing w:line="276" w:lineRule="auto"/>
              <w:jc w:val="center"/>
              <w:rPr>
                <w:rFonts w:ascii="仿宋" w:hAnsi="仿宋" w:eastAsia="仿宋"/>
                <w:b/>
                <w:color w:val="auto"/>
                <w:w w:val="90"/>
                <w:sz w:val="24"/>
                <w:highlight w:val="none"/>
              </w:rPr>
            </w:pPr>
            <w:r>
              <w:rPr>
                <w:rFonts w:hint="eastAsia" w:ascii="仿宋" w:hAnsi="仿宋" w:eastAsia="仿宋"/>
                <w:b/>
                <w:color w:val="auto"/>
                <w:w w:val="90"/>
                <w:sz w:val="24"/>
                <w:highlight w:val="none"/>
              </w:rPr>
              <w:t>磋商文件章节及具体内容</w:t>
            </w:r>
          </w:p>
        </w:tc>
        <w:tc>
          <w:tcPr>
            <w:tcW w:w="3757" w:type="dxa"/>
            <w:vAlign w:val="center"/>
          </w:tcPr>
          <w:p w14:paraId="2575FBAC">
            <w:pPr>
              <w:spacing w:line="276" w:lineRule="auto"/>
              <w:jc w:val="center"/>
              <w:rPr>
                <w:rFonts w:ascii="仿宋" w:hAnsi="仿宋" w:eastAsia="仿宋"/>
                <w:b/>
                <w:color w:val="auto"/>
                <w:w w:val="90"/>
                <w:sz w:val="24"/>
                <w:highlight w:val="none"/>
              </w:rPr>
            </w:pPr>
            <w:r>
              <w:rPr>
                <w:rFonts w:hint="eastAsia" w:ascii="仿宋" w:hAnsi="仿宋" w:eastAsia="仿宋"/>
                <w:b/>
                <w:color w:val="auto"/>
                <w:w w:val="90"/>
                <w:sz w:val="24"/>
                <w:highlight w:val="none"/>
              </w:rPr>
              <w:t>响应文件章节及具体内容</w:t>
            </w:r>
          </w:p>
        </w:tc>
        <w:tc>
          <w:tcPr>
            <w:tcW w:w="1985" w:type="dxa"/>
            <w:vAlign w:val="center"/>
          </w:tcPr>
          <w:p w14:paraId="75CAA397">
            <w:pPr>
              <w:spacing w:line="276" w:lineRule="auto"/>
              <w:jc w:val="center"/>
              <w:rPr>
                <w:rFonts w:ascii="仿宋" w:hAnsi="仿宋" w:eastAsia="仿宋"/>
                <w:b/>
                <w:color w:val="auto"/>
                <w:w w:val="90"/>
                <w:sz w:val="24"/>
                <w:highlight w:val="none"/>
              </w:rPr>
            </w:pPr>
            <w:r>
              <w:rPr>
                <w:rFonts w:hint="eastAsia" w:ascii="仿宋" w:hAnsi="仿宋" w:eastAsia="仿宋"/>
                <w:b/>
                <w:color w:val="auto"/>
                <w:w w:val="90"/>
                <w:sz w:val="24"/>
                <w:highlight w:val="none"/>
              </w:rPr>
              <w:t>偏离说明</w:t>
            </w:r>
          </w:p>
        </w:tc>
      </w:tr>
      <w:tr w14:paraId="17E9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7FEF2D74">
            <w:pPr>
              <w:spacing w:line="276" w:lineRule="auto"/>
              <w:jc w:val="center"/>
              <w:rPr>
                <w:rFonts w:ascii="仿宋" w:hAnsi="仿宋" w:eastAsia="仿宋"/>
                <w:color w:val="auto"/>
                <w:w w:val="90"/>
                <w:sz w:val="24"/>
                <w:highlight w:val="none"/>
              </w:rPr>
            </w:pPr>
          </w:p>
        </w:tc>
        <w:tc>
          <w:tcPr>
            <w:tcW w:w="3101" w:type="dxa"/>
            <w:vAlign w:val="center"/>
          </w:tcPr>
          <w:p w14:paraId="22A85D18">
            <w:pPr>
              <w:spacing w:line="276" w:lineRule="auto"/>
              <w:jc w:val="left"/>
              <w:rPr>
                <w:rFonts w:ascii="仿宋" w:hAnsi="仿宋" w:eastAsia="仿宋"/>
                <w:b/>
                <w:color w:val="auto"/>
                <w:w w:val="90"/>
                <w:sz w:val="24"/>
                <w:highlight w:val="none"/>
              </w:rPr>
            </w:pPr>
          </w:p>
        </w:tc>
        <w:tc>
          <w:tcPr>
            <w:tcW w:w="3757" w:type="dxa"/>
            <w:vAlign w:val="center"/>
          </w:tcPr>
          <w:p w14:paraId="2AB2F1AB">
            <w:pPr>
              <w:spacing w:line="276" w:lineRule="auto"/>
              <w:jc w:val="center"/>
              <w:rPr>
                <w:rFonts w:ascii="仿宋" w:hAnsi="仿宋" w:eastAsia="仿宋"/>
                <w:color w:val="auto"/>
                <w:w w:val="90"/>
                <w:sz w:val="24"/>
                <w:highlight w:val="none"/>
              </w:rPr>
            </w:pPr>
          </w:p>
        </w:tc>
        <w:tc>
          <w:tcPr>
            <w:tcW w:w="1985" w:type="dxa"/>
            <w:vAlign w:val="center"/>
          </w:tcPr>
          <w:p w14:paraId="737FA96C">
            <w:pPr>
              <w:spacing w:line="276" w:lineRule="auto"/>
              <w:jc w:val="center"/>
              <w:rPr>
                <w:rFonts w:ascii="仿宋" w:hAnsi="仿宋" w:eastAsia="仿宋"/>
                <w:color w:val="auto"/>
                <w:w w:val="90"/>
                <w:sz w:val="24"/>
                <w:highlight w:val="none"/>
              </w:rPr>
            </w:pPr>
          </w:p>
        </w:tc>
      </w:tr>
      <w:tr w14:paraId="25EF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4912EF0C">
            <w:pPr>
              <w:spacing w:line="276" w:lineRule="auto"/>
              <w:jc w:val="center"/>
              <w:rPr>
                <w:rFonts w:ascii="仿宋" w:hAnsi="仿宋" w:eastAsia="仿宋"/>
                <w:color w:val="auto"/>
                <w:w w:val="90"/>
                <w:sz w:val="24"/>
                <w:highlight w:val="none"/>
              </w:rPr>
            </w:pPr>
          </w:p>
        </w:tc>
        <w:tc>
          <w:tcPr>
            <w:tcW w:w="3101" w:type="dxa"/>
            <w:vAlign w:val="center"/>
          </w:tcPr>
          <w:p w14:paraId="1AA6F6E3">
            <w:pPr>
              <w:spacing w:line="276" w:lineRule="auto"/>
              <w:jc w:val="left"/>
              <w:rPr>
                <w:rFonts w:ascii="仿宋" w:hAnsi="仿宋" w:eastAsia="仿宋"/>
                <w:b/>
                <w:color w:val="auto"/>
                <w:w w:val="90"/>
                <w:sz w:val="24"/>
                <w:highlight w:val="none"/>
              </w:rPr>
            </w:pPr>
          </w:p>
        </w:tc>
        <w:tc>
          <w:tcPr>
            <w:tcW w:w="3757" w:type="dxa"/>
            <w:vAlign w:val="center"/>
          </w:tcPr>
          <w:p w14:paraId="5A6CB53A">
            <w:pPr>
              <w:spacing w:line="276" w:lineRule="auto"/>
              <w:jc w:val="center"/>
              <w:rPr>
                <w:rFonts w:ascii="仿宋" w:hAnsi="仿宋" w:eastAsia="仿宋"/>
                <w:color w:val="auto"/>
                <w:w w:val="90"/>
                <w:sz w:val="24"/>
                <w:highlight w:val="none"/>
              </w:rPr>
            </w:pPr>
          </w:p>
        </w:tc>
        <w:tc>
          <w:tcPr>
            <w:tcW w:w="1985" w:type="dxa"/>
            <w:vAlign w:val="center"/>
          </w:tcPr>
          <w:p w14:paraId="04C66A42">
            <w:pPr>
              <w:spacing w:line="276" w:lineRule="auto"/>
              <w:jc w:val="center"/>
              <w:rPr>
                <w:rFonts w:ascii="仿宋" w:hAnsi="仿宋" w:eastAsia="仿宋"/>
                <w:color w:val="auto"/>
                <w:w w:val="90"/>
                <w:sz w:val="24"/>
                <w:highlight w:val="none"/>
              </w:rPr>
            </w:pPr>
          </w:p>
        </w:tc>
      </w:tr>
      <w:tr w14:paraId="249F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2C8684EB">
            <w:pPr>
              <w:spacing w:line="276" w:lineRule="auto"/>
              <w:jc w:val="center"/>
              <w:rPr>
                <w:rFonts w:ascii="仿宋" w:hAnsi="仿宋" w:eastAsia="仿宋"/>
                <w:color w:val="auto"/>
                <w:w w:val="90"/>
                <w:sz w:val="24"/>
                <w:highlight w:val="none"/>
              </w:rPr>
            </w:pPr>
          </w:p>
        </w:tc>
        <w:tc>
          <w:tcPr>
            <w:tcW w:w="3101" w:type="dxa"/>
            <w:vAlign w:val="center"/>
          </w:tcPr>
          <w:p w14:paraId="385C0BEE">
            <w:pPr>
              <w:spacing w:line="276" w:lineRule="auto"/>
              <w:jc w:val="left"/>
              <w:rPr>
                <w:rFonts w:ascii="仿宋" w:hAnsi="仿宋" w:eastAsia="仿宋"/>
                <w:b/>
                <w:color w:val="auto"/>
                <w:w w:val="90"/>
                <w:sz w:val="24"/>
                <w:highlight w:val="none"/>
              </w:rPr>
            </w:pPr>
          </w:p>
        </w:tc>
        <w:tc>
          <w:tcPr>
            <w:tcW w:w="3757" w:type="dxa"/>
            <w:vAlign w:val="center"/>
          </w:tcPr>
          <w:p w14:paraId="0F7BE5BD">
            <w:pPr>
              <w:spacing w:line="276" w:lineRule="auto"/>
              <w:jc w:val="center"/>
              <w:rPr>
                <w:rFonts w:ascii="仿宋" w:hAnsi="仿宋" w:eastAsia="仿宋"/>
                <w:color w:val="auto"/>
                <w:w w:val="90"/>
                <w:sz w:val="24"/>
                <w:highlight w:val="none"/>
              </w:rPr>
            </w:pPr>
          </w:p>
        </w:tc>
        <w:tc>
          <w:tcPr>
            <w:tcW w:w="1985" w:type="dxa"/>
            <w:vAlign w:val="center"/>
          </w:tcPr>
          <w:p w14:paraId="3692DB56">
            <w:pPr>
              <w:spacing w:line="276" w:lineRule="auto"/>
              <w:jc w:val="center"/>
              <w:rPr>
                <w:rFonts w:ascii="仿宋" w:hAnsi="仿宋" w:eastAsia="仿宋"/>
                <w:color w:val="auto"/>
                <w:w w:val="90"/>
                <w:sz w:val="24"/>
                <w:highlight w:val="none"/>
              </w:rPr>
            </w:pPr>
          </w:p>
        </w:tc>
      </w:tr>
      <w:tr w14:paraId="4026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5B1C0BA0">
            <w:pPr>
              <w:spacing w:line="276" w:lineRule="auto"/>
              <w:jc w:val="center"/>
              <w:rPr>
                <w:rFonts w:ascii="仿宋" w:hAnsi="仿宋" w:eastAsia="仿宋"/>
                <w:color w:val="auto"/>
                <w:w w:val="90"/>
                <w:sz w:val="24"/>
                <w:highlight w:val="none"/>
              </w:rPr>
            </w:pPr>
          </w:p>
        </w:tc>
        <w:tc>
          <w:tcPr>
            <w:tcW w:w="3101" w:type="dxa"/>
            <w:vAlign w:val="center"/>
          </w:tcPr>
          <w:p w14:paraId="581DAB84">
            <w:pPr>
              <w:spacing w:line="276" w:lineRule="auto"/>
              <w:jc w:val="left"/>
              <w:rPr>
                <w:rFonts w:ascii="仿宋" w:hAnsi="仿宋" w:eastAsia="仿宋"/>
                <w:b/>
                <w:color w:val="auto"/>
                <w:w w:val="90"/>
                <w:sz w:val="24"/>
                <w:highlight w:val="none"/>
              </w:rPr>
            </w:pPr>
          </w:p>
        </w:tc>
        <w:tc>
          <w:tcPr>
            <w:tcW w:w="3757" w:type="dxa"/>
            <w:vAlign w:val="center"/>
          </w:tcPr>
          <w:p w14:paraId="1CD6F1D0">
            <w:pPr>
              <w:spacing w:line="276" w:lineRule="auto"/>
              <w:jc w:val="center"/>
              <w:rPr>
                <w:rFonts w:ascii="仿宋" w:hAnsi="仿宋" w:eastAsia="仿宋"/>
                <w:color w:val="auto"/>
                <w:w w:val="90"/>
                <w:sz w:val="24"/>
                <w:highlight w:val="none"/>
              </w:rPr>
            </w:pPr>
          </w:p>
        </w:tc>
        <w:tc>
          <w:tcPr>
            <w:tcW w:w="1985" w:type="dxa"/>
            <w:vAlign w:val="center"/>
          </w:tcPr>
          <w:p w14:paraId="13D95785">
            <w:pPr>
              <w:spacing w:line="276" w:lineRule="auto"/>
              <w:jc w:val="center"/>
              <w:rPr>
                <w:rFonts w:ascii="仿宋" w:hAnsi="仿宋" w:eastAsia="仿宋"/>
                <w:color w:val="auto"/>
                <w:w w:val="90"/>
                <w:sz w:val="24"/>
                <w:highlight w:val="none"/>
              </w:rPr>
            </w:pPr>
          </w:p>
        </w:tc>
      </w:tr>
      <w:tr w14:paraId="5B73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0DDD4212">
            <w:pPr>
              <w:spacing w:line="276" w:lineRule="auto"/>
              <w:jc w:val="center"/>
              <w:rPr>
                <w:rFonts w:ascii="仿宋" w:hAnsi="仿宋" w:eastAsia="仿宋"/>
                <w:color w:val="auto"/>
                <w:w w:val="90"/>
                <w:sz w:val="24"/>
                <w:highlight w:val="none"/>
              </w:rPr>
            </w:pPr>
          </w:p>
        </w:tc>
        <w:tc>
          <w:tcPr>
            <w:tcW w:w="3101" w:type="dxa"/>
            <w:vAlign w:val="center"/>
          </w:tcPr>
          <w:p w14:paraId="61671B5D">
            <w:pPr>
              <w:spacing w:line="276" w:lineRule="auto"/>
              <w:jc w:val="left"/>
              <w:rPr>
                <w:rFonts w:ascii="仿宋" w:hAnsi="仿宋" w:eastAsia="仿宋"/>
                <w:b/>
                <w:color w:val="auto"/>
                <w:w w:val="90"/>
                <w:sz w:val="24"/>
                <w:highlight w:val="none"/>
              </w:rPr>
            </w:pPr>
          </w:p>
        </w:tc>
        <w:tc>
          <w:tcPr>
            <w:tcW w:w="3757" w:type="dxa"/>
            <w:vAlign w:val="center"/>
          </w:tcPr>
          <w:p w14:paraId="0D662C86">
            <w:pPr>
              <w:spacing w:line="276" w:lineRule="auto"/>
              <w:jc w:val="center"/>
              <w:rPr>
                <w:rFonts w:ascii="仿宋" w:hAnsi="仿宋" w:eastAsia="仿宋"/>
                <w:color w:val="auto"/>
                <w:w w:val="90"/>
                <w:sz w:val="24"/>
                <w:highlight w:val="none"/>
              </w:rPr>
            </w:pPr>
          </w:p>
        </w:tc>
        <w:tc>
          <w:tcPr>
            <w:tcW w:w="1985" w:type="dxa"/>
            <w:vAlign w:val="center"/>
          </w:tcPr>
          <w:p w14:paraId="67AC8529">
            <w:pPr>
              <w:spacing w:line="276" w:lineRule="auto"/>
              <w:jc w:val="center"/>
              <w:rPr>
                <w:rFonts w:ascii="仿宋" w:hAnsi="仿宋" w:eastAsia="仿宋"/>
                <w:color w:val="auto"/>
                <w:w w:val="90"/>
                <w:sz w:val="24"/>
                <w:highlight w:val="none"/>
              </w:rPr>
            </w:pPr>
          </w:p>
        </w:tc>
      </w:tr>
      <w:tr w14:paraId="70F8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3C46A77F">
            <w:pPr>
              <w:spacing w:line="276" w:lineRule="auto"/>
              <w:jc w:val="center"/>
              <w:rPr>
                <w:rFonts w:ascii="仿宋" w:hAnsi="仿宋" w:eastAsia="仿宋"/>
                <w:color w:val="auto"/>
                <w:w w:val="90"/>
                <w:sz w:val="24"/>
                <w:highlight w:val="none"/>
              </w:rPr>
            </w:pPr>
          </w:p>
        </w:tc>
        <w:tc>
          <w:tcPr>
            <w:tcW w:w="3101" w:type="dxa"/>
            <w:vAlign w:val="center"/>
          </w:tcPr>
          <w:p w14:paraId="5E42F4D4">
            <w:pPr>
              <w:spacing w:line="276" w:lineRule="auto"/>
              <w:jc w:val="left"/>
              <w:rPr>
                <w:rFonts w:ascii="仿宋" w:hAnsi="仿宋" w:eastAsia="仿宋"/>
                <w:b/>
                <w:color w:val="auto"/>
                <w:w w:val="90"/>
                <w:sz w:val="24"/>
                <w:highlight w:val="none"/>
              </w:rPr>
            </w:pPr>
          </w:p>
        </w:tc>
        <w:tc>
          <w:tcPr>
            <w:tcW w:w="3757" w:type="dxa"/>
            <w:vAlign w:val="center"/>
          </w:tcPr>
          <w:p w14:paraId="6484438B">
            <w:pPr>
              <w:spacing w:line="276" w:lineRule="auto"/>
              <w:jc w:val="center"/>
              <w:rPr>
                <w:rFonts w:ascii="仿宋" w:hAnsi="仿宋" w:eastAsia="仿宋"/>
                <w:color w:val="auto"/>
                <w:w w:val="90"/>
                <w:sz w:val="24"/>
                <w:highlight w:val="none"/>
              </w:rPr>
            </w:pPr>
          </w:p>
        </w:tc>
        <w:tc>
          <w:tcPr>
            <w:tcW w:w="1985" w:type="dxa"/>
            <w:vAlign w:val="center"/>
          </w:tcPr>
          <w:p w14:paraId="33C2A8D9">
            <w:pPr>
              <w:spacing w:line="276" w:lineRule="auto"/>
              <w:jc w:val="center"/>
              <w:rPr>
                <w:rFonts w:ascii="仿宋" w:hAnsi="仿宋" w:eastAsia="仿宋"/>
                <w:color w:val="auto"/>
                <w:w w:val="90"/>
                <w:sz w:val="24"/>
                <w:highlight w:val="none"/>
              </w:rPr>
            </w:pPr>
          </w:p>
        </w:tc>
      </w:tr>
      <w:tr w14:paraId="11B5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2293FB92">
            <w:pPr>
              <w:spacing w:line="276" w:lineRule="auto"/>
              <w:jc w:val="center"/>
              <w:rPr>
                <w:rFonts w:ascii="仿宋" w:hAnsi="仿宋" w:eastAsia="仿宋"/>
                <w:color w:val="auto"/>
                <w:w w:val="90"/>
                <w:sz w:val="24"/>
                <w:highlight w:val="none"/>
              </w:rPr>
            </w:pPr>
          </w:p>
        </w:tc>
        <w:tc>
          <w:tcPr>
            <w:tcW w:w="3101" w:type="dxa"/>
            <w:vAlign w:val="center"/>
          </w:tcPr>
          <w:p w14:paraId="6EA9D740">
            <w:pPr>
              <w:spacing w:line="276" w:lineRule="auto"/>
              <w:jc w:val="left"/>
              <w:rPr>
                <w:rFonts w:ascii="仿宋" w:hAnsi="仿宋" w:eastAsia="仿宋"/>
                <w:b/>
                <w:color w:val="auto"/>
                <w:w w:val="90"/>
                <w:sz w:val="24"/>
                <w:highlight w:val="none"/>
              </w:rPr>
            </w:pPr>
          </w:p>
        </w:tc>
        <w:tc>
          <w:tcPr>
            <w:tcW w:w="3757" w:type="dxa"/>
            <w:vAlign w:val="center"/>
          </w:tcPr>
          <w:p w14:paraId="03D42A64">
            <w:pPr>
              <w:spacing w:line="276" w:lineRule="auto"/>
              <w:jc w:val="center"/>
              <w:rPr>
                <w:rFonts w:ascii="仿宋" w:hAnsi="仿宋" w:eastAsia="仿宋"/>
                <w:color w:val="auto"/>
                <w:w w:val="90"/>
                <w:sz w:val="24"/>
                <w:highlight w:val="none"/>
              </w:rPr>
            </w:pPr>
          </w:p>
        </w:tc>
        <w:tc>
          <w:tcPr>
            <w:tcW w:w="1985" w:type="dxa"/>
            <w:vAlign w:val="center"/>
          </w:tcPr>
          <w:p w14:paraId="61BB5814">
            <w:pPr>
              <w:spacing w:line="276" w:lineRule="auto"/>
              <w:jc w:val="center"/>
              <w:rPr>
                <w:rFonts w:ascii="仿宋" w:hAnsi="仿宋" w:eastAsia="仿宋"/>
                <w:color w:val="auto"/>
                <w:w w:val="90"/>
                <w:sz w:val="24"/>
                <w:highlight w:val="none"/>
              </w:rPr>
            </w:pPr>
          </w:p>
        </w:tc>
      </w:tr>
      <w:tr w14:paraId="0AE3F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2803C374">
            <w:pPr>
              <w:spacing w:line="276" w:lineRule="auto"/>
              <w:jc w:val="center"/>
              <w:rPr>
                <w:rFonts w:ascii="仿宋" w:hAnsi="仿宋" w:eastAsia="仿宋"/>
                <w:color w:val="auto"/>
                <w:w w:val="90"/>
                <w:sz w:val="24"/>
                <w:highlight w:val="none"/>
              </w:rPr>
            </w:pPr>
          </w:p>
        </w:tc>
        <w:tc>
          <w:tcPr>
            <w:tcW w:w="3101" w:type="dxa"/>
            <w:vAlign w:val="center"/>
          </w:tcPr>
          <w:p w14:paraId="02BB46A5">
            <w:pPr>
              <w:spacing w:line="276" w:lineRule="auto"/>
              <w:jc w:val="left"/>
              <w:rPr>
                <w:rFonts w:ascii="仿宋" w:hAnsi="仿宋" w:eastAsia="仿宋"/>
                <w:b/>
                <w:color w:val="auto"/>
                <w:w w:val="90"/>
                <w:sz w:val="24"/>
                <w:highlight w:val="none"/>
              </w:rPr>
            </w:pPr>
          </w:p>
        </w:tc>
        <w:tc>
          <w:tcPr>
            <w:tcW w:w="3757" w:type="dxa"/>
            <w:vAlign w:val="center"/>
          </w:tcPr>
          <w:p w14:paraId="4ECFA058">
            <w:pPr>
              <w:spacing w:line="276" w:lineRule="auto"/>
              <w:jc w:val="center"/>
              <w:rPr>
                <w:rFonts w:ascii="仿宋" w:hAnsi="仿宋" w:eastAsia="仿宋"/>
                <w:color w:val="auto"/>
                <w:w w:val="90"/>
                <w:sz w:val="24"/>
                <w:highlight w:val="none"/>
              </w:rPr>
            </w:pPr>
          </w:p>
        </w:tc>
        <w:tc>
          <w:tcPr>
            <w:tcW w:w="1985" w:type="dxa"/>
            <w:vAlign w:val="center"/>
          </w:tcPr>
          <w:p w14:paraId="6B80EC25">
            <w:pPr>
              <w:spacing w:line="276" w:lineRule="auto"/>
              <w:jc w:val="center"/>
              <w:rPr>
                <w:rFonts w:ascii="仿宋" w:hAnsi="仿宋" w:eastAsia="仿宋"/>
                <w:color w:val="auto"/>
                <w:w w:val="90"/>
                <w:sz w:val="24"/>
                <w:highlight w:val="none"/>
              </w:rPr>
            </w:pPr>
          </w:p>
        </w:tc>
      </w:tr>
      <w:tr w14:paraId="3D37B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615BFB44">
            <w:pPr>
              <w:spacing w:line="276" w:lineRule="auto"/>
              <w:jc w:val="center"/>
              <w:rPr>
                <w:rFonts w:ascii="仿宋" w:hAnsi="仿宋" w:eastAsia="仿宋"/>
                <w:color w:val="auto"/>
                <w:w w:val="90"/>
                <w:sz w:val="24"/>
                <w:highlight w:val="none"/>
              </w:rPr>
            </w:pPr>
          </w:p>
        </w:tc>
        <w:tc>
          <w:tcPr>
            <w:tcW w:w="3101" w:type="dxa"/>
            <w:vAlign w:val="center"/>
          </w:tcPr>
          <w:p w14:paraId="1739C4F7">
            <w:pPr>
              <w:spacing w:line="276" w:lineRule="auto"/>
              <w:jc w:val="left"/>
              <w:rPr>
                <w:rFonts w:ascii="仿宋" w:hAnsi="仿宋" w:eastAsia="仿宋"/>
                <w:b/>
                <w:color w:val="auto"/>
                <w:w w:val="90"/>
                <w:sz w:val="24"/>
                <w:highlight w:val="none"/>
              </w:rPr>
            </w:pPr>
          </w:p>
        </w:tc>
        <w:tc>
          <w:tcPr>
            <w:tcW w:w="3757" w:type="dxa"/>
            <w:vAlign w:val="center"/>
          </w:tcPr>
          <w:p w14:paraId="285B5E04">
            <w:pPr>
              <w:spacing w:line="276" w:lineRule="auto"/>
              <w:jc w:val="center"/>
              <w:rPr>
                <w:rFonts w:ascii="仿宋" w:hAnsi="仿宋" w:eastAsia="仿宋"/>
                <w:color w:val="auto"/>
                <w:w w:val="90"/>
                <w:sz w:val="24"/>
                <w:highlight w:val="none"/>
              </w:rPr>
            </w:pPr>
          </w:p>
        </w:tc>
        <w:tc>
          <w:tcPr>
            <w:tcW w:w="1985" w:type="dxa"/>
            <w:vAlign w:val="center"/>
          </w:tcPr>
          <w:p w14:paraId="2AA4D815">
            <w:pPr>
              <w:spacing w:line="276" w:lineRule="auto"/>
              <w:jc w:val="center"/>
              <w:rPr>
                <w:rFonts w:ascii="仿宋" w:hAnsi="仿宋" w:eastAsia="仿宋"/>
                <w:color w:val="auto"/>
                <w:w w:val="90"/>
                <w:sz w:val="24"/>
                <w:highlight w:val="none"/>
              </w:rPr>
            </w:pPr>
          </w:p>
        </w:tc>
      </w:tr>
      <w:tr w14:paraId="7ED7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95" w:type="dxa"/>
            <w:vAlign w:val="center"/>
          </w:tcPr>
          <w:p w14:paraId="4D745E72">
            <w:pPr>
              <w:spacing w:line="276" w:lineRule="auto"/>
              <w:jc w:val="center"/>
              <w:rPr>
                <w:rFonts w:ascii="仿宋" w:hAnsi="仿宋" w:eastAsia="仿宋"/>
                <w:color w:val="auto"/>
                <w:w w:val="90"/>
                <w:sz w:val="24"/>
                <w:highlight w:val="none"/>
              </w:rPr>
            </w:pPr>
          </w:p>
        </w:tc>
        <w:tc>
          <w:tcPr>
            <w:tcW w:w="3101" w:type="dxa"/>
            <w:vAlign w:val="center"/>
          </w:tcPr>
          <w:p w14:paraId="1B927A5B">
            <w:pPr>
              <w:spacing w:line="276" w:lineRule="auto"/>
              <w:jc w:val="left"/>
              <w:rPr>
                <w:rFonts w:ascii="仿宋" w:hAnsi="仿宋" w:eastAsia="仿宋"/>
                <w:b/>
                <w:color w:val="auto"/>
                <w:w w:val="90"/>
                <w:sz w:val="24"/>
                <w:highlight w:val="none"/>
              </w:rPr>
            </w:pPr>
            <w:r>
              <w:rPr>
                <w:rFonts w:hint="eastAsia" w:ascii="仿宋" w:hAnsi="仿宋" w:eastAsia="仿宋"/>
                <w:b/>
                <w:color w:val="auto"/>
                <w:w w:val="90"/>
                <w:sz w:val="24"/>
                <w:highlight w:val="none"/>
              </w:rPr>
              <w:t>……</w:t>
            </w:r>
          </w:p>
        </w:tc>
        <w:tc>
          <w:tcPr>
            <w:tcW w:w="3757" w:type="dxa"/>
            <w:vAlign w:val="center"/>
          </w:tcPr>
          <w:p w14:paraId="1775801A">
            <w:pPr>
              <w:spacing w:line="276" w:lineRule="auto"/>
              <w:jc w:val="left"/>
              <w:rPr>
                <w:rFonts w:ascii="仿宋" w:hAnsi="仿宋" w:eastAsia="仿宋"/>
                <w:b/>
                <w:color w:val="auto"/>
                <w:w w:val="90"/>
                <w:sz w:val="24"/>
                <w:highlight w:val="none"/>
              </w:rPr>
            </w:pPr>
            <w:r>
              <w:rPr>
                <w:rFonts w:hint="eastAsia" w:ascii="仿宋" w:hAnsi="仿宋" w:eastAsia="仿宋"/>
                <w:b/>
                <w:color w:val="auto"/>
                <w:w w:val="90"/>
                <w:sz w:val="24"/>
                <w:highlight w:val="none"/>
              </w:rPr>
              <w:t>……</w:t>
            </w:r>
          </w:p>
        </w:tc>
        <w:tc>
          <w:tcPr>
            <w:tcW w:w="1985" w:type="dxa"/>
            <w:vAlign w:val="center"/>
          </w:tcPr>
          <w:p w14:paraId="6E058B03">
            <w:pPr>
              <w:spacing w:line="276" w:lineRule="auto"/>
              <w:jc w:val="left"/>
              <w:rPr>
                <w:rFonts w:ascii="仿宋" w:hAnsi="仿宋" w:eastAsia="仿宋"/>
                <w:b/>
                <w:color w:val="auto"/>
                <w:w w:val="90"/>
                <w:sz w:val="24"/>
                <w:highlight w:val="none"/>
              </w:rPr>
            </w:pPr>
            <w:r>
              <w:rPr>
                <w:rFonts w:hint="eastAsia" w:ascii="仿宋" w:hAnsi="仿宋" w:eastAsia="仿宋"/>
                <w:b/>
                <w:color w:val="auto"/>
                <w:w w:val="90"/>
                <w:sz w:val="24"/>
                <w:highlight w:val="none"/>
              </w:rPr>
              <w:t>……</w:t>
            </w:r>
          </w:p>
        </w:tc>
      </w:tr>
    </w:tbl>
    <w:p w14:paraId="4057835B">
      <w:pPr>
        <w:pStyle w:val="41"/>
        <w:ind w:firstLine="0" w:firstLineChars="0"/>
        <w:rPr>
          <w:b/>
          <w:color w:val="auto"/>
          <w:kern w:val="0"/>
          <w:highlight w:val="none"/>
        </w:rPr>
      </w:pPr>
      <w:r>
        <w:rPr>
          <w:rFonts w:hint="eastAsia"/>
          <w:b/>
          <w:color w:val="auto"/>
          <w:kern w:val="0"/>
          <w:highlight w:val="none"/>
        </w:rPr>
        <w:t>供应商保证：除偏离表列出的偏离外，供应商响应磋商文件的全部要求。</w:t>
      </w:r>
    </w:p>
    <w:p w14:paraId="39FF103E">
      <w:pPr>
        <w:pStyle w:val="41"/>
        <w:ind w:firstLine="0" w:firstLineChars="0"/>
        <w:rPr>
          <w:b/>
          <w:color w:val="auto"/>
          <w:kern w:val="0"/>
          <w:highlight w:val="none"/>
        </w:rPr>
      </w:pPr>
    </w:p>
    <w:p w14:paraId="7A73A718">
      <w:pPr>
        <w:pStyle w:val="41"/>
        <w:ind w:firstLine="0" w:firstLineChars="0"/>
        <w:rPr>
          <w:b/>
          <w:color w:val="auto"/>
          <w:kern w:val="0"/>
          <w:highlight w:val="none"/>
        </w:rPr>
      </w:pPr>
    </w:p>
    <w:p w14:paraId="19041077">
      <w:pPr>
        <w:pStyle w:val="41"/>
        <w:ind w:firstLine="0" w:firstLineChars="0"/>
        <w:rPr>
          <w:color w:val="auto"/>
          <w:highlight w:val="none"/>
        </w:rPr>
      </w:pPr>
    </w:p>
    <w:p w14:paraId="616FFF39">
      <w:pPr>
        <w:pStyle w:val="41"/>
        <w:ind w:firstLine="0" w:firstLineChars="0"/>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1098DB17">
      <w:pPr>
        <w:pStyle w:val="5"/>
        <w:spacing w:line="360" w:lineRule="auto"/>
        <w:rPr>
          <w:rFonts w:ascii="仿宋" w:hAnsi="仿宋" w:eastAsia="仿宋"/>
          <w:color w:val="auto"/>
          <w:kern w:val="0"/>
          <w:sz w:val="24"/>
          <w:highlight w:val="none"/>
          <w:lang w:val="zh-CN"/>
        </w:rPr>
      </w:pPr>
      <w:r>
        <w:rPr>
          <w:rFonts w:hint="eastAsia" w:ascii="仿宋" w:hAnsi="仿宋" w:eastAsia="仿宋"/>
          <w:color w:val="auto"/>
          <w:kern w:val="0"/>
          <w:sz w:val="24"/>
          <w:highlight w:val="none"/>
          <w:lang w:val="zh-CN"/>
        </w:rPr>
        <w:t>日期</w:t>
      </w:r>
      <w:r>
        <w:rPr>
          <w:rFonts w:hint="eastAsia" w:ascii="仿宋" w:hAnsi="仿宋" w:eastAsia="仿宋"/>
          <w:color w:val="auto"/>
          <w:kern w:val="0"/>
          <w:sz w:val="24"/>
          <w:highlight w:val="none"/>
        </w:rPr>
        <w:t>：</w:t>
      </w:r>
      <w:r>
        <w:rPr>
          <w:rFonts w:ascii="仿宋" w:hAnsi="仿宋" w:eastAsia="仿宋" w:cs="Arial"/>
          <w:color w:val="auto"/>
          <w:kern w:val="0"/>
          <w:sz w:val="24"/>
          <w:highlight w:val="none"/>
        </w:rPr>
        <w:t>________</w:t>
      </w:r>
      <w:r>
        <w:rPr>
          <w:rFonts w:hint="eastAsia" w:ascii="仿宋" w:hAnsi="仿宋" w:eastAsia="仿宋"/>
          <w:color w:val="auto"/>
          <w:kern w:val="0"/>
          <w:sz w:val="24"/>
          <w:highlight w:val="none"/>
        </w:rPr>
        <w:t>年</w:t>
      </w:r>
      <w:r>
        <w:rPr>
          <w:rFonts w:ascii="仿宋" w:hAnsi="仿宋" w:eastAsia="仿宋" w:cs="Arial"/>
          <w:color w:val="auto"/>
          <w:kern w:val="0"/>
          <w:sz w:val="24"/>
          <w:highlight w:val="none"/>
        </w:rPr>
        <w:t>_____</w:t>
      </w:r>
      <w:r>
        <w:rPr>
          <w:rFonts w:hint="eastAsia" w:ascii="仿宋" w:hAnsi="仿宋" w:eastAsia="仿宋"/>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olor w:val="auto"/>
          <w:kern w:val="0"/>
          <w:sz w:val="24"/>
          <w:highlight w:val="none"/>
          <w:lang w:val="zh-CN"/>
        </w:rPr>
        <w:t>日</w:t>
      </w:r>
    </w:p>
    <w:p w14:paraId="30335CD0">
      <w:pPr>
        <w:pStyle w:val="5"/>
        <w:spacing w:line="360" w:lineRule="auto"/>
        <w:rPr>
          <w:rFonts w:ascii="仿宋" w:hAnsi="仿宋" w:eastAsia="仿宋"/>
          <w:color w:val="auto"/>
          <w:kern w:val="0"/>
          <w:sz w:val="24"/>
          <w:highlight w:val="none"/>
          <w:lang w:val="zh-CN"/>
        </w:rPr>
      </w:pPr>
    </w:p>
    <w:p w14:paraId="2E6C0BC0">
      <w:pPr>
        <w:ind w:firstLine="480"/>
        <w:rPr>
          <w:rFonts w:ascii="仿宋" w:hAnsi="仿宋"/>
          <w:color w:val="auto"/>
          <w:highlight w:val="none"/>
        </w:rPr>
      </w:pPr>
    </w:p>
    <w:p w14:paraId="71A756D2">
      <w:pPr>
        <w:spacing w:line="360" w:lineRule="auto"/>
        <w:rPr>
          <w:rFonts w:ascii="微软雅黑" w:hAnsi="微软雅黑" w:eastAsia="微软雅黑"/>
          <w:b/>
          <w:color w:val="auto"/>
          <w:sz w:val="24"/>
          <w:highlight w:val="none"/>
        </w:rPr>
      </w:pPr>
      <w:r>
        <w:rPr>
          <w:rFonts w:hint="eastAsia" w:ascii="新宋体" w:hAnsi="新宋体" w:eastAsia="新宋体"/>
          <w:b/>
          <w:i/>
          <w:color w:val="auto"/>
          <w:sz w:val="24"/>
          <w:szCs w:val="24"/>
          <w:highlight w:val="none"/>
        </w:rPr>
        <w:t>『编制说明』：</w:t>
      </w:r>
    </w:p>
    <w:p w14:paraId="27B6A598">
      <w:pPr>
        <w:spacing w:line="360" w:lineRule="auto"/>
        <w:ind w:firstLine="465" w:firstLineChars="193"/>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1.本偏离表内容对照第四部分采购需求有关技术和商务要求内容填写并进行偏离说明。</w:t>
      </w:r>
    </w:p>
    <w:p w14:paraId="2A3C1DB5">
      <w:pPr>
        <w:spacing w:line="360" w:lineRule="auto"/>
        <w:ind w:firstLine="465" w:firstLineChars="193"/>
        <w:rPr>
          <w:rFonts w:ascii="微软雅黑" w:hAnsi="微软雅黑" w:eastAsia="微软雅黑"/>
          <w:b/>
          <w:color w:val="auto"/>
          <w:sz w:val="24"/>
          <w:highlight w:val="none"/>
        </w:rPr>
      </w:pPr>
      <w:r>
        <w:rPr>
          <w:rFonts w:hint="eastAsia" w:ascii="新宋体" w:hAnsi="新宋体" w:eastAsia="新宋体" w:cs="新宋体"/>
          <w:b/>
          <w:color w:val="auto"/>
          <w:sz w:val="24"/>
          <w:highlight w:val="none"/>
        </w:rPr>
        <w:t>2.供应商须按本格式和要求提供本表，否则响应无效。</w:t>
      </w:r>
    </w:p>
    <w:p w14:paraId="1B08FAC1">
      <w:pPr>
        <w:widowControl/>
        <w:jc w:val="left"/>
        <w:rPr>
          <w:rFonts w:ascii="仿宋" w:hAnsi="仿宋" w:eastAsia="仿宋"/>
          <w:color w:val="auto"/>
          <w:sz w:val="24"/>
          <w:highlight w:val="none"/>
        </w:rPr>
      </w:pPr>
      <w:r>
        <w:rPr>
          <w:color w:val="auto"/>
          <w:highlight w:val="none"/>
        </w:rPr>
        <w:br w:type="page"/>
      </w:r>
    </w:p>
    <w:p w14:paraId="1DA7B8B8">
      <w:pPr>
        <w:pStyle w:val="4"/>
        <w:rPr>
          <w:color w:val="auto"/>
          <w:highlight w:val="none"/>
          <w:lang w:val="zh-CN"/>
        </w:rPr>
      </w:pPr>
      <w:r>
        <w:rPr>
          <w:rFonts w:hint="eastAsia"/>
          <w:color w:val="auto"/>
          <w:highlight w:val="none"/>
        </w:rPr>
        <w:t>2-7 ▲</w:t>
      </w:r>
      <w:r>
        <w:rPr>
          <w:rFonts w:hint="eastAsia"/>
          <w:color w:val="auto"/>
          <w:highlight w:val="none"/>
          <w:lang w:val="zh-CN"/>
        </w:rPr>
        <w:t>政府采购供应商廉洁自律承诺书</w:t>
      </w:r>
    </w:p>
    <w:p w14:paraId="40D90B92">
      <w:pPr>
        <w:spacing w:before="240"/>
        <w:ind w:firstLine="800"/>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lang w:val="zh-CN"/>
        </w:rPr>
        <w:t>政府采购供应商廉洁自律承诺书</w:t>
      </w:r>
    </w:p>
    <w:p w14:paraId="250CD2CD">
      <w:pPr>
        <w:pStyle w:val="41"/>
        <w:ind w:firstLine="0" w:firstLineChars="0"/>
        <w:rPr>
          <w:color w:val="auto"/>
          <w:kern w:val="0"/>
          <w:highlight w:val="none"/>
          <w:lang w:val="zh-CN"/>
        </w:rPr>
      </w:pPr>
      <w:r>
        <w:rPr>
          <w:rFonts w:hint="eastAsia"/>
          <w:b/>
          <w:color w:val="auto"/>
          <w:highlight w:val="none"/>
          <w:u w:val="single"/>
          <w:lang w:eastAsia="zh-CN"/>
        </w:rPr>
        <w:t>杭州市临安区天目初级中学</w:t>
      </w:r>
      <w:r>
        <w:rPr>
          <w:rFonts w:hint="eastAsia"/>
          <w:b/>
          <w:color w:val="auto"/>
          <w:highlight w:val="none"/>
          <w:u w:val="single"/>
        </w:rPr>
        <w:t>、浙江省成套招标代理有限公司</w:t>
      </w:r>
      <w:r>
        <w:rPr>
          <w:rFonts w:hint="eastAsia"/>
          <w:color w:val="auto"/>
          <w:szCs w:val="28"/>
          <w:highlight w:val="none"/>
        </w:rPr>
        <w:t>：</w:t>
      </w:r>
    </w:p>
    <w:p w14:paraId="0186EE8F">
      <w:pPr>
        <w:pStyle w:val="41"/>
        <w:rPr>
          <w:color w:val="auto"/>
          <w:kern w:val="0"/>
          <w:highlight w:val="none"/>
          <w:lang w:val="zh-CN"/>
        </w:rPr>
      </w:pPr>
      <w:r>
        <w:rPr>
          <w:rFonts w:hint="eastAsia"/>
          <w:color w:val="auto"/>
          <w:kern w:val="0"/>
          <w:highlight w:val="none"/>
          <w:lang w:val="zh-CN"/>
        </w:rPr>
        <w:t>我单位响应你</w:t>
      </w:r>
      <w:r>
        <w:rPr>
          <w:rFonts w:hint="eastAsia"/>
          <w:color w:val="auto"/>
          <w:highlight w:val="none"/>
        </w:rPr>
        <w:t>单位</w:t>
      </w:r>
      <w:r>
        <w:rPr>
          <w:rFonts w:hint="eastAsia"/>
          <w:color w:val="auto"/>
          <w:kern w:val="0"/>
          <w:highlight w:val="none"/>
          <w:lang w:val="zh-CN"/>
        </w:rPr>
        <w:t>项目采购要求参加响应。在这次响应过程中和成交后，我们将严格遵守国家法律法规要求，并郑重承诺：</w:t>
      </w:r>
    </w:p>
    <w:p w14:paraId="0CBDD80B">
      <w:pPr>
        <w:pStyle w:val="41"/>
        <w:rPr>
          <w:color w:val="auto"/>
          <w:kern w:val="0"/>
          <w:highlight w:val="none"/>
          <w:lang w:val="zh-CN"/>
        </w:rPr>
      </w:pPr>
      <w:r>
        <w:rPr>
          <w:rFonts w:hint="eastAsia"/>
          <w:color w:val="auto"/>
          <w:kern w:val="0"/>
          <w:highlight w:val="none"/>
          <w:lang w:val="zh-CN"/>
        </w:rPr>
        <w:t xml:space="preserve">一、不向项目有关人员及部门赠送礼金礼物、有价证券、回扣以及中介费、介绍费、咨询费等好处费； </w:t>
      </w:r>
    </w:p>
    <w:p w14:paraId="7B04D068">
      <w:pPr>
        <w:pStyle w:val="41"/>
        <w:rPr>
          <w:color w:val="auto"/>
          <w:kern w:val="0"/>
          <w:highlight w:val="none"/>
          <w:lang w:val="zh-CN"/>
        </w:rPr>
      </w:pPr>
      <w:r>
        <w:rPr>
          <w:rFonts w:hint="eastAsia"/>
          <w:color w:val="auto"/>
          <w:kern w:val="0"/>
          <w:highlight w:val="none"/>
          <w:lang w:val="zh-CN"/>
        </w:rPr>
        <w:t xml:space="preserve">二、不为项目有关人员及部门报销应由你方单位或个人支付的费用； </w:t>
      </w:r>
    </w:p>
    <w:p w14:paraId="2BDCA07E">
      <w:pPr>
        <w:pStyle w:val="41"/>
        <w:rPr>
          <w:color w:val="auto"/>
          <w:kern w:val="0"/>
          <w:highlight w:val="none"/>
          <w:lang w:val="zh-CN"/>
        </w:rPr>
      </w:pPr>
      <w:r>
        <w:rPr>
          <w:rFonts w:hint="eastAsia"/>
          <w:color w:val="auto"/>
          <w:kern w:val="0"/>
          <w:highlight w:val="none"/>
          <w:lang w:val="zh-CN"/>
        </w:rPr>
        <w:t xml:space="preserve">三、不向项目有关人员及部门提供有可能影响公正的宴请和健身娱乐等活动； </w:t>
      </w:r>
    </w:p>
    <w:p w14:paraId="35BC833D">
      <w:pPr>
        <w:pStyle w:val="41"/>
        <w:rPr>
          <w:color w:val="auto"/>
          <w:kern w:val="0"/>
          <w:highlight w:val="none"/>
          <w:lang w:val="zh-CN"/>
        </w:rPr>
      </w:pPr>
      <w:r>
        <w:rPr>
          <w:rFonts w:hint="eastAsia"/>
          <w:color w:val="auto"/>
          <w:kern w:val="0"/>
          <w:highlight w:val="none"/>
          <w:lang w:val="zh-CN"/>
        </w:rPr>
        <w:t>四、不为项目有关人员及部门出国（境）、旅游等提供方便；</w:t>
      </w:r>
    </w:p>
    <w:p w14:paraId="466E1DCB">
      <w:pPr>
        <w:pStyle w:val="41"/>
        <w:rPr>
          <w:color w:val="auto"/>
          <w:kern w:val="0"/>
          <w:highlight w:val="none"/>
          <w:lang w:val="zh-CN"/>
        </w:rPr>
      </w:pPr>
      <w:r>
        <w:rPr>
          <w:rFonts w:hint="eastAsia"/>
          <w:color w:val="auto"/>
          <w:kern w:val="0"/>
          <w:highlight w:val="none"/>
          <w:lang w:val="zh-CN"/>
        </w:rPr>
        <w:t>五、不为项目有关人员个人装修住房、婚丧嫁娶、配偶子女工作安排等提供</w:t>
      </w:r>
    </w:p>
    <w:p w14:paraId="526FE6B6">
      <w:pPr>
        <w:pStyle w:val="41"/>
        <w:rPr>
          <w:color w:val="auto"/>
          <w:kern w:val="0"/>
          <w:highlight w:val="none"/>
          <w:lang w:val="zh-CN"/>
        </w:rPr>
      </w:pPr>
      <w:r>
        <w:rPr>
          <w:rFonts w:hint="eastAsia"/>
          <w:color w:val="auto"/>
          <w:kern w:val="0"/>
          <w:highlight w:val="none"/>
          <w:lang w:val="zh-CN"/>
        </w:rPr>
        <w:t>好处；</w:t>
      </w:r>
    </w:p>
    <w:p w14:paraId="15B8DBAA">
      <w:pPr>
        <w:pStyle w:val="41"/>
        <w:rPr>
          <w:color w:val="auto"/>
          <w:kern w:val="0"/>
          <w:highlight w:val="none"/>
          <w:lang w:val="zh-CN"/>
        </w:rPr>
      </w:pPr>
      <w:r>
        <w:rPr>
          <w:rFonts w:hint="eastAsia"/>
          <w:color w:val="auto"/>
          <w:kern w:val="0"/>
          <w:highlight w:val="none"/>
          <w:lang w:val="zh-CN"/>
        </w:rPr>
        <w:t xml:space="preserve">六、严格遵守《中华人民共和国政府采购法》《中华人民共和国招标投标法》《中华人民共和国民法典》等法律法规，诚实守信，合法经营，坚决抵制各种违法违纪行为。 </w:t>
      </w:r>
    </w:p>
    <w:p w14:paraId="6DAAB9E6">
      <w:pPr>
        <w:pStyle w:val="41"/>
        <w:rPr>
          <w:color w:val="auto"/>
          <w:kern w:val="0"/>
          <w:highlight w:val="none"/>
          <w:lang w:val="zh-CN"/>
        </w:rPr>
      </w:pPr>
      <w:r>
        <w:rPr>
          <w:rFonts w:hint="eastAsia"/>
          <w:color w:val="auto"/>
          <w:kern w:val="0"/>
          <w:highlight w:val="none"/>
          <w:lang w:val="zh-CN"/>
        </w:rPr>
        <w:t>如违反上述承诺，你</w:t>
      </w:r>
      <w:r>
        <w:rPr>
          <w:rFonts w:hint="eastAsia"/>
          <w:color w:val="auto"/>
          <w:highlight w:val="none"/>
        </w:rPr>
        <w:t>单位</w:t>
      </w:r>
      <w:r>
        <w:rPr>
          <w:rFonts w:hint="eastAsia"/>
          <w:color w:val="auto"/>
          <w:kern w:val="0"/>
          <w:highlight w:val="none"/>
          <w:lang w:val="zh-CN"/>
        </w:rPr>
        <w:t>有权立即取消我单位响应、成交或在建项目的建设资格，有权拒绝我单位在一定时期内进入你</w:t>
      </w:r>
      <w:r>
        <w:rPr>
          <w:rFonts w:hint="eastAsia"/>
          <w:color w:val="auto"/>
          <w:highlight w:val="none"/>
        </w:rPr>
        <w:t>单位</w:t>
      </w:r>
      <w:r>
        <w:rPr>
          <w:rFonts w:hint="eastAsia"/>
          <w:color w:val="auto"/>
          <w:kern w:val="0"/>
          <w:highlight w:val="none"/>
          <w:lang w:val="zh-CN"/>
        </w:rPr>
        <w:t>进行项目建设或其他经营活动，并通报市财政局。由此引起的相应损失均由我单位承担。</w:t>
      </w:r>
    </w:p>
    <w:p w14:paraId="0E41A86D">
      <w:pPr>
        <w:pStyle w:val="41"/>
        <w:rPr>
          <w:color w:val="auto"/>
          <w:kern w:val="0"/>
          <w:highlight w:val="none"/>
          <w:lang w:val="zh-CN"/>
        </w:rPr>
      </w:pPr>
    </w:p>
    <w:p w14:paraId="2E1165BB">
      <w:pPr>
        <w:pStyle w:val="41"/>
        <w:rPr>
          <w:color w:val="auto"/>
          <w:kern w:val="0"/>
          <w:highlight w:val="none"/>
          <w:lang w:val="zh-CN"/>
        </w:rPr>
      </w:pPr>
    </w:p>
    <w:p w14:paraId="196538AA">
      <w:pPr>
        <w:pStyle w:val="41"/>
        <w:rPr>
          <w:color w:val="auto"/>
          <w:kern w:val="0"/>
          <w:highlight w:val="none"/>
          <w:lang w:val="zh-CN"/>
        </w:rPr>
      </w:pPr>
    </w:p>
    <w:p w14:paraId="78914628">
      <w:pPr>
        <w:pStyle w:val="41"/>
        <w:ind w:firstLine="0" w:firstLineChars="0"/>
        <w:rPr>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41776384">
      <w:pPr>
        <w:pStyle w:val="5"/>
        <w:spacing w:line="360" w:lineRule="auto"/>
        <w:rPr>
          <w:rFonts w:ascii="仿宋" w:hAnsi="仿宋" w:eastAsia="仿宋"/>
          <w:color w:val="auto"/>
          <w:kern w:val="0"/>
          <w:sz w:val="24"/>
          <w:highlight w:val="none"/>
          <w:lang w:val="zh-CN"/>
        </w:rPr>
      </w:pPr>
      <w:r>
        <w:rPr>
          <w:rFonts w:hint="eastAsia" w:ascii="仿宋" w:hAnsi="仿宋" w:eastAsia="仿宋"/>
          <w:color w:val="auto"/>
          <w:kern w:val="0"/>
          <w:sz w:val="24"/>
          <w:highlight w:val="none"/>
          <w:lang w:val="zh-CN"/>
        </w:rPr>
        <w:t>日期</w:t>
      </w:r>
      <w:r>
        <w:rPr>
          <w:rFonts w:hint="eastAsia" w:ascii="仿宋" w:hAnsi="仿宋" w:eastAsia="仿宋"/>
          <w:color w:val="auto"/>
          <w:kern w:val="0"/>
          <w:sz w:val="24"/>
          <w:highlight w:val="none"/>
        </w:rPr>
        <w:t>：</w:t>
      </w:r>
      <w:r>
        <w:rPr>
          <w:rFonts w:ascii="仿宋" w:hAnsi="仿宋" w:eastAsia="仿宋" w:cs="Arial"/>
          <w:color w:val="auto"/>
          <w:kern w:val="0"/>
          <w:sz w:val="24"/>
          <w:highlight w:val="none"/>
        </w:rPr>
        <w:t>________</w:t>
      </w:r>
      <w:r>
        <w:rPr>
          <w:rFonts w:hint="eastAsia" w:ascii="仿宋" w:hAnsi="仿宋" w:eastAsia="仿宋"/>
          <w:color w:val="auto"/>
          <w:kern w:val="0"/>
          <w:sz w:val="24"/>
          <w:highlight w:val="none"/>
        </w:rPr>
        <w:t>年</w:t>
      </w:r>
      <w:r>
        <w:rPr>
          <w:rFonts w:ascii="仿宋" w:hAnsi="仿宋" w:eastAsia="仿宋" w:cs="Arial"/>
          <w:color w:val="auto"/>
          <w:kern w:val="0"/>
          <w:sz w:val="24"/>
          <w:highlight w:val="none"/>
        </w:rPr>
        <w:t>_____</w:t>
      </w:r>
      <w:r>
        <w:rPr>
          <w:rFonts w:hint="eastAsia" w:ascii="仿宋" w:hAnsi="仿宋" w:eastAsia="仿宋"/>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olor w:val="auto"/>
          <w:kern w:val="0"/>
          <w:sz w:val="24"/>
          <w:highlight w:val="none"/>
          <w:lang w:val="zh-CN"/>
        </w:rPr>
        <w:t>日</w:t>
      </w:r>
    </w:p>
    <w:p w14:paraId="34B4D0F4">
      <w:pPr>
        <w:pStyle w:val="20"/>
        <w:ind w:firstLine="480"/>
        <w:rPr>
          <w:rFonts w:cs="仿宋_GB2312" w:asciiTheme="minorEastAsia" w:hAnsiTheme="minorEastAsia" w:eastAsiaTheme="minorEastAsia"/>
          <w:color w:val="auto"/>
          <w:kern w:val="0"/>
          <w:highlight w:val="none"/>
          <w:lang w:val="zh-CN"/>
        </w:rPr>
      </w:pPr>
    </w:p>
    <w:p w14:paraId="5E3245A1">
      <w:pPr>
        <w:rPr>
          <w:color w:val="auto"/>
          <w:highlight w:val="none"/>
          <w:lang w:val="zh-CN"/>
        </w:rPr>
      </w:pPr>
    </w:p>
    <w:p w14:paraId="608807D0">
      <w:pPr>
        <w:pStyle w:val="41"/>
        <w:ind w:firstLine="0" w:firstLineChars="0"/>
        <w:rPr>
          <w:rFonts w:ascii="微软雅黑" w:hAnsi="微软雅黑" w:eastAsia="微软雅黑"/>
          <w:b/>
          <w:color w:val="auto"/>
          <w:szCs w:val="22"/>
          <w:highlight w:val="none"/>
        </w:rPr>
      </w:pPr>
      <w:r>
        <w:rPr>
          <w:rFonts w:hint="eastAsia" w:ascii="新宋体" w:hAnsi="新宋体" w:eastAsia="新宋体"/>
          <w:b/>
          <w:i/>
          <w:color w:val="auto"/>
          <w:sz w:val="24"/>
          <w:szCs w:val="24"/>
          <w:highlight w:val="none"/>
        </w:rPr>
        <w:t>『编制说明』：</w:t>
      </w:r>
      <w:r>
        <w:rPr>
          <w:rFonts w:hint="eastAsia" w:ascii="新宋体" w:hAnsi="新宋体" w:eastAsia="新宋体" w:cs="新宋体"/>
          <w:b/>
          <w:color w:val="auto"/>
          <w:kern w:val="0"/>
          <w:szCs w:val="22"/>
          <w:highlight w:val="none"/>
          <w:u w:val="single"/>
        </w:rPr>
        <w:t>供应商须按本格式和要求提供本承诺书，否则响应无效</w:t>
      </w:r>
      <w:r>
        <w:rPr>
          <w:rFonts w:hint="eastAsia" w:ascii="新宋体" w:hAnsi="新宋体" w:eastAsia="新宋体" w:cs="新宋体"/>
          <w:b/>
          <w:color w:val="auto"/>
          <w:kern w:val="0"/>
          <w:szCs w:val="22"/>
          <w:highlight w:val="none"/>
        </w:rPr>
        <w:t>。</w:t>
      </w:r>
    </w:p>
    <w:p w14:paraId="259854D0">
      <w:pPr>
        <w:widowControl/>
        <w:jc w:val="left"/>
        <w:rPr>
          <w:rFonts w:ascii="仿宋" w:hAnsi="仿宋" w:eastAsia="仿宋"/>
          <w:color w:val="auto"/>
          <w:sz w:val="24"/>
          <w:highlight w:val="none"/>
        </w:rPr>
      </w:pPr>
      <w:r>
        <w:rPr>
          <w:color w:val="auto"/>
          <w:highlight w:val="none"/>
        </w:rPr>
        <w:br w:type="page"/>
      </w:r>
    </w:p>
    <w:p w14:paraId="0093FED0">
      <w:pPr>
        <w:pStyle w:val="4"/>
        <w:rPr>
          <w:rFonts w:ascii="仿宋" w:hAnsi="仿宋" w:cs="仿宋"/>
          <w:color w:val="auto"/>
          <w:sz w:val="24"/>
          <w:highlight w:val="none"/>
          <w:lang w:val="zh-CN"/>
        </w:rPr>
      </w:pPr>
      <w:r>
        <w:rPr>
          <w:rFonts w:hint="eastAsia"/>
          <w:color w:val="auto"/>
          <w:highlight w:val="none"/>
        </w:rPr>
        <w:t xml:space="preserve">2-8 </w:t>
      </w:r>
      <w:r>
        <w:rPr>
          <w:rFonts w:hint="eastAsia"/>
          <w:color w:val="auto"/>
          <w:highlight w:val="none"/>
          <w:lang w:val="zh-CN"/>
        </w:rPr>
        <w:t>供应商认为需要的其他技术文件或说明</w:t>
      </w:r>
    </w:p>
    <w:p w14:paraId="1AAE811E">
      <w:pPr>
        <w:spacing w:before="240"/>
        <w:ind w:firstLine="800"/>
        <w:jc w:val="center"/>
        <w:rPr>
          <w:color w:val="auto"/>
          <w:highlight w:val="none"/>
        </w:rPr>
      </w:pPr>
      <w:r>
        <w:rPr>
          <w:rFonts w:hint="eastAsia" w:ascii="微软雅黑" w:hAnsi="微软雅黑" w:eastAsia="微软雅黑"/>
          <w:b/>
          <w:color w:val="auto"/>
          <w:sz w:val="40"/>
          <w:szCs w:val="44"/>
          <w:highlight w:val="none"/>
          <w:lang w:val="zh-CN"/>
        </w:rPr>
        <w:t>供应商认为需要的其他技术文件或说明</w:t>
      </w:r>
    </w:p>
    <w:tbl>
      <w:tblPr>
        <w:tblStyle w:val="28"/>
        <w:tblW w:w="9420" w:type="dxa"/>
        <w:tblInd w:w="0"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420"/>
      </w:tblGrid>
      <w:tr w14:paraId="29301CBA">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CellMar>
            <w:top w:w="0" w:type="dxa"/>
            <w:left w:w="108" w:type="dxa"/>
            <w:bottom w:w="0" w:type="dxa"/>
            <w:right w:w="108" w:type="dxa"/>
          </w:tblCellMar>
        </w:tblPrEx>
        <w:trPr>
          <w:trHeight w:val="8660" w:hRule="atLeast"/>
        </w:trPr>
        <w:tc>
          <w:tcPr>
            <w:tcW w:w="9420" w:type="dxa"/>
            <w:vAlign w:val="center"/>
          </w:tcPr>
          <w:p w14:paraId="6A457798">
            <w:pPr>
              <w:pStyle w:val="5"/>
              <w:jc w:val="center"/>
              <w:rPr>
                <w:rFonts w:ascii="仿宋" w:hAnsi="仿宋" w:eastAsia="仿宋"/>
                <w:i/>
                <w:color w:val="auto"/>
                <w:sz w:val="28"/>
                <w:highlight w:val="none"/>
              </w:rPr>
            </w:pPr>
            <w:r>
              <w:rPr>
                <w:rFonts w:hint="eastAsia" w:ascii="仿宋" w:hAnsi="仿宋" w:eastAsia="仿宋" w:cs="Arial"/>
                <w:i/>
                <w:color w:val="auto"/>
                <w:kern w:val="0"/>
                <w:sz w:val="32"/>
                <w:szCs w:val="22"/>
                <w:highlight w:val="none"/>
              </w:rPr>
              <w:t>（加盖供应商</w:t>
            </w:r>
            <w:r>
              <w:rPr>
                <w:rFonts w:ascii="仿宋" w:hAnsi="仿宋" w:eastAsia="仿宋" w:cs="Arial"/>
                <w:i/>
                <w:color w:val="auto"/>
                <w:kern w:val="0"/>
                <w:sz w:val="32"/>
                <w:szCs w:val="22"/>
                <w:highlight w:val="none"/>
              </w:rPr>
              <w:t>电子签名或公章</w:t>
            </w:r>
            <w:r>
              <w:rPr>
                <w:rFonts w:hint="eastAsia" w:ascii="仿宋" w:hAnsi="仿宋" w:eastAsia="仿宋" w:cs="Arial"/>
                <w:i/>
                <w:color w:val="auto"/>
                <w:kern w:val="0"/>
                <w:sz w:val="32"/>
                <w:szCs w:val="22"/>
                <w:highlight w:val="none"/>
              </w:rPr>
              <w:t>）</w:t>
            </w:r>
          </w:p>
        </w:tc>
      </w:tr>
    </w:tbl>
    <w:p w14:paraId="10A8631B">
      <w:pPr>
        <w:pStyle w:val="41"/>
        <w:rPr>
          <w:rFonts w:cs="Arial"/>
          <w:color w:val="auto"/>
          <w:szCs w:val="22"/>
          <w:highlight w:val="none"/>
        </w:rPr>
      </w:pPr>
    </w:p>
    <w:p w14:paraId="49DC8D5C">
      <w:pPr>
        <w:pStyle w:val="41"/>
        <w:rPr>
          <w:rFonts w:cs="Arial"/>
          <w:color w:val="auto"/>
          <w:szCs w:val="22"/>
          <w:highlight w:val="none"/>
        </w:rPr>
      </w:pPr>
    </w:p>
    <w:p w14:paraId="4ECA3FA2">
      <w:pPr>
        <w:pStyle w:val="41"/>
        <w:rPr>
          <w:rFonts w:cs="Arial"/>
          <w:color w:val="auto"/>
          <w:szCs w:val="22"/>
          <w:highlight w:val="none"/>
        </w:rPr>
      </w:pPr>
    </w:p>
    <w:p w14:paraId="4C0AF5DF">
      <w:pPr>
        <w:pStyle w:val="41"/>
        <w:rPr>
          <w:rFonts w:cs="Arial"/>
          <w:color w:val="auto"/>
          <w:szCs w:val="22"/>
          <w:highlight w:val="none"/>
        </w:rPr>
        <w:sectPr>
          <w:headerReference r:id="rId31" w:type="first"/>
          <w:headerReference r:id="rId29" w:type="default"/>
          <w:headerReference r:id="rId30" w:type="even"/>
          <w:pgSz w:w="11906" w:h="16838"/>
          <w:pgMar w:top="1440" w:right="1274" w:bottom="1440" w:left="1560" w:header="426" w:footer="552" w:gutter="0"/>
          <w:pgBorders>
            <w:top w:val="none" w:sz="0" w:space="0"/>
            <w:left w:val="none" w:sz="0" w:space="0"/>
            <w:bottom w:val="none" w:sz="0" w:space="0"/>
            <w:right w:val="none" w:sz="0" w:space="0"/>
          </w:pgBorders>
          <w:pgNumType w:fmt="numberInDash"/>
          <w:cols w:space="425" w:num="1"/>
          <w:docGrid w:type="lines" w:linePitch="312" w:charSpace="0"/>
        </w:sectPr>
      </w:pPr>
    </w:p>
    <w:p w14:paraId="292577FC">
      <w:pPr>
        <w:pStyle w:val="3"/>
        <w:rPr>
          <w:color w:val="auto"/>
          <w:highlight w:val="none"/>
        </w:rPr>
      </w:pPr>
      <w:bookmarkStart w:id="174" w:name="_Toc3155"/>
      <w:bookmarkStart w:id="175" w:name="_Toc133608094"/>
      <w:bookmarkStart w:id="176" w:name="_Toc133545492"/>
      <w:bookmarkStart w:id="177" w:name="_Toc133545589"/>
      <w:bookmarkStart w:id="178" w:name="_Toc223628441"/>
      <w:r>
        <w:rPr>
          <w:rFonts w:hint="eastAsia"/>
          <w:color w:val="auto"/>
          <w:highlight w:val="none"/>
        </w:rPr>
        <w:t>三、报价一览表</w:t>
      </w:r>
      <w:bookmarkEnd w:id="174"/>
      <w:bookmarkEnd w:id="175"/>
      <w:bookmarkEnd w:id="176"/>
      <w:bookmarkEnd w:id="177"/>
      <w:bookmarkEnd w:id="178"/>
    </w:p>
    <w:p w14:paraId="35FEB9AE">
      <w:pPr>
        <w:pStyle w:val="4"/>
        <w:rPr>
          <w:color w:val="auto"/>
          <w:highlight w:val="none"/>
        </w:rPr>
      </w:pPr>
      <w:r>
        <w:rPr>
          <w:rFonts w:hint="eastAsia"/>
          <w:color w:val="auto"/>
          <w:highlight w:val="none"/>
        </w:rPr>
        <w:t>3-1 初次报价一览表</w:t>
      </w:r>
    </w:p>
    <w:p w14:paraId="54B6841D">
      <w:pPr>
        <w:spacing w:before="240"/>
        <w:ind w:firstLine="800"/>
        <w:jc w:val="center"/>
        <w:rPr>
          <w:rFonts w:ascii="微软雅黑" w:hAnsi="微软雅黑" w:eastAsia="微软雅黑"/>
          <w:b/>
          <w:color w:val="auto"/>
          <w:sz w:val="40"/>
          <w:szCs w:val="44"/>
          <w:highlight w:val="none"/>
          <w:lang w:val="zh-CN"/>
        </w:rPr>
      </w:pPr>
      <w:r>
        <w:rPr>
          <w:rFonts w:hint="eastAsia" w:ascii="微软雅黑" w:hAnsi="微软雅黑" w:eastAsia="微软雅黑"/>
          <w:b/>
          <w:color w:val="auto"/>
          <w:sz w:val="40"/>
          <w:szCs w:val="44"/>
          <w:highlight w:val="none"/>
        </w:rPr>
        <w:t>初次</w:t>
      </w:r>
      <w:r>
        <w:rPr>
          <w:rFonts w:hint="eastAsia" w:ascii="微软雅黑" w:hAnsi="微软雅黑" w:eastAsia="微软雅黑"/>
          <w:b/>
          <w:color w:val="auto"/>
          <w:sz w:val="40"/>
          <w:szCs w:val="44"/>
          <w:highlight w:val="none"/>
          <w:lang w:val="zh-CN"/>
        </w:rPr>
        <w:t>报价一览表（</w:t>
      </w:r>
      <w:r>
        <w:rPr>
          <w:rFonts w:hint="eastAsia" w:ascii="微软雅黑" w:hAnsi="微软雅黑" w:eastAsia="微软雅黑"/>
          <w:b/>
          <w:color w:val="auto"/>
          <w:sz w:val="40"/>
          <w:szCs w:val="44"/>
          <w:highlight w:val="none"/>
        </w:rPr>
        <w:t>上传响应文件时提交</w:t>
      </w:r>
      <w:r>
        <w:rPr>
          <w:rFonts w:hint="eastAsia" w:ascii="微软雅黑" w:hAnsi="微软雅黑" w:eastAsia="微软雅黑"/>
          <w:b/>
          <w:color w:val="auto"/>
          <w:sz w:val="40"/>
          <w:szCs w:val="44"/>
          <w:highlight w:val="none"/>
          <w:lang w:val="zh-CN"/>
        </w:rPr>
        <w:t>）</w:t>
      </w:r>
    </w:p>
    <w:p w14:paraId="04E61820">
      <w:pPr>
        <w:autoSpaceDE w:val="0"/>
        <w:autoSpaceDN w:val="0"/>
        <w:spacing w:line="360" w:lineRule="auto"/>
        <w:rPr>
          <w:rFonts w:ascii="仿宋" w:hAnsi="仿宋" w:eastAsia="仿宋" w:cs="仿宋"/>
          <w:color w:val="auto"/>
          <w:kern w:val="0"/>
          <w:sz w:val="24"/>
          <w:highlight w:val="none"/>
        </w:rPr>
      </w:pPr>
      <w:r>
        <w:rPr>
          <w:rFonts w:hint="eastAsia" w:ascii="仿宋" w:hAnsi="仿宋" w:eastAsia="仿宋" w:cs="仿宋"/>
          <w:b/>
          <w:bCs/>
          <w:color w:val="auto"/>
          <w:sz w:val="24"/>
          <w:highlight w:val="none"/>
          <w:u w:val="single"/>
          <w:lang w:eastAsia="zh-CN"/>
        </w:rPr>
        <w:t>杭州市临安区天目初级中学</w:t>
      </w:r>
      <w:r>
        <w:rPr>
          <w:rFonts w:hint="eastAsia" w:ascii="仿宋" w:hAnsi="仿宋" w:eastAsia="仿宋" w:cs="仿宋"/>
          <w:b/>
          <w:bCs/>
          <w:color w:val="auto"/>
          <w:sz w:val="24"/>
          <w:highlight w:val="none"/>
          <w:u w:val="single"/>
        </w:rPr>
        <w:t>、浙江省成套招标代理有限公司</w:t>
      </w:r>
      <w:r>
        <w:rPr>
          <w:rFonts w:hint="eastAsia" w:ascii="仿宋" w:hAnsi="仿宋" w:eastAsia="仿宋" w:cs="仿宋"/>
          <w:color w:val="auto"/>
          <w:kern w:val="0"/>
          <w:sz w:val="24"/>
          <w:highlight w:val="none"/>
          <w:lang w:val="zh-CN"/>
        </w:rPr>
        <w:t>：</w:t>
      </w:r>
    </w:p>
    <w:p w14:paraId="472B15E9">
      <w:pPr>
        <w:spacing w:line="360" w:lineRule="auto"/>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按你方磋商文件要求，我方承诺按照如下</w:t>
      </w:r>
      <w:r>
        <w:rPr>
          <w:rFonts w:hint="eastAsia" w:ascii="仿宋" w:hAnsi="仿宋" w:eastAsia="仿宋" w:cs="仿宋"/>
          <w:color w:val="auto"/>
          <w:kern w:val="0"/>
          <w:sz w:val="24"/>
          <w:highlight w:val="none"/>
        </w:rPr>
        <w:t>初次</w:t>
      </w:r>
      <w:r>
        <w:rPr>
          <w:rFonts w:hint="eastAsia" w:ascii="仿宋" w:hAnsi="仿宋" w:eastAsia="仿宋" w:cs="仿宋"/>
          <w:color w:val="auto"/>
          <w:kern w:val="0"/>
          <w:sz w:val="24"/>
          <w:highlight w:val="none"/>
          <w:lang w:val="zh-CN"/>
        </w:rPr>
        <w:t>报价一览表的价格完成</w:t>
      </w:r>
      <w:r>
        <w:rPr>
          <w:rFonts w:hint="eastAsia" w:ascii="仿宋" w:hAnsi="仿宋" w:eastAsia="仿宋" w:cs="仿宋"/>
          <w:b/>
          <w:bCs/>
          <w:i/>
          <w:iCs/>
          <w:color w:val="auto"/>
          <w:sz w:val="24"/>
          <w:highlight w:val="none"/>
          <w:u w:val="single"/>
          <w:lang w:eastAsia="zh-CN"/>
        </w:rPr>
        <w:t>杭州市临安区天目初级中学2026年职工疗休养服务项目</w:t>
      </w:r>
      <w:r>
        <w:rPr>
          <w:rFonts w:hint="eastAsia" w:ascii="仿宋" w:hAnsi="仿宋" w:eastAsia="仿宋" w:cs="仿宋"/>
          <w:b/>
          <w:bCs/>
          <w:i/>
          <w:iCs/>
          <w:color w:val="auto"/>
          <w:sz w:val="24"/>
          <w:highlight w:val="none"/>
          <w:u w:val="single"/>
        </w:rPr>
        <w:t>（项目编号：</w:t>
      </w:r>
      <w:r>
        <w:rPr>
          <w:rFonts w:hint="eastAsia" w:ascii="仿宋" w:hAnsi="仿宋" w:eastAsia="仿宋" w:cs="仿宋"/>
          <w:b/>
          <w:bCs/>
          <w:i/>
          <w:iCs/>
          <w:color w:val="auto"/>
          <w:sz w:val="24"/>
          <w:highlight w:val="none"/>
          <w:u w:val="single"/>
          <w:lang w:eastAsia="zh-CN"/>
        </w:rPr>
        <w:t>330112261610045000004-[2026]990-993号</w:t>
      </w:r>
      <w:r>
        <w:rPr>
          <w:rFonts w:hint="eastAsia" w:ascii="仿宋" w:hAnsi="仿宋" w:eastAsia="仿宋" w:cs="仿宋"/>
          <w:b/>
          <w:bCs/>
          <w:i/>
          <w:iCs/>
          <w:color w:val="auto"/>
          <w:sz w:val="24"/>
          <w:highlight w:val="none"/>
          <w:u w:val="single"/>
        </w:rPr>
        <w:t>）</w:t>
      </w:r>
      <w:r>
        <w:rPr>
          <w:rFonts w:hint="eastAsia" w:ascii="仿宋" w:hAnsi="仿宋" w:eastAsia="仿宋" w:cs="仿宋"/>
          <w:color w:val="auto"/>
          <w:kern w:val="0"/>
          <w:sz w:val="24"/>
          <w:highlight w:val="none"/>
          <w:lang w:val="zh-CN"/>
        </w:rPr>
        <w:t>的实施。</w:t>
      </w:r>
    </w:p>
    <w:tbl>
      <w:tblPr>
        <w:tblStyle w:val="2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790"/>
        <w:gridCol w:w="1790"/>
        <w:gridCol w:w="1660"/>
        <w:gridCol w:w="3410"/>
        <w:gridCol w:w="810"/>
        <w:gridCol w:w="1070"/>
        <w:gridCol w:w="1471"/>
      </w:tblGrid>
      <w:tr w14:paraId="547E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08" w:type="dxa"/>
            <w:vAlign w:val="center"/>
          </w:tcPr>
          <w:p w14:paraId="044D84BC">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b/>
                <w:color w:val="auto"/>
                <w:w w:val="90"/>
                <w:sz w:val="22"/>
                <w:szCs w:val="22"/>
                <w:highlight w:val="none"/>
              </w:rPr>
            </w:pPr>
            <w:r>
              <w:rPr>
                <w:rFonts w:hint="eastAsia" w:ascii="仿宋" w:hAnsi="仿宋" w:eastAsia="仿宋" w:cs="仿宋"/>
                <w:b/>
                <w:color w:val="auto"/>
                <w:w w:val="90"/>
                <w:sz w:val="22"/>
                <w:szCs w:val="22"/>
                <w:highlight w:val="none"/>
              </w:rPr>
              <w:t>序号</w:t>
            </w:r>
          </w:p>
        </w:tc>
        <w:tc>
          <w:tcPr>
            <w:tcW w:w="3790" w:type="dxa"/>
            <w:vAlign w:val="center"/>
          </w:tcPr>
          <w:p w14:paraId="7E0054A5">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b/>
                <w:color w:val="auto"/>
                <w:w w:val="90"/>
                <w:sz w:val="22"/>
                <w:szCs w:val="22"/>
                <w:highlight w:val="none"/>
                <w:lang w:val="en-US" w:eastAsia="zh-CN"/>
              </w:rPr>
            </w:pPr>
            <w:r>
              <w:rPr>
                <w:rFonts w:hint="eastAsia" w:ascii="仿宋" w:hAnsi="仿宋" w:eastAsia="仿宋" w:cs="仿宋"/>
                <w:b/>
                <w:color w:val="auto"/>
                <w:w w:val="90"/>
                <w:sz w:val="22"/>
                <w:szCs w:val="22"/>
                <w:highlight w:val="none"/>
                <w:lang w:val="en-US" w:eastAsia="zh-CN"/>
              </w:rPr>
              <w:t>标项名称</w:t>
            </w:r>
          </w:p>
        </w:tc>
        <w:tc>
          <w:tcPr>
            <w:tcW w:w="1790" w:type="dxa"/>
            <w:vAlign w:val="center"/>
          </w:tcPr>
          <w:p w14:paraId="2C887F20">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b/>
                <w:color w:val="auto"/>
                <w:w w:val="90"/>
                <w:sz w:val="22"/>
                <w:szCs w:val="22"/>
                <w:highlight w:val="none"/>
                <w:lang w:val="en-US" w:eastAsia="zh-CN"/>
              </w:rPr>
            </w:pPr>
            <w:r>
              <w:rPr>
                <w:rFonts w:hint="eastAsia" w:ascii="仿宋" w:hAnsi="仿宋" w:eastAsia="仿宋" w:cs="仿宋"/>
                <w:b/>
                <w:color w:val="auto"/>
                <w:w w:val="90"/>
                <w:sz w:val="22"/>
                <w:szCs w:val="22"/>
                <w:highlight w:val="none"/>
              </w:rPr>
              <w:t>服务范围</w:t>
            </w:r>
          </w:p>
        </w:tc>
        <w:tc>
          <w:tcPr>
            <w:tcW w:w="1660" w:type="dxa"/>
            <w:vAlign w:val="center"/>
          </w:tcPr>
          <w:p w14:paraId="562C97D5">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b/>
                <w:color w:val="auto"/>
                <w:w w:val="90"/>
                <w:sz w:val="22"/>
                <w:szCs w:val="22"/>
                <w:highlight w:val="none"/>
              </w:rPr>
            </w:pPr>
            <w:r>
              <w:rPr>
                <w:rFonts w:hint="eastAsia" w:ascii="仿宋" w:hAnsi="仿宋" w:eastAsia="仿宋" w:cs="仿宋"/>
                <w:b/>
                <w:color w:val="auto"/>
                <w:w w:val="90"/>
                <w:sz w:val="22"/>
                <w:szCs w:val="22"/>
                <w:highlight w:val="none"/>
              </w:rPr>
              <w:t>服务要求</w:t>
            </w:r>
            <w:r>
              <w:rPr>
                <w:rFonts w:hint="eastAsia" w:ascii="仿宋" w:hAnsi="仿宋" w:eastAsia="仿宋" w:cs="仿宋"/>
                <w:b/>
                <w:color w:val="auto"/>
                <w:w w:val="90"/>
                <w:sz w:val="22"/>
                <w:szCs w:val="22"/>
                <w:highlight w:val="none"/>
                <w:lang w:val="en-US" w:eastAsia="zh-CN"/>
              </w:rPr>
              <w:t>及质量</w:t>
            </w:r>
          </w:p>
        </w:tc>
        <w:tc>
          <w:tcPr>
            <w:tcW w:w="3410" w:type="dxa"/>
            <w:vAlign w:val="center"/>
          </w:tcPr>
          <w:p w14:paraId="5630CDF6">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b/>
                <w:color w:val="auto"/>
                <w:w w:val="90"/>
                <w:sz w:val="22"/>
                <w:szCs w:val="22"/>
                <w:highlight w:val="none"/>
              </w:rPr>
            </w:pPr>
            <w:r>
              <w:rPr>
                <w:rFonts w:hint="eastAsia" w:ascii="仿宋" w:hAnsi="仿宋" w:eastAsia="仿宋"/>
                <w:b/>
                <w:color w:val="auto"/>
                <w:w w:val="90"/>
                <w:sz w:val="22"/>
                <w:szCs w:val="22"/>
                <w:highlight w:val="none"/>
              </w:rPr>
              <w:t>服务时间</w:t>
            </w:r>
          </w:p>
        </w:tc>
        <w:tc>
          <w:tcPr>
            <w:tcW w:w="810" w:type="dxa"/>
            <w:vAlign w:val="center"/>
          </w:tcPr>
          <w:p w14:paraId="73682764">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b/>
                <w:color w:val="auto"/>
                <w:w w:val="90"/>
                <w:sz w:val="22"/>
                <w:szCs w:val="22"/>
                <w:highlight w:val="none"/>
                <w:lang w:eastAsia="zh-CN"/>
              </w:rPr>
            </w:pPr>
            <w:r>
              <w:rPr>
                <w:rFonts w:hint="eastAsia" w:ascii="仿宋" w:hAnsi="仿宋" w:eastAsia="仿宋"/>
                <w:b/>
                <w:color w:val="auto"/>
                <w:w w:val="90"/>
                <w:sz w:val="22"/>
                <w:szCs w:val="22"/>
                <w:highlight w:val="none"/>
                <w:lang w:val="en-US" w:eastAsia="zh-CN"/>
              </w:rPr>
              <w:t>人数</w:t>
            </w:r>
          </w:p>
        </w:tc>
        <w:tc>
          <w:tcPr>
            <w:tcW w:w="1070" w:type="dxa"/>
            <w:shd w:val="clear" w:color="auto" w:fill="auto"/>
            <w:vAlign w:val="center"/>
          </w:tcPr>
          <w:p w14:paraId="62B75973">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color w:val="auto"/>
                <w:w w:val="90"/>
                <w:sz w:val="22"/>
                <w:szCs w:val="22"/>
                <w:highlight w:val="none"/>
                <w:lang w:val="en-US" w:eastAsia="zh-CN"/>
              </w:rPr>
            </w:pPr>
            <w:r>
              <w:rPr>
                <w:rFonts w:hint="eastAsia" w:ascii="仿宋" w:hAnsi="仿宋" w:eastAsia="仿宋" w:cs="仿宋"/>
                <w:b/>
                <w:color w:val="auto"/>
                <w:w w:val="90"/>
                <w:sz w:val="22"/>
                <w:szCs w:val="22"/>
                <w:highlight w:val="none"/>
                <w:lang w:val="en-US" w:eastAsia="zh-CN"/>
              </w:rPr>
              <w:t>单价</w:t>
            </w:r>
          </w:p>
          <w:p w14:paraId="5EAC5348">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Calibri" w:hAnsi="Calibri" w:eastAsia="仿宋" w:cs="Times New Roman"/>
                <w:color w:val="auto"/>
                <w:w w:val="90"/>
                <w:kern w:val="2"/>
                <w:sz w:val="20"/>
                <w:szCs w:val="22"/>
                <w:highlight w:val="none"/>
                <w:lang w:val="en-US" w:eastAsia="zh-CN" w:bidi="ar-SA"/>
              </w:rPr>
            </w:pPr>
            <w:r>
              <w:rPr>
                <w:rFonts w:hint="eastAsia" w:ascii="仿宋" w:hAnsi="仿宋" w:eastAsia="仿宋" w:cs="仿宋"/>
                <w:b/>
                <w:color w:val="auto"/>
                <w:w w:val="90"/>
                <w:sz w:val="22"/>
                <w:szCs w:val="22"/>
                <w:highlight w:val="none"/>
                <w:lang w:val="en-US" w:eastAsia="zh-CN"/>
              </w:rPr>
              <w:t>（元/人）</w:t>
            </w:r>
          </w:p>
        </w:tc>
        <w:tc>
          <w:tcPr>
            <w:tcW w:w="1471" w:type="dxa"/>
            <w:vAlign w:val="center"/>
          </w:tcPr>
          <w:p w14:paraId="07848C1B">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color w:val="auto"/>
                <w:w w:val="90"/>
                <w:sz w:val="22"/>
                <w:szCs w:val="22"/>
                <w:highlight w:val="none"/>
              </w:rPr>
            </w:pPr>
            <w:r>
              <w:rPr>
                <w:rFonts w:hint="eastAsia" w:ascii="仿宋" w:hAnsi="仿宋" w:eastAsia="仿宋" w:cs="仿宋"/>
                <w:b/>
                <w:color w:val="auto"/>
                <w:w w:val="90"/>
                <w:sz w:val="22"/>
                <w:szCs w:val="22"/>
                <w:highlight w:val="none"/>
              </w:rPr>
              <w:t>初次响应报价</w:t>
            </w:r>
          </w:p>
          <w:p w14:paraId="6E8FBB7D">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b/>
                <w:color w:val="auto"/>
                <w:w w:val="90"/>
                <w:sz w:val="22"/>
                <w:szCs w:val="22"/>
                <w:highlight w:val="none"/>
              </w:rPr>
            </w:pPr>
            <w:r>
              <w:rPr>
                <w:rFonts w:hint="eastAsia" w:ascii="仿宋" w:hAnsi="仿宋" w:eastAsia="仿宋" w:cs="仿宋"/>
                <w:b/>
                <w:color w:val="auto"/>
                <w:w w:val="90"/>
                <w:sz w:val="22"/>
                <w:szCs w:val="22"/>
                <w:highlight w:val="none"/>
                <w:lang w:eastAsia="zh-CN"/>
              </w:rPr>
              <w:t>（</w:t>
            </w:r>
            <w:r>
              <w:rPr>
                <w:rFonts w:hint="eastAsia" w:ascii="仿宋" w:hAnsi="仿宋" w:eastAsia="仿宋" w:cs="仿宋"/>
                <w:b/>
                <w:color w:val="auto"/>
                <w:w w:val="90"/>
                <w:sz w:val="22"/>
                <w:szCs w:val="22"/>
                <w:highlight w:val="none"/>
                <w:lang w:val="en-US" w:eastAsia="zh-CN"/>
              </w:rPr>
              <w:t>元）</w:t>
            </w:r>
          </w:p>
        </w:tc>
      </w:tr>
      <w:tr w14:paraId="0C7A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10CCF424">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rPr>
              <w:t>1</w:t>
            </w:r>
          </w:p>
        </w:tc>
        <w:tc>
          <w:tcPr>
            <w:tcW w:w="3790" w:type="dxa"/>
            <w:shd w:val="clear" w:color="auto" w:fill="auto"/>
            <w:vAlign w:val="center"/>
          </w:tcPr>
          <w:p w14:paraId="7E226B64">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杭州市临安区天目初级中学2026年职工疗休养服务（省内外及临安本地）</w:t>
            </w:r>
          </w:p>
        </w:tc>
        <w:tc>
          <w:tcPr>
            <w:tcW w:w="1790" w:type="dxa"/>
            <w:vAlign w:val="center"/>
          </w:tcPr>
          <w:p w14:paraId="4DE89A85">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ascii="仿宋" w:hAnsi="仿宋" w:eastAsia="仿宋" w:cs="仿宋"/>
                <w:color w:val="auto"/>
                <w:w w:val="90"/>
                <w:sz w:val="22"/>
                <w:szCs w:val="22"/>
                <w:highlight w:val="none"/>
              </w:rPr>
              <w:t>按磋商文件要求</w:t>
            </w:r>
          </w:p>
        </w:tc>
        <w:tc>
          <w:tcPr>
            <w:tcW w:w="1660" w:type="dxa"/>
            <w:vAlign w:val="center"/>
          </w:tcPr>
          <w:p w14:paraId="30E2A9E0">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ascii="仿宋" w:hAnsi="仿宋" w:eastAsia="仿宋" w:cs="仿宋"/>
                <w:color w:val="auto"/>
                <w:w w:val="90"/>
                <w:sz w:val="22"/>
                <w:szCs w:val="22"/>
                <w:highlight w:val="none"/>
              </w:rPr>
              <w:t>按磋商文件要求</w:t>
            </w:r>
          </w:p>
        </w:tc>
        <w:tc>
          <w:tcPr>
            <w:tcW w:w="3410" w:type="dxa"/>
            <w:vAlign w:val="center"/>
          </w:tcPr>
          <w:p w14:paraId="3D63FFCB">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rPr>
              <w:t>2026年7月31日之前（分批）完成约定疗休养人数。</w:t>
            </w:r>
          </w:p>
        </w:tc>
        <w:tc>
          <w:tcPr>
            <w:tcW w:w="810" w:type="dxa"/>
            <w:vAlign w:val="center"/>
          </w:tcPr>
          <w:p w14:paraId="6B58CD07">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36</w:t>
            </w:r>
          </w:p>
        </w:tc>
        <w:tc>
          <w:tcPr>
            <w:tcW w:w="1070" w:type="dxa"/>
            <w:shd w:val="clear" w:color="auto" w:fill="auto"/>
            <w:vAlign w:val="center"/>
          </w:tcPr>
          <w:p w14:paraId="51FB85C3">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07FBE6EA">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108000</w:t>
            </w:r>
          </w:p>
        </w:tc>
      </w:tr>
      <w:tr w14:paraId="5AB0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29104178">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2</w:t>
            </w:r>
          </w:p>
        </w:tc>
        <w:tc>
          <w:tcPr>
            <w:tcW w:w="3790" w:type="dxa"/>
            <w:shd w:val="clear" w:color="auto" w:fill="auto"/>
            <w:vAlign w:val="center"/>
          </w:tcPr>
          <w:p w14:paraId="3FDC28BF">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杭州市临安区天目初级中学2026年职工疗休养服务（苍南及临安本地）</w:t>
            </w:r>
          </w:p>
        </w:tc>
        <w:tc>
          <w:tcPr>
            <w:tcW w:w="1790" w:type="dxa"/>
            <w:shd w:val="clear" w:color="auto" w:fill="auto"/>
            <w:vAlign w:val="center"/>
          </w:tcPr>
          <w:p w14:paraId="08BC9290">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1660" w:type="dxa"/>
            <w:shd w:val="clear" w:color="auto" w:fill="auto"/>
            <w:vAlign w:val="center"/>
          </w:tcPr>
          <w:p w14:paraId="712D9872">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3410" w:type="dxa"/>
            <w:shd w:val="clear" w:color="auto" w:fill="auto"/>
            <w:vAlign w:val="center"/>
          </w:tcPr>
          <w:p w14:paraId="48D6D91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rPr>
              <w:t>2026年7月31日之前（分批）完成约定疗休养人数。</w:t>
            </w:r>
          </w:p>
        </w:tc>
        <w:tc>
          <w:tcPr>
            <w:tcW w:w="810" w:type="dxa"/>
            <w:vAlign w:val="center"/>
          </w:tcPr>
          <w:p w14:paraId="1EFBCB72">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38</w:t>
            </w:r>
          </w:p>
        </w:tc>
        <w:tc>
          <w:tcPr>
            <w:tcW w:w="1070" w:type="dxa"/>
            <w:shd w:val="clear" w:color="auto" w:fill="auto"/>
            <w:vAlign w:val="center"/>
          </w:tcPr>
          <w:p w14:paraId="77A4E1CB">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1BA00582">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114000</w:t>
            </w:r>
          </w:p>
        </w:tc>
      </w:tr>
      <w:tr w14:paraId="1213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050286B2">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w:t>
            </w:r>
          </w:p>
        </w:tc>
        <w:tc>
          <w:tcPr>
            <w:tcW w:w="3790" w:type="dxa"/>
            <w:shd w:val="clear" w:color="auto" w:fill="auto"/>
            <w:vAlign w:val="center"/>
          </w:tcPr>
          <w:p w14:paraId="71EADED7">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杭州市临安区天目初级中学2026年职工疗休养服务（舟山及临安本地）</w:t>
            </w:r>
          </w:p>
        </w:tc>
        <w:tc>
          <w:tcPr>
            <w:tcW w:w="1790" w:type="dxa"/>
            <w:shd w:val="clear" w:color="auto" w:fill="auto"/>
            <w:vAlign w:val="center"/>
          </w:tcPr>
          <w:p w14:paraId="2EE89681">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1660" w:type="dxa"/>
            <w:shd w:val="clear" w:color="auto" w:fill="auto"/>
            <w:vAlign w:val="center"/>
          </w:tcPr>
          <w:p w14:paraId="76003D20">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3410" w:type="dxa"/>
            <w:shd w:val="clear" w:color="auto" w:fill="auto"/>
            <w:vAlign w:val="center"/>
          </w:tcPr>
          <w:p w14:paraId="6FF41141">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rPr>
              <w:t>2026年7月31日之前（分批）完成约定疗休养人数。</w:t>
            </w:r>
          </w:p>
        </w:tc>
        <w:tc>
          <w:tcPr>
            <w:tcW w:w="810" w:type="dxa"/>
            <w:vAlign w:val="center"/>
          </w:tcPr>
          <w:p w14:paraId="1DF3D600">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38</w:t>
            </w:r>
          </w:p>
        </w:tc>
        <w:tc>
          <w:tcPr>
            <w:tcW w:w="1070" w:type="dxa"/>
            <w:shd w:val="clear" w:color="auto" w:fill="auto"/>
            <w:vAlign w:val="center"/>
          </w:tcPr>
          <w:p w14:paraId="3413036F">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60377055">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114000</w:t>
            </w:r>
          </w:p>
        </w:tc>
      </w:tr>
      <w:tr w14:paraId="7BBF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3D0302E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4</w:t>
            </w:r>
          </w:p>
        </w:tc>
        <w:tc>
          <w:tcPr>
            <w:tcW w:w="3790" w:type="dxa"/>
            <w:shd w:val="clear" w:color="auto" w:fill="auto"/>
            <w:vAlign w:val="center"/>
          </w:tcPr>
          <w:p w14:paraId="207D365D">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杭州市临安区天目初级中学2026年职工疗休养服务（雁荡山及临安本地）</w:t>
            </w:r>
          </w:p>
        </w:tc>
        <w:tc>
          <w:tcPr>
            <w:tcW w:w="1790" w:type="dxa"/>
            <w:shd w:val="clear" w:color="auto" w:fill="auto"/>
            <w:vAlign w:val="center"/>
          </w:tcPr>
          <w:p w14:paraId="50C77B40">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1660" w:type="dxa"/>
            <w:shd w:val="clear" w:color="auto" w:fill="auto"/>
            <w:vAlign w:val="center"/>
          </w:tcPr>
          <w:p w14:paraId="4D0CF8B3">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3410" w:type="dxa"/>
            <w:shd w:val="clear" w:color="auto" w:fill="auto"/>
            <w:vAlign w:val="center"/>
          </w:tcPr>
          <w:p w14:paraId="4CC40506">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rPr>
              <w:t>2026年7月31日之前（分批）完成约定疗休养人数。</w:t>
            </w:r>
          </w:p>
        </w:tc>
        <w:tc>
          <w:tcPr>
            <w:tcW w:w="810" w:type="dxa"/>
            <w:vAlign w:val="center"/>
          </w:tcPr>
          <w:p w14:paraId="044104AB">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38</w:t>
            </w:r>
          </w:p>
        </w:tc>
        <w:tc>
          <w:tcPr>
            <w:tcW w:w="1070" w:type="dxa"/>
            <w:shd w:val="clear" w:color="auto" w:fill="auto"/>
            <w:vAlign w:val="center"/>
          </w:tcPr>
          <w:p w14:paraId="274ED60B">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3CC1D583">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114000</w:t>
            </w:r>
          </w:p>
        </w:tc>
      </w:tr>
    </w:tbl>
    <w:p w14:paraId="7753C532">
      <w:pPr>
        <w:pStyle w:val="41"/>
        <w:ind w:firstLine="0" w:firstLineChars="0"/>
        <w:rPr>
          <w:rFonts w:cs="Arial"/>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2B0EFE52">
      <w:pPr>
        <w:pStyle w:val="41"/>
        <w:ind w:firstLine="0" w:firstLineChars="0"/>
        <w:rPr>
          <w:rFonts w:ascii="新宋体" w:hAnsi="新宋体" w:eastAsia="新宋体" w:cs="仿宋"/>
          <w:b/>
          <w:color w:val="auto"/>
          <w:sz w:val="22"/>
          <w:szCs w:val="22"/>
          <w:highlight w:val="none"/>
        </w:rPr>
      </w:pPr>
      <w:r>
        <w:rPr>
          <w:rFonts w:hint="eastAsia"/>
          <w:color w:val="auto"/>
          <w:kern w:val="0"/>
          <w:highlight w:val="none"/>
          <w:lang w:val="zh-CN"/>
        </w:rPr>
        <w:t>日期</w:t>
      </w:r>
      <w:r>
        <w:rPr>
          <w:rFonts w:hint="eastAsia"/>
          <w:color w:val="auto"/>
          <w:kern w:val="0"/>
          <w:highlight w:val="none"/>
        </w:rPr>
        <w:t>：</w:t>
      </w:r>
      <w:r>
        <w:rPr>
          <w:rFonts w:cs="Arial"/>
          <w:color w:val="auto"/>
          <w:kern w:val="0"/>
          <w:highlight w:val="none"/>
        </w:rPr>
        <w:t>________</w:t>
      </w:r>
      <w:r>
        <w:rPr>
          <w:rFonts w:hint="eastAsia"/>
          <w:color w:val="auto"/>
          <w:kern w:val="0"/>
          <w:highlight w:val="none"/>
        </w:rPr>
        <w:t>年</w:t>
      </w:r>
      <w:r>
        <w:rPr>
          <w:rFonts w:cs="Arial"/>
          <w:color w:val="auto"/>
          <w:kern w:val="0"/>
          <w:highlight w:val="none"/>
        </w:rPr>
        <w:t>_____</w:t>
      </w:r>
      <w:r>
        <w:rPr>
          <w:rFonts w:hint="eastAsia"/>
          <w:color w:val="auto"/>
          <w:kern w:val="0"/>
          <w:highlight w:val="none"/>
          <w:lang w:val="zh-CN"/>
        </w:rPr>
        <w:t>月</w:t>
      </w:r>
      <w:r>
        <w:rPr>
          <w:rFonts w:cs="Arial"/>
          <w:color w:val="auto"/>
          <w:kern w:val="0"/>
          <w:highlight w:val="none"/>
        </w:rPr>
        <w:t>______</w:t>
      </w:r>
      <w:r>
        <w:rPr>
          <w:rFonts w:hint="eastAsia"/>
          <w:color w:val="auto"/>
          <w:kern w:val="0"/>
          <w:highlight w:val="none"/>
          <w:lang w:val="zh-CN"/>
        </w:rPr>
        <w:t>日</w:t>
      </w:r>
    </w:p>
    <w:p w14:paraId="61BBE4DD">
      <w:pPr>
        <w:widowControl/>
        <w:jc w:val="left"/>
        <w:rPr>
          <w:rFonts w:ascii="新宋体" w:hAnsi="新宋体" w:eastAsia="新宋体" w:cs="仿宋"/>
          <w:b/>
          <w:color w:val="auto"/>
          <w:sz w:val="22"/>
          <w:szCs w:val="22"/>
          <w:highlight w:val="none"/>
        </w:rPr>
      </w:pPr>
      <w:r>
        <w:rPr>
          <w:rFonts w:ascii="新宋体" w:hAnsi="新宋体" w:eastAsia="新宋体" w:cs="仿宋"/>
          <w:b/>
          <w:color w:val="auto"/>
          <w:sz w:val="22"/>
          <w:szCs w:val="22"/>
          <w:highlight w:val="none"/>
        </w:rPr>
        <w:br w:type="page"/>
      </w:r>
    </w:p>
    <w:p w14:paraId="7BFFE733">
      <w:pPr>
        <w:spacing w:line="360" w:lineRule="auto"/>
        <w:ind w:left="-2" w:leftChars="-1" w:firstLine="480"/>
        <w:rPr>
          <w:rFonts w:ascii="新宋体" w:hAnsi="新宋体" w:eastAsia="新宋体" w:cs="仿宋"/>
          <w:b/>
          <w:color w:val="auto"/>
          <w:sz w:val="22"/>
          <w:szCs w:val="22"/>
          <w:highlight w:val="none"/>
        </w:rPr>
      </w:pPr>
      <w:r>
        <w:rPr>
          <w:rFonts w:hint="eastAsia" w:ascii="新宋体" w:hAnsi="新宋体" w:eastAsia="新宋体" w:cs="仿宋"/>
          <w:b/>
          <w:color w:val="auto"/>
          <w:sz w:val="22"/>
          <w:szCs w:val="22"/>
          <w:highlight w:val="none"/>
        </w:rPr>
        <w:t>注：</w:t>
      </w:r>
    </w:p>
    <w:p w14:paraId="13D0ACCD">
      <w:pPr>
        <w:snapToGrid w:val="0"/>
        <w:spacing w:line="360" w:lineRule="auto"/>
        <w:ind w:firstLine="480"/>
        <w:jc w:val="left"/>
        <w:rPr>
          <w:rFonts w:ascii="新宋体" w:hAnsi="新宋体" w:eastAsia="新宋体" w:cs="仿宋"/>
          <w:color w:val="auto"/>
          <w:kern w:val="0"/>
          <w:sz w:val="22"/>
          <w:szCs w:val="22"/>
          <w:highlight w:val="none"/>
          <w:lang w:val="zh-CN"/>
        </w:rPr>
      </w:pPr>
      <w:r>
        <w:rPr>
          <w:rFonts w:hint="eastAsia" w:ascii="新宋体" w:hAnsi="新宋体" w:eastAsia="新宋体" w:cs="仿宋"/>
          <w:color w:val="auto"/>
          <w:kern w:val="0"/>
          <w:sz w:val="22"/>
          <w:szCs w:val="22"/>
          <w:highlight w:val="none"/>
          <w:lang w:val="zh-CN"/>
        </w:rPr>
        <w:t>1、供应商需按本表格式填写，</w:t>
      </w:r>
      <w:r>
        <w:rPr>
          <w:rFonts w:hint="eastAsia" w:ascii="新宋体" w:hAnsi="新宋体" w:eastAsia="新宋体" w:cs="仿宋"/>
          <w:b/>
          <w:bCs/>
          <w:color w:val="auto"/>
          <w:kern w:val="0"/>
          <w:sz w:val="22"/>
          <w:szCs w:val="22"/>
          <w:highlight w:val="none"/>
          <w:lang w:val="zh-CN"/>
        </w:rPr>
        <w:t>否则视为响应文件含有采购人不能接受的附加条件，响应无效</w:t>
      </w:r>
      <w:r>
        <w:rPr>
          <w:rFonts w:hint="eastAsia" w:ascii="新宋体" w:hAnsi="新宋体" w:eastAsia="新宋体" w:cs="仿宋"/>
          <w:color w:val="auto"/>
          <w:kern w:val="0"/>
          <w:sz w:val="22"/>
          <w:szCs w:val="22"/>
          <w:highlight w:val="none"/>
          <w:lang w:val="zh-CN"/>
        </w:rPr>
        <w:t>。</w:t>
      </w:r>
    </w:p>
    <w:p w14:paraId="33B10B5D">
      <w:pPr>
        <w:snapToGrid w:val="0"/>
        <w:spacing w:line="360" w:lineRule="auto"/>
        <w:ind w:firstLine="480"/>
        <w:jc w:val="left"/>
        <w:rPr>
          <w:rFonts w:ascii="新宋体" w:hAnsi="新宋体" w:eastAsia="新宋体" w:cs="仿宋"/>
          <w:color w:val="auto"/>
          <w:kern w:val="0"/>
          <w:sz w:val="22"/>
          <w:szCs w:val="22"/>
          <w:highlight w:val="none"/>
          <w:lang w:val="zh-CN"/>
        </w:rPr>
      </w:pPr>
      <w:r>
        <w:rPr>
          <w:rFonts w:hint="eastAsia" w:ascii="新宋体" w:hAnsi="新宋体" w:eastAsia="新宋体" w:cs="仿宋"/>
          <w:color w:val="auto"/>
          <w:kern w:val="0"/>
          <w:sz w:val="22"/>
          <w:szCs w:val="22"/>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新宋体" w:hAnsi="新宋体" w:eastAsia="新宋体" w:cs="仿宋"/>
          <w:b/>
          <w:bCs/>
          <w:color w:val="auto"/>
          <w:kern w:val="0"/>
          <w:sz w:val="22"/>
          <w:szCs w:val="22"/>
          <w:highlight w:val="none"/>
          <w:lang w:val="zh-CN"/>
        </w:rPr>
        <w:t>采购内容未包含在《</w:t>
      </w:r>
      <w:r>
        <w:rPr>
          <w:rFonts w:hint="eastAsia" w:ascii="新宋体" w:hAnsi="新宋体" w:eastAsia="新宋体" w:cs="仿宋"/>
          <w:b/>
          <w:bCs/>
          <w:color w:val="auto"/>
          <w:kern w:val="0"/>
          <w:sz w:val="22"/>
          <w:szCs w:val="22"/>
          <w:highlight w:val="none"/>
        </w:rPr>
        <w:t>初次</w:t>
      </w:r>
      <w:r>
        <w:rPr>
          <w:rFonts w:hint="eastAsia" w:ascii="新宋体" w:hAnsi="新宋体" w:eastAsia="新宋体" w:cs="仿宋"/>
          <w:b/>
          <w:bCs/>
          <w:color w:val="auto"/>
          <w:kern w:val="0"/>
          <w:sz w:val="22"/>
          <w:szCs w:val="22"/>
          <w:highlight w:val="none"/>
          <w:lang w:val="zh-CN"/>
        </w:rPr>
        <w:t>报价一览表》名称栏中，供应商不能作出合理解释的，视为响应文件含有采购人不能接受的附加条件的，响应无效</w:t>
      </w:r>
      <w:r>
        <w:rPr>
          <w:rFonts w:hint="eastAsia" w:ascii="新宋体" w:hAnsi="新宋体" w:eastAsia="新宋体" w:cs="仿宋"/>
          <w:color w:val="auto"/>
          <w:kern w:val="0"/>
          <w:sz w:val="22"/>
          <w:szCs w:val="22"/>
          <w:highlight w:val="none"/>
          <w:lang w:val="zh-CN"/>
        </w:rPr>
        <w:t>。</w:t>
      </w:r>
    </w:p>
    <w:p w14:paraId="017AC00D">
      <w:pPr>
        <w:snapToGrid w:val="0"/>
        <w:spacing w:line="360" w:lineRule="auto"/>
        <w:ind w:firstLine="480"/>
        <w:jc w:val="left"/>
        <w:rPr>
          <w:rFonts w:hint="eastAsia" w:ascii="新宋体" w:hAnsi="新宋体" w:eastAsia="新宋体" w:cs="仿宋"/>
          <w:color w:val="auto"/>
          <w:kern w:val="0"/>
          <w:sz w:val="22"/>
          <w:szCs w:val="22"/>
          <w:highlight w:val="none"/>
          <w:lang w:val="zh-CN"/>
        </w:rPr>
      </w:pPr>
      <w:r>
        <w:rPr>
          <w:rFonts w:hint="eastAsia" w:ascii="新宋体" w:hAnsi="新宋体" w:eastAsia="新宋体" w:cs="仿宋"/>
          <w:color w:val="auto"/>
          <w:kern w:val="0"/>
          <w:sz w:val="22"/>
          <w:szCs w:val="22"/>
          <w:highlight w:val="none"/>
          <w:lang w:val="zh-CN"/>
        </w:rPr>
        <w:t>3、特别提示：采购代理机构将对项目名称和项目编号，成交供应商名称、地址和成交金额，主要成交标的名称、服务范围、服务要求、服务时间、服务标准等予以公示。</w:t>
      </w:r>
    </w:p>
    <w:p w14:paraId="2116663A">
      <w:pPr>
        <w:pStyle w:val="9"/>
        <w:rPr>
          <w:rFonts w:hint="eastAsia" w:ascii="新宋体" w:hAnsi="新宋体" w:eastAsia="新宋体" w:cs="仿宋"/>
          <w:color w:val="auto"/>
          <w:kern w:val="0"/>
          <w:sz w:val="22"/>
          <w:szCs w:val="22"/>
          <w:highlight w:val="none"/>
          <w:lang w:val="zh-CN"/>
        </w:rPr>
      </w:pPr>
    </w:p>
    <w:p w14:paraId="44E8408B">
      <w:pPr>
        <w:rPr>
          <w:color w:val="auto"/>
          <w:highlight w:val="none"/>
          <w:lang w:val="zh-CN"/>
        </w:rPr>
        <w:sectPr>
          <w:headerReference r:id="rId34" w:type="first"/>
          <w:headerReference r:id="rId32" w:type="default"/>
          <w:headerReference r:id="rId33" w:type="even"/>
          <w:pgSz w:w="16838" w:h="11906" w:orient="landscape"/>
          <w:pgMar w:top="1276" w:right="1440" w:bottom="1559" w:left="1440" w:header="425" w:footer="550" w:gutter="0"/>
          <w:pgBorders>
            <w:top w:val="none" w:sz="0" w:space="0"/>
            <w:left w:val="none" w:sz="0" w:space="0"/>
            <w:bottom w:val="none" w:sz="0" w:space="0"/>
            <w:right w:val="none" w:sz="0" w:space="0"/>
          </w:pgBorders>
          <w:pgNumType w:fmt="numberInDash"/>
          <w:cols w:space="425" w:num="1"/>
          <w:docGrid w:type="lines" w:linePitch="312" w:charSpace="0"/>
        </w:sectPr>
      </w:pPr>
    </w:p>
    <w:p w14:paraId="545DA54C">
      <w:pPr>
        <w:pStyle w:val="3"/>
        <w:rPr>
          <w:color w:val="auto"/>
          <w:highlight w:val="none"/>
        </w:rPr>
      </w:pPr>
      <w:bookmarkStart w:id="179" w:name="_Toc18952"/>
      <w:bookmarkStart w:id="180" w:name="_Toc133545493"/>
      <w:bookmarkStart w:id="181" w:name="_Toc465665161"/>
      <w:bookmarkStart w:id="182" w:name="_Toc133608095"/>
      <w:bookmarkStart w:id="183" w:name="_Toc223628442"/>
      <w:bookmarkStart w:id="184" w:name="_Toc133545590"/>
      <w:r>
        <w:rPr>
          <w:rFonts w:hint="eastAsia"/>
          <w:color w:val="auto"/>
          <w:highlight w:val="none"/>
        </w:rPr>
        <w:t>四、附件</w:t>
      </w:r>
      <w:bookmarkEnd w:id="179"/>
      <w:bookmarkEnd w:id="180"/>
      <w:bookmarkEnd w:id="181"/>
      <w:bookmarkEnd w:id="182"/>
      <w:bookmarkEnd w:id="183"/>
      <w:bookmarkEnd w:id="184"/>
    </w:p>
    <w:p w14:paraId="69A45CA3">
      <w:pPr>
        <w:pStyle w:val="4"/>
        <w:rPr>
          <w:color w:val="auto"/>
          <w:highlight w:val="none"/>
        </w:rPr>
      </w:pPr>
      <w:r>
        <w:rPr>
          <w:rFonts w:hint="eastAsia"/>
          <w:color w:val="auto"/>
          <w:highlight w:val="none"/>
        </w:rPr>
        <w:t>附件1-质疑函范本及制作说明</w:t>
      </w:r>
    </w:p>
    <w:p w14:paraId="4422F586">
      <w:pPr>
        <w:ind w:firstLine="667"/>
        <w:jc w:val="center"/>
        <w:rPr>
          <w:rFonts w:ascii="微软雅黑" w:hAnsi="微软雅黑" w:eastAsia="微软雅黑"/>
          <w:b/>
          <w:color w:val="auto"/>
          <w:sz w:val="40"/>
          <w:highlight w:val="none"/>
        </w:rPr>
      </w:pPr>
      <w:r>
        <w:rPr>
          <w:rFonts w:hint="eastAsia" w:ascii="微软雅黑" w:hAnsi="微软雅黑" w:eastAsia="微软雅黑"/>
          <w:b/>
          <w:color w:val="auto"/>
          <w:sz w:val="40"/>
          <w:highlight w:val="none"/>
        </w:rPr>
        <w:t>质疑函范本</w:t>
      </w:r>
    </w:p>
    <w:p w14:paraId="226B3864">
      <w:pPr>
        <w:snapToGrid w:val="0"/>
        <w:spacing w:beforeLines="100"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765582F7">
      <w:pPr>
        <w:snapToGrid w:val="0"/>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ascii="仿宋" w:hAnsi="仿宋" w:eastAsia="仿宋" w:cs="Arial"/>
          <w:color w:val="auto"/>
          <w:kern w:val="0"/>
          <w:sz w:val="24"/>
          <w:highlight w:val="none"/>
        </w:rPr>
        <w:t>____________________________________________________________</w:t>
      </w:r>
    </w:p>
    <w:p w14:paraId="05EA5D0A">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地址：</w:t>
      </w:r>
      <w:r>
        <w:rPr>
          <w:rFonts w:ascii="仿宋" w:hAnsi="仿宋" w:eastAsia="仿宋" w:cs="Arial"/>
          <w:color w:val="auto"/>
          <w:kern w:val="0"/>
          <w:sz w:val="24"/>
          <w:highlight w:val="none"/>
        </w:rPr>
        <w:t>______________________________</w:t>
      </w:r>
      <w:r>
        <w:rPr>
          <w:rFonts w:hint="eastAsia" w:ascii="仿宋" w:hAnsi="仿宋" w:eastAsia="仿宋" w:cs="仿宋"/>
          <w:color w:val="auto"/>
          <w:sz w:val="24"/>
          <w:highlight w:val="none"/>
        </w:rPr>
        <w:t>邮编：</w:t>
      </w:r>
      <w:r>
        <w:rPr>
          <w:rFonts w:ascii="仿宋" w:hAnsi="仿宋" w:eastAsia="仿宋" w:cs="Arial"/>
          <w:color w:val="auto"/>
          <w:kern w:val="0"/>
          <w:sz w:val="24"/>
          <w:highlight w:val="none"/>
        </w:rPr>
        <w:t>______________________________</w:t>
      </w:r>
    </w:p>
    <w:p w14:paraId="25CCC39A">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联系人：</w:t>
      </w:r>
      <w:r>
        <w:rPr>
          <w:rFonts w:ascii="仿宋" w:hAnsi="仿宋" w:eastAsia="仿宋" w:cs="Arial"/>
          <w:color w:val="auto"/>
          <w:kern w:val="0"/>
          <w:sz w:val="24"/>
          <w:highlight w:val="none"/>
        </w:rPr>
        <w:t>____________________________</w:t>
      </w:r>
      <w:r>
        <w:rPr>
          <w:rFonts w:hint="eastAsia" w:ascii="仿宋" w:hAnsi="仿宋" w:eastAsia="仿宋" w:cs="仿宋"/>
          <w:color w:val="auto"/>
          <w:sz w:val="24"/>
          <w:highlight w:val="none"/>
        </w:rPr>
        <w:t>联系电话：</w:t>
      </w:r>
      <w:r>
        <w:rPr>
          <w:rFonts w:ascii="仿宋" w:hAnsi="仿宋" w:eastAsia="仿宋" w:cs="Arial"/>
          <w:color w:val="auto"/>
          <w:kern w:val="0"/>
          <w:sz w:val="24"/>
          <w:highlight w:val="none"/>
        </w:rPr>
        <w:t>__________________________</w:t>
      </w:r>
    </w:p>
    <w:p w14:paraId="2FA3DF1B">
      <w:pPr>
        <w:snapToGrid w:val="0"/>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ascii="仿宋" w:hAnsi="仿宋" w:eastAsia="仿宋" w:cs="Arial"/>
          <w:color w:val="auto"/>
          <w:kern w:val="0"/>
          <w:sz w:val="24"/>
          <w:highlight w:val="none"/>
        </w:rPr>
        <w:t>______________________________________________________________</w:t>
      </w:r>
    </w:p>
    <w:p w14:paraId="4529C9C3">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ascii="仿宋" w:hAnsi="仿宋" w:eastAsia="仿宋" w:cs="Arial"/>
          <w:color w:val="auto"/>
          <w:kern w:val="0"/>
          <w:sz w:val="24"/>
          <w:highlight w:val="none"/>
        </w:rPr>
        <w:t>______________________________________________________________</w:t>
      </w:r>
    </w:p>
    <w:p w14:paraId="414F09FB">
      <w:pPr>
        <w:snapToGrid w:val="0"/>
        <w:spacing w:after="24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地址：</w:t>
      </w:r>
      <w:r>
        <w:rPr>
          <w:rFonts w:ascii="仿宋" w:hAnsi="仿宋" w:eastAsia="仿宋" w:cs="Arial"/>
          <w:color w:val="auto"/>
          <w:kern w:val="0"/>
          <w:sz w:val="24"/>
          <w:highlight w:val="none"/>
        </w:rPr>
        <w:t>______________________________</w:t>
      </w:r>
      <w:r>
        <w:rPr>
          <w:rFonts w:hint="eastAsia" w:ascii="仿宋" w:hAnsi="仿宋" w:eastAsia="仿宋" w:cs="仿宋"/>
          <w:color w:val="auto"/>
          <w:sz w:val="24"/>
          <w:highlight w:val="none"/>
        </w:rPr>
        <w:t>邮编：</w:t>
      </w:r>
      <w:r>
        <w:rPr>
          <w:rFonts w:ascii="仿宋" w:hAnsi="仿宋" w:eastAsia="仿宋" w:cs="Arial"/>
          <w:color w:val="auto"/>
          <w:kern w:val="0"/>
          <w:sz w:val="24"/>
          <w:highlight w:val="none"/>
        </w:rPr>
        <w:t>______________________________</w:t>
      </w:r>
    </w:p>
    <w:p w14:paraId="51312601">
      <w:pPr>
        <w:snapToGrid w:val="0"/>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2CEE3C7E">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ascii="仿宋" w:hAnsi="仿宋" w:eastAsia="仿宋" w:cs="Arial"/>
          <w:color w:val="auto"/>
          <w:kern w:val="0"/>
          <w:sz w:val="24"/>
          <w:highlight w:val="none"/>
        </w:rPr>
        <w:t>________________________________________________________</w:t>
      </w:r>
    </w:p>
    <w:p w14:paraId="42275D7A">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ascii="仿宋" w:hAnsi="仿宋" w:eastAsia="仿宋" w:cs="Arial"/>
          <w:color w:val="auto"/>
          <w:kern w:val="0"/>
          <w:sz w:val="24"/>
          <w:highlight w:val="none"/>
        </w:rPr>
        <w:t>____________________</w:t>
      </w:r>
      <w:r>
        <w:rPr>
          <w:rFonts w:hint="eastAsia" w:ascii="仿宋" w:hAnsi="仿宋" w:eastAsia="仿宋" w:cs="仿宋"/>
          <w:color w:val="auto"/>
          <w:sz w:val="24"/>
          <w:highlight w:val="none"/>
        </w:rPr>
        <w:t>包号：</w:t>
      </w:r>
      <w:r>
        <w:rPr>
          <w:rFonts w:ascii="仿宋" w:hAnsi="仿宋" w:eastAsia="仿宋" w:cs="Arial"/>
          <w:color w:val="auto"/>
          <w:kern w:val="0"/>
          <w:sz w:val="24"/>
          <w:highlight w:val="none"/>
        </w:rPr>
        <w:t>______________________________</w:t>
      </w:r>
    </w:p>
    <w:p w14:paraId="06F7D90A">
      <w:pPr>
        <w:snapToGrid w:val="0"/>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ascii="仿宋" w:hAnsi="仿宋" w:eastAsia="仿宋" w:cs="Arial"/>
          <w:color w:val="auto"/>
          <w:kern w:val="0"/>
          <w:sz w:val="24"/>
          <w:highlight w:val="none"/>
        </w:rPr>
        <w:t>____________________________________________________________</w:t>
      </w:r>
    </w:p>
    <w:p w14:paraId="0DE28857">
      <w:pPr>
        <w:snapToGrid w:val="0"/>
        <w:spacing w:after="24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ascii="仿宋" w:hAnsi="仿宋" w:eastAsia="仿宋" w:cs="Arial"/>
          <w:color w:val="auto"/>
          <w:kern w:val="0"/>
          <w:sz w:val="24"/>
          <w:highlight w:val="none"/>
        </w:rPr>
        <w:t>____________________________________________________</w:t>
      </w:r>
    </w:p>
    <w:p w14:paraId="13DCCEAD">
      <w:pPr>
        <w:snapToGrid w:val="0"/>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7CC037DA">
      <w:pPr>
        <w:snapToGrid w:val="0"/>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质疑事项</w:t>
      </w:r>
      <w:r>
        <w:rPr>
          <w:rFonts w:ascii="仿宋" w:hAnsi="仿宋" w:eastAsia="仿宋" w:cs="仿宋"/>
          <w:color w:val="auto"/>
          <w:sz w:val="24"/>
          <w:highlight w:val="none"/>
        </w:rPr>
        <w:t>1：</w:t>
      </w:r>
      <w:r>
        <w:rPr>
          <w:rFonts w:ascii="仿宋" w:hAnsi="仿宋" w:eastAsia="仿宋" w:cs="Arial"/>
          <w:color w:val="auto"/>
          <w:kern w:val="0"/>
          <w:sz w:val="24"/>
          <w:highlight w:val="none"/>
        </w:rPr>
        <w:t>____________________________________________________________</w:t>
      </w:r>
    </w:p>
    <w:p w14:paraId="5397B498">
      <w:pPr>
        <w:snapToGrid w:val="0"/>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ascii="仿宋" w:hAnsi="仿宋" w:eastAsia="仿宋" w:cs="Arial"/>
          <w:color w:val="auto"/>
          <w:kern w:val="0"/>
          <w:sz w:val="24"/>
          <w:highlight w:val="none"/>
        </w:rPr>
        <w:t>______________________________________________________________</w:t>
      </w:r>
    </w:p>
    <w:p w14:paraId="4B6A40D3">
      <w:pPr>
        <w:snapToGrid w:val="0"/>
        <w:spacing w:line="360" w:lineRule="auto"/>
        <w:rPr>
          <w:rFonts w:ascii="仿宋" w:hAnsi="仿宋" w:eastAsia="仿宋" w:cs="仿宋"/>
          <w:color w:val="auto"/>
          <w:sz w:val="24"/>
          <w:highlight w:val="none"/>
        </w:rPr>
      </w:pPr>
      <w:r>
        <w:rPr>
          <w:rFonts w:ascii="仿宋" w:hAnsi="仿宋" w:eastAsia="仿宋" w:cs="Arial"/>
          <w:color w:val="auto"/>
          <w:kern w:val="0"/>
          <w:sz w:val="24"/>
          <w:highlight w:val="none"/>
        </w:rPr>
        <w:t>________________________________________________________________________</w:t>
      </w:r>
    </w:p>
    <w:p w14:paraId="2976B48A">
      <w:pPr>
        <w:snapToGrid w:val="0"/>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ascii="仿宋" w:hAnsi="仿宋" w:eastAsia="仿宋" w:cs="Arial"/>
          <w:color w:val="auto"/>
          <w:kern w:val="0"/>
          <w:sz w:val="24"/>
          <w:highlight w:val="none"/>
        </w:rPr>
        <w:t>______________________________________________________________</w:t>
      </w:r>
    </w:p>
    <w:p w14:paraId="2DF0E1DB">
      <w:pPr>
        <w:snapToGrid w:val="0"/>
        <w:spacing w:line="360" w:lineRule="auto"/>
        <w:rPr>
          <w:rFonts w:ascii="仿宋" w:hAnsi="仿宋" w:eastAsia="仿宋" w:cs="仿宋"/>
          <w:color w:val="auto"/>
          <w:sz w:val="24"/>
          <w:highlight w:val="none"/>
          <w:u w:val="dotted"/>
        </w:rPr>
      </w:pPr>
      <w:r>
        <w:rPr>
          <w:rFonts w:ascii="仿宋" w:hAnsi="仿宋" w:eastAsia="仿宋" w:cs="Arial"/>
          <w:color w:val="auto"/>
          <w:kern w:val="0"/>
          <w:sz w:val="24"/>
          <w:highlight w:val="none"/>
        </w:rPr>
        <w:t>________________________________________________________________________</w:t>
      </w:r>
    </w:p>
    <w:p w14:paraId="48EFCA81">
      <w:pPr>
        <w:snapToGrid w:val="0"/>
        <w:spacing w:after="24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质疑事项</w:t>
      </w:r>
      <w:r>
        <w:rPr>
          <w:rFonts w:ascii="仿宋" w:hAnsi="仿宋" w:eastAsia="仿宋" w:cs="仿宋"/>
          <w:color w:val="auto"/>
          <w:sz w:val="24"/>
          <w:highlight w:val="none"/>
        </w:rPr>
        <w:t>2</w:t>
      </w:r>
      <w:r>
        <w:rPr>
          <w:rFonts w:hint="eastAsia" w:ascii="仿宋" w:hAnsi="仿宋" w:eastAsia="仿宋" w:cs="仿宋"/>
          <w:color w:val="auto"/>
          <w:sz w:val="24"/>
          <w:highlight w:val="none"/>
        </w:rPr>
        <w:t>……</w:t>
      </w:r>
    </w:p>
    <w:p w14:paraId="112BA1B4">
      <w:pPr>
        <w:snapToGrid w:val="0"/>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25766859">
      <w:pPr>
        <w:snapToGrid w:val="0"/>
        <w:spacing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ascii="仿宋" w:hAnsi="仿宋" w:eastAsia="仿宋" w:cs="Arial"/>
          <w:color w:val="auto"/>
          <w:kern w:val="0"/>
          <w:sz w:val="24"/>
          <w:highlight w:val="none"/>
        </w:rPr>
        <w:t>__________________________________________________________________</w:t>
      </w:r>
    </w:p>
    <w:p w14:paraId="33A590F0">
      <w:pPr>
        <w:spacing w:line="360" w:lineRule="auto"/>
        <w:rPr>
          <w:rFonts w:ascii="仿宋" w:hAnsi="仿宋" w:eastAsia="仿宋"/>
          <w:color w:val="auto"/>
          <w:sz w:val="24"/>
          <w:highlight w:val="none"/>
        </w:rPr>
      </w:pPr>
      <w:r>
        <w:rPr>
          <w:rFonts w:hint="eastAsia" w:ascii="仿宋" w:hAnsi="仿宋" w:eastAsia="仿宋"/>
          <w:color w:val="auto"/>
          <w:sz w:val="24"/>
          <w:highlight w:val="none"/>
        </w:rPr>
        <w:t>签字</w:t>
      </w:r>
      <w:r>
        <w:rPr>
          <w:rFonts w:ascii="仿宋" w:hAnsi="仿宋" w:eastAsia="仿宋"/>
          <w:color w:val="auto"/>
          <w:sz w:val="24"/>
          <w:highlight w:val="none"/>
        </w:rPr>
        <w:t>(签章)：</w:t>
      </w:r>
      <w:r>
        <w:rPr>
          <w:rFonts w:ascii="仿宋" w:hAnsi="仿宋" w:eastAsia="仿宋" w:cs="Arial"/>
          <w:color w:val="auto"/>
          <w:kern w:val="0"/>
          <w:sz w:val="24"/>
          <w:highlight w:val="none"/>
        </w:rPr>
        <w:t>_________________________</w:t>
      </w:r>
      <w:r>
        <w:rPr>
          <w:rFonts w:ascii="仿宋" w:hAnsi="仿宋" w:eastAsia="仿宋"/>
          <w:color w:val="auto"/>
          <w:sz w:val="24"/>
          <w:highlight w:val="none"/>
        </w:rPr>
        <w:t>公章：</w:t>
      </w:r>
      <w:r>
        <w:rPr>
          <w:rFonts w:ascii="仿宋" w:hAnsi="仿宋" w:eastAsia="仿宋" w:cs="Arial"/>
          <w:color w:val="auto"/>
          <w:kern w:val="0"/>
          <w:sz w:val="24"/>
          <w:highlight w:val="none"/>
        </w:rPr>
        <w:t>_____________________________</w:t>
      </w:r>
    </w:p>
    <w:p w14:paraId="5E43BFC1">
      <w:pPr>
        <w:spacing w:line="360" w:lineRule="auto"/>
        <w:rPr>
          <w:rFonts w:ascii="仿宋" w:hAnsi="仿宋" w:eastAsia="仿宋" w:cs="仿宋_GB2312"/>
          <w:color w:val="auto"/>
          <w:sz w:val="24"/>
          <w:highlight w:val="none"/>
        </w:rPr>
      </w:pPr>
      <w:r>
        <w:rPr>
          <w:rFonts w:hint="eastAsia" w:ascii="仿宋" w:hAnsi="仿宋" w:eastAsia="仿宋"/>
          <w:color w:val="auto"/>
          <w:sz w:val="24"/>
          <w:highlight w:val="none"/>
        </w:rPr>
        <w:t>日期：</w:t>
      </w:r>
      <w:r>
        <w:rPr>
          <w:rFonts w:ascii="仿宋" w:hAnsi="仿宋" w:eastAsia="仿宋" w:cs="Arial"/>
          <w:color w:val="auto"/>
          <w:kern w:val="0"/>
          <w:sz w:val="24"/>
          <w:highlight w:val="none"/>
        </w:rPr>
        <w:t>__________________________________________________________________</w:t>
      </w:r>
    </w:p>
    <w:p w14:paraId="03186396">
      <w:pPr>
        <w:widowControl/>
        <w:jc w:val="left"/>
        <w:rPr>
          <w:rFonts w:cs="仿宋_GB2312" w:asciiTheme="minorEastAsia" w:hAnsiTheme="minorEastAsia" w:eastAsiaTheme="minorEastAsia"/>
          <w:color w:val="auto"/>
          <w:highlight w:val="none"/>
        </w:rPr>
      </w:pPr>
    </w:p>
    <w:p w14:paraId="08D4AA19">
      <w:pPr>
        <w:pStyle w:val="41"/>
        <w:ind w:firstLine="0" w:firstLineChars="0"/>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质疑函制作说明：</w:t>
      </w:r>
    </w:p>
    <w:p w14:paraId="0CFF99B1">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1.供应商提出质疑时，应提交质疑函和必要的证明材料。</w:t>
      </w:r>
    </w:p>
    <w:p w14:paraId="5075EDBD">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2.质疑供应商若委托代理人进行质疑的，质疑函应按要求列明“授权代表”的有关内容，并在附件中提交由质疑</w:t>
      </w:r>
      <w:r>
        <w:rPr>
          <w:rFonts w:hint="eastAsia" w:ascii="新宋体" w:hAnsi="新宋体" w:eastAsia="新宋体"/>
          <w:color w:val="auto"/>
          <w:kern w:val="0"/>
          <w:sz w:val="22"/>
          <w:szCs w:val="22"/>
          <w:highlight w:val="none"/>
        </w:rPr>
        <w:t>供应商签署的授权委托书。授权委托书应载明代理人的姓名或者名称、代理事项、具体权限、期限和相关事项。</w:t>
      </w:r>
    </w:p>
    <w:p w14:paraId="7B647DBA">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3.质疑供应商若对项目的某一分包进行质疑，质疑函中应列明具体分包号。</w:t>
      </w:r>
    </w:p>
    <w:p w14:paraId="4424B344">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4.质疑函的质疑事项应具体、明确，并有必要的事实依据和法律依据。</w:t>
      </w:r>
    </w:p>
    <w:p w14:paraId="328A4D32">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5.质疑函的质疑请求应与质疑事项相关。</w:t>
      </w:r>
    </w:p>
    <w:p w14:paraId="3EA343D6">
      <w:pPr>
        <w:pStyle w:val="41"/>
        <w:ind w:firstLine="389"/>
        <w:rPr>
          <w:rFonts w:ascii="新宋体" w:hAnsi="新宋体" w:eastAsia="新宋体" w:cs="Arial"/>
          <w:color w:val="auto"/>
          <w:sz w:val="22"/>
          <w:szCs w:val="22"/>
          <w:highlight w:val="none"/>
        </w:rPr>
      </w:pPr>
      <w:r>
        <w:rPr>
          <w:rFonts w:hint="eastAsia" w:ascii="新宋体" w:hAnsi="新宋体" w:eastAsia="新宋体"/>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1C834336">
      <w:pPr>
        <w:widowControl/>
        <w:jc w:val="left"/>
        <w:rPr>
          <w:rFonts w:ascii="仿宋" w:hAnsi="仿宋" w:eastAsia="仿宋" w:cs="Arial"/>
          <w:color w:val="auto"/>
          <w:sz w:val="24"/>
          <w:szCs w:val="22"/>
          <w:highlight w:val="none"/>
        </w:rPr>
      </w:pPr>
      <w:r>
        <w:rPr>
          <w:rFonts w:cs="Arial"/>
          <w:color w:val="auto"/>
          <w:szCs w:val="22"/>
          <w:highlight w:val="none"/>
        </w:rPr>
        <w:br w:type="page"/>
      </w:r>
    </w:p>
    <w:p w14:paraId="62E2385D">
      <w:pPr>
        <w:pStyle w:val="4"/>
        <w:rPr>
          <w:rFonts w:cs="仿宋_GB2312" w:asciiTheme="minorEastAsia" w:hAnsiTheme="minorEastAsia" w:eastAsiaTheme="minorEastAsia"/>
          <w:b w:val="0"/>
          <w:color w:val="auto"/>
          <w:highlight w:val="none"/>
        </w:rPr>
      </w:pPr>
      <w:r>
        <w:rPr>
          <w:rFonts w:hint="eastAsia"/>
          <w:color w:val="auto"/>
          <w:highlight w:val="none"/>
        </w:rPr>
        <w:t>附件2-投诉书范本及制作说明</w:t>
      </w:r>
    </w:p>
    <w:p w14:paraId="7EE4E9E1">
      <w:pPr>
        <w:ind w:firstLine="667"/>
        <w:jc w:val="center"/>
        <w:rPr>
          <w:rFonts w:ascii="微软雅黑" w:hAnsi="微软雅黑" w:eastAsia="微软雅黑"/>
          <w:b/>
          <w:color w:val="auto"/>
          <w:sz w:val="40"/>
          <w:highlight w:val="none"/>
        </w:rPr>
      </w:pPr>
      <w:r>
        <w:rPr>
          <w:rFonts w:hint="eastAsia" w:ascii="微软雅黑" w:hAnsi="微软雅黑" w:eastAsia="微软雅黑"/>
          <w:b/>
          <w:color w:val="auto"/>
          <w:sz w:val="40"/>
          <w:highlight w:val="none"/>
        </w:rPr>
        <w:t>投诉书范本</w:t>
      </w:r>
    </w:p>
    <w:p w14:paraId="6EF3C87E">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一、投诉相关主体基本情况</w:t>
      </w:r>
    </w:p>
    <w:p w14:paraId="523D2760">
      <w:pPr>
        <w:spacing w:line="360" w:lineRule="auto"/>
        <w:rPr>
          <w:rFonts w:ascii="仿宋" w:hAnsi="仿宋" w:eastAsia="仿宋"/>
          <w:color w:val="auto"/>
          <w:sz w:val="24"/>
          <w:highlight w:val="none"/>
          <w:u w:val="dotted"/>
        </w:rPr>
      </w:pPr>
      <w:r>
        <w:rPr>
          <w:rFonts w:hint="eastAsia" w:ascii="仿宋" w:hAnsi="仿宋" w:eastAsia="仿宋"/>
          <w:color w:val="auto"/>
          <w:sz w:val="24"/>
          <w:highlight w:val="none"/>
        </w:rPr>
        <w:t>投诉人：</w:t>
      </w:r>
      <w:r>
        <w:rPr>
          <w:rFonts w:ascii="仿宋" w:hAnsi="仿宋" w:eastAsia="仿宋" w:cs="Arial"/>
          <w:color w:val="auto"/>
          <w:kern w:val="0"/>
          <w:sz w:val="24"/>
          <w:highlight w:val="none"/>
        </w:rPr>
        <w:t>_________________________________________________________________</w:t>
      </w:r>
    </w:p>
    <w:p w14:paraId="1FA011BD">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地址：</w:t>
      </w:r>
      <w:r>
        <w:rPr>
          <w:rFonts w:ascii="仿宋" w:hAnsi="仿宋" w:eastAsia="仿宋" w:cs="Arial"/>
          <w:color w:val="auto"/>
          <w:kern w:val="0"/>
          <w:sz w:val="24"/>
          <w:highlight w:val="none"/>
        </w:rPr>
        <w:t>____________________________________</w:t>
      </w:r>
      <w:r>
        <w:rPr>
          <w:rFonts w:hint="eastAsia" w:ascii="仿宋" w:hAnsi="仿宋" w:eastAsia="仿宋"/>
          <w:color w:val="auto"/>
          <w:sz w:val="24"/>
          <w:highlight w:val="none"/>
        </w:rPr>
        <w:t>邮编：</w:t>
      </w:r>
      <w:r>
        <w:rPr>
          <w:rFonts w:ascii="仿宋" w:hAnsi="仿宋" w:eastAsia="仿宋" w:cs="Arial"/>
          <w:color w:val="auto"/>
          <w:kern w:val="0"/>
          <w:sz w:val="24"/>
          <w:highlight w:val="none"/>
        </w:rPr>
        <w:t>_________________________</w:t>
      </w:r>
    </w:p>
    <w:p w14:paraId="69ACA7AC">
      <w:pPr>
        <w:tabs>
          <w:tab w:val="left" w:pos="6510"/>
        </w:tabs>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法定代表人</w:t>
      </w:r>
      <w:r>
        <w:rPr>
          <w:rFonts w:ascii="仿宋" w:hAnsi="仿宋" w:eastAsia="仿宋"/>
          <w:color w:val="auto"/>
          <w:sz w:val="24"/>
          <w:highlight w:val="none"/>
        </w:rPr>
        <w:t>/主要负责人：</w:t>
      </w:r>
      <w:r>
        <w:rPr>
          <w:rFonts w:ascii="仿宋" w:hAnsi="仿宋" w:eastAsia="仿宋" w:cs="Arial"/>
          <w:color w:val="auto"/>
          <w:kern w:val="0"/>
          <w:sz w:val="24"/>
          <w:highlight w:val="none"/>
        </w:rPr>
        <w:t>__________________________________________________</w:t>
      </w:r>
    </w:p>
    <w:p w14:paraId="2D039604">
      <w:pPr>
        <w:tabs>
          <w:tab w:val="left" w:pos="6510"/>
        </w:tabs>
        <w:spacing w:line="360" w:lineRule="auto"/>
        <w:rPr>
          <w:rFonts w:ascii="仿宋" w:hAnsi="仿宋" w:eastAsia="仿宋"/>
          <w:color w:val="auto"/>
          <w:sz w:val="24"/>
          <w:highlight w:val="none"/>
          <w:u w:val="dotted"/>
        </w:rPr>
      </w:pPr>
      <w:r>
        <w:rPr>
          <w:rFonts w:hint="eastAsia" w:ascii="仿宋" w:hAnsi="仿宋" w:eastAsia="仿宋"/>
          <w:color w:val="auto"/>
          <w:sz w:val="24"/>
          <w:highlight w:val="none"/>
        </w:rPr>
        <w:t>联系电话：</w:t>
      </w:r>
      <w:r>
        <w:rPr>
          <w:rFonts w:ascii="仿宋" w:hAnsi="仿宋" w:eastAsia="仿宋" w:cs="Arial"/>
          <w:color w:val="auto"/>
          <w:kern w:val="0"/>
          <w:sz w:val="24"/>
          <w:highlight w:val="none"/>
        </w:rPr>
        <w:t>_______________________________________________________________</w:t>
      </w:r>
    </w:p>
    <w:p w14:paraId="7E759B78">
      <w:pPr>
        <w:spacing w:line="360" w:lineRule="auto"/>
        <w:rPr>
          <w:rFonts w:ascii="仿宋" w:hAnsi="仿宋" w:eastAsia="仿宋"/>
          <w:color w:val="auto"/>
          <w:sz w:val="24"/>
          <w:highlight w:val="none"/>
          <w:u w:val="dotted"/>
        </w:rPr>
      </w:pPr>
      <w:r>
        <w:rPr>
          <w:rFonts w:hint="eastAsia" w:ascii="仿宋" w:hAnsi="仿宋" w:eastAsia="仿宋"/>
          <w:color w:val="auto"/>
          <w:sz w:val="24"/>
          <w:highlight w:val="none"/>
        </w:rPr>
        <w:t>授权代表：</w:t>
      </w:r>
      <w:r>
        <w:rPr>
          <w:rFonts w:ascii="仿宋" w:hAnsi="仿宋" w:eastAsia="仿宋" w:cs="Arial"/>
          <w:color w:val="auto"/>
          <w:kern w:val="0"/>
          <w:sz w:val="24"/>
          <w:highlight w:val="none"/>
        </w:rPr>
        <w:t>________________________________</w:t>
      </w:r>
      <w:r>
        <w:rPr>
          <w:rFonts w:hint="eastAsia" w:ascii="仿宋" w:hAnsi="仿宋" w:eastAsia="仿宋"/>
          <w:color w:val="auto"/>
          <w:sz w:val="24"/>
          <w:highlight w:val="none"/>
        </w:rPr>
        <w:t>联系电话：</w:t>
      </w:r>
      <w:r>
        <w:rPr>
          <w:rFonts w:ascii="仿宋" w:hAnsi="仿宋" w:eastAsia="仿宋" w:cs="Arial"/>
          <w:color w:val="auto"/>
          <w:kern w:val="0"/>
          <w:sz w:val="24"/>
          <w:highlight w:val="none"/>
        </w:rPr>
        <w:t>_____________________</w:t>
      </w:r>
    </w:p>
    <w:p w14:paraId="062308E6">
      <w:pPr>
        <w:spacing w:line="360" w:lineRule="auto"/>
        <w:rPr>
          <w:rFonts w:ascii="仿宋" w:hAnsi="仿宋" w:eastAsia="仿宋"/>
          <w:color w:val="auto"/>
          <w:sz w:val="24"/>
          <w:highlight w:val="none"/>
          <w:u w:val="dotted"/>
        </w:rPr>
      </w:pPr>
      <w:r>
        <w:rPr>
          <w:rFonts w:hint="eastAsia" w:ascii="仿宋" w:hAnsi="仿宋" w:eastAsia="仿宋"/>
          <w:color w:val="auto"/>
          <w:sz w:val="24"/>
          <w:highlight w:val="none"/>
        </w:rPr>
        <w:t>地址：</w:t>
      </w:r>
      <w:r>
        <w:rPr>
          <w:rFonts w:ascii="仿宋" w:hAnsi="仿宋" w:eastAsia="仿宋" w:cs="Arial"/>
          <w:color w:val="auto"/>
          <w:kern w:val="0"/>
          <w:sz w:val="24"/>
          <w:highlight w:val="none"/>
        </w:rPr>
        <w:t>____________________________________</w:t>
      </w:r>
      <w:r>
        <w:rPr>
          <w:rFonts w:hint="eastAsia" w:ascii="仿宋" w:hAnsi="仿宋" w:eastAsia="仿宋"/>
          <w:color w:val="auto"/>
          <w:sz w:val="24"/>
          <w:highlight w:val="none"/>
        </w:rPr>
        <w:t>邮编：</w:t>
      </w:r>
      <w:r>
        <w:rPr>
          <w:rFonts w:ascii="仿宋" w:hAnsi="仿宋" w:eastAsia="仿宋" w:cs="Arial"/>
          <w:color w:val="auto"/>
          <w:kern w:val="0"/>
          <w:sz w:val="24"/>
          <w:highlight w:val="none"/>
        </w:rPr>
        <w:t>_________________________</w:t>
      </w:r>
    </w:p>
    <w:p w14:paraId="3548E1B0">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被投诉人</w:t>
      </w:r>
      <w:r>
        <w:rPr>
          <w:rFonts w:ascii="仿宋" w:hAnsi="仿宋" w:eastAsia="仿宋"/>
          <w:color w:val="auto"/>
          <w:sz w:val="24"/>
          <w:highlight w:val="none"/>
        </w:rPr>
        <w:t>1：</w:t>
      </w:r>
      <w:r>
        <w:rPr>
          <w:rFonts w:ascii="仿宋" w:hAnsi="仿宋" w:eastAsia="仿宋" w:cs="Arial"/>
          <w:color w:val="auto"/>
          <w:kern w:val="0"/>
          <w:sz w:val="24"/>
          <w:highlight w:val="none"/>
        </w:rPr>
        <w:t>_____________________________________________________________</w:t>
      </w:r>
    </w:p>
    <w:p w14:paraId="55A3E878">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地址：</w:t>
      </w:r>
      <w:r>
        <w:rPr>
          <w:rFonts w:ascii="仿宋" w:hAnsi="仿宋" w:eastAsia="仿宋" w:cs="Arial"/>
          <w:color w:val="auto"/>
          <w:kern w:val="0"/>
          <w:sz w:val="24"/>
          <w:highlight w:val="none"/>
        </w:rPr>
        <w:t>____________________________________</w:t>
      </w:r>
      <w:r>
        <w:rPr>
          <w:rFonts w:hint="eastAsia" w:ascii="仿宋" w:hAnsi="仿宋" w:eastAsia="仿宋"/>
          <w:color w:val="auto"/>
          <w:sz w:val="24"/>
          <w:highlight w:val="none"/>
        </w:rPr>
        <w:t>邮编：</w:t>
      </w:r>
      <w:r>
        <w:rPr>
          <w:rFonts w:ascii="仿宋" w:hAnsi="仿宋" w:eastAsia="仿宋" w:cs="Arial"/>
          <w:color w:val="auto"/>
          <w:kern w:val="0"/>
          <w:sz w:val="24"/>
          <w:highlight w:val="none"/>
        </w:rPr>
        <w:t>_________________________</w:t>
      </w:r>
    </w:p>
    <w:p w14:paraId="3ED10122">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联系人：</w:t>
      </w:r>
      <w:r>
        <w:rPr>
          <w:rFonts w:ascii="仿宋" w:hAnsi="仿宋" w:eastAsia="仿宋" w:cs="Arial"/>
          <w:color w:val="auto"/>
          <w:kern w:val="0"/>
          <w:sz w:val="24"/>
          <w:highlight w:val="none"/>
        </w:rPr>
        <w:t>__________________________________</w:t>
      </w:r>
      <w:r>
        <w:rPr>
          <w:rFonts w:hint="eastAsia" w:ascii="仿宋" w:hAnsi="仿宋" w:eastAsia="仿宋"/>
          <w:color w:val="auto"/>
          <w:sz w:val="24"/>
          <w:highlight w:val="none"/>
        </w:rPr>
        <w:t>联系电话：</w:t>
      </w:r>
      <w:r>
        <w:rPr>
          <w:rFonts w:ascii="仿宋" w:hAnsi="仿宋" w:eastAsia="仿宋" w:cs="Arial"/>
          <w:color w:val="auto"/>
          <w:kern w:val="0"/>
          <w:sz w:val="24"/>
          <w:highlight w:val="none"/>
        </w:rPr>
        <w:t>_____________________</w:t>
      </w:r>
    </w:p>
    <w:p w14:paraId="066163DC">
      <w:pPr>
        <w:spacing w:line="360" w:lineRule="auto"/>
        <w:rPr>
          <w:rFonts w:ascii="仿宋" w:hAnsi="仿宋" w:eastAsia="仿宋"/>
          <w:color w:val="auto"/>
          <w:sz w:val="24"/>
          <w:highlight w:val="none"/>
        </w:rPr>
      </w:pPr>
      <w:r>
        <w:rPr>
          <w:rFonts w:hint="eastAsia" w:ascii="仿宋" w:hAnsi="仿宋" w:eastAsia="仿宋"/>
          <w:color w:val="auto"/>
          <w:sz w:val="24"/>
          <w:highlight w:val="none"/>
        </w:rPr>
        <w:t>被投诉人</w:t>
      </w:r>
      <w:r>
        <w:rPr>
          <w:rFonts w:ascii="仿宋" w:hAnsi="仿宋" w:eastAsia="仿宋"/>
          <w:color w:val="auto"/>
          <w:sz w:val="24"/>
          <w:highlight w:val="none"/>
        </w:rPr>
        <w:t>2</w:t>
      </w:r>
    </w:p>
    <w:p w14:paraId="6BD4DE55">
      <w:pPr>
        <w:spacing w:line="360" w:lineRule="auto"/>
        <w:rPr>
          <w:rFonts w:ascii="仿宋" w:hAnsi="仿宋" w:eastAsia="仿宋"/>
          <w:color w:val="auto"/>
          <w:sz w:val="24"/>
          <w:highlight w:val="none"/>
          <w:u w:val="dotted"/>
        </w:rPr>
      </w:pPr>
      <w:r>
        <w:rPr>
          <w:rFonts w:hint="eastAsia" w:ascii="仿宋" w:hAnsi="仿宋" w:eastAsia="仿宋"/>
          <w:color w:val="auto"/>
          <w:sz w:val="24"/>
          <w:highlight w:val="none"/>
        </w:rPr>
        <w:t>……</w:t>
      </w:r>
    </w:p>
    <w:p w14:paraId="4B543562">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相关供应商：</w:t>
      </w:r>
      <w:r>
        <w:rPr>
          <w:rFonts w:ascii="仿宋" w:hAnsi="仿宋" w:eastAsia="仿宋" w:cs="Arial"/>
          <w:color w:val="auto"/>
          <w:kern w:val="0"/>
          <w:sz w:val="24"/>
          <w:highlight w:val="none"/>
        </w:rPr>
        <w:t>_____________________________________________________________</w:t>
      </w:r>
    </w:p>
    <w:p w14:paraId="1F9E773E">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地址：</w:t>
      </w:r>
      <w:r>
        <w:rPr>
          <w:rFonts w:ascii="仿宋" w:hAnsi="仿宋" w:eastAsia="仿宋" w:cs="Arial"/>
          <w:color w:val="auto"/>
          <w:kern w:val="0"/>
          <w:sz w:val="24"/>
          <w:highlight w:val="none"/>
        </w:rPr>
        <w:t>____________________________________</w:t>
      </w:r>
      <w:r>
        <w:rPr>
          <w:rFonts w:hint="eastAsia" w:ascii="仿宋" w:hAnsi="仿宋" w:eastAsia="仿宋"/>
          <w:color w:val="auto"/>
          <w:sz w:val="24"/>
          <w:highlight w:val="none"/>
        </w:rPr>
        <w:t>邮编：</w:t>
      </w:r>
      <w:r>
        <w:rPr>
          <w:rFonts w:ascii="仿宋" w:hAnsi="仿宋" w:eastAsia="仿宋" w:cs="Arial"/>
          <w:color w:val="auto"/>
          <w:kern w:val="0"/>
          <w:sz w:val="24"/>
          <w:highlight w:val="none"/>
        </w:rPr>
        <w:t>_________________________</w:t>
      </w:r>
    </w:p>
    <w:p w14:paraId="0A4919FA">
      <w:pPr>
        <w:spacing w:after="240" w:line="360" w:lineRule="auto"/>
        <w:rPr>
          <w:rFonts w:ascii="仿宋" w:hAnsi="仿宋" w:eastAsia="仿宋"/>
          <w:color w:val="auto"/>
          <w:sz w:val="24"/>
          <w:highlight w:val="none"/>
          <w:u w:val="single"/>
        </w:rPr>
      </w:pPr>
      <w:r>
        <w:rPr>
          <w:rFonts w:hint="eastAsia" w:ascii="仿宋" w:hAnsi="仿宋" w:eastAsia="仿宋"/>
          <w:color w:val="auto"/>
          <w:sz w:val="24"/>
          <w:highlight w:val="none"/>
        </w:rPr>
        <w:t>联系人：</w:t>
      </w:r>
      <w:r>
        <w:rPr>
          <w:rFonts w:ascii="仿宋" w:hAnsi="仿宋" w:eastAsia="仿宋" w:cs="Arial"/>
          <w:color w:val="auto"/>
          <w:kern w:val="0"/>
          <w:sz w:val="24"/>
          <w:highlight w:val="none"/>
        </w:rPr>
        <w:t>__________________________________</w:t>
      </w:r>
      <w:r>
        <w:rPr>
          <w:rFonts w:hint="eastAsia" w:ascii="仿宋" w:hAnsi="仿宋" w:eastAsia="仿宋"/>
          <w:color w:val="auto"/>
          <w:sz w:val="24"/>
          <w:highlight w:val="none"/>
        </w:rPr>
        <w:t>联系电话：</w:t>
      </w:r>
      <w:r>
        <w:rPr>
          <w:rFonts w:ascii="仿宋" w:hAnsi="仿宋" w:eastAsia="仿宋" w:cs="Arial"/>
          <w:color w:val="auto"/>
          <w:kern w:val="0"/>
          <w:sz w:val="24"/>
          <w:highlight w:val="none"/>
        </w:rPr>
        <w:t>_____________________</w:t>
      </w:r>
    </w:p>
    <w:p w14:paraId="5BD0D7E7">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二、投诉项目基本情况</w:t>
      </w:r>
    </w:p>
    <w:p w14:paraId="7A52B1AB">
      <w:pPr>
        <w:spacing w:line="360" w:lineRule="auto"/>
        <w:rPr>
          <w:rFonts w:ascii="仿宋" w:hAnsi="仿宋" w:eastAsia="仿宋"/>
          <w:color w:val="auto"/>
          <w:sz w:val="24"/>
          <w:highlight w:val="none"/>
          <w:u w:val="dotted"/>
        </w:rPr>
      </w:pPr>
      <w:r>
        <w:rPr>
          <w:rFonts w:hint="eastAsia" w:ascii="仿宋" w:hAnsi="仿宋" w:eastAsia="仿宋"/>
          <w:color w:val="auto"/>
          <w:sz w:val="24"/>
          <w:highlight w:val="none"/>
        </w:rPr>
        <w:t>采购项目名称：</w:t>
      </w:r>
      <w:r>
        <w:rPr>
          <w:rFonts w:ascii="仿宋" w:hAnsi="仿宋" w:eastAsia="仿宋" w:cs="Arial"/>
          <w:color w:val="auto"/>
          <w:kern w:val="0"/>
          <w:sz w:val="24"/>
          <w:highlight w:val="none"/>
        </w:rPr>
        <w:t>___________________________________________________________</w:t>
      </w:r>
    </w:p>
    <w:p w14:paraId="4B90C39A">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采购项目编号：</w:t>
      </w:r>
      <w:r>
        <w:rPr>
          <w:rFonts w:ascii="仿宋" w:hAnsi="仿宋" w:eastAsia="仿宋" w:cs="Arial"/>
          <w:color w:val="auto"/>
          <w:kern w:val="0"/>
          <w:sz w:val="24"/>
          <w:highlight w:val="none"/>
        </w:rPr>
        <w:t>____________________________</w:t>
      </w:r>
      <w:r>
        <w:rPr>
          <w:rFonts w:hint="eastAsia" w:ascii="仿宋" w:hAnsi="仿宋" w:eastAsia="仿宋"/>
          <w:color w:val="auto"/>
          <w:sz w:val="24"/>
          <w:highlight w:val="none"/>
        </w:rPr>
        <w:t>包号：</w:t>
      </w:r>
      <w:r>
        <w:rPr>
          <w:rFonts w:ascii="仿宋" w:hAnsi="仿宋" w:eastAsia="仿宋" w:cs="Arial"/>
          <w:color w:val="auto"/>
          <w:kern w:val="0"/>
          <w:sz w:val="24"/>
          <w:highlight w:val="none"/>
        </w:rPr>
        <w:t>_________________________</w:t>
      </w:r>
    </w:p>
    <w:p w14:paraId="51C80CBE">
      <w:pPr>
        <w:spacing w:line="360" w:lineRule="auto"/>
        <w:rPr>
          <w:rFonts w:ascii="仿宋" w:hAnsi="仿宋" w:eastAsia="仿宋"/>
          <w:color w:val="auto"/>
          <w:sz w:val="24"/>
          <w:highlight w:val="none"/>
        </w:rPr>
      </w:pPr>
      <w:r>
        <w:rPr>
          <w:rFonts w:hint="eastAsia" w:ascii="仿宋" w:hAnsi="仿宋" w:eastAsia="仿宋"/>
          <w:color w:val="auto"/>
          <w:sz w:val="24"/>
          <w:highlight w:val="none"/>
        </w:rPr>
        <w:t>采购人名称：</w:t>
      </w:r>
      <w:r>
        <w:rPr>
          <w:rFonts w:ascii="仿宋" w:hAnsi="仿宋" w:eastAsia="仿宋" w:cs="Arial"/>
          <w:color w:val="auto"/>
          <w:kern w:val="0"/>
          <w:sz w:val="24"/>
          <w:highlight w:val="none"/>
        </w:rPr>
        <w:t>_____________________________________________________________</w:t>
      </w:r>
    </w:p>
    <w:p w14:paraId="255A8435">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代理机构名称：</w:t>
      </w:r>
      <w:r>
        <w:rPr>
          <w:rFonts w:ascii="仿宋" w:hAnsi="仿宋" w:eastAsia="仿宋" w:cs="Arial"/>
          <w:color w:val="auto"/>
          <w:kern w:val="0"/>
          <w:sz w:val="24"/>
          <w:highlight w:val="none"/>
        </w:rPr>
        <w:t>___________________________________________________________</w:t>
      </w:r>
    </w:p>
    <w:p w14:paraId="38DAE586">
      <w:pPr>
        <w:spacing w:line="360" w:lineRule="auto"/>
        <w:rPr>
          <w:rFonts w:ascii="仿宋" w:hAnsi="仿宋" w:eastAsia="仿宋"/>
          <w:color w:val="auto"/>
          <w:sz w:val="24"/>
          <w:highlight w:val="none"/>
          <w:u w:val="dotted"/>
        </w:rPr>
      </w:pPr>
      <w:r>
        <w:rPr>
          <w:rFonts w:hint="eastAsia" w:ascii="仿宋" w:hAnsi="仿宋" w:eastAsia="仿宋"/>
          <w:color w:val="auto"/>
          <w:sz w:val="24"/>
          <w:highlight w:val="none"/>
        </w:rPr>
        <w:t>采购文件公告</w:t>
      </w:r>
      <w:r>
        <w:rPr>
          <w:rFonts w:ascii="仿宋" w:hAnsi="仿宋" w:eastAsia="仿宋"/>
          <w:color w:val="auto"/>
          <w:sz w:val="24"/>
          <w:highlight w:val="none"/>
        </w:rPr>
        <w:t>:</w:t>
      </w:r>
      <w:r>
        <w:rPr>
          <w:rFonts w:hint="eastAsia" w:ascii="仿宋" w:hAnsi="仿宋" w:eastAsia="仿宋"/>
          <w:color w:val="auto"/>
          <w:sz w:val="24"/>
          <w:highlight w:val="none"/>
          <w:u w:val="dotted"/>
        </w:rPr>
        <w:t>是</w:t>
      </w:r>
      <w:r>
        <w:rPr>
          <w:rFonts w:ascii="仿宋" w:hAnsi="仿宋" w:eastAsia="仿宋"/>
          <w:color w:val="auto"/>
          <w:sz w:val="24"/>
          <w:highlight w:val="none"/>
          <w:u w:val="dotted"/>
        </w:rPr>
        <w:t>/否</w:t>
      </w:r>
      <w:r>
        <w:rPr>
          <w:rFonts w:hint="eastAsia" w:ascii="仿宋" w:hAnsi="仿宋" w:eastAsia="仿宋"/>
          <w:color w:val="auto"/>
          <w:sz w:val="24"/>
          <w:highlight w:val="none"/>
        </w:rPr>
        <w:t>公告期限：</w:t>
      </w:r>
      <w:r>
        <w:rPr>
          <w:rFonts w:ascii="仿宋" w:hAnsi="仿宋" w:eastAsia="仿宋" w:cs="Arial"/>
          <w:color w:val="auto"/>
          <w:kern w:val="0"/>
          <w:sz w:val="24"/>
          <w:highlight w:val="none"/>
        </w:rPr>
        <w:t>_____________________________________________</w:t>
      </w:r>
    </w:p>
    <w:p w14:paraId="0FEA5190">
      <w:pPr>
        <w:spacing w:after="240" w:line="360" w:lineRule="auto"/>
        <w:rPr>
          <w:rFonts w:ascii="仿宋" w:hAnsi="仿宋" w:eastAsia="仿宋"/>
          <w:color w:val="auto"/>
          <w:sz w:val="24"/>
          <w:highlight w:val="none"/>
          <w:u w:val="single"/>
        </w:rPr>
      </w:pPr>
      <w:r>
        <w:rPr>
          <w:rFonts w:hint="eastAsia" w:ascii="仿宋" w:hAnsi="仿宋" w:eastAsia="仿宋"/>
          <w:color w:val="auto"/>
          <w:sz w:val="24"/>
          <w:highlight w:val="none"/>
        </w:rPr>
        <w:t>采购结果公告</w:t>
      </w:r>
      <w:r>
        <w:rPr>
          <w:rFonts w:ascii="仿宋" w:hAnsi="仿宋" w:eastAsia="仿宋"/>
          <w:color w:val="auto"/>
          <w:sz w:val="24"/>
          <w:highlight w:val="none"/>
        </w:rPr>
        <w:t>:</w:t>
      </w:r>
      <w:r>
        <w:rPr>
          <w:rFonts w:hint="eastAsia" w:ascii="仿宋" w:hAnsi="仿宋" w:eastAsia="仿宋"/>
          <w:color w:val="auto"/>
          <w:sz w:val="24"/>
          <w:highlight w:val="none"/>
          <w:u w:val="dotted"/>
        </w:rPr>
        <w:t>是</w:t>
      </w:r>
      <w:r>
        <w:rPr>
          <w:rFonts w:ascii="仿宋" w:hAnsi="仿宋" w:eastAsia="仿宋"/>
          <w:color w:val="auto"/>
          <w:sz w:val="24"/>
          <w:highlight w:val="none"/>
          <w:u w:val="dotted"/>
        </w:rPr>
        <w:t>/否</w:t>
      </w:r>
      <w:r>
        <w:rPr>
          <w:rFonts w:hint="eastAsia" w:ascii="仿宋" w:hAnsi="仿宋" w:eastAsia="仿宋"/>
          <w:color w:val="auto"/>
          <w:sz w:val="24"/>
          <w:highlight w:val="none"/>
        </w:rPr>
        <w:t>公告期限：</w:t>
      </w:r>
      <w:r>
        <w:rPr>
          <w:rFonts w:ascii="仿宋" w:hAnsi="仿宋" w:eastAsia="仿宋" w:cs="Arial"/>
          <w:color w:val="auto"/>
          <w:kern w:val="0"/>
          <w:sz w:val="24"/>
          <w:highlight w:val="none"/>
        </w:rPr>
        <w:t>_____________________________________________</w:t>
      </w:r>
    </w:p>
    <w:p w14:paraId="55EAC275">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三、质疑基本情况</w:t>
      </w:r>
    </w:p>
    <w:p w14:paraId="78ED9578">
      <w:pPr>
        <w:spacing w:line="360" w:lineRule="auto"/>
        <w:ind w:firstLine="480" w:firstLineChars="200"/>
        <w:rPr>
          <w:rFonts w:ascii="仿宋" w:hAnsi="仿宋" w:eastAsia="仿宋"/>
          <w:color w:val="auto"/>
          <w:sz w:val="24"/>
          <w:highlight w:val="none"/>
          <w:u w:val="dotted"/>
        </w:rPr>
      </w:pPr>
      <w:r>
        <w:rPr>
          <w:rFonts w:hint="eastAsia" w:ascii="仿宋" w:hAnsi="仿宋" w:eastAsia="仿宋"/>
          <w:color w:val="auto"/>
          <w:sz w:val="24"/>
          <w:highlight w:val="none"/>
        </w:rPr>
        <w:t>投诉人于</w:t>
      </w:r>
      <w:r>
        <w:rPr>
          <w:rFonts w:ascii="仿宋" w:hAnsi="仿宋" w:eastAsia="仿宋" w:cs="Arial"/>
          <w:color w:val="auto"/>
          <w:kern w:val="0"/>
          <w:sz w:val="24"/>
          <w:highlight w:val="none"/>
        </w:rPr>
        <w:t>________</w:t>
      </w:r>
      <w:r>
        <w:rPr>
          <w:rFonts w:hint="eastAsia" w:ascii="仿宋" w:hAnsi="仿宋" w:eastAsia="仿宋"/>
          <w:color w:val="auto"/>
          <w:sz w:val="24"/>
          <w:highlight w:val="none"/>
        </w:rPr>
        <w:t>年</w:t>
      </w:r>
      <w:r>
        <w:rPr>
          <w:rFonts w:ascii="仿宋" w:hAnsi="仿宋" w:eastAsia="仿宋" w:cs="Arial"/>
          <w:color w:val="auto"/>
          <w:kern w:val="0"/>
          <w:sz w:val="24"/>
          <w:highlight w:val="none"/>
        </w:rPr>
        <w:t>____</w:t>
      </w:r>
      <w:r>
        <w:rPr>
          <w:rFonts w:hint="eastAsia" w:ascii="仿宋" w:hAnsi="仿宋" w:eastAsia="仿宋"/>
          <w:color w:val="auto"/>
          <w:sz w:val="24"/>
          <w:highlight w:val="none"/>
        </w:rPr>
        <w:t>月</w:t>
      </w:r>
      <w:r>
        <w:rPr>
          <w:rFonts w:ascii="仿宋" w:hAnsi="仿宋" w:eastAsia="仿宋" w:cs="Arial"/>
          <w:color w:val="auto"/>
          <w:kern w:val="0"/>
          <w:sz w:val="24"/>
          <w:highlight w:val="none"/>
        </w:rPr>
        <w:t>____</w:t>
      </w:r>
      <w:r>
        <w:rPr>
          <w:rFonts w:hint="eastAsia" w:ascii="仿宋" w:hAnsi="仿宋" w:eastAsia="仿宋"/>
          <w:color w:val="auto"/>
          <w:sz w:val="24"/>
          <w:highlight w:val="none"/>
        </w:rPr>
        <w:t>日</w:t>
      </w:r>
      <w:r>
        <w:rPr>
          <w:rFonts w:ascii="仿宋" w:hAnsi="仿宋" w:eastAsia="仿宋"/>
          <w:color w:val="auto"/>
          <w:sz w:val="24"/>
          <w:highlight w:val="none"/>
        </w:rPr>
        <w:t>,向</w:t>
      </w:r>
      <w:r>
        <w:rPr>
          <w:rFonts w:ascii="仿宋" w:hAnsi="仿宋" w:eastAsia="仿宋" w:cs="Arial"/>
          <w:color w:val="auto"/>
          <w:kern w:val="0"/>
          <w:sz w:val="24"/>
          <w:highlight w:val="none"/>
        </w:rPr>
        <w:t>____________________</w:t>
      </w:r>
      <w:r>
        <w:rPr>
          <w:rFonts w:hint="eastAsia" w:ascii="仿宋" w:hAnsi="仿宋" w:eastAsia="仿宋"/>
          <w:color w:val="auto"/>
          <w:sz w:val="24"/>
          <w:highlight w:val="none"/>
        </w:rPr>
        <w:t>提出质疑，质疑事项为：</w:t>
      </w:r>
      <w:r>
        <w:rPr>
          <w:rFonts w:ascii="仿宋" w:hAnsi="仿宋" w:eastAsia="仿宋" w:cs="Arial"/>
          <w:color w:val="auto"/>
          <w:kern w:val="0"/>
          <w:sz w:val="24"/>
          <w:highlight w:val="none"/>
        </w:rPr>
        <w:t>______________________________________________________________________</w:t>
      </w:r>
    </w:p>
    <w:p w14:paraId="54DBCBC0">
      <w:pPr>
        <w:spacing w:line="360" w:lineRule="auto"/>
        <w:rPr>
          <w:rFonts w:ascii="仿宋" w:hAnsi="仿宋" w:eastAsia="仿宋"/>
          <w:color w:val="auto"/>
          <w:sz w:val="24"/>
          <w:highlight w:val="none"/>
          <w:u w:val="dotted"/>
        </w:rPr>
      </w:pPr>
      <w:r>
        <w:rPr>
          <w:rFonts w:ascii="仿宋" w:hAnsi="仿宋" w:eastAsia="仿宋" w:cs="Arial"/>
          <w:color w:val="auto"/>
          <w:kern w:val="0"/>
          <w:sz w:val="24"/>
          <w:highlight w:val="none"/>
        </w:rPr>
        <w:t>__________________________________________________________________________</w:t>
      </w:r>
    </w:p>
    <w:p w14:paraId="54DD82D8">
      <w:pPr>
        <w:spacing w:after="240"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u w:val="dotted"/>
        </w:rPr>
        <w:t>采购人</w:t>
      </w:r>
      <w:r>
        <w:rPr>
          <w:rFonts w:ascii="仿宋" w:hAnsi="仿宋" w:eastAsia="仿宋"/>
          <w:color w:val="auto"/>
          <w:sz w:val="24"/>
          <w:highlight w:val="none"/>
          <w:u w:val="dotted"/>
        </w:rPr>
        <w:t>/代理机构</w:t>
      </w:r>
      <w:r>
        <w:rPr>
          <w:rFonts w:hint="eastAsia" w:ascii="仿宋" w:hAnsi="仿宋" w:eastAsia="仿宋"/>
          <w:color w:val="auto"/>
          <w:sz w:val="24"/>
          <w:highlight w:val="none"/>
        </w:rPr>
        <w:t>于</w:t>
      </w:r>
      <w:r>
        <w:rPr>
          <w:rFonts w:ascii="仿宋" w:hAnsi="仿宋" w:eastAsia="仿宋" w:cs="Arial"/>
          <w:color w:val="auto"/>
          <w:kern w:val="0"/>
          <w:sz w:val="24"/>
          <w:highlight w:val="none"/>
        </w:rPr>
        <w:t>________</w:t>
      </w:r>
      <w:r>
        <w:rPr>
          <w:rFonts w:hint="eastAsia" w:ascii="仿宋" w:hAnsi="仿宋" w:eastAsia="仿宋"/>
          <w:color w:val="auto"/>
          <w:sz w:val="24"/>
          <w:highlight w:val="none"/>
        </w:rPr>
        <w:t>年</w:t>
      </w:r>
      <w:r>
        <w:rPr>
          <w:rFonts w:ascii="仿宋" w:hAnsi="仿宋" w:eastAsia="仿宋" w:cs="Arial"/>
          <w:color w:val="auto"/>
          <w:kern w:val="0"/>
          <w:sz w:val="24"/>
          <w:highlight w:val="none"/>
        </w:rPr>
        <w:t>____</w:t>
      </w:r>
      <w:r>
        <w:rPr>
          <w:rFonts w:hint="eastAsia" w:ascii="仿宋" w:hAnsi="仿宋" w:eastAsia="仿宋"/>
          <w:color w:val="auto"/>
          <w:sz w:val="24"/>
          <w:highlight w:val="none"/>
        </w:rPr>
        <w:t>月</w:t>
      </w:r>
      <w:r>
        <w:rPr>
          <w:rFonts w:ascii="仿宋" w:hAnsi="仿宋" w:eastAsia="仿宋" w:cs="Arial"/>
          <w:color w:val="auto"/>
          <w:kern w:val="0"/>
          <w:sz w:val="24"/>
          <w:highlight w:val="none"/>
        </w:rPr>
        <w:t>____</w:t>
      </w:r>
      <w:r>
        <w:rPr>
          <w:rFonts w:hint="eastAsia" w:ascii="仿宋" w:hAnsi="仿宋" w:eastAsia="仿宋"/>
          <w:color w:val="auto"/>
          <w:sz w:val="24"/>
          <w:highlight w:val="none"/>
        </w:rPr>
        <w:t>日</w:t>
      </w:r>
      <w:r>
        <w:rPr>
          <w:rFonts w:ascii="仿宋" w:hAnsi="仿宋" w:eastAsia="仿宋"/>
          <w:color w:val="auto"/>
          <w:sz w:val="24"/>
          <w:highlight w:val="none"/>
        </w:rPr>
        <w:t>,就质疑事项</w:t>
      </w:r>
      <w:r>
        <w:rPr>
          <w:rFonts w:hint="eastAsia" w:ascii="仿宋" w:hAnsi="仿宋" w:eastAsia="仿宋"/>
          <w:color w:val="auto"/>
          <w:sz w:val="24"/>
          <w:highlight w:val="none"/>
        </w:rPr>
        <w:t>作出了答复</w:t>
      </w:r>
      <w:r>
        <w:rPr>
          <w:rFonts w:ascii="仿宋" w:hAnsi="仿宋" w:eastAsia="仿宋"/>
          <w:color w:val="auto"/>
          <w:sz w:val="24"/>
          <w:highlight w:val="none"/>
        </w:rPr>
        <w:t>/没有在法定期限内</w:t>
      </w:r>
      <w:r>
        <w:rPr>
          <w:rFonts w:hint="eastAsia" w:ascii="仿宋" w:hAnsi="仿宋" w:eastAsia="仿宋"/>
          <w:color w:val="auto"/>
          <w:sz w:val="24"/>
          <w:highlight w:val="none"/>
        </w:rPr>
        <w:t>作出答复。</w:t>
      </w:r>
    </w:p>
    <w:p w14:paraId="54122D8F">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四、投诉事项具体内容</w:t>
      </w:r>
    </w:p>
    <w:p w14:paraId="4CEF6E3C">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投诉事项</w:t>
      </w:r>
      <w:r>
        <w:rPr>
          <w:rFonts w:ascii="仿宋" w:hAnsi="仿宋" w:eastAsia="仿宋"/>
          <w:color w:val="auto"/>
          <w:sz w:val="24"/>
          <w:highlight w:val="none"/>
        </w:rPr>
        <w:t>1：</w:t>
      </w:r>
      <w:r>
        <w:rPr>
          <w:rFonts w:ascii="仿宋" w:hAnsi="仿宋" w:eastAsia="仿宋" w:cs="Arial"/>
          <w:color w:val="auto"/>
          <w:kern w:val="0"/>
          <w:sz w:val="24"/>
          <w:highlight w:val="none"/>
        </w:rPr>
        <w:t>________________________________________________________________</w:t>
      </w:r>
    </w:p>
    <w:p w14:paraId="00F33448">
      <w:pPr>
        <w:spacing w:line="360" w:lineRule="auto"/>
        <w:rPr>
          <w:rFonts w:ascii="仿宋" w:hAnsi="仿宋" w:eastAsia="仿宋"/>
          <w:color w:val="auto"/>
          <w:sz w:val="24"/>
          <w:highlight w:val="none"/>
        </w:rPr>
      </w:pPr>
      <w:r>
        <w:rPr>
          <w:rFonts w:hint="eastAsia" w:ascii="仿宋" w:hAnsi="仿宋" w:eastAsia="仿宋"/>
          <w:color w:val="auto"/>
          <w:sz w:val="24"/>
          <w:highlight w:val="none"/>
        </w:rPr>
        <w:t>事实依据：</w:t>
      </w:r>
      <w:r>
        <w:rPr>
          <w:rFonts w:ascii="仿宋" w:hAnsi="仿宋" w:eastAsia="仿宋" w:cs="Arial"/>
          <w:color w:val="auto"/>
          <w:kern w:val="0"/>
          <w:sz w:val="24"/>
          <w:highlight w:val="none"/>
        </w:rPr>
        <w:t>________________________________________________________________</w:t>
      </w:r>
    </w:p>
    <w:p w14:paraId="6388CED8">
      <w:pPr>
        <w:spacing w:line="360" w:lineRule="auto"/>
        <w:rPr>
          <w:rFonts w:ascii="仿宋" w:hAnsi="仿宋" w:eastAsia="仿宋"/>
          <w:color w:val="auto"/>
          <w:sz w:val="24"/>
          <w:highlight w:val="none"/>
          <w:u w:val="dotted"/>
        </w:rPr>
      </w:pPr>
      <w:r>
        <w:rPr>
          <w:rFonts w:ascii="仿宋" w:hAnsi="仿宋" w:eastAsia="仿宋" w:cs="Arial"/>
          <w:color w:val="auto"/>
          <w:kern w:val="0"/>
          <w:sz w:val="24"/>
          <w:highlight w:val="none"/>
        </w:rPr>
        <w:t>__________________________________________________________________________</w:t>
      </w:r>
    </w:p>
    <w:p w14:paraId="13F70433">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法律依据：</w:t>
      </w:r>
      <w:r>
        <w:rPr>
          <w:rFonts w:ascii="仿宋" w:hAnsi="仿宋" w:eastAsia="仿宋" w:cs="Arial"/>
          <w:color w:val="auto"/>
          <w:kern w:val="0"/>
          <w:sz w:val="24"/>
          <w:highlight w:val="none"/>
        </w:rPr>
        <w:t>________________________________________________________________</w:t>
      </w:r>
    </w:p>
    <w:p w14:paraId="1E1B6EE9">
      <w:pPr>
        <w:spacing w:line="360" w:lineRule="auto"/>
        <w:rPr>
          <w:rFonts w:ascii="仿宋" w:hAnsi="仿宋" w:eastAsia="仿宋"/>
          <w:color w:val="auto"/>
          <w:sz w:val="24"/>
          <w:highlight w:val="none"/>
          <w:u w:val="dotted"/>
        </w:rPr>
      </w:pPr>
      <w:r>
        <w:rPr>
          <w:rFonts w:ascii="仿宋" w:hAnsi="仿宋" w:eastAsia="仿宋" w:cs="Arial"/>
          <w:color w:val="auto"/>
          <w:kern w:val="0"/>
          <w:sz w:val="24"/>
          <w:highlight w:val="none"/>
        </w:rPr>
        <w:t>__________________________________________________________________________</w:t>
      </w:r>
    </w:p>
    <w:p w14:paraId="1AE2A7AD">
      <w:pPr>
        <w:spacing w:line="360" w:lineRule="auto"/>
        <w:rPr>
          <w:rFonts w:ascii="仿宋" w:hAnsi="仿宋" w:eastAsia="仿宋"/>
          <w:color w:val="auto"/>
          <w:sz w:val="24"/>
          <w:highlight w:val="none"/>
        </w:rPr>
      </w:pPr>
      <w:r>
        <w:rPr>
          <w:rFonts w:hint="eastAsia" w:ascii="仿宋" w:hAnsi="仿宋" w:eastAsia="仿宋"/>
          <w:color w:val="auto"/>
          <w:sz w:val="24"/>
          <w:highlight w:val="none"/>
        </w:rPr>
        <w:t>投诉事项</w:t>
      </w:r>
      <w:r>
        <w:rPr>
          <w:rFonts w:ascii="仿宋" w:hAnsi="仿宋" w:eastAsia="仿宋"/>
          <w:color w:val="auto"/>
          <w:sz w:val="24"/>
          <w:highlight w:val="none"/>
        </w:rPr>
        <w:t>2</w:t>
      </w:r>
    </w:p>
    <w:p w14:paraId="33332A3E">
      <w:pPr>
        <w:spacing w:after="240" w:line="360" w:lineRule="auto"/>
        <w:rPr>
          <w:rFonts w:ascii="仿宋" w:hAnsi="仿宋" w:eastAsia="仿宋"/>
          <w:color w:val="auto"/>
          <w:sz w:val="24"/>
          <w:highlight w:val="none"/>
          <w:u w:val="dotted"/>
        </w:rPr>
      </w:pPr>
      <w:r>
        <w:rPr>
          <w:rFonts w:hint="eastAsia" w:ascii="仿宋" w:hAnsi="仿宋" w:eastAsia="仿宋"/>
          <w:color w:val="auto"/>
          <w:sz w:val="24"/>
          <w:highlight w:val="none"/>
        </w:rPr>
        <w:t>……</w:t>
      </w:r>
    </w:p>
    <w:p w14:paraId="79229288">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五、与投诉事项相关的投诉请求</w:t>
      </w:r>
    </w:p>
    <w:p w14:paraId="6C38008C">
      <w:pPr>
        <w:spacing w:line="360" w:lineRule="auto"/>
        <w:rPr>
          <w:rFonts w:ascii="仿宋" w:hAnsi="仿宋" w:eastAsia="仿宋"/>
          <w:color w:val="auto"/>
          <w:sz w:val="24"/>
          <w:highlight w:val="none"/>
          <w:u w:val="single"/>
        </w:rPr>
      </w:pPr>
      <w:r>
        <w:rPr>
          <w:rFonts w:hint="eastAsia" w:ascii="仿宋" w:hAnsi="仿宋" w:eastAsia="仿宋"/>
          <w:color w:val="auto"/>
          <w:sz w:val="24"/>
          <w:highlight w:val="none"/>
        </w:rPr>
        <w:t>请求：</w:t>
      </w:r>
      <w:r>
        <w:rPr>
          <w:rFonts w:ascii="仿宋" w:hAnsi="仿宋" w:eastAsia="仿宋" w:cs="Arial"/>
          <w:color w:val="auto"/>
          <w:kern w:val="0"/>
          <w:sz w:val="24"/>
          <w:highlight w:val="none"/>
        </w:rPr>
        <w:t>_____________________________________________________________________</w:t>
      </w:r>
    </w:p>
    <w:p w14:paraId="2C4FDD77">
      <w:pPr>
        <w:spacing w:line="360" w:lineRule="auto"/>
        <w:rPr>
          <w:rFonts w:ascii="仿宋" w:hAnsi="仿宋" w:eastAsia="仿宋"/>
          <w:color w:val="auto"/>
          <w:sz w:val="24"/>
          <w:highlight w:val="none"/>
        </w:rPr>
      </w:pPr>
      <w:r>
        <w:rPr>
          <w:rFonts w:hint="eastAsia" w:ascii="仿宋" w:hAnsi="仿宋" w:eastAsia="仿宋"/>
          <w:color w:val="auto"/>
          <w:sz w:val="24"/>
          <w:highlight w:val="none"/>
        </w:rPr>
        <w:t>签字</w:t>
      </w:r>
      <w:r>
        <w:rPr>
          <w:rFonts w:ascii="仿宋" w:hAnsi="仿宋" w:eastAsia="仿宋"/>
          <w:color w:val="auto"/>
          <w:sz w:val="24"/>
          <w:highlight w:val="none"/>
        </w:rPr>
        <w:t>(签章)：</w:t>
      </w:r>
      <w:r>
        <w:rPr>
          <w:rFonts w:ascii="仿宋" w:hAnsi="仿宋" w:eastAsia="仿宋" w:cs="Arial"/>
          <w:color w:val="auto"/>
          <w:kern w:val="0"/>
          <w:sz w:val="24"/>
          <w:highlight w:val="none"/>
        </w:rPr>
        <w:t>____________________</w:t>
      </w:r>
      <w:r>
        <w:rPr>
          <w:rFonts w:ascii="仿宋" w:hAnsi="仿宋" w:eastAsia="仿宋"/>
          <w:color w:val="auto"/>
          <w:sz w:val="24"/>
          <w:highlight w:val="none"/>
        </w:rPr>
        <w:t>公章：</w:t>
      </w:r>
      <w:r>
        <w:rPr>
          <w:rFonts w:ascii="仿宋" w:hAnsi="仿宋" w:eastAsia="仿宋" w:cs="Arial"/>
          <w:color w:val="auto"/>
          <w:kern w:val="0"/>
          <w:sz w:val="24"/>
          <w:highlight w:val="none"/>
        </w:rPr>
        <w:t>____________________________________</w:t>
      </w:r>
    </w:p>
    <w:p w14:paraId="7EE3967E">
      <w:pPr>
        <w:spacing w:line="360" w:lineRule="auto"/>
        <w:rPr>
          <w:rFonts w:ascii="仿宋" w:hAnsi="仿宋" w:eastAsia="仿宋" w:cs="仿宋_GB2312"/>
          <w:color w:val="auto"/>
          <w:sz w:val="24"/>
          <w:highlight w:val="none"/>
        </w:rPr>
      </w:pPr>
      <w:r>
        <w:rPr>
          <w:rFonts w:hint="eastAsia" w:ascii="仿宋" w:hAnsi="仿宋" w:eastAsia="仿宋"/>
          <w:color w:val="auto"/>
          <w:sz w:val="24"/>
          <w:highlight w:val="none"/>
        </w:rPr>
        <w:t>日期：</w:t>
      </w:r>
      <w:r>
        <w:rPr>
          <w:rFonts w:ascii="仿宋" w:hAnsi="仿宋" w:eastAsia="仿宋" w:cs="Arial"/>
          <w:color w:val="auto"/>
          <w:kern w:val="0"/>
          <w:sz w:val="24"/>
          <w:highlight w:val="none"/>
        </w:rPr>
        <w:t>____________________________________________________________________</w:t>
      </w:r>
    </w:p>
    <w:p w14:paraId="5BDB372F">
      <w:pPr>
        <w:rPr>
          <w:rFonts w:cs="仿宋_GB2312" w:asciiTheme="minorEastAsia" w:hAnsiTheme="minorEastAsia" w:eastAsiaTheme="minorEastAsia"/>
          <w:b/>
          <w:color w:val="auto"/>
          <w:highlight w:val="none"/>
        </w:rPr>
      </w:pPr>
    </w:p>
    <w:p w14:paraId="44C30333">
      <w:pPr>
        <w:pStyle w:val="41"/>
        <w:ind w:firstLine="0" w:firstLineChars="0"/>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投诉书制作说明：</w:t>
      </w:r>
    </w:p>
    <w:p w14:paraId="574947FE">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1.投诉人提起投诉时，应当提交投诉书和必要的证明材料，并按照被投诉人和与投诉事项有关的供应商数量提供投诉书副本。</w:t>
      </w:r>
    </w:p>
    <w:p w14:paraId="775ACB20">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2305681">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3.投诉人若对项目的某一分包进行投诉，投诉书应列明具体分包号。</w:t>
      </w:r>
    </w:p>
    <w:p w14:paraId="59A35575">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4.投诉书应简要列明质疑事项，质疑函、质疑答复等作为附件材料提供。</w:t>
      </w:r>
    </w:p>
    <w:p w14:paraId="3CCA222A">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5.投诉书的投诉事项应具体、明确，并有必要的事实依据和法律依据。</w:t>
      </w:r>
    </w:p>
    <w:p w14:paraId="5C7972A6">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6.投诉书的投诉请求应与投诉事项相关。</w:t>
      </w:r>
    </w:p>
    <w:p w14:paraId="274FBEA1">
      <w:pPr>
        <w:pStyle w:val="41"/>
        <w:ind w:firstLine="389"/>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7.投诉人为自然人的，投诉书应当由本人签字；投诉人为法人或者其他组织的，投诉书应当由法定代表人、主要负责人，或者其授权代表签字或者盖章，并加盖公章。</w:t>
      </w:r>
    </w:p>
    <w:p w14:paraId="4798565B">
      <w:pPr>
        <w:widowControl/>
        <w:jc w:val="left"/>
        <w:rPr>
          <w:rFonts w:ascii="仿宋" w:hAnsi="仿宋" w:eastAsia="仿宋" w:cs="Arial"/>
          <w:color w:val="auto"/>
          <w:sz w:val="24"/>
          <w:szCs w:val="22"/>
          <w:highlight w:val="none"/>
        </w:rPr>
      </w:pPr>
      <w:r>
        <w:rPr>
          <w:rFonts w:cs="Arial"/>
          <w:color w:val="auto"/>
          <w:szCs w:val="22"/>
          <w:highlight w:val="none"/>
        </w:rPr>
        <w:br w:type="page"/>
      </w:r>
    </w:p>
    <w:p w14:paraId="47F6FCBE">
      <w:pPr>
        <w:pStyle w:val="4"/>
        <w:rPr>
          <w:rFonts w:asciiTheme="minorEastAsia" w:hAnsiTheme="minorEastAsia" w:eastAsiaTheme="minorEastAsia"/>
          <w:b w:val="0"/>
          <w:color w:val="auto"/>
          <w:spacing w:val="6"/>
          <w:sz w:val="32"/>
          <w:szCs w:val="32"/>
          <w:highlight w:val="none"/>
        </w:rPr>
      </w:pPr>
      <w:r>
        <w:rPr>
          <w:rFonts w:hint="eastAsia"/>
          <w:color w:val="auto"/>
          <w:highlight w:val="none"/>
        </w:rPr>
        <w:t>附件3-残疾人福利性单位声明函</w:t>
      </w:r>
    </w:p>
    <w:p w14:paraId="2CE7966C">
      <w:pPr>
        <w:ind w:firstLine="667"/>
        <w:jc w:val="center"/>
        <w:rPr>
          <w:rFonts w:asciiTheme="minorEastAsia" w:hAnsiTheme="minorEastAsia" w:eastAsiaTheme="minorEastAsia"/>
          <w:b/>
          <w:color w:val="auto"/>
          <w:spacing w:val="6"/>
          <w:sz w:val="30"/>
          <w:szCs w:val="30"/>
          <w:highlight w:val="none"/>
        </w:rPr>
      </w:pPr>
      <w:r>
        <w:rPr>
          <w:rFonts w:hint="eastAsia" w:ascii="微软雅黑" w:hAnsi="微软雅黑" w:eastAsia="微软雅黑"/>
          <w:b/>
          <w:color w:val="auto"/>
          <w:sz w:val="40"/>
          <w:szCs w:val="44"/>
          <w:highlight w:val="none"/>
        </w:rPr>
        <w:t>残疾人福利性单位声明函</w:t>
      </w:r>
    </w:p>
    <w:p w14:paraId="3E3F271C">
      <w:pPr>
        <w:spacing w:line="360" w:lineRule="auto"/>
        <w:ind w:firstLine="48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_GB2312"/>
          <w:b/>
          <w:i/>
          <w:color w:val="auto"/>
          <w:sz w:val="28"/>
          <w:szCs w:val="28"/>
          <w:highlight w:val="none"/>
          <w:u w:val="single"/>
          <w:lang w:eastAsia="zh-CN"/>
        </w:rPr>
        <w:t>杭州市临安区天目初级中学</w:t>
      </w:r>
      <w:r>
        <w:rPr>
          <w:rFonts w:hint="eastAsia" w:ascii="仿宋" w:hAnsi="仿宋" w:eastAsia="仿宋" w:cs="仿宋_GB2312"/>
          <w:color w:val="auto"/>
          <w:sz w:val="28"/>
          <w:szCs w:val="28"/>
          <w:highlight w:val="none"/>
        </w:rPr>
        <w:t>的</w:t>
      </w:r>
      <w:r>
        <w:rPr>
          <w:rFonts w:hint="eastAsia" w:ascii="仿宋" w:hAnsi="仿宋" w:eastAsia="仿宋" w:cs="仿宋_GB2312"/>
          <w:b/>
          <w:i/>
          <w:color w:val="auto"/>
          <w:sz w:val="28"/>
          <w:szCs w:val="28"/>
          <w:highlight w:val="none"/>
          <w:u w:val="single"/>
          <w:lang w:eastAsia="zh-CN"/>
        </w:rPr>
        <w:t>杭州市临安区天目初级中学2026年职工疗休养服务项目330112261610045000004-[2026]990-993号</w:t>
      </w:r>
      <w:r>
        <w:rPr>
          <w:rFonts w:hint="eastAsia" w:ascii="仿宋" w:hAnsi="仿宋" w:eastAsia="仿宋" w:cs="仿宋_GB2312"/>
          <w:b/>
          <w:i/>
          <w:color w:val="auto"/>
          <w:sz w:val="28"/>
          <w:szCs w:val="28"/>
          <w:highlight w:val="none"/>
          <w:u w:val="single"/>
        </w:rPr>
        <w:t>）</w:t>
      </w:r>
      <w:r>
        <w:rPr>
          <w:rFonts w:hint="eastAsia" w:ascii="仿宋" w:hAnsi="仿宋" w:eastAsia="仿宋" w:cs="仿宋_GB2312"/>
          <w:color w:val="auto"/>
          <w:sz w:val="28"/>
          <w:szCs w:val="28"/>
          <w:highlight w:val="none"/>
        </w:rPr>
        <w:t>采购活动提供本单位制造的货物（由本单位承担工程/提供服务），或者提供其他残疾人福利性单位制造的货物（不包括使用非残疾人福利性单位注册商标的货物）。</w:t>
      </w:r>
    </w:p>
    <w:p w14:paraId="63B1311E">
      <w:pPr>
        <w:spacing w:line="360" w:lineRule="auto"/>
        <w:ind w:firstLine="48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本单位对上述声明的真实性负责。如有虚假，将依法承担相应责任。</w:t>
      </w:r>
    </w:p>
    <w:p w14:paraId="2B81FAEC">
      <w:pPr>
        <w:spacing w:line="360" w:lineRule="auto"/>
        <w:ind w:firstLine="480"/>
        <w:rPr>
          <w:rFonts w:ascii="仿宋" w:hAnsi="仿宋" w:eastAsia="仿宋" w:cs="仿宋_GB2312"/>
          <w:color w:val="auto"/>
          <w:sz w:val="28"/>
          <w:szCs w:val="28"/>
          <w:highlight w:val="none"/>
        </w:rPr>
      </w:pPr>
    </w:p>
    <w:p w14:paraId="76257884">
      <w:pPr>
        <w:spacing w:line="360" w:lineRule="auto"/>
        <w:ind w:firstLine="480"/>
        <w:rPr>
          <w:rFonts w:ascii="仿宋" w:hAnsi="仿宋" w:eastAsia="仿宋" w:cs="仿宋_GB2312"/>
          <w:color w:val="auto"/>
          <w:sz w:val="28"/>
          <w:szCs w:val="28"/>
          <w:highlight w:val="none"/>
        </w:rPr>
      </w:pPr>
    </w:p>
    <w:p w14:paraId="12E1B0D7">
      <w:pPr>
        <w:tabs>
          <w:tab w:val="left" w:pos="4860"/>
        </w:tabs>
        <w:spacing w:line="360" w:lineRule="auto"/>
        <w:ind w:right="1560" w:firstLine="48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单位名称（</w:t>
      </w:r>
      <w:r>
        <w:rPr>
          <w:rFonts w:hint="eastAsia" w:ascii="仿宋" w:hAnsi="仿宋" w:eastAsia="仿宋" w:cs="仿宋_GB2312"/>
          <w:color w:val="auto"/>
          <w:kern w:val="0"/>
          <w:sz w:val="28"/>
          <w:szCs w:val="28"/>
          <w:highlight w:val="none"/>
        </w:rPr>
        <w:t>电子签名或公章</w:t>
      </w:r>
      <w:r>
        <w:rPr>
          <w:rFonts w:hint="eastAsia" w:ascii="仿宋" w:hAnsi="仿宋" w:eastAsia="仿宋" w:cs="仿宋_GB2312"/>
          <w:color w:val="auto"/>
          <w:sz w:val="28"/>
          <w:szCs w:val="28"/>
          <w:highlight w:val="none"/>
        </w:rPr>
        <w:t>）：</w:t>
      </w:r>
      <w:r>
        <w:rPr>
          <w:rFonts w:ascii="仿宋" w:hAnsi="仿宋" w:eastAsia="仿宋" w:cs="Arial"/>
          <w:color w:val="auto"/>
          <w:w w:val="90"/>
          <w:kern w:val="0"/>
          <w:sz w:val="28"/>
          <w:szCs w:val="28"/>
          <w:highlight w:val="none"/>
        </w:rPr>
        <w:t>__________________________</w:t>
      </w:r>
    </w:p>
    <w:p w14:paraId="78D6B107">
      <w:pPr>
        <w:tabs>
          <w:tab w:val="left" w:pos="4860"/>
        </w:tabs>
        <w:spacing w:line="360" w:lineRule="auto"/>
        <w:ind w:right="1560" w:firstLine="48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日  期：</w:t>
      </w:r>
      <w:r>
        <w:rPr>
          <w:rFonts w:ascii="仿宋" w:hAnsi="仿宋" w:eastAsia="仿宋" w:cs="Arial"/>
          <w:color w:val="auto"/>
          <w:w w:val="90"/>
          <w:kern w:val="0"/>
          <w:sz w:val="28"/>
          <w:szCs w:val="28"/>
          <w:highlight w:val="none"/>
        </w:rPr>
        <w:t>________________________________</w:t>
      </w:r>
    </w:p>
    <w:p w14:paraId="64D0678A">
      <w:pPr>
        <w:pStyle w:val="20"/>
        <w:ind w:firstLine="480"/>
        <w:rPr>
          <w:rFonts w:cs="仿宋_GB2312" w:asciiTheme="minorEastAsia" w:hAnsiTheme="minorEastAsia" w:eastAsiaTheme="minorEastAsia"/>
          <w:color w:val="auto"/>
          <w:highlight w:val="none"/>
        </w:rPr>
      </w:pPr>
    </w:p>
    <w:p w14:paraId="3C87274A">
      <w:pPr>
        <w:pStyle w:val="41"/>
        <w:ind w:firstLine="391"/>
        <w:rPr>
          <w:rFonts w:cs="Arial"/>
          <w:color w:val="auto"/>
          <w:sz w:val="22"/>
          <w:szCs w:val="22"/>
          <w:highlight w:val="none"/>
        </w:rPr>
      </w:pPr>
      <w:r>
        <w:rPr>
          <w:rFonts w:hint="eastAsia" w:ascii="新宋体" w:hAnsi="新宋体" w:eastAsia="新宋体" w:cs="宋体"/>
          <w:b/>
          <w:color w:val="auto"/>
          <w:kern w:val="0"/>
          <w:sz w:val="22"/>
          <w:szCs w:val="22"/>
          <w:highlight w:val="none"/>
        </w:rPr>
        <w:t>「编制说明」：</w:t>
      </w:r>
      <w:r>
        <w:rPr>
          <w:rFonts w:hint="eastAsia" w:ascii="新宋体" w:hAnsi="新宋体" w:eastAsia="新宋体" w:cs="宋体"/>
          <w:b/>
          <w:color w:val="auto"/>
          <w:kern w:val="0"/>
          <w:sz w:val="22"/>
          <w:szCs w:val="22"/>
          <w:highlight w:val="none"/>
          <w:u w:val="single"/>
        </w:rPr>
        <w:t>供应商应实事求是填写并提供本表，非残疾人福利性单位可不提供</w:t>
      </w:r>
      <w:r>
        <w:rPr>
          <w:rFonts w:hint="eastAsia" w:ascii="新宋体" w:hAnsi="新宋体" w:eastAsia="新宋体" w:cs="宋体"/>
          <w:b/>
          <w:color w:val="auto"/>
          <w:kern w:val="0"/>
          <w:sz w:val="22"/>
          <w:szCs w:val="22"/>
          <w:highlight w:val="none"/>
        </w:rPr>
        <w:t>。</w:t>
      </w:r>
    </w:p>
    <w:p w14:paraId="6C1ED38D">
      <w:pPr>
        <w:widowControl/>
        <w:jc w:val="left"/>
        <w:rPr>
          <w:rFonts w:ascii="仿宋" w:hAnsi="仿宋" w:eastAsia="仿宋" w:cs="Arial"/>
          <w:color w:val="auto"/>
          <w:sz w:val="24"/>
          <w:szCs w:val="22"/>
          <w:highlight w:val="none"/>
        </w:rPr>
      </w:pPr>
      <w:r>
        <w:rPr>
          <w:rFonts w:cs="Arial"/>
          <w:color w:val="auto"/>
          <w:szCs w:val="22"/>
          <w:highlight w:val="none"/>
        </w:rPr>
        <w:br w:type="page"/>
      </w:r>
    </w:p>
    <w:p w14:paraId="50E5AB0B">
      <w:pPr>
        <w:pStyle w:val="4"/>
        <w:rPr>
          <w:rFonts w:cs="仿宋_GB2312" w:asciiTheme="minorEastAsia" w:hAnsiTheme="minorEastAsia" w:eastAsiaTheme="minorEastAsia"/>
          <w:b w:val="0"/>
          <w:color w:val="auto"/>
          <w:highlight w:val="none"/>
        </w:rPr>
      </w:pPr>
      <w:r>
        <w:rPr>
          <w:rFonts w:hint="eastAsia"/>
          <w:color w:val="auto"/>
          <w:highlight w:val="none"/>
        </w:rPr>
        <w:t>附件4-业务</w:t>
      </w:r>
      <w:r>
        <w:rPr>
          <w:rFonts w:hint="eastAsia"/>
          <w:color w:val="auto"/>
          <w:spacing w:val="6"/>
          <w:highlight w:val="none"/>
        </w:rPr>
        <w:t>专用章</w:t>
      </w:r>
      <w:r>
        <w:rPr>
          <w:rFonts w:hint="eastAsia"/>
          <w:color w:val="auto"/>
          <w:highlight w:val="none"/>
        </w:rPr>
        <w:t>使用说明函</w:t>
      </w:r>
    </w:p>
    <w:p w14:paraId="78DF974B">
      <w:pPr>
        <w:autoSpaceDE w:val="0"/>
        <w:autoSpaceDN w:val="0"/>
        <w:spacing w:before="240" w:after="240"/>
        <w:ind w:firstLine="643"/>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业务专用章使用说明函</w:t>
      </w:r>
    </w:p>
    <w:p w14:paraId="639878C8">
      <w:pPr>
        <w:snapToGrid w:val="0"/>
        <w:spacing w:line="360" w:lineRule="auto"/>
        <w:rPr>
          <w:rFonts w:ascii="仿宋" w:hAnsi="仿宋" w:eastAsia="仿宋"/>
          <w:color w:val="auto"/>
          <w:sz w:val="22"/>
          <w:highlight w:val="none"/>
        </w:rPr>
      </w:pPr>
      <w:r>
        <w:rPr>
          <w:rFonts w:hint="eastAsia" w:ascii="仿宋" w:hAnsi="仿宋" w:eastAsia="仿宋" w:cs="Arial"/>
          <w:b/>
          <w:color w:val="auto"/>
          <w:w w:val="90"/>
          <w:kern w:val="0"/>
          <w:sz w:val="24"/>
          <w:szCs w:val="28"/>
          <w:highlight w:val="none"/>
          <w:u w:val="single"/>
          <w:lang w:eastAsia="zh-CN"/>
        </w:rPr>
        <w:t>杭州市临安区天目初级中学</w:t>
      </w:r>
      <w:r>
        <w:rPr>
          <w:rFonts w:hint="eastAsia" w:ascii="仿宋" w:hAnsi="仿宋" w:eastAsia="仿宋" w:cs="Arial"/>
          <w:b/>
          <w:color w:val="auto"/>
          <w:w w:val="90"/>
          <w:kern w:val="0"/>
          <w:sz w:val="24"/>
          <w:szCs w:val="28"/>
          <w:highlight w:val="none"/>
          <w:u w:val="single"/>
        </w:rPr>
        <w:t>、浙江省成套招标代理有限公司</w:t>
      </w:r>
      <w:r>
        <w:rPr>
          <w:rFonts w:hint="eastAsia" w:ascii="仿宋" w:hAnsi="仿宋" w:eastAsia="仿宋" w:cs="Arial"/>
          <w:b/>
          <w:color w:val="auto"/>
          <w:w w:val="90"/>
          <w:kern w:val="0"/>
          <w:sz w:val="24"/>
          <w:szCs w:val="28"/>
          <w:highlight w:val="none"/>
        </w:rPr>
        <w:t>：</w:t>
      </w:r>
    </w:p>
    <w:p w14:paraId="078A8D33">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仿宋_GB2312"/>
          <w:color w:val="auto"/>
          <w:kern w:val="0"/>
          <w:sz w:val="24"/>
          <w:highlight w:val="none"/>
          <w:lang w:val="zh-CN"/>
        </w:rPr>
        <w:t>我方【</w:t>
      </w:r>
      <w:r>
        <w:rPr>
          <w:rFonts w:ascii="仿宋" w:hAnsi="仿宋" w:eastAsia="仿宋" w:cs="仿宋_GB2312"/>
          <w:color w:val="auto"/>
          <w:sz w:val="24"/>
          <w:highlight w:val="none"/>
          <w:u w:val="single"/>
        </w:rPr>
        <w:t>(</w:t>
      </w:r>
      <w:r>
        <w:rPr>
          <w:rFonts w:hint="eastAsia" w:ascii="仿宋" w:hAnsi="仿宋" w:eastAsia="仿宋" w:cs="仿宋_GB2312"/>
          <w:color w:val="auto"/>
          <w:sz w:val="24"/>
          <w:highlight w:val="none"/>
          <w:u w:val="single"/>
        </w:rPr>
        <w:t>供应商</w:t>
      </w:r>
      <w:r>
        <w:rPr>
          <w:rFonts w:ascii="仿宋" w:hAnsi="仿宋" w:eastAsia="仿宋" w:cs="仿宋_GB2312"/>
          <w:color w:val="auto"/>
          <w:sz w:val="24"/>
          <w:highlight w:val="none"/>
          <w:u w:val="single"/>
        </w:rPr>
        <w:t>全称)</w:t>
      </w:r>
      <w:r>
        <w:rPr>
          <w:rFonts w:hint="eastAsia" w:ascii="仿宋" w:hAnsi="仿宋" w:eastAsia="仿宋" w:cs="仿宋_GB2312"/>
          <w:color w:val="auto"/>
          <w:kern w:val="0"/>
          <w:sz w:val="24"/>
          <w:highlight w:val="none"/>
          <w:lang w:val="zh-CN"/>
        </w:rPr>
        <w:t>】</w:t>
      </w:r>
      <w:r>
        <w:rPr>
          <w:rFonts w:hint="eastAsia" w:ascii="仿宋" w:hAnsi="仿宋" w:eastAsia="仿宋"/>
          <w:color w:val="auto"/>
          <w:sz w:val="24"/>
          <w:highlight w:val="none"/>
        </w:rPr>
        <w:t>是中华人民共和国依法登记注册的合法企业，</w:t>
      </w:r>
      <w:r>
        <w:rPr>
          <w:rFonts w:hint="eastAsia" w:ascii="仿宋" w:hAnsi="仿宋" w:eastAsia="仿宋" w:cs="宋体"/>
          <w:bCs/>
          <w:color w:val="auto"/>
          <w:sz w:val="24"/>
          <w:highlight w:val="none"/>
        </w:rPr>
        <w:t>在参加</w:t>
      </w:r>
      <w:r>
        <w:rPr>
          <w:rFonts w:hint="eastAsia" w:ascii="仿宋" w:hAnsi="仿宋" w:eastAsia="仿宋" w:cs="仿宋_GB2312"/>
          <w:color w:val="auto"/>
          <w:sz w:val="24"/>
          <w:highlight w:val="none"/>
        </w:rPr>
        <w:t>你方组织的</w:t>
      </w:r>
      <w:r>
        <w:rPr>
          <w:rFonts w:hint="eastAsia" w:ascii="仿宋" w:hAnsi="仿宋" w:eastAsia="仿宋" w:cs="仿宋_GB2312"/>
          <w:b/>
          <w:i/>
          <w:color w:val="auto"/>
          <w:sz w:val="24"/>
          <w:highlight w:val="none"/>
          <w:u w:val="single"/>
          <w:lang w:eastAsia="zh-CN"/>
        </w:rPr>
        <w:t>杭州市临安区天目初级中学2026年职工疗休养服务项目</w:t>
      </w:r>
      <w:r>
        <w:rPr>
          <w:rFonts w:hint="eastAsia" w:ascii="仿宋" w:hAnsi="仿宋" w:eastAsia="仿宋" w:cs="仿宋_GB2312"/>
          <w:b/>
          <w:i/>
          <w:color w:val="auto"/>
          <w:sz w:val="24"/>
          <w:highlight w:val="none"/>
          <w:u w:val="single"/>
        </w:rPr>
        <w:t>（项目编号：</w:t>
      </w:r>
      <w:r>
        <w:rPr>
          <w:rFonts w:hint="eastAsia" w:ascii="仿宋" w:hAnsi="仿宋" w:eastAsia="仿宋" w:cs="仿宋_GB2312"/>
          <w:b/>
          <w:i/>
          <w:color w:val="auto"/>
          <w:sz w:val="24"/>
          <w:highlight w:val="none"/>
          <w:u w:val="single"/>
          <w:lang w:eastAsia="zh-CN"/>
        </w:rPr>
        <w:t>330112261610045000004-[2026]990-993号</w:t>
      </w:r>
      <w:r>
        <w:rPr>
          <w:rFonts w:hint="eastAsia" w:ascii="仿宋" w:hAnsi="仿宋" w:eastAsia="仿宋" w:cs="仿宋_GB2312"/>
          <w:b/>
          <w:i/>
          <w:color w:val="auto"/>
          <w:sz w:val="24"/>
          <w:highlight w:val="none"/>
          <w:u w:val="single"/>
        </w:rPr>
        <w:t>）</w:t>
      </w:r>
      <w:r>
        <w:rPr>
          <w:rFonts w:hint="eastAsia" w:ascii="仿宋" w:hAnsi="仿宋" w:eastAsia="仿宋" w:cs="宋体"/>
          <w:bCs/>
          <w:color w:val="auto"/>
          <w:sz w:val="24"/>
          <w:highlight w:val="none"/>
        </w:rPr>
        <w:t>采购活动中作如下说明：</w:t>
      </w:r>
      <w:r>
        <w:rPr>
          <w:rFonts w:hint="eastAsia" w:ascii="仿宋" w:hAnsi="仿宋" w:eastAsia="仿宋" w:cs="宋体"/>
          <w:color w:val="auto"/>
          <w:sz w:val="24"/>
          <w:highlight w:val="none"/>
        </w:rPr>
        <w:t>我方所使用的【</w:t>
      </w:r>
      <w:r>
        <w:rPr>
          <w:rFonts w:hint="eastAsia" w:ascii="仿宋" w:hAnsi="仿宋" w:eastAsia="仿宋" w:cs="宋体"/>
          <w:color w:val="auto"/>
          <w:sz w:val="24"/>
          <w:highlight w:val="none"/>
          <w:u w:val="single"/>
        </w:rPr>
        <w:t xml:space="preserve">   “</w:t>
      </w:r>
      <w:r>
        <w:rPr>
          <w:rFonts w:ascii="仿宋" w:hAnsi="仿宋" w:eastAsia="仿宋" w:cs="仿宋_GB2312"/>
          <w:color w:val="auto"/>
          <w:sz w:val="24"/>
          <w:highlight w:val="none"/>
          <w:u w:val="single"/>
        </w:rPr>
        <w:t>XX</w:t>
      </w:r>
      <w:r>
        <w:rPr>
          <w:rFonts w:hint="eastAsia" w:ascii="仿宋" w:hAnsi="仿宋" w:eastAsia="仿宋" w:cs="宋体"/>
          <w:color w:val="auto"/>
          <w:sz w:val="24"/>
          <w:highlight w:val="none"/>
          <w:u w:val="single"/>
        </w:rPr>
        <w:t xml:space="preserve">专用章”   </w:t>
      </w:r>
      <w:r>
        <w:rPr>
          <w:rFonts w:hint="eastAsia" w:ascii="仿宋" w:hAnsi="仿宋" w:eastAsia="仿宋" w:cs="宋体"/>
          <w:color w:val="auto"/>
          <w:sz w:val="24"/>
          <w:highlight w:val="none"/>
        </w:rPr>
        <w:t>】与法定名称章具有同等的法律效力，对使用【</w:t>
      </w:r>
      <w:r>
        <w:rPr>
          <w:rFonts w:hint="eastAsia" w:ascii="仿宋" w:hAnsi="仿宋" w:eastAsia="仿宋" w:cs="宋体"/>
          <w:color w:val="auto"/>
          <w:sz w:val="24"/>
          <w:highlight w:val="none"/>
          <w:u w:val="single"/>
        </w:rPr>
        <w:t xml:space="preserve">   “</w:t>
      </w:r>
      <w:r>
        <w:rPr>
          <w:rFonts w:ascii="仿宋" w:hAnsi="仿宋" w:eastAsia="仿宋" w:cs="仿宋_GB2312"/>
          <w:color w:val="auto"/>
          <w:sz w:val="24"/>
          <w:highlight w:val="none"/>
          <w:u w:val="single"/>
        </w:rPr>
        <w:t>XX</w:t>
      </w:r>
      <w:r>
        <w:rPr>
          <w:rFonts w:hint="eastAsia" w:ascii="仿宋" w:hAnsi="仿宋" w:eastAsia="仿宋" w:cs="宋体"/>
          <w:color w:val="auto"/>
          <w:sz w:val="24"/>
          <w:highlight w:val="none"/>
          <w:u w:val="single"/>
        </w:rPr>
        <w:t xml:space="preserve">专用章”   </w:t>
      </w:r>
      <w:r>
        <w:rPr>
          <w:rFonts w:hint="eastAsia" w:ascii="仿宋" w:hAnsi="仿宋" w:eastAsia="仿宋" w:cs="宋体"/>
          <w:color w:val="auto"/>
          <w:sz w:val="24"/>
          <w:highlight w:val="none"/>
        </w:rPr>
        <w:t>】的行为予以完全承认，并愿意承担相应责任。</w:t>
      </w:r>
    </w:p>
    <w:p w14:paraId="424D2ECA">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特此说明。</w:t>
      </w:r>
    </w:p>
    <w:p w14:paraId="44064B19">
      <w:pPr>
        <w:snapToGrid w:val="0"/>
        <w:spacing w:line="360" w:lineRule="auto"/>
        <w:ind w:firstLine="480" w:firstLineChars="200"/>
        <w:rPr>
          <w:rFonts w:ascii="仿宋" w:hAnsi="仿宋" w:eastAsia="仿宋" w:cs="宋体"/>
          <w:color w:val="auto"/>
          <w:sz w:val="24"/>
          <w:highlight w:val="none"/>
        </w:rPr>
      </w:pPr>
    </w:p>
    <w:p w14:paraId="168FC618">
      <w:pPr>
        <w:snapToGrid w:val="0"/>
        <w:spacing w:line="360" w:lineRule="auto"/>
        <w:ind w:firstLine="504" w:firstLineChars="200"/>
        <w:rPr>
          <w:rFonts w:ascii="仿宋" w:hAnsi="仿宋" w:eastAsia="仿宋" w:cs="Arial"/>
          <w:color w:val="auto"/>
          <w:w w:val="90"/>
          <w:kern w:val="0"/>
          <w:sz w:val="24"/>
          <w:highlight w:val="none"/>
        </w:rPr>
      </w:pPr>
      <w:r>
        <w:rPr>
          <w:rFonts w:hint="eastAsia" w:ascii="仿宋" w:hAnsi="仿宋" w:eastAsia="仿宋"/>
          <w:color w:val="auto"/>
          <w:spacing w:val="6"/>
          <w:sz w:val="24"/>
          <w:highlight w:val="none"/>
        </w:rPr>
        <w:t>供应商（法定名称章）：</w:t>
      </w:r>
      <w:r>
        <w:rPr>
          <w:rFonts w:ascii="仿宋" w:hAnsi="仿宋" w:eastAsia="仿宋" w:cs="Arial"/>
          <w:color w:val="auto"/>
          <w:w w:val="90"/>
          <w:kern w:val="0"/>
          <w:sz w:val="24"/>
          <w:highlight w:val="none"/>
        </w:rPr>
        <w:t>_______________________</w:t>
      </w:r>
    </w:p>
    <w:p w14:paraId="56DEBEF6">
      <w:pPr>
        <w:snapToGrid w:val="0"/>
        <w:spacing w:line="360" w:lineRule="auto"/>
        <w:ind w:firstLine="504" w:firstLineChars="200"/>
        <w:rPr>
          <w:rFonts w:ascii="仿宋" w:hAnsi="仿宋" w:eastAsia="仿宋" w:cs="Arial"/>
          <w:color w:val="auto"/>
          <w:w w:val="90"/>
          <w:kern w:val="0"/>
          <w:sz w:val="24"/>
          <w:highlight w:val="none"/>
        </w:rPr>
      </w:pPr>
      <w:r>
        <w:rPr>
          <w:rFonts w:hint="eastAsia" w:ascii="仿宋" w:hAnsi="仿宋" w:eastAsia="仿宋"/>
          <w:color w:val="auto"/>
          <w:spacing w:val="6"/>
          <w:sz w:val="24"/>
          <w:highlight w:val="none"/>
        </w:rPr>
        <w:t>日期：</w:t>
      </w:r>
      <w:r>
        <w:rPr>
          <w:rFonts w:ascii="仿宋" w:hAnsi="仿宋" w:eastAsia="仿宋" w:cs="Arial"/>
          <w:color w:val="auto"/>
          <w:w w:val="90"/>
          <w:kern w:val="0"/>
          <w:sz w:val="24"/>
          <w:highlight w:val="none"/>
        </w:rPr>
        <w:t>____________________________________________</w:t>
      </w:r>
    </w:p>
    <w:p w14:paraId="58FC2781">
      <w:pPr>
        <w:snapToGrid w:val="0"/>
        <w:spacing w:line="360" w:lineRule="auto"/>
        <w:ind w:firstLine="480" w:firstLineChars="200"/>
        <w:rPr>
          <w:rFonts w:ascii="仿宋" w:hAnsi="仿宋" w:eastAsia="仿宋" w:cs="宋体"/>
          <w:color w:val="auto"/>
          <w:sz w:val="24"/>
          <w:highlight w:val="none"/>
        </w:rPr>
      </w:pPr>
    </w:p>
    <w:p w14:paraId="7954612C">
      <w:pPr>
        <w:snapToGrid w:val="0"/>
        <w:spacing w:line="360" w:lineRule="auto"/>
        <w:rPr>
          <w:rFonts w:ascii="仿宋" w:hAnsi="仿宋" w:eastAsia="仿宋" w:cs="宋体"/>
          <w:b/>
          <w:bCs/>
          <w:color w:val="auto"/>
          <w:sz w:val="28"/>
          <w:highlight w:val="none"/>
        </w:rPr>
      </w:pPr>
      <w:r>
        <w:rPr>
          <w:rFonts w:hint="eastAsia" w:ascii="仿宋" w:hAnsi="仿宋" w:eastAsia="仿宋" w:cs="宋体"/>
          <w:b/>
          <w:bCs/>
          <w:color w:val="auto"/>
          <w:sz w:val="28"/>
          <w:highlight w:val="none"/>
        </w:rPr>
        <w:t>附：</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2"/>
        <w:gridCol w:w="4573"/>
      </w:tblGrid>
      <w:tr w14:paraId="07F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4572" w:type="dxa"/>
          </w:tcPr>
          <w:p w14:paraId="71146971">
            <w:pPr>
              <w:snapToGrid w:val="0"/>
              <w:jc w:val="center"/>
              <w:rPr>
                <w:rFonts w:ascii="仿宋" w:hAnsi="仿宋" w:eastAsia="仿宋" w:cs="宋体"/>
                <w:b/>
                <w:color w:val="auto"/>
                <w:kern w:val="0"/>
                <w:sz w:val="28"/>
                <w:highlight w:val="none"/>
              </w:rPr>
            </w:pPr>
            <w:r>
              <w:rPr>
                <w:rFonts w:hint="eastAsia" w:ascii="仿宋" w:hAnsi="仿宋" w:eastAsia="仿宋" w:cs="宋体"/>
                <w:b/>
                <w:color w:val="auto"/>
                <w:kern w:val="0"/>
                <w:sz w:val="28"/>
                <w:highlight w:val="none"/>
              </w:rPr>
              <w:t>供应商法定名称章（印模）</w:t>
            </w:r>
          </w:p>
        </w:tc>
        <w:tc>
          <w:tcPr>
            <w:tcW w:w="4573" w:type="dxa"/>
          </w:tcPr>
          <w:p w14:paraId="37167A83">
            <w:pPr>
              <w:snapToGrid w:val="0"/>
              <w:jc w:val="center"/>
              <w:rPr>
                <w:rFonts w:ascii="仿宋" w:hAnsi="仿宋" w:eastAsia="仿宋" w:cs="宋体"/>
                <w:b/>
                <w:color w:val="auto"/>
                <w:kern w:val="0"/>
                <w:sz w:val="28"/>
                <w:highlight w:val="none"/>
              </w:rPr>
            </w:pPr>
            <w:r>
              <w:rPr>
                <w:rFonts w:hint="eastAsia" w:ascii="仿宋" w:hAnsi="仿宋" w:eastAsia="仿宋" w:cs="宋体"/>
                <w:b/>
                <w:color w:val="auto"/>
                <w:kern w:val="0"/>
                <w:sz w:val="28"/>
                <w:highlight w:val="none"/>
              </w:rPr>
              <w:t>供应商“</w:t>
            </w:r>
            <w:r>
              <w:rPr>
                <w:rFonts w:ascii="仿宋" w:hAnsi="仿宋" w:eastAsia="仿宋" w:cs="仿宋_GB2312"/>
                <w:b/>
                <w:color w:val="auto"/>
                <w:kern w:val="0"/>
                <w:sz w:val="28"/>
                <w:highlight w:val="none"/>
              </w:rPr>
              <w:t>XX</w:t>
            </w:r>
            <w:r>
              <w:rPr>
                <w:rFonts w:hint="eastAsia" w:ascii="仿宋" w:hAnsi="仿宋" w:eastAsia="仿宋" w:cs="宋体"/>
                <w:b/>
                <w:color w:val="auto"/>
                <w:kern w:val="0"/>
                <w:sz w:val="28"/>
                <w:highlight w:val="none"/>
              </w:rPr>
              <w:t>专用章”（印模）</w:t>
            </w:r>
          </w:p>
        </w:tc>
      </w:tr>
    </w:tbl>
    <w:p w14:paraId="7D335347">
      <w:pPr>
        <w:widowControl/>
        <w:jc w:val="left"/>
        <w:rPr>
          <w:color w:val="auto"/>
          <w:highlight w:val="none"/>
        </w:rPr>
      </w:pPr>
      <w:r>
        <w:rPr>
          <w:color w:val="auto"/>
          <w:highlight w:val="none"/>
        </w:rPr>
        <w:br w:type="page"/>
      </w:r>
    </w:p>
    <w:p w14:paraId="004631D9">
      <w:pPr>
        <w:pStyle w:val="4"/>
        <w:rPr>
          <w:color w:val="auto"/>
          <w:highlight w:val="none"/>
        </w:rPr>
      </w:pPr>
      <w:r>
        <w:rPr>
          <w:rFonts w:hint="eastAsia"/>
          <w:color w:val="auto"/>
          <w:spacing w:val="6"/>
          <w:highlight w:val="none"/>
        </w:rPr>
        <w:t>附件</w:t>
      </w:r>
      <w:r>
        <w:rPr>
          <w:rFonts w:hint="eastAsia"/>
          <w:color w:val="auto"/>
          <w:highlight w:val="none"/>
        </w:rPr>
        <w:t>5-中小企业声明函</w:t>
      </w:r>
    </w:p>
    <w:p w14:paraId="1CC0174E">
      <w:pPr>
        <w:autoSpaceDE w:val="0"/>
        <w:autoSpaceDN w:val="0"/>
        <w:ind w:firstLine="723"/>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中小企业声明函（服务）</w:t>
      </w:r>
    </w:p>
    <w:p w14:paraId="1E6D14AE">
      <w:pPr>
        <w:spacing w:after="240" w:line="360" w:lineRule="auto"/>
        <w:ind w:firstLine="360" w:firstLineChars="150"/>
        <w:jc w:val="left"/>
        <w:rPr>
          <w:rFonts w:ascii="仿宋" w:hAnsi="仿宋" w:eastAsia="仿宋" w:cs="宋体"/>
          <w:color w:val="auto"/>
          <w:sz w:val="24"/>
          <w:highlight w:val="none"/>
        </w:rPr>
      </w:pPr>
      <w:r>
        <w:rPr>
          <w:rFonts w:hint="eastAsia" w:ascii="仿宋" w:hAnsi="仿宋" w:eastAsia="仿宋" w:cs="宋体"/>
          <w:color w:val="auto"/>
          <w:sz w:val="24"/>
          <w:highlight w:val="none"/>
        </w:rPr>
        <w:t>本公司（联合体）郑重声明，根据《政府采购促进中小企业发展管理办法》（财库﹝2020﹞46号）的规定，本公司（联合体）参加</w:t>
      </w:r>
      <w:r>
        <w:rPr>
          <w:rFonts w:hint="eastAsia" w:ascii="仿宋" w:hAnsi="仿宋" w:eastAsia="仿宋" w:cs="宋体"/>
          <w:b/>
          <w:color w:val="auto"/>
          <w:sz w:val="24"/>
          <w:highlight w:val="none"/>
          <w:u w:val="single"/>
          <w:lang w:eastAsia="zh-CN"/>
        </w:rPr>
        <w:t>杭州市临安区天目初级中学</w:t>
      </w:r>
      <w:r>
        <w:rPr>
          <w:rFonts w:hint="eastAsia" w:ascii="仿宋" w:hAnsi="仿宋" w:eastAsia="仿宋" w:cs="宋体"/>
          <w:color w:val="auto"/>
          <w:sz w:val="24"/>
          <w:highlight w:val="none"/>
        </w:rPr>
        <w:t>的</w:t>
      </w:r>
      <w:r>
        <w:rPr>
          <w:rFonts w:hint="eastAsia" w:ascii="仿宋" w:hAnsi="仿宋" w:eastAsia="仿宋" w:cs="宋体"/>
          <w:b/>
          <w:i/>
          <w:color w:val="auto"/>
          <w:sz w:val="24"/>
          <w:highlight w:val="none"/>
          <w:u w:val="single"/>
          <w:lang w:eastAsia="zh-CN"/>
        </w:rPr>
        <w:t>杭州市临安区天目初级中学2026年职工疗休养服务项目</w:t>
      </w:r>
      <w:r>
        <w:rPr>
          <w:rFonts w:hint="eastAsia" w:ascii="仿宋" w:hAnsi="仿宋" w:eastAsia="仿宋" w:cs="宋体"/>
          <w:b/>
          <w:i/>
          <w:color w:val="auto"/>
          <w:sz w:val="24"/>
          <w:highlight w:val="none"/>
          <w:u w:val="single"/>
        </w:rPr>
        <w:t>（项目编号：</w:t>
      </w:r>
      <w:r>
        <w:rPr>
          <w:rFonts w:hint="eastAsia" w:ascii="仿宋" w:hAnsi="仿宋" w:eastAsia="仿宋" w:cs="仿宋_GB2312"/>
          <w:b/>
          <w:i/>
          <w:color w:val="auto"/>
          <w:sz w:val="24"/>
          <w:highlight w:val="none"/>
          <w:u w:val="single"/>
          <w:lang w:eastAsia="zh-CN"/>
        </w:rPr>
        <w:t>330112261610045000004-[2026]990-993号</w:t>
      </w:r>
      <w:r>
        <w:rPr>
          <w:rFonts w:hint="eastAsia" w:ascii="仿宋" w:hAnsi="仿宋" w:eastAsia="仿宋" w:cs="宋体"/>
          <w:b/>
          <w:i/>
          <w:color w:val="auto"/>
          <w:sz w:val="24"/>
          <w:highlight w:val="none"/>
          <w:u w:val="single"/>
        </w:rPr>
        <w:t>）</w:t>
      </w:r>
      <w:r>
        <w:rPr>
          <w:rFonts w:hint="eastAsia" w:ascii="仿宋" w:hAnsi="仿宋" w:eastAsia="仿宋" w:cs="宋体"/>
          <w:color w:val="auto"/>
          <w:sz w:val="24"/>
          <w:highlight w:val="none"/>
        </w:rPr>
        <w:t>采购活动，</w:t>
      </w:r>
      <w:r>
        <w:rPr>
          <w:rFonts w:hint="eastAsia" w:ascii="仿宋" w:hAnsi="仿宋" w:eastAsia="仿宋" w:cs="宋体"/>
          <w:b/>
          <w:color w:val="auto"/>
          <w:sz w:val="24"/>
          <w:highlight w:val="none"/>
          <w:u w:val="single"/>
        </w:rPr>
        <w:t>服务全部由符合政策要求的中小企业承接</w:t>
      </w:r>
      <w:r>
        <w:rPr>
          <w:rFonts w:hint="eastAsia" w:ascii="仿宋" w:hAnsi="仿宋" w:eastAsia="仿宋" w:cs="宋体"/>
          <w:color w:val="auto"/>
          <w:sz w:val="24"/>
          <w:highlight w:val="none"/>
        </w:rPr>
        <w:t>。相关企业（含联合体中的中小企业、签订分包意向协议的中小企业）的具体情况如下：</w:t>
      </w:r>
    </w:p>
    <w:p w14:paraId="0BEC8B10">
      <w:pPr>
        <w:spacing w:after="240" w:line="360" w:lineRule="auto"/>
        <w:ind w:firstLine="426"/>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rPr>
        <w:t>1.</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杭州市临安区天目初级中学2026年职工疗休养服务(省</w:t>
      </w:r>
      <w:r>
        <w:rPr>
          <w:rFonts w:hint="eastAsia" w:ascii="仿宋" w:hAnsi="仿宋" w:eastAsia="仿宋" w:cs="仿宋"/>
          <w:b/>
          <w:i/>
          <w:iCs/>
          <w:snapToGrid w:val="0"/>
          <w:color w:val="auto"/>
          <w:kern w:val="0"/>
          <w:sz w:val="24"/>
          <w:highlight w:val="none"/>
          <w:u w:val="single"/>
          <w:lang w:val="en-US" w:eastAsia="zh-CN"/>
        </w:rPr>
        <w:t>内</w:t>
      </w:r>
      <w:r>
        <w:rPr>
          <w:rFonts w:hint="eastAsia" w:ascii="仿宋" w:hAnsi="仿宋" w:eastAsia="仿宋" w:cs="仿宋"/>
          <w:b/>
          <w:i/>
          <w:iCs/>
          <w:snapToGrid w:val="0"/>
          <w:color w:val="auto"/>
          <w:kern w:val="0"/>
          <w:sz w:val="24"/>
          <w:highlight w:val="none"/>
          <w:u w:val="single"/>
          <w:lang w:eastAsia="zh-CN"/>
        </w:rPr>
        <w:t>外及临安本地)</w:t>
      </w:r>
      <w:r>
        <w:rPr>
          <w:rFonts w:hint="eastAsia" w:ascii="仿宋" w:hAnsi="仿宋" w:eastAsia="仿宋" w:cs="Arial"/>
          <w:color w:val="auto"/>
          <w:kern w:val="0"/>
          <w:sz w:val="24"/>
          <w:highlight w:val="none"/>
        </w:rPr>
        <w:t>（标的名称）</w:t>
      </w:r>
      <w:r>
        <w:rPr>
          <w:rFonts w:hint="eastAsia" w:ascii="仿宋" w:hAnsi="仿宋" w:eastAsia="仿宋" w:cs="宋体"/>
          <w:color w:val="auto"/>
          <w:sz w:val="24"/>
          <w:highlight w:val="none"/>
        </w:rPr>
        <w:t>，属于</w:t>
      </w:r>
      <w:r>
        <w:rPr>
          <w:rFonts w:hint="eastAsia" w:ascii="仿宋" w:hAnsi="仿宋" w:eastAsia="仿宋" w:cs="仿宋"/>
          <w:b/>
          <w:i/>
          <w:iCs/>
          <w:snapToGrid w:val="0"/>
          <w:color w:val="auto"/>
          <w:kern w:val="0"/>
          <w:sz w:val="24"/>
          <w:highlight w:val="none"/>
          <w:u w:val="single"/>
          <w:lang w:eastAsia="zh-CN"/>
        </w:rPr>
        <w:t>租赁和商务服务业</w:t>
      </w:r>
      <w:r>
        <w:rPr>
          <w:rFonts w:hint="eastAsia" w:ascii="仿宋" w:hAnsi="仿宋" w:eastAsia="仿宋" w:cs="Arial"/>
          <w:color w:val="auto"/>
          <w:kern w:val="0"/>
          <w:sz w:val="24"/>
          <w:highlight w:val="none"/>
        </w:rPr>
        <w:t>（采购文件明确的所属行业）</w:t>
      </w:r>
      <w:r>
        <w:rPr>
          <w:rFonts w:hint="eastAsia" w:ascii="仿宋" w:hAnsi="仿宋" w:eastAsia="仿宋" w:cs="宋体"/>
          <w:color w:val="auto"/>
          <w:sz w:val="24"/>
          <w:highlight w:val="none"/>
        </w:rPr>
        <w:t>；承接企业为</w:t>
      </w:r>
      <w:r>
        <w:rPr>
          <w:rFonts w:hint="eastAsia"/>
          <w:color w:val="auto"/>
          <w:highlight w:val="none"/>
        </w:rPr>
        <w:t>__________________</w:t>
      </w:r>
      <w:r>
        <w:rPr>
          <w:rFonts w:hint="eastAsia" w:ascii="仿宋" w:hAnsi="仿宋" w:eastAsia="仿宋" w:cs="宋体"/>
          <w:color w:val="auto"/>
          <w:sz w:val="24"/>
          <w:highlight w:val="none"/>
        </w:rPr>
        <w:t>（企业名称），从业人员</w:t>
      </w:r>
      <w:r>
        <w:rPr>
          <w:rFonts w:hint="eastAsia"/>
          <w:color w:val="auto"/>
          <w:highlight w:val="none"/>
        </w:rPr>
        <w:t>______</w:t>
      </w:r>
      <w:r>
        <w:rPr>
          <w:rFonts w:hint="eastAsia" w:ascii="仿宋" w:hAnsi="仿宋" w:eastAsia="仿宋" w:cs="宋体"/>
          <w:color w:val="auto"/>
          <w:sz w:val="24"/>
          <w:highlight w:val="none"/>
        </w:rPr>
        <w:t>人，营业收入为</w:t>
      </w:r>
      <w:r>
        <w:rPr>
          <w:rFonts w:hint="eastAsia"/>
          <w:color w:val="auto"/>
          <w:highlight w:val="none"/>
        </w:rPr>
        <w:t>______</w:t>
      </w:r>
      <w:r>
        <w:rPr>
          <w:rFonts w:hint="eastAsia" w:ascii="仿宋" w:hAnsi="仿宋" w:eastAsia="仿宋" w:cs="宋体"/>
          <w:color w:val="auto"/>
          <w:sz w:val="24"/>
          <w:highlight w:val="none"/>
        </w:rPr>
        <w:t>万元，资产总额为</w:t>
      </w:r>
      <w:r>
        <w:rPr>
          <w:rFonts w:hint="eastAsia"/>
          <w:color w:val="auto"/>
          <w:highlight w:val="none"/>
        </w:rPr>
        <w:t>_________</w:t>
      </w:r>
      <w:r>
        <w:rPr>
          <w:rFonts w:hint="eastAsia" w:ascii="仿宋" w:hAnsi="仿宋" w:eastAsia="仿宋" w:cs="宋体"/>
          <w:color w:val="auto"/>
          <w:sz w:val="24"/>
          <w:highlight w:val="none"/>
        </w:rPr>
        <w:t>万元，属于</w:t>
      </w:r>
      <w:r>
        <w:rPr>
          <w:rFonts w:hint="eastAsia"/>
          <w:color w:val="auto"/>
          <w:highlight w:val="none"/>
        </w:rPr>
        <w:t>_____________</w:t>
      </w:r>
      <w:r>
        <w:rPr>
          <w:rFonts w:hint="eastAsia" w:ascii="仿宋" w:hAnsi="仿宋" w:eastAsia="仿宋" w:cs="宋体"/>
          <w:color w:val="auto"/>
          <w:sz w:val="24"/>
          <w:highlight w:val="none"/>
        </w:rPr>
        <w:t>（中型企业、小型企业、微型企业）。</w:t>
      </w:r>
    </w:p>
    <w:p w14:paraId="558E42D2">
      <w:pPr>
        <w:spacing w:after="240" w:line="360" w:lineRule="auto"/>
        <w:ind w:firstLine="426"/>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杭州市临安区天目初级中学2026年职工疗休养服务(苍南及临安本地)</w:t>
      </w:r>
      <w:r>
        <w:rPr>
          <w:rFonts w:hint="eastAsia" w:ascii="仿宋" w:hAnsi="仿宋" w:eastAsia="仿宋" w:cs="Arial"/>
          <w:color w:val="auto"/>
          <w:kern w:val="0"/>
          <w:sz w:val="24"/>
          <w:highlight w:val="none"/>
        </w:rPr>
        <w:t>（标的名称）</w:t>
      </w:r>
      <w:r>
        <w:rPr>
          <w:rFonts w:hint="eastAsia" w:ascii="仿宋" w:hAnsi="仿宋" w:eastAsia="仿宋" w:cs="宋体"/>
          <w:color w:val="auto"/>
          <w:sz w:val="24"/>
          <w:highlight w:val="none"/>
        </w:rPr>
        <w:t>，属于</w:t>
      </w:r>
      <w:r>
        <w:rPr>
          <w:rFonts w:hint="eastAsia" w:ascii="仿宋" w:hAnsi="仿宋" w:eastAsia="仿宋" w:cs="仿宋"/>
          <w:b/>
          <w:i/>
          <w:iCs/>
          <w:snapToGrid w:val="0"/>
          <w:color w:val="auto"/>
          <w:kern w:val="0"/>
          <w:sz w:val="24"/>
          <w:highlight w:val="none"/>
          <w:u w:val="single"/>
          <w:lang w:eastAsia="zh-CN"/>
        </w:rPr>
        <w:t>租赁和商务服务业</w:t>
      </w:r>
      <w:r>
        <w:rPr>
          <w:rFonts w:hint="eastAsia" w:ascii="仿宋" w:hAnsi="仿宋" w:eastAsia="仿宋" w:cs="Arial"/>
          <w:color w:val="auto"/>
          <w:kern w:val="0"/>
          <w:sz w:val="24"/>
          <w:highlight w:val="none"/>
        </w:rPr>
        <w:t>（采购文件明确的所属行业）</w:t>
      </w:r>
      <w:r>
        <w:rPr>
          <w:rFonts w:hint="eastAsia" w:ascii="仿宋" w:hAnsi="仿宋" w:eastAsia="仿宋" w:cs="宋体"/>
          <w:color w:val="auto"/>
          <w:sz w:val="24"/>
          <w:highlight w:val="none"/>
        </w:rPr>
        <w:t>；承接企业为</w:t>
      </w:r>
      <w:r>
        <w:rPr>
          <w:rFonts w:hint="eastAsia"/>
          <w:color w:val="auto"/>
          <w:highlight w:val="none"/>
        </w:rPr>
        <w:t>__________________</w:t>
      </w:r>
      <w:r>
        <w:rPr>
          <w:rFonts w:hint="eastAsia" w:ascii="仿宋" w:hAnsi="仿宋" w:eastAsia="仿宋" w:cs="宋体"/>
          <w:color w:val="auto"/>
          <w:sz w:val="24"/>
          <w:highlight w:val="none"/>
        </w:rPr>
        <w:t>（企业名称），从业人员</w:t>
      </w:r>
      <w:r>
        <w:rPr>
          <w:rFonts w:hint="eastAsia"/>
          <w:color w:val="auto"/>
          <w:highlight w:val="none"/>
        </w:rPr>
        <w:t>______</w:t>
      </w:r>
      <w:r>
        <w:rPr>
          <w:rFonts w:hint="eastAsia" w:ascii="仿宋" w:hAnsi="仿宋" w:eastAsia="仿宋" w:cs="宋体"/>
          <w:color w:val="auto"/>
          <w:sz w:val="24"/>
          <w:highlight w:val="none"/>
        </w:rPr>
        <w:t>人，营业收入为</w:t>
      </w:r>
      <w:r>
        <w:rPr>
          <w:rFonts w:hint="eastAsia"/>
          <w:color w:val="auto"/>
          <w:highlight w:val="none"/>
        </w:rPr>
        <w:t>______</w:t>
      </w:r>
      <w:r>
        <w:rPr>
          <w:rFonts w:hint="eastAsia" w:ascii="仿宋" w:hAnsi="仿宋" w:eastAsia="仿宋" w:cs="宋体"/>
          <w:color w:val="auto"/>
          <w:sz w:val="24"/>
          <w:highlight w:val="none"/>
        </w:rPr>
        <w:t>万元，资产总额为</w:t>
      </w:r>
      <w:r>
        <w:rPr>
          <w:rFonts w:hint="eastAsia"/>
          <w:color w:val="auto"/>
          <w:highlight w:val="none"/>
        </w:rPr>
        <w:t>_________</w:t>
      </w:r>
      <w:r>
        <w:rPr>
          <w:rFonts w:hint="eastAsia" w:ascii="仿宋" w:hAnsi="仿宋" w:eastAsia="仿宋" w:cs="宋体"/>
          <w:color w:val="auto"/>
          <w:sz w:val="24"/>
          <w:highlight w:val="none"/>
        </w:rPr>
        <w:t>万元，属于</w:t>
      </w:r>
      <w:r>
        <w:rPr>
          <w:rFonts w:hint="eastAsia"/>
          <w:color w:val="auto"/>
          <w:highlight w:val="none"/>
        </w:rPr>
        <w:t>_____________</w:t>
      </w:r>
      <w:r>
        <w:rPr>
          <w:rFonts w:hint="eastAsia" w:ascii="仿宋" w:hAnsi="仿宋" w:eastAsia="仿宋" w:cs="宋体"/>
          <w:color w:val="auto"/>
          <w:sz w:val="24"/>
          <w:highlight w:val="none"/>
        </w:rPr>
        <w:t>（中型企业、小型企业、微型企业）。</w:t>
      </w:r>
    </w:p>
    <w:p w14:paraId="13859698">
      <w:pPr>
        <w:spacing w:after="240" w:line="360" w:lineRule="auto"/>
        <w:ind w:firstLine="426"/>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杭州市临安区天目初级中学2026年职工疗休养服务(舟山及临安本地)</w:t>
      </w:r>
      <w:r>
        <w:rPr>
          <w:rFonts w:hint="eastAsia" w:ascii="仿宋" w:hAnsi="仿宋" w:eastAsia="仿宋" w:cs="Arial"/>
          <w:color w:val="auto"/>
          <w:kern w:val="0"/>
          <w:sz w:val="24"/>
          <w:highlight w:val="none"/>
        </w:rPr>
        <w:t>（标的名称）</w:t>
      </w:r>
      <w:r>
        <w:rPr>
          <w:rFonts w:hint="eastAsia" w:ascii="仿宋" w:hAnsi="仿宋" w:eastAsia="仿宋" w:cs="宋体"/>
          <w:color w:val="auto"/>
          <w:sz w:val="24"/>
          <w:highlight w:val="none"/>
        </w:rPr>
        <w:t>，属于</w:t>
      </w:r>
      <w:r>
        <w:rPr>
          <w:rFonts w:hint="eastAsia" w:ascii="仿宋" w:hAnsi="仿宋" w:eastAsia="仿宋" w:cs="仿宋"/>
          <w:b/>
          <w:i/>
          <w:iCs/>
          <w:snapToGrid w:val="0"/>
          <w:color w:val="auto"/>
          <w:kern w:val="0"/>
          <w:sz w:val="24"/>
          <w:highlight w:val="none"/>
          <w:u w:val="single"/>
          <w:lang w:eastAsia="zh-CN"/>
        </w:rPr>
        <w:t>租赁和商务服务业</w:t>
      </w:r>
      <w:r>
        <w:rPr>
          <w:rFonts w:hint="eastAsia" w:ascii="仿宋" w:hAnsi="仿宋" w:eastAsia="仿宋" w:cs="Arial"/>
          <w:color w:val="auto"/>
          <w:kern w:val="0"/>
          <w:sz w:val="24"/>
          <w:highlight w:val="none"/>
        </w:rPr>
        <w:t>（采购文件明确的所属行业）</w:t>
      </w:r>
      <w:r>
        <w:rPr>
          <w:rFonts w:hint="eastAsia" w:ascii="仿宋" w:hAnsi="仿宋" w:eastAsia="仿宋" w:cs="宋体"/>
          <w:color w:val="auto"/>
          <w:sz w:val="24"/>
          <w:highlight w:val="none"/>
        </w:rPr>
        <w:t>；承接企业为</w:t>
      </w:r>
      <w:r>
        <w:rPr>
          <w:rFonts w:hint="eastAsia"/>
          <w:color w:val="auto"/>
          <w:highlight w:val="none"/>
        </w:rPr>
        <w:t>__________________</w:t>
      </w:r>
      <w:r>
        <w:rPr>
          <w:rFonts w:hint="eastAsia" w:ascii="仿宋" w:hAnsi="仿宋" w:eastAsia="仿宋" w:cs="宋体"/>
          <w:color w:val="auto"/>
          <w:sz w:val="24"/>
          <w:highlight w:val="none"/>
        </w:rPr>
        <w:t>（企业名称），从业人员</w:t>
      </w:r>
      <w:r>
        <w:rPr>
          <w:rFonts w:hint="eastAsia"/>
          <w:color w:val="auto"/>
          <w:highlight w:val="none"/>
        </w:rPr>
        <w:t>______</w:t>
      </w:r>
      <w:r>
        <w:rPr>
          <w:rFonts w:hint="eastAsia" w:ascii="仿宋" w:hAnsi="仿宋" w:eastAsia="仿宋" w:cs="宋体"/>
          <w:color w:val="auto"/>
          <w:sz w:val="24"/>
          <w:highlight w:val="none"/>
        </w:rPr>
        <w:t>人，营业收入为</w:t>
      </w:r>
      <w:r>
        <w:rPr>
          <w:rFonts w:hint="eastAsia"/>
          <w:color w:val="auto"/>
          <w:highlight w:val="none"/>
        </w:rPr>
        <w:t>______</w:t>
      </w:r>
      <w:r>
        <w:rPr>
          <w:rFonts w:hint="eastAsia" w:ascii="仿宋" w:hAnsi="仿宋" w:eastAsia="仿宋" w:cs="宋体"/>
          <w:color w:val="auto"/>
          <w:sz w:val="24"/>
          <w:highlight w:val="none"/>
        </w:rPr>
        <w:t>万元，资产总额为</w:t>
      </w:r>
      <w:r>
        <w:rPr>
          <w:rFonts w:hint="eastAsia"/>
          <w:color w:val="auto"/>
          <w:highlight w:val="none"/>
        </w:rPr>
        <w:t>_________</w:t>
      </w:r>
      <w:r>
        <w:rPr>
          <w:rFonts w:hint="eastAsia" w:ascii="仿宋" w:hAnsi="仿宋" w:eastAsia="仿宋" w:cs="宋体"/>
          <w:color w:val="auto"/>
          <w:sz w:val="24"/>
          <w:highlight w:val="none"/>
        </w:rPr>
        <w:t>万元，属于</w:t>
      </w:r>
      <w:r>
        <w:rPr>
          <w:rFonts w:hint="eastAsia"/>
          <w:color w:val="auto"/>
          <w:highlight w:val="none"/>
        </w:rPr>
        <w:t>_____________</w:t>
      </w:r>
      <w:r>
        <w:rPr>
          <w:rFonts w:hint="eastAsia" w:ascii="仿宋" w:hAnsi="仿宋" w:eastAsia="仿宋" w:cs="宋体"/>
          <w:color w:val="auto"/>
          <w:sz w:val="24"/>
          <w:highlight w:val="none"/>
        </w:rPr>
        <w:t>（中型企业、小型企业、微型企业）。</w:t>
      </w:r>
    </w:p>
    <w:p w14:paraId="1F9D7DD4">
      <w:pPr>
        <w:spacing w:after="240" w:line="360" w:lineRule="auto"/>
        <w:ind w:firstLine="426"/>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w:t>
      </w:r>
      <w:r>
        <w:rPr>
          <w:rFonts w:hint="eastAsia" w:ascii="仿宋" w:hAnsi="仿宋" w:eastAsia="仿宋" w:cs="仿宋"/>
          <w:b/>
          <w:i/>
          <w:iCs/>
          <w:snapToGrid w:val="0"/>
          <w:color w:val="auto"/>
          <w:kern w:val="0"/>
          <w:sz w:val="24"/>
          <w:highlight w:val="none"/>
          <w:u w:val="single"/>
          <w:lang w:eastAsia="zh-CN"/>
        </w:rPr>
        <w:t>杭州市临安区天目初级中学2026年职工疗休养服务(雁荡山及临安本地)</w:t>
      </w:r>
      <w:r>
        <w:rPr>
          <w:rFonts w:hint="eastAsia" w:ascii="仿宋" w:hAnsi="仿宋" w:eastAsia="仿宋" w:cs="Arial"/>
          <w:color w:val="auto"/>
          <w:kern w:val="0"/>
          <w:sz w:val="24"/>
          <w:highlight w:val="none"/>
        </w:rPr>
        <w:t>（标的名称）</w:t>
      </w:r>
      <w:r>
        <w:rPr>
          <w:rFonts w:hint="eastAsia" w:ascii="仿宋" w:hAnsi="仿宋" w:eastAsia="仿宋" w:cs="宋体"/>
          <w:color w:val="auto"/>
          <w:sz w:val="24"/>
          <w:highlight w:val="none"/>
        </w:rPr>
        <w:t>，属于</w:t>
      </w:r>
      <w:r>
        <w:rPr>
          <w:rFonts w:hint="eastAsia" w:ascii="仿宋" w:hAnsi="仿宋" w:eastAsia="仿宋" w:cs="仿宋"/>
          <w:b/>
          <w:i/>
          <w:iCs/>
          <w:snapToGrid w:val="0"/>
          <w:color w:val="auto"/>
          <w:kern w:val="0"/>
          <w:sz w:val="24"/>
          <w:highlight w:val="none"/>
          <w:u w:val="single"/>
          <w:lang w:eastAsia="zh-CN"/>
        </w:rPr>
        <w:t>租赁和商务服务业</w:t>
      </w:r>
      <w:r>
        <w:rPr>
          <w:rFonts w:hint="eastAsia" w:ascii="仿宋" w:hAnsi="仿宋" w:eastAsia="仿宋" w:cs="Arial"/>
          <w:color w:val="auto"/>
          <w:kern w:val="0"/>
          <w:sz w:val="24"/>
          <w:highlight w:val="none"/>
        </w:rPr>
        <w:t>（采购文件明确的所属行业）</w:t>
      </w:r>
      <w:r>
        <w:rPr>
          <w:rFonts w:hint="eastAsia" w:ascii="仿宋" w:hAnsi="仿宋" w:eastAsia="仿宋" w:cs="宋体"/>
          <w:color w:val="auto"/>
          <w:sz w:val="24"/>
          <w:highlight w:val="none"/>
        </w:rPr>
        <w:t>；承接企业为</w:t>
      </w:r>
      <w:r>
        <w:rPr>
          <w:rFonts w:hint="eastAsia"/>
          <w:color w:val="auto"/>
          <w:highlight w:val="none"/>
        </w:rPr>
        <w:t>__________________</w:t>
      </w:r>
      <w:r>
        <w:rPr>
          <w:rFonts w:hint="eastAsia" w:ascii="仿宋" w:hAnsi="仿宋" w:eastAsia="仿宋" w:cs="宋体"/>
          <w:color w:val="auto"/>
          <w:sz w:val="24"/>
          <w:highlight w:val="none"/>
        </w:rPr>
        <w:t>（企业名称），从业人员</w:t>
      </w:r>
      <w:r>
        <w:rPr>
          <w:rFonts w:hint="eastAsia"/>
          <w:color w:val="auto"/>
          <w:highlight w:val="none"/>
        </w:rPr>
        <w:t>______</w:t>
      </w:r>
      <w:r>
        <w:rPr>
          <w:rFonts w:hint="eastAsia" w:ascii="仿宋" w:hAnsi="仿宋" w:eastAsia="仿宋" w:cs="宋体"/>
          <w:color w:val="auto"/>
          <w:sz w:val="24"/>
          <w:highlight w:val="none"/>
        </w:rPr>
        <w:t>人，营业收入为</w:t>
      </w:r>
      <w:r>
        <w:rPr>
          <w:rFonts w:hint="eastAsia"/>
          <w:color w:val="auto"/>
          <w:highlight w:val="none"/>
        </w:rPr>
        <w:t>______</w:t>
      </w:r>
      <w:r>
        <w:rPr>
          <w:rFonts w:hint="eastAsia" w:ascii="仿宋" w:hAnsi="仿宋" w:eastAsia="仿宋" w:cs="宋体"/>
          <w:color w:val="auto"/>
          <w:sz w:val="24"/>
          <w:highlight w:val="none"/>
        </w:rPr>
        <w:t>万元，资产总额为</w:t>
      </w:r>
      <w:r>
        <w:rPr>
          <w:rFonts w:hint="eastAsia"/>
          <w:color w:val="auto"/>
          <w:highlight w:val="none"/>
        </w:rPr>
        <w:t>_________</w:t>
      </w:r>
      <w:r>
        <w:rPr>
          <w:rFonts w:hint="eastAsia" w:ascii="仿宋" w:hAnsi="仿宋" w:eastAsia="仿宋" w:cs="宋体"/>
          <w:color w:val="auto"/>
          <w:sz w:val="24"/>
          <w:highlight w:val="none"/>
        </w:rPr>
        <w:t>万元，属于</w:t>
      </w:r>
      <w:r>
        <w:rPr>
          <w:rFonts w:hint="eastAsia"/>
          <w:color w:val="auto"/>
          <w:highlight w:val="none"/>
        </w:rPr>
        <w:t>_____________</w:t>
      </w:r>
      <w:r>
        <w:rPr>
          <w:rFonts w:hint="eastAsia" w:ascii="仿宋" w:hAnsi="仿宋" w:eastAsia="仿宋" w:cs="宋体"/>
          <w:color w:val="auto"/>
          <w:sz w:val="24"/>
          <w:highlight w:val="none"/>
        </w:rPr>
        <w:t>（中型企业、小型企业、微型企业）。</w:t>
      </w:r>
    </w:p>
    <w:p w14:paraId="51100CBA">
      <w:pPr>
        <w:spacing w:line="360" w:lineRule="auto"/>
        <w:ind w:firstLine="426"/>
        <w:jc w:val="left"/>
        <w:rPr>
          <w:rFonts w:ascii="仿宋" w:hAnsi="仿宋" w:eastAsia="仿宋" w:cs="宋体"/>
          <w:b/>
          <w:color w:val="auto"/>
          <w:sz w:val="24"/>
          <w:highlight w:val="none"/>
        </w:rPr>
      </w:pPr>
      <w:r>
        <w:rPr>
          <w:rFonts w:hint="eastAsia" w:ascii="仿宋" w:hAnsi="仿宋" w:eastAsia="仿宋" w:cs="宋体"/>
          <w:b/>
          <w:color w:val="auto"/>
          <w:sz w:val="24"/>
          <w:highlight w:val="none"/>
        </w:rPr>
        <w:t>以上企业，不属于大企业的分支机构，不存在控股股东为大企业的情形，也不存在与大企业的负责人为同一人的情形。</w:t>
      </w:r>
    </w:p>
    <w:p w14:paraId="48598828">
      <w:pPr>
        <w:spacing w:line="360" w:lineRule="auto"/>
        <w:ind w:firstLine="426"/>
        <w:jc w:val="left"/>
        <w:rPr>
          <w:rFonts w:ascii="仿宋" w:hAnsi="仿宋" w:eastAsia="仿宋" w:cs="宋体"/>
          <w:b/>
          <w:color w:val="auto"/>
          <w:sz w:val="24"/>
          <w:highlight w:val="none"/>
        </w:rPr>
      </w:pPr>
      <w:r>
        <w:rPr>
          <w:rFonts w:hint="eastAsia" w:ascii="仿宋" w:hAnsi="仿宋" w:eastAsia="仿宋" w:cs="宋体"/>
          <w:b/>
          <w:color w:val="auto"/>
          <w:sz w:val="24"/>
          <w:highlight w:val="none"/>
        </w:rPr>
        <w:t>本企业对上述声明内容的真实性负责。如有虚假，将依法承担相应责任。</w:t>
      </w:r>
    </w:p>
    <w:p w14:paraId="4D610EBD">
      <w:pPr>
        <w:pStyle w:val="41"/>
        <w:rPr>
          <w:color w:val="auto"/>
          <w:highlight w:val="none"/>
        </w:rPr>
      </w:pPr>
    </w:p>
    <w:p w14:paraId="155BF9F7">
      <w:pPr>
        <w:pStyle w:val="41"/>
        <w:rPr>
          <w:color w:val="auto"/>
          <w:highlight w:val="none"/>
        </w:rPr>
      </w:pPr>
    </w:p>
    <w:p w14:paraId="5C25E205">
      <w:pPr>
        <w:pStyle w:val="41"/>
        <w:rPr>
          <w:color w:val="auto"/>
          <w:highlight w:val="none"/>
        </w:rPr>
      </w:pPr>
      <w:r>
        <w:rPr>
          <w:rFonts w:hint="eastAsia"/>
          <w:color w:val="auto"/>
          <w:highlight w:val="none"/>
        </w:rPr>
        <w:t>供应商名称（电子签名或公章）：_______________</w:t>
      </w:r>
    </w:p>
    <w:p w14:paraId="58F94436">
      <w:pPr>
        <w:pStyle w:val="41"/>
        <w:rPr>
          <w:color w:val="auto"/>
          <w:highlight w:val="none"/>
        </w:rPr>
      </w:pPr>
      <w:r>
        <w:rPr>
          <w:rFonts w:hint="eastAsia"/>
          <w:color w:val="auto"/>
          <w:highlight w:val="none"/>
        </w:rPr>
        <w:t>日期：________年____月____日</w:t>
      </w:r>
    </w:p>
    <w:p w14:paraId="4F51F3F6">
      <w:pPr>
        <w:pStyle w:val="41"/>
        <w:rPr>
          <w:color w:val="auto"/>
          <w:highlight w:val="none"/>
        </w:rPr>
      </w:pPr>
    </w:p>
    <w:p w14:paraId="0D686F8F">
      <w:pPr>
        <w:pStyle w:val="41"/>
        <w:ind w:firstLine="391"/>
        <w:rPr>
          <w:rFonts w:hint="eastAsia" w:ascii="新宋体" w:hAnsi="新宋体" w:eastAsia="新宋体" w:cs="宋体"/>
          <w:b/>
          <w:color w:val="auto"/>
          <w:sz w:val="22"/>
          <w:szCs w:val="22"/>
          <w:highlight w:val="none"/>
          <w:u w:val="single"/>
        </w:rPr>
      </w:pPr>
      <w:r>
        <w:rPr>
          <w:rFonts w:hint="eastAsia" w:ascii="新宋体" w:hAnsi="新宋体" w:eastAsia="新宋体" w:cs="宋体"/>
          <w:b/>
          <w:color w:val="auto"/>
          <w:sz w:val="22"/>
          <w:szCs w:val="22"/>
          <w:highlight w:val="none"/>
          <w:u w:val="singl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434011C0">
      <w:pPr>
        <w:pStyle w:val="41"/>
        <w:rPr>
          <w:rFonts w:cs="Arial"/>
          <w:color w:val="auto"/>
          <w:szCs w:val="22"/>
          <w:highlight w:val="none"/>
        </w:rPr>
      </w:pPr>
      <w:r>
        <w:rPr>
          <w:rFonts w:cs="Arial"/>
          <w:color w:val="auto"/>
          <w:szCs w:val="22"/>
          <w:highlight w:val="none"/>
        </w:rPr>
        <w:br w:type="page"/>
      </w:r>
    </w:p>
    <w:p w14:paraId="76036711">
      <w:pPr>
        <w:pStyle w:val="4"/>
        <w:rPr>
          <w:color w:val="auto"/>
          <w:highlight w:val="none"/>
        </w:rPr>
      </w:pPr>
      <w:r>
        <w:rPr>
          <w:rFonts w:hint="eastAsia"/>
          <w:color w:val="auto"/>
          <w:highlight w:val="none"/>
        </w:rPr>
        <w:t>附件6-联合协议（如是）</w:t>
      </w:r>
    </w:p>
    <w:p w14:paraId="178E5F55">
      <w:pPr>
        <w:widowControl/>
        <w:spacing w:line="360" w:lineRule="auto"/>
        <w:jc w:val="center"/>
        <w:rPr>
          <w:rFonts w:ascii="微软雅黑" w:hAnsi="微软雅黑" w:eastAsia="微软雅黑"/>
          <w:b/>
          <w:color w:val="auto"/>
          <w:sz w:val="40"/>
          <w:szCs w:val="44"/>
          <w:highlight w:val="none"/>
        </w:rPr>
      </w:pPr>
      <w:r>
        <w:rPr>
          <w:rFonts w:hint="eastAsia" w:ascii="新宋体" w:hAnsi="新宋体" w:eastAsia="新宋体" w:cs="宋体"/>
          <w:b/>
          <w:i/>
          <w:color w:val="auto"/>
          <w:sz w:val="24"/>
          <w:highlight w:val="none"/>
        </w:rPr>
        <w:t>（</w:t>
      </w:r>
      <w:r>
        <w:rPr>
          <w:rFonts w:hint="eastAsia" w:ascii="新宋体" w:hAnsi="新宋体" w:eastAsia="新宋体" w:cs="宋体"/>
          <w:b/>
          <w:i/>
          <w:color w:val="auto"/>
          <w:sz w:val="24"/>
          <w:highlight w:val="none"/>
          <w:u w:val="single"/>
        </w:rPr>
        <w:t>以联合体形式响应的，提供联合协议；本项目不接受联合体响应或者供应商不以联合体形式响应的，则不需要提供</w:t>
      </w:r>
      <w:r>
        <w:rPr>
          <w:rFonts w:hint="eastAsia" w:ascii="新宋体" w:hAnsi="新宋体" w:eastAsia="新宋体" w:cs="宋体"/>
          <w:b/>
          <w:i/>
          <w:color w:val="auto"/>
          <w:sz w:val="24"/>
          <w:highlight w:val="none"/>
        </w:rPr>
        <w:t>）</w:t>
      </w:r>
    </w:p>
    <w:p w14:paraId="2A236ADF">
      <w:pPr>
        <w:autoSpaceDE w:val="0"/>
        <w:autoSpaceDN w:val="0"/>
        <w:ind w:firstLine="643"/>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联合协议</w:t>
      </w:r>
    </w:p>
    <w:p w14:paraId="66DBAB37">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___________________________</w:t>
      </w:r>
      <w:r>
        <w:rPr>
          <w:rFonts w:hint="eastAsia" w:ascii="仿宋" w:hAnsi="仿宋" w:eastAsia="仿宋" w:cs="宋体"/>
          <w:color w:val="auto"/>
          <w:kern w:val="0"/>
          <w:sz w:val="24"/>
          <w:highlight w:val="none"/>
          <w:u w:val="single"/>
        </w:rPr>
        <w:t>（联合体所有成员名称）</w:t>
      </w:r>
      <w:r>
        <w:rPr>
          <w:rFonts w:hint="eastAsia" w:ascii="仿宋" w:hAnsi="仿宋" w:eastAsia="仿宋" w:cs="宋体"/>
          <w:color w:val="auto"/>
          <w:kern w:val="0"/>
          <w:sz w:val="24"/>
          <w:highlight w:val="none"/>
        </w:rPr>
        <w:t>自愿</w:t>
      </w:r>
      <w:r>
        <w:rPr>
          <w:rFonts w:hint="eastAsia" w:ascii="仿宋" w:hAnsi="仿宋" w:eastAsia="仿宋" w:cs="宋体"/>
          <w:color w:val="auto"/>
          <w:kern w:val="0"/>
          <w:sz w:val="24"/>
          <w:highlight w:val="none"/>
          <w:lang w:val="zh-CN"/>
        </w:rPr>
        <w:t>组成一个联合体，以一个供应商的身份</w:t>
      </w:r>
      <w:r>
        <w:rPr>
          <w:rFonts w:hint="eastAsia" w:ascii="仿宋" w:hAnsi="仿宋" w:eastAsia="仿宋" w:cs="宋体"/>
          <w:color w:val="auto"/>
          <w:kern w:val="0"/>
          <w:sz w:val="24"/>
          <w:highlight w:val="none"/>
        </w:rPr>
        <w:t>参加</w:t>
      </w:r>
      <w:r>
        <w:rPr>
          <w:rFonts w:hint="eastAsia" w:ascii="仿宋" w:hAnsi="仿宋" w:eastAsia="仿宋" w:cs="仿宋_GB2312"/>
          <w:b/>
          <w:i/>
          <w:color w:val="auto"/>
          <w:sz w:val="24"/>
          <w:highlight w:val="none"/>
          <w:u w:val="single"/>
          <w:lang w:eastAsia="zh-CN"/>
        </w:rPr>
        <w:t>杭州市临安区天目初级中学2026年职工疗休养服务项目</w:t>
      </w:r>
      <w:r>
        <w:rPr>
          <w:rFonts w:hint="eastAsia" w:ascii="仿宋" w:hAnsi="仿宋" w:eastAsia="仿宋" w:cs="仿宋_GB2312"/>
          <w:b/>
          <w:i/>
          <w:color w:val="auto"/>
          <w:kern w:val="0"/>
          <w:sz w:val="24"/>
          <w:highlight w:val="none"/>
          <w:u w:val="single"/>
          <w:lang w:val="zh-CN"/>
        </w:rPr>
        <w:t>（项目编号：330112261610045000004-[2026]990-993号）</w:t>
      </w:r>
      <w:r>
        <w:rPr>
          <w:rFonts w:hint="eastAsia" w:ascii="仿宋" w:hAnsi="仿宋" w:eastAsia="仿宋" w:cs="仿宋_GB2312"/>
          <w:color w:val="auto"/>
          <w:kern w:val="0"/>
          <w:sz w:val="24"/>
          <w:highlight w:val="none"/>
          <w:lang w:val="zh-CN"/>
        </w:rPr>
        <w:t>响应</w:t>
      </w:r>
      <w:r>
        <w:rPr>
          <w:rFonts w:hint="eastAsia" w:ascii="仿宋" w:hAnsi="仿宋" w:eastAsia="仿宋" w:cs="宋体"/>
          <w:color w:val="auto"/>
          <w:kern w:val="0"/>
          <w:sz w:val="24"/>
          <w:highlight w:val="none"/>
          <w:lang w:val="zh-CN"/>
        </w:rPr>
        <w:t>。</w:t>
      </w:r>
    </w:p>
    <w:p w14:paraId="619364EF">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一、各方一致决定，</w:t>
      </w:r>
      <w:r>
        <w:rPr>
          <w:rFonts w:ascii="仿宋" w:hAnsi="仿宋" w:eastAsia="仿宋" w:cs="Arial"/>
          <w:color w:val="auto"/>
          <w:kern w:val="0"/>
          <w:sz w:val="28"/>
          <w:highlight w:val="none"/>
        </w:rPr>
        <w:t>__________________</w:t>
      </w:r>
      <w:r>
        <w:rPr>
          <w:rFonts w:hint="eastAsia" w:ascii="仿宋" w:hAnsi="仿宋" w:eastAsia="仿宋" w:cs="宋体"/>
          <w:color w:val="auto"/>
          <w:kern w:val="0"/>
          <w:sz w:val="24"/>
          <w:highlight w:val="none"/>
          <w:u w:val="single"/>
        </w:rPr>
        <w:t>（某联合体成员名称）</w:t>
      </w:r>
      <w:r>
        <w:rPr>
          <w:rFonts w:hint="eastAsia" w:ascii="仿宋" w:hAnsi="仿宋" w:eastAsia="仿宋" w:cs="宋体"/>
          <w:color w:val="auto"/>
          <w:kern w:val="0"/>
          <w:sz w:val="24"/>
          <w:highlight w:val="none"/>
        </w:rPr>
        <w:t>为联合体</w:t>
      </w:r>
      <w:r>
        <w:rPr>
          <w:rFonts w:hint="eastAsia" w:ascii="仿宋" w:hAnsi="仿宋" w:eastAsia="仿宋" w:cs="宋体"/>
          <w:color w:val="auto"/>
          <w:kern w:val="0"/>
          <w:sz w:val="24"/>
          <w:highlight w:val="none"/>
          <w:lang w:val="zh-CN"/>
        </w:rPr>
        <w:t>牵头人</w:t>
      </w:r>
      <w:r>
        <w:rPr>
          <w:rFonts w:hint="eastAsia" w:ascii="仿宋" w:hAnsi="仿宋" w:eastAsia="仿宋" w:cs="宋体"/>
          <w:color w:val="auto"/>
          <w:sz w:val="24"/>
          <w:highlight w:val="none"/>
        </w:rPr>
        <w:t>，代表所有联合体成员负责响应和合同实施阶段的主办、协调工作</w:t>
      </w:r>
      <w:r>
        <w:rPr>
          <w:rFonts w:hint="eastAsia" w:ascii="仿宋" w:hAnsi="仿宋" w:eastAsia="仿宋" w:cs="宋体"/>
          <w:color w:val="auto"/>
          <w:kern w:val="0"/>
          <w:sz w:val="24"/>
          <w:highlight w:val="none"/>
          <w:lang w:val="zh-CN"/>
        </w:rPr>
        <w:t>。</w:t>
      </w:r>
    </w:p>
    <w:p w14:paraId="24D482FC">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二、</w:t>
      </w:r>
      <w:r>
        <w:rPr>
          <w:rFonts w:hint="eastAsia" w:ascii="仿宋" w:hAnsi="仿宋" w:eastAsia="仿宋" w:cs="宋体"/>
          <w:color w:val="auto"/>
          <w:sz w:val="24"/>
          <w:highlight w:val="none"/>
        </w:rPr>
        <w:t>所有联合体成员各方签署授权书，授权书载明的</w:t>
      </w:r>
      <w:r>
        <w:rPr>
          <w:rFonts w:hint="eastAsia" w:ascii="仿宋" w:hAnsi="仿宋" w:eastAsia="仿宋" w:cs="宋体"/>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7AAE6277">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三、本次联合响应中，分工如下：</w:t>
      </w:r>
    </w:p>
    <w:p w14:paraId="775FE402">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__________________</w:t>
      </w:r>
      <w:r>
        <w:rPr>
          <w:rFonts w:hint="eastAsia" w:ascii="仿宋" w:hAnsi="仿宋" w:eastAsia="仿宋" w:cs="宋体"/>
          <w:color w:val="auto"/>
          <w:kern w:val="0"/>
          <w:sz w:val="24"/>
          <w:highlight w:val="none"/>
          <w:u w:val="single"/>
        </w:rPr>
        <w:t>（联合体成员1）</w:t>
      </w:r>
      <w:r>
        <w:rPr>
          <w:rFonts w:hint="eastAsia" w:ascii="仿宋" w:hAnsi="仿宋" w:eastAsia="仿宋" w:cs="宋体"/>
          <w:color w:val="auto"/>
          <w:kern w:val="0"/>
          <w:sz w:val="24"/>
          <w:highlight w:val="none"/>
          <w:lang w:val="zh-CN"/>
        </w:rPr>
        <w:t>承担的工作和义务为：；</w:t>
      </w:r>
    </w:p>
    <w:p w14:paraId="131253EF">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__________________</w:t>
      </w:r>
      <w:r>
        <w:rPr>
          <w:rFonts w:hint="eastAsia" w:ascii="仿宋" w:hAnsi="仿宋" w:eastAsia="仿宋" w:cs="宋体"/>
          <w:color w:val="auto"/>
          <w:kern w:val="0"/>
          <w:sz w:val="24"/>
          <w:highlight w:val="none"/>
          <w:u w:val="single"/>
        </w:rPr>
        <w:t>（联合体成员</w:t>
      </w:r>
      <w:r>
        <w:rPr>
          <w:rFonts w:ascii="仿宋" w:hAnsi="仿宋" w:eastAsia="仿宋" w:cs="宋体"/>
          <w:color w:val="auto"/>
          <w:kern w:val="0"/>
          <w:sz w:val="24"/>
          <w:highlight w:val="none"/>
          <w:u w:val="single"/>
        </w:rPr>
        <w:t>2</w:t>
      </w:r>
      <w:r>
        <w:rPr>
          <w:rFonts w:hint="eastAsia" w:ascii="仿宋" w:hAnsi="仿宋" w:eastAsia="仿宋" w:cs="宋体"/>
          <w:color w:val="auto"/>
          <w:kern w:val="0"/>
          <w:sz w:val="24"/>
          <w:highlight w:val="none"/>
          <w:u w:val="single"/>
        </w:rPr>
        <w:t>）</w:t>
      </w:r>
      <w:r>
        <w:rPr>
          <w:rFonts w:hint="eastAsia" w:ascii="仿宋" w:hAnsi="仿宋" w:eastAsia="仿宋" w:cs="宋体"/>
          <w:color w:val="auto"/>
          <w:kern w:val="0"/>
          <w:sz w:val="24"/>
          <w:highlight w:val="none"/>
          <w:lang w:val="zh-CN"/>
        </w:rPr>
        <w:t>承担的工作和义务为：；</w:t>
      </w:r>
    </w:p>
    <w:p w14:paraId="5962BE2E">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w:t>
      </w:r>
    </w:p>
    <w:p w14:paraId="559F9047">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四、联合体成员中小企业合同份额（如果有）。</w:t>
      </w:r>
    </w:p>
    <w:p w14:paraId="42DFC73D">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1、</w:t>
      </w:r>
      <w:r>
        <w:rPr>
          <w:rFonts w:ascii="仿宋" w:hAnsi="仿宋" w:eastAsia="仿宋" w:cs="Arial"/>
          <w:color w:val="auto"/>
          <w:kern w:val="0"/>
          <w:sz w:val="28"/>
          <w:highlight w:val="none"/>
        </w:rPr>
        <w:t>__________________</w:t>
      </w:r>
      <w:r>
        <w:rPr>
          <w:rFonts w:hint="eastAsia" w:ascii="仿宋" w:hAnsi="仿宋" w:eastAsia="仿宋" w:cs="宋体"/>
          <w:color w:val="auto"/>
          <w:kern w:val="0"/>
          <w:sz w:val="24"/>
          <w:highlight w:val="none"/>
          <w:u w:val="single"/>
        </w:rPr>
        <w:t>（</w:t>
      </w:r>
      <w:bookmarkStart w:id="185" w:name="_Hlk101131882"/>
      <w:r>
        <w:rPr>
          <w:rFonts w:hint="eastAsia" w:ascii="仿宋" w:hAnsi="仿宋" w:eastAsia="仿宋" w:cs="宋体"/>
          <w:color w:val="auto"/>
          <w:kern w:val="0"/>
          <w:sz w:val="24"/>
          <w:highlight w:val="none"/>
          <w:u w:val="single"/>
        </w:rPr>
        <w:t>联合体成员X</w:t>
      </w:r>
      <w:r>
        <w:rPr>
          <w:rFonts w:ascii="仿宋" w:hAnsi="仿宋" w:eastAsia="仿宋" w:cs="宋体"/>
          <w:color w:val="auto"/>
          <w:kern w:val="0"/>
          <w:sz w:val="24"/>
          <w:highlight w:val="none"/>
          <w:u w:val="single"/>
        </w:rPr>
        <w:t>,</w:t>
      </w:r>
      <w:r>
        <w:rPr>
          <w:rFonts w:hint="eastAsia" w:ascii="仿宋" w:hAnsi="仿宋" w:eastAsia="仿宋" w:cs="宋体"/>
          <w:color w:val="auto"/>
          <w:kern w:val="0"/>
          <w:sz w:val="24"/>
          <w:highlight w:val="none"/>
          <w:u w:val="single"/>
        </w:rPr>
        <w:t>……</w:t>
      </w:r>
      <w:bookmarkEnd w:id="185"/>
      <w:r>
        <w:rPr>
          <w:rFonts w:hint="eastAsia" w:ascii="仿宋" w:hAnsi="仿宋" w:eastAsia="仿宋" w:cs="宋体"/>
          <w:color w:val="auto"/>
          <w:kern w:val="0"/>
          <w:sz w:val="24"/>
          <w:highlight w:val="none"/>
          <w:u w:val="single"/>
        </w:rPr>
        <w:t>）</w:t>
      </w:r>
      <w:r>
        <w:rPr>
          <w:rFonts w:hint="eastAsia" w:ascii="仿宋" w:hAnsi="仿宋" w:eastAsia="仿宋" w:cs="宋体"/>
          <w:color w:val="auto"/>
          <w:kern w:val="0"/>
          <w:sz w:val="24"/>
          <w:highlight w:val="none"/>
        </w:rPr>
        <w:t>提供的服务由小微企业承接，其合同份额占到合同总金额</w:t>
      </w:r>
      <w:r>
        <w:rPr>
          <w:rFonts w:ascii="仿宋" w:hAnsi="仿宋" w:eastAsia="仿宋" w:cs="Arial"/>
          <w:color w:val="auto"/>
          <w:kern w:val="0"/>
          <w:sz w:val="24"/>
          <w:highlight w:val="none"/>
        </w:rPr>
        <w:t>___</w:t>
      </w:r>
      <w:r>
        <w:rPr>
          <w:rFonts w:hint="eastAsia" w:ascii="仿宋" w:hAnsi="仿宋" w:eastAsia="仿宋" w:cs="宋体"/>
          <w:color w:val="auto"/>
          <w:kern w:val="0"/>
          <w:sz w:val="24"/>
          <w:highlight w:val="none"/>
        </w:rPr>
        <w:t>％以上；</w:t>
      </w:r>
      <w:r>
        <w:rPr>
          <w:rFonts w:hint="eastAsia" w:ascii="仿宋" w:hAnsi="仿宋" w:eastAsia="仿宋" w:cs="宋体"/>
          <w:color w:val="auto"/>
          <w:kern w:val="0"/>
          <w:sz w:val="24"/>
          <w:highlight w:val="none"/>
          <w:lang w:val="zh-CN"/>
        </w:rPr>
        <w:t>……。</w:t>
      </w:r>
    </w:p>
    <w:p w14:paraId="55AC09A2">
      <w:pPr>
        <w:snapToGrid w:val="0"/>
        <w:spacing w:after="240" w:line="360" w:lineRule="auto"/>
        <w:ind w:firstLine="480"/>
        <w:rPr>
          <w:rFonts w:ascii="仿宋" w:hAnsi="仿宋" w:eastAsia="仿宋" w:cs="宋体"/>
          <w:b/>
          <w:color w:val="auto"/>
          <w:kern w:val="0"/>
          <w:sz w:val="22"/>
          <w:szCs w:val="22"/>
          <w:highlight w:val="none"/>
          <w:lang w:val="zh-CN"/>
        </w:rPr>
      </w:pPr>
      <w:r>
        <w:rPr>
          <w:rFonts w:hint="eastAsia" w:ascii="宋体" w:hAnsi="宋体" w:cs="宋体"/>
          <w:b/>
          <w:i/>
          <w:color w:val="auto"/>
          <w:kern w:val="0"/>
          <w:sz w:val="22"/>
          <w:szCs w:val="22"/>
          <w:highlight w:val="none"/>
          <w:lang w:val="zh-CN"/>
        </w:rPr>
        <w:t>（</w:t>
      </w:r>
      <w:bookmarkStart w:id="186" w:name="_Hlk101133598"/>
      <w:r>
        <w:rPr>
          <w:rFonts w:hint="eastAsia" w:ascii="宋体" w:hAnsi="宋体" w:cs="宋体"/>
          <w:b/>
          <w:i/>
          <w:color w:val="auto"/>
          <w:kern w:val="0"/>
          <w:sz w:val="22"/>
          <w:szCs w:val="22"/>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i/>
          <w:color w:val="auto"/>
          <w:sz w:val="22"/>
          <w:szCs w:val="22"/>
          <w:highlight w:val="none"/>
        </w:rPr>
        <w:t>拟享受以上价格扣除政策的，填写有关内容。</w:t>
      </w:r>
      <w:bookmarkEnd w:id="186"/>
      <w:r>
        <w:rPr>
          <w:rFonts w:hint="eastAsia" w:ascii="宋体" w:hAnsi="宋体" w:cs="宋体"/>
          <w:b/>
          <w:i/>
          <w:color w:val="auto"/>
          <w:kern w:val="0"/>
          <w:sz w:val="22"/>
          <w:szCs w:val="22"/>
          <w:highlight w:val="none"/>
          <w:lang w:val="zh-CN"/>
        </w:rPr>
        <w:t>）</w:t>
      </w:r>
    </w:p>
    <w:p w14:paraId="1184C367">
      <w:pPr>
        <w:snapToGrid w:val="0"/>
        <w:spacing w:line="360" w:lineRule="auto"/>
        <w:ind w:firstLine="567"/>
        <w:rPr>
          <w:rFonts w:ascii="仿宋" w:hAnsi="仿宋" w:eastAsia="仿宋" w:cs="宋体"/>
          <w:color w:val="auto"/>
          <w:kern w:val="0"/>
          <w:sz w:val="24"/>
          <w:highlight w:val="none"/>
          <w:lang w:val="zh-CN"/>
        </w:rPr>
      </w:pPr>
      <w:r>
        <w:rPr>
          <w:rFonts w:hint="eastAsia" w:ascii="仿宋" w:hAnsi="仿宋" w:eastAsia="仿宋" w:cs="宋体"/>
          <w:color w:val="auto"/>
          <w:sz w:val="24"/>
          <w:highlight w:val="none"/>
        </w:rPr>
        <w:t>2、中小企业合同金额达到</w:t>
      </w:r>
      <w:r>
        <w:rPr>
          <w:rFonts w:ascii="仿宋" w:hAnsi="仿宋" w:eastAsia="仿宋" w:cs="Arial"/>
          <w:color w:val="auto"/>
          <w:kern w:val="0"/>
          <w:sz w:val="24"/>
          <w:highlight w:val="none"/>
        </w:rPr>
        <w:t>___</w:t>
      </w:r>
      <w:r>
        <w:rPr>
          <w:rFonts w:hint="eastAsia" w:ascii="仿宋" w:hAnsi="仿宋" w:eastAsia="仿宋" w:cs="宋体"/>
          <w:color w:val="auto"/>
          <w:sz w:val="24"/>
          <w:highlight w:val="none"/>
        </w:rPr>
        <w:t>％，小微企业合同金额达到</w:t>
      </w:r>
      <w:r>
        <w:rPr>
          <w:rFonts w:ascii="仿宋" w:hAnsi="仿宋" w:eastAsia="仿宋" w:cs="Arial"/>
          <w:color w:val="auto"/>
          <w:kern w:val="0"/>
          <w:sz w:val="24"/>
          <w:highlight w:val="none"/>
        </w:rPr>
        <w:t>___</w:t>
      </w:r>
      <w:r>
        <w:rPr>
          <w:rFonts w:hint="eastAsia" w:ascii="仿宋" w:hAnsi="仿宋" w:eastAsia="仿宋" w:cs="宋体"/>
          <w:color w:val="auto"/>
          <w:sz w:val="24"/>
          <w:highlight w:val="none"/>
        </w:rPr>
        <w:t>％</w:t>
      </w:r>
      <w:r>
        <w:rPr>
          <w:rFonts w:hint="eastAsia" w:ascii="仿宋" w:hAnsi="仿宋" w:eastAsia="仿宋" w:cs="宋体"/>
          <w:color w:val="auto"/>
          <w:kern w:val="0"/>
          <w:sz w:val="24"/>
          <w:highlight w:val="none"/>
          <w:lang w:val="zh-CN"/>
        </w:rPr>
        <w:t>。</w:t>
      </w:r>
    </w:p>
    <w:p w14:paraId="699B41DF">
      <w:pPr>
        <w:snapToGrid w:val="0"/>
        <w:spacing w:after="240" w:line="360" w:lineRule="auto"/>
        <w:ind w:firstLine="567"/>
        <w:rPr>
          <w:rFonts w:ascii="仿宋" w:hAnsi="仿宋" w:eastAsia="仿宋" w:cs="宋体"/>
          <w:b/>
          <w:bCs/>
          <w:color w:val="auto"/>
          <w:kern w:val="0"/>
          <w:sz w:val="24"/>
          <w:highlight w:val="none"/>
          <w:lang w:val="zh-CN"/>
        </w:rPr>
      </w:pPr>
      <w:r>
        <w:rPr>
          <w:rFonts w:hint="eastAsia" w:ascii="宋体" w:hAnsi="宋体" w:cs="宋体"/>
          <w:b/>
          <w:bCs/>
          <w:i/>
          <w:color w:val="auto"/>
          <w:kern w:val="0"/>
          <w:sz w:val="22"/>
          <w:szCs w:val="22"/>
          <w:highlight w:val="none"/>
          <w:lang w:val="zh-CN"/>
        </w:rPr>
        <w:t>（</w:t>
      </w:r>
      <w:r>
        <w:rPr>
          <w:rFonts w:hint="eastAsia" w:ascii="宋体" w:hAnsi="宋体" w:cs="宋体"/>
          <w:b/>
          <w:bCs/>
          <w:i/>
          <w:color w:val="auto"/>
          <w:sz w:val="22"/>
          <w:szCs w:val="22"/>
          <w:highlight w:val="none"/>
        </w:rPr>
        <w:t>要求以联合体形式参加的项目或采购包，供应商按磋商文件第一部分招标公告申请人的资格要求中规定的联合协议中中小企业、小微企业合同金额应当达到的比例要求填写。</w:t>
      </w:r>
      <w:r>
        <w:rPr>
          <w:rFonts w:hint="eastAsia" w:ascii="宋体" w:hAnsi="宋体" w:cs="宋体"/>
          <w:b/>
          <w:bCs/>
          <w:i/>
          <w:color w:val="auto"/>
          <w:kern w:val="0"/>
          <w:sz w:val="22"/>
          <w:szCs w:val="22"/>
          <w:highlight w:val="none"/>
          <w:lang w:val="zh-CN"/>
        </w:rPr>
        <w:t>）</w:t>
      </w:r>
    </w:p>
    <w:p w14:paraId="2A1179BA">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五、如果成交，</w:t>
      </w:r>
      <w:r>
        <w:rPr>
          <w:rFonts w:hint="eastAsia" w:ascii="仿宋" w:hAnsi="仿宋" w:eastAsia="仿宋" w:cs="宋体"/>
          <w:color w:val="auto"/>
          <w:sz w:val="24"/>
          <w:highlight w:val="none"/>
        </w:rPr>
        <w:t>联合体各成员方共同与采购人签订合同，并就采购合同约定的事项对采购人承担连带责任。</w:t>
      </w:r>
    </w:p>
    <w:p w14:paraId="1F80F85A">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六、有关本次联合响应的其他事宜：</w:t>
      </w:r>
    </w:p>
    <w:p w14:paraId="0CF31121">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1、联合体各方不再单独参加或者与其他供应商另外组成联合体参加同一合同项下的政府采购活动。</w:t>
      </w:r>
    </w:p>
    <w:p w14:paraId="7AD8F484">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2、联合体中有同类资质的各方按照联合体分工承担相同工作的，按照资质等级较低的供应商确定资质等级。</w:t>
      </w:r>
    </w:p>
    <w:p w14:paraId="7F7EDBE5">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3、本协议提交采购人、采购代理机构后，联合体各方不得以任何形式对上述内容进行修改或撤销。</w:t>
      </w:r>
    </w:p>
    <w:p w14:paraId="7A665594">
      <w:pPr>
        <w:snapToGrid w:val="0"/>
        <w:spacing w:line="360" w:lineRule="auto"/>
        <w:ind w:firstLine="480"/>
        <w:rPr>
          <w:rFonts w:ascii="仿宋" w:hAnsi="仿宋" w:eastAsia="仿宋" w:cs="宋体"/>
          <w:color w:val="auto"/>
          <w:kern w:val="0"/>
          <w:sz w:val="24"/>
          <w:highlight w:val="none"/>
          <w:lang w:val="zh-CN"/>
        </w:rPr>
      </w:pPr>
    </w:p>
    <w:p w14:paraId="5A6EEBDE">
      <w:pPr>
        <w:snapToGrid w:val="0"/>
        <w:spacing w:line="360" w:lineRule="auto"/>
        <w:jc w:val="left"/>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联合体成员名称(电子签名/公章)：</w:t>
      </w:r>
      <w:r>
        <w:rPr>
          <w:rFonts w:ascii="仿宋" w:hAnsi="仿宋" w:eastAsia="仿宋" w:cs="Arial"/>
          <w:color w:val="auto"/>
          <w:kern w:val="0"/>
          <w:sz w:val="28"/>
          <w:highlight w:val="none"/>
        </w:rPr>
        <w:t>______________________________</w:t>
      </w:r>
    </w:p>
    <w:p w14:paraId="60336ACC">
      <w:pPr>
        <w:snapToGrid w:val="0"/>
        <w:spacing w:line="360" w:lineRule="auto"/>
        <w:jc w:val="left"/>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联合体成员名称(电子签名/公章)：</w:t>
      </w:r>
      <w:r>
        <w:rPr>
          <w:rFonts w:ascii="仿宋" w:hAnsi="仿宋" w:eastAsia="仿宋" w:cs="Arial"/>
          <w:color w:val="auto"/>
          <w:kern w:val="0"/>
          <w:sz w:val="28"/>
          <w:highlight w:val="none"/>
        </w:rPr>
        <w:t>______________________________</w:t>
      </w:r>
    </w:p>
    <w:p w14:paraId="61EA6390">
      <w:pPr>
        <w:snapToGrid w:val="0"/>
        <w:spacing w:line="360" w:lineRule="auto"/>
        <w:jc w:val="left"/>
        <w:rPr>
          <w:rFonts w:ascii="仿宋" w:hAnsi="仿宋" w:eastAsia="仿宋" w:cs="宋体"/>
          <w:color w:val="auto"/>
          <w:sz w:val="24"/>
          <w:highlight w:val="none"/>
        </w:rPr>
      </w:pPr>
      <w:r>
        <w:rPr>
          <w:rFonts w:hint="eastAsia" w:ascii="仿宋" w:hAnsi="仿宋" w:eastAsia="仿宋" w:cs="宋体"/>
          <w:color w:val="auto"/>
          <w:kern w:val="0"/>
          <w:sz w:val="24"/>
          <w:highlight w:val="none"/>
          <w:lang w:val="zh-CN"/>
        </w:rPr>
        <w:t>……</w:t>
      </w:r>
    </w:p>
    <w:p w14:paraId="22E87B4B">
      <w:pPr>
        <w:snapToGrid w:val="0"/>
        <w:spacing w:line="360" w:lineRule="auto"/>
        <w:rPr>
          <w:rFonts w:ascii="仿宋" w:hAnsi="仿宋" w:eastAsia="仿宋" w:cs="宋体"/>
          <w:color w:val="auto"/>
          <w:kern w:val="0"/>
          <w:sz w:val="24"/>
          <w:highlight w:val="none"/>
          <w:lang w:val="zh-CN"/>
        </w:rPr>
      </w:pPr>
    </w:p>
    <w:p w14:paraId="16E67B49">
      <w:pPr>
        <w:snapToGrid w:val="0"/>
        <w:spacing w:line="360" w:lineRule="auto"/>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日期：</w:t>
      </w:r>
      <w:r>
        <w:rPr>
          <w:rFonts w:ascii="仿宋" w:hAnsi="仿宋" w:eastAsia="仿宋" w:cs="Arial"/>
          <w:color w:val="auto"/>
          <w:kern w:val="0"/>
          <w:sz w:val="24"/>
          <w:highlight w:val="none"/>
        </w:rPr>
        <w:t>_________</w:t>
      </w:r>
      <w:r>
        <w:rPr>
          <w:rFonts w:hint="eastAsia" w:ascii="仿宋" w:hAnsi="仿宋" w:eastAsia="仿宋" w:cs="宋体"/>
          <w:color w:val="auto"/>
          <w:kern w:val="0"/>
          <w:sz w:val="24"/>
          <w:highlight w:val="none"/>
          <w:lang w:val="zh-CN"/>
        </w:rPr>
        <w:t>年</w:t>
      </w:r>
      <w:r>
        <w:rPr>
          <w:rFonts w:ascii="仿宋" w:hAnsi="仿宋" w:eastAsia="仿宋" w:cs="Arial"/>
          <w:color w:val="auto"/>
          <w:kern w:val="0"/>
          <w:sz w:val="24"/>
          <w:highlight w:val="none"/>
        </w:rPr>
        <w:t>______</w:t>
      </w:r>
      <w:r>
        <w:rPr>
          <w:rFonts w:hint="eastAsia" w:ascii="仿宋" w:hAnsi="仿宋" w:eastAsia="仿宋" w:cs="宋体"/>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s="宋体"/>
          <w:color w:val="auto"/>
          <w:kern w:val="0"/>
          <w:sz w:val="24"/>
          <w:highlight w:val="none"/>
          <w:lang w:val="zh-CN"/>
        </w:rPr>
        <w:t>日</w:t>
      </w:r>
    </w:p>
    <w:p w14:paraId="28F70828">
      <w:pPr>
        <w:snapToGrid w:val="0"/>
        <w:spacing w:line="360" w:lineRule="auto"/>
        <w:rPr>
          <w:rFonts w:ascii="仿宋" w:hAnsi="仿宋" w:eastAsia="仿宋" w:cs="宋体"/>
          <w:color w:val="auto"/>
          <w:kern w:val="0"/>
          <w:sz w:val="28"/>
          <w:highlight w:val="none"/>
          <w:lang w:val="zh-CN"/>
        </w:rPr>
      </w:pPr>
    </w:p>
    <w:p w14:paraId="308B52C7">
      <w:pPr>
        <w:snapToGrid w:val="0"/>
        <w:spacing w:line="360" w:lineRule="auto"/>
        <w:rPr>
          <w:rFonts w:ascii="仿宋" w:hAnsi="仿宋" w:eastAsia="仿宋" w:cs="宋体"/>
          <w:color w:val="auto"/>
          <w:kern w:val="0"/>
          <w:sz w:val="28"/>
          <w:highlight w:val="none"/>
          <w:lang w:val="zh-CN"/>
        </w:rPr>
      </w:pPr>
    </w:p>
    <w:p w14:paraId="69E9555A">
      <w:pPr>
        <w:snapToGrid w:val="0"/>
        <w:spacing w:line="360" w:lineRule="auto"/>
        <w:rPr>
          <w:rFonts w:ascii="仿宋" w:hAnsi="仿宋" w:eastAsia="仿宋" w:cs="宋体"/>
          <w:color w:val="auto"/>
          <w:kern w:val="0"/>
          <w:sz w:val="28"/>
          <w:highlight w:val="none"/>
          <w:lang w:val="zh-CN"/>
        </w:rPr>
      </w:pPr>
    </w:p>
    <w:p w14:paraId="7F6C0EB4">
      <w:pPr>
        <w:snapToGrid w:val="0"/>
        <w:spacing w:line="360" w:lineRule="auto"/>
        <w:rPr>
          <w:rFonts w:ascii="仿宋" w:hAnsi="仿宋" w:eastAsia="仿宋" w:cs="宋体"/>
          <w:color w:val="auto"/>
          <w:kern w:val="0"/>
          <w:sz w:val="28"/>
          <w:highlight w:val="none"/>
          <w:lang w:val="zh-CN"/>
        </w:rPr>
      </w:pPr>
    </w:p>
    <w:p w14:paraId="68158947">
      <w:pPr>
        <w:snapToGrid w:val="0"/>
        <w:spacing w:line="360" w:lineRule="auto"/>
        <w:rPr>
          <w:rFonts w:ascii="仿宋" w:hAnsi="仿宋" w:eastAsia="仿宋" w:cs="宋体"/>
          <w:color w:val="auto"/>
          <w:kern w:val="0"/>
          <w:sz w:val="28"/>
          <w:highlight w:val="none"/>
          <w:lang w:val="zh-CN"/>
        </w:rPr>
      </w:pPr>
    </w:p>
    <w:p w14:paraId="4386C4A1">
      <w:pPr>
        <w:snapToGrid w:val="0"/>
        <w:spacing w:line="360" w:lineRule="auto"/>
        <w:rPr>
          <w:rFonts w:ascii="仿宋" w:hAnsi="仿宋" w:eastAsia="仿宋" w:cs="宋体"/>
          <w:color w:val="auto"/>
          <w:kern w:val="0"/>
          <w:sz w:val="28"/>
          <w:highlight w:val="none"/>
          <w:lang w:val="zh-CN"/>
        </w:rPr>
      </w:pPr>
    </w:p>
    <w:p w14:paraId="667C184D">
      <w:pPr>
        <w:pStyle w:val="41"/>
        <w:ind w:firstLine="0" w:firstLineChars="0"/>
        <w:rPr>
          <w:rFonts w:ascii="新宋体" w:hAnsi="新宋体" w:eastAsia="新宋体" w:cs="宋体"/>
          <w:color w:val="auto"/>
          <w:sz w:val="22"/>
          <w:szCs w:val="22"/>
          <w:highlight w:val="none"/>
        </w:rPr>
      </w:pPr>
      <w:r>
        <w:rPr>
          <w:rFonts w:hint="eastAsia" w:ascii="新宋体" w:hAnsi="新宋体" w:eastAsia="新宋体" w:cs="宋体"/>
          <w:b/>
          <w:color w:val="auto"/>
          <w:kern w:val="0"/>
          <w:sz w:val="22"/>
          <w:szCs w:val="22"/>
          <w:highlight w:val="none"/>
        </w:rPr>
        <w:t>「编制说明」：</w:t>
      </w:r>
      <w:r>
        <w:rPr>
          <w:rFonts w:hint="eastAsia" w:ascii="新宋体" w:hAnsi="新宋体" w:eastAsia="新宋体" w:cs="宋体"/>
          <w:b/>
          <w:color w:val="auto"/>
          <w:sz w:val="22"/>
          <w:szCs w:val="22"/>
          <w:highlight w:val="none"/>
        </w:rPr>
        <w:t>按本格式和要求提供</w:t>
      </w:r>
      <w:r>
        <w:rPr>
          <w:rFonts w:hint="eastAsia" w:ascii="新宋体" w:hAnsi="新宋体" w:eastAsia="新宋体" w:cs="宋体"/>
          <w:color w:val="auto"/>
          <w:sz w:val="22"/>
          <w:szCs w:val="22"/>
          <w:highlight w:val="none"/>
        </w:rPr>
        <w:t>。</w:t>
      </w:r>
    </w:p>
    <w:p w14:paraId="75A975D9">
      <w:pPr>
        <w:pStyle w:val="41"/>
        <w:ind w:firstLine="0" w:firstLineChars="0"/>
        <w:rPr>
          <w:color w:val="auto"/>
          <w:highlight w:val="none"/>
        </w:rPr>
      </w:pPr>
    </w:p>
    <w:p w14:paraId="64890378">
      <w:pPr>
        <w:pStyle w:val="41"/>
        <w:rPr>
          <w:color w:val="auto"/>
          <w:highlight w:val="none"/>
        </w:rPr>
        <w:sectPr>
          <w:headerReference r:id="rId37" w:type="first"/>
          <w:headerReference r:id="rId35" w:type="default"/>
          <w:headerReference r:id="rId36" w:type="even"/>
          <w:pgSz w:w="11906" w:h="16838"/>
          <w:pgMar w:top="1440" w:right="1276" w:bottom="1440" w:left="1559" w:header="425" w:footer="550" w:gutter="0"/>
          <w:pgBorders>
            <w:top w:val="none" w:sz="0" w:space="0"/>
            <w:left w:val="none" w:sz="0" w:space="0"/>
            <w:bottom w:val="none" w:sz="0" w:space="0"/>
            <w:right w:val="none" w:sz="0" w:space="0"/>
          </w:pgBorders>
          <w:pgNumType w:fmt="numberInDash"/>
          <w:cols w:space="425" w:num="1"/>
          <w:docGrid w:type="lines" w:linePitch="312" w:charSpace="0"/>
        </w:sectPr>
      </w:pPr>
    </w:p>
    <w:p w14:paraId="3092EA32">
      <w:pPr>
        <w:pStyle w:val="4"/>
        <w:rPr>
          <w:color w:val="auto"/>
          <w:highlight w:val="none"/>
        </w:rPr>
      </w:pPr>
      <w:r>
        <w:rPr>
          <w:rFonts w:hint="eastAsia"/>
          <w:color w:val="auto"/>
          <w:highlight w:val="none"/>
        </w:rPr>
        <w:t>附件7-分包意向协议（如是）</w:t>
      </w:r>
    </w:p>
    <w:p w14:paraId="4DAF696D">
      <w:pPr>
        <w:pStyle w:val="5"/>
        <w:spacing w:line="360" w:lineRule="auto"/>
        <w:rPr>
          <w:rFonts w:ascii="新宋体" w:hAnsi="新宋体" w:eastAsia="新宋体" w:cs="Times New Roman"/>
          <w:b/>
          <w:i/>
          <w:color w:val="auto"/>
          <w:sz w:val="24"/>
          <w:szCs w:val="24"/>
          <w:highlight w:val="none"/>
          <w:u w:val="single"/>
        </w:rPr>
      </w:pPr>
      <w:r>
        <w:rPr>
          <w:rFonts w:hint="eastAsia" w:ascii="新宋体" w:hAnsi="新宋体" w:eastAsia="新宋体" w:cs="Times New Roman"/>
          <w:b/>
          <w:i/>
          <w:color w:val="auto"/>
          <w:sz w:val="24"/>
          <w:szCs w:val="24"/>
          <w:highlight w:val="none"/>
        </w:rPr>
        <w:t>（</w:t>
      </w:r>
      <w:r>
        <w:rPr>
          <w:rFonts w:hint="eastAsia" w:ascii="新宋体" w:hAnsi="新宋体" w:eastAsia="新宋体" w:cs="Times New Roman"/>
          <w:b/>
          <w:i/>
          <w:color w:val="auto"/>
          <w:sz w:val="24"/>
          <w:szCs w:val="24"/>
          <w:highlight w:val="none"/>
          <w:u w:val="single"/>
        </w:rPr>
        <w:t>成交后以分包方式履行合同的，提供分包意向协议；采购人不同意分包或者供应商成交后不以分包方式履行合同的，则不需要提供。</w:t>
      </w:r>
      <w:r>
        <w:rPr>
          <w:rFonts w:hint="eastAsia" w:ascii="新宋体" w:hAnsi="新宋体" w:eastAsia="新宋体" w:cs="Times New Roman"/>
          <w:b/>
          <w:i/>
          <w:color w:val="auto"/>
          <w:sz w:val="24"/>
          <w:szCs w:val="24"/>
          <w:highlight w:val="none"/>
        </w:rPr>
        <w:t>）</w:t>
      </w:r>
    </w:p>
    <w:p w14:paraId="56DCFF4D">
      <w:pPr>
        <w:widowControl/>
        <w:ind w:firstLine="643"/>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分包意向协议</w:t>
      </w:r>
    </w:p>
    <w:p w14:paraId="526160A9">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w:t>
      </w:r>
      <w:r>
        <w:rPr>
          <w:rFonts w:hint="eastAsia" w:ascii="仿宋" w:hAnsi="仿宋" w:eastAsia="仿宋" w:cs="宋体"/>
          <w:color w:val="auto"/>
          <w:kern w:val="0"/>
          <w:sz w:val="24"/>
          <w:highlight w:val="none"/>
          <w:u w:val="single"/>
        </w:rPr>
        <w:t>（供应商名称）</w:t>
      </w:r>
      <w:r>
        <w:rPr>
          <w:rFonts w:hint="eastAsia" w:ascii="仿宋" w:hAnsi="仿宋" w:eastAsia="仿宋" w:cs="宋体"/>
          <w:color w:val="auto"/>
          <w:kern w:val="0"/>
          <w:sz w:val="24"/>
          <w:highlight w:val="none"/>
          <w:lang w:val="zh-CN"/>
        </w:rPr>
        <w:t>若成为</w:t>
      </w:r>
      <w:r>
        <w:rPr>
          <w:rFonts w:hint="eastAsia" w:ascii="仿宋" w:hAnsi="仿宋" w:eastAsia="仿宋" w:cs="宋体"/>
          <w:b/>
          <w:i/>
          <w:color w:val="auto"/>
          <w:sz w:val="24"/>
          <w:highlight w:val="none"/>
          <w:u w:val="single"/>
          <w:lang w:eastAsia="zh-CN"/>
        </w:rPr>
        <w:t>杭州市临安区天目初级中学2026年职工疗休养服务项目</w:t>
      </w:r>
      <w:r>
        <w:rPr>
          <w:rFonts w:hint="eastAsia" w:ascii="仿宋" w:hAnsi="仿宋" w:eastAsia="仿宋" w:cs="宋体"/>
          <w:b/>
          <w:i/>
          <w:color w:val="auto"/>
          <w:sz w:val="24"/>
          <w:highlight w:val="none"/>
          <w:u w:val="single"/>
        </w:rPr>
        <w:t>（项目编号：</w:t>
      </w:r>
      <w:r>
        <w:rPr>
          <w:rFonts w:hint="eastAsia" w:ascii="仿宋" w:hAnsi="仿宋" w:eastAsia="仿宋" w:cs="宋体"/>
          <w:b/>
          <w:i/>
          <w:color w:val="auto"/>
          <w:sz w:val="24"/>
          <w:highlight w:val="none"/>
          <w:u w:val="single"/>
          <w:lang w:eastAsia="zh-CN"/>
        </w:rPr>
        <w:t>330112261610045000004-[2026]990-993号</w:t>
      </w:r>
      <w:r>
        <w:rPr>
          <w:rFonts w:hint="eastAsia" w:ascii="仿宋" w:hAnsi="仿宋" w:eastAsia="仿宋" w:cs="宋体"/>
          <w:b/>
          <w:i/>
          <w:color w:val="auto"/>
          <w:sz w:val="24"/>
          <w:highlight w:val="none"/>
          <w:u w:val="single"/>
        </w:rPr>
        <w:t>）</w:t>
      </w:r>
      <w:r>
        <w:rPr>
          <w:rFonts w:hint="eastAsia" w:ascii="仿宋" w:hAnsi="仿宋" w:eastAsia="仿宋" w:cs="宋体"/>
          <w:color w:val="auto"/>
          <w:kern w:val="0"/>
          <w:sz w:val="24"/>
          <w:highlight w:val="none"/>
          <w:lang w:val="zh-CN"/>
        </w:rPr>
        <w:t>的成交供应商，将依法采取分包方式履行合同。</w:t>
      </w:r>
      <w:r>
        <w:rPr>
          <w:rFonts w:ascii="仿宋" w:hAnsi="仿宋" w:eastAsia="仿宋" w:cs="Arial"/>
          <w:color w:val="auto"/>
          <w:kern w:val="0"/>
          <w:sz w:val="28"/>
          <w:highlight w:val="none"/>
        </w:rPr>
        <w:t>______________</w:t>
      </w:r>
      <w:r>
        <w:rPr>
          <w:rFonts w:hint="eastAsia" w:ascii="仿宋" w:hAnsi="仿宋" w:eastAsia="仿宋" w:cs="宋体"/>
          <w:color w:val="auto"/>
          <w:kern w:val="0"/>
          <w:sz w:val="24"/>
          <w:highlight w:val="none"/>
          <w:u w:val="single"/>
        </w:rPr>
        <w:t>（供应商名称）</w:t>
      </w:r>
      <w:r>
        <w:rPr>
          <w:rFonts w:hint="eastAsia" w:ascii="仿宋" w:hAnsi="仿宋" w:eastAsia="仿宋" w:cs="宋体"/>
          <w:color w:val="auto"/>
          <w:kern w:val="0"/>
          <w:sz w:val="24"/>
          <w:highlight w:val="none"/>
        </w:rPr>
        <w:t>与</w:t>
      </w:r>
      <w:r>
        <w:rPr>
          <w:rFonts w:ascii="仿宋" w:hAnsi="仿宋" w:eastAsia="仿宋" w:cs="Arial"/>
          <w:color w:val="auto"/>
          <w:kern w:val="0"/>
          <w:sz w:val="28"/>
          <w:highlight w:val="none"/>
        </w:rPr>
        <w:t>______________</w:t>
      </w:r>
      <w:r>
        <w:rPr>
          <w:rFonts w:hint="eastAsia" w:ascii="仿宋" w:hAnsi="仿宋" w:eastAsia="仿宋" w:cs="宋体"/>
          <w:color w:val="auto"/>
          <w:kern w:val="0"/>
          <w:sz w:val="24"/>
          <w:highlight w:val="none"/>
          <w:u w:val="single"/>
        </w:rPr>
        <w:t>（所有分包供应商名称）</w:t>
      </w:r>
      <w:r>
        <w:rPr>
          <w:rFonts w:hint="eastAsia" w:ascii="仿宋" w:hAnsi="仿宋" w:eastAsia="仿宋" w:cs="宋体"/>
          <w:color w:val="auto"/>
          <w:kern w:val="0"/>
          <w:sz w:val="24"/>
          <w:highlight w:val="none"/>
        </w:rPr>
        <w:t>达成分包意向协议</w:t>
      </w:r>
      <w:r>
        <w:rPr>
          <w:rFonts w:hint="eastAsia" w:ascii="仿宋" w:hAnsi="仿宋" w:eastAsia="仿宋" w:cs="宋体"/>
          <w:color w:val="auto"/>
          <w:kern w:val="0"/>
          <w:sz w:val="24"/>
          <w:highlight w:val="none"/>
          <w:lang w:val="zh-CN"/>
        </w:rPr>
        <w:t>。</w:t>
      </w:r>
    </w:p>
    <w:p w14:paraId="76E2D25E">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一、分包标的及数量</w:t>
      </w:r>
    </w:p>
    <w:p w14:paraId="36699AFA">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w:t>
      </w:r>
      <w:r>
        <w:rPr>
          <w:rFonts w:hint="eastAsia" w:ascii="仿宋" w:hAnsi="仿宋" w:eastAsia="仿宋" w:cs="宋体"/>
          <w:color w:val="auto"/>
          <w:kern w:val="0"/>
          <w:sz w:val="24"/>
          <w:highlight w:val="none"/>
          <w:u w:val="single"/>
        </w:rPr>
        <w:t>（供应商名称）</w:t>
      </w:r>
      <w:r>
        <w:rPr>
          <w:rFonts w:hint="eastAsia" w:ascii="仿宋" w:hAnsi="仿宋" w:eastAsia="仿宋" w:cs="宋体"/>
          <w:color w:val="auto"/>
          <w:kern w:val="0"/>
          <w:sz w:val="24"/>
          <w:highlight w:val="none"/>
          <w:lang w:val="zh-CN"/>
        </w:rPr>
        <w:t>将</w:t>
      </w:r>
      <w:r>
        <w:rPr>
          <w:rFonts w:ascii="仿宋" w:hAnsi="仿宋" w:eastAsia="仿宋" w:cs="宋体"/>
          <w:color w:val="auto"/>
          <w:kern w:val="0"/>
          <w:sz w:val="24"/>
          <w:highlight w:val="none"/>
          <w:u w:val="single"/>
        </w:rPr>
        <w:t xml:space="preserve"> XX工作内容   </w:t>
      </w:r>
      <w:r>
        <w:rPr>
          <w:rFonts w:hint="eastAsia" w:ascii="仿宋" w:hAnsi="仿宋" w:eastAsia="仿宋" w:cs="宋体"/>
          <w:color w:val="auto"/>
          <w:sz w:val="24"/>
          <w:highlight w:val="none"/>
        </w:rPr>
        <w:t>分包给</w:t>
      </w:r>
      <w:r>
        <w:rPr>
          <w:rFonts w:ascii="仿宋" w:hAnsi="仿宋" w:eastAsia="仿宋" w:cs="Arial"/>
          <w:color w:val="auto"/>
          <w:kern w:val="0"/>
          <w:sz w:val="28"/>
          <w:highlight w:val="none"/>
        </w:rPr>
        <w:t>______________</w:t>
      </w:r>
      <w:r>
        <w:rPr>
          <w:rFonts w:hint="eastAsia" w:ascii="仿宋" w:hAnsi="仿宋" w:eastAsia="仿宋" w:cs="宋体"/>
          <w:color w:val="auto"/>
          <w:kern w:val="0"/>
          <w:sz w:val="24"/>
          <w:highlight w:val="none"/>
          <w:u w:val="single"/>
        </w:rPr>
        <w:t>（分包供应商1名称）</w:t>
      </w:r>
      <w:r>
        <w:rPr>
          <w:rFonts w:hint="eastAsia" w:ascii="仿宋" w:hAnsi="仿宋" w:eastAsia="仿宋" w:cs="宋体"/>
          <w:color w:val="auto"/>
          <w:kern w:val="0"/>
          <w:sz w:val="24"/>
          <w:highlight w:val="none"/>
          <w:lang w:val="zh-CN"/>
        </w:rPr>
        <w:t>，</w:t>
      </w:r>
      <w:r>
        <w:rPr>
          <w:rFonts w:ascii="仿宋" w:hAnsi="仿宋" w:eastAsia="仿宋" w:cs="Arial"/>
          <w:color w:val="auto"/>
          <w:kern w:val="0"/>
          <w:sz w:val="28"/>
          <w:highlight w:val="none"/>
        </w:rPr>
        <w:t>______________</w:t>
      </w:r>
      <w:r>
        <w:rPr>
          <w:rFonts w:hint="eastAsia" w:ascii="仿宋" w:hAnsi="仿宋" w:eastAsia="仿宋" w:cs="宋体"/>
          <w:color w:val="auto"/>
          <w:kern w:val="0"/>
          <w:sz w:val="24"/>
          <w:highlight w:val="none"/>
          <w:u w:val="single"/>
        </w:rPr>
        <w:t>（分包供应商2名称），</w:t>
      </w:r>
      <w:r>
        <w:rPr>
          <w:rFonts w:hint="eastAsia" w:ascii="仿宋" w:hAnsi="仿宋" w:eastAsia="仿宋" w:cs="宋体"/>
          <w:color w:val="auto"/>
          <w:kern w:val="0"/>
          <w:sz w:val="24"/>
          <w:highlight w:val="none"/>
          <w:lang w:val="zh-CN"/>
        </w:rPr>
        <w:t>具备承</w:t>
      </w:r>
      <w:r>
        <w:rPr>
          <w:rFonts w:hint="eastAsia" w:ascii="仿宋" w:hAnsi="仿宋" w:eastAsia="仿宋" w:cs="宋体"/>
          <w:color w:val="auto"/>
          <w:kern w:val="0"/>
          <w:sz w:val="24"/>
          <w:highlight w:val="none"/>
        </w:rPr>
        <w:t>担</w:t>
      </w:r>
      <w:r>
        <w:rPr>
          <w:rFonts w:hint="eastAsia" w:ascii="仿宋" w:hAnsi="仿宋" w:eastAsia="仿宋" w:cs="宋体"/>
          <w:color w:val="auto"/>
          <w:kern w:val="0"/>
          <w:sz w:val="24"/>
          <w:highlight w:val="none"/>
          <w:u w:val="single"/>
          <w:lang w:val="zh-CN"/>
        </w:rPr>
        <w:t>XX工作内容</w:t>
      </w:r>
      <w:r>
        <w:rPr>
          <w:rFonts w:hint="eastAsia" w:ascii="仿宋" w:hAnsi="仿宋" w:eastAsia="仿宋" w:cs="宋体"/>
          <w:color w:val="auto"/>
          <w:kern w:val="0"/>
          <w:sz w:val="24"/>
          <w:highlight w:val="none"/>
          <w:lang w:val="zh-CN"/>
        </w:rPr>
        <w:t>相应资质条件且不得再次分包；</w:t>
      </w:r>
    </w:p>
    <w:p w14:paraId="7B035A76">
      <w:pPr>
        <w:snapToGrid w:val="0"/>
        <w:spacing w:line="360" w:lineRule="auto"/>
        <w:ind w:firstLine="480"/>
        <w:rPr>
          <w:rFonts w:ascii="仿宋" w:hAnsi="仿宋" w:eastAsia="仿宋"/>
          <w:color w:val="auto"/>
          <w:sz w:val="24"/>
          <w:highlight w:val="none"/>
        </w:rPr>
      </w:pPr>
      <w:r>
        <w:rPr>
          <w:rFonts w:hint="eastAsia" w:ascii="仿宋" w:hAnsi="仿宋" w:eastAsia="仿宋" w:cs="宋体"/>
          <w:color w:val="auto"/>
          <w:sz w:val="24"/>
          <w:highlight w:val="none"/>
        </w:rPr>
        <w:t>……</w:t>
      </w:r>
    </w:p>
    <w:p w14:paraId="5E1E8CFD">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二、分包供应商中小企业合同份额（如果有）</w:t>
      </w:r>
    </w:p>
    <w:p w14:paraId="216F88E2">
      <w:pPr>
        <w:snapToGrid w:val="0"/>
        <w:spacing w:line="360" w:lineRule="auto"/>
        <w:ind w:firstLine="480"/>
        <w:rPr>
          <w:rFonts w:ascii="仿宋" w:hAnsi="仿宋" w:eastAsia="仿宋" w:cs="宋体"/>
          <w:color w:val="auto"/>
          <w:sz w:val="24"/>
          <w:highlight w:val="none"/>
        </w:rPr>
      </w:pPr>
      <w:r>
        <w:rPr>
          <w:rFonts w:ascii="仿宋" w:hAnsi="仿宋" w:eastAsia="仿宋" w:cs="宋体"/>
          <w:color w:val="auto"/>
          <w:kern w:val="0"/>
          <w:sz w:val="24"/>
          <w:highlight w:val="none"/>
        </w:rPr>
        <w:t>1、</w:t>
      </w:r>
      <w:r>
        <w:rPr>
          <w:rFonts w:ascii="仿宋" w:hAnsi="仿宋" w:eastAsia="仿宋" w:cs="Arial"/>
          <w:color w:val="auto"/>
          <w:kern w:val="0"/>
          <w:sz w:val="28"/>
          <w:highlight w:val="none"/>
        </w:rPr>
        <w:t>______________</w:t>
      </w:r>
      <w:r>
        <w:rPr>
          <w:rFonts w:hint="eastAsia" w:ascii="仿宋" w:hAnsi="仿宋" w:eastAsia="仿宋" w:cs="宋体"/>
          <w:color w:val="auto"/>
          <w:kern w:val="0"/>
          <w:sz w:val="24"/>
          <w:highlight w:val="none"/>
          <w:u w:val="single"/>
        </w:rPr>
        <w:t>（分包供应商X</w:t>
      </w:r>
      <w:r>
        <w:rPr>
          <w:rFonts w:ascii="仿宋" w:hAnsi="仿宋" w:eastAsia="仿宋" w:cs="宋体"/>
          <w:color w:val="auto"/>
          <w:kern w:val="0"/>
          <w:sz w:val="24"/>
          <w:highlight w:val="none"/>
          <w:u w:val="single"/>
        </w:rPr>
        <w:t>,</w:t>
      </w:r>
      <w:r>
        <w:rPr>
          <w:rFonts w:hint="eastAsia" w:ascii="仿宋" w:hAnsi="仿宋" w:eastAsia="仿宋" w:cs="宋体"/>
          <w:color w:val="auto"/>
          <w:kern w:val="0"/>
          <w:sz w:val="24"/>
          <w:highlight w:val="none"/>
          <w:u w:val="single"/>
        </w:rPr>
        <w:t>……）提供的服务全部由小微企业承接，</w:t>
      </w:r>
      <w:r>
        <w:rPr>
          <w:rFonts w:hint="eastAsia" w:ascii="仿宋" w:hAnsi="仿宋" w:eastAsia="仿宋" w:cs="宋体"/>
          <w:color w:val="auto"/>
          <w:kern w:val="0"/>
          <w:sz w:val="24"/>
          <w:highlight w:val="none"/>
        </w:rPr>
        <w:t>其合同份额占到合同总金额</w:t>
      </w:r>
      <w:r>
        <w:rPr>
          <w:rFonts w:ascii="仿宋" w:hAnsi="仿宋" w:eastAsia="仿宋" w:cs="Arial"/>
          <w:color w:val="auto"/>
          <w:kern w:val="0"/>
          <w:sz w:val="28"/>
          <w:highlight w:val="none"/>
        </w:rPr>
        <w:t>_______</w:t>
      </w:r>
      <w:r>
        <w:rPr>
          <w:rFonts w:hint="eastAsia" w:ascii="仿宋" w:hAnsi="仿宋" w:eastAsia="仿宋"/>
          <w:color w:val="auto"/>
          <w:sz w:val="28"/>
          <w:highlight w:val="none"/>
        </w:rPr>
        <w:t>％</w:t>
      </w:r>
      <w:r>
        <w:rPr>
          <w:rFonts w:hint="eastAsia" w:ascii="仿宋" w:hAnsi="仿宋" w:eastAsia="仿宋" w:cs="宋体"/>
          <w:color w:val="auto"/>
          <w:kern w:val="0"/>
          <w:sz w:val="24"/>
          <w:highlight w:val="none"/>
        </w:rPr>
        <w:t>以上</w:t>
      </w:r>
      <w:r>
        <w:rPr>
          <w:rFonts w:hint="eastAsia" w:ascii="仿宋" w:hAnsi="仿宋" w:eastAsia="仿宋" w:cs="宋体"/>
          <w:color w:val="auto"/>
          <w:sz w:val="24"/>
          <w:highlight w:val="none"/>
        </w:rPr>
        <w:t>。</w:t>
      </w:r>
    </w:p>
    <w:p w14:paraId="2F8A7796">
      <w:pPr>
        <w:snapToGrid w:val="0"/>
        <w:spacing w:line="360" w:lineRule="auto"/>
        <w:ind w:firstLine="480"/>
        <w:rPr>
          <w:rFonts w:ascii="仿宋" w:hAnsi="仿宋" w:eastAsia="仿宋" w:cs="宋体"/>
          <w:b/>
          <w:color w:val="auto"/>
          <w:kern w:val="0"/>
          <w:sz w:val="22"/>
          <w:szCs w:val="22"/>
          <w:highlight w:val="none"/>
          <w:lang w:val="zh-CN"/>
        </w:rPr>
      </w:pPr>
      <w:r>
        <w:rPr>
          <w:rFonts w:hint="eastAsia" w:ascii="宋体" w:hAnsi="宋体" w:cs="宋体"/>
          <w:b/>
          <w:i/>
          <w:color w:val="auto"/>
          <w:kern w:val="0"/>
          <w:sz w:val="22"/>
          <w:szCs w:val="22"/>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14:paraId="67B50C79">
      <w:pPr>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sz w:val="24"/>
          <w:highlight w:val="none"/>
        </w:rPr>
        <w:t>2、中小企业合同金额达到</w:t>
      </w:r>
      <w:r>
        <w:rPr>
          <w:rFonts w:ascii="仿宋" w:hAnsi="仿宋" w:eastAsia="仿宋" w:cs="Arial"/>
          <w:color w:val="auto"/>
          <w:kern w:val="0"/>
          <w:sz w:val="24"/>
          <w:highlight w:val="none"/>
        </w:rPr>
        <w:t>_______</w:t>
      </w:r>
      <w:r>
        <w:rPr>
          <w:rFonts w:hint="eastAsia" w:ascii="仿宋" w:hAnsi="仿宋" w:eastAsia="仿宋"/>
          <w:color w:val="auto"/>
          <w:sz w:val="24"/>
          <w:highlight w:val="none"/>
        </w:rPr>
        <w:t>％</w:t>
      </w:r>
      <w:r>
        <w:rPr>
          <w:rFonts w:hint="eastAsia" w:ascii="仿宋" w:hAnsi="仿宋" w:eastAsia="仿宋" w:cs="宋体"/>
          <w:color w:val="auto"/>
          <w:sz w:val="24"/>
          <w:highlight w:val="none"/>
        </w:rPr>
        <w:t>，其中小微企业合同金额达到</w:t>
      </w:r>
      <w:r>
        <w:rPr>
          <w:rFonts w:ascii="仿宋" w:hAnsi="仿宋" w:eastAsia="仿宋" w:cs="Arial"/>
          <w:color w:val="auto"/>
          <w:kern w:val="0"/>
          <w:sz w:val="24"/>
          <w:highlight w:val="none"/>
        </w:rPr>
        <w:t>_______</w:t>
      </w:r>
      <w:r>
        <w:rPr>
          <w:rFonts w:hint="eastAsia" w:ascii="仿宋" w:hAnsi="仿宋" w:eastAsia="仿宋"/>
          <w:color w:val="auto"/>
          <w:sz w:val="24"/>
          <w:highlight w:val="none"/>
        </w:rPr>
        <w:t>％</w:t>
      </w:r>
      <w:r>
        <w:rPr>
          <w:rFonts w:hint="eastAsia" w:ascii="仿宋" w:hAnsi="仿宋" w:eastAsia="仿宋" w:cs="宋体"/>
          <w:color w:val="auto"/>
          <w:kern w:val="0"/>
          <w:sz w:val="24"/>
          <w:highlight w:val="none"/>
          <w:lang w:val="zh-CN"/>
        </w:rPr>
        <w:t>。</w:t>
      </w:r>
    </w:p>
    <w:p w14:paraId="28F76115">
      <w:pPr>
        <w:spacing w:line="360" w:lineRule="auto"/>
        <w:ind w:firstLine="480"/>
        <w:rPr>
          <w:rFonts w:ascii="仿宋" w:hAnsi="仿宋" w:eastAsia="仿宋" w:cs="宋体"/>
          <w:b/>
          <w:bCs/>
          <w:color w:val="auto"/>
          <w:kern w:val="0"/>
          <w:sz w:val="24"/>
          <w:highlight w:val="none"/>
          <w:lang w:val="zh-CN"/>
        </w:rPr>
      </w:pPr>
      <w:r>
        <w:rPr>
          <w:rFonts w:hint="eastAsia" w:ascii="宋体" w:hAnsi="宋体" w:cs="宋体"/>
          <w:b/>
          <w:i/>
          <w:color w:val="auto"/>
          <w:kern w:val="0"/>
          <w:sz w:val="24"/>
          <w:highlight w:val="none"/>
          <w:lang w:val="zh-CN"/>
        </w:rPr>
        <w:t>（要求合同分包形式参加的项目或采购包，供应商按磋商文件第一部分招标公告申请人的资格要求中规定的分包意向协议中中小企业、小微企业合同金额应当达到的比例要求填写。）</w:t>
      </w:r>
    </w:p>
    <w:p w14:paraId="57CD2D57">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三、分包工作履行期限、地点、方式</w:t>
      </w:r>
    </w:p>
    <w:p w14:paraId="6FE09A1E">
      <w:pPr>
        <w:snapToGrid w:val="0"/>
        <w:spacing w:line="360" w:lineRule="auto"/>
        <w:ind w:firstLine="480"/>
        <w:rPr>
          <w:rFonts w:ascii="仿宋" w:hAnsi="仿宋" w:eastAsia="仿宋" w:cs="Arial"/>
          <w:color w:val="auto"/>
          <w:kern w:val="0"/>
          <w:sz w:val="28"/>
          <w:highlight w:val="none"/>
        </w:rPr>
      </w:pPr>
      <w:r>
        <w:rPr>
          <w:rFonts w:ascii="仿宋" w:hAnsi="仿宋" w:eastAsia="仿宋" w:cs="Arial"/>
          <w:color w:val="auto"/>
          <w:kern w:val="0"/>
          <w:sz w:val="28"/>
          <w:highlight w:val="none"/>
        </w:rPr>
        <w:t>____________________________________________________________</w:t>
      </w:r>
    </w:p>
    <w:p w14:paraId="5CEBFF48">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四、质量</w:t>
      </w:r>
    </w:p>
    <w:p w14:paraId="3F606B88">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____________________________________________________________</w:t>
      </w:r>
    </w:p>
    <w:p w14:paraId="35274CE7">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五、价款或者报酬</w:t>
      </w:r>
    </w:p>
    <w:p w14:paraId="1BAF781B">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____________________________________________________________</w:t>
      </w:r>
    </w:p>
    <w:p w14:paraId="107D949A">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六、违约责任</w:t>
      </w:r>
    </w:p>
    <w:p w14:paraId="1885A277">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____________________________________________________________</w:t>
      </w:r>
    </w:p>
    <w:p w14:paraId="1EB9B227">
      <w:pPr>
        <w:snapToGrid w:val="0"/>
        <w:spacing w:line="360" w:lineRule="auto"/>
        <w:ind w:firstLine="480"/>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七、争议解决的办法</w:t>
      </w:r>
    </w:p>
    <w:p w14:paraId="4D212AF2">
      <w:pPr>
        <w:snapToGrid w:val="0"/>
        <w:spacing w:line="360" w:lineRule="auto"/>
        <w:ind w:firstLine="480"/>
        <w:rPr>
          <w:rFonts w:ascii="仿宋" w:hAnsi="仿宋" w:eastAsia="仿宋" w:cs="宋体"/>
          <w:color w:val="auto"/>
          <w:kern w:val="0"/>
          <w:sz w:val="24"/>
          <w:highlight w:val="none"/>
          <w:lang w:val="zh-CN"/>
        </w:rPr>
      </w:pPr>
      <w:r>
        <w:rPr>
          <w:rFonts w:ascii="仿宋" w:hAnsi="仿宋" w:eastAsia="仿宋" w:cs="Arial"/>
          <w:color w:val="auto"/>
          <w:kern w:val="0"/>
          <w:sz w:val="28"/>
          <w:highlight w:val="none"/>
        </w:rPr>
        <w:t>____________________________________________________________</w:t>
      </w:r>
    </w:p>
    <w:p w14:paraId="7F1D5B04">
      <w:pPr>
        <w:snapToGrid w:val="0"/>
        <w:spacing w:line="360" w:lineRule="auto"/>
        <w:rPr>
          <w:rFonts w:ascii="仿宋" w:hAnsi="仿宋" w:eastAsia="仿宋" w:cs="宋体"/>
          <w:color w:val="auto"/>
          <w:kern w:val="0"/>
          <w:sz w:val="24"/>
          <w:highlight w:val="none"/>
          <w:lang w:val="zh-CN"/>
        </w:rPr>
      </w:pPr>
    </w:p>
    <w:p w14:paraId="066B27BA">
      <w:pPr>
        <w:snapToGrid w:val="0"/>
        <w:spacing w:line="360" w:lineRule="auto"/>
        <w:rPr>
          <w:rFonts w:ascii="仿宋" w:hAnsi="仿宋" w:eastAsia="仿宋" w:cs="宋体"/>
          <w:color w:val="auto"/>
          <w:kern w:val="0"/>
          <w:sz w:val="24"/>
          <w:highlight w:val="none"/>
          <w:lang w:val="zh-CN"/>
        </w:rPr>
      </w:pPr>
    </w:p>
    <w:p w14:paraId="23DDAB52">
      <w:pPr>
        <w:snapToGrid w:val="0"/>
        <w:spacing w:line="360" w:lineRule="auto"/>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供应商名称(电子签名/公章)：</w:t>
      </w:r>
      <w:r>
        <w:rPr>
          <w:rFonts w:ascii="仿宋" w:hAnsi="仿宋" w:eastAsia="仿宋" w:cs="Arial"/>
          <w:color w:val="auto"/>
          <w:kern w:val="0"/>
          <w:sz w:val="28"/>
          <w:highlight w:val="none"/>
        </w:rPr>
        <w:t>_________________________</w:t>
      </w:r>
    </w:p>
    <w:p w14:paraId="4961FBC4">
      <w:pPr>
        <w:snapToGrid w:val="0"/>
        <w:spacing w:line="360" w:lineRule="auto"/>
        <w:ind w:right="960"/>
        <w:jc w:val="left"/>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分包供应商名称(电子签名/公章)：</w:t>
      </w:r>
      <w:r>
        <w:rPr>
          <w:rFonts w:ascii="仿宋" w:hAnsi="仿宋" w:eastAsia="仿宋" w:cs="Arial"/>
          <w:color w:val="auto"/>
          <w:kern w:val="0"/>
          <w:sz w:val="28"/>
          <w:highlight w:val="none"/>
        </w:rPr>
        <w:t>______________________</w:t>
      </w:r>
    </w:p>
    <w:p w14:paraId="7B66593E">
      <w:pPr>
        <w:snapToGrid w:val="0"/>
        <w:spacing w:line="360" w:lineRule="auto"/>
        <w:rPr>
          <w:rFonts w:ascii="仿宋" w:hAnsi="仿宋" w:eastAsia="仿宋" w:cs="宋体"/>
          <w:color w:val="auto"/>
          <w:sz w:val="24"/>
          <w:highlight w:val="none"/>
        </w:rPr>
      </w:pPr>
      <w:r>
        <w:rPr>
          <w:rFonts w:hint="eastAsia" w:ascii="仿宋" w:hAnsi="仿宋" w:eastAsia="仿宋" w:cs="宋体"/>
          <w:color w:val="auto"/>
          <w:kern w:val="0"/>
          <w:sz w:val="24"/>
          <w:highlight w:val="none"/>
          <w:lang w:val="zh-CN"/>
        </w:rPr>
        <w:t>……</w:t>
      </w:r>
    </w:p>
    <w:p w14:paraId="6E453E29">
      <w:pPr>
        <w:snapToGrid w:val="0"/>
        <w:spacing w:line="360" w:lineRule="auto"/>
        <w:rPr>
          <w:rFonts w:ascii="仿宋" w:hAnsi="仿宋" w:eastAsia="仿宋" w:cs="宋体"/>
          <w:color w:val="auto"/>
          <w:kern w:val="0"/>
          <w:sz w:val="24"/>
          <w:highlight w:val="none"/>
          <w:lang w:val="zh-CN"/>
        </w:rPr>
      </w:pPr>
    </w:p>
    <w:p w14:paraId="0D329359">
      <w:pPr>
        <w:snapToGrid w:val="0"/>
        <w:spacing w:line="360" w:lineRule="auto"/>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日期：</w:t>
      </w:r>
      <w:r>
        <w:rPr>
          <w:rFonts w:ascii="仿宋" w:hAnsi="仿宋" w:eastAsia="仿宋" w:cs="Arial"/>
          <w:color w:val="auto"/>
          <w:kern w:val="0"/>
          <w:sz w:val="24"/>
          <w:highlight w:val="none"/>
        </w:rPr>
        <w:t>_________</w:t>
      </w:r>
      <w:r>
        <w:rPr>
          <w:rFonts w:hint="eastAsia" w:ascii="仿宋" w:hAnsi="仿宋" w:eastAsia="仿宋" w:cs="宋体"/>
          <w:color w:val="auto"/>
          <w:kern w:val="0"/>
          <w:sz w:val="24"/>
          <w:highlight w:val="none"/>
          <w:lang w:val="zh-CN"/>
        </w:rPr>
        <w:t>年</w:t>
      </w:r>
      <w:r>
        <w:rPr>
          <w:rFonts w:ascii="仿宋" w:hAnsi="仿宋" w:eastAsia="仿宋" w:cs="Arial"/>
          <w:color w:val="auto"/>
          <w:kern w:val="0"/>
          <w:sz w:val="24"/>
          <w:highlight w:val="none"/>
        </w:rPr>
        <w:t>______</w:t>
      </w:r>
      <w:r>
        <w:rPr>
          <w:rFonts w:hint="eastAsia" w:ascii="仿宋" w:hAnsi="仿宋" w:eastAsia="仿宋" w:cs="宋体"/>
          <w:color w:val="auto"/>
          <w:kern w:val="0"/>
          <w:sz w:val="24"/>
          <w:highlight w:val="none"/>
          <w:lang w:val="zh-CN"/>
        </w:rPr>
        <w:t>月</w:t>
      </w:r>
      <w:r>
        <w:rPr>
          <w:rFonts w:ascii="仿宋" w:hAnsi="仿宋" w:eastAsia="仿宋" w:cs="Arial"/>
          <w:color w:val="auto"/>
          <w:kern w:val="0"/>
          <w:sz w:val="24"/>
          <w:highlight w:val="none"/>
        </w:rPr>
        <w:t>______</w:t>
      </w:r>
      <w:r>
        <w:rPr>
          <w:rFonts w:hint="eastAsia" w:ascii="仿宋" w:hAnsi="仿宋" w:eastAsia="仿宋" w:cs="宋体"/>
          <w:color w:val="auto"/>
          <w:kern w:val="0"/>
          <w:sz w:val="24"/>
          <w:highlight w:val="none"/>
          <w:lang w:val="zh-CN"/>
        </w:rPr>
        <w:t>日</w:t>
      </w:r>
    </w:p>
    <w:p w14:paraId="49BE3E88">
      <w:pPr>
        <w:snapToGrid w:val="0"/>
        <w:spacing w:line="360" w:lineRule="auto"/>
        <w:rPr>
          <w:rFonts w:ascii="仿宋" w:hAnsi="仿宋" w:eastAsia="仿宋" w:cs="宋体"/>
          <w:color w:val="auto"/>
          <w:kern w:val="0"/>
          <w:sz w:val="24"/>
          <w:highlight w:val="none"/>
          <w:lang w:val="zh-CN"/>
        </w:rPr>
      </w:pPr>
    </w:p>
    <w:p w14:paraId="3C306B65">
      <w:pPr>
        <w:snapToGrid w:val="0"/>
        <w:spacing w:line="360" w:lineRule="auto"/>
        <w:rPr>
          <w:rFonts w:ascii="仿宋" w:hAnsi="仿宋" w:eastAsia="仿宋" w:cs="宋体"/>
          <w:color w:val="auto"/>
          <w:kern w:val="0"/>
          <w:sz w:val="24"/>
          <w:highlight w:val="none"/>
          <w:lang w:val="zh-CN"/>
        </w:rPr>
      </w:pPr>
    </w:p>
    <w:p w14:paraId="3D8DB440">
      <w:pPr>
        <w:snapToGrid w:val="0"/>
        <w:spacing w:line="360" w:lineRule="auto"/>
        <w:rPr>
          <w:rFonts w:ascii="仿宋" w:hAnsi="仿宋" w:eastAsia="仿宋" w:cs="宋体"/>
          <w:color w:val="auto"/>
          <w:kern w:val="0"/>
          <w:sz w:val="24"/>
          <w:highlight w:val="none"/>
          <w:lang w:val="zh-CN"/>
        </w:rPr>
      </w:pPr>
    </w:p>
    <w:p w14:paraId="706936E4">
      <w:pPr>
        <w:pStyle w:val="41"/>
        <w:rPr>
          <w:color w:val="auto"/>
          <w:highlight w:val="none"/>
        </w:rPr>
        <w:sectPr>
          <w:pgSz w:w="11906" w:h="16838"/>
          <w:pgMar w:top="1440" w:right="1274" w:bottom="1440" w:left="1560" w:header="426" w:footer="552" w:gutter="0"/>
          <w:pgBorders>
            <w:top w:val="none" w:sz="0" w:space="0"/>
            <w:left w:val="none" w:sz="0" w:space="0"/>
            <w:bottom w:val="none" w:sz="0" w:space="0"/>
            <w:right w:val="none" w:sz="0" w:space="0"/>
          </w:pgBorders>
          <w:pgNumType w:fmt="numberInDash"/>
          <w:cols w:space="425" w:num="1"/>
          <w:docGrid w:type="lines" w:linePitch="312" w:charSpace="0"/>
        </w:sectPr>
      </w:pPr>
    </w:p>
    <w:p w14:paraId="60CEC78C">
      <w:pPr>
        <w:pStyle w:val="25"/>
        <w:rPr>
          <w:color w:val="auto"/>
          <w:highlight w:val="none"/>
        </w:rPr>
      </w:pPr>
      <w:bookmarkStart w:id="187" w:name="_Toc223628542"/>
      <w:bookmarkStart w:id="188" w:name="_Toc223628443"/>
      <w:r>
        <w:rPr>
          <w:rFonts w:hint="eastAsia"/>
          <w:color w:val="auto"/>
          <w:highlight w:val="none"/>
        </w:rPr>
        <w:t>第八部分 最后报价格式</w:t>
      </w:r>
      <w:bookmarkEnd w:id="187"/>
      <w:bookmarkEnd w:id="188"/>
    </w:p>
    <w:p w14:paraId="56F224D1">
      <w:pPr>
        <w:pStyle w:val="3"/>
        <w:rPr>
          <w:color w:val="auto"/>
          <w:highlight w:val="none"/>
        </w:rPr>
      </w:pPr>
      <w:bookmarkStart w:id="189" w:name="_Toc223628444"/>
      <w:r>
        <w:rPr>
          <w:rFonts w:hint="eastAsia"/>
          <w:color w:val="auto"/>
          <w:highlight w:val="none"/>
        </w:rPr>
        <w:t>一、最后报价一览表</w:t>
      </w:r>
      <w:bookmarkEnd w:id="189"/>
    </w:p>
    <w:p w14:paraId="12778EFC">
      <w:pPr>
        <w:ind w:firstLine="800"/>
        <w:jc w:val="center"/>
        <w:rPr>
          <w:rFonts w:ascii="微软雅黑" w:hAnsi="微软雅黑" w:eastAsia="微软雅黑"/>
          <w:b/>
          <w:color w:val="auto"/>
          <w:sz w:val="40"/>
          <w:szCs w:val="44"/>
          <w:highlight w:val="none"/>
          <w:lang w:val="zh-CN"/>
        </w:rPr>
      </w:pPr>
      <w:r>
        <w:rPr>
          <w:rFonts w:hint="eastAsia" w:ascii="微软雅黑" w:hAnsi="微软雅黑" w:eastAsia="微软雅黑"/>
          <w:b/>
          <w:color w:val="auto"/>
          <w:sz w:val="40"/>
          <w:szCs w:val="44"/>
          <w:highlight w:val="none"/>
        </w:rPr>
        <w:t>最后报价一览表</w:t>
      </w:r>
    </w:p>
    <w:p w14:paraId="28E3A7FC">
      <w:pPr>
        <w:autoSpaceDE w:val="0"/>
        <w:autoSpaceDN w:val="0"/>
        <w:spacing w:line="360" w:lineRule="auto"/>
        <w:rPr>
          <w:rFonts w:ascii="仿宋" w:hAnsi="仿宋" w:eastAsia="仿宋" w:cs="仿宋"/>
          <w:color w:val="auto"/>
          <w:kern w:val="0"/>
          <w:sz w:val="24"/>
          <w:highlight w:val="none"/>
        </w:rPr>
      </w:pPr>
      <w:r>
        <w:rPr>
          <w:rFonts w:hint="eastAsia" w:ascii="仿宋" w:hAnsi="仿宋" w:eastAsia="仿宋" w:cs="仿宋"/>
          <w:b/>
          <w:bCs/>
          <w:color w:val="auto"/>
          <w:sz w:val="24"/>
          <w:highlight w:val="none"/>
          <w:u w:val="single"/>
          <w:lang w:eastAsia="zh-CN"/>
        </w:rPr>
        <w:t>杭州市临安区天目初级中学</w:t>
      </w:r>
      <w:r>
        <w:rPr>
          <w:rFonts w:hint="eastAsia" w:ascii="仿宋" w:hAnsi="仿宋" w:eastAsia="仿宋" w:cs="仿宋"/>
          <w:b/>
          <w:bCs/>
          <w:color w:val="auto"/>
          <w:sz w:val="24"/>
          <w:highlight w:val="none"/>
          <w:u w:val="single"/>
        </w:rPr>
        <w:t>、浙江省成套招标代理有限公司</w:t>
      </w:r>
      <w:r>
        <w:rPr>
          <w:rFonts w:hint="eastAsia" w:ascii="仿宋" w:hAnsi="仿宋" w:eastAsia="仿宋" w:cs="仿宋"/>
          <w:color w:val="auto"/>
          <w:kern w:val="0"/>
          <w:sz w:val="24"/>
          <w:highlight w:val="none"/>
          <w:lang w:val="zh-CN"/>
        </w:rPr>
        <w:t>：</w:t>
      </w:r>
    </w:p>
    <w:p w14:paraId="490D7E7A">
      <w:pPr>
        <w:spacing w:line="360" w:lineRule="auto"/>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按你方磋商文件要求，我方承诺按照如下</w:t>
      </w:r>
      <w:r>
        <w:rPr>
          <w:rFonts w:hint="eastAsia" w:ascii="仿宋" w:hAnsi="仿宋" w:eastAsia="仿宋" w:cs="仿宋"/>
          <w:color w:val="auto"/>
          <w:kern w:val="0"/>
          <w:sz w:val="24"/>
          <w:highlight w:val="none"/>
        </w:rPr>
        <w:t>初次</w:t>
      </w:r>
      <w:r>
        <w:rPr>
          <w:rFonts w:hint="eastAsia" w:ascii="仿宋" w:hAnsi="仿宋" w:eastAsia="仿宋" w:cs="仿宋"/>
          <w:color w:val="auto"/>
          <w:kern w:val="0"/>
          <w:sz w:val="24"/>
          <w:highlight w:val="none"/>
          <w:lang w:val="zh-CN"/>
        </w:rPr>
        <w:t>报价一览表的价格完成</w:t>
      </w:r>
      <w:r>
        <w:rPr>
          <w:rFonts w:hint="eastAsia" w:ascii="仿宋" w:hAnsi="仿宋" w:eastAsia="仿宋" w:cs="仿宋"/>
          <w:b/>
          <w:bCs/>
          <w:i/>
          <w:iCs/>
          <w:color w:val="auto"/>
          <w:sz w:val="24"/>
          <w:highlight w:val="none"/>
          <w:u w:val="single"/>
          <w:lang w:eastAsia="zh-CN"/>
        </w:rPr>
        <w:t>杭州市临安区天目初级中学2026年职工疗休养服务项目</w:t>
      </w:r>
      <w:r>
        <w:rPr>
          <w:rFonts w:hint="eastAsia" w:ascii="仿宋" w:hAnsi="仿宋" w:eastAsia="仿宋" w:cs="仿宋"/>
          <w:b/>
          <w:bCs/>
          <w:i/>
          <w:iCs/>
          <w:color w:val="auto"/>
          <w:sz w:val="24"/>
          <w:highlight w:val="none"/>
          <w:u w:val="single"/>
        </w:rPr>
        <w:t>（项目编号：</w:t>
      </w:r>
      <w:r>
        <w:rPr>
          <w:rFonts w:hint="eastAsia" w:ascii="仿宋" w:hAnsi="仿宋" w:eastAsia="仿宋" w:cs="仿宋"/>
          <w:b/>
          <w:bCs/>
          <w:i/>
          <w:iCs/>
          <w:color w:val="auto"/>
          <w:sz w:val="24"/>
          <w:highlight w:val="none"/>
          <w:u w:val="single"/>
          <w:lang w:eastAsia="zh-CN"/>
        </w:rPr>
        <w:t>330112261610045000004-[2026]990-993号</w:t>
      </w:r>
      <w:r>
        <w:rPr>
          <w:rFonts w:hint="eastAsia" w:ascii="仿宋" w:hAnsi="仿宋" w:eastAsia="仿宋" w:cs="仿宋"/>
          <w:b/>
          <w:bCs/>
          <w:i/>
          <w:iCs/>
          <w:color w:val="auto"/>
          <w:sz w:val="24"/>
          <w:highlight w:val="none"/>
          <w:u w:val="single"/>
        </w:rPr>
        <w:t>）</w:t>
      </w:r>
      <w:r>
        <w:rPr>
          <w:rFonts w:hint="eastAsia" w:ascii="仿宋" w:hAnsi="仿宋" w:eastAsia="仿宋" w:cs="仿宋"/>
          <w:color w:val="auto"/>
          <w:kern w:val="0"/>
          <w:sz w:val="24"/>
          <w:highlight w:val="none"/>
          <w:lang w:val="zh-CN"/>
        </w:rPr>
        <w:t>的实施。</w:t>
      </w:r>
    </w:p>
    <w:tbl>
      <w:tblPr>
        <w:tblStyle w:val="2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790"/>
        <w:gridCol w:w="1790"/>
        <w:gridCol w:w="1660"/>
        <w:gridCol w:w="3480"/>
        <w:gridCol w:w="670"/>
        <w:gridCol w:w="1140"/>
        <w:gridCol w:w="1471"/>
      </w:tblGrid>
      <w:tr w14:paraId="7A70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08" w:type="dxa"/>
            <w:vAlign w:val="center"/>
          </w:tcPr>
          <w:p w14:paraId="1B638EC4">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b/>
                <w:color w:val="auto"/>
                <w:w w:val="90"/>
                <w:sz w:val="22"/>
                <w:szCs w:val="22"/>
                <w:highlight w:val="none"/>
              </w:rPr>
            </w:pPr>
            <w:r>
              <w:rPr>
                <w:rFonts w:hint="eastAsia" w:ascii="仿宋" w:hAnsi="仿宋" w:eastAsia="仿宋" w:cs="仿宋"/>
                <w:b/>
                <w:color w:val="auto"/>
                <w:w w:val="90"/>
                <w:sz w:val="22"/>
                <w:szCs w:val="22"/>
                <w:highlight w:val="none"/>
              </w:rPr>
              <w:t>序号</w:t>
            </w:r>
          </w:p>
        </w:tc>
        <w:tc>
          <w:tcPr>
            <w:tcW w:w="3790" w:type="dxa"/>
            <w:vAlign w:val="center"/>
          </w:tcPr>
          <w:p w14:paraId="289F30B9">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b/>
                <w:color w:val="auto"/>
                <w:w w:val="90"/>
                <w:sz w:val="22"/>
                <w:szCs w:val="22"/>
                <w:highlight w:val="none"/>
                <w:lang w:val="en-US" w:eastAsia="zh-CN"/>
              </w:rPr>
            </w:pPr>
            <w:r>
              <w:rPr>
                <w:rFonts w:hint="eastAsia" w:ascii="仿宋" w:hAnsi="仿宋" w:eastAsia="仿宋" w:cs="仿宋"/>
                <w:b/>
                <w:color w:val="auto"/>
                <w:w w:val="90"/>
                <w:sz w:val="22"/>
                <w:szCs w:val="22"/>
                <w:highlight w:val="none"/>
                <w:lang w:val="en-US" w:eastAsia="zh-CN"/>
              </w:rPr>
              <w:t>标项名称</w:t>
            </w:r>
          </w:p>
        </w:tc>
        <w:tc>
          <w:tcPr>
            <w:tcW w:w="1790" w:type="dxa"/>
            <w:vAlign w:val="center"/>
          </w:tcPr>
          <w:p w14:paraId="76DE2716">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b/>
                <w:color w:val="auto"/>
                <w:w w:val="90"/>
                <w:sz w:val="22"/>
                <w:szCs w:val="22"/>
                <w:highlight w:val="none"/>
                <w:lang w:val="en-US" w:eastAsia="zh-CN"/>
              </w:rPr>
            </w:pPr>
            <w:r>
              <w:rPr>
                <w:rFonts w:hint="eastAsia" w:ascii="仿宋" w:hAnsi="仿宋" w:eastAsia="仿宋" w:cs="仿宋"/>
                <w:b/>
                <w:color w:val="auto"/>
                <w:w w:val="90"/>
                <w:sz w:val="22"/>
                <w:szCs w:val="22"/>
                <w:highlight w:val="none"/>
              </w:rPr>
              <w:t>服务范围</w:t>
            </w:r>
          </w:p>
        </w:tc>
        <w:tc>
          <w:tcPr>
            <w:tcW w:w="1660" w:type="dxa"/>
            <w:vAlign w:val="center"/>
          </w:tcPr>
          <w:p w14:paraId="1ACA296D">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b/>
                <w:color w:val="auto"/>
                <w:w w:val="90"/>
                <w:sz w:val="22"/>
                <w:szCs w:val="22"/>
                <w:highlight w:val="none"/>
              </w:rPr>
            </w:pPr>
            <w:r>
              <w:rPr>
                <w:rFonts w:hint="eastAsia" w:ascii="仿宋" w:hAnsi="仿宋" w:eastAsia="仿宋" w:cs="仿宋"/>
                <w:b/>
                <w:color w:val="auto"/>
                <w:w w:val="90"/>
                <w:sz w:val="22"/>
                <w:szCs w:val="22"/>
                <w:highlight w:val="none"/>
              </w:rPr>
              <w:t>服务要求</w:t>
            </w:r>
            <w:r>
              <w:rPr>
                <w:rFonts w:hint="eastAsia" w:ascii="仿宋" w:hAnsi="仿宋" w:eastAsia="仿宋" w:cs="仿宋"/>
                <w:b/>
                <w:color w:val="auto"/>
                <w:w w:val="90"/>
                <w:sz w:val="22"/>
                <w:szCs w:val="22"/>
                <w:highlight w:val="none"/>
                <w:lang w:val="en-US" w:eastAsia="zh-CN"/>
              </w:rPr>
              <w:t>及质量</w:t>
            </w:r>
          </w:p>
        </w:tc>
        <w:tc>
          <w:tcPr>
            <w:tcW w:w="3480" w:type="dxa"/>
            <w:vAlign w:val="center"/>
          </w:tcPr>
          <w:p w14:paraId="456CB338">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b/>
                <w:color w:val="auto"/>
                <w:w w:val="90"/>
                <w:sz w:val="22"/>
                <w:szCs w:val="22"/>
                <w:highlight w:val="none"/>
              </w:rPr>
            </w:pPr>
            <w:r>
              <w:rPr>
                <w:rFonts w:hint="eastAsia" w:ascii="仿宋" w:hAnsi="仿宋" w:eastAsia="仿宋"/>
                <w:b/>
                <w:color w:val="auto"/>
                <w:w w:val="90"/>
                <w:sz w:val="22"/>
                <w:szCs w:val="22"/>
                <w:highlight w:val="none"/>
              </w:rPr>
              <w:t>服务时间</w:t>
            </w:r>
          </w:p>
        </w:tc>
        <w:tc>
          <w:tcPr>
            <w:tcW w:w="670" w:type="dxa"/>
            <w:vAlign w:val="center"/>
          </w:tcPr>
          <w:p w14:paraId="6B653204">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b/>
                <w:color w:val="auto"/>
                <w:w w:val="90"/>
                <w:sz w:val="22"/>
                <w:szCs w:val="22"/>
                <w:highlight w:val="none"/>
                <w:lang w:eastAsia="zh-CN"/>
              </w:rPr>
            </w:pPr>
            <w:r>
              <w:rPr>
                <w:rFonts w:hint="eastAsia" w:ascii="仿宋" w:hAnsi="仿宋" w:eastAsia="仿宋"/>
                <w:b/>
                <w:color w:val="auto"/>
                <w:w w:val="90"/>
                <w:sz w:val="22"/>
                <w:szCs w:val="22"/>
                <w:highlight w:val="none"/>
                <w:lang w:val="en-US" w:eastAsia="zh-CN"/>
              </w:rPr>
              <w:t>人数</w:t>
            </w:r>
          </w:p>
        </w:tc>
        <w:tc>
          <w:tcPr>
            <w:tcW w:w="1140" w:type="dxa"/>
            <w:vAlign w:val="center"/>
          </w:tcPr>
          <w:p w14:paraId="0FE3B165">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color w:val="auto"/>
                <w:w w:val="90"/>
                <w:sz w:val="22"/>
                <w:szCs w:val="22"/>
                <w:highlight w:val="none"/>
                <w:lang w:val="en-US" w:eastAsia="zh-CN"/>
              </w:rPr>
            </w:pPr>
            <w:r>
              <w:rPr>
                <w:rFonts w:hint="eastAsia" w:ascii="仿宋" w:hAnsi="仿宋" w:eastAsia="仿宋" w:cs="仿宋"/>
                <w:b/>
                <w:color w:val="auto"/>
                <w:w w:val="90"/>
                <w:sz w:val="22"/>
                <w:szCs w:val="22"/>
                <w:highlight w:val="none"/>
                <w:lang w:val="en-US" w:eastAsia="zh-CN"/>
              </w:rPr>
              <w:t>单价</w:t>
            </w:r>
          </w:p>
          <w:p w14:paraId="5FC27D55">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仿宋"/>
                <w:color w:val="auto"/>
                <w:w w:val="90"/>
                <w:sz w:val="20"/>
                <w:szCs w:val="22"/>
                <w:highlight w:val="none"/>
                <w:lang w:val="en-US" w:eastAsia="zh-CN"/>
              </w:rPr>
            </w:pPr>
            <w:r>
              <w:rPr>
                <w:rFonts w:hint="eastAsia" w:ascii="仿宋" w:hAnsi="仿宋" w:eastAsia="仿宋" w:cs="仿宋"/>
                <w:b/>
                <w:color w:val="auto"/>
                <w:w w:val="90"/>
                <w:sz w:val="22"/>
                <w:szCs w:val="22"/>
                <w:highlight w:val="none"/>
                <w:lang w:val="en-US" w:eastAsia="zh-CN"/>
              </w:rPr>
              <w:t>（元/人）</w:t>
            </w:r>
          </w:p>
        </w:tc>
        <w:tc>
          <w:tcPr>
            <w:tcW w:w="1471" w:type="dxa"/>
            <w:vAlign w:val="center"/>
          </w:tcPr>
          <w:p w14:paraId="529A83F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color w:val="auto"/>
                <w:w w:val="90"/>
                <w:sz w:val="22"/>
                <w:szCs w:val="22"/>
                <w:highlight w:val="none"/>
              </w:rPr>
            </w:pPr>
            <w:r>
              <w:rPr>
                <w:rFonts w:hint="eastAsia" w:ascii="仿宋" w:hAnsi="仿宋" w:eastAsia="仿宋" w:cs="仿宋"/>
                <w:b/>
                <w:color w:val="auto"/>
                <w:w w:val="90"/>
                <w:sz w:val="22"/>
                <w:szCs w:val="22"/>
                <w:highlight w:val="none"/>
                <w:lang w:val="en-US" w:eastAsia="zh-CN"/>
              </w:rPr>
              <w:t>最终</w:t>
            </w:r>
            <w:r>
              <w:rPr>
                <w:rFonts w:hint="eastAsia" w:ascii="仿宋" w:hAnsi="仿宋" w:eastAsia="仿宋" w:cs="仿宋"/>
                <w:b/>
                <w:color w:val="auto"/>
                <w:w w:val="90"/>
                <w:sz w:val="22"/>
                <w:szCs w:val="22"/>
                <w:highlight w:val="none"/>
              </w:rPr>
              <w:t>响应报价</w:t>
            </w:r>
          </w:p>
          <w:p w14:paraId="14661198">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b/>
                <w:color w:val="auto"/>
                <w:w w:val="90"/>
                <w:sz w:val="22"/>
                <w:szCs w:val="22"/>
                <w:highlight w:val="none"/>
              </w:rPr>
            </w:pPr>
            <w:r>
              <w:rPr>
                <w:rFonts w:hint="eastAsia" w:ascii="仿宋" w:hAnsi="仿宋" w:eastAsia="仿宋" w:cs="仿宋"/>
                <w:b/>
                <w:color w:val="auto"/>
                <w:w w:val="90"/>
                <w:sz w:val="22"/>
                <w:szCs w:val="22"/>
                <w:highlight w:val="none"/>
                <w:lang w:eastAsia="zh-CN"/>
              </w:rPr>
              <w:t>（</w:t>
            </w:r>
            <w:r>
              <w:rPr>
                <w:rFonts w:hint="eastAsia" w:ascii="仿宋" w:hAnsi="仿宋" w:eastAsia="仿宋" w:cs="仿宋"/>
                <w:b/>
                <w:color w:val="auto"/>
                <w:w w:val="90"/>
                <w:sz w:val="22"/>
                <w:szCs w:val="22"/>
                <w:highlight w:val="none"/>
                <w:lang w:val="en-US" w:eastAsia="zh-CN"/>
              </w:rPr>
              <w:t>元）</w:t>
            </w:r>
          </w:p>
        </w:tc>
      </w:tr>
      <w:tr w14:paraId="5CF0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138B2547">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rPr>
              <w:t>1</w:t>
            </w:r>
          </w:p>
        </w:tc>
        <w:tc>
          <w:tcPr>
            <w:tcW w:w="3790" w:type="dxa"/>
            <w:shd w:val="clear" w:color="auto" w:fill="auto"/>
            <w:vAlign w:val="center"/>
          </w:tcPr>
          <w:p w14:paraId="3AD977B1">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杭州市临安区天目初级中学2026年职工疗休养服务（省内外及临安本地）</w:t>
            </w:r>
          </w:p>
        </w:tc>
        <w:tc>
          <w:tcPr>
            <w:tcW w:w="1790" w:type="dxa"/>
            <w:vAlign w:val="center"/>
          </w:tcPr>
          <w:p w14:paraId="3A88B29C">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ascii="仿宋" w:hAnsi="仿宋" w:eastAsia="仿宋" w:cs="仿宋"/>
                <w:color w:val="auto"/>
                <w:w w:val="90"/>
                <w:sz w:val="22"/>
                <w:szCs w:val="22"/>
                <w:highlight w:val="none"/>
              </w:rPr>
              <w:t>按磋商文件要求</w:t>
            </w:r>
          </w:p>
        </w:tc>
        <w:tc>
          <w:tcPr>
            <w:tcW w:w="1660" w:type="dxa"/>
            <w:vAlign w:val="center"/>
          </w:tcPr>
          <w:p w14:paraId="7BF0D0ED">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ascii="仿宋" w:hAnsi="仿宋" w:eastAsia="仿宋" w:cs="仿宋"/>
                <w:color w:val="auto"/>
                <w:w w:val="90"/>
                <w:sz w:val="22"/>
                <w:szCs w:val="22"/>
                <w:highlight w:val="none"/>
              </w:rPr>
              <w:t>按磋商文件要求</w:t>
            </w:r>
          </w:p>
        </w:tc>
        <w:tc>
          <w:tcPr>
            <w:tcW w:w="3480" w:type="dxa"/>
            <w:vAlign w:val="center"/>
          </w:tcPr>
          <w:p w14:paraId="737E8293">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rPr>
              <w:t>2026年7月31日之前（分批）完成约定疗休养人数。</w:t>
            </w:r>
          </w:p>
        </w:tc>
        <w:tc>
          <w:tcPr>
            <w:tcW w:w="670" w:type="dxa"/>
            <w:vAlign w:val="center"/>
          </w:tcPr>
          <w:p w14:paraId="6A59D769">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36</w:t>
            </w:r>
          </w:p>
        </w:tc>
        <w:tc>
          <w:tcPr>
            <w:tcW w:w="1140" w:type="dxa"/>
            <w:vAlign w:val="center"/>
          </w:tcPr>
          <w:p w14:paraId="28EE6A59">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0B8E7159">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108000</w:t>
            </w:r>
          </w:p>
        </w:tc>
      </w:tr>
      <w:tr w14:paraId="693F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55CD9813">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2</w:t>
            </w:r>
          </w:p>
        </w:tc>
        <w:tc>
          <w:tcPr>
            <w:tcW w:w="3790" w:type="dxa"/>
            <w:shd w:val="clear" w:color="auto" w:fill="auto"/>
            <w:vAlign w:val="center"/>
          </w:tcPr>
          <w:p w14:paraId="1ECF53A1">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杭州市临安区天目初级中学2026年职工疗休养服务（苍南及临安本地）</w:t>
            </w:r>
          </w:p>
        </w:tc>
        <w:tc>
          <w:tcPr>
            <w:tcW w:w="1790" w:type="dxa"/>
            <w:shd w:val="clear" w:color="auto" w:fill="auto"/>
            <w:vAlign w:val="center"/>
          </w:tcPr>
          <w:p w14:paraId="26234ED4">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1660" w:type="dxa"/>
            <w:shd w:val="clear" w:color="auto" w:fill="auto"/>
            <w:vAlign w:val="center"/>
          </w:tcPr>
          <w:p w14:paraId="02797DF6">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3480" w:type="dxa"/>
            <w:shd w:val="clear" w:color="auto" w:fill="auto"/>
            <w:vAlign w:val="center"/>
          </w:tcPr>
          <w:p w14:paraId="7D8F5357">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rPr>
              <w:t>2026年7月31日之前（分批）完成约定疗休养人数。</w:t>
            </w:r>
          </w:p>
        </w:tc>
        <w:tc>
          <w:tcPr>
            <w:tcW w:w="670" w:type="dxa"/>
            <w:vAlign w:val="center"/>
          </w:tcPr>
          <w:p w14:paraId="0101D9C2">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38</w:t>
            </w:r>
          </w:p>
        </w:tc>
        <w:tc>
          <w:tcPr>
            <w:tcW w:w="1140" w:type="dxa"/>
            <w:vAlign w:val="center"/>
          </w:tcPr>
          <w:p w14:paraId="3F358627">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67D07925">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114000</w:t>
            </w:r>
          </w:p>
        </w:tc>
      </w:tr>
      <w:tr w14:paraId="554E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75A5DD7C">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w:t>
            </w:r>
          </w:p>
        </w:tc>
        <w:tc>
          <w:tcPr>
            <w:tcW w:w="3790" w:type="dxa"/>
            <w:shd w:val="clear" w:color="auto" w:fill="auto"/>
            <w:vAlign w:val="center"/>
          </w:tcPr>
          <w:p w14:paraId="5F0B792E">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杭州市临安区天目初级中学2026年职工疗休养服务（舟山及临安本地）</w:t>
            </w:r>
          </w:p>
        </w:tc>
        <w:tc>
          <w:tcPr>
            <w:tcW w:w="1790" w:type="dxa"/>
            <w:shd w:val="clear" w:color="auto" w:fill="auto"/>
            <w:vAlign w:val="center"/>
          </w:tcPr>
          <w:p w14:paraId="475FC805">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1660" w:type="dxa"/>
            <w:shd w:val="clear" w:color="auto" w:fill="auto"/>
            <w:vAlign w:val="center"/>
          </w:tcPr>
          <w:p w14:paraId="29416A39">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3480" w:type="dxa"/>
            <w:shd w:val="clear" w:color="auto" w:fill="auto"/>
            <w:vAlign w:val="center"/>
          </w:tcPr>
          <w:p w14:paraId="2AAD3571">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rPr>
              <w:t>2026年7月31日之前（分批）完成约定疗休养人数。</w:t>
            </w:r>
          </w:p>
        </w:tc>
        <w:tc>
          <w:tcPr>
            <w:tcW w:w="670" w:type="dxa"/>
            <w:vAlign w:val="center"/>
          </w:tcPr>
          <w:p w14:paraId="2575940E">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38</w:t>
            </w:r>
          </w:p>
        </w:tc>
        <w:tc>
          <w:tcPr>
            <w:tcW w:w="1140" w:type="dxa"/>
            <w:vAlign w:val="center"/>
          </w:tcPr>
          <w:p w14:paraId="2AAED76A">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7678FFB6">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114000</w:t>
            </w:r>
          </w:p>
        </w:tc>
      </w:tr>
      <w:tr w14:paraId="40E1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 w:type="dxa"/>
            <w:vAlign w:val="center"/>
          </w:tcPr>
          <w:p w14:paraId="347C7AE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4</w:t>
            </w:r>
          </w:p>
        </w:tc>
        <w:tc>
          <w:tcPr>
            <w:tcW w:w="3790" w:type="dxa"/>
            <w:shd w:val="clear" w:color="auto" w:fill="auto"/>
            <w:vAlign w:val="center"/>
          </w:tcPr>
          <w:p w14:paraId="0C39723C">
            <w:pPr>
              <w:pStyle w:val="5"/>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w w:val="90"/>
                <w:kern w:val="0"/>
                <w:sz w:val="22"/>
                <w:szCs w:val="22"/>
                <w:highlight w:val="none"/>
                <w:lang w:val="en-US" w:eastAsia="zh-CN" w:bidi="ar-SA"/>
              </w:rPr>
            </w:pPr>
            <w:r>
              <w:rPr>
                <w:rFonts w:hint="eastAsia" w:ascii="仿宋" w:hAnsi="仿宋" w:eastAsia="仿宋" w:cs="仿宋"/>
                <w:b w:val="0"/>
                <w:bCs w:val="0"/>
                <w:color w:val="auto"/>
                <w:w w:val="90"/>
                <w:kern w:val="0"/>
                <w:sz w:val="22"/>
                <w:szCs w:val="22"/>
                <w:highlight w:val="none"/>
                <w:lang w:val="en-US" w:eastAsia="zh-CN" w:bidi="ar-SA"/>
              </w:rPr>
              <w:t>杭州市临安区天目初级中学2026年职工疗休养服务（雁荡山及临安本地）</w:t>
            </w:r>
          </w:p>
        </w:tc>
        <w:tc>
          <w:tcPr>
            <w:tcW w:w="1790" w:type="dxa"/>
            <w:shd w:val="clear" w:color="auto" w:fill="auto"/>
            <w:vAlign w:val="center"/>
          </w:tcPr>
          <w:p w14:paraId="3D77B1B1">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1660" w:type="dxa"/>
            <w:shd w:val="clear" w:color="auto" w:fill="auto"/>
            <w:vAlign w:val="center"/>
          </w:tcPr>
          <w:p w14:paraId="73A7B8CC">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kern w:val="2"/>
                <w:sz w:val="22"/>
                <w:szCs w:val="22"/>
                <w:highlight w:val="none"/>
                <w:lang w:val="en-US" w:eastAsia="zh-CN" w:bidi="ar-SA"/>
              </w:rPr>
            </w:pPr>
            <w:r>
              <w:rPr>
                <w:rFonts w:ascii="仿宋" w:hAnsi="仿宋" w:eastAsia="仿宋" w:cs="仿宋"/>
                <w:color w:val="auto"/>
                <w:w w:val="90"/>
                <w:sz w:val="22"/>
                <w:szCs w:val="22"/>
                <w:highlight w:val="none"/>
              </w:rPr>
              <w:t>按磋商文件要求</w:t>
            </w:r>
          </w:p>
        </w:tc>
        <w:tc>
          <w:tcPr>
            <w:tcW w:w="3480" w:type="dxa"/>
            <w:shd w:val="clear" w:color="auto" w:fill="auto"/>
            <w:vAlign w:val="center"/>
          </w:tcPr>
          <w:p w14:paraId="2F78923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color w:val="auto"/>
                <w:w w:val="90"/>
                <w:kern w:val="2"/>
                <w:sz w:val="22"/>
                <w:szCs w:val="22"/>
                <w:highlight w:val="none"/>
                <w:lang w:val="en-US" w:eastAsia="zh-CN" w:bidi="ar-SA"/>
              </w:rPr>
            </w:pPr>
            <w:r>
              <w:rPr>
                <w:rFonts w:hint="eastAsia" w:ascii="仿宋" w:hAnsi="仿宋" w:eastAsia="仿宋" w:cs="仿宋"/>
                <w:color w:val="auto"/>
                <w:w w:val="90"/>
                <w:sz w:val="22"/>
                <w:szCs w:val="22"/>
                <w:highlight w:val="none"/>
              </w:rPr>
              <w:t>2026年7月31日之前（分批）完成约定疗休养人数。</w:t>
            </w:r>
          </w:p>
        </w:tc>
        <w:tc>
          <w:tcPr>
            <w:tcW w:w="670" w:type="dxa"/>
            <w:vAlign w:val="center"/>
          </w:tcPr>
          <w:p w14:paraId="24809936">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 w:hAnsi="仿宋" w:eastAsia="仿宋" w:cs="仿宋"/>
                <w:color w:val="auto"/>
                <w:w w:val="90"/>
                <w:sz w:val="22"/>
                <w:szCs w:val="22"/>
                <w:highlight w:val="none"/>
                <w:lang w:val="en-US" w:eastAsia="zh-CN"/>
              </w:rPr>
            </w:pPr>
            <w:r>
              <w:rPr>
                <w:rFonts w:hint="eastAsia" w:ascii="仿宋" w:hAnsi="仿宋" w:eastAsia="仿宋" w:cs="仿宋"/>
                <w:color w:val="auto"/>
                <w:w w:val="90"/>
                <w:sz w:val="22"/>
                <w:szCs w:val="22"/>
                <w:highlight w:val="none"/>
                <w:lang w:val="en-US" w:eastAsia="zh-CN"/>
              </w:rPr>
              <w:t>38</w:t>
            </w:r>
          </w:p>
        </w:tc>
        <w:tc>
          <w:tcPr>
            <w:tcW w:w="1140" w:type="dxa"/>
            <w:vAlign w:val="center"/>
          </w:tcPr>
          <w:p w14:paraId="4E3F39CC">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3000</w:t>
            </w:r>
          </w:p>
        </w:tc>
        <w:tc>
          <w:tcPr>
            <w:tcW w:w="1471" w:type="dxa"/>
            <w:vAlign w:val="center"/>
          </w:tcPr>
          <w:p w14:paraId="545CACF6">
            <w:pPr>
              <w:keepNext w:val="0"/>
              <w:keepLines w:val="0"/>
              <w:pageBreakBefore w:val="0"/>
              <w:widowControl w:val="0"/>
              <w:kinsoku/>
              <w:overflowPunct/>
              <w:topLinePunct w:val="0"/>
              <w:autoSpaceDE/>
              <w:autoSpaceDN/>
              <w:bidi w:val="0"/>
              <w:adjustRightInd/>
              <w:snapToGrid/>
              <w:spacing w:line="240" w:lineRule="auto"/>
              <w:jc w:val="center"/>
              <w:textAlignment w:val="auto"/>
              <w:rPr>
                <w:rFonts w:ascii="仿宋" w:hAnsi="仿宋" w:eastAsia="仿宋" w:cs="仿宋"/>
                <w:color w:val="auto"/>
                <w:w w:val="90"/>
                <w:sz w:val="22"/>
                <w:szCs w:val="22"/>
                <w:highlight w:val="none"/>
              </w:rPr>
            </w:pPr>
            <w:r>
              <w:rPr>
                <w:rFonts w:hint="eastAsia" w:ascii="仿宋" w:hAnsi="仿宋" w:eastAsia="仿宋" w:cs="仿宋"/>
                <w:color w:val="auto"/>
                <w:w w:val="90"/>
                <w:sz w:val="22"/>
                <w:szCs w:val="22"/>
                <w:highlight w:val="none"/>
                <w:lang w:val="en-US" w:eastAsia="zh-CN"/>
              </w:rPr>
              <w:t>114000</w:t>
            </w:r>
          </w:p>
        </w:tc>
      </w:tr>
    </w:tbl>
    <w:p w14:paraId="0E2359FD">
      <w:pPr>
        <w:pStyle w:val="41"/>
        <w:ind w:firstLine="0" w:firstLineChars="0"/>
        <w:rPr>
          <w:rFonts w:cs="Arial"/>
          <w:color w:val="auto"/>
          <w:kern w:val="0"/>
          <w:highlight w:val="none"/>
        </w:rPr>
      </w:pPr>
      <w:r>
        <w:rPr>
          <w:rFonts w:hint="eastAsia"/>
          <w:color w:val="auto"/>
          <w:kern w:val="0"/>
          <w:highlight w:val="none"/>
          <w:lang w:val="zh-CN"/>
        </w:rPr>
        <w:t>供应商名称（电子签名或公章）：</w:t>
      </w:r>
      <w:r>
        <w:rPr>
          <w:rFonts w:cs="Arial"/>
          <w:color w:val="auto"/>
          <w:kern w:val="0"/>
          <w:highlight w:val="none"/>
        </w:rPr>
        <w:t>__________________________________</w:t>
      </w:r>
    </w:p>
    <w:p w14:paraId="6BEE960E">
      <w:pPr>
        <w:pStyle w:val="41"/>
        <w:ind w:firstLine="0" w:firstLineChars="0"/>
        <w:rPr>
          <w:rFonts w:hint="eastAsia"/>
          <w:color w:val="auto"/>
          <w:kern w:val="0"/>
          <w:highlight w:val="none"/>
          <w:lang w:val="zh-CN"/>
        </w:rPr>
      </w:pPr>
      <w:r>
        <w:rPr>
          <w:rFonts w:hint="eastAsia"/>
          <w:color w:val="auto"/>
          <w:kern w:val="0"/>
          <w:highlight w:val="none"/>
          <w:lang w:val="zh-CN"/>
        </w:rPr>
        <w:t>日期</w:t>
      </w:r>
      <w:r>
        <w:rPr>
          <w:rFonts w:hint="eastAsia"/>
          <w:color w:val="auto"/>
          <w:kern w:val="0"/>
          <w:highlight w:val="none"/>
        </w:rPr>
        <w:t>：</w:t>
      </w:r>
      <w:r>
        <w:rPr>
          <w:rFonts w:cs="Arial"/>
          <w:color w:val="auto"/>
          <w:kern w:val="0"/>
          <w:highlight w:val="none"/>
        </w:rPr>
        <w:t>________</w:t>
      </w:r>
      <w:r>
        <w:rPr>
          <w:rFonts w:hint="eastAsia"/>
          <w:color w:val="auto"/>
          <w:kern w:val="0"/>
          <w:highlight w:val="none"/>
        </w:rPr>
        <w:t>年</w:t>
      </w:r>
      <w:r>
        <w:rPr>
          <w:rFonts w:cs="Arial"/>
          <w:color w:val="auto"/>
          <w:kern w:val="0"/>
          <w:highlight w:val="none"/>
        </w:rPr>
        <w:t>_____</w:t>
      </w:r>
      <w:r>
        <w:rPr>
          <w:rFonts w:hint="eastAsia"/>
          <w:color w:val="auto"/>
          <w:kern w:val="0"/>
          <w:highlight w:val="none"/>
          <w:lang w:val="zh-CN"/>
        </w:rPr>
        <w:t>月</w:t>
      </w:r>
      <w:r>
        <w:rPr>
          <w:rFonts w:cs="Arial"/>
          <w:color w:val="auto"/>
          <w:kern w:val="0"/>
          <w:highlight w:val="none"/>
        </w:rPr>
        <w:t>______</w:t>
      </w:r>
      <w:r>
        <w:rPr>
          <w:rFonts w:hint="eastAsia"/>
          <w:color w:val="auto"/>
          <w:kern w:val="0"/>
          <w:highlight w:val="none"/>
          <w:lang w:val="zh-CN"/>
        </w:rPr>
        <w:t>日</w:t>
      </w:r>
    </w:p>
    <w:p w14:paraId="6D3ED744">
      <w:pPr>
        <w:rPr>
          <w:rFonts w:hint="eastAsia"/>
          <w:color w:val="auto"/>
          <w:kern w:val="0"/>
          <w:highlight w:val="none"/>
          <w:lang w:val="zh-CN"/>
        </w:rPr>
      </w:pPr>
      <w:r>
        <w:rPr>
          <w:rFonts w:hint="eastAsia"/>
          <w:color w:val="auto"/>
          <w:kern w:val="0"/>
          <w:highlight w:val="none"/>
          <w:lang w:val="zh-CN"/>
        </w:rPr>
        <w:br w:type="page"/>
      </w:r>
    </w:p>
    <w:p w14:paraId="18BE6692">
      <w:pPr>
        <w:spacing w:line="360" w:lineRule="auto"/>
        <w:ind w:left="-2" w:leftChars="-1" w:firstLine="480"/>
        <w:rPr>
          <w:rFonts w:ascii="新宋体" w:hAnsi="新宋体" w:eastAsia="新宋体" w:cs="仿宋"/>
          <w:b/>
          <w:color w:val="auto"/>
          <w:sz w:val="22"/>
          <w:szCs w:val="22"/>
          <w:highlight w:val="none"/>
        </w:rPr>
      </w:pPr>
      <w:r>
        <w:rPr>
          <w:rFonts w:hint="eastAsia" w:ascii="新宋体" w:hAnsi="新宋体" w:eastAsia="新宋体" w:cs="仿宋"/>
          <w:b/>
          <w:color w:val="auto"/>
          <w:sz w:val="22"/>
          <w:szCs w:val="22"/>
          <w:highlight w:val="none"/>
        </w:rPr>
        <w:t>注：</w:t>
      </w:r>
    </w:p>
    <w:p w14:paraId="148BAA24">
      <w:pPr>
        <w:snapToGrid w:val="0"/>
        <w:spacing w:line="360" w:lineRule="auto"/>
        <w:ind w:firstLine="480"/>
        <w:jc w:val="left"/>
        <w:rPr>
          <w:rFonts w:ascii="新宋体" w:hAnsi="新宋体" w:eastAsia="新宋体" w:cs="仿宋"/>
          <w:color w:val="auto"/>
          <w:kern w:val="0"/>
          <w:sz w:val="22"/>
          <w:szCs w:val="22"/>
          <w:highlight w:val="none"/>
          <w:lang w:val="zh-CN"/>
        </w:rPr>
      </w:pPr>
      <w:r>
        <w:rPr>
          <w:rFonts w:hint="eastAsia" w:ascii="新宋体" w:hAnsi="新宋体" w:eastAsia="新宋体" w:cs="仿宋"/>
          <w:color w:val="auto"/>
          <w:kern w:val="0"/>
          <w:sz w:val="22"/>
          <w:szCs w:val="22"/>
          <w:highlight w:val="none"/>
          <w:lang w:val="zh-CN"/>
        </w:rPr>
        <w:t>1、供应商需按本表格式填写，</w:t>
      </w:r>
      <w:r>
        <w:rPr>
          <w:rFonts w:hint="eastAsia" w:ascii="新宋体" w:hAnsi="新宋体" w:eastAsia="新宋体" w:cs="仿宋"/>
          <w:b/>
          <w:bCs/>
          <w:color w:val="auto"/>
          <w:kern w:val="0"/>
          <w:sz w:val="22"/>
          <w:szCs w:val="22"/>
          <w:highlight w:val="none"/>
          <w:lang w:val="zh-CN"/>
        </w:rPr>
        <w:t>否则视为响应文件含有采购人不能接受的附加条件，响应无效</w:t>
      </w:r>
      <w:r>
        <w:rPr>
          <w:rFonts w:hint="eastAsia" w:ascii="新宋体" w:hAnsi="新宋体" w:eastAsia="新宋体" w:cs="仿宋"/>
          <w:color w:val="auto"/>
          <w:kern w:val="0"/>
          <w:sz w:val="22"/>
          <w:szCs w:val="22"/>
          <w:highlight w:val="none"/>
          <w:lang w:val="zh-CN"/>
        </w:rPr>
        <w:t>。</w:t>
      </w:r>
    </w:p>
    <w:p w14:paraId="36652B37">
      <w:pPr>
        <w:snapToGrid w:val="0"/>
        <w:spacing w:line="360" w:lineRule="auto"/>
        <w:ind w:firstLine="480"/>
        <w:jc w:val="left"/>
        <w:rPr>
          <w:rFonts w:ascii="新宋体" w:hAnsi="新宋体" w:eastAsia="新宋体" w:cs="仿宋"/>
          <w:color w:val="auto"/>
          <w:kern w:val="0"/>
          <w:sz w:val="22"/>
          <w:szCs w:val="22"/>
          <w:highlight w:val="none"/>
          <w:lang w:val="zh-CN"/>
        </w:rPr>
      </w:pPr>
      <w:r>
        <w:rPr>
          <w:rFonts w:hint="eastAsia" w:ascii="新宋体" w:hAnsi="新宋体" w:eastAsia="新宋体" w:cs="仿宋"/>
          <w:color w:val="auto"/>
          <w:kern w:val="0"/>
          <w:sz w:val="22"/>
          <w:szCs w:val="22"/>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新宋体" w:hAnsi="新宋体" w:eastAsia="新宋体" w:cs="仿宋"/>
          <w:b/>
          <w:bCs/>
          <w:color w:val="auto"/>
          <w:kern w:val="0"/>
          <w:sz w:val="22"/>
          <w:szCs w:val="22"/>
          <w:highlight w:val="none"/>
          <w:lang w:val="zh-CN"/>
        </w:rPr>
        <w:t>采购内容未包含在《最后报价一览表》名称栏中，供应商不能作出合理解释的，视为响应文件含有采购人不能接受的附加条件的，响应无效</w:t>
      </w:r>
      <w:r>
        <w:rPr>
          <w:rFonts w:hint="eastAsia" w:ascii="新宋体" w:hAnsi="新宋体" w:eastAsia="新宋体" w:cs="仿宋"/>
          <w:color w:val="auto"/>
          <w:kern w:val="0"/>
          <w:sz w:val="22"/>
          <w:szCs w:val="22"/>
          <w:highlight w:val="none"/>
          <w:lang w:val="zh-CN"/>
        </w:rPr>
        <w:t>。</w:t>
      </w:r>
    </w:p>
    <w:p w14:paraId="7B12BC9E">
      <w:pPr>
        <w:snapToGrid w:val="0"/>
        <w:spacing w:line="360" w:lineRule="auto"/>
        <w:ind w:firstLine="480"/>
        <w:jc w:val="left"/>
        <w:rPr>
          <w:rFonts w:ascii="新宋体" w:hAnsi="新宋体" w:eastAsia="新宋体" w:cs="仿宋"/>
          <w:color w:val="auto"/>
          <w:kern w:val="0"/>
          <w:sz w:val="22"/>
          <w:szCs w:val="22"/>
          <w:highlight w:val="none"/>
          <w:lang w:val="zh-CN"/>
        </w:rPr>
        <w:sectPr>
          <w:headerReference r:id="rId40" w:type="first"/>
          <w:headerReference r:id="rId38" w:type="default"/>
          <w:headerReference r:id="rId39" w:type="even"/>
          <w:pgSz w:w="16838" w:h="11906" w:orient="landscape"/>
          <w:pgMar w:top="1276" w:right="1440" w:bottom="1559" w:left="1440" w:header="425" w:footer="550"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新宋体" w:hAnsi="新宋体" w:eastAsia="新宋体" w:cs="仿宋"/>
          <w:color w:val="auto"/>
          <w:kern w:val="0"/>
          <w:sz w:val="22"/>
          <w:szCs w:val="22"/>
          <w:highlight w:val="none"/>
          <w:lang w:val="zh-CN"/>
        </w:rPr>
        <w:t>3、特别提示：采购代理机构将对项目名称和项目编号，成交供应商名称、地址和成交金额，主要成交标的名称、服务范围、服务要求、服务时间、服务标准等予以公示。</w:t>
      </w:r>
    </w:p>
    <w:p w14:paraId="3630B8B4">
      <w:pPr>
        <w:pStyle w:val="3"/>
        <w:rPr>
          <w:color w:val="auto"/>
          <w:highlight w:val="none"/>
        </w:rPr>
      </w:pPr>
      <w:bookmarkStart w:id="190" w:name="_Toc223628445"/>
      <w:r>
        <w:rPr>
          <w:rFonts w:hint="eastAsia"/>
          <w:color w:val="auto"/>
          <w:highlight w:val="none"/>
        </w:rPr>
        <w:t>二、报价合理性书面说明和必要的证明材料</w:t>
      </w:r>
      <w:bookmarkEnd w:id="190"/>
    </w:p>
    <w:p w14:paraId="6FD4B6E5">
      <w:pPr>
        <w:jc w:val="center"/>
        <w:rPr>
          <w:rFonts w:ascii="微软雅黑" w:hAnsi="微软雅黑" w:eastAsia="微软雅黑"/>
          <w:b/>
          <w:color w:val="auto"/>
          <w:sz w:val="40"/>
          <w:szCs w:val="44"/>
          <w:highlight w:val="none"/>
        </w:rPr>
      </w:pPr>
      <w:r>
        <w:rPr>
          <w:rFonts w:hint="eastAsia" w:ascii="微软雅黑" w:hAnsi="微软雅黑" w:eastAsia="微软雅黑"/>
          <w:b/>
          <w:color w:val="auto"/>
          <w:sz w:val="40"/>
          <w:szCs w:val="44"/>
          <w:highlight w:val="none"/>
        </w:rPr>
        <w:t>报价合理性书面说明和必要的证明材料</w:t>
      </w:r>
    </w:p>
    <w:tbl>
      <w:tblPr>
        <w:tblStyle w:val="28"/>
        <w:tblW w:w="0" w:type="auto"/>
        <w:tblInd w:w="108" w:type="dxa"/>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Layout w:type="fixed"/>
        <w:tblCellMar>
          <w:top w:w="0" w:type="dxa"/>
          <w:left w:w="108" w:type="dxa"/>
          <w:bottom w:w="0" w:type="dxa"/>
          <w:right w:w="108" w:type="dxa"/>
        </w:tblCellMar>
      </w:tblPr>
      <w:tblGrid>
        <w:gridCol w:w="9037"/>
      </w:tblGrid>
      <w:tr w14:paraId="39AE317A">
        <w:tblPrEx>
          <w:tblBorders>
            <w:top w:val="dashed" w:color="BEBEBE" w:sz="4" w:space="0"/>
            <w:left w:val="dashed" w:color="BEBEBE" w:sz="4" w:space="0"/>
            <w:bottom w:val="dashed" w:color="BEBEBE" w:sz="4" w:space="0"/>
            <w:right w:val="dashed" w:color="BEBEBE" w:sz="4" w:space="0"/>
            <w:insideH w:val="dashed" w:color="BEBEBE" w:sz="4" w:space="0"/>
            <w:insideV w:val="dashed" w:color="BEBEBE" w:sz="4" w:space="0"/>
          </w:tblBorders>
          <w:tblCellMar>
            <w:top w:w="0" w:type="dxa"/>
            <w:left w:w="108" w:type="dxa"/>
            <w:bottom w:w="0" w:type="dxa"/>
            <w:right w:w="108" w:type="dxa"/>
          </w:tblCellMar>
        </w:tblPrEx>
        <w:trPr>
          <w:trHeight w:val="5864" w:hRule="atLeast"/>
        </w:trPr>
        <w:tc>
          <w:tcPr>
            <w:tcW w:w="9037" w:type="dxa"/>
            <w:vAlign w:val="center"/>
          </w:tcPr>
          <w:p w14:paraId="0708C560">
            <w:pPr>
              <w:spacing w:after="240"/>
              <w:jc w:val="center"/>
              <w:rPr>
                <w:rFonts w:ascii="宋体" w:hAnsi="宋体" w:cs="Arial"/>
                <w:b/>
                <w:color w:val="auto"/>
                <w:kern w:val="0"/>
                <w:sz w:val="32"/>
                <w:szCs w:val="28"/>
                <w:highlight w:val="none"/>
              </w:rPr>
            </w:pPr>
            <w:r>
              <w:rPr>
                <w:rFonts w:hint="eastAsia" w:ascii="仿宋" w:hAnsi="仿宋" w:eastAsia="仿宋" w:cs="Arial"/>
                <w:b/>
                <w:color w:val="auto"/>
                <w:kern w:val="0"/>
                <w:sz w:val="36"/>
                <w:highlight w:val="none"/>
              </w:rPr>
              <w:t>报价合理性书面说明和必要的证明材料</w:t>
            </w:r>
            <w:r>
              <w:rPr>
                <w:rFonts w:hint="eastAsia" w:ascii="仿宋" w:hAnsi="仿宋" w:eastAsia="仿宋"/>
                <w:color w:val="auto"/>
                <w:kern w:val="0"/>
                <w:sz w:val="36"/>
                <w:szCs w:val="28"/>
                <w:highlight w:val="none"/>
              </w:rPr>
              <w:t>〔格式自拟〕</w:t>
            </w:r>
          </w:p>
        </w:tc>
      </w:tr>
    </w:tbl>
    <w:p w14:paraId="4C43256A">
      <w:pPr>
        <w:snapToGrid w:val="0"/>
        <w:spacing w:line="360" w:lineRule="auto"/>
        <w:rPr>
          <w:rFonts w:ascii="仿宋" w:hAnsi="仿宋" w:eastAsia="仿宋" w:cs="Arial"/>
          <w:color w:val="auto"/>
          <w:sz w:val="24"/>
          <w:highlight w:val="none"/>
        </w:rPr>
      </w:pPr>
    </w:p>
    <w:p w14:paraId="5F1C7E42">
      <w:pPr>
        <w:snapToGrid w:val="0"/>
        <w:spacing w:line="360" w:lineRule="auto"/>
        <w:rPr>
          <w:rFonts w:ascii="仿宋" w:hAnsi="仿宋" w:eastAsia="仿宋" w:cs="Arial"/>
          <w:color w:val="auto"/>
          <w:sz w:val="24"/>
          <w:highlight w:val="none"/>
        </w:rPr>
      </w:pPr>
      <w:r>
        <w:rPr>
          <w:rFonts w:hint="eastAsia" w:ascii="仿宋" w:hAnsi="仿宋" w:eastAsia="仿宋" w:cs="Arial"/>
          <w:color w:val="auto"/>
          <w:sz w:val="24"/>
          <w:highlight w:val="none"/>
        </w:rPr>
        <w:t>供应商名称（电子签名或公章）：</w:t>
      </w:r>
      <w:r>
        <w:rPr>
          <w:rFonts w:ascii="仿宋" w:hAnsi="仿宋" w:eastAsia="仿宋" w:cs="Arial"/>
          <w:color w:val="auto"/>
          <w:kern w:val="0"/>
          <w:sz w:val="24"/>
          <w:highlight w:val="none"/>
        </w:rPr>
        <w:t>_________________________________</w:t>
      </w:r>
    </w:p>
    <w:p w14:paraId="2D6419FF">
      <w:pPr>
        <w:spacing w:line="360" w:lineRule="auto"/>
        <w:rPr>
          <w:rFonts w:ascii="仿宋" w:hAnsi="仿宋" w:eastAsia="仿宋" w:cs="Arial"/>
          <w:color w:val="auto"/>
          <w:kern w:val="0"/>
          <w:sz w:val="24"/>
          <w:highlight w:val="none"/>
        </w:rPr>
      </w:pPr>
      <w:r>
        <w:rPr>
          <w:rFonts w:hint="eastAsia" w:ascii="仿宋" w:hAnsi="仿宋" w:eastAsia="仿宋" w:cs="Arial"/>
          <w:color w:val="auto"/>
          <w:sz w:val="24"/>
          <w:highlight w:val="none"/>
        </w:rPr>
        <w:t>日期：</w:t>
      </w:r>
      <w:r>
        <w:rPr>
          <w:rFonts w:ascii="仿宋" w:hAnsi="仿宋" w:eastAsia="仿宋" w:cs="Arial"/>
          <w:color w:val="auto"/>
          <w:kern w:val="0"/>
          <w:sz w:val="24"/>
          <w:highlight w:val="none"/>
        </w:rPr>
        <w:t>________</w:t>
      </w:r>
      <w:r>
        <w:rPr>
          <w:rFonts w:hint="eastAsia" w:ascii="仿宋" w:hAnsi="仿宋" w:eastAsia="仿宋" w:cs="Arial"/>
          <w:color w:val="auto"/>
          <w:kern w:val="0"/>
          <w:sz w:val="24"/>
          <w:highlight w:val="none"/>
        </w:rPr>
        <w:t>年</w:t>
      </w:r>
      <w:r>
        <w:rPr>
          <w:rFonts w:ascii="仿宋" w:hAnsi="仿宋" w:eastAsia="仿宋" w:cs="Arial"/>
          <w:color w:val="auto"/>
          <w:kern w:val="0"/>
          <w:sz w:val="24"/>
          <w:highlight w:val="none"/>
        </w:rPr>
        <w:t>____</w:t>
      </w:r>
      <w:r>
        <w:rPr>
          <w:rFonts w:hint="eastAsia" w:ascii="仿宋" w:hAnsi="仿宋" w:eastAsia="仿宋" w:cs="Arial"/>
          <w:color w:val="auto"/>
          <w:kern w:val="0"/>
          <w:sz w:val="24"/>
          <w:highlight w:val="none"/>
        </w:rPr>
        <w:t>月</w:t>
      </w:r>
      <w:r>
        <w:rPr>
          <w:rFonts w:ascii="仿宋" w:hAnsi="仿宋" w:eastAsia="仿宋" w:cs="Arial"/>
          <w:color w:val="auto"/>
          <w:kern w:val="0"/>
          <w:sz w:val="24"/>
          <w:highlight w:val="none"/>
        </w:rPr>
        <w:t>____</w:t>
      </w:r>
      <w:r>
        <w:rPr>
          <w:rFonts w:hint="eastAsia" w:ascii="仿宋" w:hAnsi="仿宋" w:eastAsia="仿宋" w:cs="Arial"/>
          <w:color w:val="auto"/>
          <w:kern w:val="0"/>
          <w:sz w:val="24"/>
          <w:highlight w:val="none"/>
        </w:rPr>
        <w:t>日</w:t>
      </w:r>
    </w:p>
    <w:p w14:paraId="710591F5">
      <w:pPr>
        <w:spacing w:line="360" w:lineRule="auto"/>
        <w:rPr>
          <w:rFonts w:ascii="新宋体" w:hAnsi="新宋体" w:eastAsia="新宋体"/>
          <w:b/>
          <w:i/>
          <w:color w:val="auto"/>
          <w:sz w:val="24"/>
          <w:highlight w:val="none"/>
        </w:rPr>
      </w:pPr>
    </w:p>
    <w:p w14:paraId="05152FDD">
      <w:pPr>
        <w:spacing w:line="360" w:lineRule="auto"/>
        <w:rPr>
          <w:rFonts w:hint="eastAsia" w:ascii="新宋体" w:hAnsi="新宋体" w:eastAsia="新宋体" w:cs="新宋体"/>
          <w:b/>
          <w:color w:val="auto"/>
          <w:sz w:val="24"/>
          <w:szCs w:val="22"/>
          <w:highlight w:val="none"/>
        </w:rPr>
      </w:pPr>
      <w:r>
        <w:rPr>
          <w:rFonts w:hint="eastAsia" w:ascii="新宋体" w:hAnsi="新宋体" w:eastAsia="新宋体" w:cs="新宋体"/>
          <w:b/>
          <w:color w:val="auto"/>
          <w:kern w:val="0"/>
          <w:sz w:val="24"/>
          <w:szCs w:val="22"/>
          <w:highlight w:val="none"/>
        </w:rPr>
        <w:t>「编制说明」：</w:t>
      </w:r>
      <w:r>
        <w:rPr>
          <w:rFonts w:hint="eastAsia" w:ascii="新宋体" w:hAnsi="新宋体" w:eastAsia="新宋体"/>
          <w:b/>
          <w:color w:val="auto"/>
          <w:sz w:val="24"/>
          <w:highlight w:val="none"/>
          <w:u w:val="single"/>
        </w:rPr>
        <w:t>供应商的最后报价低于采购项目最高限价的45％的，即最后报价＜采购项目最高限价×45％，供应商应当随最后报价文件一并提交最后报价合理性书面说明及必要的证明材料（包括但不限于原材料成本、人工成本、制造费用等），未提供的投标（响应）无效</w:t>
      </w:r>
      <w:r>
        <w:rPr>
          <w:rFonts w:hint="eastAsia" w:ascii="新宋体" w:hAnsi="新宋体" w:eastAsia="新宋体"/>
          <w:b/>
          <w:color w:val="auto"/>
          <w:sz w:val="24"/>
          <w:highlight w:val="none"/>
        </w:rPr>
        <w:t>。</w:t>
      </w:r>
    </w:p>
    <w:p w14:paraId="1E30110B">
      <w:pPr>
        <w:spacing w:line="360" w:lineRule="auto"/>
        <w:ind w:firstLine="482" w:firstLineChars="200"/>
        <w:rPr>
          <w:rFonts w:hint="eastAsia" w:ascii="新宋体" w:hAnsi="新宋体" w:eastAsia="新宋体" w:cs="新宋体"/>
          <w:b/>
          <w:color w:val="auto"/>
          <w:sz w:val="24"/>
          <w:szCs w:val="22"/>
          <w:highlight w:val="none"/>
        </w:rPr>
      </w:pPr>
    </w:p>
    <w:p w14:paraId="3FA3EA5B">
      <w:pPr>
        <w:spacing w:line="360" w:lineRule="auto"/>
        <w:ind w:firstLine="440" w:firstLineChars="200"/>
        <w:rPr>
          <w:rFonts w:ascii="新宋体" w:hAnsi="新宋体" w:eastAsia="新宋体" w:cs="仿宋"/>
          <w:color w:val="auto"/>
          <w:kern w:val="0"/>
          <w:sz w:val="22"/>
          <w:szCs w:val="22"/>
          <w:highlight w:val="none"/>
          <w:lang w:val="zh-CN"/>
        </w:rPr>
        <w:sectPr>
          <w:headerReference r:id="rId41" w:type="default"/>
          <w:pgSz w:w="11906" w:h="16838"/>
          <w:pgMar w:top="1440" w:right="1559" w:bottom="1440" w:left="1276" w:header="425" w:footer="550" w:gutter="0"/>
          <w:pgBorders>
            <w:top w:val="none" w:sz="0" w:space="0"/>
            <w:left w:val="none" w:sz="0" w:space="0"/>
            <w:bottom w:val="none" w:sz="0" w:space="0"/>
            <w:right w:val="none" w:sz="0" w:space="0"/>
          </w:pgBorders>
          <w:pgNumType w:fmt="numberInDash"/>
          <w:cols w:space="425" w:num="1"/>
          <w:docGrid w:type="lines" w:linePitch="312" w:charSpace="0"/>
        </w:sectPr>
      </w:pPr>
    </w:p>
    <w:p w14:paraId="5A36A233">
      <w:pPr>
        <w:spacing w:line="360" w:lineRule="auto"/>
        <w:jc w:val="center"/>
        <w:rPr>
          <w:rFonts w:ascii="Arial" w:hAnsi="Arial" w:eastAsia="新宋体" w:cs="Arial"/>
          <w:color w:val="auto"/>
          <w:kern w:val="0"/>
          <w:sz w:val="32"/>
          <w:szCs w:val="32"/>
          <w:highlight w:val="none"/>
        </w:rPr>
      </w:pPr>
    </w:p>
    <w:p w14:paraId="4780172D">
      <w:pPr>
        <w:spacing w:line="360" w:lineRule="auto"/>
        <w:jc w:val="center"/>
        <w:rPr>
          <w:rFonts w:ascii="Arial" w:hAnsi="Arial" w:eastAsia="新宋体" w:cs="Arial"/>
          <w:color w:val="auto"/>
          <w:kern w:val="0"/>
          <w:sz w:val="32"/>
          <w:szCs w:val="32"/>
          <w:highlight w:val="none"/>
        </w:rPr>
      </w:pPr>
    </w:p>
    <w:p w14:paraId="105CD417">
      <w:pPr>
        <w:spacing w:line="360" w:lineRule="auto"/>
        <w:jc w:val="center"/>
        <w:rPr>
          <w:rFonts w:ascii="Arial" w:hAnsi="Arial" w:eastAsia="新宋体" w:cs="Arial"/>
          <w:color w:val="auto"/>
          <w:kern w:val="0"/>
          <w:sz w:val="32"/>
          <w:szCs w:val="32"/>
          <w:highlight w:val="none"/>
        </w:rPr>
      </w:pPr>
    </w:p>
    <w:p w14:paraId="3611EA18">
      <w:pPr>
        <w:spacing w:line="360" w:lineRule="auto"/>
        <w:jc w:val="center"/>
        <w:rPr>
          <w:rFonts w:ascii="Arial" w:hAnsi="Arial" w:eastAsia="新宋体" w:cs="Arial"/>
          <w:color w:val="auto"/>
          <w:kern w:val="0"/>
          <w:sz w:val="32"/>
          <w:szCs w:val="32"/>
          <w:highlight w:val="none"/>
        </w:rPr>
      </w:pPr>
    </w:p>
    <w:p w14:paraId="0ADC24B3">
      <w:pPr>
        <w:spacing w:line="360" w:lineRule="auto"/>
        <w:jc w:val="center"/>
        <w:rPr>
          <w:rFonts w:ascii="Arial" w:hAnsi="Arial" w:eastAsia="新宋体" w:cs="Arial"/>
          <w:color w:val="auto"/>
          <w:kern w:val="0"/>
          <w:sz w:val="32"/>
          <w:szCs w:val="32"/>
          <w:highlight w:val="none"/>
        </w:rPr>
      </w:pPr>
    </w:p>
    <w:p w14:paraId="47382E4B">
      <w:pPr>
        <w:spacing w:line="360" w:lineRule="auto"/>
        <w:jc w:val="center"/>
        <w:rPr>
          <w:rFonts w:ascii="Arial" w:hAnsi="Arial" w:eastAsia="新宋体" w:cs="Arial"/>
          <w:color w:val="auto"/>
          <w:kern w:val="0"/>
          <w:sz w:val="32"/>
          <w:szCs w:val="32"/>
          <w:highlight w:val="none"/>
        </w:rPr>
      </w:pPr>
    </w:p>
    <w:p w14:paraId="77C073FE">
      <w:pPr>
        <w:spacing w:line="360" w:lineRule="auto"/>
        <w:jc w:val="center"/>
        <w:rPr>
          <w:rFonts w:ascii="Arial" w:hAnsi="Arial" w:eastAsia="新宋体" w:cs="Arial"/>
          <w:color w:val="auto"/>
          <w:kern w:val="0"/>
          <w:sz w:val="32"/>
          <w:szCs w:val="32"/>
          <w:highlight w:val="none"/>
        </w:rPr>
      </w:pPr>
    </w:p>
    <w:p w14:paraId="5099ACE0">
      <w:pPr>
        <w:jc w:val="center"/>
        <w:rPr>
          <w:color w:val="auto"/>
          <w:highlight w:val="none"/>
        </w:rPr>
      </w:pPr>
      <w:r>
        <w:rPr>
          <w:rFonts w:ascii="Arial" w:hAnsi="Arial" w:eastAsia="新宋体" w:cs="Arial"/>
          <w:color w:val="auto"/>
          <w:kern w:val="0"/>
          <w:sz w:val="32"/>
          <w:szCs w:val="32"/>
          <w:highlight w:val="none"/>
        </w:rPr>
        <w:drawing>
          <wp:inline distT="0" distB="0" distL="0" distR="0">
            <wp:extent cx="1977390" cy="1967230"/>
            <wp:effectExtent l="19050" t="0" r="3810" b="0"/>
            <wp:docPr id="10" name="图片 1" desc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1.png"/>
                    <pic:cNvPicPr>
                      <a:picLocks noChangeAspect="1" noChangeArrowheads="1"/>
                    </pic:cNvPicPr>
                  </pic:nvPicPr>
                  <pic:blipFill>
                    <a:blip r:embed="rId49" cstate="print"/>
                    <a:srcRect/>
                    <a:stretch>
                      <a:fillRect/>
                    </a:stretch>
                  </pic:blipFill>
                  <pic:spPr>
                    <a:xfrm>
                      <a:off x="0" y="0"/>
                      <a:ext cx="1977390" cy="1967230"/>
                    </a:xfrm>
                    <a:prstGeom prst="rect">
                      <a:avLst/>
                    </a:prstGeom>
                    <a:noFill/>
                    <a:ln w="9525">
                      <a:noFill/>
                      <a:miter lim="800000"/>
                      <a:headEnd/>
                      <a:tailEnd/>
                    </a:ln>
                  </pic:spPr>
                </pic:pic>
              </a:graphicData>
            </a:graphic>
          </wp:inline>
        </w:drawing>
      </w:r>
      <w:r>
        <w:rPr>
          <w:rFonts w:ascii="Arial" w:hAnsi="Arial" w:eastAsia="新宋体" w:cs="Arial"/>
          <w:color w:val="auto"/>
          <w:kern w:val="0"/>
          <w:sz w:val="32"/>
          <w:szCs w:val="32"/>
          <w:highlight w:val="none"/>
        </w:rPr>
        <w:drawing>
          <wp:inline distT="0" distB="0" distL="0" distR="0">
            <wp:extent cx="3870325" cy="1042035"/>
            <wp:effectExtent l="19050" t="0" r="0" b="0"/>
            <wp:docPr id="9" name="图片 2"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logo2.png"/>
                    <pic:cNvPicPr>
                      <a:picLocks noChangeAspect="1" noChangeArrowheads="1"/>
                    </pic:cNvPicPr>
                  </pic:nvPicPr>
                  <pic:blipFill>
                    <a:blip r:embed="rId50" cstate="print"/>
                    <a:srcRect/>
                    <a:stretch>
                      <a:fillRect/>
                    </a:stretch>
                  </pic:blipFill>
                  <pic:spPr>
                    <a:xfrm>
                      <a:off x="0" y="0"/>
                      <a:ext cx="3870325" cy="1042035"/>
                    </a:xfrm>
                    <a:prstGeom prst="rect">
                      <a:avLst/>
                    </a:prstGeom>
                    <a:noFill/>
                    <a:ln w="9525">
                      <a:noFill/>
                      <a:miter lim="800000"/>
                      <a:headEnd/>
                      <a:tailEnd/>
                    </a:ln>
                  </pic:spPr>
                </pic:pic>
              </a:graphicData>
            </a:graphic>
          </wp:inline>
        </w:drawing>
      </w:r>
    </w:p>
    <w:p w14:paraId="53C932DF">
      <w:pPr>
        <w:rPr>
          <w:color w:val="auto"/>
          <w:highlight w:val="none"/>
        </w:rPr>
      </w:pPr>
    </w:p>
    <w:p w14:paraId="5BE031F1">
      <w:pPr>
        <w:rPr>
          <w:color w:val="auto"/>
          <w:highlight w:val="none"/>
        </w:rPr>
      </w:pPr>
    </w:p>
    <w:p w14:paraId="34266D98">
      <w:pPr>
        <w:rPr>
          <w:color w:val="auto"/>
          <w:highlight w:val="none"/>
        </w:rPr>
      </w:pPr>
    </w:p>
    <w:p w14:paraId="7FBF840B">
      <w:pPr>
        <w:rPr>
          <w:color w:val="auto"/>
          <w:highlight w:val="none"/>
        </w:rPr>
      </w:pPr>
    </w:p>
    <w:p w14:paraId="5AB6F498">
      <w:pPr>
        <w:rPr>
          <w:color w:val="auto"/>
          <w:highlight w:val="none"/>
        </w:rPr>
      </w:pPr>
    </w:p>
    <w:p w14:paraId="1A4BB9A8">
      <w:pPr>
        <w:rPr>
          <w:color w:val="auto"/>
          <w:highlight w:val="none"/>
        </w:rPr>
      </w:pPr>
    </w:p>
    <w:p w14:paraId="58219219">
      <w:pPr>
        <w:rPr>
          <w:color w:val="auto"/>
          <w:highlight w:val="none"/>
        </w:rPr>
      </w:pPr>
    </w:p>
    <w:p w14:paraId="3521F647">
      <w:pPr>
        <w:rPr>
          <w:color w:val="auto"/>
          <w:highlight w:val="none"/>
          <w:lang w:val="zh-CN"/>
        </w:rPr>
      </w:pPr>
    </w:p>
    <w:sectPr>
      <w:headerReference r:id="rId44" w:type="first"/>
      <w:headerReference r:id="rId42" w:type="default"/>
      <w:headerReference r:id="rId43" w:type="even"/>
      <w:pgSz w:w="11906" w:h="16838"/>
      <w:pgMar w:top="1675" w:right="1418" w:bottom="1440" w:left="1559" w:header="709" w:footer="55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Mincho">
    <w:altName w:val="Adobe 明體 Std L"/>
    <w:panose1 w:val="02020609040205080304"/>
    <w:charset w:val="80"/>
    <w:family w:val="modern"/>
    <w:pitch w:val="default"/>
    <w:sig w:usb0="00000000" w:usb1="00000000" w:usb2="00000010" w:usb3="00000000" w:csb0="4002009F" w:csb1="DFD7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Adobe 明體 Std L">
    <w:panose1 w:val="02020300000000000000"/>
    <w:charset w:val="88"/>
    <w:family w:val="auto"/>
    <w:pitch w:val="default"/>
    <w:sig w:usb0="00000001" w:usb1="1A0F1900" w:usb2="00000016" w:usb3="00000000" w:csb0="00120005"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583B">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3016"/>
    </w:sdtPr>
    <w:sdtContent>
      <w:p w14:paraId="3612BECD">
        <w:pPr>
          <w:pStyle w:val="17"/>
          <w:jc w:val="center"/>
        </w:pPr>
        <w:r>
          <w:rPr>
            <w:rFonts w:ascii="仿宋" w:hAnsi="仿宋" w:eastAsia="仿宋"/>
            <w:sz w:val="21"/>
          </w:rPr>
          <w:fldChar w:fldCharType="begin"/>
        </w:r>
        <w:r>
          <w:rPr>
            <w:rFonts w:ascii="仿宋" w:hAnsi="仿宋" w:eastAsia="仿宋"/>
            <w:sz w:val="21"/>
          </w:rPr>
          <w:instrText xml:space="preserve"> PAGE   \* MERGEFORMAT </w:instrText>
        </w:r>
        <w:r>
          <w:rPr>
            <w:rFonts w:ascii="仿宋" w:hAnsi="仿宋" w:eastAsia="仿宋"/>
            <w:sz w:val="21"/>
          </w:rPr>
          <w:fldChar w:fldCharType="separate"/>
        </w:r>
        <w:r>
          <w:rPr>
            <w:rFonts w:ascii="仿宋" w:hAnsi="仿宋" w:eastAsia="仿宋"/>
            <w:sz w:val="21"/>
            <w:lang w:val="zh-CN"/>
          </w:rPr>
          <w:t>-</w:t>
        </w:r>
        <w:r>
          <w:rPr>
            <w:rFonts w:ascii="仿宋" w:hAnsi="仿宋" w:eastAsia="仿宋"/>
            <w:sz w:val="21"/>
          </w:rPr>
          <w:t xml:space="preserve"> 31 -</w:t>
        </w:r>
        <w:r>
          <w:rPr>
            <w:rFonts w:ascii="仿宋" w:hAnsi="仿宋" w:eastAsia="仿宋"/>
            <w:sz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3021"/>
    </w:sdtPr>
    <w:sdtContent>
      <w:p w14:paraId="664AF8A2">
        <w:pPr>
          <w:pStyle w:val="17"/>
          <w:jc w:val="center"/>
        </w:pPr>
        <w:r>
          <w:rPr>
            <w:rFonts w:ascii="仿宋" w:hAnsi="仿宋" w:eastAsia="仿宋"/>
            <w:sz w:val="21"/>
          </w:rPr>
          <w:fldChar w:fldCharType="begin"/>
        </w:r>
        <w:r>
          <w:rPr>
            <w:rFonts w:ascii="仿宋" w:hAnsi="仿宋" w:eastAsia="仿宋"/>
            <w:sz w:val="21"/>
          </w:rPr>
          <w:instrText xml:space="preserve"> PAGE   \* MERGEFORMAT </w:instrText>
        </w:r>
        <w:r>
          <w:rPr>
            <w:rFonts w:ascii="仿宋" w:hAnsi="仿宋" w:eastAsia="仿宋"/>
            <w:sz w:val="21"/>
          </w:rPr>
          <w:fldChar w:fldCharType="separate"/>
        </w:r>
        <w:r>
          <w:rPr>
            <w:rFonts w:ascii="仿宋" w:hAnsi="仿宋" w:eastAsia="仿宋"/>
            <w:sz w:val="21"/>
            <w:lang w:val="zh-CN"/>
          </w:rPr>
          <w:t>-</w:t>
        </w:r>
        <w:r>
          <w:rPr>
            <w:rFonts w:ascii="仿宋" w:hAnsi="仿宋" w:eastAsia="仿宋"/>
            <w:sz w:val="21"/>
          </w:rPr>
          <w:t xml:space="preserve"> 1 -</w:t>
        </w:r>
        <w:r>
          <w:rPr>
            <w:rFonts w:ascii="仿宋" w:hAnsi="仿宋" w:eastAsia="仿宋"/>
            <w:sz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0BC6">
    <w:pPr>
      <w:pStyle w:val="19"/>
    </w:pPr>
    <w:r>
      <w:pict>
        <v:shape id="PowerPlusWaterMarkObject264007188" o:spid="_x0000_s11311" o:spt="136" type="#_x0000_t136" style="position:absolute;left:0pt;height:213.15pt;width:426.35pt;mso-position-horizontal:center;mso-position-horizontal-relative:margin;mso-position-vertical:center;mso-position-vertical-relative:margin;rotation:20643840f;z-index:-251656192;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CFA9">
    <w:pPr>
      <w:pStyle w:val="19"/>
    </w:pPr>
    <w:r>
      <w:pict>
        <v:shape id="PowerPlusWaterMarkObject264007197" o:spid="_x0000_s11320" o:spt="136" type="#_x0000_t136" style="position:absolute;left:0pt;height:213.15pt;width:426.35pt;mso-position-horizontal:center;mso-position-horizontal-relative:margin;mso-position-vertical:center;mso-position-vertical-relative:margin;rotation:20643840f;z-index:-251648000;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097A">
    <w:pPr>
      <w:pStyle w:val="19"/>
    </w:pPr>
    <w:r>
      <w:pict>
        <v:shape id="PowerPlusWaterMarkObject264007196" o:spid="_x0000_s11319" o:spt="136" type="#_x0000_t136" style="position:absolute;left:0pt;height:213.15pt;width:426.35pt;mso-position-horizontal:center;mso-position-horizontal-relative:margin;mso-position-vertical:center;mso-position-vertical-relative:margin;rotation:20643840f;z-index:-251649024;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8519">
    <w:pPr>
      <w:pStyle w:val="19"/>
    </w:pPr>
    <w:r>
      <w:pict>
        <v:shape id="PowerPlusWaterMarkObject264007201" o:spid="_x0000_s11324" o:spt="136" type="#_x0000_t136" style="position:absolute;left:0pt;height:213.15pt;width:426.35pt;mso-position-horizontal:center;mso-position-horizontal-relative:margin;mso-position-vertical:center;mso-position-vertical-relative:margin;rotation:20643840f;z-index:-251643904;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「供应商须知」</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F11A">
    <w:pPr>
      <w:pStyle w:val="19"/>
    </w:pPr>
    <w:r>
      <w:pict>
        <v:shape id="PowerPlusWaterMarkObject264007200" o:spid="_x0000_s11323" o:spt="136" type="#_x0000_t136" style="position:absolute;left:0pt;height:213.15pt;width:426.35pt;mso-position-horizontal:center;mso-position-horizontal-relative:margin;mso-position-vertical:center;mso-position-vertical-relative:margin;rotation:20643840f;z-index:-251644928;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C1B3">
    <w:pPr>
      <w:pStyle w:val="19"/>
    </w:pPr>
    <w:r>
      <w:pict>
        <v:shape id="PowerPlusWaterMarkObject264007199" o:spid="_x0000_s11322" o:spt="136" type="#_x0000_t136" style="position:absolute;left:0pt;height:213.15pt;width:426.35pt;mso-position-horizontal:center;mso-position-horizontal-relative:margin;mso-position-vertical:center;mso-position-vertical-relative:margin;rotation:20643840f;z-index:-251645952;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40BC">
    <w:pPr>
      <w:pStyle w:val="19"/>
    </w:pPr>
    <w:r>
      <w:pict>
        <v:shape id="PowerPlusWaterMarkObject264007204" o:spid="_x0000_s11327" o:spt="136" type="#_x0000_t136" style="position:absolute;left:0pt;height:213.15pt;width:426.35pt;mso-position-horizontal:center;mso-position-horizontal-relative:margin;mso-position-vertical:center;mso-position-vertical-relative:margin;rotation:20643840f;z-index:-251640832;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8"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「采购需求」</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D0F4">
    <w:pPr>
      <w:pStyle w:val="19"/>
    </w:pPr>
    <w:r>
      <w:pict>
        <v:shape id="PowerPlusWaterMarkObject264007203" o:spid="_x0000_s11326" o:spt="136" type="#_x0000_t136" style="position:absolute;left:0pt;height:213.15pt;width:426.35pt;mso-position-horizontal:center;mso-position-horizontal-relative:margin;mso-position-vertical:center;mso-position-vertical-relative:margin;rotation:20643840f;z-index:-251641856;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5749">
    <w:pPr>
      <w:pStyle w:val="19"/>
    </w:pPr>
    <w:r>
      <w:pict>
        <v:shape id="PowerPlusWaterMarkObject264007202" o:spid="_x0000_s11325" o:spt="136" type="#_x0000_t136" style="position:absolute;left:0pt;height:213.15pt;width:426.35pt;mso-position-horizontal:center;mso-position-horizontal-relative:margin;mso-position-vertical:center;mso-position-vertical-relative:margin;rotation:20643840f;z-index:-251642880;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C1DA">
    <w:pPr>
      <w:pStyle w:val="19"/>
    </w:pPr>
    <w:r>
      <w:pict>
        <v:shape id="PowerPlusWaterMarkObject264007207" o:spid="_x0000_s11330" o:spt="136" type="#_x0000_t136" style="position:absolute;left:0pt;height:213.15pt;width:426.35pt;mso-position-horizontal:center;mso-position-horizontal-relative:margin;mso-position-vertical:center;mso-position-vertical-relative:margin;rotation:20643840f;z-index:-251637760;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4"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「评审办法及评审标准」</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079A">
    <w:pPr>
      <w:pStyle w:val="19"/>
    </w:pPr>
    <w:r>
      <w:pict>
        <v:shape id="PowerPlusWaterMarkObject264007206" o:spid="_x0000_s11329" o:spt="136" type="#_x0000_t136" style="position:absolute;left:0pt;height:213.15pt;width:426.35pt;mso-position-horizontal:center;mso-position-horizontal-relative:margin;mso-position-vertical:center;mso-position-vertical-relative:margin;rotation:20643840f;z-index:-251638784;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F3BB">
    <w:pPr>
      <w:pStyle w:val="19"/>
    </w:pPr>
    <w:r>
      <w:pict>
        <v:shape id="PowerPlusWaterMarkObject264007187" o:spid="_x0000_s11310" o:spt="136" type="#_x0000_t136" style="position:absolute;left:0pt;height:213.15pt;width:426.35pt;mso-position-horizontal:center;mso-position-horizontal-relative:margin;mso-position-vertical:center;mso-position-vertical-relative:margin;rotation:20643840f;z-index:-251657216;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1"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「供应商须知」</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147E">
    <w:pPr>
      <w:pStyle w:val="19"/>
    </w:pPr>
    <w:r>
      <w:pict>
        <v:shape id="PowerPlusWaterMarkObject264007205" o:spid="_x0000_s11328" o:spt="136" type="#_x0000_t136" style="position:absolute;left:0pt;height:213.15pt;width:426.35pt;mso-position-horizontal:center;mso-position-horizontal-relative:margin;mso-position-vertical:center;mso-position-vertical-relative:margin;rotation:20643840f;z-index:-251639808;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9C8A">
    <w:pPr>
      <w:pStyle w:val="19"/>
    </w:pPr>
    <w:r>
      <w:pict>
        <v:shape id="PowerPlusWaterMarkObject264007210" o:spid="_x0000_s11333" o:spt="136" type="#_x0000_t136" style="position:absolute;left:0pt;height:213.15pt;width:426.35pt;mso-position-horizontal:center;mso-position-horizontal-relative:margin;mso-position-vertical:center;mso-position-vertical-relative:margin;rotation:20643840f;z-index:-251634688;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7"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「拟签订的合同文本」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0CBF">
    <w:pPr>
      <w:pStyle w:val="19"/>
    </w:pPr>
    <w:r>
      <w:pict>
        <v:shape id="PowerPlusWaterMarkObject264007209" o:spid="_x0000_s11332" o:spt="136" type="#_x0000_t136" style="position:absolute;left:0pt;height:213.15pt;width:426.35pt;mso-position-horizontal:center;mso-position-horizontal-relative:margin;mso-position-vertical:center;mso-position-vertical-relative:margin;rotation:20643840f;z-index:-251635712;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1207">
    <w:pPr>
      <w:pStyle w:val="19"/>
    </w:pPr>
    <w:r>
      <w:pict>
        <v:shape id="PowerPlusWaterMarkObject264007208" o:spid="_x0000_s11331" o:spt="136" type="#_x0000_t136" style="position:absolute;left:0pt;height:213.15pt;width:426.35pt;mso-position-horizontal:center;mso-position-horizontal-relative:margin;mso-position-vertical:center;mso-position-vertical-relative:margin;rotation:20643840f;z-index:-251636736;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E61C">
    <w:pPr>
      <w:pStyle w:val="19"/>
    </w:pPr>
    <w:r>
      <w:pict>
        <v:shape id="PowerPlusWaterMarkObject264007213" o:spid="_x0000_s11336" o:spt="136" type="#_x0000_t136" style="position:absolute;left:0pt;height:213.15pt;width:426.35pt;mso-position-horizontal:center;mso-position-horizontal-relative:margin;mso-position-vertical:center;mso-position-vertical-relative:margin;rotation:20643840f;z-index:-251631616;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5"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「应提交的有关格式范例」</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CD3A">
    <w:pPr>
      <w:pStyle w:val="19"/>
    </w:pPr>
    <w:r>
      <w:pict>
        <v:shape id="PowerPlusWaterMarkObject264007212" o:spid="_x0000_s11335" o:spt="136" type="#_x0000_t136" style="position:absolute;left:0pt;height:213.15pt;width:426.35pt;mso-position-horizontal:center;mso-position-horizontal-relative:margin;mso-position-vertical:center;mso-position-vertical-relative:margin;rotation:20643840f;z-index:-251632640;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12E4">
    <w:pPr>
      <w:pStyle w:val="19"/>
    </w:pPr>
    <w:r>
      <w:pict>
        <v:shape id="PowerPlusWaterMarkObject264007211" o:spid="_x0000_s11334" o:spt="136" type="#_x0000_t136" style="position:absolute;left:0pt;height:213.15pt;width:426.35pt;mso-position-horizontal:center;mso-position-horizontal-relative:margin;mso-position-vertical:center;mso-position-vertical-relative:margin;rotation:20643840f;z-index:-251633664;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AAF4">
    <w:pPr>
      <w:pStyle w:val="19"/>
    </w:pPr>
    <w:r>
      <w:pict>
        <v:shape id="PowerPlusWaterMarkObject264007216" o:spid="_x0000_s11339" o:spt="136" type="#_x0000_t136" style="position:absolute;left:0pt;height:213.15pt;width:426.35pt;mso-position-horizontal:center;mso-position-horizontal-relative:margin;mso-position-vertical:center;mso-position-vertical-relative:margin;rotation:20643840f;z-index:-251628544;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6"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「应提交的有关格式范例」</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139D">
    <w:pPr>
      <w:pStyle w:val="19"/>
    </w:pPr>
    <w:r>
      <w:pict>
        <v:shape id="PowerPlusWaterMarkObject264007215" o:spid="_x0000_s11338" o:spt="136" type="#_x0000_t136" style="position:absolute;left:0pt;height:213.15pt;width:426.35pt;mso-position-horizontal:center;mso-position-horizontal-relative:margin;mso-position-vertical:center;mso-position-vertical-relative:margin;rotation:20643840f;z-index:-251629568;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BC8D">
    <w:pPr>
      <w:pStyle w:val="19"/>
    </w:pPr>
    <w:r>
      <w:pict>
        <v:shape id="PowerPlusWaterMarkObject264007214" o:spid="_x0000_s11337" o:spt="136" type="#_x0000_t136" style="position:absolute;left:0pt;height:213.15pt;width:426.35pt;mso-position-horizontal:center;mso-position-horizontal-relative:margin;mso-position-vertical:center;mso-position-vertical-relative:margin;rotation:20643840f;z-index:-251630592;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3352">
    <w:pPr>
      <w:pStyle w:val="19"/>
    </w:pPr>
    <w:r>
      <w:pict>
        <v:shape id="PowerPlusWaterMarkObject264007192" o:spid="_x0000_s11315" o:spt="136" type="#_x0000_t136" style="position:absolute;left:0pt;height:213.15pt;width:426.35pt;mso-position-horizontal:center;mso-position-horizontal-relative:margin;mso-position-vertical:center;mso-position-vertical-relative:margin;rotation:20643840f;z-index:-251653120;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5"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「目录」</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467E">
    <w:pPr>
      <w:pStyle w:val="19"/>
    </w:pPr>
    <w:r>
      <w:pict>
        <v:shape id="PowerPlusWaterMarkObject264007219" o:spid="_x0000_s11342" o:spt="136" type="#_x0000_t136" style="position:absolute;left:0pt;height:213.15pt;width:426.35pt;mso-position-horizontal:center;mso-position-horizontal-relative:margin;mso-position-vertical:center;mso-position-vertical-relative:margin;rotation:20643840f;z-index:-251625472;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8"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「应提交的有关格式范例」</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11B3">
    <w:pPr>
      <w:pStyle w:val="19"/>
    </w:pPr>
    <w:r>
      <w:pict>
        <v:shape id="PowerPlusWaterMarkObject264007218" o:spid="_x0000_s11341" o:spt="136" type="#_x0000_t136" style="position:absolute;left:0pt;height:213.15pt;width:426.35pt;mso-position-horizontal:center;mso-position-horizontal-relative:margin;mso-position-vertical:center;mso-position-vertical-relative:margin;rotation:20643840f;z-index:-251626496;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3FF0">
    <w:pPr>
      <w:pStyle w:val="19"/>
    </w:pPr>
    <w:r>
      <w:pict>
        <v:shape id="PowerPlusWaterMarkObject264007217" o:spid="_x0000_s11340" o:spt="136" type="#_x0000_t136" style="position:absolute;left:0pt;height:213.15pt;width:426.35pt;mso-position-horizontal:center;mso-position-horizontal-relative:margin;mso-position-vertical:center;mso-position-vertical-relative:margin;rotation:20643840f;z-index:-251627520;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1E25">
    <w:pPr>
      <w:pStyle w:val="19"/>
    </w:pPr>
    <w:r>
      <w:pict>
        <v:shape id="PowerPlusWaterMarkObject264007222" o:spid="_x0000_s11345" o:spt="136" type="#_x0000_t136" style="position:absolute;left:0pt;height:213.15pt;width:426.35pt;mso-position-horizontal:center;mso-position-horizontal-relative:margin;mso-position-vertical:center;mso-position-vertical-relative:margin;rotation:20643840f;z-index:-251622400;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9"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「最后报价格式」</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EF026">
    <w:pPr>
      <w:pStyle w:val="19"/>
    </w:pPr>
    <w:r>
      <w:pict>
        <v:shape id="PowerPlusWaterMarkObject264007221" o:spid="_x0000_s11344" o:spt="136" type="#_x0000_t136" style="position:absolute;left:0pt;height:213.15pt;width:426.35pt;mso-position-horizontal:center;mso-position-horizontal-relative:margin;mso-position-vertical:center;mso-position-vertical-relative:margin;rotation:20643840f;z-index:-251623424;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E38A8">
    <w:pPr>
      <w:pStyle w:val="19"/>
    </w:pPr>
    <w:r>
      <w:pict>
        <v:shape id="PowerPlusWaterMarkObject264007220" o:spid="_x0000_s11343" o:spt="136" type="#_x0000_t136" style="position:absolute;left:0pt;height:213.15pt;width:426.35pt;mso-position-horizontal:center;mso-position-horizontal-relative:margin;mso-position-vertical:center;mso-position-vertical-relative:margin;rotation:20643840f;z-index:-251624448;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EEA">
    <w:pPr>
      <w:pStyle w:val="19"/>
    </w:pPr>
    <w:r>
      <w:pict>
        <v:shape id="_x0000_s11352" o:spid="_x0000_s11352" o:spt="136" type="#_x0000_t136" style="position:absolute;left:0pt;height:213.15pt;width:426.35pt;mso-position-horizontal:center;mso-position-horizontal-relative:margin;mso-position-vertical:center;mso-position-vertical-relative:margin;rotation:20643840f;z-index:-251619328;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13"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「最后报价格式」</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78C6"/>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30F5">
    <w:pPr>
      <w:pStyle w:val="19"/>
    </w:pPr>
    <w:r>
      <w:pict>
        <v:shape id="PowerPlusWaterMarkObject264007227" o:spid="_x0000_s11350" o:spt="136" type="#_x0000_t136" style="position:absolute;left:0pt;height:213.15pt;width:426.35pt;mso-position-horizontal:center;mso-position-horizontal-relative:margin;mso-position-vertical:center;mso-position-vertical-relative:margin;rotation:20643840f;z-index:-251620352;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7C7B">
    <w:pPr>
      <w:pStyle w:val="19"/>
    </w:pPr>
    <w:r>
      <w:pict>
        <v:shape id="PowerPlusWaterMarkObject264007226" o:spid="_x0000_s11349" o:spt="136" type="#_x0000_t136" style="position:absolute;left:0pt;height:213.15pt;width:426.35pt;mso-position-horizontal:center;mso-position-horizontal-relative:margin;mso-position-vertical:center;mso-position-vertical-relative:margin;rotation:20643840f;z-index:-251621376;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F7235">
    <w:pPr>
      <w:pStyle w:val="19"/>
    </w:pPr>
    <w:r>
      <w:pict>
        <v:shape id="PowerPlusWaterMarkObject264007191" o:spid="_x0000_s11314" o:spt="136" type="#_x0000_t136" style="position:absolute;left:0pt;height:213.15pt;width:426.35pt;mso-position-horizontal:center;mso-position-horizontal-relative:margin;mso-position-vertical:center;mso-position-vertical-relative:margin;rotation:20643840f;z-index:-251654144;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357A">
    <w:pPr>
      <w:pStyle w:val="19"/>
    </w:pPr>
    <w:r>
      <w:pict>
        <v:shape id="PowerPlusWaterMarkObject264007190" o:spid="_x0000_s11313" o:spt="136" type="#_x0000_t136" style="position:absolute;left:0pt;height:213.15pt;width:426.35pt;mso-position-horizontal:center;mso-position-horizontal-relative:margin;mso-position-vertical:center;mso-position-vertical-relative:margin;rotation:20643840f;z-index:-251655168;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4187">
    <w:pPr>
      <w:pStyle w:val="19"/>
    </w:pPr>
    <w:r>
      <w:pict>
        <v:shape id="PowerPlusWaterMarkObject264007195" o:spid="_x0000_s11318" o:spt="136" type="#_x0000_t136" style="position:absolute;left:0pt;height:213.15pt;width:426.35pt;mso-position-horizontal:center;mso-position-horizontal-relative:margin;mso-position-vertical:center;mso-position-vertical-relative:margin;rotation:20643840f;z-index:-251650048;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6"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「邀请供应商」</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883C">
    <w:pPr>
      <w:pStyle w:val="19"/>
    </w:pPr>
    <w:r>
      <w:pict>
        <v:shape id="PowerPlusWaterMarkObject264007194" o:spid="_x0000_s11317" o:spt="136" type="#_x0000_t136" style="position:absolute;left:0pt;height:213.15pt;width:426.35pt;mso-position-horizontal:center;mso-position-horizontal-relative:margin;mso-position-vertical:center;mso-position-vertical-relative:margin;rotation:20643840f;z-index:-251651072;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8D9A">
    <w:pPr>
      <w:pStyle w:val="19"/>
    </w:pPr>
    <w:r>
      <w:pict>
        <v:shape id="PowerPlusWaterMarkObject264007193" o:spid="_x0000_s11316" o:spt="136" type="#_x0000_t136" style="position:absolute;left:0pt;height:213.15pt;width:426.35pt;mso-position-horizontal:center;mso-position-horizontal-relative:margin;mso-position-vertical:center;mso-position-vertical-relative:margin;rotation:20643840f;z-index:-251652096;mso-width-relative:page;mso-height-relative:page;" fillcolor="#0070C0" filled="t" stroked="f" coordsize="21600,21600" o:allowincell="f">
          <v:path/>
          <v:fill on="t" opacity="32768f" focussize="0,0"/>
          <v:stroke on="f"/>
          <v:imagedata o:title=""/>
          <o:lock v:ext="edit"/>
          <v:textpath on="t" fitshape="t" fitpath="t" trim="f" xscale="f" string="CTZB" style="font-family:Trebuchet MS;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4676">
    <w:pPr>
      <w:pStyle w:val="19"/>
    </w:pPr>
    <w:r>
      <w:pict>
        <v:shape id="PowerPlusWaterMarkObject264007198" o:spid="_x0000_s11321" o:spt="136" type="#_x0000_t136" style="position:absolute;left:0pt;height:213.15pt;width:426.35pt;mso-position-horizontal:center;mso-position-horizontal-relative:margin;mso-position-vertical:center;mso-position-vertical-relative:margin;rotation:20643840f;z-index:-251646976;mso-width-relative:page;mso-height-relative:page;" fillcolor="#0070C0" filled="t" stroked="f" coordsize="21600,21600" o:allowincell="f">
          <v:path/>
          <v:fill on="t" opacity="9830f" focussize="0,0"/>
          <v:stroke on="f"/>
          <v:imagedata o:title=""/>
          <o:lock v:ext="edit"/>
          <v:textpath on="t" fitshape="t" fitpath="t" trim="f" xscale="f" string="CTZB" style="font-family:Trebuchet MS;font-size:1pt;v-text-align:center;"/>
        </v:shape>
      </w:pict>
    </w:r>
    <w:r>
      <w:drawing>
        <wp:inline distT="0" distB="0" distL="114300" distR="114300">
          <wp:extent cx="1759585" cy="362585"/>
          <wp:effectExtent l="0" t="0" r="12065" b="18415"/>
          <wp:docPr id="7" name="图片 2" descr="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横标"/>
                  <pic:cNvPicPr>
                    <a:picLocks noChangeAspect="1"/>
                  </pic:cNvPicPr>
                </pic:nvPicPr>
                <pic:blipFill>
                  <a:blip r:embed="rId1"/>
                  <a:stretch>
                    <a:fillRect/>
                  </a:stretch>
                </pic:blipFill>
                <pic:spPr>
                  <a:xfrm>
                    <a:off x="0" y="0"/>
                    <a:ext cx="1759585" cy="362585"/>
                  </a:xfrm>
                  <a:prstGeom prst="rect">
                    <a:avLst/>
                  </a:prstGeom>
                  <a:noFill/>
                  <a:ln>
                    <a:noFill/>
                  </a:ln>
                </pic:spPr>
              </pic:pic>
            </a:graphicData>
          </a:graphic>
        </wp:inline>
      </w:drawing>
    </w:r>
    <w:r>
      <w:rPr>
        <w:rFonts w:hint="eastAsia" w:ascii="新宋体" w:hAnsi="新宋体" w:eastAsia="新宋体"/>
      </w:rPr>
      <w:t>Tel：0571-87631191/85830297                        「竞争性磋商流程」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bullet"/>
      <w:pStyle w:val="58"/>
      <w:lvlText w:val=""/>
      <w:lvlJc w:val="left"/>
      <w:pPr>
        <w:tabs>
          <w:tab w:val="left" w:pos="840"/>
        </w:tabs>
        <w:ind w:left="840" w:hanging="420"/>
      </w:pPr>
      <w:rPr>
        <w:rFonts w:hint="default" w:ascii="Wingdings" w:hAnsi="Wingdings"/>
      </w:rPr>
    </w:lvl>
    <w:lvl w:ilvl="1" w:tentative="0">
      <w:start w:val="1"/>
      <w:numFmt w:val="bullet"/>
      <w:pStyle w:val="5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pStyle w:val="60"/>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pStyle w:val="59"/>
      <w:lvlText w:val=""/>
      <w:lvlJc w:val="left"/>
      <w:pPr>
        <w:tabs>
          <w:tab w:val="left" w:pos="2940"/>
        </w:tabs>
        <w:ind w:left="2940" w:hanging="420"/>
      </w:pPr>
      <w:rPr>
        <w:rFonts w:hint="default" w:ascii="Wingdings" w:hAnsi="Wingdings"/>
      </w:rPr>
    </w:lvl>
    <w:lvl w:ilvl="6" w:tentative="0">
      <w:start w:val="1"/>
      <w:numFmt w:val="bullet"/>
      <w:pStyle w:val="63"/>
      <w:lvlText w:val=""/>
      <w:lvlJc w:val="left"/>
      <w:pPr>
        <w:tabs>
          <w:tab w:val="left" w:pos="3360"/>
        </w:tabs>
        <w:ind w:left="3360" w:hanging="420"/>
      </w:pPr>
      <w:rPr>
        <w:rFonts w:hint="default" w:ascii="Wingdings" w:hAnsi="Wingdings"/>
      </w:rPr>
    </w:lvl>
    <w:lvl w:ilvl="7" w:tentative="0">
      <w:start w:val="1"/>
      <w:numFmt w:val="bullet"/>
      <w:pStyle w:val="61"/>
      <w:lvlText w:val=""/>
      <w:lvlJc w:val="left"/>
      <w:pPr>
        <w:tabs>
          <w:tab w:val="left" w:pos="3780"/>
        </w:tabs>
        <w:ind w:left="3780" w:hanging="420"/>
      </w:pPr>
      <w:rPr>
        <w:rFonts w:hint="default" w:ascii="Wingdings" w:hAnsi="Wingdings"/>
      </w:rPr>
    </w:lvl>
    <w:lvl w:ilvl="8" w:tentative="0">
      <w:start w:val="1"/>
      <w:numFmt w:val="bullet"/>
      <w:pStyle w:val="62"/>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aveSubsetFonts/>
  <w:bordersDoNotSurroundHeader w:val="0"/>
  <w:bordersDoNotSurroundFooter w:val="0"/>
  <w:documentProtection w:edit="readOnly" w:enforcement="1" w:cryptProviderType="rsaFull" w:cryptAlgorithmClass="hash" w:cryptAlgorithmType="typeAny" w:cryptAlgorithmSid="4" w:cryptSpinCount="0" w:hash="Ph9aaCH9oSPn7oKy5mdQ2mCWUn8=" w:salt="R/tev5NGpcEpYaDMBHJZUg=="/>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C1627"/>
    <w:rsid w:val="00035EFD"/>
    <w:rsid w:val="0004156D"/>
    <w:rsid w:val="000670D1"/>
    <w:rsid w:val="000A7B7F"/>
    <w:rsid w:val="000B5C72"/>
    <w:rsid w:val="000C1627"/>
    <w:rsid w:val="000F29EA"/>
    <w:rsid w:val="00141065"/>
    <w:rsid w:val="00156F1E"/>
    <w:rsid w:val="001875E6"/>
    <w:rsid w:val="00191CD5"/>
    <w:rsid w:val="001C477A"/>
    <w:rsid w:val="001C67DA"/>
    <w:rsid w:val="001D3F64"/>
    <w:rsid w:val="001F2F78"/>
    <w:rsid w:val="00220AD0"/>
    <w:rsid w:val="0028656F"/>
    <w:rsid w:val="00294F7F"/>
    <w:rsid w:val="002D7DB3"/>
    <w:rsid w:val="002E0C87"/>
    <w:rsid w:val="002E7FCA"/>
    <w:rsid w:val="00325D89"/>
    <w:rsid w:val="0033231D"/>
    <w:rsid w:val="00364675"/>
    <w:rsid w:val="003759D4"/>
    <w:rsid w:val="0038418E"/>
    <w:rsid w:val="00391D18"/>
    <w:rsid w:val="003C1E86"/>
    <w:rsid w:val="003D21A5"/>
    <w:rsid w:val="003E3B4F"/>
    <w:rsid w:val="003E455C"/>
    <w:rsid w:val="00432610"/>
    <w:rsid w:val="004652A2"/>
    <w:rsid w:val="0047262B"/>
    <w:rsid w:val="00473D7A"/>
    <w:rsid w:val="00475402"/>
    <w:rsid w:val="00487E95"/>
    <w:rsid w:val="00496806"/>
    <w:rsid w:val="004B6C8A"/>
    <w:rsid w:val="004D4C97"/>
    <w:rsid w:val="0052601E"/>
    <w:rsid w:val="00535615"/>
    <w:rsid w:val="005508D6"/>
    <w:rsid w:val="00581238"/>
    <w:rsid w:val="0059509F"/>
    <w:rsid w:val="005A5EDC"/>
    <w:rsid w:val="005B2F18"/>
    <w:rsid w:val="005B670B"/>
    <w:rsid w:val="005B703B"/>
    <w:rsid w:val="005C59F0"/>
    <w:rsid w:val="005E2DEB"/>
    <w:rsid w:val="00617367"/>
    <w:rsid w:val="00637918"/>
    <w:rsid w:val="00674AE9"/>
    <w:rsid w:val="00684788"/>
    <w:rsid w:val="00696F08"/>
    <w:rsid w:val="006B035E"/>
    <w:rsid w:val="006C029C"/>
    <w:rsid w:val="006C3558"/>
    <w:rsid w:val="006E3C0C"/>
    <w:rsid w:val="006F78B6"/>
    <w:rsid w:val="00702611"/>
    <w:rsid w:val="00702B39"/>
    <w:rsid w:val="00713D7A"/>
    <w:rsid w:val="0072040B"/>
    <w:rsid w:val="00760888"/>
    <w:rsid w:val="00763774"/>
    <w:rsid w:val="007658E8"/>
    <w:rsid w:val="007B4736"/>
    <w:rsid w:val="007D1FDA"/>
    <w:rsid w:val="007D787B"/>
    <w:rsid w:val="007F29C4"/>
    <w:rsid w:val="007F687B"/>
    <w:rsid w:val="00806A4A"/>
    <w:rsid w:val="00807FCB"/>
    <w:rsid w:val="008249AF"/>
    <w:rsid w:val="008324D2"/>
    <w:rsid w:val="00841CED"/>
    <w:rsid w:val="00855DD1"/>
    <w:rsid w:val="00856CAB"/>
    <w:rsid w:val="00866E46"/>
    <w:rsid w:val="00877F5D"/>
    <w:rsid w:val="009002D2"/>
    <w:rsid w:val="00912B36"/>
    <w:rsid w:val="00933650"/>
    <w:rsid w:val="00933C99"/>
    <w:rsid w:val="00983D21"/>
    <w:rsid w:val="009B1D51"/>
    <w:rsid w:val="009E2CD8"/>
    <w:rsid w:val="00A3393E"/>
    <w:rsid w:val="00A40797"/>
    <w:rsid w:val="00A62942"/>
    <w:rsid w:val="00A9112A"/>
    <w:rsid w:val="00A95801"/>
    <w:rsid w:val="00AC22FC"/>
    <w:rsid w:val="00AD6C83"/>
    <w:rsid w:val="00B51D85"/>
    <w:rsid w:val="00BB2884"/>
    <w:rsid w:val="00BC516E"/>
    <w:rsid w:val="00BC6144"/>
    <w:rsid w:val="00BF7D5C"/>
    <w:rsid w:val="00C013E4"/>
    <w:rsid w:val="00C23F57"/>
    <w:rsid w:val="00C24E78"/>
    <w:rsid w:val="00C34A51"/>
    <w:rsid w:val="00C51953"/>
    <w:rsid w:val="00C554A6"/>
    <w:rsid w:val="00C5595A"/>
    <w:rsid w:val="00C60A25"/>
    <w:rsid w:val="00C6264F"/>
    <w:rsid w:val="00CA18C6"/>
    <w:rsid w:val="00CB3126"/>
    <w:rsid w:val="00CF56B5"/>
    <w:rsid w:val="00CF67A2"/>
    <w:rsid w:val="00D10849"/>
    <w:rsid w:val="00D17AB1"/>
    <w:rsid w:val="00D51D55"/>
    <w:rsid w:val="00D705CF"/>
    <w:rsid w:val="00DA203A"/>
    <w:rsid w:val="00DC62B9"/>
    <w:rsid w:val="00E126EE"/>
    <w:rsid w:val="00E25027"/>
    <w:rsid w:val="00E3304A"/>
    <w:rsid w:val="00E473FE"/>
    <w:rsid w:val="00EB0AD4"/>
    <w:rsid w:val="00EB3299"/>
    <w:rsid w:val="00EB726B"/>
    <w:rsid w:val="00EC4D56"/>
    <w:rsid w:val="00F302A4"/>
    <w:rsid w:val="00F324FB"/>
    <w:rsid w:val="00F433CF"/>
    <w:rsid w:val="00F63769"/>
    <w:rsid w:val="00F666C1"/>
    <w:rsid w:val="00F94C61"/>
    <w:rsid w:val="00F96B67"/>
    <w:rsid w:val="00FE2234"/>
    <w:rsid w:val="00FF1055"/>
    <w:rsid w:val="024A6A75"/>
    <w:rsid w:val="04D60559"/>
    <w:rsid w:val="04FF3B67"/>
    <w:rsid w:val="06BE6B79"/>
    <w:rsid w:val="07646F33"/>
    <w:rsid w:val="07E00BD3"/>
    <w:rsid w:val="08B90937"/>
    <w:rsid w:val="08F31B25"/>
    <w:rsid w:val="09D34E43"/>
    <w:rsid w:val="0C4F1BEB"/>
    <w:rsid w:val="0CB53578"/>
    <w:rsid w:val="0DE15CF5"/>
    <w:rsid w:val="10390296"/>
    <w:rsid w:val="10697D7A"/>
    <w:rsid w:val="11AA0A3B"/>
    <w:rsid w:val="1353363A"/>
    <w:rsid w:val="14791E3D"/>
    <w:rsid w:val="1573442E"/>
    <w:rsid w:val="15AA7B0B"/>
    <w:rsid w:val="17DF2075"/>
    <w:rsid w:val="19F27159"/>
    <w:rsid w:val="1BD66F8E"/>
    <w:rsid w:val="1C232606"/>
    <w:rsid w:val="1D1E7528"/>
    <w:rsid w:val="1F5D3F5A"/>
    <w:rsid w:val="1F733650"/>
    <w:rsid w:val="213A2A94"/>
    <w:rsid w:val="221B24B7"/>
    <w:rsid w:val="22F7738D"/>
    <w:rsid w:val="239F5C63"/>
    <w:rsid w:val="23A6750D"/>
    <w:rsid w:val="26F70F37"/>
    <w:rsid w:val="27936212"/>
    <w:rsid w:val="286232F3"/>
    <w:rsid w:val="29DE5715"/>
    <w:rsid w:val="2A8C3737"/>
    <w:rsid w:val="2BED61CA"/>
    <w:rsid w:val="2CDD0117"/>
    <w:rsid w:val="2F1B4191"/>
    <w:rsid w:val="2FAC1422"/>
    <w:rsid w:val="2FEF13C5"/>
    <w:rsid w:val="306E563A"/>
    <w:rsid w:val="31C45B24"/>
    <w:rsid w:val="336011D5"/>
    <w:rsid w:val="34223995"/>
    <w:rsid w:val="34CE4917"/>
    <w:rsid w:val="353E4E8E"/>
    <w:rsid w:val="35E015B5"/>
    <w:rsid w:val="35EE1967"/>
    <w:rsid w:val="37271DDD"/>
    <w:rsid w:val="387C5EE5"/>
    <w:rsid w:val="39F6001C"/>
    <w:rsid w:val="3A2F7FD8"/>
    <w:rsid w:val="3B2F2973"/>
    <w:rsid w:val="3B7C2D18"/>
    <w:rsid w:val="3B8D568B"/>
    <w:rsid w:val="3CCB7B6F"/>
    <w:rsid w:val="3D9718B4"/>
    <w:rsid w:val="3F7961F9"/>
    <w:rsid w:val="3FFFAFEA"/>
    <w:rsid w:val="40347488"/>
    <w:rsid w:val="40E17DC8"/>
    <w:rsid w:val="417A4401"/>
    <w:rsid w:val="43CE444C"/>
    <w:rsid w:val="45B47DEE"/>
    <w:rsid w:val="45D3128C"/>
    <w:rsid w:val="47187C23"/>
    <w:rsid w:val="4800555A"/>
    <w:rsid w:val="492C6698"/>
    <w:rsid w:val="4C0B1F65"/>
    <w:rsid w:val="4CAB763C"/>
    <w:rsid w:val="4CCD0823"/>
    <w:rsid w:val="4F312852"/>
    <w:rsid w:val="4FA5170D"/>
    <w:rsid w:val="504323A9"/>
    <w:rsid w:val="52FE6B4C"/>
    <w:rsid w:val="532D65E7"/>
    <w:rsid w:val="53434ED8"/>
    <w:rsid w:val="53FBED12"/>
    <w:rsid w:val="541F240A"/>
    <w:rsid w:val="545729B8"/>
    <w:rsid w:val="553D3E45"/>
    <w:rsid w:val="55ED446E"/>
    <w:rsid w:val="564E45B7"/>
    <w:rsid w:val="595F56BE"/>
    <w:rsid w:val="5B3255E5"/>
    <w:rsid w:val="5EEB4428"/>
    <w:rsid w:val="5FD311E9"/>
    <w:rsid w:val="60252034"/>
    <w:rsid w:val="63585A77"/>
    <w:rsid w:val="63C85E92"/>
    <w:rsid w:val="63E9120F"/>
    <w:rsid w:val="65571B49"/>
    <w:rsid w:val="65883429"/>
    <w:rsid w:val="666B465C"/>
    <w:rsid w:val="66EC2F44"/>
    <w:rsid w:val="6C0A3FA5"/>
    <w:rsid w:val="6D035123"/>
    <w:rsid w:val="6DB02CF5"/>
    <w:rsid w:val="6DDD36A9"/>
    <w:rsid w:val="72925C61"/>
    <w:rsid w:val="72C637E5"/>
    <w:rsid w:val="774A385E"/>
    <w:rsid w:val="78F53567"/>
    <w:rsid w:val="78F5675F"/>
    <w:rsid w:val="7A3D32E6"/>
    <w:rsid w:val="7BE14B3A"/>
    <w:rsid w:val="7C073896"/>
    <w:rsid w:val="7CDE3017"/>
    <w:rsid w:val="7D94643A"/>
    <w:rsid w:val="7E7F0E1C"/>
    <w:rsid w:val="7ECE3B28"/>
    <w:rsid w:val="7FF76C79"/>
    <w:rsid w:val="E79F4BD8"/>
    <w:rsid w:val="EE7E3926"/>
    <w:rsid w:val="F1D6DE7D"/>
    <w:rsid w:val="F5DDBEED"/>
    <w:rsid w:val="F7D1D97E"/>
    <w:rsid w:val="F8FE3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uiPriority="9" w:name="heading 6"/>
    <w:lsdException w:uiPriority="9" w:name="heading 7"/>
    <w:lsdException w:uiPriority="9"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32"/>
    <w:autoRedefine/>
    <w:qFormat/>
    <w:uiPriority w:val="0"/>
    <w:pPr>
      <w:keepNext/>
      <w:keepLines/>
      <w:spacing w:before="240" w:line="360" w:lineRule="auto"/>
      <w:jc w:val="left"/>
      <w:outlineLvl w:val="1"/>
    </w:pPr>
    <w:rPr>
      <w:rFonts w:ascii="华文中宋" w:hAnsi="华文中宋" w:eastAsia="华文中宋"/>
      <w:b/>
      <w:bCs/>
      <w:color w:val="000000"/>
      <w:kern w:val="0"/>
      <w:sz w:val="32"/>
      <w:szCs w:val="32"/>
    </w:rPr>
  </w:style>
  <w:style w:type="paragraph" w:styleId="4">
    <w:name w:val="heading 3"/>
    <w:basedOn w:val="1"/>
    <w:next w:val="5"/>
    <w:link w:val="33"/>
    <w:qFormat/>
    <w:uiPriority w:val="9"/>
    <w:pPr>
      <w:keepNext/>
      <w:keepLines/>
      <w:spacing w:line="360" w:lineRule="auto"/>
      <w:jc w:val="left"/>
      <w:outlineLvl w:val="2"/>
    </w:pPr>
    <w:rPr>
      <w:rFonts w:ascii="华文中宋" w:hAnsi="华文中宋" w:eastAsia="华文中宋" w:cs="宋体"/>
      <w:b/>
      <w:bCs/>
      <w:color w:val="000000"/>
      <w:kern w:val="0"/>
      <w:sz w:val="30"/>
    </w:rPr>
  </w:style>
  <w:style w:type="paragraph" w:styleId="6">
    <w:name w:val="heading 4"/>
    <w:basedOn w:val="1"/>
    <w:next w:val="5"/>
    <w:link w:val="36"/>
    <w:qFormat/>
    <w:uiPriority w:val="0"/>
    <w:pPr>
      <w:keepNext/>
      <w:keepLines/>
      <w:spacing w:line="360" w:lineRule="auto"/>
      <w:ind w:firstLine="426" w:firstLineChars="152"/>
      <w:jc w:val="left"/>
      <w:outlineLvl w:val="3"/>
    </w:pPr>
    <w:rPr>
      <w:rFonts w:ascii="华文中宋" w:hAnsi="华文中宋" w:eastAsia="华文中宋" w:cs="宋体"/>
      <w:b/>
      <w:bCs/>
      <w:color w:val="000000"/>
      <w:kern w:val="0"/>
      <w:sz w:val="28"/>
      <w:szCs w:val="28"/>
    </w:rPr>
  </w:style>
  <w:style w:type="paragraph" w:styleId="7">
    <w:name w:val="heading 5"/>
    <w:basedOn w:val="1"/>
    <w:next w:val="5"/>
    <w:link w:val="37"/>
    <w:qFormat/>
    <w:uiPriority w:val="9"/>
    <w:pPr>
      <w:keepNext/>
      <w:keepLines/>
      <w:spacing w:before="120" w:line="360" w:lineRule="auto"/>
      <w:ind w:firstLine="425" w:firstLineChars="177"/>
      <w:jc w:val="left"/>
      <w:outlineLvl w:val="4"/>
    </w:pPr>
    <w:rPr>
      <w:rFonts w:ascii="Arial" w:hAnsi="Arial" w:eastAsia="华文中宋"/>
      <w:b/>
      <w:bCs/>
      <w:kern w:val="0"/>
      <w:sz w:val="24"/>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44"/>
    <w:unhideWhenUsed/>
    <w:qFormat/>
    <w:uiPriority w:val="99"/>
    <w:rPr>
      <w:rFonts w:ascii="宋体" w:hAnsi="Courier New" w:cs="Courier New"/>
      <w:szCs w:val="21"/>
    </w:rPr>
  </w:style>
  <w:style w:type="paragraph" w:styleId="8">
    <w:name w:val="Normal Indent"/>
    <w:basedOn w:val="1"/>
    <w:next w:val="9"/>
    <w:link w:val="56"/>
    <w:qFormat/>
    <w:uiPriority w:val="99"/>
    <w:pPr>
      <w:widowControl/>
      <w:adjustRightInd w:val="0"/>
      <w:snapToGrid w:val="0"/>
      <w:spacing w:line="480" w:lineRule="exact"/>
      <w:ind w:firstLine="567" w:firstLineChars="200"/>
    </w:pPr>
    <w:rPr>
      <w:rFonts w:ascii="宋体" w:eastAsia="仿宋"/>
      <w:snapToGrid w:val="0"/>
      <w:color w:val="000000"/>
      <w:kern w:val="28"/>
      <w:sz w:val="28"/>
      <w:szCs w:val="20"/>
    </w:rPr>
  </w:style>
  <w:style w:type="paragraph" w:styleId="9">
    <w:name w:val="Body Text Indent"/>
    <w:basedOn w:val="1"/>
    <w:next w:val="1"/>
    <w:link w:val="64"/>
    <w:semiHidden/>
    <w:unhideWhenUsed/>
    <w:qFormat/>
    <w:uiPriority w:val="99"/>
    <w:pPr>
      <w:spacing w:after="120"/>
      <w:ind w:left="420" w:leftChars="200"/>
    </w:pPr>
  </w:style>
  <w:style w:type="paragraph" w:styleId="10">
    <w:name w:val="caption"/>
    <w:basedOn w:val="1"/>
    <w:next w:val="1"/>
    <w:semiHidden/>
    <w:unhideWhenUsed/>
    <w:qFormat/>
    <w:uiPriority w:val="35"/>
    <w:rPr>
      <w:rFonts w:eastAsia="黑体" w:asciiTheme="majorHAnsi" w:hAnsiTheme="majorHAnsi" w:cstheme="majorBidi"/>
      <w:sz w:val="20"/>
      <w:szCs w:val="20"/>
    </w:rPr>
  </w:style>
  <w:style w:type="paragraph" w:styleId="11">
    <w:name w:val="Document Map"/>
    <w:basedOn w:val="1"/>
    <w:link w:val="52"/>
    <w:semiHidden/>
    <w:unhideWhenUsed/>
    <w:qFormat/>
    <w:uiPriority w:val="99"/>
    <w:rPr>
      <w:rFonts w:ascii="宋体"/>
      <w:sz w:val="18"/>
      <w:szCs w:val="18"/>
    </w:rPr>
  </w:style>
  <w:style w:type="paragraph" w:styleId="12">
    <w:name w:val="Body Text 3"/>
    <w:basedOn w:val="1"/>
    <w:link w:val="79"/>
    <w:semiHidden/>
    <w:unhideWhenUsed/>
    <w:qFormat/>
    <w:uiPriority w:val="99"/>
    <w:pPr>
      <w:spacing w:after="120"/>
    </w:pPr>
    <w:rPr>
      <w:sz w:val="16"/>
      <w:szCs w:val="16"/>
    </w:rPr>
  </w:style>
  <w:style w:type="paragraph" w:styleId="13">
    <w:name w:val="Body Text"/>
    <w:basedOn w:val="1"/>
    <w:next w:val="1"/>
    <w:link w:val="74"/>
    <w:unhideWhenUsed/>
    <w:qFormat/>
    <w:uiPriority w:val="99"/>
    <w:pPr>
      <w:spacing w:after="120"/>
    </w:pPr>
    <w:rPr>
      <w:rFonts w:ascii="Times New Roman" w:hAnsi="Times New Roman"/>
      <w:szCs w:val="20"/>
    </w:rPr>
  </w:style>
  <w:style w:type="paragraph" w:styleId="14">
    <w:name w:val="Block Text"/>
    <w:basedOn w:val="1"/>
    <w:qFormat/>
    <w:uiPriority w:val="0"/>
    <w:pPr>
      <w:adjustRightInd w:val="0"/>
      <w:spacing w:line="360" w:lineRule="auto"/>
      <w:ind w:left="-359" w:leftChars="-171" w:right="-244" w:rightChars="-244" w:firstLine="501" w:firstLineChars="239"/>
    </w:pPr>
    <w:rPr>
      <w:rFonts w:ascii="仿宋_GB2312" w:eastAsia="仿宋_GB2312"/>
      <w:sz w:val="30"/>
      <w:szCs w:val="20"/>
    </w:rPr>
  </w:style>
  <w:style w:type="paragraph" w:styleId="15">
    <w:name w:val="Date"/>
    <w:basedOn w:val="1"/>
    <w:next w:val="1"/>
    <w:link w:val="71"/>
    <w:semiHidden/>
    <w:unhideWhenUsed/>
    <w:qFormat/>
    <w:uiPriority w:val="99"/>
    <w:pPr>
      <w:ind w:left="100" w:leftChars="2500"/>
    </w:pPr>
  </w:style>
  <w:style w:type="paragraph" w:styleId="16">
    <w:name w:val="Balloon Text"/>
    <w:basedOn w:val="1"/>
    <w:link w:val="43"/>
    <w:semiHidden/>
    <w:unhideWhenUsed/>
    <w:qFormat/>
    <w:uiPriority w:val="99"/>
    <w:rPr>
      <w:sz w:val="18"/>
      <w:szCs w:val="18"/>
    </w:rPr>
  </w:style>
  <w:style w:type="paragraph" w:styleId="17">
    <w:name w:val="footer"/>
    <w:basedOn w:val="1"/>
    <w:link w:val="51"/>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cs="Arial"/>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cs="Calibri"/>
      <w:b/>
      <w:bCs/>
      <w:caps/>
      <w:sz w:val="20"/>
      <w:szCs w:val="20"/>
    </w:rPr>
  </w:style>
  <w:style w:type="paragraph" w:styleId="21">
    <w:name w:val="Subtitle"/>
    <w:basedOn w:val="1"/>
    <w:next w:val="1"/>
    <w:link w:val="46"/>
    <w:qFormat/>
    <w:uiPriority w:val="0"/>
    <w:pPr>
      <w:spacing w:line="360" w:lineRule="auto"/>
      <w:jc w:val="center"/>
      <w:outlineLvl w:val="1"/>
    </w:pPr>
    <w:rPr>
      <w:rFonts w:eastAsia="华文中宋" w:asciiTheme="majorHAnsi" w:hAnsiTheme="majorHAnsi" w:cstheme="majorBidi"/>
      <w:b/>
      <w:bCs/>
      <w:kern w:val="28"/>
      <w:sz w:val="32"/>
      <w:szCs w:val="32"/>
    </w:rPr>
  </w:style>
  <w:style w:type="paragraph" w:styleId="22">
    <w:name w:val="toc 6"/>
    <w:basedOn w:val="1"/>
    <w:next w:val="1"/>
    <w:qFormat/>
    <w:uiPriority w:val="39"/>
    <w:pPr>
      <w:ind w:left="1050"/>
      <w:jc w:val="left"/>
    </w:pPr>
    <w:rPr>
      <w:rFonts w:ascii="Calibri" w:hAnsi="Calibri" w:cs="Calibri"/>
      <w:sz w:val="18"/>
      <w:szCs w:val="18"/>
    </w:rPr>
  </w:style>
  <w:style w:type="paragraph" w:styleId="23">
    <w:name w:val="Body Text Indent 3"/>
    <w:basedOn w:val="1"/>
    <w:link w:val="53"/>
    <w:qFormat/>
    <w:uiPriority w:val="0"/>
    <w:pPr>
      <w:autoSpaceDE w:val="0"/>
      <w:autoSpaceDN w:val="0"/>
      <w:adjustRightInd w:val="0"/>
      <w:spacing w:line="480" w:lineRule="exact"/>
      <w:ind w:left="539" w:firstLine="538" w:firstLineChars="224"/>
      <w:outlineLvl w:val="0"/>
    </w:pPr>
    <w:rPr>
      <w:rFonts w:ascii="方正细圆简体" w:hAnsi="Times New Roman" w:eastAsia="方正细圆简体"/>
      <w:kern w:val="0"/>
      <w:sz w:val="24"/>
    </w:rPr>
  </w:style>
  <w:style w:type="paragraph" w:styleId="24">
    <w:name w:val="toc 2"/>
    <w:basedOn w:val="1"/>
    <w:next w:val="1"/>
    <w:qFormat/>
    <w:uiPriority w:val="39"/>
    <w:pPr>
      <w:ind w:left="210"/>
      <w:jc w:val="left"/>
    </w:pPr>
    <w:rPr>
      <w:rFonts w:cs="Calibri"/>
      <w:smallCaps/>
      <w:sz w:val="20"/>
      <w:szCs w:val="20"/>
    </w:rPr>
  </w:style>
  <w:style w:type="paragraph" w:styleId="25">
    <w:name w:val="Title"/>
    <w:basedOn w:val="1"/>
    <w:next w:val="5"/>
    <w:link w:val="45"/>
    <w:qFormat/>
    <w:uiPriority w:val="0"/>
    <w:pPr>
      <w:spacing w:before="360" w:after="180" w:line="360" w:lineRule="auto"/>
      <w:jc w:val="center"/>
      <w:outlineLvl w:val="0"/>
    </w:pPr>
    <w:rPr>
      <w:rFonts w:ascii="Cambria" w:hAnsi="Cambria" w:eastAsia="华文中宋"/>
      <w:b/>
      <w:bCs/>
      <w:kern w:val="0"/>
      <w:sz w:val="44"/>
      <w:szCs w:val="32"/>
    </w:rPr>
  </w:style>
  <w:style w:type="paragraph" w:styleId="26">
    <w:name w:val="Body Text First Indent"/>
    <w:basedOn w:val="13"/>
    <w:next w:val="22"/>
    <w:qFormat/>
    <w:uiPriority w:val="0"/>
    <w:pPr>
      <w:ind w:firstLine="420"/>
    </w:pPr>
  </w:style>
  <w:style w:type="paragraph" w:styleId="27">
    <w:name w:val="Body Text First Indent 2"/>
    <w:basedOn w:val="9"/>
    <w:next w:val="26"/>
    <w:qFormat/>
    <w:uiPriority w:val="0"/>
    <w:pPr>
      <w:ind w:firstLine="420" w:firstLineChars="200"/>
    </w:pPr>
    <w:rPr>
      <w:snapToGrid w:val="0"/>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qFormat/>
    <w:uiPriority w:val="99"/>
    <w:rPr>
      <w:rFonts w:ascii="Arial" w:hAnsi="Arial" w:eastAsia="黑体" w:cs="Arial"/>
      <w:snapToGrid w:val="0"/>
      <w:color w:val="000000"/>
      <w:kern w:val="0"/>
      <w:sz w:val="18"/>
      <w:szCs w:val="18"/>
      <w:u w:val="none"/>
    </w:rPr>
  </w:style>
  <w:style w:type="character" w:customStyle="1" w:styleId="32">
    <w:name w:val="标题 2 Char"/>
    <w:basedOn w:val="30"/>
    <w:link w:val="3"/>
    <w:qFormat/>
    <w:uiPriority w:val="0"/>
    <w:rPr>
      <w:rFonts w:ascii="华文中宋" w:hAnsi="华文中宋" w:eastAsia="华文中宋" w:cs="Times New Roman"/>
      <w:b/>
      <w:bCs/>
      <w:color w:val="000000"/>
      <w:sz w:val="32"/>
      <w:szCs w:val="32"/>
    </w:rPr>
  </w:style>
  <w:style w:type="character" w:customStyle="1" w:styleId="33">
    <w:name w:val="标题 3 Char"/>
    <w:basedOn w:val="30"/>
    <w:link w:val="4"/>
    <w:qFormat/>
    <w:uiPriority w:val="9"/>
    <w:rPr>
      <w:rFonts w:ascii="华文中宋" w:hAnsi="华文中宋" w:eastAsia="华文中宋" w:cs="宋体"/>
      <w:b/>
      <w:bCs/>
      <w:color w:val="000000"/>
      <w:sz w:val="30"/>
      <w:szCs w:val="24"/>
    </w:rPr>
  </w:style>
  <w:style w:type="paragraph" w:customStyle="1" w:styleId="34">
    <w:name w:val="标题2（中）"/>
    <w:basedOn w:val="3"/>
    <w:link w:val="35"/>
    <w:qFormat/>
    <w:uiPriority w:val="0"/>
    <w:pPr>
      <w:jc w:val="center"/>
    </w:pPr>
    <w:rPr>
      <w:rFonts w:ascii="Times New Roman" w:hAnsi="Times New Roman"/>
      <w:bCs w:val="0"/>
      <w:szCs w:val="20"/>
    </w:rPr>
  </w:style>
  <w:style w:type="character" w:customStyle="1" w:styleId="35">
    <w:name w:val="标题2（中） Char"/>
    <w:link w:val="34"/>
    <w:qFormat/>
    <w:uiPriority w:val="0"/>
    <w:rPr>
      <w:rFonts w:ascii="Times New Roman" w:hAnsi="Times New Roman" w:eastAsia="华文中宋" w:cs="Times New Roman"/>
      <w:b/>
      <w:color w:val="000000"/>
      <w:sz w:val="32"/>
      <w:szCs w:val="20"/>
    </w:rPr>
  </w:style>
  <w:style w:type="character" w:customStyle="1" w:styleId="36">
    <w:name w:val="标题 4 Char"/>
    <w:basedOn w:val="30"/>
    <w:link w:val="6"/>
    <w:qFormat/>
    <w:uiPriority w:val="0"/>
    <w:rPr>
      <w:rFonts w:ascii="华文中宋" w:hAnsi="华文中宋" w:eastAsia="华文中宋" w:cs="宋体"/>
      <w:b/>
      <w:bCs/>
      <w:color w:val="000000"/>
      <w:sz w:val="28"/>
      <w:szCs w:val="28"/>
    </w:rPr>
  </w:style>
  <w:style w:type="character" w:customStyle="1" w:styleId="37">
    <w:name w:val="标题 5 Char"/>
    <w:basedOn w:val="30"/>
    <w:link w:val="7"/>
    <w:qFormat/>
    <w:uiPriority w:val="9"/>
    <w:rPr>
      <w:rFonts w:ascii="Arial" w:hAnsi="Arial" w:eastAsia="华文中宋" w:cs="Times New Roman"/>
      <w:b/>
      <w:bCs/>
      <w:sz w:val="24"/>
      <w:szCs w:val="28"/>
    </w:rPr>
  </w:style>
  <w:style w:type="paragraph" w:customStyle="1" w:styleId="38">
    <w:name w:val="标题2（居中）"/>
    <w:basedOn w:val="3"/>
    <w:link w:val="39"/>
    <w:qFormat/>
    <w:uiPriority w:val="0"/>
    <w:pPr>
      <w:jc w:val="center"/>
    </w:pPr>
  </w:style>
  <w:style w:type="character" w:customStyle="1" w:styleId="39">
    <w:name w:val="标题2（居中） Char"/>
    <w:basedOn w:val="32"/>
    <w:link w:val="38"/>
    <w:qFormat/>
    <w:uiPriority w:val="0"/>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A正文"/>
    <w:basedOn w:val="1"/>
    <w:link w:val="49"/>
    <w:qFormat/>
    <w:uiPriority w:val="0"/>
    <w:pPr>
      <w:spacing w:line="360" w:lineRule="auto"/>
      <w:ind w:firstLine="425" w:firstLineChars="177"/>
    </w:pPr>
    <w:rPr>
      <w:rFonts w:ascii="仿宋" w:hAnsi="仿宋" w:eastAsia="仿宋"/>
      <w:sz w:val="24"/>
    </w:rPr>
  </w:style>
  <w:style w:type="paragraph" w:customStyle="1" w:styleId="42">
    <w:name w:val="列出段落1"/>
    <w:basedOn w:val="1"/>
    <w:unhideWhenUsed/>
    <w:qFormat/>
    <w:uiPriority w:val="99"/>
    <w:pPr>
      <w:ind w:firstLine="420" w:firstLineChars="200"/>
    </w:pPr>
  </w:style>
  <w:style w:type="character" w:customStyle="1" w:styleId="43">
    <w:name w:val="批注框文本 Char"/>
    <w:basedOn w:val="30"/>
    <w:link w:val="16"/>
    <w:semiHidden/>
    <w:qFormat/>
    <w:uiPriority w:val="99"/>
    <w:rPr>
      <w:rFonts w:ascii="Calibri" w:hAnsi="Calibri" w:eastAsia="仿宋" w:cs="Times New Roman"/>
      <w:sz w:val="18"/>
      <w:szCs w:val="18"/>
    </w:rPr>
  </w:style>
  <w:style w:type="character" w:customStyle="1" w:styleId="44">
    <w:name w:val="纯文本 Char"/>
    <w:basedOn w:val="30"/>
    <w:link w:val="5"/>
    <w:qFormat/>
    <w:uiPriority w:val="99"/>
    <w:rPr>
      <w:rFonts w:ascii="宋体" w:hAnsi="Courier New" w:eastAsia="宋体" w:cs="Courier New"/>
      <w:kern w:val="2"/>
      <w:sz w:val="21"/>
      <w:szCs w:val="21"/>
    </w:rPr>
  </w:style>
  <w:style w:type="character" w:customStyle="1" w:styleId="45">
    <w:name w:val="标题 Char"/>
    <w:basedOn w:val="30"/>
    <w:link w:val="25"/>
    <w:qFormat/>
    <w:uiPriority w:val="0"/>
    <w:rPr>
      <w:rFonts w:ascii="Cambria" w:hAnsi="Cambria" w:eastAsia="华文中宋" w:cs="Times New Roman"/>
      <w:b/>
      <w:bCs/>
      <w:sz w:val="44"/>
      <w:szCs w:val="32"/>
    </w:rPr>
  </w:style>
  <w:style w:type="character" w:customStyle="1" w:styleId="46">
    <w:name w:val="副标题 Char"/>
    <w:basedOn w:val="30"/>
    <w:link w:val="21"/>
    <w:qFormat/>
    <w:uiPriority w:val="0"/>
    <w:rPr>
      <w:rFonts w:eastAsia="华文中宋" w:asciiTheme="majorHAnsi" w:hAnsiTheme="majorHAnsi" w:cstheme="majorBidi"/>
      <w:b/>
      <w:bCs/>
      <w:kern w:val="28"/>
      <w:sz w:val="32"/>
      <w:szCs w:val="32"/>
    </w:rPr>
  </w:style>
  <w:style w:type="paragraph" w:customStyle="1" w:styleId="47">
    <w:name w:val="提示语"/>
    <w:basedOn w:val="1"/>
    <w:link w:val="48"/>
    <w:qFormat/>
    <w:uiPriority w:val="0"/>
    <w:pPr>
      <w:spacing w:line="360" w:lineRule="auto"/>
    </w:pPr>
    <w:rPr>
      <w:rFonts w:ascii="新宋体" w:hAnsi="新宋体" w:eastAsia="新宋体"/>
      <w:b/>
      <w:i/>
      <w:color w:val="0000FF"/>
      <w:sz w:val="24"/>
      <w:u w:val="single"/>
    </w:rPr>
  </w:style>
  <w:style w:type="character" w:customStyle="1" w:styleId="48">
    <w:name w:val="提示语 Char"/>
    <w:basedOn w:val="30"/>
    <w:link w:val="47"/>
    <w:qFormat/>
    <w:uiPriority w:val="0"/>
    <w:rPr>
      <w:rFonts w:ascii="新宋体" w:hAnsi="新宋体" w:eastAsia="新宋体" w:cs="Times New Roman"/>
      <w:b/>
      <w:i/>
      <w:color w:val="0000FF"/>
      <w:kern w:val="2"/>
      <w:sz w:val="24"/>
      <w:szCs w:val="24"/>
      <w:u w:val="single"/>
    </w:rPr>
  </w:style>
  <w:style w:type="character" w:customStyle="1" w:styleId="49">
    <w:name w:val="A正文 Char"/>
    <w:basedOn w:val="30"/>
    <w:link w:val="41"/>
    <w:qFormat/>
    <w:uiPriority w:val="0"/>
    <w:rPr>
      <w:rFonts w:ascii="仿宋" w:hAnsi="仿宋" w:eastAsia="仿宋" w:cs="Times New Roman"/>
      <w:kern w:val="2"/>
      <w:sz w:val="24"/>
      <w:szCs w:val="24"/>
    </w:rPr>
  </w:style>
  <w:style w:type="character" w:customStyle="1" w:styleId="50">
    <w:name w:val="页眉 Char"/>
    <w:basedOn w:val="30"/>
    <w:link w:val="19"/>
    <w:qFormat/>
    <w:uiPriority w:val="99"/>
    <w:rPr>
      <w:rFonts w:ascii="Calibri" w:hAnsi="Calibri" w:eastAsia="宋体" w:cs="Times New Roman"/>
      <w:kern w:val="2"/>
      <w:sz w:val="18"/>
      <w:szCs w:val="18"/>
    </w:rPr>
  </w:style>
  <w:style w:type="character" w:customStyle="1" w:styleId="51">
    <w:name w:val="页脚 Char"/>
    <w:basedOn w:val="30"/>
    <w:link w:val="17"/>
    <w:qFormat/>
    <w:uiPriority w:val="99"/>
    <w:rPr>
      <w:rFonts w:ascii="Calibri" w:hAnsi="Calibri" w:eastAsia="宋体" w:cs="Times New Roman"/>
      <w:kern w:val="2"/>
      <w:sz w:val="18"/>
      <w:szCs w:val="18"/>
    </w:rPr>
  </w:style>
  <w:style w:type="character" w:customStyle="1" w:styleId="52">
    <w:name w:val="文档结构图 Char"/>
    <w:basedOn w:val="30"/>
    <w:link w:val="11"/>
    <w:semiHidden/>
    <w:qFormat/>
    <w:uiPriority w:val="99"/>
    <w:rPr>
      <w:rFonts w:ascii="宋体" w:hAnsi="Calibri" w:eastAsia="宋体" w:cs="Times New Roman"/>
      <w:kern w:val="2"/>
      <w:sz w:val="18"/>
      <w:szCs w:val="18"/>
    </w:rPr>
  </w:style>
  <w:style w:type="character" w:customStyle="1" w:styleId="53">
    <w:name w:val="正文文本缩进 3 Char"/>
    <w:basedOn w:val="30"/>
    <w:link w:val="23"/>
    <w:qFormat/>
    <w:uiPriority w:val="0"/>
    <w:rPr>
      <w:rFonts w:ascii="方正细圆简体" w:hAnsi="Times New Roman" w:eastAsia="方正细圆简体" w:cs="Times New Roman"/>
      <w:sz w:val="24"/>
      <w:szCs w:val="24"/>
    </w:rPr>
  </w:style>
  <w:style w:type="paragraph" w:customStyle="1" w:styleId="54">
    <w:name w:val="正文2"/>
    <w:basedOn w:val="1"/>
    <w:link w:val="55"/>
    <w:qFormat/>
    <w:uiPriority w:val="0"/>
    <w:pPr>
      <w:adjustRightInd w:val="0"/>
      <w:spacing w:before="156" w:line="360" w:lineRule="auto"/>
      <w:ind w:firstLine="510" w:firstLineChars="200"/>
    </w:pPr>
    <w:rPr>
      <w:rFonts w:eastAsia="仿宋"/>
      <w:sz w:val="24"/>
      <w:szCs w:val="20"/>
    </w:rPr>
  </w:style>
  <w:style w:type="character" w:customStyle="1" w:styleId="55">
    <w:name w:val="正文2 Char Char"/>
    <w:link w:val="54"/>
    <w:qFormat/>
    <w:uiPriority w:val="0"/>
    <w:rPr>
      <w:rFonts w:ascii="Calibri" w:hAnsi="Calibri" w:eastAsia="仿宋" w:cs="Times New Roman"/>
      <w:kern w:val="2"/>
      <w:sz w:val="24"/>
    </w:rPr>
  </w:style>
  <w:style w:type="character" w:customStyle="1" w:styleId="56">
    <w:name w:val="正文缩进 Char"/>
    <w:link w:val="8"/>
    <w:qFormat/>
    <w:uiPriority w:val="0"/>
    <w:rPr>
      <w:rFonts w:ascii="宋体" w:hAnsi="Calibri" w:eastAsia="仿宋" w:cs="Times New Roman"/>
      <w:snapToGrid w:val="0"/>
      <w:color w:val="000000"/>
      <w:kern w:val="28"/>
      <w:sz w:val="28"/>
    </w:rPr>
  </w:style>
  <w:style w:type="paragraph" w:customStyle="1" w:styleId="57">
    <w:name w:val="Bulleted List"/>
    <w:basedOn w:val="1"/>
    <w:qFormat/>
    <w:uiPriority w:val="0"/>
    <w:pPr>
      <w:numPr>
        <w:ilvl w:val="1"/>
        <w:numId w:val="1"/>
      </w:numPr>
      <w:spacing w:line="360" w:lineRule="auto"/>
      <w:ind w:firstLine="200" w:firstLineChars="200"/>
    </w:pPr>
    <w:rPr>
      <w:rFonts w:eastAsia="仿宋"/>
      <w:sz w:val="24"/>
    </w:rPr>
  </w:style>
  <w:style w:type="paragraph" w:customStyle="1" w:styleId="58">
    <w:name w:val="正文 编号"/>
    <w:basedOn w:val="1"/>
    <w:qFormat/>
    <w:uiPriority w:val="0"/>
    <w:pPr>
      <w:widowControl/>
      <w:numPr>
        <w:ilvl w:val="0"/>
        <w:numId w:val="1"/>
      </w:numPr>
      <w:adjustRightInd w:val="0"/>
      <w:spacing w:after="120" w:line="440" w:lineRule="exact"/>
      <w:ind w:firstLine="200" w:firstLineChars="200"/>
      <w:jc w:val="left"/>
    </w:pPr>
    <w:rPr>
      <w:rFonts w:ascii="仿宋_GB2312" w:hAnsi="仿宋_GB2312" w:eastAsia="仿宋_GB2312"/>
      <w:sz w:val="24"/>
      <w:szCs w:val="20"/>
    </w:rPr>
  </w:style>
  <w:style w:type="paragraph" w:customStyle="1" w:styleId="59">
    <w:name w:val="四级条标题"/>
    <w:basedOn w:val="1"/>
    <w:next w:val="1"/>
    <w:qFormat/>
    <w:uiPriority w:val="0"/>
    <w:pPr>
      <w:widowControl/>
      <w:numPr>
        <w:ilvl w:val="5"/>
        <w:numId w:val="1"/>
      </w:numPr>
      <w:tabs>
        <w:tab w:val="left" w:pos="840"/>
        <w:tab w:val="left" w:pos="1680"/>
        <w:tab w:val="left" w:pos="2100"/>
        <w:tab w:val="left" w:pos="2520"/>
      </w:tabs>
      <w:outlineLvl w:val="5"/>
    </w:pPr>
    <w:rPr>
      <w:rFonts w:ascii="黑体" w:hAnsi="Times New Roman" w:eastAsia="黑体"/>
      <w:kern w:val="0"/>
      <w:szCs w:val="20"/>
    </w:rPr>
  </w:style>
  <w:style w:type="paragraph" w:customStyle="1" w:styleId="60">
    <w:name w:val="二级条标题"/>
    <w:basedOn w:val="1"/>
    <w:next w:val="1"/>
    <w:qFormat/>
    <w:uiPriority w:val="0"/>
    <w:pPr>
      <w:widowControl/>
      <w:numPr>
        <w:ilvl w:val="3"/>
        <w:numId w:val="1"/>
      </w:numPr>
      <w:tabs>
        <w:tab w:val="left" w:pos="1680"/>
      </w:tabs>
      <w:ind w:left="0"/>
      <w:outlineLvl w:val="3"/>
    </w:pPr>
    <w:rPr>
      <w:rFonts w:ascii="黑体" w:hAnsi="Times New Roman" w:eastAsia="黑体"/>
      <w:kern w:val="0"/>
      <w:szCs w:val="20"/>
    </w:rPr>
  </w:style>
  <w:style w:type="paragraph" w:customStyle="1" w:styleId="61">
    <w:name w:val="插图题注"/>
    <w:next w:val="1"/>
    <w:qFormat/>
    <w:uiPriority w:val="0"/>
    <w:pPr>
      <w:numPr>
        <w:ilvl w:val="7"/>
        <w:numId w:val="1"/>
      </w:numPr>
      <w:spacing w:afterLines="100"/>
      <w:ind w:left="1089" w:hanging="369"/>
      <w:jc w:val="center"/>
    </w:pPr>
    <w:rPr>
      <w:rFonts w:ascii="Arial" w:hAnsi="Arial" w:eastAsia="宋体" w:cs="Times New Roman"/>
      <w:sz w:val="18"/>
      <w:szCs w:val="18"/>
      <w:lang w:val="en-US" w:eastAsia="zh-CN" w:bidi="ar-SA"/>
    </w:rPr>
  </w:style>
  <w:style w:type="paragraph" w:customStyle="1" w:styleId="62">
    <w:name w:val="表格题注"/>
    <w:next w:val="1"/>
    <w:qFormat/>
    <w:uiPriority w:val="0"/>
    <w:pPr>
      <w:keepLines/>
      <w:numPr>
        <w:ilvl w:val="8"/>
        <w:numId w:val="1"/>
      </w:numPr>
      <w:spacing w:beforeLines="100"/>
      <w:ind w:left="1089" w:hanging="369"/>
      <w:jc w:val="center"/>
    </w:pPr>
    <w:rPr>
      <w:rFonts w:ascii="Arial" w:hAnsi="Arial" w:eastAsia="宋体" w:cs="Times New Roman"/>
      <w:sz w:val="18"/>
      <w:szCs w:val="18"/>
      <w:lang w:val="en-US" w:eastAsia="zh-CN" w:bidi="ar-SA"/>
    </w:rPr>
  </w:style>
  <w:style w:type="paragraph" w:customStyle="1" w:styleId="63">
    <w:name w:val="五级条标题"/>
    <w:basedOn w:val="59"/>
    <w:next w:val="1"/>
    <w:qFormat/>
    <w:uiPriority w:val="0"/>
    <w:pPr>
      <w:numPr>
        <w:ilvl w:val="6"/>
      </w:numPr>
      <w:tabs>
        <w:tab w:val="clear" w:pos="2940"/>
      </w:tabs>
      <w:outlineLvl w:val="6"/>
    </w:pPr>
  </w:style>
  <w:style w:type="character" w:customStyle="1" w:styleId="64">
    <w:name w:val="正文文本缩进 Char"/>
    <w:basedOn w:val="30"/>
    <w:link w:val="9"/>
    <w:semiHidden/>
    <w:qFormat/>
    <w:uiPriority w:val="99"/>
    <w:rPr>
      <w:rFonts w:ascii="Calibri" w:hAnsi="Calibri" w:eastAsia="宋体" w:cs="Times New Roman"/>
      <w:kern w:val="2"/>
      <w:sz w:val="21"/>
      <w:szCs w:val="24"/>
    </w:rPr>
  </w:style>
  <w:style w:type="paragraph" w:styleId="65">
    <w:name w:val="List Paragraph"/>
    <w:basedOn w:val="1"/>
    <w:qFormat/>
    <w:uiPriority w:val="0"/>
    <w:pPr>
      <w:adjustRightInd w:val="0"/>
      <w:spacing w:line="360" w:lineRule="auto"/>
      <w:ind w:firstLine="200" w:firstLineChars="200"/>
    </w:pPr>
    <w:rPr>
      <w:rFonts w:eastAsia="楷体_GB2312" w:cs="Lucida Sans"/>
      <w:sz w:val="24"/>
    </w:rPr>
  </w:style>
  <w:style w:type="paragraph" w:customStyle="1" w:styleId="66">
    <w:name w:val="正文缩进1"/>
    <w:basedOn w:val="1"/>
    <w:next w:val="9"/>
    <w:qFormat/>
    <w:uiPriority w:val="0"/>
    <w:pPr>
      <w:autoSpaceDE w:val="0"/>
      <w:autoSpaceDN w:val="0"/>
      <w:adjustRightInd w:val="0"/>
      <w:snapToGrid w:val="0"/>
      <w:spacing w:after="120" w:line="360" w:lineRule="auto"/>
      <w:ind w:left="420" w:leftChars="200" w:firstLine="480" w:firstLineChars="200"/>
    </w:pPr>
    <w:rPr>
      <w:rFonts w:eastAsia="仿宋"/>
      <w:sz w:val="24"/>
      <w:szCs w:val="21"/>
    </w:rPr>
  </w:style>
  <w:style w:type="character" w:customStyle="1" w:styleId="67">
    <w:name w:val="纯文本 Char1"/>
    <w:link w:val="68"/>
    <w:qFormat/>
    <w:uiPriority w:val="0"/>
    <w:rPr>
      <w:rFonts w:ascii="宋体" w:hAnsi="Courier New"/>
    </w:rPr>
  </w:style>
  <w:style w:type="paragraph" w:customStyle="1" w:styleId="68">
    <w:name w:val="纯文本1"/>
    <w:basedOn w:val="1"/>
    <w:link w:val="67"/>
    <w:qFormat/>
    <w:uiPriority w:val="0"/>
    <w:pPr>
      <w:spacing w:line="360" w:lineRule="auto"/>
      <w:ind w:firstLine="482" w:firstLineChars="200"/>
    </w:pPr>
    <w:rPr>
      <w:rFonts w:ascii="宋体" w:hAnsi="Courier New" w:eastAsiaTheme="minorEastAsia" w:cstheme="minorBidi"/>
      <w:kern w:val="0"/>
      <w:sz w:val="20"/>
      <w:szCs w:val="20"/>
    </w:rPr>
  </w:style>
  <w:style w:type="paragraph" w:customStyle="1" w:styleId="69">
    <w:name w:val="text-tag"/>
    <w:basedOn w:val="1"/>
    <w:semiHidden/>
    <w:qFormat/>
    <w:uiPriority w:val="99"/>
    <w:pPr>
      <w:widowControl/>
      <w:spacing w:before="100" w:beforeAutospacing="1" w:after="100" w:afterAutospacing="1" w:line="360" w:lineRule="auto"/>
      <w:ind w:firstLine="482" w:firstLineChars="200"/>
      <w:jc w:val="left"/>
    </w:pPr>
    <w:rPr>
      <w:rFonts w:ascii="宋体" w:hAnsi="宋体" w:eastAsia="仿宋" w:cs="宋体"/>
      <w:kern w:val="0"/>
      <w:sz w:val="24"/>
    </w:rPr>
  </w:style>
  <w:style w:type="character" w:customStyle="1" w:styleId="70">
    <w:name w:val="文档结构图 Char3"/>
    <w:semiHidden/>
    <w:qFormat/>
    <w:uiPriority w:val="99"/>
    <w:rPr>
      <w:rFonts w:ascii="宋体" w:hAnsi="Calibri" w:eastAsia="宋体" w:cs="Times New Roman"/>
      <w:sz w:val="18"/>
      <w:szCs w:val="18"/>
    </w:rPr>
  </w:style>
  <w:style w:type="character" w:customStyle="1" w:styleId="71">
    <w:name w:val="日期 Char"/>
    <w:basedOn w:val="30"/>
    <w:link w:val="15"/>
    <w:semiHidden/>
    <w:qFormat/>
    <w:uiPriority w:val="99"/>
    <w:rPr>
      <w:rFonts w:ascii="Calibri" w:hAnsi="Calibri" w:eastAsia="宋体" w:cs="Times New Roman"/>
      <w:kern w:val="2"/>
      <w:sz w:val="21"/>
      <w:szCs w:val="24"/>
    </w:rPr>
  </w:style>
  <w:style w:type="character" w:customStyle="1" w:styleId="72">
    <w:name w:val="样式1 Char Char"/>
    <w:link w:val="73"/>
    <w:qFormat/>
    <w:uiPriority w:val="0"/>
    <w:rPr>
      <w:rFonts w:ascii="Arial" w:hAnsi="Arial" w:eastAsia="宋体" w:cs="Times New Roman"/>
      <w:szCs w:val="24"/>
    </w:rPr>
  </w:style>
  <w:style w:type="paragraph" w:customStyle="1" w:styleId="73">
    <w:name w:val="样式1"/>
    <w:basedOn w:val="1"/>
    <w:link w:val="72"/>
    <w:qFormat/>
    <w:uiPriority w:val="0"/>
    <w:pPr>
      <w:spacing w:line="360" w:lineRule="exact"/>
      <w:ind w:firstLine="200" w:firstLineChars="200"/>
    </w:pPr>
    <w:rPr>
      <w:rFonts w:ascii="Arial" w:hAnsi="Arial"/>
      <w:kern w:val="0"/>
      <w:sz w:val="20"/>
    </w:rPr>
  </w:style>
  <w:style w:type="character" w:customStyle="1" w:styleId="74">
    <w:name w:val="正文文本 Char"/>
    <w:basedOn w:val="30"/>
    <w:link w:val="13"/>
    <w:qFormat/>
    <w:uiPriority w:val="99"/>
    <w:rPr>
      <w:rFonts w:ascii="Times New Roman" w:hAnsi="Times New Roman" w:eastAsia="宋体" w:cs="Times New Roman"/>
      <w:kern w:val="2"/>
      <w:sz w:val="21"/>
    </w:rPr>
  </w:style>
  <w:style w:type="table" w:customStyle="1" w:styleId="75">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76">
    <w:name w:val="Table Text"/>
    <w:basedOn w:val="1"/>
    <w:qFormat/>
    <w:uiPriority w:val="0"/>
    <w:pPr>
      <w:widowControl/>
      <w:spacing w:before="60" w:after="60"/>
      <w:jc w:val="left"/>
    </w:pPr>
    <w:rPr>
      <w:kern w:val="0"/>
    </w:rPr>
  </w:style>
  <w:style w:type="paragraph" w:customStyle="1" w:styleId="77">
    <w:name w:val="B-标题2（中）"/>
    <w:basedOn w:val="3"/>
    <w:link w:val="78"/>
    <w:qFormat/>
    <w:uiPriority w:val="0"/>
    <w:pPr>
      <w:jc w:val="center"/>
    </w:pPr>
    <w:rPr>
      <w:rFonts w:ascii="Times New Roman" w:hAnsi="Times New Roman"/>
      <w:bCs w:val="0"/>
      <w:szCs w:val="20"/>
    </w:rPr>
  </w:style>
  <w:style w:type="character" w:customStyle="1" w:styleId="78">
    <w:name w:val="B-标题2（中） Char"/>
    <w:link w:val="77"/>
    <w:qFormat/>
    <w:uiPriority w:val="0"/>
    <w:rPr>
      <w:rFonts w:ascii="Times New Roman" w:hAnsi="Times New Roman" w:eastAsia="华文中宋" w:cs="Times New Roman"/>
      <w:b/>
      <w:color w:val="000000"/>
      <w:sz w:val="32"/>
    </w:rPr>
  </w:style>
  <w:style w:type="character" w:customStyle="1" w:styleId="79">
    <w:name w:val="正文文本 3 Char"/>
    <w:basedOn w:val="30"/>
    <w:link w:val="12"/>
    <w:semiHidden/>
    <w:qFormat/>
    <w:uiPriority w:val="99"/>
    <w:rPr>
      <w:rFonts w:ascii="Calibri" w:hAnsi="Calibri" w:eastAsia="宋体" w:cs="Times New Roman"/>
      <w:kern w:val="2"/>
      <w:sz w:val="16"/>
      <w:szCs w:val="16"/>
    </w:rPr>
  </w:style>
  <w:style w:type="paragraph" w:customStyle="1" w:styleId="80">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6.png"/><Relationship Id="rId5" Type="http://schemas.openxmlformats.org/officeDocument/2006/relationships/footer" Target="footer1.xml"/><Relationship Id="rId49" Type="http://schemas.openxmlformats.org/officeDocument/2006/relationships/image" Target="media/image5.png"/><Relationship Id="rId48" Type="http://schemas.openxmlformats.org/officeDocument/2006/relationships/image" Target="media/image4.png"/><Relationship Id="rId47" Type="http://schemas.openxmlformats.org/officeDocument/2006/relationships/image" Target="media/image3.jpeg"/><Relationship Id="rId46" Type="http://schemas.openxmlformats.org/officeDocument/2006/relationships/image" Target="media/image2.jpeg"/><Relationship Id="rId45" Type="http://schemas.openxmlformats.org/officeDocument/2006/relationships/theme" Target="theme/theme1.xml"/><Relationship Id="rId44" Type="http://schemas.openxmlformats.org/officeDocument/2006/relationships/header" Target="header39.xml"/><Relationship Id="rId43" Type="http://schemas.openxmlformats.org/officeDocument/2006/relationships/header" Target="header38.xml"/><Relationship Id="rId42" Type="http://schemas.openxmlformats.org/officeDocument/2006/relationships/header" Target="header37.xml"/><Relationship Id="rId41" Type="http://schemas.openxmlformats.org/officeDocument/2006/relationships/header" Target="header36.xml"/><Relationship Id="rId40" Type="http://schemas.openxmlformats.org/officeDocument/2006/relationships/header" Target="header35.xml"/><Relationship Id="rId4" Type="http://schemas.openxmlformats.org/officeDocument/2006/relationships/header" Target="header2.xml"/><Relationship Id="rId39" Type="http://schemas.openxmlformats.org/officeDocument/2006/relationships/header" Target="header34.xml"/><Relationship Id="rId38" Type="http://schemas.openxmlformats.org/officeDocument/2006/relationships/header" Target="header33.xml"/><Relationship Id="rId37" Type="http://schemas.openxmlformats.org/officeDocument/2006/relationships/header" Target="header32.xml"/><Relationship Id="rId36" Type="http://schemas.openxmlformats.org/officeDocument/2006/relationships/header" Target="header31.xml"/><Relationship Id="rId35" Type="http://schemas.openxmlformats.org/officeDocument/2006/relationships/header" Target="header30.xml"/><Relationship Id="rId34" Type="http://schemas.openxmlformats.org/officeDocument/2006/relationships/header" Target="header29.xml"/><Relationship Id="rId33" Type="http://schemas.openxmlformats.org/officeDocument/2006/relationships/header" Target="header28.xml"/><Relationship Id="rId32" Type="http://schemas.openxmlformats.org/officeDocument/2006/relationships/header" Target="header27.xml"/><Relationship Id="rId31" Type="http://schemas.openxmlformats.org/officeDocument/2006/relationships/header" Target="header26.xml"/><Relationship Id="rId30" Type="http://schemas.openxmlformats.org/officeDocument/2006/relationships/header" Target="header25.xml"/><Relationship Id="rId3" Type="http://schemas.openxmlformats.org/officeDocument/2006/relationships/header" Target="header1.xml"/><Relationship Id="rId29" Type="http://schemas.openxmlformats.org/officeDocument/2006/relationships/header" Target="header24.xml"/><Relationship Id="rId28" Type="http://schemas.openxmlformats.org/officeDocument/2006/relationships/header" Target="header23.xml"/><Relationship Id="rId27" Type="http://schemas.openxmlformats.org/officeDocument/2006/relationships/header" Target="header22.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1311"/>
    <customShpInfo spid="_x0000_s11310"/>
    <customShpInfo spid="_x0000_s11315"/>
    <customShpInfo spid="_x0000_s11314"/>
    <customShpInfo spid="_x0000_s11313"/>
    <customShpInfo spid="_x0000_s11318"/>
    <customShpInfo spid="_x0000_s11317"/>
    <customShpInfo spid="_x0000_s11316"/>
    <customShpInfo spid="_x0000_s11321"/>
    <customShpInfo spid="_x0000_s11320"/>
    <customShpInfo spid="_x0000_s11319"/>
    <customShpInfo spid="_x0000_s11324"/>
    <customShpInfo spid="_x0000_s11323"/>
    <customShpInfo spid="_x0000_s11322"/>
    <customShpInfo spid="_x0000_s11327"/>
    <customShpInfo spid="_x0000_s11326"/>
    <customShpInfo spid="_x0000_s11325"/>
    <customShpInfo spid="_x0000_s11330"/>
    <customShpInfo spid="_x0000_s11329"/>
    <customShpInfo spid="_x0000_s11328"/>
    <customShpInfo spid="_x0000_s11333"/>
    <customShpInfo spid="_x0000_s11332"/>
    <customShpInfo spid="_x0000_s11331"/>
    <customShpInfo spid="_x0000_s11336"/>
    <customShpInfo spid="_x0000_s11335"/>
    <customShpInfo spid="_x0000_s11334"/>
    <customShpInfo spid="_x0000_s11339"/>
    <customShpInfo spid="_x0000_s11338"/>
    <customShpInfo spid="_x0000_s11337"/>
    <customShpInfo spid="_x0000_s11342"/>
    <customShpInfo spid="_x0000_s11341"/>
    <customShpInfo spid="_x0000_s11340"/>
    <customShpInfo spid="_x0000_s11345"/>
    <customShpInfo spid="_x0000_s11344"/>
    <customShpInfo spid="_x0000_s11343"/>
    <customShpInfo spid="_x0000_s11352"/>
    <customShpInfo spid="_x0000_s11350"/>
    <customShpInfo spid="_x0000_s11349"/>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F954B-58CC-4D49-92ED-7EABB8419F2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101</Pages>
  <Words>1145</Words>
  <Characters>1331</Characters>
  <Lines>446</Lines>
  <Paragraphs>125</Paragraphs>
  <TotalTime>7</TotalTime>
  <ScaleCrop>false</ScaleCrop>
  <LinksUpToDate>false</LinksUpToDate>
  <CharactersWithSpaces>1377</CharactersWithSpaces>
  <Application>WPS Office_12.1.0.26375_F1E327BC-269C-435d-A152-05C5408002CA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2026-03-06T19:30:00Z</dcterms:created>
  <dc:creator>谢武剑</dc:creator>
  <cp:lastModifiedBy>黑、哥灬¹⁵¹⁶⁸⁴⁷¹⁷¹⁷</cp:lastModifiedBy>
  <cp:lastPrinted>2026-06-04T07:51:00Z</cp:lastPrinted>
  <dcterms:modified xsi:type="dcterms:W3CDTF">2026-06-05T11:21:49Z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9633D2317B954941ACC9E82EB4C26BE1_13</vt:lpwstr>
  </property>
  <property fmtid="{D5CDD505-2E9C-101B-9397-08002B2CF9AE}" pid="4" name="KSOTemplateDocerSaveRecord">
    <vt:lpwstr>eyJoZGlkIjoiYjU5YjNmZjYyNzgxYTBhOWZlYzk2YzA2YzQ1YmNlM2YiLCJ1c2VySWQiOiIyNzM0NDAwMTcifQ==</vt:lpwstr>
  </property>
</Properties>
</file>