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E0A84">
      <w:pPr>
        <w:pStyle w:val="8"/>
        <w:ind w:left="0" w:leftChars="0" w:firstLine="0" w:firstLineChars="0"/>
      </w:pPr>
    </w:p>
    <w:p w14:paraId="13661830"/>
    <w:p w14:paraId="4EBA9FAF"/>
    <w:p w14:paraId="688CE9E4"/>
    <w:p w14:paraId="00F5D08F">
      <w:pPr>
        <w:ind w:firstLine="420"/>
        <w:rPr>
          <w:highlight w:val="none"/>
        </w:rPr>
      </w:pPr>
    </w:p>
    <w:p w14:paraId="70B33C4D">
      <w:pPr>
        <w:shd w:val="clear" w:color="auto" w:fill="FFFFFF"/>
        <w:spacing w:line="240" w:lineRule="atLeast"/>
        <w:ind w:right="-105"/>
        <w:jc w:val="center"/>
        <w:rPr>
          <w:rFonts w:hint="eastAsia" w:cs="宋体" w:asciiTheme="minorEastAsia" w:hAnsiTheme="minorEastAsia" w:eastAsiaTheme="minorEastAsia"/>
          <w:b/>
          <w:color w:val="000000" w:themeColor="text1"/>
          <w:sz w:val="48"/>
          <w:szCs w:val="48"/>
          <w:highlight w:val="none"/>
          <w14:textFill>
            <w14:solidFill>
              <w14:schemeClr w14:val="tx1"/>
            </w14:solidFill>
          </w14:textFill>
        </w:rPr>
      </w:pPr>
      <w:r>
        <w:rPr>
          <w:rFonts w:hint="eastAsia" w:cs="宋体" w:asciiTheme="minorEastAsia" w:hAnsiTheme="minorEastAsia" w:eastAsiaTheme="minorEastAsia"/>
          <w:b/>
          <w:color w:val="000000" w:themeColor="text1"/>
          <w:sz w:val="48"/>
          <w:szCs w:val="48"/>
          <w:highlight w:val="none"/>
          <w14:textFill>
            <w14:solidFill>
              <w14:schemeClr w14:val="tx1"/>
            </w14:solidFill>
          </w14:textFill>
        </w:rPr>
        <w:t>山西省吕梁山国有林管理局</w:t>
      </w:r>
      <w:r>
        <w:rPr>
          <w:rFonts w:hint="eastAsia" w:cs="宋体" w:asciiTheme="minorEastAsia" w:hAnsiTheme="minorEastAsia" w:eastAsiaTheme="minorEastAsia"/>
          <w:b/>
          <w:color w:val="000000" w:themeColor="text1"/>
          <w:sz w:val="48"/>
          <w:szCs w:val="48"/>
          <w:highlight w:val="none"/>
          <w:lang w:val="en-US" w:eastAsia="zh-CN"/>
          <w14:textFill>
            <w14:solidFill>
              <w14:schemeClr w14:val="tx1"/>
            </w14:solidFill>
          </w14:textFill>
        </w:rPr>
        <w:t>东山林场</w:t>
      </w:r>
    </w:p>
    <w:p w14:paraId="734FB063">
      <w:pPr>
        <w:shd w:val="clear" w:color="auto" w:fill="FFFFFF"/>
        <w:spacing w:line="240" w:lineRule="atLeast"/>
        <w:ind w:right="-105"/>
        <w:jc w:val="center"/>
        <w:rPr>
          <w:rFonts w:cs="宋体" w:asciiTheme="minorEastAsia" w:hAnsiTheme="minorEastAsia" w:eastAsiaTheme="minorEastAsia"/>
          <w:b/>
          <w:color w:val="000000" w:themeColor="text1"/>
          <w:sz w:val="36"/>
          <w:szCs w:val="36"/>
          <w:highlight w:val="none"/>
          <w14:textFill>
            <w14:solidFill>
              <w14:schemeClr w14:val="tx1"/>
            </w14:solidFill>
          </w14:textFill>
        </w:rPr>
      </w:pPr>
      <w:r>
        <w:rPr>
          <w:rFonts w:hint="eastAsia" w:cs="宋体" w:asciiTheme="minorEastAsia" w:hAnsiTheme="minorEastAsia" w:eastAsiaTheme="minorEastAsia"/>
          <w:b/>
          <w:color w:val="000000" w:themeColor="text1"/>
          <w:sz w:val="36"/>
          <w:szCs w:val="36"/>
          <w:highlight w:val="none"/>
          <w14:textFill>
            <w14:solidFill>
              <w14:schemeClr w14:val="tx1"/>
            </w14:solidFill>
          </w14:textFill>
        </w:rPr>
        <w:t>--国土绿化-森林植被恢复费安排的项目（中龄林抚育）</w:t>
      </w:r>
    </w:p>
    <w:p w14:paraId="532EC8B7">
      <w:pPr>
        <w:shd w:val="clear" w:color="auto" w:fill="FFFFFF"/>
        <w:spacing w:line="240" w:lineRule="atLeast"/>
        <w:ind w:right="-105"/>
        <w:jc w:val="center"/>
        <w:rPr>
          <w:rFonts w:cs="宋体" w:asciiTheme="minorEastAsia" w:hAnsiTheme="minorEastAsia" w:eastAsiaTheme="minorEastAsia"/>
          <w:b/>
          <w:color w:val="000000" w:themeColor="text1"/>
          <w:sz w:val="36"/>
          <w:szCs w:val="36"/>
          <w:highlight w:val="none"/>
          <w14:textFill>
            <w14:solidFill>
              <w14:schemeClr w14:val="tx1"/>
            </w14:solidFill>
          </w14:textFill>
        </w:rPr>
      </w:pPr>
    </w:p>
    <w:p w14:paraId="44D6ECF9">
      <w:pPr>
        <w:pStyle w:val="50"/>
        <w:ind w:left="420" w:firstLine="420"/>
        <w:rPr>
          <w:highlight w:val="none"/>
        </w:rPr>
      </w:pPr>
    </w:p>
    <w:p w14:paraId="044DD3CB">
      <w:pPr>
        <w:shd w:val="clear" w:color="auto" w:fill="FFFFFF"/>
        <w:spacing w:line="1000" w:lineRule="exact"/>
        <w:jc w:val="center"/>
        <w:rPr>
          <w:rFonts w:cs="宋体" w:asciiTheme="minorEastAsia" w:hAnsiTheme="minorEastAsia" w:eastAsiaTheme="minorEastAsia"/>
          <w:b/>
          <w:color w:val="000000" w:themeColor="text1"/>
          <w:sz w:val="32"/>
          <w:szCs w:val="32"/>
          <w:highlight w:val="none"/>
          <w14:textFill>
            <w14:solidFill>
              <w14:schemeClr w14:val="tx1"/>
            </w14:solidFill>
          </w14:textFill>
        </w:rPr>
      </w:pPr>
      <w:r>
        <w:rPr>
          <w:rFonts w:hint="eastAsia" w:cs="宋体" w:asciiTheme="minorEastAsia" w:hAnsiTheme="minorEastAsia" w:eastAsiaTheme="minorEastAsia"/>
          <w:b/>
          <w:bCs/>
          <w:color w:val="000000" w:themeColor="text1"/>
          <w:spacing w:val="40"/>
          <w:sz w:val="84"/>
          <w:szCs w:val="84"/>
          <w:highlight w:val="none"/>
          <w14:textFill>
            <w14:solidFill>
              <w14:schemeClr w14:val="tx1"/>
            </w14:solidFill>
          </w14:textFill>
        </w:rPr>
        <w:t>竞争性磋商文件</w:t>
      </w:r>
    </w:p>
    <w:p w14:paraId="38C2C33A">
      <w:pPr>
        <w:pStyle w:val="141"/>
        <w:pBdr>
          <w:top w:val="none" w:color="auto" w:sz="0" w:space="1"/>
          <w:left w:val="none" w:color="auto" w:sz="0" w:space="4"/>
          <w:bottom w:val="none" w:color="auto" w:sz="0" w:space="1"/>
          <w:right w:val="none" w:color="auto" w:sz="0" w:space="4"/>
        </w:pBdr>
        <w:ind w:firstLine="480"/>
        <w:jc w:val="center"/>
        <w:rPr>
          <w:rFonts w:hint="default"/>
          <w:highlight w:val="none"/>
        </w:rPr>
      </w:pPr>
    </w:p>
    <w:p w14:paraId="22C84F8E">
      <w:pPr>
        <w:shd w:val="clear" w:color="auto" w:fill="FFFFFF"/>
        <w:spacing w:line="240" w:lineRule="atLeast"/>
        <w:jc w:val="center"/>
        <w:rPr>
          <w:rFonts w:hint="default" w:cs="宋体" w:asciiTheme="minorEastAsia" w:hAnsiTheme="minorEastAsia" w:eastAsiaTheme="minorEastAsia"/>
          <w:b/>
          <w:bCs/>
          <w:color w:val="000000" w:themeColor="text1"/>
          <w:sz w:val="36"/>
          <w:szCs w:val="36"/>
          <w:highlight w:val="none"/>
          <w:lang w:val="en-US" w:eastAsia="zh-CN"/>
          <w14:textFill>
            <w14:solidFill>
              <w14:schemeClr w14:val="tx1"/>
            </w14:solidFill>
          </w14:textFill>
        </w:rPr>
      </w:pPr>
      <w:r>
        <w:rPr>
          <w:rFonts w:hint="eastAsia" w:cs="宋体" w:asciiTheme="minorEastAsia" w:hAnsiTheme="minorEastAsia" w:eastAsiaTheme="minorEastAsia"/>
          <w:b/>
          <w:bCs/>
          <w:color w:val="000000" w:themeColor="text1"/>
          <w:sz w:val="36"/>
          <w:szCs w:val="36"/>
          <w:highlight w:val="none"/>
          <w14:textFill>
            <w14:solidFill>
              <w14:schemeClr w14:val="tx1"/>
            </w14:solidFill>
          </w14:textFill>
        </w:rPr>
        <w:t>招标编号：QBZB-2026-</w:t>
      </w:r>
      <w:r>
        <w:rPr>
          <w:rFonts w:hint="eastAsia" w:cs="宋体" w:asciiTheme="minorEastAsia" w:hAnsiTheme="minorEastAsia" w:eastAsiaTheme="minorEastAsia"/>
          <w:b/>
          <w:bCs/>
          <w:color w:val="000000" w:themeColor="text1"/>
          <w:sz w:val="36"/>
          <w:szCs w:val="36"/>
          <w:highlight w:val="none"/>
          <w:lang w:val="en-US" w:eastAsia="zh-CN"/>
          <w14:textFill>
            <w14:solidFill>
              <w14:schemeClr w14:val="tx1"/>
            </w14:solidFill>
          </w14:textFill>
        </w:rPr>
        <w:t>110</w:t>
      </w:r>
    </w:p>
    <w:p w14:paraId="79A0B8FF">
      <w:pPr>
        <w:pStyle w:val="141"/>
        <w:pBdr>
          <w:top w:val="none" w:color="auto" w:sz="0" w:space="1"/>
          <w:left w:val="none" w:color="auto" w:sz="0" w:space="4"/>
          <w:bottom w:val="none" w:color="auto" w:sz="0" w:space="1"/>
          <w:right w:val="none" w:color="auto" w:sz="0" w:space="4"/>
        </w:pBdr>
        <w:ind w:firstLine="480"/>
        <w:jc w:val="center"/>
        <w:rPr>
          <w:rFonts w:hint="default"/>
          <w:highlight w:val="none"/>
        </w:rPr>
      </w:pPr>
    </w:p>
    <w:p w14:paraId="25E61A9B">
      <w:pPr>
        <w:pStyle w:val="141"/>
        <w:pBdr>
          <w:top w:val="none" w:color="auto" w:sz="0" w:space="1"/>
          <w:left w:val="none" w:color="auto" w:sz="0" w:space="4"/>
          <w:bottom w:val="none" w:color="auto" w:sz="0" w:space="1"/>
          <w:right w:val="none" w:color="auto" w:sz="0" w:space="4"/>
        </w:pBdr>
        <w:jc w:val="center"/>
        <w:rPr>
          <w:rFonts w:hint="default"/>
        </w:rPr>
      </w:pPr>
      <w:r>
        <w:drawing>
          <wp:inline distT="0" distB="0" distL="0" distR="0">
            <wp:extent cx="1006475" cy="1049020"/>
            <wp:effectExtent l="0" t="0" r="317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06475" cy="1049020"/>
                    </a:xfrm>
                    <a:prstGeom prst="rect">
                      <a:avLst/>
                    </a:prstGeom>
                  </pic:spPr>
                </pic:pic>
              </a:graphicData>
            </a:graphic>
          </wp:inline>
        </w:drawing>
      </w:r>
    </w:p>
    <w:p w14:paraId="07976B7A">
      <w:pPr>
        <w:pStyle w:val="141"/>
        <w:pBdr>
          <w:top w:val="none" w:color="auto" w:sz="0" w:space="1"/>
          <w:left w:val="none" w:color="auto" w:sz="0" w:space="4"/>
          <w:bottom w:val="none" w:color="auto" w:sz="0" w:space="1"/>
          <w:right w:val="none" w:color="auto" w:sz="0" w:space="4"/>
        </w:pBdr>
        <w:ind w:firstLine="480"/>
        <w:jc w:val="center"/>
        <w:rPr>
          <w:rFonts w:hint="default"/>
        </w:rPr>
      </w:pPr>
    </w:p>
    <w:p w14:paraId="5702DF84">
      <w:pPr>
        <w:pStyle w:val="141"/>
        <w:pBdr>
          <w:top w:val="none" w:color="auto" w:sz="0" w:space="1"/>
          <w:left w:val="none" w:color="auto" w:sz="0" w:space="4"/>
          <w:bottom w:val="none" w:color="auto" w:sz="0" w:space="1"/>
          <w:right w:val="none" w:color="auto" w:sz="0" w:space="4"/>
        </w:pBdr>
        <w:ind w:firstLine="480"/>
        <w:jc w:val="center"/>
        <w:rPr>
          <w:rFonts w:hint="default"/>
        </w:rPr>
      </w:pPr>
    </w:p>
    <w:p w14:paraId="2445ADA3">
      <w:pPr>
        <w:pStyle w:val="141"/>
        <w:pBdr>
          <w:top w:val="none" w:color="auto" w:sz="0" w:space="1"/>
          <w:left w:val="none" w:color="auto" w:sz="0" w:space="4"/>
          <w:bottom w:val="none" w:color="auto" w:sz="0" w:space="1"/>
          <w:right w:val="none" w:color="auto" w:sz="0" w:space="4"/>
        </w:pBdr>
        <w:ind w:firstLine="480"/>
        <w:jc w:val="center"/>
        <w:rPr>
          <w:rFonts w:hint="default"/>
        </w:rPr>
      </w:pPr>
    </w:p>
    <w:p w14:paraId="20230229">
      <w:pPr>
        <w:pStyle w:val="141"/>
        <w:pBdr>
          <w:top w:val="none" w:color="auto" w:sz="0" w:space="1"/>
          <w:left w:val="none" w:color="auto" w:sz="0" w:space="4"/>
          <w:bottom w:val="none" w:color="auto" w:sz="0" w:space="1"/>
          <w:right w:val="none" w:color="auto" w:sz="0" w:space="4"/>
        </w:pBdr>
        <w:ind w:firstLine="480"/>
        <w:jc w:val="center"/>
        <w:rPr>
          <w:rFonts w:hint="default"/>
        </w:rPr>
      </w:pPr>
    </w:p>
    <w:p w14:paraId="7A169E5B">
      <w:pPr>
        <w:pStyle w:val="141"/>
        <w:pBdr>
          <w:top w:val="none" w:color="auto" w:sz="0" w:space="1"/>
          <w:left w:val="none" w:color="auto" w:sz="0" w:space="4"/>
          <w:bottom w:val="none" w:color="auto" w:sz="0" w:space="1"/>
          <w:right w:val="none" w:color="auto" w:sz="0" w:space="4"/>
        </w:pBdr>
        <w:ind w:firstLine="480"/>
        <w:jc w:val="both"/>
        <w:rPr>
          <w:rFonts w:hint="default"/>
        </w:rPr>
      </w:pPr>
    </w:p>
    <w:p w14:paraId="50C6037E">
      <w:pPr>
        <w:pStyle w:val="141"/>
        <w:pBdr>
          <w:top w:val="none" w:color="auto" w:sz="0" w:space="1"/>
          <w:left w:val="none" w:color="auto" w:sz="0" w:space="4"/>
          <w:bottom w:val="none" w:color="auto" w:sz="0" w:space="1"/>
          <w:right w:val="none" w:color="auto" w:sz="0" w:space="4"/>
        </w:pBdr>
        <w:ind w:firstLine="964" w:firstLineChars="300"/>
        <w:jc w:val="both"/>
        <w:rPr>
          <w:rFonts w:hint="default" w:cs="宋体" w:asciiTheme="minorEastAsia" w:hAnsiTheme="minorEastAsia" w:eastAsiaTheme="minorEastAsia"/>
          <w:b/>
          <w:color w:val="000000" w:themeColor="text1"/>
          <w:sz w:val="32"/>
          <w:szCs w:val="32"/>
          <w:u w:val="single"/>
          <w14:textFill>
            <w14:solidFill>
              <w14:schemeClr w14:val="tx1"/>
            </w14:solidFill>
          </w14:textFill>
        </w:rPr>
      </w:pPr>
      <w:r>
        <w:rPr>
          <w:rFonts w:cs="宋体" w:asciiTheme="minorEastAsia" w:hAnsiTheme="minorEastAsia" w:eastAsiaTheme="minorEastAsia"/>
          <w:b/>
          <w:color w:val="000000" w:themeColor="text1"/>
          <w:sz w:val="32"/>
          <w:szCs w:val="32"/>
          <w14:textFill>
            <w14:solidFill>
              <w14:schemeClr w14:val="tx1"/>
            </w14:solidFill>
          </w14:textFill>
        </w:rPr>
        <w:t xml:space="preserve">采 </w:t>
      </w:r>
      <w:r>
        <w:rPr>
          <w:rFonts w:hint="eastAsia" w:cs="宋体" w:asciiTheme="minorEastAsia" w:hAnsiTheme="minorEastAsia" w:eastAsiaTheme="minorEastAsia"/>
          <w:b/>
          <w:color w:val="000000" w:themeColor="text1"/>
          <w:sz w:val="32"/>
          <w:szCs w:val="32"/>
          <w:lang w:val="en-US" w:eastAsia="zh-CN"/>
          <w14:textFill>
            <w14:solidFill>
              <w14:schemeClr w14:val="tx1"/>
            </w14:solidFill>
          </w14:textFill>
        </w:rPr>
        <w:t xml:space="preserve"> </w:t>
      </w:r>
      <w:r>
        <w:rPr>
          <w:rFonts w:cs="宋体" w:asciiTheme="minorEastAsia" w:hAnsiTheme="minorEastAsia" w:eastAsiaTheme="minorEastAsia"/>
          <w:b/>
          <w:color w:val="000000" w:themeColor="text1"/>
          <w:sz w:val="32"/>
          <w:szCs w:val="32"/>
          <w14:textFill>
            <w14:solidFill>
              <w14:schemeClr w14:val="tx1"/>
            </w14:solidFill>
          </w14:textFill>
        </w:rPr>
        <w:t xml:space="preserve"> 购 </w:t>
      </w:r>
      <w:r>
        <w:rPr>
          <w:rFonts w:hint="eastAsia" w:cs="宋体" w:asciiTheme="minorEastAsia" w:hAnsiTheme="minorEastAsia" w:eastAsiaTheme="minorEastAsia"/>
          <w:b/>
          <w:color w:val="000000" w:themeColor="text1"/>
          <w:sz w:val="32"/>
          <w:szCs w:val="32"/>
          <w:lang w:val="en-US" w:eastAsia="zh-CN"/>
          <w14:textFill>
            <w14:solidFill>
              <w14:schemeClr w14:val="tx1"/>
            </w14:solidFill>
          </w14:textFill>
        </w:rPr>
        <w:t xml:space="preserve"> </w:t>
      </w:r>
      <w:r>
        <w:rPr>
          <w:rFonts w:cs="宋体" w:asciiTheme="minorEastAsia" w:hAnsiTheme="minorEastAsia" w:eastAsiaTheme="minorEastAsia"/>
          <w:b/>
          <w:color w:val="000000" w:themeColor="text1"/>
          <w:sz w:val="32"/>
          <w:szCs w:val="32"/>
          <w14:textFill>
            <w14:solidFill>
              <w14:schemeClr w14:val="tx1"/>
            </w14:solidFill>
          </w14:textFill>
        </w:rPr>
        <w:t xml:space="preserve"> 人：</w:t>
      </w:r>
      <w:r>
        <w:rPr>
          <w:rFonts w:cs="宋体" w:asciiTheme="minorEastAsia" w:hAnsiTheme="minorEastAsia" w:eastAsiaTheme="minorEastAsia"/>
          <w:b/>
          <w:color w:val="000000" w:themeColor="text1"/>
          <w:sz w:val="32"/>
          <w:szCs w:val="32"/>
          <w:u w:val="single"/>
          <w14:textFill>
            <w14:solidFill>
              <w14:schemeClr w14:val="tx1"/>
            </w14:solidFill>
          </w14:textFill>
        </w:rPr>
        <w:t>山西省吕梁山国有林管理局</w:t>
      </w:r>
    </w:p>
    <w:p w14:paraId="5780CB1E">
      <w:pPr>
        <w:pStyle w:val="141"/>
        <w:pBdr>
          <w:top w:val="none" w:color="auto" w:sz="0" w:space="1"/>
          <w:left w:val="none" w:color="auto" w:sz="0" w:space="4"/>
          <w:bottom w:val="none" w:color="auto" w:sz="0" w:space="1"/>
          <w:right w:val="none" w:color="auto" w:sz="0" w:space="4"/>
        </w:pBdr>
        <w:ind w:firstLine="993" w:firstLineChars="309"/>
        <w:rPr>
          <w:rFonts w:hint="default" w:cs="宋体" w:asciiTheme="minorEastAsia" w:hAnsiTheme="minorEastAsia" w:eastAsiaTheme="minorEastAsia"/>
          <w:b/>
          <w:color w:val="000000" w:themeColor="text1"/>
          <w:sz w:val="32"/>
          <w:szCs w:val="32"/>
          <w14:textFill>
            <w14:solidFill>
              <w14:schemeClr w14:val="tx1"/>
            </w14:solidFill>
          </w14:textFill>
        </w:rPr>
      </w:pPr>
      <w:r>
        <w:rPr>
          <w:rFonts w:cs="宋体" w:asciiTheme="minorEastAsia" w:hAnsiTheme="minorEastAsia" w:eastAsiaTheme="minorEastAsia"/>
          <w:b/>
          <w:color w:val="000000" w:themeColor="text1"/>
          <w:sz w:val="32"/>
          <w:szCs w:val="32"/>
          <w14:textFill>
            <w14:solidFill>
              <w14:schemeClr w14:val="tx1"/>
            </w14:solidFill>
          </w14:textFill>
        </w:rPr>
        <w:t>采购代理机构：</w:t>
      </w:r>
      <w:r>
        <w:rPr>
          <w:rFonts w:cs="宋体" w:asciiTheme="minorEastAsia" w:hAnsiTheme="minorEastAsia" w:eastAsiaTheme="minorEastAsia"/>
          <w:b/>
          <w:color w:val="000000" w:themeColor="text1"/>
          <w:sz w:val="32"/>
          <w:szCs w:val="32"/>
          <w:u w:val="single"/>
          <w14:textFill>
            <w14:solidFill>
              <w14:schemeClr w14:val="tx1"/>
            </w14:solidFill>
          </w14:textFill>
        </w:rPr>
        <w:t>山西启标科技有限公司</w:t>
      </w:r>
      <w:r>
        <w:rPr>
          <w:rFonts w:hint="default" w:cs="宋体" w:asciiTheme="minorEastAsia" w:hAnsiTheme="minorEastAsia" w:eastAsiaTheme="minorEastAsia"/>
          <w:b/>
          <w:color w:val="000000" w:themeColor="text1"/>
          <w:sz w:val="32"/>
          <w:szCs w:val="32"/>
          <w:u w:val="single"/>
          <w14:textFill>
            <w14:solidFill>
              <w14:schemeClr w14:val="tx1"/>
            </w14:solidFill>
          </w14:textFill>
        </w:rPr>
        <w:t xml:space="preserve"> </w:t>
      </w:r>
    </w:p>
    <w:p w14:paraId="02FD2FA5">
      <w:pPr>
        <w:pStyle w:val="21"/>
        <w:spacing w:before="120" w:after="120" w:line="360" w:lineRule="auto"/>
        <w:ind w:firstLine="993" w:firstLineChars="309"/>
        <w:rPr>
          <w:rFonts w:hAnsi="宋体" w:cs="仿宋_GB2312"/>
          <w:b/>
          <w:bCs/>
          <w:sz w:val="32"/>
          <w:szCs w:val="32"/>
        </w:rPr>
        <w:sectPr>
          <w:footerReference r:id="rId4" w:type="first"/>
          <w:footerReference r:id="rId3" w:type="even"/>
          <w:pgSz w:w="11906" w:h="16838"/>
          <w:pgMar w:top="1474" w:right="1474" w:bottom="1474" w:left="1474" w:header="851" w:footer="851" w:gutter="0"/>
          <w:pgNumType w:start="1"/>
          <w:cols w:space="720" w:num="1"/>
          <w:docGrid w:linePitch="312" w:charSpace="0"/>
        </w:sectPr>
      </w:pPr>
      <w:r>
        <w:rPr>
          <w:rFonts w:hint="eastAsia" w:cs="宋体" w:asciiTheme="minorEastAsia" w:hAnsiTheme="minorEastAsia"/>
          <w:b/>
          <w:color w:val="000000" w:themeColor="text1"/>
          <w:sz w:val="32"/>
          <w:szCs w:val="32"/>
          <w14:textFill>
            <w14:solidFill>
              <w14:schemeClr w14:val="tx1"/>
            </w14:solidFill>
          </w14:textFill>
        </w:rPr>
        <w:t>日        期：</w:t>
      </w:r>
      <w:r>
        <w:rPr>
          <w:rFonts w:hint="eastAsia" w:cs="宋体" w:asciiTheme="minorEastAsia" w:hAnsiTheme="minorEastAsia"/>
          <w:b/>
          <w:color w:val="000000" w:themeColor="text1"/>
          <w:sz w:val="32"/>
          <w:szCs w:val="32"/>
          <w:lang w:eastAsia="zh-CN"/>
          <w14:textFill>
            <w14:solidFill>
              <w14:schemeClr w14:val="tx1"/>
            </w14:solidFill>
          </w14:textFill>
        </w:rPr>
        <w:t>二〇二六</w:t>
      </w:r>
      <w:r>
        <w:rPr>
          <w:rFonts w:hint="eastAsia" w:hAnsi="宋体" w:cs="仿宋_GB2312"/>
          <w:b/>
          <w:bCs/>
          <w:sz w:val="32"/>
          <w:szCs w:val="32"/>
        </w:rPr>
        <w:t>年</w:t>
      </w:r>
      <w:r>
        <w:rPr>
          <w:rFonts w:hint="eastAsia" w:hAnsi="宋体" w:cs="仿宋_GB2312"/>
          <w:b/>
          <w:bCs/>
          <w:sz w:val="32"/>
          <w:szCs w:val="32"/>
          <w:highlight w:val="none"/>
          <w:lang w:val="en-US" w:eastAsia="zh-CN"/>
        </w:rPr>
        <w:t>六</w:t>
      </w:r>
      <w:r>
        <w:rPr>
          <w:rFonts w:hint="eastAsia" w:hAnsi="宋体" w:cs="仿宋_GB2312"/>
          <w:b/>
          <w:bCs/>
          <w:sz w:val="32"/>
          <w:szCs w:val="32"/>
          <w:highlight w:val="none"/>
        </w:rPr>
        <w:t>月</w:t>
      </w:r>
    </w:p>
    <w:p w14:paraId="46197614">
      <w:pPr>
        <w:pStyle w:val="21"/>
        <w:spacing w:before="120" w:after="120" w:line="360" w:lineRule="auto"/>
        <w:ind w:firstLine="883"/>
        <w:jc w:val="center"/>
        <w:rPr>
          <w:rFonts w:asciiTheme="minorEastAsia" w:hAnsiTheme="minorEastAsia"/>
          <w:b/>
          <w:color w:val="000000" w:themeColor="text1"/>
          <w:sz w:val="44"/>
          <w:szCs w:val="44"/>
          <w14:textFill>
            <w14:solidFill>
              <w14:schemeClr w14:val="tx1"/>
            </w14:solidFill>
          </w14:textFill>
        </w:rPr>
      </w:pPr>
    </w:p>
    <w:p w14:paraId="59D3AC64">
      <w:pPr>
        <w:pStyle w:val="21"/>
        <w:spacing w:before="120" w:after="120" w:line="360" w:lineRule="auto"/>
        <w:jc w:val="center"/>
        <w:rPr>
          <w:rFonts w:asciiTheme="minorEastAsia" w:hAnsiTheme="minorEastAsia"/>
          <w:b/>
          <w:color w:val="000000" w:themeColor="text1"/>
          <w:sz w:val="44"/>
          <w:szCs w:val="44"/>
          <w14:textFill>
            <w14:solidFill>
              <w14:schemeClr w14:val="tx1"/>
            </w14:solidFill>
          </w14:textFill>
        </w:rPr>
      </w:pPr>
      <w:r>
        <w:rPr>
          <w:rFonts w:hint="eastAsia" w:asciiTheme="minorEastAsia" w:hAnsiTheme="minorEastAsia"/>
          <w:b/>
          <w:color w:val="000000" w:themeColor="text1"/>
          <w:sz w:val="44"/>
          <w:szCs w:val="44"/>
          <w14:textFill>
            <w14:solidFill>
              <w14:schemeClr w14:val="tx1"/>
            </w14:solidFill>
          </w14:textFill>
        </w:rPr>
        <w:t>目    录</w:t>
      </w:r>
    </w:p>
    <w:p w14:paraId="288961FB">
      <w:pPr>
        <w:pStyle w:val="27"/>
        <w:rPr>
          <w:rFonts w:asciiTheme="minorHAnsi" w:hAnsiTheme="minorHAnsi" w:eastAsiaTheme="minorEastAsia" w:cstheme="minorBidi"/>
          <w:sz w:val="36"/>
          <w:szCs w:val="36"/>
        </w:rPr>
      </w:pPr>
      <w:r>
        <w:rPr>
          <w:rFonts w:asciiTheme="minorEastAsia" w:hAnsiTheme="minorEastAsia" w:eastAsiaTheme="minorEastAsia"/>
          <w:color w:val="000000" w:themeColor="text1"/>
          <w:sz w:val="36"/>
          <w:szCs w:val="36"/>
          <w14:textFill>
            <w14:solidFill>
              <w14:schemeClr w14:val="tx1"/>
            </w14:solidFill>
          </w14:textFill>
        </w:rPr>
        <w:fldChar w:fldCharType="begin"/>
      </w:r>
      <w:r>
        <w:rPr>
          <w:rFonts w:asciiTheme="minorEastAsia" w:hAnsiTheme="minorEastAsia" w:eastAsiaTheme="minorEastAsia"/>
          <w:color w:val="000000" w:themeColor="text1"/>
          <w:sz w:val="36"/>
          <w:szCs w:val="36"/>
          <w14:textFill>
            <w14:solidFill>
              <w14:schemeClr w14:val="tx1"/>
            </w14:solidFill>
          </w14:textFill>
        </w:rPr>
        <w:instrText xml:space="preserve"> TOC \o "1-1" \h \z \u </w:instrText>
      </w:r>
      <w:r>
        <w:rPr>
          <w:rFonts w:asciiTheme="minorEastAsia" w:hAnsiTheme="minorEastAsia" w:eastAsiaTheme="minorEastAsia"/>
          <w:color w:val="000000" w:themeColor="text1"/>
          <w:sz w:val="36"/>
          <w:szCs w:val="36"/>
          <w14:textFill>
            <w14:solidFill>
              <w14:schemeClr w14:val="tx1"/>
            </w14:solidFill>
          </w14:textFill>
        </w:rPr>
        <w:fldChar w:fldCharType="separate"/>
      </w:r>
      <w:r>
        <w:fldChar w:fldCharType="begin"/>
      </w:r>
      <w:r>
        <w:instrText xml:space="preserve"> HYPERLINK \l "_Toc204205295" </w:instrText>
      </w:r>
      <w:r>
        <w:fldChar w:fldCharType="separate"/>
      </w:r>
      <w:r>
        <w:rPr>
          <w:rStyle w:val="47"/>
          <w:rFonts w:asciiTheme="minorEastAsia" w:hAnsiTheme="minorEastAsia"/>
          <w:b/>
          <w:sz w:val="36"/>
          <w:szCs w:val="36"/>
        </w:rPr>
        <w:t>第一部分 竞争性磋商采购公告</w:t>
      </w:r>
      <w:r>
        <w:rPr>
          <w:sz w:val="36"/>
          <w:szCs w:val="36"/>
        </w:rPr>
        <w:tab/>
      </w:r>
      <w:r>
        <w:rPr>
          <w:sz w:val="36"/>
          <w:szCs w:val="36"/>
        </w:rPr>
        <w:fldChar w:fldCharType="begin"/>
      </w:r>
      <w:r>
        <w:rPr>
          <w:sz w:val="36"/>
          <w:szCs w:val="36"/>
        </w:rPr>
        <w:instrText xml:space="preserve"> PAGEREF _Toc204205295 \h </w:instrText>
      </w:r>
      <w:r>
        <w:rPr>
          <w:sz w:val="36"/>
          <w:szCs w:val="36"/>
        </w:rPr>
        <w:fldChar w:fldCharType="separate"/>
      </w:r>
      <w:r>
        <w:rPr>
          <w:sz w:val="36"/>
          <w:szCs w:val="36"/>
        </w:rPr>
        <w:t>1</w:t>
      </w:r>
      <w:r>
        <w:rPr>
          <w:sz w:val="36"/>
          <w:szCs w:val="36"/>
        </w:rPr>
        <w:fldChar w:fldCharType="end"/>
      </w:r>
      <w:r>
        <w:rPr>
          <w:sz w:val="36"/>
          <w:szCs w:val="36"/>
        </w:rPr>
        <w:fldChar w:fldCharType="end"/>
      </w:r>
    </w:p>
    <w:p w14:paraId="39809202">
      <w:pPr>
        <w:pStyle w:val="27"/>
        <w:rPr>
          <w:rFonts w:asciiTheme="minorHAnsi" w:hAnsiTheme="minorHAnsi" w:eastAsiaTheme="minorEastAsia" w:cstheme="minorBidi"/>
          <w:sz w:val="36"/>
          <w:szCs w:val="36"/>
        </w:rPr>
      </w:pPr>
      <w:r>
        <w:fldChar w:fldCharType="begin"/>
      </w:r>
      <w:r>
        <w:instrText xml:space="preserve"> HYPERLINK \l "_Toc204205296" </w:instrText>
      </w:r>
      <w:r>
        <w:fldChar w:fldCharType="separate"/>
      </w:r>
      <w:r>
        <w:rPr>
          <w:rStyle w:val="47"/>
          <w:rFonts w:asciiTheme="minorEastAsia" w:hAnsiTheme="minorEastAsia"/>
          <w:b/>
          <w:sz w:val="36"/>
          <w:szCs w:val="36"/>
        </w:rPr>
        <w:t>第二部分 供应商须知前附表</w:t>
      </w:r>
      <w:r>
        <w:rPr>
          <w:sz w:val="36"/>
          <w:szCs w:val="36"/>
        </w:rPr>
        <w:tab/>
      </w:r>
      <w:r>
        <w:rPr>
          <w:sz w:val="36"/>
          <w:szCs w:val="36"/>
        </w:rPr>
        <w:fldChar w:fldCharType="begin"/>
      </w:r>
      <w:r>
        <w:rPr>
          <w:sz w:val="36"/>
          <w:szCs w:val="36"/>
        </w:rPr>
        <w:instrText xml:space="preserve"> PAGEREF _Toc204205296 \h </w:instrText>
      </w:r>
      <w:r>
        <w:rPr>
          <w:sz w:val="36"/>
          <w:szCs w:val="36"/>
        </w:rPr>
        <w:fldChar w:fldCharType="separate"/>
      </w:r>
      <w:r>
        <w:rPr>
          <w:sz w:val="36"/>
          <w:szCs w:val="36"/>
        </w:rPr>
        <w:t>4</w:t>
      </w:r>
      <w:r>
        <w:rPr>
          <w:sz w:val="36"/>
          <w:szCs w:val="36"/>
        </w:rPr>
        <w:fldChar w:fldCharType="end"/>
      </w:r>
      <w:r>
        <w:rPr>
          <w:sz w:val="36"/>
          <w:szCs w:val="36"/>
        </w:rPr>
        <w:fldChar w:fldCharType="end"/>
      </w:r>
    </w:p>
    <w:p w14:paraId="146E1692">
      <w:pPr>
        <w:pStyle w:val="27"/>
        <w:rPr>
          <w:rFonts w:asciiTheme="minorHAnsi" w:hAnsiTheme="minorHAnsi" w:eastAsiaTheme="minorEastAsia" w:cstheme="minorBidi"/>
          <w:sz w:val="36"/>
          <w:szCs w:val="36"/>
        </w:rPr>
      </w:pPr>
      <w:r>
        <w:fldChar w:fldCharType="begin"/>
      </w:r>
      <w:r>
        <w:instrText xml:space="preserve"> HYPERLINK \l "_Toc204205297" </w:instrText>
      </w:r>
      <w:r>
        <w:fldChar w:fldCharType="separate"/>
      </w:r>
      <w:r>
        <w:rPr>
          <w:rStyle w:val="47"/>
          <w:rFonts w:asciiTheme="minorEastAsia" w:hAnsiTheme="minorEastAsia"/>
          <w:b/>
          <w:sz w:val="36"/>
          <w:szCs w:val="36"/>
        </w:rPr>
        <w:t>第三部分 供应商须知</w:t>
      </w:r>
      <w:r>
        <w:rPr>
          <w:sz w:val="36"/>
          <w:szCs w:val="36"/>
        </w:rPr>
        <w:tab/>
      </w:r>
      <w:r>
        <w:rPr>
          <w:sz w:val="36"/>
          <w:szCs w:val="36"/>
        </w:rPr>
        <w:fldChar w:fldCharType="begin"/>
      </w:r>
      <w:r>
        <w:rPr>
          <w:sz w:val="36"/>
          <w:szCs w:val="36"/>
        </w:rPr>
        <w:instrText xml:space="preserve"> PAGEREF _Toc204205297 \h </w:instrText>
      </w:r>
      <w:r>
        <w:rPr>
          <w:sz w:val="36"/>
          <w:szCs w:val="36"/>
        </w:rPr>
        <w:fldChar w:fldCharType="separate"/>
      </w:r>
      <w:r>
        <w:rPr>
          <w:sz w:val="36"/>
          <w:szCs w:val="36"/>
        </w:rPr>
        <w:t>8</w:t>
      </w:r>
      <w:r>
        <w:rPr>
          <w:sz w:val="36"/>
          <w:szCs w:val="36"/>
        </w:rPr>
        <w:fldChar w:fldCharType="end"/>
      </w:r>
      <w:r>
        <w:rPr>
          <w:sz w:val="36"/>
          <w:szCs w:val="36"/>
        </w:rPr>
        <w:fldChar w:fldCharType="end"/>
      </w:r>
    </w:p>
    <w:p w14:paraId="5E648939">
      <w:pPr>
        <w:pStyle w:val="27"/>
        <w:rPr>
          <w:rFonts w:asciiTheme="minorHAnsi" w:hAnsiTheme="minorHAnsi" w:eastAsiaTheme="minorEastAsia" w:cstheme="minorBidi"/>
          <w:sz w:val="36"/>
          <w:szCs w:val="36"/>
        </w:rPr>
      </w:pPr>
      <w:r>
        <w:fldChar w:fldCharType="begin"/>
      </w:r>
      <w:r>
        <w:instrText xml:space="preserve"> HYPERLINK \l "_Toc204205298" </w:instrText>
      </w:r>
      <w:r>
        <w:fldChar w:fldCharType="separate"/>
      </w:r>
      <w:r>
        <w:rPr>
          <w:rStyle w:val="47"/>
          <w:rFonts w:asciiTheme="minorEastAsia" w:hAnsiTheme="minorEastAsia"/>
          <w:b/>
          <w:sz w:val="36"/>
          <w:szCs w:val="36"/>
        </w:rPr>
        <w:t>第四部分 商务技术要求</w:t>
      </w:r>
      <w:r>
        <w:rPr>
          <w:sz w:val="36"/>
          <w:szCs w:val="36"/>
        </w:rPr>
        <w:tab/>
      </w:r>
      <w:r>
        <w:rPr>
          <w:sz w:val="36"/>
          <w:szCs w:val="36"/>
        </w:rPr>
        <w:fldChar w:fldCharType="begin"/>
      </w:r>
      <w:r>
        <w:rPr>
          <w:sz w:val="36"/>
          <w:szCs w:val="36"/>
        </w:rPr>
        <w:instrText xml:space="preserve"> PAGEREF _Toc204205298 \h </w:instrText>
      </w:r>
      <w:r>
        <w:rPr>
          <w:sz w:val="36"/>
          <w:szCs w:val="36"/>
        </w:rPr>
        <w:fldChar w:fldCharType="separate"/>
      </w:r>
      <w:r>
        <w:rPr>
          <w:sz w:val="36"/>
          <w:szCs w:val="36"/>
        </w:rPr>
        <w:t>36</w:t>
      </w:r>
      <w:r>
        <w:rPr>
          <w:sz w:val="36"/>
          <w:szCs w:val="36"/>
        </w:rPr>
        <w:fldChar w:fldCharType="end"/>
      </w:r>
      <w:r>
        <w:rPr>
          <w:sz w:val="36"/>
          <w:szCs w:val="36"/>
        </w:rPr>
        <w:fldChar w:fldCharType="end"/>
      </w:r>
    </w:p>
    <w:p w14:paraId="51F133A9">
      <w:pPr>
        <w:pStyle w:val="27"/>
        <w:rPr>
          <w:rFonts w:asciiTheme="minorHAnsi" w:hAnsiTheme="minorHAnsi" w:eastAsiaTheme="minorEastAsia" w:cstheme="minorBidi"/>
          <w:sz w:val="36"/>
          <w:szCs w:val="36"/>
        </w:rPr>
      </w:pPr>
      <w:r>
        <w:fldChar w:fldCharType="begin"/>
      </w:r>
      <w:r>
        <w:instrText xml:space="preserve"> HYPERLINK \l "_Toc204205299" </w:instrText>
      </w:r>
      <w:r>
        <w:fldChar w:fldCharType="separate"/>
      </w:r>
      <w:r>
        <w:rPr>
          <w:rStyle w:val="47"/>
          <w:rFonts w:asciiTheme="minorEastAsia" w:hAnsiTheme="minorEastAsia"/>
          <w:b/>
          <w:sz w:val="36"/>
          <w:szCs w:val="36"/>
        </w:rPr>
        <w:t>第五部分 评审办法和评审标准</w:t>
      </w:r>
      <w:r>
        <w:rPr>
          <w:sz w:val="36"/>
          <w:szCs w:val="36"/>
        </w:rPr>
        <w:tab/>
      </w:r>
      <w:r>
        <w:rPr>
          <w:sz w:val="36"/>
          <w:szCs w:val="36"/>
        </w:rPr>
        <w:fldChar w:fldCharType="begin"/>
      </w:r>
      <w:r>
        <w:rPr>
          <w:sz w:val="36"/>
          <w:szCs w:val="36"/>
        </w:rPr>
        <w:instrText xml:space="preserve"> PAGEREF _Toc204205299 \h </w:instrText>
      </w:r>
      <w:r>
        <w:rPr>
          <w:sz w:val="36"/>
          <w:szCs w:val="36"/>
        </w:rPr>
        <w:fldChar w:fldCharType="separate"/>
      </w:r>
      <w:r>
        <w:rPr>
          <w:sz w:val="36"/>
          <w:szCs w:val="36"/>
        </w:rPr>
        <w:t>38</w:t>
      </w:r>
      <w:r>
        <w:rPr>
          <w:sz w:val="36"/>
          <w:szCs w:val="36"/>
        </w:rPr>
        <w:fldChar w:fldCharType="end"/>
      </w:r>
      <w:r>
        <w:rPr>
          <w:sz w:val="36"/>
          <w:szCs w:val="36"/>
        </w:rPr>
        <w:fldChar w:fldCharType="end"/>
      </w:r>
    </w:p>
    <w:p w14:paraId="2D57C013">
      <w:pPr>
        <w:pStyle w:val="27"/>
        <w:rPr>
          <w:rFonts w:asciiTheme="minorHAnsi" w:hAnsiTheme="minorHAnsi" w:eastAsiaTheme="minorEastAsia" w:cstheme="minorBidi"/>
          <w:sz w:val="36"/>
          <w:szCs w:val="36"/>
        </w:rPr>
      </w:pPr>
      <w:r>
        <w:fldChar w:fldCharType="begin"/>
      </w:r>
      <w:r>
        <w:instrText xml:space="preserve"> HYPERLINK \l "_Toc204205300" </w:instrText>
      </w:r>
      <w:r>
        <w:fldChar w:fldCharType="separate"/>
      </w:r>
      <w:r>
        <w:rPr>
          <w:rStyle w:val="47"/>
          <w:rFonts w:asciiTheme="minorEastAsia" w:hAnsiTheme="minorEastAsia"/>
          <w:b/>
          <w:sz w:val="36"/>
          <w:szCs w:val="36"/>
        </w:rPr>
        <w:t>第六部分 合同原则</w:t>
      </w:r>
      <w:r>
        <w:rPr>
          <w:sz w:val="36"/>
          <w:szCs w:val="36"/>
        </w:rPr>
        <w:tab/>
      </w:r>
      <w:r>
        <w:rPr>
          <w:sz w:val="36"/>
          <w:szCs w:val="36"/>
        </w:rPr>
        <w:fldChar w:fldCharType="begin"/>
      </w:r>
      <w:r>
        <w:rPr>
          <w:sz w:val="36"/>
          <w:szCs w:val="36"/>
        </w:rPr>
        <w:instrText xml:space="preserve"> PAGEREF _Toc204205300 \h </w:instrText>
      </w:r>
      <w:r>
        <w:rPr>
          <w:sz w:val="36"/>
          <w:szCs w:val="36"/>
        </w:rPr>
        <w:fldChar w:fldCharType="separate"/>
      </w:r>
      <w:r>
        <w:rPr>
          <w:sz w:val="36"/>
          <w:szCs w:val="36"/>
        </w:rPr>
        <w:t>43</w:t>
      </w:r>
      <w:r>
        <w:rPr>
          <w:sz w:val="36"/>
          <w:szCs w:val="36"/>
        </w:rPr>
        <w:fldChar w:fldCharType="end"/>
      </w:r>
      <w:r>
        <w:rPr>
          <w:sz w:val="36"/>
          <w:szCs w:val="36"/>
        </w:rPr>
        <w:fldChar w:fldCharType="end"/>
      </w:r>
    </w:p>
    <w:p w14:paraId="1A705F0A">
      <w:pPr>
        <w:pStyle w:val="27"/>
        <w:rPr>
          <w:rFonts w:asciiTheme="minorHAnsi" w:hAnsiTheme="minorHAnsi" w:eastAsiaTheme="minorEastAsia" w:cstheme="minorBidi"/>
          <w:sz w:val="36"/>
          <w:szCs w:val="36"/>
        </w:rPr>
      </w:pPr>
      <w:r>
        <w:fldChar w:fldCharType="begin"/>
      </w:r>
      <w:r>
        <w:instrText xml:space="preserve"> HYPERLINK \l "_Toc204205301" </w:instrText>
      </w:r>
      <w:r>
        <w:fldChar w:fldCharType="separate"/>
      </w:r>
      <w:r>
        <w:rPr>
          <w:rStyle w:val="47"/>
          <w:rFonts w:asciiTheme="minorEastAsia" w:hAnsiTheme="minorEastAsia"/>
          <w:b/>
          <w:sz w:val="36"/>
          <w:szCs w:val="36"/>
        </w:rPr>
        <w:t>第七部分 响应文件格式</w:t>
      </w:r>
      <w:r>
        <w:rPr>
          <w:sz w:val="36"/>
          <w:szCs w:val="36"/>
        </w:rPr>
        <w:tab/>
      </w:r>
      <w:r>
        <w:rPr>
          <w:sz w:val="36"/>
          <w:szCs w:val="36"/>
        </w:rPr>
        <w:fldChar w:fldCharType="begin"/>
      </w:r>
      <w:r>
        <w:rPr>
          <w:sz w:val="36"/>
          <w:szCs w:val="36"/>
        </w:rPr>
        <w:instrText xml:space="preserve"> PAGEREF _Toc204205301 \h </w:instrText>
      </w:r>
      <w:r>
        <w:rPr>
          <w:sz w:val="36"/>
          <w:szCs w:val="36"/>
        </w:rPr>
        <w:fldChar w:fldCharType="separate"/>
      </w:r>
      <w:r>
        <w:rPr>
          <w:sz w:val="36"/>
          <w:szCs w:val="36"/>
        </w:rPr>
        <w:t>47</w:t>
      </w:r>
      <w:r>
        <w:rPr>
          <w:sz w:val="36"/>
          <w:szCs w:val="36"/>
        </w:rPr>
        <w:fldChar w:fldCharType="end"/>
      </w:r>
      <w:r>
        <w:rPr>
          <w:sz w:val="36"/>
          <w:szCs w:val="36"/>
        </w:rPr>
        <w:fldChar w:fldCharType="end"/>
      </w:r>
    </w:p>
    <w:p w14:paraId="63FAB6B5">
      <w:pPr>
        <w:pStyle w:val="27"/>
        <w:rPr>
          <w:rFonts w:asciiTheme="minorHAnsi" w:hAnsiTheme="minorHAnsi" w:eastAsiaTheme="minorEastAsia" w:cstheme="minorBidi"/>
          <w:sz w:val="36"/>
          <w:szCs w:val="36"/>
        </w:rPr>
      </w:pPr>
      <w:r>
        <w:fldChar w:fldCharType="begin"/>
      </w:r>
      <w:r>
        <w:instrText xml:space="preserve"> HYPERLINK \l "_Toc204205302" </w:instrText>
      </w:r>
      <w:r>
        <w:fldChar w:fldCharType="separate"/>
      </w:r>
      <w:r>
        <w:rPr>
          <w:rStyle w:val="47"/>
          <w:rFonts w:asciiTheme="minorEastAsia" w:hAnsiTheme="minorEastAsia"/>
          <w:b/>
          <w:sz w:val="36"/>
          <w:szCs w:val="36"/>
        </w:rPr>
        <w:t>第八部分 相关附件</w:t>
      </w:r>
      <w:r>
        <w:rPr>
          <w:sz w:val="36"/>
          <w:szCs w:val="36"/>
        </w:rPr>
        <w:tab/>
      </w:r>
      <w:r>
        <w:rPr>
          <w:sz w:val="36"/>
          <w:szCs w:val="36"/>
        </w:rPr>
        <w:fldChar w:fldCharType="begin"/>
      </w:r>
      <w:r>
        <w:rPr>
          <w:sz w:val="36"/>
          <w:szCs w:val="36"/>
        </w:rPr>
        <w:instrText xml:space="preserve"> PAGEREF _Toc204205302 \h </w:instrText>
      </w:r>
      <w:r>
        <w:rPr>
          <w:sz w:val="36"/>
          <w:szCs w:val="36"/>
        </w:rPr>
        <w:fldChar w:fldCharType="separate"/>
      </w:r>
      <w:r>
        <w:rPr>
          <w:sz w:val="36"/>
          <w:szCs w:val="36"/>
        </w:rPr>
        <w:t>68</w:t>
      </w:r>
      <w:r>
        <w:rPr>
          <w:sz w:val="36"/>
          <w:szCs w:val="36"/>
        </w:rPr>
        <w:fldChar w:fldCharType="end"/>
      </w:r>
      <w:r>
        <w:rPr>
          <w:sz w:val="36"/>
          <w:szCs w:val="36"/>
        </w:rPr>
        <w:fldChar w:fldCharType="end"/>
      </w:r>
    </w:p>
    <w:p w14:paraId="244020D0">
      <w:pPr>
        <w:pStyle w:val="21"/>
        <w:spacing w:before="120" w:after="120" w:line="360" w:lineRule="auto"/>
        <w:jc w:val="left"/>
        <w:rPr>
          <w:rFonts w:asciiTheme="minorEastAsia" w:hAnsiTheme="minorEastAsia"/>
          <w:color w:val="000000" w:themeColor="text1"/>
          <w:sz w:val="32"/>
          <w:szCs w:val="32"/>
          <w14:textFill>
            <w14:solidFill>
              <w14:schemeClr w14:val="tx1"/>
            </w14:solidFill>
          </w14:textFill>
        </w:rPr>
        <w:sectPr>
          <w:headerReference r:id="rId5" w:type="default"/>
          <w:footerReference r:id="rId6" w:type="default"/>
          <w:pgSz w:w="11906" w:h="16838"/>
          <w:pgMar w:top="1474" w:right="1474" w:bottom="1474" w:left="1474" w:header="1021" w:footer="1021" w:gutter="0"/>
          <w:pgNumType w:start="1"/>
          <w:cols w:space="720" w:num="1"/>
          <w:docGrid w:linePitch="312" w:charSpace="0"/>
        </w:sectPr>
      </w:pPr>
      <w:r>
        <w:rPr>
          <w:rFonts w:asciiTheme="minorEastAsia" w:hAnsiTheme="minorEastAsia"/>
          <w:color w:val="000000" w:themeColor="text1"/>
          <w:sz w:val="36"/>
          <w:szCs w:val="36"/>
          <w14:textFill>
            <w14:solidFill>
              <w14:schemeClr w14:val="tx1"/>
            </w14:solidFill>
          </w14:textFill>
        </w:rPr>
        <w:fldChar w:fldCharType="end"/>
      </w:r>
    </w:p>
    <w:p w14:paraId="4B3783FC">
      <w:pPr>
        <w:pStyle w:val="21"/>
        <w:pageBreakBefore/>
        <w:adjustRightInd w:val="0"/>
        <w:snapToGrid w:val="0"/>
        <w:spacing w:before="120" w:after="120" w:line="460" w:lineRule="exact"/>
        <w:ind w:firstLine="723"/>
        <w:jc w:val="center"/>
        <w:outlineLvl w:val="0"/>
        <w:rPr>
          <w:rFonts w:asciiTheme="minorEastAsia" w:hAnsiTheme="minorEastAsia"/>
          <w:b/>
          <w:color w:val="000000" w:themeColor="text1"/>
          <w:sz w:val="36"/>
          <w:szCs w:val="36"/>
          <w:highlight w:val="none"/>
          <w14:textFill>
            <w14:solidFill>
              <w14:schemeClr w14:val="tx1"/>
            </w14:solidFill>
          </w14:textFill>
        </w:rPr>
      </w:pPr>
      <w:bookmarkStart w:id="0" w:name="_Toc439236229"/>
      <w:bookmarkStart w:id="1" w:name="_Toc204205295"/>
      <w:r>
        <w:rPr>
          <w:rFonts w:hint="eastAsia" w:asciiTheme="minorEastAsia" w:hAnsiTheme="minorEastAsia"/>
          <w:b/>
          <w:color w:val="000000" w:themeColor="text1"/>
          <w:sz w:val="36"/>
          <w:szCs w:val="36"/>
          <w:highlight w:val="none"/>
          <w14:textFill>
            <w14:solidFill>
              <w14:schemeClr w14:val="tx1"/>
            </w14:solidFill>
          </w14:textFill>
        </w:rPr>
        <w:t>第一部分 竞争性磋商采购</w:t>
      </w:r>
      <w:bookmarkEnd w:id="0"/>
      <w:r>
        <w:rPr>
          <w:rFonts w:hint="eastAsia" w:asciiTheme="minorEastAsia" w:hAnsiTheme="minorEastAsia"/>
          <w:b/>
          <w:color w:val="000000" w:themeColor="text1"/>
          <w:sz w:val="36"/>
          <w:szCs w:val="36"/>
          <w:highlight w:val="none"/>
          <w14:textFill>
            <w14:solidFill>
              <w14:schemeClr w14:val="tx1"/>
            </w14:solidFill>
          </w14:textFill>
        </w:rPr>
        <w:t>公告</w:t>
      </w:r>
      <w:bookmarkEnd w:id="1"/>
    </w:p>
    <w:p w14:paraId="2BCF2BC5">
      <w:pPr>
        <w:widowControl/>
        <w:pBdr>
          <w:top w:val="single" w:color="auto" w:sz="4" w:space="1"/>
          <w:left w:val="single" w:color="auto" w:sz="4" w:space="4"/>
          <w:bottom w:val="single" w:color="auto" w:sz="4" w:space="1"/>
          <w:right w:val="single" w:color="auto" w:sz="4" w:space="4"/>
        </w:pBdr>
        <w:snapToGrid w:val="0"/>
        <w:spacing w:line="560" w:lineRule="exact"/>
        <w:rPr>
          <w:rFonts w:ascii="仿宋" w:hAnsi="仿宋" w:eastAsia="仿宋" w:cs="仿宋"/>
          <w:color w:val="000000" w:themeColor="text1"/>
          <w:spacing w:val="10"/>
          <w:kern w:val="0"/>
          <w:sz w:val="24"/>
          <w:szCs w:val="24"/>
          <w:highlight w:val="none"/>
          <w14:textFill>
            <w14:solidFill>
              <w14:schemeClr w14:val="tx1"/>
            </w14:solidFill>
          </w14:textFill>
        </w:rPr>
      </w:pPr>
      <w:r>
        <w:rPr>
          <w:rFonts w:hint="eastAsia" w:ascii="仿宋" w:hAnsi="仿宋" w:eastAsia="仿宋" w:cs="仿宋"/>
          <w:b/>
          <w:bCs/>
          <w:color w:val="000000" w:themeColor="text1"/>
          <w:spacing w:val="10"/>
          <w:kern w:val="0"/>
          <w:sz w:val="24"/>
          <w:szCs w:val="24"/>
          <w:highlight w:val="none"/>
          <w14:textFill>
            <w14:solidFill>
              <w14:schemeClr w14:val="tx1"/>
            </w14:solidFill>
          </w14:textFill>
        </w:rPr>
        <w:t>项目概况</w:t>
      </w:r>
    </w:p>
    <w:p w14:paraId="45CEFA82">
      <w:pPr>
        <w:widowControl/>
        <w:pBdr>
          <w:top w:val="single" w:color="auto" w:sz="4" w:space="1"/>
          <w:left w:val="single" w:color="auto" w:sz="4" w:space="4"/>
          <w:bottom w:val="single" w:color="auto" w:sz="4" w:space="1"/>
          <w:right w:val="single" w:color="auto" w:sz="4" w:space="4"/>
        </w:pBdr>
        <w:snapToGrid w:val="0"/>
        <w:spacing w:line="360" w:lineRule="auto"/>
        <w:ind w:firstLine="462" w:firstLineChars="20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10"/>
          <w:kern w:val="0"/>
          <w:sz w:val="21"/>
          <w:szCs w:val="21"/>
          <w:highlight w:val="none"/>
          <w:u w:val="single"/>
          <w:lang w:eastAsia="zh-CN"/>
          <w14:textFill>
            <w14:solidFill>
              <w14:schemeClr w14:val="tx1"/>
            </w14:solidFill>
          </w14:textFill>
        </w:rPr>
        <w:t>山西省吕梁山国有林管理局东山林场--国土绿化-森林植被恢复费安排的项目（中龄林抚育）</w:t>
      </w:r>
      <w:r>
        <w:rPr>
          <w:rFonts w:hint="eastAsia" w:ascii="仿宋" w:hAnsi="仿宋" w:eastAsia="仿宋" w:cs="仿宋"/>
          <w:color w:val="000000" w:themeColor="text1"/>
          <w:spacing w:val="10"/>
          <w:sz w:val="21"/>
          <w:szCs w:val="21"/>
          <w:highlight w:val="none"/>
          <w14:textFill>
            <w14:solidFill>
              <w14:schemeClr w14:val="tx1"/>
            </w14:solidFill>
          </w14:textFill>
        </w:rPr>
        <w:t>的潜在供应商应登录山西省政府采购信息平台</w:t>
      </w:r>
      <w:r>
        <w:rPr>
          <w:rFonts w:hint="eastAsia" w:ascii="仿宋" w:hAnsi="仿宋" w:eastAsia="仿宋" w:cs="仿宋"/>
          <w:sz w:val="21"/>
          <w:szCs w:val="21"/>
          <w:highlight w:val="none"/>
        </w:rPr>
        <w:t>（http://www.ccgp-shanxi.gov.cn/home.html）</w:t>
      </w:r>
      <w:r>
        <w:rPr>
          <w:rFonts w:hint="eastAsia" w:ascii="仿宋" w:hAnsi="仿宋" w:eastAsia="仿宋" w:cs="仿宋"/>
          <w:color w:val="000000" w:themeColor="text1"/>
          <w:spacing w:val="10"/>
          <w:sz w:val="21"/>
          <w:szCs w:val="21"/>
          <w:highlight w:val="none"/>
          <w14:textFill>
            <w14:solidFill>
              <w14:schemeClr w14:val="tx1"/>
            </w14:solidFill>
          </w14:textFill>
        </w:rPr>
        <w:t>获取电子磋商文件，使用投标文件编制工具编制电子响应文件，并于</w:t>
      </w:r>
      <w:r>
        <w:rPr>
          <w:rFonts w:hint="eastAsia" w:ascii="仿宋" w:hAnsi="仿宋" w:eastAsia="仿宋" w:cs="仿宋"/>
          <w:b/>
          <w:bCs/>
          <w:color w:val="FF0000"/>
          <w:spacing w:val="10"/>
          <w:sz w:val="21"/>
          <w:szCs w:val="21"/>
          <w:highlight w:val="none"/>
          <w:u w:val="single"/>
        </w:rPr>
        <w:t>2026年6月</w:t>
      </w:r>
      <w:r>
        <w:rPr>
          <w:rFonts w:hint="eastAsia" w:ascii="仿宋" w:hAnsi="仿宋" w:eastAsia="仿宋" w:cs="仿宋"/>
          <w:b/>
          <w:bCs/>
          <w:color w:val="FF0000"/>
          <w:spacing w:val="10"/>
          <w:sz w:val="21"/>
          <w:szCs w:val="21"/>
          <w:highlight w:val="none"/>
          <w:u w:val="single"/>
          <w:lang w:val="en-US" w:eastAsia="zh-CN"/>
        </w:rPr>
        <w:t>25</w:t>
      </w:r>
      <w:r>
        <w:rPr>
          <w:rFonts w:hint="eastAsia" w:ascii="仿宋" w:hAnsi="仿宋" w:eastAsia="仿宋" w:cs="仿宋"/>
          <w:b/>
          <w:bCs/>
          <w:color w:val="FF0000"/>
          <w:spacing w:val="10"/>
          <w:sz w:val="21"/>
          <w:szCs w:val="21"/>
          <w:highlight w:val="none"/>
          <w:u w:val="single"/>
        </w:rPr>
        <w:t>日</w:t>
      </w:r>
      <w:r>
        <w:rPr>
          <w:rFonts w:hint="eastAsia" w:ascii="仿宋" w:hAnsi="仿宋" w:eastAsia="仿宋" w:cs="仿宋"/>
          <w:b/>
          <w:bCs/>
          <w:color w:val="FF0000"/>
          <w:spacing w:val="10"/>
          <w:sz w:val="21"/>
          <w:szCs w:val="21"/>
          <w:highlight w:val="none"/>
          <w:u w:val="single"/>
          <w:lang w:val="en-US" w:eastAsia="zh-CN"/>
        </w:rPr>
        <w:t>14</w:t>
      </w:r>
      <w:r>
        <w:rPr>
          <w:rFonts w:hint="eastAsia" w:ascii="仿宋" w:hAnsi="仿宋" w:eastAsia="仿宋" w:cs="仿宋"/>
          <w:b/>
          <w:bCs/>
          <w:color w:val="FF0000"/>
          <w:spacing w:val="10"/>
          <w:sz w:val="21"/>
          <w:szCs w:val="21"/>
          <w:highlight w:val="none"/>
          <w:u w:val="single"/>
        </w:rPr>
        <w:t>:</w:t>
      </w:r>
      <w:r>
        <w:rPr>
          <w:rFonts w:hint="eastAsia" w:ascii="仿宋" w:hAnsi="仿宋" w:eastAsia="仿宋" w:cs="仿宋"/>
          <w:b/>
          <w:bCs/>
          <w:color w:val="FF0000"/>
          <w:spacing w:val="10"/>
          <w:sz w:val="21"/>
          <w:szCs w:val="21"/>
          <w:highlight w:val="none"/>
          <w:u w:val="single"/>
          <w:lang w:val="en-US" w:eastAsia="zh-CN"/>
        </w:rPr>
        <w:t>30</w:t>
      </w:r>
      <w:r>
        <w:rPr>
          <w:rFonts w:hint="eastAsia" w:ascii="仿宋" w:hAnsi="仿宋" w:eastAsia="仿宋" w:cs="仿宋"/>
          <w:spacing w:val="10"/>
          <w:sz w:val="21"/>
          <w:szCs w:val="21"/>
          <w:highlight w:val="none"/>
        </w:rPr>
        <w:t>（</w:t>
      </w:r>
      <w:r>
        <w:rPr>
          <w:rFonts w:hint="eastAsia" w:ascii="仿宋" w:hAnsi="仿宋" w:eastAsia="仿宋" w:cs="仿宋"/>
          <w:color w:val="000000" w:themeColor="text1"/>
          <w:spacing w:val="10"/>
          <w:sz w:val="21"/>
          <w:szCs w:val="21"/>
          <w:highlight w:val="none"/>
          <w14:textFill>
            <w14:solidFill>
              <w14:schemeClr w14:val="tx1"/>
            </w14:solidFill>
          </w14:textFill>
        </w:rPr>
        <w:t>北京时间）前递交响应文件。</w:t>
      </w:r>
    </w:p>
    <w:p w14:paraId="306D342E">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一、项目基本情况</w:t>
      </w:r>
    </w:p>
    <w:p w14:paraId="68779237">
      <w:pPr>
        <w:pageBreakBefore w:val="0"/>
        <w:kinsoku/>
        <w:wordWrap/>
        <w:overflowPunct/>
        <w:topLinePunct w:val="0"/>
        <w:autoSpaceDE/>
        <w:autoSpaceDN/>
        <w:bidi w:val="0"/>
        <w:adjustRightInd/>
        <w:snapToGrid w:val="0"/>
        <w:spacing w:line="400" w:lineRule="exact"/>
        <w:ind w:right="-105" w:firstLine="475" w:firstLineChars="198"/>
        <w:jc w:val="left"/>
        <w:textAlignment w:val="auto"/>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1.项目编号：</w:t>
      </w:r>
      <w:r>
        <w:rPr>
          <w:rFonts w:hint="eastAsia" w:ascii="仿宋" w:hAnsi="仿宋" w:eastAsia="仿宋" w:cs="仿宋"/>
          <w:b/>
          <w:bCs w:val="0"/>
          <w:color w:val="0000FF"/>
          <w:sz w:val="24"/>
          <w:szCs w:val="24"/>
          <w:highlight w:val="none"/>
          <w:u w:val="single"/>
          <w:lang w:val="en-US" w:eastAsia="zh-CN"/>
        </w:rPr>
        <w:t>1499002026CCS01177</w:t>
      </w:r>
      <w:r>
        <w:rPr>
          <w:rFonts w:hint="eastAsia" w:ascii="仿宋" w:hAnsi="仿宋" w:eastAsia="仿宋" w:cs="仿宋"/>
          <w:bCs/>
          <w:color w:val="000000" w:themeColor="text1"/>
          <w:sz w:val="24"/>
          <w:szCs w:val="24"/>
          <w:highlight w:val="none"/>
          <w14:textFill>
            <w14:solidFill>
              <w14:schemeClr w14:val="tx1"/>
            </w14:solidFill>
          </w14:textFill>
        </w:rPr>
        <w:t xml:space="preserve">        </w:t>
      </w:r>
      <w:r>
        <w:rPr>
          <w:rFonts w:hint="eastAsia" w:eastAsia="仿宋"/>
          <w:highlight w:val="none"/>
        </w:rPr>
        <w:t xml:space="preserve">      </w:t>
      </w:r>
      <w:r>
        <w:rPr>
          <w:rFonts w:hint="eastAsia" w:ascii="仿宋" w:hAnsi="仿宋" w:eastAsia="仿宋" w:cs="仿宋"/>
          <w:bCs/>
          <w:color w:val="000000" w:themeColor="text1"/>
          <w:sz w:val="24"/>
          <w:szCs w:val="24"/>
          <w:highlight w:val="none"/>
          <w14:textFill>
            <w14:solidFill>
              <w14:schemeClr w14:val="tx1"/>
            </w14:solidFill>
          </w14:textFill>
        </w:rPr>
        <w:t>招标编号：</w:t>
      </w:r>
      <w:r>
        <w:rPr>
          <w:rFonts w:hint="eastAsia" w:ascii="仿宋" w:hAnsi="仿宋" w:eastAsia="仿宋" w:cs="仿宋"/>
          <w:b/>
          <w:bCs w:val="0"/>
          <w:color w:val="0000FF"/>
          <w:sz w:val="24"/>
          <w:szCs w:val="24"/>
          <w:highlight w:val="none"/>
          <w:u w:val="single"/>
        </w:rPr>
        <w:t>QBZB-2026-1</w:t>
      </w:r>
      <w:r>
        <w:rPr>
          <w:rFonts w:hint="eastAsia" w:ascii="仿宋" w:hAnsi="仿宋" w:eastAsia="仿宋" w:cs="仿宋"/>
          <w:b/>
          <w:bCs w:val="0"/>
          <w:color w:val="0000FF"/>
          <w:sz w:val="24"/>
          <w:szCs w:val="24"/>
          <w:highlight w:val="none"/>
          <w:u w:val="single"/>
          <w:lang w:val="en-US" w:eastAsia="zh-CN"/>
        </w:rPr>
        <w:t>10</w:t>
      </w:r>
    </w:p>
    <w:p w14:paraId="4E312916">
      <w:pPr>
        <w:pageBreakBefore w:val="0"/>
        <w:kinsoku/>
        <w:wordWrap/>
        <w:overflowPunct/>
        <w:topLinePunct w:val="0"/>
        <w:autoSpaceDE/>
        <w:autoSpaceDN/>
        <w:bidi w:val="0"/>
        <w:adjustRightInd/>
        <w:snapToGrid w:val="0"/>
        <w:spacing w:line="400" w:lineRule="exact"/>
        <w:ind w:right="-105" w:firstLine="475" w:firstLineChars="198"/>
        <w:textAlignment w:val="auto"/>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2.采购计划文号：</w:t>
      </w:r>
      <w:r>
        <w:rPr>
          <w:rFonts w:hint="eastAsia" w:ascii="仿宋" w:hAnsi="仿宋" w:eastAsia="仿宋" w:cs="仿宋"/>
          <w:b/>
          <w:bCs w:val="0"/>
          <w:color w:val="0000FF"/>
          <w:sz w:val="24"/>
          <w:szCs w:val="24"/>
          <w:highlight w:val="none"/>
          <w:u w:val="single"/>
          <w:lang w:val="en-US" w:eastAsia="zh-CN"/>
        </w:rPr>
        <w:t>ZFCG-149900-2026-6-015375</w:t>
      </w:r>
      <w:r>
        <w:rPr>
          <w:rFonts w:hint="eastAsia" w:ascii="仿宋" w:hAnsi="仿宋" w:eastAsia="仿宋" w:cs="仿宋"/>
          <w:b/>
          <w:bCs w:val="0"/>
          <w:color w:val="0000FF"/>
          <w:sz w:val="24"/>
          <w:szCs w:val="24"/>
          <w:highlight w:val="none"/>
          <w:u w:val="single"/>
        </w:rPr>
        <w:t xml:space="preserve"> </w:t>
      </w:r>
      <w:r>
        <w:rPr>
          <w:rFonts w:hint="eastAsia" w:ascii="仿宋" w:hAnsi="仿宋" w:eastAsia="仿宋" w:cs="仿宋"/>
          <w:bCs/>
          <w:color w:val="000000" w:themeColor="text1"/>
          <w:sz w:val="24"/>
          <w:szCs w:val="24"/>
          <w:highlight w:val="none"/>
          <w:u w:val="none"/>
          <w14:textFill>
            <w14:solidFill>
              <w14:schemeClr w14:val="tx1"/>
            </w14:solidFill>
          </w14:textFill>
        </w:rPr>
        <w:t xml:space="preserve">    </w:t>
      </w:r>
    </w:p>
    <w:p w14:paraId="4F021A6A">
      <w:pPr>
        <w:pageBreakBefore w:val="0"/>
        <w:kinsoku/>
        <w:wordWrap/>
        <w:overflowPunct/>
        <w:topLinePunct w:val="0"/>
        <w:autoSpaceDE/>
        <w:autoSpaceDN/>
        <w:bidi w:val="0"/>
        <w:adjustRightInd/>
        <w:snapToGrid w:val="0"/>
        <w:spacing w:line="400" w:lineRule="exact"/>
        <w:ind w:right="-105" w:firstLine="475" w:firstLineChars="198"/>
        <w:textAlignment w:val="auto"/>
        <w:rPr>
          <w:rFonts w:hint="eastAsia" w:ascii="仿宋" w:hAnsi="仿宋" w:eastAsia="仿宋" w:cs="仿宋"/>
          <w:bCs/>
          <w:color w:val="FF0000"/>
          <w:sz w:val="24"/>
          <w:szCs w:val="24"/>
          <w:highlight w:val="none"/>
          <w:lang w:eastAsia="zh-CN"/>
        </w:rPr>
      </w:pPr>
      <w:r>
        <w:rPr>
          <w:rFonts w:hint="eastAsia" w:ascii="仿宋" w:hAnsi="仿宋" w:eastAsia="仿宋" w:cs="仿宋"/>
          <w:bCs/>
          <w:color w:val="000000" w:themeColor="text1"/>
          <w:sz w:val="24"/>
          <w:szCs w:val="24"/>
          <w:highlight w:val="none"/>
          <w14:textFill>
            <w14:solidFill>
              <w14:schemeClr w14:val="tx1"/>
            </w14:solidFill>
          </w14:textFill>
        </w:rPr>
        <w:t>3.项目名称：</w:t>
      </w:r>
      <w:r>
        <w:rPr>
          <w:rFonts w:hint="eastAsia" w:ascii="仿宋" w:hAnsi="仿宋" w:eastAsia="仿宋" w:cs="仿宋"/>
          <w:bCs/>
          <w:color w:val="000000" w:themeColor="text1"/>
          <w:sz w:val="24"/>
          <w:szCs w:val="24"/>
          <w:highlight w:val="none"/>
          <w:lang w:eastAsia="zh-CN"/>
          <w14:textFill>
            <w14:solidFill>
              <w14:schemeClr w14:val="tx1"/>
            </w14:solidFill>
          </w14:textFill>
        </w:rPr>
        <w:t>山西省吕梁山国有林管理局东山林场--国土绿化-森林植被恢复费安排的项目（中龄林抚育）</w:t>
      </w:r>
    </w:p>
    <w:p w14:paraId="1EBC4427">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4.采购方式：竞争性磋商</w:t>
      </w:r>
    </w:p>
    <w:p w14:paraId="378F585F">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5.预算金额：</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107.4</w:t>
      </w:r>
      <w:r>
        <w:rPr>
          <w:rFonts w:hint="eastAsia" w:ascii="仿宋" w:hAnsi="仿宋" w:eastAsia="仿宋" w:cs="仿宋"/>
          <w:bCs/>
          <w:color w:val="000000" w:themeColor="text1"/>
          <w:sz w:val="24"/>
          <w:szCs w:val="24"/>
          <w:highlight w:val="none"/>
          <w14:textFill>
            <w14:solidFill>
              <w14:schemeClr w14:val="tx1"/>
            </w14:solidFill>
          </w14:textFill>
        </w:rPr>
        <w:t>万元，最高限价：</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107.4</w:t>
      </w:r>
      <w:r>
        <w:rPr>
          <w:rFonts w:hint="eastAsia" w:ascii="仿宋" w:hAnsi="仿宋" w:eastAsia="仿宋" w:cs="仿宋"/>
          <w:bCs/>
          <w:color w:val="000000" w:themeColor="text1"/>
          <w:sz w:val="24"/>
          <w:szCs w:val="24"/>
          <w:highlight w:val="none"/>
          <w14:textFill>
            <w14:solidFill>
              <w14:schemeClr w14:val="tx1"/>
            </w14:solidFill>
          </w14:textFill>
        </w:rPr>
        <w:t>万元。</w:t>
      </w:r>
    </w:p>
    <w:p w14:paraId="113E03F0">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6.采购需求：</w:t>
      </w:r>
    </w:p>
    <w:p w14:paraId="1329D659">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本项目共分一包，采购内容为</w:t>
      </w:r>
      <w:r>
        <w:rPr>
          <w:rFonts w:hint="eastAsia" w:ascii="仿宋" w:hAnsi="仿宋" w:eastAsia="仿宋" w:cs="仿宋"/>
          <w:color w:val="000000" w:themeColor="text1"/>
          <w:sz w:val="24"/>
          <w:szCs w:val="24"/>
          <w:highlight w:val="none"/>
          <w:lang w:eastAsia="zh-CN"/>
          <w14:textFill>
            <w14:solidFill>
              <w14:schemeClr w14:val="tx1"/>
            </w14:solidFill>
          </w14:textFill>
        </w:rPr>
        <w:t>东山林场2026 年省财政国土绿化-森林植被恢复费中龄林抚育项目建设内容为森林抚育；建设规模 3000亩。</w:t>
      </w:r>
    </w:p>
    <w:p w14:paraId="4710C4BC">
      <w:pPr>
        <w:pageBreakBefore w:val="0"/>
        <w:kinsoku/>
        <w:wordWrap/>
        <w:overflowPunct/>
        <w:topLinePunct w:val="0"/>
        <w:autoSpaceDE/>
        <w:autoSpaceDN/>
        <w:bidi w:val="0"/>
        <w:adjustRightInd/>
        <w:snapToGrid w:val="0"/>
        <w:spacing w:line="400" w:lineRule="exact"/>
        <w:ind w:firstLine="480" w:firstLineChars="200"/>
        <w:textAlignment w:val="auto"/>
        <w:rPr>
          <w:highlight w:val="none"/>
        </w:rPr>
      </w:pPr>
      <w:r>
        <w:rPr>
          <w:rFonts w:hint="eastAsia" w:ascii="仿宋" w:hAnsi="仿宋" w:eastAsia="仿宋" w:cs="仿宋"/>
          <w:color w:val="000000" w:themeColor="text1"/>
          <w:sz w:val="24"/>
          <w:szCs w:val="24"/>
          <w:highlight w:val="none"/>
          <w14:textFill>
            <w14:solidFill>
              <w14:schemeClr w14:val="tx1"/>
            </w14:solidFill>
          </w14:textFill>
        </w:rPr>
        <w:t>参与磋商的供应商提交的响应文件必须实质上响应本磋商文件的要求。具体报价范围、采购需求及所应达到的具体要求，以本磋商文件中商务、技术和服务的具体要求为准。</w:t>
      </w:r>
    </w:p>
    <w:p w14:paraId="6958472C">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7.合同履行期限：</w:t>
      </w:r>
      <w:bookmarkStart w:id="2" w:name="PO_3000000034_PM007"/>
      <w:r>
        <w:rPr>
          <w:rFonts w:hint="eastAsia" w:ascii="仿宋" w:hAnsi="仿宋" w:eastAsia="仿宋" w:cs="仿宋"/>
          <w:color w:val="000000" w:themeColor="text1"/>
          <w:sz w:val="24"/>
          <w:szCs w:val="24"/>
          <w:highlight w:val="none"/>
          <w14:textFill>
            <w14:solidFill>
              <w14:schemeClr w14:val="tx1"/>
            </w14:solidFill>
          </w14:textFill>
        </w:rPr>
        <w:t>自合同签订之日起至2026年12月完成。</w:t>
      </w:r>
    </w:p>
    <w:p w14:paraId="7AAF4BE1">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r>
        <w:rPr>
          <w:rFonts w:hint="eastAsia" w:ascii="仿宋" w:hAnsi="仿宋" w:eastAsia="仿宋" w:cs="仿宋"/>
          <w:color w:val="000000" w:themeColor="text1"/>
          <w:kern w:val="0"/>
          <w:sz w:val="24"/>
          <w:szCs w:val="24"/>
          <w:highlight w:val="none"/>
          <w14:textFill>
            <w14:solidFill>
              <w14:schemeClr w14:val="tx1"/>
            </w14:solidFill>
          </w14:textFill>
        </w:rPr>
        <w:t>本项目不接受联合体</w:t>
      </w:r>
      <w:bookmarkEnd w:id="2"/>
      <w:r>
        <w:rPr>
          <w:rFonts w:hint="eastAsia" w:ascii="仿宋" w:hAnsi="仿宋" w:eastAsia="仿宋" w:cs="仿宋"/>
          <w:color w:val="000000" w:themeColor="text1"/>
          <w:kern w:val="0"/>
          <w:sz w:val="24"/>
          <w:szCs w:val="24"/>
          <w:highlight w:val="none"/>
          <w14:textFill>
            <w14:solidFill>
              <w14:schemeClr w14:val="tx1"/>
            </w14:solidFill>
          </w14:textFill>
        </w:rPr>
        <w:t>报价。</w:t>
      </w:r>
    </w:p>
    <w:p w14:paraId="31FF0255">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二、合格供应商的资格要求</w:t>
      </w:r>
    </w:p>
    <w:p w14:paraId="1F0939A4">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bookmarkStart w:id="3" w:name="PO_3000000034_PM005"/>
      <w:r>
        <w:rPr>
          <w:rFonts w:hint="eastAsia" w:ascii="仿宋" w:hAnsi="仿宋" w:eastAsia="仿宋" w:cs="仿宋"/>
          <w:color w:val="000000" w:themeColor="text1"/>
          <w:sz w:val="24"/>
          <w:szCs w:val="24"/>
          <w:highlight w:val="none"/>
          <w14:textFill>
            <w14:solidFill>
              <w14:schemeClr w14:val="tx1"/>
            </w14:solidFill>
          </w14:textFill>
        </w:rPr>
        <w:t>1.符合《中华人民共和国政府采购法》第二十二条的规定：</w:t>
      </w:r>
    </w:p>
    <w:bookmarkEnd w:id="3"/>
    <w:p w14:paraId="3FF51C59">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2.落实政府采购政策需满足的资格要求：专门面向中小企业</w:t>
      </w:r>
    </w:p>
    <w:p w14:paraId="394D5F05">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bCs/>
          <w:color w:val="000000" w:themeColor="text1"/>
          <w:sz w:val="24"/>
          <w:szCs w:val="24"/>
          <w:highlight w:val="none"/>
          <w14:textFill>
            <w14:solidFill>
              <w14:schemeClr w14:val="tx1"/>
            </w14:solidFill>
          </w14:textFill>
        </w:rPr>
        <w:t>特定资格要求（或者其他强制性资料条件）：</w:t>
      </w:r>
      <w:r>
        <w:rPr>
          <w:rFonts w:hint="eastAsia" w:ascii="仿宋" w:hAnsi="仿宋" w:eastAsia="仿宋" w:cs="仿宋"/>
          <w:color w:val="000000" w:themeColor="text1"/>
          <w:sz w:val="24"/>
          <w:szCs w:val="24"/>
          <w:highlight w:val="none"/>
          <w14:textFill>
            <w14:solidFill>
              <w14:schemeClr w14:val="tx1"/>
            </w14:solidFill>
          </w14:textFill>
        </w:rPr>
        <w:t>无。</w:t>
      </w:r>
    </w:p>
    <w:p w14:paraId="684310BD">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4.单位负责人为同一人或者存在控股、管理关系的不同单位，不得同时参加本项目的采购。</w:t>
      </w:r>
    </w:p>
    <w:p w14:paraId="6FE61F43">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5.未被“信用中国”（www.creditchina.gov.cn）或“中国执行信息公开网”列入失信被执行人、重大税收违法失信主体；未被中国政府采购网（www.ccgp.gov.cn）列入</w:t>
      </w:r>
      <w:r>
        <w:rPr>
          <w:highlight w:val="none"/>
        </w:rPr>
        <w:fldChar w:fldCharType="begin"/>
      </w:r>
      <w:r>
        <w:rPr>
          <w:highlight w:val="none"/>
        </w:rPr>
        <w:instrText xml:space="preserve"> HYPERLINK "http://www.ccgp.gov.cn/search/cr/" \o "政府采购严重违法失信行为记录名单" </w:instrText>
      </w:r>
      <w:r>
        <w:rPr>
          <w:highlight w:val="none"/>
        </w:rPr>
        <w:fldChar w:fldCharType="separate"/>
      </w:r>
      <w:r>
        <w:rPr>
          <w:rFonts w:hint="eastAsia" w:ascii="仿宋" w:hAnsi="仿宋" w:eastAsia="仿宋" w:cs="仿宋"/>
          <w:color w:val="000000" w:themeColor="text1"/>
          <w:sz w:val="24"/>
          <w:szCs w:val="24"/>
          <w:highlight w:val="none"/>
          <w14:textFill>
            <w14:solidFill>
              <w14:schemeClr w14:val="tx1"/>
            </w14:solidFill>
          </w14:textFill>
        </w:rPr>
        <w:t>政府采购严重违法失信行为记录名单</w:t>
      </w:r>
      <w:r>
        <w:rPr>
          <w:rFonts w:hint="eastAsia" w:ascii="仿宋" w:hAnsi="仿宋" w:eastAsia="仿宋" w:cs="仿宋"/>
          <w:color w:val="000000" w:themeColor="text1"/>
          <w:sz w:val="24"/>
          <w:szCs w:val="24"/>
          <w:highlight w:val="none"/>
          <w14:textFill>
            <w14:solidFill>
              <w14:schemeClr w14:val="tx1"/>
            </w14:solidFill>
          </w14:textFill>
        </w:rPr>
        <w:fldChar w:fldCharType="end"/>
      </w:r>
      <w:r>
        <w:rPr>
          <w:rFonts w:ascii="仿宋" w:hAnsi="仿宋" w:eastAsia="仿宋" w:cs="仿宋"/>
          <w:color w:val="000000" w:themeColor="text1"/>
          <w:sz w:val="24"/>
          <w:szCs w:val="24"/>
          <w:highlight w:val="none"/>
          <w14:textFill>
            <w14:solidFill>
              <w14:schemeClr w14:val="tx1"/>
            </w14:solidFill>
          </w14:textFill>
        </w:rPr>
        <w:t>。</w:t>
      </w:r>
    </w:p>
    <w:p w14:paraId="6A4A502A">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三、获取磋商文件</w:t>
      </w:r>
    </w:p>
    <w:p w14:paraId="3FF23ACB">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获取时间：</w:t>
      </w:r>
    </w:p>
    <w:p w14:paraId="4AC647ED">
      <w:pPr>
        <w:pageBreakBefore w:val="0"/>
        <w:kinsoku/>
        <w:wordWrap/>
        <w:overflowPunct/>
        <w:topLinePunct w:val="0"/>
        <w:autoSpaceDE/>
        <w:autoSpaceDN/>
        <w:bidi w:val="0"/>
        <w:adjustRightInd/>
        <w:snapToGrid w:val="0"/>
        <w:spacing w:line="400" w:lineRule="exact"/>
        <w:ind w:firstLine="482" w:firstLineChars="200"/>
        <w:textAlignment w:val="auto"/>
        <w:rPr>
          <w:rFonts w:ascii="仿宋" w:hAnsi="仿宋" w:eastAsia="仿宋" w:cs="仿宋"/>
          <w:b/>
          <w:bCs/>
          <w:kern w:val="0"/>
          <w:sz w:val="24"/>
          <w:szCs w:val="24"/>
          <w:highlight w:val="none"/>
        </w:rPr>
      </w:pPr>
      <w:r>
        <w:rPr>
          <w:rFonts w:hint="eastAsia" w:ascii="仿宋" w:hAnsi="仿宋" w:eastAsia="仿宋" w:cs="仿宋"/>
          <w:b/>
          <w:bCs/>
          <w:color w:val="FF0000"/>
          <w:kern w:val="0"/>
          <w:sz w:val="24"/>
          <w:szCs w:val="24"/>
          <w:highlight w:val="none"/>
          <w:u w:val="single"/>
        </w:rPr>
        <w:t>2026</w:t>
      </w:r>
      <w:r>
        <w:rPr>
          <w:rFonts w:hint="eastAsia" w:ascii="仿宋" w:hAnsi="仿宋" w:eastAsia="仿宋" w:cs="仿宋"/>
          <w:b/>
          <w:bCs/>
          <w:color w:val="FF0000"/>
          <w:kern w:val="0"/>
          <w:sz w:val="24"/>
          <w:szCs w:val="24"/>
          <w:highlight w:val="none"/>
        </w:rPr>
        <w:t>年</w:t>
      </w:r>
      <w:r>
        <w:rPr>
          <w:rFonts w:hint="eastAsia" w:ascii="仿宋" w:hAnsi="仿宋" w:eastAsia="仿宋" w:cs="仿宋"/>
          <w:b/>
          <w:bCs/>
          <w:color w:val="FF0000"/>
          <w:kern w:val="0"/>
          <w:sz w:val="24"/>
          <w:szCs w:val="24"/>
          <w:highlight w:val="none"/>
          <w:u w:val="single"/>
        </w:rPr>
        <w:t>6</w:t>
      </w:r>
      <w:r>
        <w:rPr>
          <w:rFonts w:hint="eastAsia" w:ascii="仿宋" w:hAnsi="仿宋" w:eastAsia="仿宋" w:cs="仿宋"/>
          <w:b/>
          <w:bCs/>
          <w:color w:val="FF0000"/>
          <w:kern w:val="0"/>
          <w:sz w:val="24"/>
          <w:szCs w:val="24"/>
          <w:highlight w:val="none"/>
        </w:rPr>
        <w:t>月</w:t>
      </w:r>
      <w:r>
        <w:rPr>
          <w:rFonts w:hint="eastAsia" w:ascii="仿宋" w:hAnsi="仿宋" w:eastAsia="仿宋" w:cs="仿宋"/>
          <w:b/>
          <w:bCs/>
          <w:color w:val="FF0000"/>
          <w:kern w:val="0"/>
          <w:sz w:val="24"/>
          <w:szCs w:val="24"/>
          <w:highlight w:val="none"/>
          <w:u w:val="single"/>
          <w:lang w:val="en-US" w:eastAsia="zh-CN"/>
        </w:rPr>
        <w:t>11</w:t>
      </w:r>
      <w:r>
        <w:rPr>
          <w:rFonts w:hint="eastAsia" w:ascii="仿宋" w:hAnsi="仿宋" w:eastAsia="仿宋" w:cs="仿宋"/>
          <w:b/>
          <w:bCs/>
          <w:color w:val="FF0000"/>
          <w:kern w:val="0"/>
          <w:sz w:val="24"/>
          <w:szCs w:val="24"/>
          <w:highlight w:val="none"/>
        </w:rPr>
        <w:t>日至</w:t>
      </w:r>
      <w:r>
        <w:rPr>
          <w:rFonts w:hint="eastAsia" w:ascii="仿宋" w:hAnsi="仿宋" w:eastAsia="仿宋" w:cs="仿宋"/>
          <w:b/>
          <w:bCs/>
          <w:color w:val="FF0000"/>
          <w:kern w:val="0"/>
          <w:sz w:val="24"/>
          <w:szCs w:val="24"/>
          <w:highlight w:val="none"/>
          <w:u w:val="single"/>
        </w:rPr>
        <w:t>2026</w:t>
      </w:r>
      <w:r>
        <w:rPr>
          <w:rFonts w:hint="eastAsia" w:ascii="仿宋" w:hAnsi="仿宋" w:eastAsia="仿宋" w:cs="仿宋"/>
          <w:b/>
          <w:bCs/>
          <w:color w:val="FF0000"/>
          <w:kern w:val="0"/>
          <w:sz w:val="24"/>
          <w:szCs w:val="24"/>
          <w:highlight w:val="none"/>
        </w:rPr>
        <w:t>年</w:t>
      </w:r>
      <w:r>
        <w:rPr>
          <w:rFonts w:hint="eastAsia" w:ascii="仿宋" w:hAnsi="仿宋" w:eastAsia="仿宋" w:cs="仿宋"/>
          <w:b/>
          <w:bCs/>
          <w:color w:val="FF0000"/>
          <w:kern w:val="0"/>
          <w:sz w:val="24"/>
          <w:szCs w:val="24"/>
          <w:highlight w:val="none"/>
          <w:u w:val="single"/>
        </w:rPr>
        <w:t>6</w:t>
      </w:r>
      <w:r>
        <w:rPr>
          <w:rFonts w:hint="eastAsia" w:ascii="仿宋" w:hAnsi="仿宋" w:eastAsia="仿宋" w:cs="仿宋"/>
          <w:b/>
          <w:bCs/>
          <w:color w:val="FF0000"/>
          <w:kern w:val="0"/>
          <w:sz w:val="24"/>
          <w:szCs w:val="24"/>
          <w:highlight w:val="none"/>
        </w:rPr>
        <w:t>月</w:t>
      </w:r>
      <w:r>
        <w:rPr>
          <w:rFonts w:hint="eastAsia" w:ascii="仿宋" w:hAnsi="仿宋" w:eastAsia="仿宋" w:cs="仿宋"/>
          <w:b/>
          <w:bCs/>
          <w:color w:val="FF0000"/>
          <w:kern w:val="0"/>
          <w:sz w:val="24"/>
          <w:szCs w:val="24"/>
          <w:highlight w:val="none"/>
          <w:u w:val="single"/>
          <w:lang w:val="en-US" w:eastAsia="zh-CN"/>
        </w:rPr>
        <w:t>18</w:t>
      </w:r>
      <w:r>
        <w:rPr>
          <w:rFonts w:hint="eastAsia" w:ascii="仿宋" w:hAnsi="仿宋" w:eastAsia="仿宋" w:cs="仿宋"/>
          <w:b/>
          <w:bCs/>
          <w:color w:val="FF0000"/>
          <w:kern w:val="0"/>
          <w:sz w:val="24"/>
          <w:szCs w:val="24"/>
          <w:highlight w:val="none"/>
        </w:rPr>
        <w:t>日</w:t>
      </w:r>
      <w:r>
        <w:rPr>
          <w:rFonts w:ascii="仿宋" w:hAnsi="仿宋" w:eastAsia="仿宋" w:cs="仿宋"/>
          <w:b/>
          <w:bCs/>
          <w:color w:val="FF0000"/>
          <w:kern w:val="0"/>
          <w:sz w:val="24"/>
          <w:szCs w:val="24"/>
          <w:highlight w:val="none"/>
          <w:u w:val="single"/>
        </w:rPr>
        <w:t>00</w:t>
      </w:r>
      <w:r>
        <w:rPr>
          <w:rFonts w:hint="eastAsia" w:ascii="仿宋" w:hAnsi="仿宋" w:eastAsia="仿宋" w:cs="仿宋"/>
          <w:b/>
          <w:bCs/>
          <w:color w:val="FF0000"/>
          <w:kern w:val="0"/>
          <w:sz w:val="24"/>
          <w:szCs w:val="24"/>
          <w:highlight w:val="none"/>
        </w:rPr>
        <w:t>时</w:t>
      </w:r>
      <w:r>
        <w:rPr>
          <w:rFonts w:ascii="仿宋" w:hAnsi="仿宋" w:eastAsia="仿宋" w:cs="仿宋"/>
          <w:b/>
          <w:bCs/>
          <w:color w:val="FF0000"/>
          <w:kern w:val="0"/>
          <w:sz w:val="24"/>
          <w:szCs w:val="24"/>
          <w:highlight w:val="none"/>
          <w:u w:val="single"/>
        </w:rPr>
        <w:t>00</w:t>
      </w:r>
      <w:r>
        <w:rPr>
          <w:rFonts w:hint="eastAsia" w:ascii="仿宋" w:hAnsi="仿宋" w:eastAsia="仿宋" w:cs="仿宋"/>
          <w:b/>
          <w:bCs/>
          <w:color w:val="FF0000"/>
          <w:kern w:val="0"/>
          <w:sz w:val="24"/>
          <w:szCs w:val="24"/>
          <w:highlight w:val="none"/>
        </w:rPr>
        <w:t>分</w:t>
      </w:r>
      <w:r>
        <w:rPr>
          <w:rFonts w:ascii="仿宋" w:hAnsi="仿宋" w:eastAsia="仿宋" w:cs="仿宋"/>
          <w:b/>
          <w:bCs/>
          <w:color w:val="FF0000"/>
          <w:kern w:val="0"/>
          <w:sz w:val="24"/>
          <w:szCs w:val="24"/>
          <w:highlight w:val="none"/>
          <w:u w:val="single"/>
        </w:rPr>
        <w:t>00</w:t>
      </w:r>
      <w:r>
        <w:rPr>
          <w:rFonts w:hint="eastAsia" w:ascii="仿宋" w:hAnsi="仿宋" w:eastAsia="仿宋" w:cs="仿宋"/>
          <w:color w:val="FF0000"/>
          <w:kern w:val="0"/>
          <w:sz w:val="24"/>
          <w:szCs w:val="24"/>
          <w:highlight w:val="none"/>
        </w:rPr>
        <w:t>秒</w:t>
      </w:r>
      <w:r>
        <w:rPr>
          <w:rFonts w:hint="eastAsia" w:ascii="仿宋" w:hAnsi="仿宋" w:eastAsia="仿宋" w:cs="仿宋"/>
          <w:b/>
          <w:bCs/>
          <w:kern w:val="0"/>
          <w:sz w:val="24"/>
          <w:szCs w:val="24"/>
          <w:highlight w:val="none"/>
        </w:rPr>
        <w:t>（北京时间，法定节假日除外）；</w:t>
      </w:r>
    </w:p>
    <w:p w14:paraId="33C22232">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bookmarkStart w:id="4" w:name="_Toc28359092"/>
      <w:bookmarkStart w:id="5" w:name="_Toc35393632"/>
      <w:bookmarkStart w:id="6" w:name="_Toc35393801"/>
      <w:bookmarkStart w:id="7" w:name="_Toc28359015"/>
      <w:r>
        <w:rPr>
          <w:rFonts w:hint="eastAsia" w:ascii="仿宋" w:hAnsi="仿宋" w:eastAsia="仿宋" w:cs="仿宋"/>
          <w:color w:val="000000" w:themeColor="text1"/>
          <w:kern w:val="0"/>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获取地点：</w:t>
      </w:r>
    </w:p>
    <w:p w14:paraId="39A69C80">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山西政府采购平台</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https://login.sxzfcg.zcygov.cn/user-login/#/login</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线上获取。</w:t>
      </w:r>
    </w:p>
    <w:p w14:paraId="47CEA727">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3.获取方式：</w:t>
      </w:r>
    </w:p>
    <w:p w14:paraId="5DEF560A">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凡有意参加磋商的供应商，请按照以下步骤免费获取磋商文件：</w:t>
      </w:r>
    </w:p>
    <w:p w14:paraId="41C4936D">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eastAsia="zh-CN"/>
          <w14:textFill>
            <w14:solidFill>
              <w14:schemeClr w14:val="tx1"/>
            </w14:solidFill>
          </w14:textFill>
        </w:rPr>
        <w:t>（1）</w:t>
      </w:r>
      <w:r>
        <w:rPr>
          <w:rFonts w:hint="eastAsia" w:ascii="仿宋" w:hAnsi="仿宋" w:eastAsia="仿宋" w:cs="仿宋"/>
          <w:color w:val="000000" w:themeColor="text1"/>
          <w:kern w:val="0"/>
          <w:sz w:val="24"/>
          <w:szCs w:val="24"/>
          <w:highlight w:val="none"/>
          <w14:textFill>
            <w14:solidFill>
              <w14:schemeClr w14:val="tx1"/>
            </w14:solidFill>
          </w14:textFill>
        </w:rPr>
        <w:t>在中国政府采购网山西分网完成注册，已完成注册的请跳过此步骤；</w:t>
      </w:r>
    </w:p>
    <w:p w14:paraId="2D58959D">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eastAsia="zh-CN"/>
          <w14:textFill>
            <w14:solidFill>
              <w14:schemeClr w14:val="tx1"/>
            </w14:solidFill>
          </w14:textFill>
        </w:rPr>
        <w:t>（2）</w:t>
      </w:r>
      <w:r>
        <w:rPr>
          <w:rFonts w:hint="eastAsia" w:ascii="仿宋" w:hAnsi="仿宋" w:eastAsia="仿宋" w:cs="仿宋"/>
          <w:color w:val="000000" w:themeColor="text1"/>
          <w:kern w:val="0"/>
          <w:sz w:val="24"/>
          <w:szCs w:val="24"/>
          <w:highlight w:val="none"/>
          <w14:textFill>
            <w14:solidFill>
              <w14:schemeClr w14:val="tx1"/>
            </w14:solidFill>
          </w14:textFill>
        </w:rPr>
        <w:t>请于磋商文件获取截止时间前</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北京时间，下同</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，进入山西政府采购平台</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https://login.sxzfcg.zcygov.cn/user-1ogin/#/1ogin</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使用企业数字证书</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CA</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 xml:space="preserve"> 在网上获取磋商文件。</w:t>
      </w:r>
    </w:p>
    <w:p w14:paraId="3A7079C8">
      <w:pPr>
        <w:pageBreakBefore w:val="0"/>
        <w:kinsoku/>
        <w:wordWrap/>
        <w:overflowPunct/>
        <w:topLinePunct w:val="0"/>
        <w:autoSpaceDE/>
        <w:autoSpaceDN/>
        <w:bidi w:val="0"/>
        <w:adjustRightInd/>
        <w:snapToGrid w:val="0"/>
        <w:spacing w:line="400" w:lineRule="exact"/>
        <w:ind w:firstLine="480" w:firstLineChars="200"/>
        <w:jc w:val="left"/>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eastAsia="zh-CN"/>
          <w14:textFill>
            <w14:solidFill>
              <w14:schemeClr w14:val="tx1"/>
            </w14:solidFill>
          </w14:textFill>
        </w:rPr>
        <w:t>4.</w:t>
      </w:r>
      <w:r>
        <w:rPr>
          <w:rFonts w:hint="eastAsia" w:ascii="仿宋" w:hAnsi="仿宋" w:eastAsia="仿宋" w:cs="仿宋"/>
          <w:color w:val="000000" w:themeColor="text1"/>
          <w:kern w:val="0"/>
          <w:sz w:val="24"/>
          <w:szCs w:val="24"/>
          <w:highlight w:val="none"/>
          <w14:textFill>
            <w14:solidFill>
              <w14:schemeClr w14:val="tx1"/>
            </w14:solidFill>
          </w14:textFill>
        </w:rPr>
        <w:t>磋商文件售价：0元，文件请至公告附件处下载。</w:t>
      </w:r>
    </w:p>
    <w:bookmarkEnd w:id="4"/>
    <w:bookmarkEnd w:id="5"/>
    <w:bookmarkEnd w:id="6"/>
    <w:bookmarkEnd w:id="7"/>
    <w:p w14:paraId="07FCCE05">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四、响应文件递交及格式要求</w:t>
      </w:r>
    </w:p>
    <w:p w14:paraId="08783990">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响应文件须使用政采云平台系统提供的投标文件编制工具</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可以在</w:t>
      </w:r>
      <w:r>
        <w:rPr>
          <w:highlight w:val="none"/>
        </w:rPr>
        <w:fldChar w:fldCharType="begin"/>
      </w:r>
      <w:r>
        <w:rPr>
          <w:highlight w:val="none"/>
        </w:rPr>
        <w:instrText xml:space="preserve"> HYPERLINK "http://www.ccgp-shanxi.gov.cn/sxCategory15/sxCategory202/sxCategory20201/327.html" </w:instrText>
      </w:r>
      <w:r>
        <w:rPr>
          <w:highlight w:val="none"/>
        </w:rPr>
        <w:fldChar w:fldCharType="separate"/>
      </w:r>
      <w:r>
        <w:rPr>
          <w:rFonts w:hint="eastAsia" w:ascii="仿宋" w:hAnsi="仿宋" w:eastAsia="仿宋" w:cs="仿宋"/>
          <w:color w:val="000000" w:themeColor="text1"/>
          <w:spacing w:val="-16"/>
          <w:kern w:val="0"/>
          <w:sz w:val="24"/>
          <w:szCs w:val="24"/>
          <w:highlight w:val="none"/>
          <w14:textFill>
            <w14:solidFill>
              <w14:schemeClr w14:val="tx1"/>
            </w14:solidFill>
          </w14:textFill>
        </w:rPr>
        <w:t>http://www.ccgp-shanxi.gov.cn/sxCategory15/sxCategory202/sxCategory20201/327.html</w:t>
      </w:r>
      <w:r>
        <w:rPr>
          <w:rFonts w:hint="eastAsia" w:ascii="仿宋" w:hAnsi="仿宋" w:eastAsia="仿宋" w:cs="仿宋"/>
          <w:color w:val="000000" w:themeColor="text1"/>
          <w:spacing w:val="-16"/>
          <w:kern w:val="0"/>
          <w:sz w:val="24"/>
          <w:szCs w:val="24"/>
          <w:highlight w:val="none"/>
          <w14:textFill>
            <w14:solidFill>
              <w14:schemeClr w14:val="tx1"/>
            </w14:solidFill>
          </w14:textFill>
        </w:rPr>
        <w:fldChar w:fldCharType="end"/>
      </w:r>
      <w:r>
        <w:rPr>
          <w:rFonts w:hint="eastAsia" w:ascii="仿宋" w:hAnsi="仿宋" w:eastAsia="仿宋" w:cs="仿宋"/>
          <w:color w:val="000000" w:themeColor="text1"/>
          <w:kern w:val="0"/>
          <w:sz w:val="24"/>
          <w:szCs w:val="24"/>
          <w:highlight w:val="none"/>
          <w14:textFill>
            <w14:solidFill>
              <w14:schemeClr w14:val="tx1"/>
            </w14:solidFill>
          </w14:textFill>
        </w:rPr>
        <w:t>下载政采云平台电子投标客户端</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按磋商文件要求编制电子响应文件，在规定的磋商开启时间前在山西省政府采购信息平台</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http://www.ccgp-shanxi.gov.cn/home.html</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中完成递交</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上传</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，开启时间前未完成响应文件上传的，视为撤回响应文件，供应商自行承担责任。</w:t>
      </w:r>
    </w:p>
    <w:p w14:paraId="0744EF15">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bookmarkStart w:id="8" w:name="_Toc28359093"/>
      <w:bookmarkStart w:id="9" w:name="_Toc35393802"/>
      <w:bookmarkStart w:id="10" w:name="_Toc35393633"/>
      <w:bookmarkStart w:id="11" w:name="_Toc28359016"/>
      <w:r>
        <w:rPr>
          <w:rFonts w:hint="eastAsia" w:ascii="仿宋" w:hAnsi="仿宋" w:eastAsia="仿宋" w:cstheme="majorBidi"/>
          <w:snapToGrid w:val="0"/>
          <w:sz w:val="24"/>
          <w:szCs w:val="24"/>
          <w:highlight w:val="none"/>
        </w:rPr>
        <w:t>五、</w:t>
      </w:r>
      <w:bookmarkEnd w:id="8"/>
      <w:bookmarkEnd w:id="9"/>
      <w:bookmarkEnd w:id="10"/>
      <w:bookmarkEnd w:id="11"/>
      <w:r>
        <w:rPr>
          <w:rFonts w:hint="eastAsia" w:ascii="仿宋" w:hAnsi="仿宋" w:eastAsia="仿宋" w:cstheme="majorBidi"/>
          <w:snapToGrid w:val="0"/>
          <w:sz w:val="24"/>
          <w:szCs w:val="24"/>
          <w:highlight w:val="none"/>
        </w:rPr>
        <w:t>响应文件开启时间和地点</w:t>
      </w:r>
    </w:p>
    <w:p w14:paraId="7A949AB8">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1.时间：</w:t>
      </w:r>
      <w:r>
        <w:rPr>
          <w:rFonts w:hint="eastAsia" w:ascii="仿宋" w:hAnsi="仿宋" w:eastAsia="仿宋" w:cs="仿宋"/>
          <w:b/>
          <w:bCs/>
          <w:color w:val="FF0000"/>
          <w:sz w:val="24"/>
          <w:szCs w:val="24"/>
          <w:highlight w:val="none"/>
          <w:u w:val="single"/>
        </w:rPr>
        <w:t>2026</w:t>
      </w:r>
      <w:r>
        <w:rPr>
          <w:rFonts w:hint="eastAsia" w:ascii="仿宋" w:hAnsi="仿宋" w:eastAsia="仿宋" w:cs="仿宋"/>
          <w:b/>
          <w:bCs/>
          <w:color w:val="FF0000"/>
          <w:sz w:val="24"/>
          <w:szCs w:val="24"/>
          <w:highlight w:val="none"/>
        </w:rPr>
        <w:t>年</w:t>
      </w:r>
      <w:r>
        <w:rPr>
          <w:rFonts w:hint="eastAsia" w:ascii="仿宋" w:hAnsi="仿宋" w:eastAsia="仿宋" w:cs="仿宋"/>
          <w:b/>
          <w:bCs/>
          <w:color w:val="FF0000"/>
          <w:sz w:val="24"/>
          <w:szCs w:val="24"/>
          <w:highlight w:val="none"/>
          <w:u w:val="single"/>
        </w:rPr>
        <w:t>6</w:t>
      </w:r>
      <w:r>
        <w:rPr>
          <w:rFonts w:hint="eastAsia" w:ascii="仿宋" w:hAnsi="仿宋" w:eastAsia="仿宋" w:cs="仿宋"/>
          <w:color w:val="FF0000"/>
          <w:sz w:val="24"/>
          <w:szCs w:val="24"/>
          <w:highlight w:val="none"/>
        </w:rPr>
        <w:t>月</w:t>
      </w:r>
      <w:r>
        <w:rPr>
          <w:rFonts w:hint="eastAsia" w:ascii="仿宋" w:hAnsi="仿宋" w:eastAsia="仿宋" w:cs="仿宋"/>
          <w:b/>
          <w:bCs/>
          <w:color w:val="FF0000"/>
          <w:sz w:val="24"/>
          <w:szCs w:val="24"/>
          <w:highlight w:val="none"/>
          <w:u w:val="single"/>
          <w:lang w:val="en-US" w:eastAsia="zh-CN"/>
        </w:rPr>
        <w:t>25</w:t>
      </w:r>
      <w:r>
        <w:rPr>
          <w:rFonts w:hint="eastAsia" w:ascii="仿宋" w:hAnsi="仿宋" w:eastAsia="仿宋" w:cs="仿宋"/>
          <w:color w:val="FF0000"/>
          <w:sz w:val="24"/>
          <w:szCs w:val="24"/>
          <w:highlight w:val="none"/>
        </w:rPr>
        <w:t>日</w:t>
      </w:r>
      <w:r>
        <w:rPr>
          <w:rFonts w:hint="eastAsia" w:ascii="仿宋" w:hAnsi="仿宋" w:eastAsia="仿宋" w:cs="仿宋"/>
          <w:b/>
          <w:bCs/>
          <w:color w:val="FF0000"/>
          <w:sz w:val="24"/>
          <w:szCs w:val="24"/>
          <w:highlight w:val="none"/>
          <w:u w:val="single"/>
          <w:lang w:val="en-US" w:eastAsia="zh-CN"/>
        </w:rPr>
        <w:t>14</w:t>
      </w:r>
      <w:r>
        <w:rPr>
          <w:rFonts w:hint="eastAsia" w:ascii="仿宋" w:hAnsi="仿宋" w:eastAsia="仿宋" w:cs="仿宋"/>
          <w:color w:val="FF0000"/>
          <w:sz w:val="24"/>
          <w:szCs w:val="24"/>
          <w:highlight w:val="none"/>
        </w:rPr>
        <w:t>时</w:t>
      </w:r>
      <w:r>
        <w:rPr>
          <w:rFonts w:hint="eastAsia" w:ascii="仿宋" w:hAnsi="仿宋" w:eastAsia="仿宋" w:cs="仿宋"/>
          <w:b/>
          <w:bCs/>
          <w:color w:val="FF0000"/>
          <w:sz w:val="24"/>
          <w:szCs w:val="24"/>
          <w:highlight w:val="none"/>
          <w:u w:val="single"/>
          <w:lang w:val="en-US" w:eastAsia="zh-CN"/>
        </w:rPr>
        <w:t>30</w:t>
      </w:r>
      <w:r>
        <w:rPr>
          <w:rFonts w:hint="eastAsia" w:ascii="仿宋" w:hAnsi="仿宋" w:eastAsia="仿宋" w:cs="仿宋"/>
          <w:color w:val="FF0000"/>
          <w:sz w:val="24"/>
          <w:szCs w:val="24"/>
          <w:highlight w:val="none"/>
        </w:rPr>
        <w:t>分</w:t>
      </w:r>
      <w:r>
        <w:rPr>
          <w:rFonts w:hint="eastAsia" w:ascii="仿宋" w:hAnsi="仿宋" w:eastAsia="仿宋" w:cs="仿宋"/>
          <w:sz w:val="24"/>
          <w:szCs w:val="24"/>
          <w:highlight w:val="none"/>
        </w:rPr>
        <w:t>（北京</w:t>
      </w:r>
      <w:r>
        <w:rPr>
          <w:rFonts w:hint="eastAsia" w:ascii="仿宋" w:hAnsi="仿宋" w:eastAsia="仿宋" w:cs="仿宋"/>
          <w:color w:val="000000" w:themeColor="text1"/>
          <w:sz w:val="24"/>
          <w:szCs w:val="24"/>
          <w:highlight w:val="none"/>
          <w14:textFill>
            <w14:solidFill>
              <w14:schemeClr w14:val="tx1"/>
            </w14:solidFill>
          </w14:textFill>
        </w:rPr>
        <w:t>时间）</w:t>
      </w:r>
    </w:p>
    <w:p w14:paraId="3200777C">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2.地点</w:t>
      </w:r>
      <w:r>
        <w:rPr>
          <w:rFonts w:hint="eastAsia" w:ascii="仿宋" w:hAnsi="仿宋" w:eastAsia="仿宋" w:cs="仿宋"/>
          <w:color w:val="000000" w:themeColor="text1"/>
          <w:sz w:val="24"/>
          <w:szCs w:val="24"/>
          <w:lang w:val="en-US" w:eastAsia="zh-CN"/>
          <w14:textFill>
            <w14:solidFill>
              <w14:schemeClr w14:val="tx1"/>
            </w14:solidFill>
          </w14:textFill>
        </w:rPr>
        <w:t>:登录</w:t>
      </w:r>
      <w:r>
        <w:rPr>
          <w:rFonts w:hint="eastAsia" w:ascii="仿宋" w:hAnsi="仿宋" w:eastAsia="仿宋" w:cs="仿宋"/>
          <w:color w:val="000000" w:themeColor="text1"/>
          <w:sz w:val="24"/>
          <w:szCs w:val="24"/>
          <w:highlight w:val="none"/>
          <w14:textFill>
            <w14:solidFill>
              <w14:schemeClr w14:val="tx1"/>
            </w14:solidFill>
          </w14:textFill>
        </w:rPr>
        <w:t>山西省政府采购信息平台</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http://www.ccgp-shanxi.gov.cn/home.html</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 xml:space="preserve"> 按政采云系统要求开启与解密。</w:t>
      </w:r>
    </w:p>
    <w:p w14:paraId="56F4A697">
      <w:pPr>
        <w:pStyle w:val="5"/>
        <w:keepNext w:val="0"/>
        <w:keepLines w:val="0"/>
        <w:pageBreakBefore w:val="0"/>
        <w:kinsoku/>
        <w:wordWrap/>
        <w:overflowPunct/>
        <w:topLinePunct w:val="0"/>
        <w:autoSpaceDE/>
        <w:autoSpaceDN/>
        <w:bidi w:val="0"/>
        <w:adjustRightInd/>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rPr>
        <w:t>六、公告期限</w:t>
      </w:r>
    </w:p>
    <w:p w14:paraId="02A7C0D5">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自本公告发布之日起3个工作日。</w:t>
      </w:r>
    </w:p>
    <w:p w14:paraId="789D53E9">
      <w:pPr>
        <w:pStyle w:val="5"/>
        <w:keepNext w:val="0"/>
        <w:keepLines w:val="0"/>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rPr>
      </w:pPr>
      <w:bookmarkStart w:id="12" w:name="_Toc35393804"/>
      <w:bookmarkStart w:id="13" w:name="_Toc35393635"/>
      <w:r>
        <w:rPr>
          <w:rFonts w:hint="eastAsia" w:ascii="仿宋" w:hAnsi="仿宋" w:eastAsia="仿宋" w:cstheme="majorBidi"/>
          <w:snapToGrid w:val="0"/>
          <w:sz w:val="24"/>
          <w:szCs w:val="24"/>
        </w:rPr>
        <w:t>七、其他补充事宜</w:t>
      </w:r>
      <w:bookmarkEnd w:id="12"/>
      <w:bookmarkEnd w:id="13"/>
    </w:p>
    <w:p w14:paraId="46A91C1D">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1.本项目采购信息指定发布媒体为《中国山西政府采购网》等媒介上发布。</w:t>
      </w:r>
    </w:p>
    <w:p w14:paraId="60A868DD">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2.有关本项目磋商文件的补遗、澄清及变更信息以上述网站公告与下载为准，采购代理机构不再另行通知，磋商文件与更正公告的内容相互矛盾时，以最后发出的更正公告内容为准。</w:t>
      </w:r>
    </w:p>
    <w:p w14:paraId="37CBC871">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3.潜在供应商对磋商公告有异议时，应当在法律、法规规定的相关期限内，以书面形式提出质疑，并将质疑函递交给采购代理机构。</w:t>
      </w:r>
    </w:p>
    <w:p w14:paraId="1FD56EF2">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4.监督部门：山西省财政厅政府采购管理处，监督电话：0351-4123278。</w:t>
      </w:r>
    </w:p>
    <w:p w14:paraId="5A0DEFDC">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rPr>
      </w:pPr>
      <w:bookmarkStart w:id="14" w:name="_Toc35393805"/>
      <w:bookmarkStart w:id="15" w:name="_Toc28359018"/>
      <w:bookmarkStart w:id="16" w:name="_Toc28359095"/>
      <w:bookmarkStart w:id="17" w:name="_Toc35393636"/>
      <w:r>
        <w:rPr>
          <w:rFonts w:hint="eastAsia" w:ascii="仿宋" w:hAnsi="仿宋" w:eastAsia="仿宋" w:cstheme="majorBidi"/>
          <w:snapToGrid w:val="0"/>
          <w:sz w:val="24"/>
          <w:szCs w:val="24"/>
        </w:rPr>
        <w:t>八、对本次采购提出询问，请按以下方式联系</w:t>
      </w:r>
      <w:bookmarkEnd w:id="14"/>
      <w:bookmarkEnd w:id="15"/>
      <w:bookmarkEnd w:id="16"/>
      <w:bookmarkEnd w:id="17"/>
    </w:p>
    <w:p w14:paraId="63B7C2BB">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1.采购人信息</w:t>
      </w:r>
    </w:p>
    <w:p w14:paraId="01CE83DC">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bookmarkStart w:id="18" w:name="_Toc28359086"/>
      <w:bookmarkStart w:id="19" w:name="_Toc28359009"/>
      <w:bookmarkStart w:id="20" w:name="_Toc28359010"/>
      <w:bookmarkStart w:id="21" w:name="_Toc28359087"/>
      <w:r>
        <w:rPr>
          <w:rFonts w:hint="eastAsia" w:ascii="仿宋" w:hAnsi="仿宋" w:eastAsia="仿宋" w:cs="仿宋"/>
          <w:color w:val="000000" w:themeColor="text1"/>
          <w:sz w:val="24"/>
          <w:szCs w:val="24"/>
          <w14:textFill>
            <w14:solidFill>
              <w14:schemeClr w14:val="tx1"/>
            </w14:solidFill>
          </w14:textFill>
        </w:rPr>
        <w:t xml:space="preserve">名      称：山西省吕梁山国有林管理局 </w:t>
      </w:r>
    </w:p>
    <w:p w14:paraId="23009F15">
      <w:pPr>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      址：</w:t>
      </w:r>
      <w:r>
        <w:rPr>
          <w:rFonts w:hint="eastAsia" w:ascii="仿宋" w:hAnsi="仿宋" w:eastAsia="仿宋" w:cs="仿宋"/>
          <w:color w:val="000000" w:themeColor="text1"/>
          <w:sz w:val="24"/>
          <w:szCs w:val="24"/>
          <w:highlight w:val="none"/>
          <w14:textFill>
            <w14:solidFill>
              <w14:schemeClr w14:val="tx1"/>
            </w14:solidFill>
          </w14:textFill>
        </w:rPr>
        <w:t>山西省吕梁市石楼县罗村镇吕梁林局东山林场</w:t>
      </w:r>
    </w:p>
    <w:p w14:paraId="15155E32">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项目联系人：王经戎</w:t>
      </w:r>
    </w:p>
    <w:p w14:paraId="735864E3">
      <w:pPr>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联 系方 式：0358-5730018</w:t>
      </w:r>
    </w:p>
    <w:p w14:paraId="48C2A568">
      <w:pPr>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p>
    <w:p w14:paraId="6C5BCD12">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2.采购代理机构信息</w:t>
      </w:r>
      <w:bookmarkEnd w:id="18"/>
      <w:bookmarkEnd w:id="19"/>
    </w:p>
    <w:p w14:paraId="18D70FA5">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名    称：山西启标科技有限公司   </w:t>
      </w:r>
    </w:p>
    <w:p w14:paraId="0D7FFA32">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    址：</w:t>
      </w:r>
      <w:r>
        <w:rPr>
          <w:rFonts w:hint="eastAsia" w:ascii="仿宋" w:hAnsi="仿宋" w:eastAsia="仿宋" w:cs="仿宋"/>
          <w:color w:val="000000" w:themeColor="text1"/>
          <w:spacing w:val="-4"/>
          <w:sz w:val="24"/>
          <w:szCs w:val="24"/>
          <w14:textFill>
            <w14:solidFill>
              <w14:schemeClr w14:val="tx1"/>
            </w14:solidFill>
          </w14:textFill>
        </w:rPr>
        <w:t>太原市南内环街63号南区23号楼</w:t>
      </w:r>
      <w:r>
        <w:rPr>
          <w:rFonts w:hint="eastAsia" w:ascii="仿宋" w:hAnsi="仿宋" w:eastAsia="仿宋" w:cs="仿宋"/>
          <w:color w:val="000000" w:themeColor="text1"/>
          <w:spacing w:val="-4"/>
          <w:sz w:val="24"/>
          <w:szCs w:val="24"/>
          <w:lang w:eastAsia="zh-CN"/>
          <w14:textFill>
            <w14:solidFill>
              <w14:schemeClr w14:val="tx1"/>
            </w14:solidFill>
          </w14:textFill>
        </w:rPr>
        <w:t>（</w:t>
      </w:r>
      <w:r>
        <w:rPr>
          <w:rFonts w:hint="eastAsia" w:ascii="仿宋" w:hAnsi="仿宋" w:eastAsia="仿宋" w:cs="仿宋"/>
          <w:color w:val="000000" w:themeColor="text1"/>
          <w:spacing w:val="-4"/>
          <w:sz w:val="24"/>
          <w:szCs w:val="24"/>
          <w14:textFill>
            <w14:solidFill>
              <w14:schemeClr w14:val="tx1"/>
            </w14:solidFill>
          </w14:textFill>
        </w:rPr>
        <w:t>省生物多样性院内</w:t>
      </w:r>
      <w:r>
        <w:rPr>
          <w:rFonts w:hint="eastAsia" w:ascii="仿宋" w:hAnsi="仿宋" w:eastAsia="仿宋" w:cs="仿宋"/>
          <w:color w:val="000000" w:themeColor="text1"/>
          <w:spacing w:val="-4"/>
          <w:sz w:val="24"/>
          <w:szCs w:val="24"/>
          <w:lang w:eastAsia="zh-CN"/>
          <w14:textFill>
            <w14:solidFill>
              <w14:schemeClr w14:val="tx1"/>
            </w14:solidFill>
          </w14:textFill>
        </w:rPr>
        <w:t>）</w:t>
      </w:r>
      <w:r>
        <w:rPr>
          <w:rFonts w:hint="eastAsia" w:ascii="仿宋" w:hAnsi="仿宋" w:eastAsia="仿宋" w:cs="仿宋"/>
          <w:color w:val="000000" w:themeColor="text1"/>
          <w:spacing w:val="-4"/>
          <w:sz w:val="24"/>
          <w:szCs w:val="24"/>
          <w14:textFill>
            <w14:solidFill>
              <w14:schemeClr w14:val="tx1"/>
            </w14:solidFill>
          </w14:textFill>
        </w:rPr>
        <w:t>314室</w:t>
      </w:r>
    </w:p>
    <w:p w14:paraId="01AE0E0F">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 系 人：宋亚文、张泽、李玉洁、傅雅静、史利辉、赵文媛</w:t>
      </w:r>
    </w:p>
    <w:p w14:paraId="0D5E0A47">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联系方式：0351- 6838939、5625815</w:t>
      </w:r>
    </w:p>
    <w:bookmarkEnd w:id="20"/>
    <w:bookmarkEnd w:id="21"/>
    <w:p w14:paraId="6BBCFB71">
      <w:pPr>
        <w:pageBreakBefore w:val="0"/>
        <w:widowControl/>
        <w:kinsoku/>
        <w:wordWrap/>
        <w:overflowPunct/>
        <w:topLinePunct w:val="0"/>
        <w:autoSpaceDE/>
        <w:autoSpaceDN/>
        <w:bidi w:val="0"/>
        <w:adjustRightInd/>
        <w:spacing w:line="400" w:lineRule="exact"/>
        <w:ind w:firstLine="480"/>
        <w:jc w:val="left"/>
        <w:textAlignment w:val="auto"/>
        <w:rPr>
          <w:rFonts w:ascii="仿宋" w:hAnsi="仿宋" w:eastAsia="仿宋" w:cs="仿宋"/>
          <w:sz w:val="24"/>
          <w:szCs w:val="24"/>
        </w:rPr>
      </w:pPr>
      <w:bookmarkStart w:id="22" w:name="_Toc439235192"/>
      <w:r>
        <w:rPr>
          <w:rFonts w:hint="eastAsia" w:ascii="仿宋" w:hAnsi="仿宋" w:eastAsia="仿宋" w:cs="仿宋"/>
          <w:sz w:val="24"/>
          <w:szCs w:val="24"/>
        </w:rPr>
        <w:br w:type="page"/>
      </w:r>
    </w:p>
    <w:p w14:paraId="4C0710FE">
      <w:pPr>
        <w:pStyle w:val="21"/>
        <w:pageBreakBefore/>
        <w:adjustRightInd w:val="0"/>
        <w:snapToGrid w:val="0"/>
        <w:spacing w:before="120" w:after="120" w:line="460" w:lineRule="exact"/>
        <w:ind w:firstLine="723"/>
        <w:jc w:val="center"/>
        <w:outlineLvl w:val="0"/>
        <w:rPr>
          <w:rFonts w:asciiTheme="minorEastAsia" w:hAnsiTheme="minorEastAsia"/>
          <w:b/>
          <w:color w:val="000000" w:themeColor="text1"/>
          <w:sz w:val="36"/>
          <w:szCs w:val="36"/>
          <w14:textFill>
            <w14:solidFill>
              <w14:schemeClr w14:val="tx1"/>
            </w14:solidFill>
          </w14:textFill>
        </w:rPr>
      </w:pPr>
      <w:bookmarkStart w:id="23" w:name="_Toc204205296"/>
      <w:r>
        <w:rPr>
          <w:rFonts w:hint="eastAsia" w:asciiTheme="minorEastAsia" w:hAnsiTheme="minorEastAsia"/>
          <w:b/>
          <w:color w:val="000000" w:themeColor="text1"/>
          <w:sz w:val="36"/>
          <w:szCs w:val="36"/>
          <w14:textFill>
            <w14:solidFill>
              <w14:schemeClr w14:val="tx1"/>
            </w14:solidFill>
          </w14:textFill>
        </w:rPr>
        <w:t>第二部分 供应商须知前附表</w:t>
      </w:r>
      <w:bookmarkEnd w:id="22"/>
      <w:bookmarkEnd w:id="23"/>
    </w:p>
    <w:tbl>
      <w:tblPr>
        <w:tblStyle w:val="40"/>
        <w:tblW w:w="90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85" w:type="dxa"/>
          <w:bottom w:w="0" w:type="dxa"/>
          <w:right w:w="85" w:type="dxa"/>
        </w:tblCellMar>
      </w:tblPr>
      <w:tblGrid>
        <w:gridCol w:w="416"/>
        <w:gridCol w:w="1087"/>
        <w:gridCol w:w="7564"/>
      </w:tblGrid>
      <w:tr w14:paraId="0153E0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57" w:hRule="atLeast"/>
          <w:tblHeader/>
        </w:trPr>
        <w:tc>
          <w:tcPr>
            <w:tcW w:w="416" w:type="dxa"/>
            <w:tcBorders>
              <w:top w:val="single" w:color="auto" w:sz="4" w:space="0"/>
              <w:left w:val="single" w:color="auto" w:sz="4" w:space="0"/>
              <w:bottom w:val="single" w:color="auto" w:sz="4" w:space="0"/>
              <w:right w:val="single" w:color="auto" w:sz="4" w:space="0"/>
            </w:tcBorders>
            <w:vAlign w:val="center"/>
          </w:tcPr>
          <w:p w14:paraId="4623AC53">
            <w:pPr>
              <w:pStyle w:val="143"/>
              <w:keepLines w:val="0"/>
              <w:spacing w:before="0" w:after="0"/>
              <w:ind w:left="-105" w:leftChars="-50" w:right="-105" w:rightChars="-50"/>
              <w:jc w:val="center"/>
              <w:rPr>
                <w:rFonts w:ascii="仿宋" w:hAnsi="仿宋" w:eastAsia="仿宋" w:cs="仿宋"/>
                <w:b w:val="0"/>
                <w:bCs w:val="0"/>
                <w:spacing w:val="-11"/>
                <w:szCs w:val="21"/>
              </w:rPr>
            </w:pPr>
            <w:r>
              <w:rPr>
                <w:rFonts w:hint="eastAsia" w:ascii="仿宋" w:hAnsi="仿宋" w:eastAsia="仿宋" w:cs="仿宋"/>
                <w:b w:val="0"/>
                <w:bCs w:val="0"/>
                <w:szCs w:val="21"/>
              </w:rPr>
              <w:t>序号</w:t>
            </w:r>
          </w:p>
        </w:tc>
        <w:tc>
          <w:tcPr>
            <w:tcW w:w="1087" w:type="dxa"/>
            <w:tcBorders>
              <w:top w:val="single" w:color="auto" w:sz="4" w:space="0"/>
              <w:left w:val="single" w:color="auto" w:sz="4" w:space="0"/>
              <w:bottom w:val="single" w:color="auto" w:sz="4" w:space="0"/>
              <w:right w:val="single" w:color="auto" w:sz="4" w:space="0"/>
            </w:tcBorders>
            <w:vAlign w:val="center"/>
          </w:tcPr>
          <w:p w14:paraId="6196D400">
            <w:pPr>
              <w:pStyle w:val="143"/>
              <w:keepLines w:val="0"/>
              <w:spacing w:before="0" w:after="0"/>
              <w:jc w:val="center"/>
              <w:rPr>
                <w:rFonts w:ascii="仿宋" w:hAnsi="仿宋" w:eastAsia="仿宋" w:cs="仿宋"/>
                <w:b w:val="0"/>
                <w:bCs w:val="0"/>
                <w:szCs w:val="21"/>
              </w:rPr>
            </w:pPr>
            <w:r>
              <w:rPr>
                <w:rFonts w:hint="eastAsia" w:ascii="仿宋" w:hAnsi="仿宋" w:eastAsia="仿宋" w:cs="仿宋"/>
                <w:b w:val="0"/>
                <w:bCs w:val="0"/>
                <w:szCs w:val="21"/>
              </w:rPr>
              <w:t>内容</w:t>
            </w:r>
          </w:p>
        </w:tc>
        <w:tc>
          <w:tcPr>
            <w:tcW w:w="7564" w:type="dxa"/>
            <w:tcBorders>
              <w:top w:val="single" w:color="auto" w:sz="4" w:space="0"/>
              <w:left w:val="single" w:color="auto" w:sz="4" w:space="0"/>
              <w:bottom w:val="single" w:color="auto" w:sz="4" w:space="0"/>
              <w:right w:val="single" w:color="auto" w:sz="4" w:space="0"/>
            </w:tcBorders>
            <w:vAlign w:val="center"/>
          </w:tcPr>
          <w:p w14:paraId="724FFAC2">
            <w:pPr>
              <w:pStyle w:val="143"/>
              <w:keepLines w:val="0"/>
              <w:spacing w:before="0" w:after="0"/>
              <w:jc w:val="center"/>
              <w:rPr>
                <w:rFonts w:ascii="仿宋" w:hAnsi="仿宋" w:eastAsia="仿宋" w:cs="仿宋"/>
                <w:b w:val="0"/>
                <w:bCs w:val="0"/>
                <w:szCs w:val="21"/>
              </w:rPr>
            </w:pPr>
            <w:r>
              <w:rPr>
                <w:rFonts w:hint="eastAsia" w:ascii="仿宋" w:hAnsi="仿宋" w:eastAsia="仿宋" w:cs="仿宋"/>
                <w:b w:val="0"/>
                <w:bCs w:val="0"/>
                <w:szCs w:val="21"/>
              </w:rPr>
              <w:t>内    容    及    要    求</w:t>
            </w:r>
          </w:p>
        </w:tc>
      </w:tr>
      <w:tr w14:paraId="315E3E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877" w:hRule="atLeast"/>
        </w:trPr>
        <w:tc>
          <w:tcPr>
            <w:tcW w:w="416" w:type="dxa"/>
            <w:tcBorders>
              <w:top w:val="single" w:color="auto" w:sz="4" w:space="0"/>
              <w:left w:val="single" w:color="auto" w:sz="4" w:space="0"/>
              <w:bottom w:val="single" w:color="auto" w:sz="4" w:space="0"/>
              <w:right w:val="single" w:color="auto" w:sz="4" w:space="0"/>
            </w:tcBorders>
            <w:vAlign w:val="center"/>
          </w:tcPr>
          <w:p w14:paraId="09E61F7B">
            <w:pPr>
              <w:jc w:val="center"/>
              <w:rPr>
                <w:rFonts w:ascii="仿宋" w:hAnsi="仿宋" w:eastAsia="仿宋" w:cs="仿宋"/>
                <w:szCs w:val="21"/>
              </w:rPr>
            </w:pPr>
            <w:r>
              <w:rPr>
                <w:rFonts w:hint="eastAsia" w:ascii="仿宋" w:hAnsi="仿宋" w:eastAsia="仿宋" w:cs="仿宋"/>
                <w:szCs w:val="21"/>
              </w:rPr>
              <w:t>1</w:t>
            </w:r>
          </w:p>
        </w:tc>
        <w:tc>
          <w:tcPr>
            <w:tcW w:w="1087" w:type="dxa"/>
            <w:tcBorders>
              <w:top w:val="single" w:color="auto" w:sz="4" w:space="0"/>
              <w:left w:val="single" w:color="auto" w:sz="4" w:space="0"/>
              <w:bottom w:val="single" w:color="auto" w:sz="4" w:space="0"/>
              <w:right w:val="single" w:color="auto" w:sz="4" w:space="0"/>
            </w:tcBorders>
            <w:vAlign w:val="center"/>
          </w:tcPr>
          <w:p w14:paraId="5C527711">
            <w:pPr>
              <w:pStyle w:val="143"/>
              <w:keepLines w:val="0"/>
              <w:spacing w:before="0" w:after="0"/>
              <w:jc w:val="center"/>
              <w:rPr>
                <w:rFonts w:ascii="仿宋" w:hAnsi="仿宋" w:eastAsia="仿宋" w:cs="仿宋"/>
                <w:b w:val="0"/>
                <w:bCs w:val="0"/>
                <w:szCs w:val="21"/>
              </w:rPr>
            </w:pPr>
            <w:r>
              <w:rPr>
                <w:rFonts w:hint="eastAsia" w:ascii="仿宋" w:hAnsi="仿宋" w:eastAsia="仿宋" w:cs="仿宋"/>
                <w:b w:val="0"/>
                <w:bCs w:val="0"/>
                <w:szCs w:val="21"/>
              </w:rPr>
              <w:t>本项目各包预算金额及最高限价</w:t>
            </w:r>
          </w:p>
        </w:tc>
        <w:tc>
          <w:tcPr>
            <w:tcW w:w="7564" w:type="dxa"/>
            <w:tcBorders>
              <w:top w:val="single" w:color="auto" w:sz="4" w:space="0"/>
              <w:left w:val="single" w:color="auto" w:sz="4" w:space="0"/>
              <w:bottom w:val="single" w:color="auto" w:sz="4" w:space="0"/>
              <w:right w:val="single" w:color="auto" w:sz="4" w:space="0"/>
            </w:tcBorders>
            <w:vAlign w:val="center"/>
          </w:tcPr>
          <w:p w14:paraId="12D16D6C">
            <w:pPr>
              <w:rPr>
                <w:rFonts w:ascii="仿宋" w:hAnsi="仿宋" w:eastAsia="仿宋" w:cs="仿宋"/>
                <w:kern w:val="0"/>
                <w:szCs w:val="21"/>
                <w:highlight w:val="none"/>
              </w:rPr>
            </w:pPr>
            <w:r>
              <w:rPr>
                <w:rFonts w:hint="eastAsia" w:ascii="仿宋" w:hAnsi="仿宋" w:eastAsia="仿宋" w:cs="仿宋"/>
                <w:kern w:val="0"/>
                <w:szCs w:val="21"/>
                <w:highlight w:val="none"/>
              </w:rPr>
              <w:t>预算金额：人民币：（大写）</w:t>
            </w:r>
            <w:r>
              <w:rPr>
                <w:rFonts w:hint="eastAsia" w:ascii="仿宋" w:hAnsi="仿宋" w:eastAsia="仿宋" w:cs="仿宋"/>
                <w:kern w:val="0"/>
                <w:szCs w:val="21"/>
                <w:highlight w:val="none"/>
                <w:lang w:val="en-US" w:eastAsia="zh-CN"/>
              </w:rPr>
              <w:t>壹佰零柒万肆仟元整</w:t>
            </w:r>
          </w:p>
          <w:p w14:paraId="3DE7D93A">
            <w:pPr>
              <w:rPr>
                <w:rFonts w:ascii="仿宋" w:hAnsi="仿宋" w:eastAsia="仿宋" w:cs="仿宋"/>
                <w:kern w:val="0"/>
                <w:szCs w:val="21"/>
                <w:highlight w:val="none"/>
              </w:rPr>
            </w:pPr>
            <w:r>
              <w:rPr>
                <w:rFonts w:hint="eastAsia" w:ascii="仿宋" w:hAnsi="仿宋" w:eastAsia="仿宋" w:cs="仿宋"/>
                <w:kern w:val="0"/>
                <w:szCs w:val="21"/>
                <w:highlight w:val="none"/>
              </w:rPr>
              <w:t>（小写）￥</w:t>
            </w:r>
            <w:r>
              <w:rPr>
                <w:rFonts w:hint="eastAsia" w:ascii="仿宋" w:hAnsi="仿宋" w:eastAsia="仿宋" w:cs="仿宋"/>
                <w:kern w:val="0"/>
                <w:szCs w:val="21"/>
                <w:highlight w:val="none"/>
                <w:lang w:val="en-US" w:eastAsia="zh-CN"/>
              </w:rPr>
              <w:t>1,074</w:t>
            </w:r>
            <w:r>
              <w:rPr>
                <w:rFonts w:hint="eastAsia" w:ascii="仿宋" w:hAnsi="仿宋" w:eastAsia="仿宋" w:cs="仿宋"/>
                <w:kern w:val="0"/>
                <w:szCs w:val="21"/>
                <w:highlight w:val="none"/>
                <w:lang w:bidi="ar"/>
              </w:rPr>
              <w:t>,</w:t>
            </w:r>
            <w:r>
              <w:rPr>
                <w:rFonts w:ascii="仿宋" w:hAnsi="仿宋" w:eastAsia="仿宋" w:cs="仿宋"/>
                <w:kern w:val="0"/>
                <w:szCs w:val="21"/>
                <w:highlight w:val="none"/>
                <w:lang w:bidi="ar"/>
              </w:rPr>
              <w:t>000</w:t>
            </w:r>
            <w:r>
              <w:rPr>
                <w:rFonts w:hint="eastAsia" w:ascii="仿宋" w:hAnsi="仿宋" w:eastAsia="仿宋" w:cs="仿宋"/>
                <w:kern w:val="0"/>
                <w:szCs w:val="21"/>
                <w:highlight w:val="none"/>
                <w:lang w:bidi="ar"/>
              </w:rPr>
              <w:t>.00</w:t>
            </w:r>
            <w:r>
              <w:rPr>
                <w:rFonts w:hint="eastAsia" w:ascii="仿宋" w:hAnsi="仿宋" w:eastAsia="仿宋" w:cs="仿宋"/>
                <w:kern w:val="0"/>
                <w:szCs w:val="21"/>
                <w:highlight w:val="none"/>
              </w:rPr>
              <w:t>元</w:t>
            </w:r>
          </w:p>
          <w:p w14:paraId="1A8C8870">
            <w:pPr>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rPr>
              <w:t>最高限价：人民币：（大写）</w:t>
            </w:r>
            <w:r>
              <w:rPr>
                <w:rFonts w:hint="eastAsia" w:ascii="仿宋" w:hAnsi="仿宋" w:eastAsia="仿宋" w:cs="仿宋"/>
                <w:kern w:val="0"/>
                <w:szCs w:val="21"/>
                <w:highlight w:val="none"/>
                <w:lang w:val="en-US" w:eastAsia="zh-CN"/>
              </w:rPr>
              <w:t>壹佰零柒万肆仟元整</w:t>
            </w:r>
          </w:p>
          <w:p w14:paraId="47906FE5">
            <w:pPr>
              <w:rPr>
                <w:rFonts w:ascii="仿宋" w:hAnsi="仿宋" w:eastAsia="仿宋" w:cs="仿宋"/>
                <w:kern w:val="0"/>
                <w:szCs w:val="21"/>
                <w:highlight w:val="none"/>
              </w:rPr>
            </w:pPr>
            <w:r>
              <w:rPr>
                <w:rFonts w:hint="eastAsia" w:ascii="仿宋" w:hAnsi="仿宋" w:eastAsia="仿宋" w:cs="仿宋"/>
                <w:kern w:val="0"/>
                <w:szCs w:val="21"/>
                <w:highlight w:val="none"/>
              </w:rPr>
              <w:t>（小写）￥</w:t>
            </w:r>
            <w:r>
              <w:rPr>
                <w:rFonts w:hint="eastAsia" w:ascii="仿宋" w:hAnsi="仿宋" w:eastAsia="仿宋" w:cs="仿宋"/>
                <w:kern w:val="0"/>
                <w:szCs w:val="21"/>
                <w:highlight w:val="none"/>
                <w:lang w:val="en-US" w:eastAsia="zh-CN" w:bidi="ar"/>
              </w:rPr>
              <w:t>1,074</w:t>
            </w:r>
            <w:r>
              <w:rPr>
                <w:rFonts w:hint="eastAsia" w:ascii="仿宋" w:hAnsi="仿宋" w:eastAsia="仿宋" w:cs="仿宋"/>
                <w:kern w:val="0"/>
                <w:szCs w:val="21"/>
                <w:highlight w:val="none"/>
                <w:lang w:bidi="ar"/>
              </w:rPr>
              <w:t>,</w:t>
            </w:r>
            <w:r>
              <w:rPr>
                <w:rFonts w:ascii="仿宋" w:hAnsi="仿宋" w:eastAsia="仿宋" w:cs="仿宋"/>
                <w:kern w:val="0"/>
                <w:szCs w:val="21"/>
                <w:highlight w:val="none"/>
                <w:lang w:bidi="ar"/>
              </w:rPr>
              <w:t>000</w:t>
            </w:r>
            <w:r>
              <w:rPr>
                <w:rFonts w:hint="eastAsia" w:ascii="仿宋" w:hAnsi="仿宋" w:eastAsia="仿宋" w:cs="仿宋"/>
                <w:kern w:val="0"/>
                <w:szCs w:val="21"/>
                <w:highlight w:val="none"/>
                <w:lang w:bidi="ar"/>
              </w:rPr>
              <w:t>.00</w:t>
            </w:r>
            <w:r>
              <w:rPr>
                <w:rFonts w:hint="eastAsia" w:ascii="仿宋" w:hAnsi="仿宋" w:eastAsia="仿宋" w:cs="仿宋"/>
                <w:kern w:val="0"/>
                <w:szCs w:val="21"/>
                <w:highlight w:val="none"/>
              </w:rPr>
              <w:t>元</w:t>
            </w:r>
          </w:p>
          <w:p w14:paraId="555B79D8">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仿宋" w:hAnsi="仿宋" w:eastAsia="仿宋" w:cs="仿宋"/>
                <w:sz w:val="21"/>
                <w:szCs w:val="21"/>
              </w:rPr>
            </w:pPr>
            <w:r>
              <w:rPr>
                <w:rFonts w:hint="eastAsia" w:ascii="仿宋" w:hAnsi="仿宋" w:eastAsia="仿宋" w:cs="仿宋"/>
                <w:sz w:val="21"/>
                <w:szCs w:val="21"/>
                <w:highlight w:val="none"/>
              </w:rPr>
              <w:t>注：供应商首轮报价不得超过其最高限价，否则响应无</w:t>
            </w:r>
            <w:r>
              <w:rPr>
                <w:rFonts w:hint="eastAsia" w:ascii="仿宋" w:hAnsi="仿宋" w:eastAsia="仿宋" w:cs="仿宋"/>
                <w:sz w:val="21"/>
                <w:szCs w:val="21"/>
              </w:rPr>
              <w:t>效。</w:t>
            </w:r>
          </w:p>
        </w:tc>
      </w:tr>
      <w:tr w14:paraId="2818A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199" w:hRule="atLeast"/>
        </w:trPr>
        <w:tc>
          <w:tcPr>
            <w:tcW w:w="416" w:type="dxa"/>
            <w:tcBorders>
              <w:top w:val="single" w:color="auto" w:sz="4" w:space="0"/>
              <w:left w:val="single" w:color="auto" w:sz="4" w:space="0"/>
              <w:bottom w:val="single" w:color="auto" w:sz="4" w:space="0"/>
              <w:right w:val="single" w:color="auto" w:sz="4" w:space="0"/>
            </w:tcBorders>
            <w:vAlign w:val="center"/>
          </w:tcPr>
          <w:p w14:paraId="07A362DB">
            <w:pPr>
              <w:jc w:val="center"/>
              <w:rPr>
                <w:rFonts w:ascii="仿宋" w:hAnsi="仿宋" w:eastAsia="仿宋" w:cs="仿宋"/>
                <w:b/>
                <w:bCs/>
                <w:color w:val="000000"/>
                <w:szCs w:val="21"/>
              </w:rPr>
            </w:pPr>
            <w:r>
              <w:rPr>
                <w:rFonts w:hint="eastAsia" w:ascii="仿宋" w:hAnsi="仿宋" w:eastAsia="仿宋" w:cs="仿宋"/>
                <w:color w:val="000000"/>
                <w:szCs w:val="21"/>
              </w:rPr>
              <w:t>2</w:t>
            </w:r>
          </w:p>
        </w:tc>
        <w:tc>
          <w:tcPr>
            <w:tcW w:w="1087" w:type="dxa"/>
            <w:tcBorders>
              <w:top w:val="single" w:color="auto" w:sz="4" w:space="0"/>
              <w:left w:val="single" w:color="auto" w:sz="4" w:space="0"/>
              <w:bottom w:val="single" w:color="auto" w:sz="4" w:space="0"/>
              <w:right w:val="single" w:color="auto" w:sz="4" w:space="0"/>
            </w:tcBorders>
            <w:vAlign w:val="center"/>
          </w:tcPr>
          <w:p w14:paraId="2214111A">
            <w:pPr>
              <w:pStyle w:val="143"/>
              <w:keepLines w:val="0"/>
              <w:spacing w:before="0" w:after="0" w:line="260" w:lineRule="exact"/>
              <w:ind w:left="-105" w:leftChars="-50" w:right="-105" w:rightChars="-50"/>
              <w:jc w:val="center"/>
              <w:rPr>
                <w:rFonts w:ascii="仿宋" w:hAnsi="仿宋" w:eastAsia="仿宋" w:cs="仿宋"/>
                <w:b w:val="0"/>
                <w:bCs w:val="0"/>
                <w:szCs w:val="21"/>
              </w:rPr>
            </w:pPr>
            <w:r>
              <w:rPr>
                <w:rFonts w:hint="eastAsia" w:ascii="仿宋" w:hAnsi="仿宋" w:eastAsia="仿宋" w:cs="仿宋"/>
                <w:b w:val="0"/>
                <w:bCs w:val="0"/>
                <w:szCs w:val="21"/>
              </w:rPr>
              <w:t>是否允许代理商参加</w:t>
            </w:r>
          </w:p>
        </w:tc>
        <w:tc>
          <w:tcPr>
            <w:tcW w:w="7564" w:type="dxa"/>
            <w:tcBorders>
              <w:top w:val="single" w:color="auto" w:sz="4" w:space="0"/>
              <w:left w:val="single" w:color="auto" w:sz="4" w:space="0"/>
              <w:bottom w:val="single" w:color="auto" w:sz="4" w:space="0"/>
              <w:right w:val="single" w:color="auto" w:sz="4" w:space="0"/>
            </w:tcBorders>
            <w:vAlign w:val="center"/>
          </w:tcPr>
          <w:p w14:paraId="76E0C5FE">
            <w:pPr>
              <w:snapToGrid w:val="0"/>
              <w:rPr>
                <w:rFonts w:ascii="仿宋" w:hAnsi="仿宋" w:eastAsia="仿宋" w:cs="仿宋"/>
                <w:strike/>
                <w:szCs w:val="21"/>
              </w:rPr>
            </w:pPr>
            <w:r>
              <w:rPr>
                <w:rFonts w:hint="eastAsia" w:ascii="仿宋" w:hAnsi="仿宋" w:eastAsia="仿宋" w:cs="仿宋"/>
                <w:szCs w:val="21"/>
              </w:rPr>
              <w:t>□</w:t>
            </w:r>
            <w:r>
              <w:rPr>
                <w:rFonts w:hint="eastAsia" w:ascii="仿宋" w:hAnsi="仿宋" w:eastAsia="仿宋" w:cs="仿宋"/>
                <w:snapToGrid w:val="0"/>
                <w:szCs w:val="21"/>
              </w:rPr>
              <w:t>允许代理商参加</w:t>
            </w:r>
            <w:r>
              <w:rPr>
                <w:rFonts w:hint="eastAsia" w:ascii="仿宋" w:hAnsi="仿宋" w:eastAsia="仿宋" w:cs="仿宋"/>
                <w:szCs w:val="21"/>
              </w:rPr>
              <w:t xml:space="preserve">    ☑不</w:t>
            </w:r>
            <w:r>
              <w:rPr>
                <w:rFonts w:hint="eastAsia" w:ascii="仿宋" w:hAnsi="仿宋" w:eastAsia="仿宋" w:cs="仿宋"/>
                <w:snapToGrid w:val="0"/>
                <w:szCs w:val="21"/>
              </w:rPr>
              <w:t>允许代理商参加</w:t>
            </w:r>
          </w:p>
        </w:tc>
      </w:tr>
      <w:tr w14:paraId="3AE71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172" w:hRule="atLeast"/>
        </w:trPr>
        <w:tc>
          <w:tcPr>
            <w:tcW w:w="416" w:type="dxa"/>
            <w:tcBorders>
              <w:top w:val="single" w:color="auto" w:sz="4" w:space="0"/>
              <w:left w:val="single" w:color="auto" w:sz="4" w:space="0"/>
              <w:bottom w:val="single" w:color="auto" w:sz="4" w:space="0"/>
              <w:right w:val="single" w:color="auto" w:sz="4" w:space="0"/>
            </w:tcBorders>
            <w:vAlign w:val="center"/>
          </w:tcPr>
          <w:p w14:paraId="53C99923">
            <w:pPr>
              <w:jc w:val="center"/>
              <w:rPr>
                <w:rFonts w:ascii="仿宋" w:hAnsi="仿宋" w:eastAsia="仿宋" w:cs="仿宋"/>
                <w:bCs/>
                <w:color w:val="000000"/>
                <w:szCs w:val="21"/>
              </w:rPr>
            </w:pPr>
            <w:r>
              <w:rPr>
                <w:rFonts w:hint="eastAsia" w:ascii="仿宋" w:hAnsi="仿宋" w:eastAsia="仿宋" w:cs="仿宋"/>
                <w:bCs/>
                <w:color w:val="000000"/>
                <w:szCs w:val="21"/>
              </w:rPr>
              <w:t>3</w:t>
            </w:r>
          </w:p>
        </w:tc>
        <w:tc>
          <w:tcPr>
            <w:tcW w:w="1087" w:type="dxa"/>
            <w:tcBorders>
              <w:top w:val="single" w:color="auto" w:sz="4" w:space="0"/>
              <w:left w:val="single" w:color="auto" w:sz="4" w:space="0"/>
              <w:bottom w:val="single" w:color="auto" w:sz="4" w:space="0"/>
              <w:right w:val="single" w:color="auto" w:sz="4" w:space="0"/>
            </w:tcBorders>
            <w:vAlign w:val="center"/>
          </w:tcPr>
          <w:p w14:paraId="7804A948">
            <w:pPr>
              <w:pStyle w:val="143"/>
              <w:keepLines w:val="0"/>
              <w:spacing w:before="0" w:after="0" w:line="260" w:lineRule="exact"/>
              <w:ind w:left="-105" w:leftChars="-50" w:right="-105" w:rightChars="-50"/>
              <w:jc w:val="center"/>
              <w:rPr>
                <w:rFonts w:ascii="仿宋" w:hAnsi="仿宋" w:eastAsia="仿宋" w:cs="仿宋"/>
                <w:b w:val="0"/>
                <w:bCs w:val="0"/>
                <w:szCs w:val="21"/>
              </w:rPr>
            </w:pPr>
            <w:r>
              <w:rPr>
                <w:rFonts w:hint="eastAsia" w:ascii="仿宋" w:hAnsi="仿宋" w:eastAsia="仿宋" w:cs="仿宋"/>
                <w:b w:val="0"/>
                <w:bCs w:val="0"/>
                <w:szCs w:val="21"/>
              </w:rPr>
              <w:t>是否允许联合体参加</w:t>
            </w:r>
          </w:p>
        </w:tc>
        <w:tc>
          <w:tcPr>
            <w:tcW w:w="7564" w:type="dxa"/>
            <w:tcBorders>
              <w:top w:val="single" w:color="auto" w:sz="4" w:space="0"/>
              <w:left w:val="single" w:color="auto" w:sz="4" w:space="0"/>
              <w:bottom w:val="single" w:color="auto" w:sz="4" w:space="0"/>
              <w:right w:val="single" w:color="auto" w:sz="4" w:space="0"/>
            </w:tcBorders>
            <w:vAlign w:val="center"/>
          </w:tcPr>
          <w:p w14:paraId="65DF19A1">
            <w:pPr>
              <w:snapToGrid w:val="0"/>
              <w:rPr>
                <w:rFonts w:ascii="仿宋" w:hAnsi="仿宋" w:eastAsia="仿宋" w:cs="仿宋"/>
                <w:strike/>
                <w:szCs w:val="21"/>
              </w:rPr>
            </w:pPr>
            <w:r>
              <w:rPr>
                <w:rFonts w:hint="eastAsia" w:ascii="仿宋" w:hAnsi="仿宋" w:eastAsia="仿宋" w:cs="仿宋"/>
                <w:szCs w:val="21"/>
              </w:rPr>
              <w:t xml:space="preserve">□允许联合体参加    ☑不允许联合体参加    </w:t>
            </w:r>
          </w:p>
        </w:tc>
      </w:tr>
      <w:tr w14:paraId="3AC9FE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90" w:hRule="atLeast"/>
        </w:trPr>
        <w:tc>
          <w:tcPr>
            <w:tcW w:w="416" w:type="dxa"/>
            <w:tcBorders>
              <w:top w:val="single" w:color="auto" w:sz="4" w:space="0"/>
              <w:left w:val="single" w:color="auto" w:sz="4" w:space="0"/>
              <w:bottom w:val="single" w:color="auto" w:sz="4" w:space="0"/>
              <w:right w:val="single" w:color="auto" w:sz="4" w:space="0"/>
            </w:tcBorders>
            <w:vAlign w:val="center"/>
          </w:tcPr>
          <w:p w14:paraId="4DEA93B0">
            <w:pPr>
              <w:jc w:val="center"/>
              <w:rPr>
                <w:rFonts w:ascii="仿宋" w:hAnsi="仿宋" w:eastAsia="仿宋" w:cs="仿宋"/>
                <w:bCs/>
                <w:color w:val="000000"/>
                <w:szCs w:val="21"/>
              </w:rPr>
            </w:pPr>
            <w:r>
              <w:rPr>
                <w:rFonts w:hint="eastAsia" w:ascii="仿宋" w:hAnsi="仿宋" w:eastAsia="仿宋" w:cs="仿宋"/>
                <w:bCs/>
                <w:color w:val="000000"/>
                <w:szCs w:val="21"/>
              </w:rPr>
              <w:t>4</w:t>
            </w:r>
          </w:p>
        </w:tc>
        <w:tc>
          <w:tcPr>
            <w:tcW w:w="1087" w:type="dxa"/>
            <w:tcBorders>
              <w:top w:val="single" w:color="auto" w:sz="4" w:space="0"/>
              <w:left w:val="single" w:color="auto" w:sz="4" w:space="0"/>
              <w:bottom w:val="single" w:color="auto" w:sz="4" w:space="0"/>
              <w:right w:val="single" w:color="auto" w:sz="4" w:space="0"/>
            </w:tcBorders>
            <w:vAlign w:val="center"/>
          </w:tcPr>
          <w:p w14:paraId="3B30977C">
            <w:pPr>
              <w:pStyle w:val="143"/>
              <w:keepLines w:val="0"/>
              <w:spacing w:before="0" w:after="0" w:line="260" w:lineRule="exact"/>
              <w:jc w:val="center"/>
              <w:rPr>
                <w:rFonts w:ascii="仿宋" w:hAnsi="仿宋" w:eastAsia="仿宋" w:cs="仿宋"/>
                <w:b w:val="0"/>
                <w:bCs w:val="0"/>
                <w:szCs w:val="21"/>
              </w:rPr>
            </w:pPr>
            <w:r>
              <w:rPr>
                <w:rFonts w:hint="eastAsia" w:ascii="仿宋" w:hAnsi="仿宋" w:eastAsia="仿宋" w:cs="仿宋"/>
                <w:b w:val="0"/>
                <w:bCs w:val="0"/>
                <w:szCs w:val="21"/>
              </w:rPr>
              <w:t>响应文件份数及解密时间</w:t>
            </w:r>
          </w:p>
        </w:tc>
        <w:tc>
          <w:tcPr>
            <w:tcW w:w="7564" w:type="dxa"/>
            <w:tcBorders>
              <w:top w:val="single" w:color="auto" w:sz="4" w:space="0"/>
              <w:left w:val="single" w:color="auto" w:sz="4" w:space="0"/>
              <w:bottom w:val="single" w:color="auto" w:sz="4" w:space="0"/>
              <w:right w:val="single" w:color="auto" w:sz="4" w:space="0"/>
            </w:tcBorders>
            <w:vAlign w:val="center"/>
          </w:tcPr>
          <w:p w14:paraId="52305400">
            <w:pPr>
              <w:pStyle w:val="21"/>
              <w:snapToGrid w:val="0"/>
              <w:spacing w:beforeLines="0" w:afterLines="0" w:line="240" w:lineRule="auto"/>
              <w:rPr>
                <w:rFonts w:ascii="仿宋" w:hAnsi="仿宋" w:eastAsia="仿宋" w:cs="仿宋"/>
                <w:color w:val="000000"/>
                <w:sz w:val="21"/>
                <w:szCs w:val="21"/>
              </w:rPr>
            </w:pPr>
            <w:r>
              <w:rPr>
                <w:rFonts w:hint="eastAsia" w:ascii="仿宋" w:hAnsi="仿宋" w:eastAsia="仿宋" w:cs="仿宋"/>
                <w:color w:val="000000"/>
                <w:sz w:val="21"/>
                <w:szCs w:val="21"/>
              </w:rPr>
              <w:t>供应商需在政采云系统上传加密电子响应文件1份；</w:t>
            </w:r>
          </w:p>
          <w:p w14:paraId="231369AE">
            <w:pPr>
              <w:pStyle w:val="21"/>
              <w:snapToGrid w:val="0"/>
              <w:spacing w:beforeLines="0" w:afterLines="0" w:line="240" w:lineRule="auto"/>
              <w:rPr>
                <w:rFonts w:ascii="仿宋" w:hAnsi="仿宋" w:eastAsia="仿宋" w:cs="仿宋"/>
                <w:color w:val="000000"/>
                <w:sz w:val="21"/>
                <w:szCs w:val="21"/>
              </w:rPr>
            </w:pPr>
            <w:r>
              <w:rPr>
                <w:rFonts w:hint="eastAsia" w:ascii="仿宋" w:hAnsi="仿宋" w:eastAsia="仿宋" w:cs="仿宋"/>
                <w:color w:val="000000"/>
                <w:sz w:val="21"/>
                <w:szCs w:val="21"/>
              </w:rPr>
              <w:t>响应文件开启时间即为解密开始时间，解密时长30分钟。解密截止时间未完成解密的，视为未递交响应文件。</w:t>
            </w:r>
          </w:p>
        </w:tc>
      </w:tr>
      <w:tr w14:paraId="42EDC2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307" w:hRule="atLeast"/>
        </w:trPr>
        <w:tc>
          <w:tcPr>
            <w:tcW w:w="416" w:type="dxa"/>
            <w:tcBorders>
              <w:top w:val="single" w:color="auto" w:sz="4" w:space="0"/>
              <w:left w:val="single" w:color="auto" w:sz="4" w:space="0"/>
              <w:bottom w:val="single" w:color="auto" w:sz="4" w:space="0"/>
              <w:right w:val="single" w:color="auto" w:sz="4" w:space="0"/>
            </w:tcBorders>
            <w:vAlign w:val="center"/>
          </w:tcPr>
          <w:p w14:paraId="722F5068">
            <w:pPr>
              <w:jc w:val="center"/>
              <w:rPr>
                <w:rFonts w:ascii="仿宋" w:hAnsi="仿宋" w:eastAsia="仿宋" w:cs="仿宋"/>
                <w:szCs w:val="21"/>
              </w:rPr>
            </w:pPr>
            <w:r>
              <w:rPr>
                <w:rFonts w:hint="eastAsia" w:ascii="仿宋" w:hAnsi="仿宋" w:eastAsia="仿宋" w:cs="仿宋"/>
                <w:szCs w:val="21"/>
              </w:rPr>
              <w:t>5</w:t>
            </w:r>
          </w:p>
        </w:tc>
        <w:tc>
          <w:tcPr>
            <w:tcW w:w="1087" w:type="dxa"/>
            <w:tcBorders>
              <w:top w:val="single" w:color="auto" w:sz="4" w:space="0"/>
              <w:left w:val="single" w:color="auto" w:sz="4" w:space="0"/>
              <w:bottom w:val="single" w:color="auto" w:sz="4" w:space="0"/>
              <w:right w:val="single" w:color="auto" w:sz="4" w:space="0"/>
            </w:tcBorders>
            <w:vAlign w:val="center"/>
          </w:tcPr>
          <w:p w14:paraId="1C2C88D7">
            <w:pPr>
              <w:pStyle w:val="143"/>
              <w:keepLines w:val="0"/>
              <w:spacing w:before="0" w:after="0"/>
              <w:jc w:val="center"/>
              <w:rPr>
                <w:rFonts w:ascii="仿宋" w:hAnsi="仿宋" w:eastAsia="仿宋" w:cs="仿宋"/>
                <w:b w:val="0"/>
                <w:bCs w:val="0"/>
                <w:szCs w:val="21"/>
              </w:rPr>
            </w:pPr>
            <w:r>
              <w:rPr>
                <w:rFonts w:hint="eastAsia" w:ascii="仿宋" w:hAnsi="仿宋" w:eastAsia="仿宋" w:cs="仿宋"/>
                <w:b w:val="0"/>
                <w:bCs w:val="0"/>
                <w:szCs w:val="21"/>
              </w:rPr>
              <w:t>供应商应提交的资格证明文件</w:t>
            </w:r>
          </w:p>
        </w:tc>
        <w:tc>
          <w:tcPr>
            <w:tcW w:w="7564" w:type="dxa"/>
            <w:tcBorders>
              <w:top w:val="single" w:color="auto" w:sz="4" w:space="0"/>
              <w:left w:val="single" w:color="auto" w:sz="4" w:space="0"/>
              <w:bottom w:val="single" w:color="auto" w:sz="4" w:space="0"/>
              <w:right w:val="single" w:color="auto" w:sz="4" w:space="0"/>
            </w:tcBorders>
            <w:vAlign w:val="center"/>
          </w:tcPr>
          <w:p w14:paraId="738A58AC">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rPr>
              <w:t>1.具有独立承担民事责任的能力证明文件，可提供供应商信用承诺</w:t>
            </w:r>
            <w:r>
              <w:rPr>
                <w:rFonts w:hint="eastAsia" w:ascii="仿宋" w:hAnsi="仿宋" w:eastAsia="仿宋" w:cs="仿宋"/>
                <w:color w:val="000000"/>
                <w:szCs w:val="21"/>
                <w:highlight w:val="none"/>
              </w:rPr>
              <w:t>书（见‘响应文件格式’）。证明材料须符合要求、有效、完整。否则，响应无效。</w:t>
            </w:r>
          </w:p>
          <w:p w14:paraId="113E6295">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2.具有良好的商业信誉和健全的财务会计制度证明文件，可提供供应商信用承诺书（见‘响应文件格式’）。证明材料须符合要求、有效、完整。否则，响应无效。</w:t>
            </w:r>
          </w:p>
          <w:p w14:paraId="10B2DF79">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3.具有履行合同所必需的设备和专业技术能力证明文件，可提供供应商信用承诺书（见‘响应文件格式’）。证明材料须符合要求、有效、完整。否则，响应无效。</w:t>
            </w:r>
          </w:p>
          <w:p w14:paraId="200FED76">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4.有依法缴纳税收和社会保障资金的良好记录，可提供供应商信用承诺书（见‘响应文件格式’）。证明材料须符合要求、有效、完整。否则，响应无效。</w:t>
            </w:r>
          </w:p>
          <w:p w14:paraId="1446BB10">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5.参加政府采购活动前三年内，在经营活动中没有重大违法记录证明文件，提供供应商信用承诺书（见‘响应文件格式’）。证明材料须符合要求、有效、完整。否则，响应无效。</w:t>
            </w:r>
          </w:p>
          <w:p w14:paraId="4FD527FD">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6</w:t>
            </w:r>
            <w:r>
              <w:rPr>
                <w:rFonts w:ascii="仿宋" w:hAnsi="仿宋" w:eastAsia="仿宋" w:cs="仿宋"/>
                <w:color w:val="000000"/>
                <w:szCs w:val="21"/>
                <w:highlight w:val="none"/>
              </w:rPr>
              <w:t>.</w:t>
            </w:r>
            <w:r>
              <w:rPr>
                <w:rFonts w:hint="eastAsia" w:ascii="仿宋" w:hAnsi="仿宋" w:eastAsia="仿宋" w:cs="仿宋"/>
                <w:color w:val="000000"/>
                <w:szCs w:val="21"/>
                <w:highlight w:val="none"/>
              </w:rPr>
              <w:t>采购项目所需落实政府采购政策需满足的资格要求（如有）：见第一部分第二条第2款</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相关证明材料影印件或扫描件须加盖投标人公章；</w:t>
            </w:r>
          </w:p>
          <w:p w14:paraId="3F6BFB0A">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7.采购项目所需的其他特定资格条件（如有）：见第一部分第二条第3款</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相关证明材料影印件或扫描件须加盖投标人公章；</w:t>
            </w:r>
          </w:p>
          <w:p w14:paraId="2C8A7837">
            <w:pPr>
              <w:topLinePunct/>
              <w:autoSpaceDE w:val="0"/>
              <w:autoSpaceDN w:val="0"/>
              <w:rPr>
                <w:rFonts w:ascii="仿宋" w:hAnsi="仿宋" w:eastAsia="仿宋" w:cs="仿宋"/>
                <w:color w:val="000000"/>
                <w:szCs w:val="21"/>
                <w:highlight w:val="none"/>
              </w:rPr>
            </w:pPr>
            <w:r>
              <w:rPr>
                <w:rFonts w:hint="eastAsia" w:ascii="仿宋" w:hAnsi="仿宋" w:eastAsia="仿宋" w:cs="仿宋"/>
                <w:color w:val="000000"/>
                <w:szCs w:val="21"/>
                <w:highlight w:val="none"/>
              </w:rPr>
              <w:t>8.磋商保证金缴纳要求</w:t>
            </w:r>
          </w:p>
          <w:p w14:paraId="0C8E65E4">
            <w:pPr>
              <w:topLinePunct/>
              <w:autoSpaceDE w:val="0"/>
              <w:autoSpaceDN w:val="0"/>
              <w:ind w:left="525" w:leftChars="100" w:hanging="315" w:hangingChars="150"/>
              <w:rPr>
                <w:rFonts w:ascii="仿宋" w:hAnsi="仿宋" w:eastAsia="仿宋" w:cs="仿宋"/>
                <w:szCs w:val="21"/>
                <w:highlight w:val="none"/>
              </w:rPr>
            </w:pPr>
            <w:r>
              <w:rPr>
                <w:rFonts w:hint="eastAsia" w:ascii="仿宋" w:hAnsi="仿宋" w:eastAsia="仿宋" w:cs="仿宋"/>
                <w:bCs/>
                <w:szCs w:val="21"/>
                <w:highlight w:val="none"/>
                <w:lang w:eastAsia="zh-CN"/>
              </w:rPr>
              <w:t>（1）</w:t>
            </w:r>
            <w:r>
              <w:rPr>
                <w:rFonts w:hint="eastAsia" w:ascii="仿宋" w:hAnsi="仿宋" w:eastAsia="仿宋" w:cs="仿宋"/>
                <w:szCs w:val="21"/>
                <w:highlight w:val="none"/>
              </w:rPr>
              <w:t>磋商保证金数额：</w:t>
            </w:r>
            <w:r>
              <w:rPr>
                <w:rFonts w:hint="eastAsia" w:ascii="仿宋" w:hAnsi="仿宋" w:eastAsia="仿宋" w:cs="仿宋"/>
                <w:szCs w:val="21"/>
                <w:highlight w:val="none"/>
                <w:lang w:val="en-US" w:eastAsia="zh-CN"/>
              </w:rPr>
              <w:t>壹万</w:t>
            </w:r>
            <w:r>
              <w:rPr>
                <w:rFonts w:hint="eastAsia" w:ascii="仿宋" w:hAnsi="仿宋" w:eastAsia="仿宋" w:cs="仿宋"/>
                <w:szCs w:val="21"/>
                <w:highlight w:val="none"/>
              </w:rPr>
              <w:t>元整（</w:t>
            </w:r>
            <w:r>
              <w:rPr>
                <w:rFonts w:hint="eastAsia" w:ascii="仿宋" w:hAnsi="仿宋" w:eastAsia="仿宋" w:cs="仿宋"/>
                <w:kern w:val="0"/>
                <w:szCs w:val="21"/>
                <w:highlight w:val="none"/>
              </w:rPr>
              <w:t>￥</w:t>
            </w:r>
            <w:r>
              <w:rPr>
                <w:rFonts w:hint="eastAsia" w:ascii="仿宋" w:hAnsi="仿宋" w:eastAsia="仿宋" w:cs="仿宋"/>
                <w:szCs w:val="21"/>
                <w:highlight w:val="none"/>
                <w:lang w:val="en-US" w:eastAsia="zh-CN"/>
              </w:rPr>
              <w:t>10</w:t>
            </w:r>
            <w:r>
              <w:rPr>
                <w:rFonts w:hint="eastAsia" w:ascii="仿宋" w:hAnsi="仿宋" w:eastAsia="仿宋" w:cs="仿宋"/>
                <w:szCs w:val="21"/>
                <w:highlight w:val="none"/>
              </w:rPr>
              <w:t>000.00元）</w:t>
            </w:r>
          </w:p>
          <w:p w14:paraId="3FCB62EB">
            <w:pPr>
              <w:topLinePunct/>
              <w:autoSpaceDE w:val="0"/>
              <w:autoSpaceDN w:val="0"/>
              <w:ind w:left="525" w:leftChars="100" w:hanging="315" w:hangingChars="150"/>
              <w:rPr>
                <w:rFonts w:hint="eastAsia" w:ascii="仿宋" w:hAnsi="仿宋" w:eastAsia="仿宋" w:cs="仿宋"/>
                <w:szCs w:val="21"/>
                <w:highlight w:val="none"/>
              </w:rPr>
            </w:pPr>
            <w:r>
              <w:rPr>
                <w:rFonts w:hint="eastAsia" w:ascii="仿宋" w:hAnsi="仿宋" w:eastAsia="仿宋" w:cs="仿宋"/>
                <w:bCs/>
                <w:szCs w:val="21"/>
                <w:highlight w:val="none"/>
                <w:lang w:eastAsia="zh-CN"/>
              </w:rPr>
              <w:t>（2）</w:t>
            </w:r>
            <w:r>
              <w:rPr>
                <w:rFonts w:hint="eastAsia" w:ascii="仿宋" w:hAnsi="仿宋" w:eastAsia="仿宋" w:cs="仿宋"/>
                <w:szCs w:val="21"/>
                <w:highlight w:val="none"/>
              </w:rPr>
              <w:t>收款账户名称：山西启标科技有限公司</w:t>
            </w:r>
            <w:r>
              <w:rPr>
                <w:rFonts w:ascii="仿宋" w:hAnsi="仿宋" w:eastAsia="仿宋" w:cs="仿宋"/>
                <w:szCs w:val="21"/>
                <w:highlight w:val="none"/>
              </w:rPr>
              <w:br w:type="textWrapping"/>
            </w:r>
            <w:r>
              <w:rPr>
                <w:rFonts w:hint="eastAsia" w:ascii="仿宋" w:hAnsi="仿宋" w:eastAsia="仿宋" w:cs="仿宋"/>
                <w:szCs w:val="21"/>
                <w:highlight w:val="none"/>
              </w:rPr>
              <w:t>银 行  账 号：3519 0515 0910 818</w:t>
            </w:r>
            <w:r>
              <w:rPr>
                <w:rFonts w:ascii="仿宋" w:hAnsi="仿宋" w:eastAsia="仿宋" w:cs="仿宋"/>
                <w:szCs w:val="21"/>
                <w:highlight w:val="none"/>
              </w:rPr>
              <w:br w:type="textWrapping"/>
            </w:r>
            <w:r>
              <w:rPr>
                <w:rFonts w:hint="eastAsia" w:ascii="仿宋" w:hAnsi="仿宋" w:eastAsia="仿宋" w:cs="仿宋"/>
                <w:szCs w:val="21"/>
                <w:highlight w:val="none"/>
              </w:rPr>
              <w:t>开 户  银 行：招商银行太原分行兴华街支行</w:t>
            </w:r>
            <w:r>
              <w:rPr>
                <w:rFonts w:ascii="仿宋" w:hAnsi="仿宋" w:eastAsia="仿宋" w:cs="仿宋"/>
                <w:szCs w:val="21"/>
                <w:highlight w:val="none"/>
              </w:rPr>
              <w:br w:type="textWrapping"/>
            </w:r>
            <w:r>
              <w:rPr>
                <w:rFonts w:hint="eastAsia" w:ascii="仿宋" w:hAnsi="仿宋" w:eastAsia="仿宋" w:cs="仿宋"/>
                <w:szCs w:val="21"/>
                <w:highlight w:val="none"/>
              </w:rPr>
              <w:t>联   行   号：3081 6103 9067</w:t>
            </w:r>
          </w:p>
          <w:p w14:paraId="34BDFFCC">
            <w:pPr>
              <w:topLinePunct/>
              <w:autoSpaceDE w:val="0"/>
              <w:autoSpaceDN w:val="0"/>
              <w:ind w:left="525" w:leftChars="100" w:hanging="315" w:hangingChars="150"/>
              <w:rPr>
                <w:rFonts w:hint="eastAsia" w:ascii="仿宋" w:hAnsi="仿宋" w:eastAsia="仿宋" w:cs="仿宋"/>
                <w:szCs w:val="21"/>
                <w:highlight w:val="none"/>
              </w:rPr>
            </w:pP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3）</w:t>
            </w:r>
            <w:r>
              <w:rPr>
                <w:rFonts w:hint="eastAsia" w:ascii="仿宋" w:hAnsi="仿宋" w:eastAsia="仿宋" w:cs="仿宋"/>
                <w:bCs/>
                <w:szCs w:val="21"/>
                <w:highlight w:val="none"/>
                <w:lang w:val="zh-CN"/>
              </w:rPr>
              <w:t>磋商保证金的形式：供应商自主选择以转账汇款、支票、银行保函、</w:t>
            </w:r>
            <w:r>
              <w:rPr>
                <w:rFonts w:hint="eastAsia" w:ascii="仿宋" w:hAnsi="仿宋" w:eastAsia="仿宋" w:cs="仿宋"/>
                <w:bCs/>
                <w:szCs w:val="21"/>
                <w:highlight w:val="none"/>
                <w:lang w:val="en-US" w:eastAsia="zh-CN"/>
              </w:rPr>
              <w:t>担保</w:t>
            </w:r>
            <w:r>
              <w:rPr>
                <w:rFonts w:hint="eastAsia" w:ascii="仿宋" w:hAnsi="仿宋" w:eastAsia="仿宋" w:cs="仿宋"/>
                <w:bCs/>
                <w:szCs w:val="21"/>
                <w:highlight w:val="none"/>
                <w:lang w:val="zh-CN"/>
              </w:rPr>
              <w:t>保函等非现金形式缴纳；</w:t>
            </w:r>
          </w:p>
          <w:p w14:paraId="1C63E020">
            <w:pPr>
              <w:overflowPunct w:val="0"/>
              <w:autoSpaceDE w:val="0"/>
              <w:autoSpaceDN w:val="0"/>
              <w:snapToGrid w:val="0"/>
              <w:ind w:left="630" w:hanging="630" w:hangingChars="300"/>
              <w:textAlignment w:val="bottom"/>
              <w:rPr>
                <w:rFonts w:ascii="仿宋" w:hAnsi="仿宋" w:eastAsia="仿宋" w:cs="仿宋"/>
                <w:bCs/>
                <w:szCs w:val="21"/>
                <w:highlight w:val="none"/>
              </w:rPr>
            </w:pPr>
            <w:r>
              <w:rPr>
                <w:rFonts w:hint="eastAsia" w:ascii="仿宋" w:hAnsi="仿宋" w:eastAsia="仿宋" w:cs="仿宋"/>
                <w:bCs/>
                <w:szCs w:val="21"/>
                <w:highlight w:val="none"/>
              </w:rPr>
              <w:t>注：</w:t>
            </w:r>
            <w:r>
              <w:rPr>
                <w:rFonts w:ascii="仿宋" w:hAnsi="仿宋" w:eastAsia="仿宋" w:cs="仿宋"/>
                <w:szCs w:val="21"/>
                <w:highlight w:val="none"/>
              </w:rPr>
              <w:fldChar w:fldCharType="begin"/>
            </w:r>
            <w:r>
              <w:rPr>
                <w:rFonts w:ascii="仿宋" w:hAnsi="仿宋" w:eastAsia="仿宋" w:cs="仿宋"/>
                <w:szCs w:val="21"/>
                <w:highlight w:val="none"/>
              </w:rPr>
              <w:instrText xml:space="preserve"> </w:instrText>
            </w:r>
            <w:r>
              <w:rPr>
                <w:rFonts w:hint="eastAsia" w:ascii="仿宋" w:hAnsi="仿宋" w:eastAsia="仿宋" w:cs="仿宋"/>
                <w:szCs w:val="21"/>
                <w:highlight w:val="none"/>
              </w:rPr>
              <w:instrText xml:space="preserve">= 1 \* GB3</w:instrText>
            </w:r>
            <w:r>
              <w:rPr>
                <w:rFonts w:ascii="仿宋" w:hAnsi="仿宋" w:eastAsia="仿宋" w:cs="仿宋"/>
                <w:szCs w:val="21"/>
                <w:highlight w:val="none"/>
              </w:rPr>
              <w:instrText xml:space="preserve"> </w:instrText>
            </w:r>
            <w:r>
              <w:rPr>
                <w:rFonts w:ascii="仿宋" w:hAnsi="仿宋" w:eastAsia="仿宋" w:cs="仿宋"/>
                <w:szCs w:val="21"/>
                <w:highlight w:val="none"/>
              </w:rPr>
              <w:fldChar w:fldCharType="separate"/>
            </w:r>
            <w:r>
              <w:rPr>
                <w:rFonts w:hint="eastAsia" w:ascii="仿宋" w:hAnsi="仿宋" w:eastAsia="仿宋" w:cs="仿宋"/>
                <w:szCs w:val="21"/>
                <w:highlight w:val="none"/>
              </w:rPr>
              <w:t>①</w:t>
            </w:r>
            <w:r>
              <w:rPr>
                <w:rFonts w:ascii="仿宋" w:hAnsi="仿宋" w:eastAsia="仿宋" w:cs="仿宋"/>
                <w:szCs w:val="21"/>
                <w:highlight w:val="none"/>
              </w:rPr>
              <w:fldChar w:fldCharType="end"/>
            </w:r>
            <w:r>
              <w:rPr>
                <w:rFonts w:hint="eastAsia" w:ascii="仿宋" w:hAnsi="仿宋" w:eastAsia="仿宋" w:cs="宋体"/>
                <w:b/>
                <w:szCs w:val="21"/>
                <w:highlight w:val="none"/>
              </w:rPr>
              <w:t>采用银行汇款和支票</w:t>
            </w:r>
            <w:r>
              <w:rPr>
                <w:rFonts w:hint="eastAsia" w:ascii="仿宋" w:hAnsi="仿宋" w:eastAsia="仿宋" w:cs="仿宋"/>
                <w:bCs/>
                <w:szCs w:val="21"/>
                <w:highlight w:val="none"/>
                <w:lang w:eastAsia="zh-CN"/>
              </w:rPr>
              <w:t>：</w:t>
            </w:r>
            <w:r>
              <w:rPr>
                <w:rFonts w:hint="eastAsia" w:ascii="仿宋" w:hAnsi="仿宋" w:eastAsia="仿宋" w:cs="仿宋"/>
                <w:szCs w:val="21"/>
                <w:highlight w:val="none"/>
                <w:lang w:val="en-US" w:eastAsia="zh-CN"/>
              </w:rPr>
              <w:t>磋商</w:t>
            </w:r>
            <w:r>
              <w:rPr>
                <w:rFonts w:hint="eastAsia" w:ascii="仿宋" w:hAnsi="仿宋" w:eastAsia="仿宋" w:cs="仿宋"/>
                <w:szCs w:val="21"/>
                <w:highlight w:val="none"/>
              </w:rPr>
              <w:t>文件中需附汇票存根或银行转账通知原件扫描件及其基本账户转出的证明</w:t>
            </w:r>
            <w:r>
              <w:rPr>
                <w:rFonts w:hint="eastAsia" w:ascii="仿宋" w:hAnsi="仿宋" w:eastAsia="仿宋" w:cs="仿宋"/>
                <w:szCs w:val="21"/>
                <w:highlight w:val="none"/>
                <w:lang w:val="en-US" w:eastAsia="zh-CN"/>
              </w:rPr>
              <w:t>并加盖公章</w:t>
            </w:r>
            <w:r>
              <w:rPr>
                <w:rFonts w:hint="eastAsia" w:ascii="仿宋" w:hAnsi="仿宋" w:eastAsia="仿宋" w:cs="仿宋"/>
                <w:szCs w:val="21"/>
                <w:highlight w:val="none"/>
              </w:rPr>
              <w:t>。</w:t>
            </w:r>
            <w:r>
              <w:rPr>
                <w:rFonts w:hint="eastAsia" w:ascii="仿宋" w:hAnsi="仿宋" w:eastAsia="仿宋" w:cs="宋体"/>
                <w:szCs w:val="21"/>
                <w:highlight w:val="none"/>
              </w:rPr>
              <w:t>确保在响应文件开启之前到账。</w:t>
            </w:r>
            <w:r>
              <w:rPr>
                <w:rFonts w:hint="eastAsia" w:ascii="仿宋" w:hAnsi="仿宋" w:eastAsia="仿宋" w:cs="仿宋"/>
                <w:b w:val="0"/>
                <w:bCs/>
                <w:szCs w:val="21"/>
                <w:highlight w:val="none"/>
              </w:rPr>
              <w:t>请在汇款单备注栏里标明招标编号（可简写为后三位）及包号</w:t>
            </w:r>
            <w:r>
              <w:rPr>
                <w:rFonts w:hint="eastAsia" w:ascii="仿宋" w:hAnsi="仿宋" w:eastAsia="仿宋" w:cs="宋体"/>
                <w:b w:val="0"/>
                <w:bCs/>
                <w:szCs w:val="21"/>
                <w:highlight w:val="none"/>
              </w:rPr>
              <w:t>，否则，由此造成的后果，由供应商自行承担</w:t>
            </w:r>
            <w:r>
              <w:rPr>
                <w:rFonts w:hint="eastAsia" w:ascii="仿宋" w:hAnsi="仿宋" w:eastAsia="仿宋" w:cs="仿宋"/>
                <w:b w:val="0"/>
                <w:bCs/>
                <w:szCs w:val="21"/>
                <w:highlight w:val="none"/>
              </w:rPr>
              <w:t>；</w:t>
            </w:r>
          </w:p>
          <w:p w14:paraId="157136B9">
            <w:pPr>
              <w:overflowPunct w:val="0"/>
              <w:autoSpaceDE w:val="0"/>
              <w:autoSpaceDN w:val="0"/>
              <w:snapToGrid w:val="0"/>
              <w:ind w:left="630" w:leftChars="200" w:hanging="210" w:hangingChars="100"/>
              <w:textAlignment w:val="bottom"/>
              <w:rPr>
                <w:rFonts w:ascii="仿宋" w:hAnsi="仿宋" w:eastAsia="仿宋" w:cs="仿宋"/>
                <w:szCs w:val="21"/>
                <w:highlight w:val="none"/>
              </w:rPr>
            </w:pPr>
            <w:r>
              <w:rPr>
                <w:rFonts w:ascii="仿宋" w:hAnsi="仿宋" w:eastAsia="仿宋" w:cs="仿宋"/>
                <w:szCs w:val="21"/>
                <w:highlight w:val="none"/>
              </w:rPr>
              <w:fldChar w:fldCharType="begin"/>
            </w:r>
            <w:r>
              <w:rPr>
                <w:rFonts w:ascii="仿宋" w:hAnsi="仿宋" w:eastAsia="仿宋" w:cs="仿宋"/>
                <w:szCs w:val="21"/>
                <w:highlight w:val="none"/>
              </w:rPr>
              <w:instrText xml:space="preserve"> </w:instrText>
            </w:r>
            <w:r>
              <w:rPr>
                <w:rFonts w:hint="eastAsia" w:ascii="仿宋" w:hAnsi="仿宋" w:eastAsia="仿宋" w:cs="仿宋"/>
                <w:szCs w:val="21"/>
                <w:highlight w:val="none"/>
              </w:rPr>
              <w:instrText xml:space="preserve">= 2 \* GB3</w:instrText>
            </w:r>
            <w:r>
              <w:rPr>
                <w:rFonts w:ascii="仿宋" w:hAnsi="仿宋" w:eastAsia="仿宋" w:cs="仿宋"/>
                <w:szCs w:val="21"/>
                <w:highlight w:val="none"/>
              </w:rPr>
              <w:instrText xml:space="preserve"> </w:instrText>
            </w:r>
            <w:r>
              <w:rPr>
                <w:rFonts w:ascii="仿宋" w:hAnsi="仿宋" w:eastAsia="仿宋" w:cs="仿宋"/>
                <w:szCs w:val="21"/>
                <w:highlight w:val="none"/>
              </w:rPr>
              <w:fldChar w:fldCharType="separate"/>
            </w:r>
            <w:r>
              <w:rPr>
                <w:rFonts w:hint="eastAsia" w:ascii="仿宋" w:hAnsi="仿宋" w:eastAsia="仿宋" w:cs="仿宋"/>
                <w:szCs w:val="21"/>
                <w:highlight w:val="none"/>
              </w:rPr>
              <w:t>②</w:t>
            </w:r>
            <w:r>
              <w:rPr>
                <w:rFonts w:ascii="仿宋" w:hAnsi="仿宋" w:eastAsia="仿宋" w:cs="仿宋"/>
                <w:szCs w:val="21"/>
                <w:highlight w:val="none"/>
              </w:rPr>
              <w:fldChar w:fldCharType="end"/>
            </w:r>
            <w:r>
              <w:rPr>
                <w:rFonts w:hint="eastAsia" w:ascii="仿宋" w:hAnsi="仿宋" w:eastAsia="仿宋" w:cs="宋体"/>
                <w:b/>
                <w:szCs w:val="21"/>
                <w:highlight w:val="none"/>
              </w:rPr>
              <w:t>采用投标保函形式</w:t>
            </w:r>
            <w:r>
              <w:rPr>
                <w:rFonts w:hint="eastAsia" w:ascii="仿宋" w:hAnsi="仿宋" w:eastAsia="仿宋" w:cs="仿宋"/>
                <w:szCs w:val="21"/>
                <w:highlight w:val="none"/>
                <w:lang w:eastAsia="zh-CN"/>
              </w:rPr>
              <w:t>：</w:t>
            </w:r>
            <w:r>
              <w:rPr>
                <w:rFonts w:hint="eastAsia" w:ascii="仿宋" w:hAnsi="仿宋" w:eastAsia="仿宋" w:cs="仿宋"/>
                <w:szCs w:val="21"/>
                <w:highlight w:val="none"/>
              </w:rPr>
              <w:t>银行保函须为供应商基本账户开户银行出具的银行保函、具备合法资质担保公司或其他金融机构出具的保函应为投标有效期内不可</w:t>
            </w:r>
            <w:r>
              <w:rPr>
                <w:rFonts w:hint="eastAsia" w:ascii="仿宋" w:hAnsi="仿宋" w:eastAsia="仿宋" w:cs="仿宋"/>
                <w:szCs w:val="21"/>
                <w:highlight w:val="none"/>
                <w:lang w:eastAsia="zh-CN"/>
              </w:rPr>
              <w:t>撤销</w:t>
            </w:r>
            <w:r>
              <w:rPr>
                <w:rFonts w:hint="eastAsia" w:ascii="仿宋" w:hAnsi="仿宋" w:eastAsia="仿宋" w:cs="仿宋"/>
                <w:szCs w:val="21"/>
                <w:highlight w:val="none"/>
              </w:rPr>
              <w:t>、无条件见索即付的保函，提供原件扫描件并加盖公章</w:t>
            </w:r>
            <w:r>
              <w:rPr>
                <w:rFonts w:hint="eastAsia" w:ascii="仿宋" w:hAnsi="仿宋" w:eastAsia="仿宋" w:cs="仿宋"/>
                <w:szCs w:val="21"/>
                <w:highlight w:val="none"/>
                <w:lang w:eastAsia="zh-CN"/>
              </w:rPr>
              <w:t>；</w:t>
            </w:r>
          </w:p>
          <w:p w14:paraId="3EA12205">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9.供应商廉洁自律承诺书，供应商响应文件须提供廉洁自律承诺书（见‘响应文件格式’）；</w:t>
            </w:r>
          </w:p>
          <w:p w14:paraId="46A2E665">
            <w:pPr>
              <w:topLinePunct/>
              <w:autoSpaceDE w:val="0"/>
              <w:autoSpaceDN w:val="0"/>
              <w:ind w:left="315" w:hanging="315" w:hangingChars="150"/>
              <w:rPr>
                <w:rFonts w:ascii="仿宋" w:hAnsi="仿宋" w:eastAsia="仿宋" w:cs="仿宋"/>
                <w:color w:val="000000"/>
                <w:szCs w:val="21"/>
                <w:highlight w:val="none"/>
              </w:rPr>
            </w:pPr>
            <w:r>
              <w:rPr>
                <w:rFonts w:hint="eastAsia" w:ascii="仿宋" w:hAnsi="仿宋" w:eastAsia="仿宋" w:cs="仿宋"/>
                <w:color w:val="000000"/>
                <w:szCs w:val="21"/>
                <w:highlight w:val="none"/>
              </w:rPr>
              <w:t>10.单位负责人为同一人或者存在控股、管理关系的不同单位，不得同时参加本项目的采购，提供供应商信用承诺书。</w:t>
            </w:r>
          </w:p>
          <w:p w14:paraId="726D7C97">
            <w:pPr>
              <w:topLinePunct/>
              <w:autoSpaceDE w:val="0"/>
              <w:autoSpaceDN w:val="0"/>
              <w:ind w:left="315" w:hanging="315" w:hangingChars="150"/>
              <w:rPr>
                <w:rFonts w:ascii="仿宋" w:hAnsi="仿宋" w:eastAsia="仿宋" w:cs="仿宋"/>
                <w:color w:val="000000"/>
                <w:szCs w:val="21"/>
                <w:highlight w:val="none"/>
              </w:rPr>
            </w:pPr>
            <w:r>
              <w:rPr>
                <w:rFonts w:hint="eastAsia" w:ascii="仿宋" w:hAnsi="仿宋" w:eastAsia="仿宋" w:cs="仿宋"/>
                <w:color w:val="000000"/>
                <w:szCs w:val="21"/>
                <w:highlight w:val="none"/>
              </w:rPr>
              <w:t>11.供应商认为需要提供的具备法律、行政法规规定的其他资格证明文件（如有）；</w:t>
            </w:r>
          </w:p>
          <w:p w14:paraId="6D51AD21">
            <w:pPr>
              <w:topLinePunct/>
              <w:autoSpaceDE w:val="0"/>
              <w:autoSpaceDN w:val="0"/>
              <w:ind w:left="315" w:hanging="315" w:hangingChars="150"/>
              <w:rPr>
                <w:rFonts w:ascii="仿宋" w:hAnsi="仿宋" w:eastAsia="仿宋" w:cs="仿宋"/>
                <w:color w:val="000000"/>
                <w:szCs w:val="21"/>
                <w:highlight w:val="none"/>
              </w:rPr>
            </w:pPr>
            <w:r>
              <w:rPr>
                <w:rFonts w:hint="eastAsia" w:ascii="仿宋" w:hAnsi="仿宋" w:eastAsia="仿宋" w:cs="仿宋"/>
                <w:color w:val="000000"/>
                <w:szCs w:val="21"/>
                <w:highlight w:val="none"/>
              </w:rPr>
              <w:t>12.未被“信用中国”（</w:t>
            </w:r>
            <w:r>
              <w:rPr>
                <w:highlight w:val="none"/>
              </w:rPr>
              <w:fldChar w:fldCharType="begin"/>
            </w:r>
            <w:r>
              <w:rPr>
                <w:highlight w:val="none"/>
              </w:rPr>
              <w:instrText xml:space="preserve"> HYPERLINK "http://www.creditchina.gov.cn" </w:instrText>
            </w:r>
            <w:r>
              <w:rPr>
                <w:highlight w:val="none"/>
              </w:rPr>
              <w:fldChar w:fldCharType="separate"/>
            </w:r>
            <w:r>
              <w:rPr>
                <w:rFonts w:hint="eastAsia" w:ascii="仿宋" w:hAnsi="仿宋" w:eastAsia="仿宋" w:cs="仿宋"/>
                <w:color w:val="000000"/>
                <w:szCs w:val="21"/>
                <w:highlight w:val="none"/>
              </w:rPr>
              <w:t>www.creditchina.gov.cn</w:t>
            </w:r>
            <w:r>
              <w:rPr>
                <w:rFonts w:hint="eastAsia" w:ascii="仿宋" w:hAnsi="仿宋" w:eastAsia="仿宋" w:cs="仿宋"/>
                <w:color w:val="000000"/>
                <w:szCs w:val="21"/>
                <w:highlight w:val="none"/>
              </w:rPr>
              <w:fldChar w:fldCharType="end"/>
            </w:r>
            <w:r>
              <w:rPr>
                <w:rFonts w:hint="eastAsia" w:ascii="仿宋" w:hAnsi="仿宋" w:eastAsia="仿宋" w:cs="仿宋"/>
                <w:color w:val="000000"/>
                <w:szCs w:val="21"/>
                <w:highlight w:val="none"/>
              </w:rPr>
              <w:t>）或者“中国执行信息公开网”</w:t>
            </w:r>
            <w:r>
              <w:rPr>
                <w:rFonts w:ascii="仿宋" w:hAnsi="仿宋" w:eastAsia="仿宋" w:cs="仿宋"/>
                <w:color w:val="000000"/>
                <w:szCs w:val="21"/>
                <w:highlight w:val="none"/>
              </w:rPr>
              <w:t xml:space="preserve"> </w:t>
            </w:r>
            <w:r>
              <w:rPr>
                <w:rFonts w:hint="eastAsia" w:ascii="仿宋" w:hAnsi="仿宋" w:eastAsia="仿宋" w:cs="仿宋"/>
                <w:color w:val="000000"/>
                <w:szCs w:val="21"/>
                <w:highlight w:val="none"/>
              </w:rPr>
              <w:t>（</w:t>
            </w:r>
            <w:r>
              <w:rPr>
                <w:rFonts w:ascii="仿宋" w:hAnsi="仿宋" w:eastAsia="仿宋" w:cs="仿宋"/>
                <w:color w:val="000000"/>
                <w:szCs w:val="21"/>
                <w:highlight w:val="none"/>
              </w:rPr>
              <w:t>http://zxgk.court.gov.cn/shixin</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列入失信被执行人、重大税收违法失信主体；未被中国政府采购网（</w:t>
            </w:r>
            <w:r>
              <w:rPr>
                <w:highlight w:val="none"/>
              </w:rPr>
              <w:fldChar w:fldCharType="begin"/>
            </w:r>
            <w:r>
              <w:rPr>
                <w:highlight w:val="none"/>
              </w:rPr>
              <w:instrText xml:space="preserve"> HYPERLINK "http://www.ccgp.gov.cn" </w:instrText>
            </w:r>
            <w:r>
              <w:rPr>
                <w:highlight w:val="none"/>
              </w:rPr>
              <w:fldChar w:fldCharType="separate"/>
            </w:r>
            <w:r>
              <w:rPr>
                <w:rFonts w:hint="eastAsia" w:ascii="仿宋" w:hAnsi="仿宋" w:eastAsia="仿宋" w:cs="仿宋"/>
                <w:color w:val="000000"/>
                <w:szCs w:val="21"/>
                <w:highlight w:val="none"/>
              </w:rPr>
              <w:t>www.ccgp.gov.cn</w:t>
            </w:r>
            <w:r>
              <w:rPr>
                <w:rFonts w:hint="eastAsia" w:ascii="仿宋" w:hAnsi="仿宋" w:eastAsia="仿宋" w:cs="仿宋"/>
                <w:color w:val="000000"/>
                <w:szCs w:val="21"/>
                <w:highlight w:val="none"/>
              </w:rPr>
              <w:fldChar w:fldCharType="end"/>
            </w:r>
            <w:r>
              <w:rPr>
                <w:rFonts w:hint="eastAsia" w:ascii="仿宋" w:hAnsi="仿宋" w:eastAsia="仿宋" w:cs="仿宋"/>
                <w:color w:val="000000"/>
                <w:szCs w:val="21"/>
                <w:highlight w:val="none"/>
              </w:rPr>
              <w:t>）列入政府采购严重违法失信行为记录名单。</w:t>
            </w:r>
          </w:p>
          <w:p w14:paraId="716BC9FD">
            <w:pPr>
              <w:topLinePunct/>
              <w:autoSpaceDE w:val="0"/>
              <w:autoSpaceDN w:val="0"/>
              <w:ind w:left="630" w:hanging="630" w:hangingChars="300"/>
              <w:rPr>
                <w:rFonts w:ascii="仿宋" w:hAnsi="仿宋" w:eastAsia="仿宋" w:cs="仿宋"/>
                <w:color w:val="000000"/>
                <w:szCs w:val="21"/>
              </w:rPr>
            </w:pPr>
            <w:r>
              <w:rPr>
                <w:rFonts w:hint="eastAsia" w:ascii="仿宋" w:hAnsi="仿宋" w:eastAsia="仿宋" w:cs="仿宋"/>
                <w:color w:val="000000"/>
                <w:szCs w:val="21"/>
              </w:rPr>
              <w:t>注：</w:t>
            </w:r>
            <w:r>
              <w:rPr>
                <w:rFonts w:hint="eastAsia" w:ascii="仿宋" w:hAnsi="仿宋" w:eastAsia="仿宋" w:cs="仿宋"/>
                <w:color w:val="000000"/>
                <w:szCs w:val="21"/>
              </w:rPr>
              <w:fldChar w:fldCharType="begin"/>
            </w:r>
            <w:r>
              <w:rPr>
                <w:rFonts w:hint="eastAsia" w:ascii="仿宋" w:hAnsi="仿宋" w:eastAsia="仿宋" w:cs="仿宋"/>
                <w:color w:val="000000"/>
                <w:szCs w:val="21"/>
              </w:rPr>
              <w:instrText xml:space="preserve"> = 1 \* GB3 \* MERGEFORMAT </w:instrText>
            </w:r>
            <w:r>
              <w:rPr>
                <w:rFonts w:hint="eastAsia" w:ascii="仿宋" w:hAnsi="仿宋" w:eastAsia="仿宋" w:cs="仿宋"/>
                <w:color w:val="000000"/>
                <w:szCs w:val="21"/>
              </w:rPr>
              <w:fldChar w:fldCharType="separate"/>
            </w:r>
            <w:r>
              <w:rPr>
                <w:rFonts w:hint="eastAsia" w:ascii="仿宋" w:hAnsi="仿宋" w:eastAsia="仿宋" w:cs="仿宋"/>
                <w:color w:val="000000"/>
                <w:szCs w:val="21"/>
              </w:rPr>
              <w:t>①</w:t>
            </w:r>
            <w:r>
              <w:rPr>
                <w:rFonts w:hint="eastAsia" w:ascii="仿宋" w:hAnsi="仿宋" w:eastAsia="仿宋" w:cs="仿宋"/>
                <w:color w:val="000000"/>
                <w:szCs w:val="21"/>
              </w:rPr>
              <w:fldChar w:fldCharType="end"/>
            </w:r>
            <w:r>
              <w:rPr>
                <w:rFonts w:hint="eastAsia" w:ascii="仿宋" w:hAnsi="仿宋" w:eastAsia="仿宋" w:cs="仿宋"/>
                <w:color w:val="000000"/>
                <w:szCs w:val="21"/>
              </w:rPr>
              <w:t>第1-5项资格证明文件，可以根据晋财购〔2022〕6号文件规定实行承诺制，按‘响应文件格式’中的承诺书提供。若有一项未提供或无效，将导致其不具备磋商资格，且不允许在开启后补正。</w:t>
            </w:r>
          </w:p>
          <w:p w14:paraId="4F30EA9E">
            <w:pPr>
              <w:topLinePunct/>
              <w:autoSpaceDE w:val="0"/>
              <w:autoSpaceDN w:val="0"/>
              <w:ind w:left="630" w:leftChars="200" w:hanging="210" w:hangingChars="100"/>
              <w:rPr>
                <w:rFonts w:eastAsia="仿宋"/>
              </w:rPr>
            </w:pPr>
            <w:r>
              <w:rPr>
                <w:rFonts w:hint="eastAsia" w:ascii="仿宋" w:hAnsi="仿宋" w:eastAsia="仿宋" w:cs="仿宋"/>
                <w:color w:val="000000"/>
                <w:szCs w:val="21"/>
              </w:rPr>
              <w:fldChar w:fldCharType="begin"/>
            </w:r>
            <w:r>
              <w:rPr>
                <w:rFonts w:hint="eastAsia" w:ascii="仿宋" w:hAnsi="仿宋" w:eastAsia="仿宋" w:cs="仿宋"/>
                <w:color w:val="000000"/>
                <w:szCs w:val="21"/>
              </w:rPr>
              <w:instrText xml:space="preserve"> = 2 \* GB3 \* MERGEFORMAT </w:instrText>
            </w:r>
            <w:r>
              <w:rPr>
                <w:rFonts w:hint="eastAsia" w:ascii="仿宋" w:hAnsi="仿宋" w:eastAsia="仿宋" w:cs="仿宋"/>
                <w:color w:val="000000"/>
                <w:szCs w:val="21"/>
              </w:rPr>
              <w:fldChar w:fldCharType="separate"/>
            </w:r>
            <w:r>
              <w:rPr>
                <w:rFonts w:hint="eastAsia" w:ascii="仿宋" w:hAnsi="仿宋" w:eastAsia="仿宋" w:cs="仿宋"/>
                <w:color w:val="000000"/>
                <w:szCs w:val="21"/>
              </w:rPr>
              <w:t>②</w:t>
            </w:r>
            <w:r>
              <w:rPr>
                <w:rFonts w:hint="eastAsia" w:ascii="仿宋" w:hAnsi="仿宋" w:eastAsia="仿宋" w:cs="仿宋"/>
                <w:color w:val="000000"/>
                <w:szCs w:val="21"/>
              </w:rPr>
              <w:fldChar w:fldCharType="end"/>
            </w:r>
            <w:r>
              <w:rPr>
                <w:rFonts w:hint="eastAsia" w:ascii="仿宋" w:hAnsi="仿宋" w:eastAsia="仿宋" w:cs="仿宋"/>
                <w:color w:val="000000"/>
                <w:szCs w:val="21"/>
              </w:rPr>
              <w:t>第6-10项按照文件要求提供资料，若有一项未提供或无效，将导致其不具备磋商资格，且不允许在开启后补正。</w:t>
            </w:r>
          </w:p>
          <w:p w14:paraId="22A5850B">
            <w:pPr>
              <w:topLinePunct/>
              <w:autoSpaceDE w:val="0"/>
              <w:autoSpaceDN w:val="0"/>
              <w:ind w:left="630" w:leftChars="200" w:hanging="210" w:hangingChars="100"/>
              <w:rPr>
                <w:rFonts w:ascii="仿宋" w:hAnsi="仿宋" w:eastAsia="仿宋" w:cs="仿宋"/>
                <w:szCs w:val="21"/>
              </w:rPr>
            </w:pPr>
            <w:r>
              <w:rPr>
                <w:rFonts w:ascii="仿宋" w:hAnsi="仿宋" w:eastAsia="仿宋" w:cs="仿宋"/>
                <w:color w:val="000000"/>
                <w:szCs w:val="21"/>
              </w:rPr>
              <w:t>③</w:t>
            </w:r>
            <w:r>
              <w:rPr>
                <w:rFonts w:hint="eastAsia" w:ascii="仿宋" w:hAnsi="仿宋" w:eastAsia="仿宋" w:cs="仿宋"/>
                <w:color w:val="000000"/>
                <w:szCs w:val="21"/>
              </w:rPr>
              <w:t>第12项内容由磋商小组现场通过政采云系统核实供应商存在失信记录情形的，其响应文件将作无效处理。查询记录与其他评审资料一并保存。</w:t>
            </w:r>
          </w:p>
        </w:tc>
      </w:tr>
      <w:tr w14:paraId="69618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4196" w:hRule="atLeast"/>
        </w:trPr>
        <w:tc>
          <w:tcPr>
            <w:tcW w:w="416" w:type="dxa"/>
            <w:tcBorders>
              <w:top w:val="single" w:color="auto" w:sz="4" w:space="0"/>
              <w:left w:val="single" w:color="auto" w:sz="4" w:space="0"/>
              <w:right w:val="single" w:color="auto" w:sz="4" w:space="0"/>
            </w:tcBorders>
            <w:vAlign w:val="center"/>
          </w:tcPr>
          <w:p w14:paraId="363B2CE4">
            <w:pPr>
              <w:jc w:val="center"/>
              <w:rPr>
                <w:rFonts w:ascii="仿宋" w:hAnsi="仿宋" w:eastAsia="仿宋" w:cs="仿宋"/>
                <w:szCs w:val="21"/>
              </w:rPr>
            </w:pPr>
            <w:r>
              <w:rPr>
                <w:rFonts w:hint="eastAsia" w:ascii="仿宋" w:hAnsi="仿宋" w:eastAsia="仿宋" w:cs="仿宋"/>
                <w:szCs w:val="21"/>
              </w:rPr>
              <w:t>6</w:t>
            </w:r>
          </w:p>
        </w:tc>
        <w:tc>
          <w:tcPr>
            <w:tcW w:w="1087" w:type="dxa"/>
            <w:tcBorders>
              <w:top w:val="single" w:color="auto" w:sz="4" w:space="0"/>
              <w:left w:val="single" w:color="auto" w:sz="4" w:space="0"/>
              <w:right w:val="single" w:color="auto" w:sz="4" w:space="0"/>
            </w:tcBorders>
            <w:vAlign w:val="center"/>
          </w:tcPr>
          <w:p w14:paraId="17360670">
            <w:pPr>
              <w:jc w:val="center"/>
              <w:rPr>
                <w:rFonts w:ascii="仿宋" w:hAnsi="仿宋" w:eastAsia="仿宋" w:cs="仿宋"/>
                <w:szCs w:val="21"/>
              </w:rPr>
            </w:pPr>
            <w:r>
              <w:rPr>
                <w:rFonts w:hint="eastAsia" w:ascii="仿宋" w:hAnsi="仿宋" w:eastAsia="仿宋" w:cs="仿宋"/>
                <w:szCs w:val="21"/>
              </w:rPr>
              <w:t>供应商应提交的商务、技术文件</w:t>
            </w:r>
          </w:p>
        </w:tc>
        <w:tc>
          <w:tcPr>
            <w:tcW w:w="7564" w:type="dxa"/>
            <w:tcBorders>
              <w:top w:val="single" w:color="auto" w:sz="4" w:space="0"/>
              <w:left w:val="single" w:color="auto" w:sz="4" w:space="0"/>
              <w:bottom w:val="single" w:color="auto" w:sz="4" w:space="0"/>
              <w:right w:val="single" w:color="auto" w:sz="4" w:space="0"/>
            </w:tcBorders>
            <w:vAlign w:val="center"/>
          </w:tcPr>
          <w:p w14:paraId="0EA1C7D7">
            <w:pPr>
              <w:topLinePunct/>
              <w:autoSpaceDE w:val="0"/>
              <w:autoSpaceDN w:val="0"/>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1.</w:t>
            </w:r>
            <w:r>
              <w:rPr>
                <w:rFonts w:hint="eastAsia" w:ascii="仿宋" w:hAnsi="仿宋" w:eastAsia="仿宋" w:cs="仿宋"/>
                <w:color w:val="000000"/>
                <w:kern w:val="0"/>
                <w:szCs w:val="21"/>
              </w:rPr>
              <w:t>报价函（见‘</w:t>
            </w:r>
            <w:r>
              <w:rPr>
                <w:rFonts w:hint="eastAsia" w:ascii="仿宋" w:hAnsi="仿宋" w:eastAsia="仿宋" w:cs="仿宋"/>
                <w:szCs w:val="21"/>
              </w:rPr>
              <w:t>响应文件</w:t>
            </w:r>
            <w:r>
              <w:rPr>
                <w:rFonts w:hint="eastAsia" w:ascii="仿宋" w:hAnsi="仿宋" w:eastAsia="仿宋" w:cs="仿宋"/>
                <w:color w:val="000000"/>
                <w:kern w:val="0"/>
                <w:szCs w:val="21"/>
              </w:rPr>
              <w:t>格式’）；</w:t>
            </w:r>
          </w:p>
          <w:p w14:paraId="6F7C2BB7">
            <w:pPr>
              <w:topLinePunct/>
              <w:autoSpaceDE w:val="0"/>
              <w:autoSpaceDN w:val="0"/>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2.法定代表人（负责人）身份证明书（见‘</w:t>
            </w:r>
            <w:r>
              <w:rPr>
                <w:rFonts w:hint="eastAsia" w:ascii="仿宋" w:hAnsi="仿宋" w:eastAsia="仿宋" w:cs="仿宋"/>
                <w:szCs w:val="21"/>
              </w:rPr>
              <w:t>响应文件</w:t>
            </w:r>
            <w:r>
              <w:rPr>
                <w:rFonts w:hint="eastAsia" w:ascii="仿宋" w:hAnsi="仿宋" w:eastAsia="仿宋" w:cs="仿宋"/>
                <w:kern w:val="0"/>
                <w:szCs w:val="21"/>
              </w:rPr>
              <w:t xml:space="preserve">格式’）； </w:t>
            </w:r>
          </w:p>
          <w:p w14:paraId="09A5F68F">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color w:val="000000"/>
                <w:kern w:val="0"/>
                <w:szCs w:val="21"/>
              </w:rPr>
              <w:t>3.</w:t>
            </w:r>
            <w:r>
              <w:rPr>
                <w:rFonts w:hint="eastAsia" w:ascii="仿宋" w:hAnsi="仿宋" w:eastAsia="仿宋" w:cs="仿宋"/>
                <w:kern w:val="0"/>
                <w:szCs w:val="21"/>
              </w:rPr>
              <w:t>法定代表人（负责人）授权委托书（见‘</w:t>
            </w:r>
            <w:r>
              <w:rPr>
                <w:rFonts w:hint="eastAsia" w:ascii="仿宋" w:hAnsi="仿宋" w:eastAsia="仿宋" w:cs="仿宋"/>
                <w:szCs w:val="21"/>
              </w:rPr>
              <w:t>响应文件</w:t>
            </w:r>
            <w:r>
              <w:rPr>
                <w:rFonts w:hint="eastAsia" w:ascii="仿宋" w:hAnsi="仿宋" w:eastAsia="仿宋" w:cs="仿宋"/>
                <w:kern w:val="0"/>
                <w:szCs w:val="21"/>
              </w:rPr>
              <w:t>格式’）；</w:t>
            </w:r>
          </w:p>
          <w:p w14:paraId="3EF06ECB">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color w:val="000000"/>
                <w:kern w:val="0"/>
                <w:szCs w:val="21"/>
              </w:rPr>
              <w:t>若供应商代表为法定代表人</w:t>
            </w:r>
            <w:r>
              <w:rPr>
                <w:rFonts w:hint="eastAsia" w:ascii="仿宋" w:hAnsi="仿宋" w:eastAsia="仿宋" w:cs="仿宋"/>
                <w:kern w:val="0"/>
                <w:szCs w:val="21"/>
              </w:rPr>
              <w:t>（负责人）</w:t>
            </w:r>
            <w:r>
              <w:rPr>
                <w:rFonts w:hint="eastAsia" w:ascii="仿宋" w:hAnsi="仿宋" w:eastAsia="仿宋" w:cs="仿宋"/>
                <w:color w:val="000000"/>
                <w:kern w:val="0"/>
                <w:szCs w:val="21"/>
              </w:rPr>
              <w:t>的可不提供；</w:t>
            </w:r>
          </w:p>
          <w:p w14:paraId="28D726FB">
            <w:pPr>
              <w:topLinePunct/>
              <w:autoSpaceDE w:val="0"/>
              <w:autoSpaceDN w:val="0"/>
              <w:rPr>
                <w:rFonts w:ascii="仿宋" w:hAnsi="仿宋" w:eastAsia="仿宋" w:cs="仿宋"/>
                <w:szCs w:val="21"/>
              </w:rPr>
            </w:pPr>
            <w:r>
              <w:rPr>
                <w:rFonts w:hint="eastAsia" w:ascii="仿宋" w:hAnsi="仿宋" w:eastAsia="仿宋" w:cs="仿宋"/>
                <w:color w:val="000000"/>
                <w:szCs w:val="21"/>
              </w:rPr>
              <w:t>★</w:t>
            </w:r>
            <w:r>
              <w:rPr>
                <w:rFonts w:hint="eastAsia" w:ascii="仿宋" w:hAnsi="仿宋" w:eastAsia="仿宋" w:cs="仿宋"/>
                <w:color w:val="000000"/>
                <w:kern w:val="0"/>
                <w:szCs w:val="21"/>
              </w:rPr>
              <w:t>4.报价一览表</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见‘</w:t>
            </w:r>
            <w:r>
              <w:rPr>
                <w:rFonts w:hint="eastAsia" w:ascii="仿宋" w:hAnsi="仿宋" w:eastAsia="仿宋" w:cs="仿宋"/>
                <w:szCs w:val="21"/>
              </w:rPr>
              <w:t>响应文件</w:t>
            </w:r>
            <w:r>
              <w:rPr>
                <w:rFonts w:hint="eastAsia" w:ascii="仿宋" w:hAnsi="仿宋" w:eastAsia="仿宋" w:cs="仿宋"/>
                <w:color w:val="000000"/>
                <w:kern w:val="0"/>
                <w:szCs w:val="21"/>
              </w:rPr>
              <w:t>格式’</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w:t>
            </w:r>
          </w:p>
          <w:p w14:paraId="60FF3EBA">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color w:val="000000"/>
                <w:kern w:val="0"/>
                <w:szCs w:val="21"/>
              </w:rPr>
              <w:t>5.</w:t>
            </w:r>
            <w:r>
              <w:rPr>
                <w:rFonts w:hint="eastAsia" w:ascii="仿宋" w:hAnsi="仿宋" w:eastAsia="仿宋" w:cs="仿宋"/>
                <w:kern w:val="0"/>
                <w:szCs w:val="21"/>
              </w:rPr>
              <w:t>报价货物（服务/工程）分项报价表（如必要）</w:t>
            </w:r>
            <w:r>
              <w:rPr>
                <w:rFonts w:hint="eastAsia" w:ascii="仿宋" w:hAnsi="仿宋" w:eastAsia="仿宋" w:cs="仿宋"/>
                <w:kern w:val="0"/>
                <w:szCs w:val="21"/>
                <w:lang w:eastAsia="zh-CN"/>
              </w:rPr>
              <w:t>（</w:t>
            </w:r>
            <w:r>
              <w:rPr>
                <w:rFonts w:hint="eastAsia" w:ascii="仿宋" w:hAnsi="仿宋" w:eastAsia="仿宋" w:cs="仿宋"/>
                <w:kern w:val="0"/>
                <w:szCs w:val="21"/>
              </w:rPr>
              <w:t>见‘响应文件格式’</w:t>
            </w:r>
            <w:r>
              <w:rPr>
                <w:rFonts w:hint="eastAsia" w:ascii="仿宋" w:hAnsi="仿宋" w:eastAsia="仿宋" w:cs="仿宋"/>
                <w:kern w:val="0"/>
                <w:szCs w:val="21"/>
                <w:lang w:eastAsia="zh-CN"/>
              </w:rPr>
              <w:t>）</w:t>
            </w:r>
            <w:r>
              <w:rPr>
                <w:rFonts w:hint="eastAsia" w:ascii="仿宋" w:hAnsi="仿宋" w:eastAsia="仿宋" w:cs="仿宋"/>
                <w:kern w:val="0"/>
                <w:szCs w:val="21"/>
              </w:rPr>
              <w:t>；</w:t>
            </w:r>
          </w:p>
          <w:p w14:paraId="3B1653B7">
            <w:pPr>
              <w:topLinePunct/>
              <w:autoSpaceDE w:val="0"/>
              <w:autoSpaceDN w:val="0"/>
              <w:rPr>
                <w:rFonts w:ascii="仿宋" w:hAnsi="仿宋" w:eastAsia="仿宋" w:cs="仿宋"/>
                <w:color w:val="000000"/>
                <w:kern w:val="0"/>
                <w:szCs w:val="21"/>
              </w:rPr>
            </w:pPr>
            <w:r>
              <w:rPr>
                <w:rFonts w:hint="eastAsia" w:ascii="仿宋" w:hAnsi="仿宋" w:eastAsia="仿宋" w:cs="仿宋"/>
                <w:kern w:val="0"/>
                <w:szCs w:val="21"/>
              </w:rPr>
              <w:t>★</w:t>
            </w:r>
            <w:r>
              <w:rPr>
                <w:rFonts w:hint="eastAsia" w:ascii="仿宋" w:hAnsi="仿宋" w:eastAsia="仿宋" w:cs="仿宋"/>
                <w:color w:val="000000"/>
                <w:kern w:val="0"/>
                <w:szCs w:val="21"/>
              </w:rPr>
              <w:t>6.商务条款响应表（见‘响应文件格式’）；</w:t>
            </w:r>
          </w:p>
          <w:p w14:paraId="62966DC4">
            <w:pPr>
              <w:topLinePunct/>
              <w:autoSpaceDE w:val="0"/>
              <w:autoSpaceDN w:val="0"/>
              <w:rPr>
                <w:rFonts w:ascii="仿宋" w:hAnsi="仿宋" w:eastAsia="仿宋" w:cs="仿宋"/>
                <w:kern w:val="0"/>
                <w:szCs w:val="21"/>
              </w:rPr>
            </w:pPr>
            <w:r>
              <w:rPr>
                <w:rFonts w:hint="eastAsia" w:ascii="仿宋" w:hAnsi="仿宋" w:eastAsia="仿宋" w:cs="仿宋"/>
                <w:color w:val="000000"/>
                <w:kern w:val="0"/>
                <w:szCs w:val="21"/>
              </w:rPr>
              <w:t>★7.</w:t>
            </w:r>
            <w:r>
              <w:rPr>
                <w:rFonts w:hint="eastAsia" w:ascii="仿宋" w:hAnsi="仿宋" w:eastAsia="仿宋" w:cs="仿宋"/>
                <w:kern w:val="0"/>
                <w:szCs w:val="21"/>
              </w:rPr>
              <w:t>报价货物（服务/工程）技术规范偏离表</w:t>
            </w:r>
            <w:r>
              <w:rPr>
                <w:rFonts w:hint="eastAsia" w:ascii="仿宋" w:hAnsi="仿宋" w:eastAsia="仿宋" w:cs="仿宋"/>
                <w:kern w:val="0"/>
                <w:szCs w:val="21"/>
                <w:lang w:eastAsia="zh-CN"/>
              </w:rPr>
              <w:t>（</w:t>
            </w:r>
            <w:r>
              <w:rPr>
                <w:rFonts w:hint="eastAsia" w:ascii="仿宋" w:hAnsi="仿宋" w:eastAsia="仿宋" w:cs="仿宋"/>
                <w:kern w:val="0"/>
                <w:szCs w:val="21"/>
              </w:rPr>
              <w:t>见‘响应文件格式’</w:t>
            </w:r>
            <w:r>
              <w:rPr>
                <w:rFonts w:hint="eastAsia" w:ascii="仿宋" w:hAnsi="仿宋" w:eastAsia="仿宋" w:cs="仿宋"/>
                <w:kern w:val="0"/>
                <w:szCs w:val="21"/>
                <w:lang w:eastAsia="zh-CN"/>
              </w:rPr>
              <w:t>）</w:t>
            </w:r>
            <w:r>
              <w:rPr>
                <w:rFonts w:hint="eastAsia" w:ascii="仿宋" w:hAnsi="仿宋" w:eastAsia="仿宋" w:cs="仿宋"/>
                <w:kern w:val="0"/>
                <w:szCs w:val="21"/>
              </w:rPr>
              <w:t>；</w:t>
            </w:r>
          </w:p>
          <w:p w14:paraId="3FFDF3AF">
            <w:pPr>
              <w:tabs>
                <w:tab w:val="left" w:pos="1832"/>
                <w:tab w:val="left" w:pos="2748"/>
                <w:tab w:val="left" w:pos="3664"/>
                <w:tab w:val="left" w:pos="4580"/>
                <w:tab w:val="left" w:pos="5496"/>
                <w:tab w:val="left" w:pos="6412"/>
                <w:tab w:val="left" w:pos="7328"/>
                <w:tab w:val="right" w:pos="9070"/>
              </w:tabs>
              <w:ind w:left="420" w:leftChars="100" w:hanging="210" w:hangingChars="100"/>
              <w:rPr>
                <w:rFonts w:ascii="仿宋" w:hAnsi="仿宋" w:eastAsia="仿宋" w:cs="仿宋"/>
                <w:kern w:val="0"/>
                <w:szCs w:val="21"/>
              </w:rPr>
            </w:pPr>
            <w:r>
              <w:rPr>
                <w:rFonts w:hint="eastAsia" w:ascii="仿宋" w:hAnsi="仿宋" w:eastAsia="仿宋" w:cs="仿宋"/>
                <w:kern w:val="0"/>
                <w:szCs w:val="21"/>
              </w:rPr>
              <w:t>8.近三年内同类项目合同案例，以合同签订时间为准，同类项目案例及相关证明资料</w:t>
            </w:r>
            <w:r>
              <w:rPr>
                <w:rFonts w:hint="eastAsia" w:ascii="仿宋" w:hAnsi="仿宋" w:eastAsia="仿宋" w:cs="仿宋"/>
                <w:kern w:val="0"/>
                <w:szCs w:val="21"/>
                <w:lang w:eastAsia="zh-CN"/>
              </w:rPr>
              <w:t>（</w:t>
            </w:r>
            <w:r>
              <w:rPr>
                <w:rFonts w:hint="eastAsia" w:ascii="仿宋" w:hAnsi="仿宋" w:eastAsia="仿宋" w:cs="仿宋"/>
                <w:kern w:val="0"/>
                <w:szCs w:val="21"/>
              </w:rPr>
              <w:t>见‘</w:t>
            </w:r>
            <w:r>
              <w:rPr>
                <w:rFonts w:hint="eastAsia" w:ascii="仿宋" w:hAnsi="仿宋" w:eastAsia="仿宋" w:cs="仿宋"/>
                <w:szCs w:val="21"/>
              </w:rPr>
              <w:t>响应文件</w:t>
            </w:r>
            <w:r>
              <w:rPr>
                <w:rFonts w:hint="eastAsia" w:ascii="仿宋" w:hAnsi="仿宋" w:eastAsia="仿宋" w:cs="仿宋"/>
                <w:kern w:val="0"/>
                <w:szCs w:val="21"/>
              </w:rPr>
              <w:t>格式’</w:t>
            </w:r>
            <w:r>
              <w:rPr>
                <w:rFonts w:hint="eastAsia" w:ascii="仿宋" w:hAnsi="仿宋" w:eastAsia="仿宋" w:cs="仿宋"/>
                <w:kern w:val="0"/>
                <w:szCs w:val="21"/>
                <w:lang w:eastAsia="zh-CN"/>
              </w:rPr>
              <w:t>）</w:t>
            </w:r>
            <w:r>
              <w:rPr>
                <w:rFonts w:hint="eastAsia" w:ascii="仿宋" w:hAnsi="仿宋" w:eastAsia="仿宋" w:cs="仿宋"/>
                <w:kern w:val="0"/>
                <w:szCs w:val="21"/>
              </w:rPr>
              <w:t>；</w:t>
            </w:r>
          </w:p>
          <w:p w14:paraId="0C7A679B">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kern w:val="0"/>
                <w:szCs w:val="21"/>
              </w:rPr>
              <w:t>9.供应商基本情况表（见‘响应文件格式’）；</w:t>
            </w:r>
          </w:p>
          <w:p w14:paraId="4EE54F6B">
            <w:pPr>
              <w:topLinePunct/>
              <w:autoSpaceDE w:val="0"/>
              <w:autoSpaceDN w:val="0"/>
              <w:rPr>
                <w:rFonts w:ascii="仿宋" w:hAnsi="仿宋" w:eastAsia="仿宋" w:cs="仿宋"/>
                <w:kern w:val="0"/>
                <w:szCs w:val="21"/>
              </w:rPr>
            </w:pPr>
            <w:r>
              <w:rPr>
                <w:rFonts w:hint="eastAsia" w:ascii="仿宋" w:hAnsi="仿宋" w:eastAsia="仿宋" w:cs="仿宋"/>
                <w:kern w:val="0"/>
                <w:szCs w:val="21"/>
              </w:rPr>
              <w:t>★10.货物（服务/工程）与技术服务方案（格式自拟</w:t>
            </w:r>
            <w:r>
              <w:rPr>
                <w:rFonts w:hint="eastAsia" w:ascii="仿宋" w:hAnsi="仿宋" w:eastAsia="仿宋" w:cs="仿宋"/>
                <w:kern w:val="0"/>
                <w:szCs w:val="21"/>
                <w:lang w:eastAsia="zh-CN"/>
              </w:rPr>
              <w:t>）；</w:t>
            </w:r>
          </w:p>
          <w:p w14:paraId="4E2498DB">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szCs w:val="21"/>
              </w:rPr>
              <w:t>11</w:t>
            </w:r>
            <w:r>
              <w:rPr>
                <w:rFonts w:hint="eastAsia" w:ascii="仿宋" w:hAnsi="仿宋" w:eastAsia="仿宋" w:cs="仿宋"/>
                <w:kern w:val="0"/>
                <w:szCs w:val="21"/>
              </w:rPr>
              <w:t>.政府采购政策性要求材料</w:t>
            </w:r>
            <w:r>
              <w:rPr>
                <w:rFonts w:hint="eastAsia" w:ascii="仿宋" w:hAnsi="仿宋" w:eastAsia="仿宋" w:cs="仿宋"/>
                <w:color w:val="000000"/>
                <w:kern w:val="0"/>
                <w:szCs w:val="21"/>
              </w:rPr>
              <w:t>（如有）</w:t>
            </w:r>
            <w:r>
              <w:rPr>
                <w:rFonts w:hint="eastAsia" w:ascii="仿宋" w:hAnsi="仿宋" w:eastAsia="仿宋" w:cs="仿宋"/>
                <w:kern w:val="0"/>
                <w:szCs w:val="21"/>
              </w:rPr>
              <w:t>；</w:t>
            </w:r>
          </w:p>
          <w:p w14:paraId="6D08F35B">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kern w:val="0"/>
                <w:szCs w:val="21"/>
              </w:rPr>
              <w:t>12.供应商认为需要提供的其他商务、技术材料；</w:t>
            </w:r>
          </w:p>
          <w:p w14:paraId="0B6CD62F">
            <w:pPr>
              <w:topLinePunct/>
              <w:autoSpaceDE w:val="0"/>
              <w:autoSpaceDN w:val="0"/>
              <w:rPr>
                <w:rFonts w:ascii="仿宋" w:hAnsi="仿宋" w:eastAsia="仿宋" w:cs="仿宋"/>
                <w:color w:val="000000"/>
                <w:kern w:val="0"/>
                <w:szCs w:val="21"/>
              </w:rPr>
            </w:pPr>
            <w:r>
              <w:rPr>
                <w:rFonts w:hint="eastAsia" w:ascii="仿宋" w:hAnsi="仿宋" w:eastAsia="仿宋" w:cs="仿宋"/>
                <w:b/>
                <w:kern w:val="0"/>
                <w:szCs w:val="21"/>
              </w:rPr>
              <w:t>未对以上加★项目的要求作出实质上响应的，将导致其不具备磋商资格，且不允许在开标后补正。</w:t>
            </w:r>
          </w:p>
        </w:tc>
      </w:tr>
      <w:tr w14:paraId="1FEAE0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1322" w:hRule="atLeast"/>
        </w:trPr>
        <w:tc>
          <w:tcPr>
            <w:tcW w:w="416" w:type="dxa"/>
            <w:tcBorders>
              <w:top w:val="single" w:color="auto" w:sz="4" w:space="0"/>
              <w:left w:val="single" w:color="auto" w:sz="4" w:space="0"/>
              <w:bottom w:val="single" w:color="auto" w:sz="4" w:space="0"/>
              <w:right w:val="single" w:color="auto" w:sz="4" w:space="0"/>
            </w:tcBorders>
            <w:vAlign w:val="center"/>
          </w:tcPr>
          <w:p w14:paraId="5C94F7A7">
            <w:pPr>
              <w:jc w:val="center"/>
              <w:rPr>
                <w:rFonts w:ascii="仿宋" w:hAnsi="仿宋" w:eastAsia="仿宋" w:cs="仿宋"/>
                <w:szCs w:val="21"/>
              </w:rPr>
            </w:pPr>
            <w:r>
              <w:rPr>
                <w:rFonts w:hint="eastAsia" w:ascii="仿宋" w:hAnsi="仿宋" w:eastAsia="仿宋" w:cs="仿宋"/>
                <w:szCs w:val="21"/>
              </w:rPr>
              <w:t>7</w:t>
            </w:r>
          </w:p>
        </w:tc>
        <w:tc>
          <w:tcPr>
            <w:tcW w:w="1087" w:type="dxa"/>
            <w:tcBorders>
              <w:top w:val="single" w:color="auto" w:sz="4" w:space="0"/>
              <w:left w:val="single" w:color="auto" w:sz="4" w:space="0"/>
              <w:bottom w:val="single" w:color="auto" w:sz="4" w:space="0"/>
              <w:right w:val="single" w:color="auto" w:sz="4" w:space="0"/>
            </w:tcBorders>
            <w:vAlign w:val="center"/>
          </w:tcPr>
          <w:p w14:paraId="59ED9A75">
            <w:pPr>
              <w:jc w:val="center"/>
              <w:rPr>
                <w:rFonts w:ascii="仿宋" w:hAnsi="仿宋" w:eastAsia="仿宋" w:cs="仿宋"/>
                <w:szCs w:val="21"/>
              </w:rPr>
            </w:pPr>
            <w:r>
              <w:rPr>
                <w:rFonts w:hint="eastAsia" w:ascii="仿宋" w:hAnsi="仿宋" w:eastAsia="仿宋" w:cs="仿宋"/>
                <w:szCs w:val="21"/>
              </w:rPr>
              <w:t>政府采购相关政策要求</w:t>
            </w:r>
            <w:r>
              <w:rPr>
                <w:rFonts w:hint="eastAsia" w:ascii="仿宋" w:hAnsi="仿宋" w:eastAsia="仿宋" w:cs="仿宋"/>
                <w:szCs w:val="21"/>
                <w:lang w:eastAsia="zh-CN"/>
              </w:rPr>
              <w:t>（</w:t>
            </w:r>
            <w:r>
              <w:rPr>
                <w:rFonts w:hint="eastAsia" w:ascii="仿宋" w:hAnsi="仿宋" w:eastAsia="仿宋" w:cs="仿宋"/>
                <w:szCs w:val="21"/>
              </w:rPr>
              <w:t>如涉及</w:t>
            </w:r>
            <w:r>
              <w:rPr>
                <w:rFonts w:hint="eastAsia" w:ascii="仿宋" w:hAnsi="仿宋" w:eastAsia="仿宋" w:cs="仿宋"/>
                <w:szCs w:val="21"/>
                <w:lang w:eastAsia="zh-CN"/>
              </w:rPr>
              <w:t>）</w:t>
            </w:r>
          </w:p>
        </w:tc>
        <w:tc>
          <w:tcPr>
            <w:tcW w:w="7564" w:type="dxa"/>
            <w:tcBorders>
              <w:top w:val="single" w:color="auto" w:sz="4" w:space="0"/>
              <w:left w:val="single" w:color="auto" w:sz="4" w:space="0"/>
              <w:bottom w:val="single" w:color="auto" w:sz="4" w:space="0"/>
              <w:right w:val="single" w:color="auto" w:sz="4" w:space="0"/>
            </w:tcBorders>
            <w:vAlign w:val="center"/>
          </w:tcPr>
          <w:p w14:paraId="0B4B5DB6">
            <w:pPr>
              <w:topLinePunct/>
              <w:autoSpaceDE w:val="0"/>
              <w:autoSpaceDN w:val="0"/>
              <w:snapToGrid w:val="0"/>
              <w:rPr>
                <w:rFonts w:ascii="仿宋" w:hAnsi="仿宋" w:eastAsia="仿宋" w:cs="仿宋"/>
                <w:szCs w:val="21"/>
              </w:rPr>
            </w:pPr>
            <w:r>
              <w:rPr>
                <w:rFonts w:hint="eastAsia" w:ascii="仿宋" w:hAnsi="仿宋" w:eastAsia="仿宋" w:cs="仿宋"/>
                <w:szCs w:val="21"/>
              </w:rPr>
              <w:t>本项目涉及政府采购相关政策要求的，严格执行第三部分供应商须知第八条要求，并须按要求提供下列内容相关资料：</w:t>
            </w:r>
          </w:p>
          <w:p w14:paraId="6556D579">
            <w:pPr>
              <w:topLinePunct/>
              <w:autoSpaceDE w:val="0"/>
              <w:autoSpaceDN w:val="0"/>
              <w:snapToGrid w:val="0"/>
              <w:rPr>
                <w:rFonts w:ascii="仿宋" w:hAnsi="仿宋" w:eastAsia="仿宋" w:cs="仿宋"/>
                <w:szCs w:val="21"/>
              </w:rPr>
            </w:pPr>
            <w:r>
              <w:rPr>
                <w:rFonts w:hint="eastAsia" w:ascii="仿宋" w:hAnsi="仿宋" w:eastAsia="仿宋" w:cs="仿宋"/>
                <w:szCs w:val="21"/>
              </w:rPr>
              <w:t>1.节能产品明细表（如适用）（见“响应文件格式”）</w:t>
            </w:r>
          </w:p>
          <w:p w14:paraId="4F48724D">
            <w:pPr>
              <w:topLinePunct/>
              <w:autoSpaceDE w:val="0"/>
              <w:autoSpaceDN w:val="0"/>
              <w:snapToGrid w:val="0"/>
              <w:rPr>
                <w:rFonts w:ascii="仿宋" w:hAnsi="仿宋" w:eastAsia="仿宋" w:cs="仿宋"/>
                <w:szCs w:val="21"/>
              </w:rPr>
            </w:pPr>
            <w:r>
              <w:rPr>
                <w:rFonts w:hint="eastAsia" w:ascii="仿宋" w:hAnsi="仿宋" w:eastAsia="仿宋" w:cs="仿宋"/>
                <w:szCs w:val="21"/>
              </w:rPr>
              <w:t>2.环境标志产品明细表（如适用）（见“响应文件格式”）</w:t>
            </w:r>
          </w:p>
          <w:p w14:paraId="2955CAAB">
            <w:pPr>
              <w:topLinePunct/>
              <w:autoSpaceDE w:val="0"/>
              <w:autoSpaceDN w:val="0"/>
              <w:snapToGrid w:val="0"/>
              <w:rPr>
                <w:rFonts w:ascii="仿宋" w:hAnsi="仿宋" w:eastAsia="仿宋" w:cs="仿宋"/>
                <w:szCs w:val="21"/>
              </w:rPr>
            </w:pPr>
            <w:r>
              <w:rPr>
                <w:rFonts w:hint="eastAsia" w:ascii="仿宋" w:hAnsi="仿宋" w:eastAsia="仿宋" w:cs="仿宋"/>
                <w:szCs w:val="21"/>
              </w:rPr>
              <w:t>3.承诺所投报的计算机预装正版操作系统，软件产品为正版软件。（如适用）</w:t>
            </w:r>
          </w:p>
          <w:p w14:paraId="5B4CBBAA">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4.所响应信息安全产品属于《信息安全产品强制性认证目录》中的产品（如适用）（附：有效认证证书复印件，并加盖公章）。</w:t>
            </w:r>
          </w:p>
          <w:p w14:paraId="29C855C8">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5.中小企业声明函（见“响应文件格式”）。</w:t>
            </w:r>
            <w:r>
              <w:rPr>
                <w:rFonts w:hint="eastAsia" w:ascii="仿宋" w:hAnsi="仿宋" w:eastAsia="仿宋" w:cs="仿宋"/>
                <w:b/>
                <w:bCs/>
                <w:szCs w:val="21"/>
              </w:rPr>
              <w:t>小微企业货物服务项目价格扣除比例为1</w:t>
            </w:r>
            <w:r>
              <w:rPr>
                <w:rFonts w:ascii="仿宋" w:hAnsi="仿宋" w:eastAsia="仿宋" w:cs="仿宋"/>
                <w:b/>
                <w:bCs/>
                <w:szCs w:val="21"/>
              </w:rPr>
              <w:t>5%</w:t>
            </w:r>
            <w:r>
              <w:rPr>
                <w:rFonts w:hint="eastAsia" w:ascii="仿宋" w:hAnsi="仿宋" w:eastAsia="仿宋" w:cs="仿宋"/>
                <w:b/>
                <w:bCs/>
                <w:szCs w:val="21"/>
              </w:rPr>
              <w:t>，小微企业工程项目价格扣除比例为</w:t>
            </w:r>
            <w:r>
              <w:rPr>
                <w:rFonts w:ascii="仿宋" w:hAnsi="仿宋" w:eastAsia="仿宋" w:cs="仿宋"/>
                <w:b/>
                <w:bCs/>
                <w:szCs w:val="21"/>
              </w:rPr>
              <w:t>4%</w:t>
            </w:r>
            <w:r>
              <w:rPr>
                <w:rFonts w:hint="eastAsia" w:ascii="仿宋" w:hAnsi="仿宋" w:eastAsia="仿宋" w:cs="仿宋"/>
                <w:b/>
                <w:bCs/>
                <w:szCs w:val="21"/>
              </w:rPr>
              <w:t>。</w:t>
            </w:r>
          </w:p>
          <w:p w14:paraId="058F9826">
            <w:pPr>
              <w:topLinePunct/>
              <w:autoSpaceDE w:val="0"/>
              <w:autoSpaceDN w:val="0"/>
              <w:snapToGrid w:val="0"/>
              <w:rPr>
                <w:rFonts w:ascii="仿宋" w:hAnsi="仿宋" w:eastAsia="仿宋" w:cs="仿宋"/>
                <w:szCs w:val="21"/>
              </w:rPr>
            </w:pPr>
            <w:r>
              <w:rPr>
                <w:rFonts w:hint="eastAsia" w:ascii="仿宋" w:hAnsi="仿宋" w:eastAsia="仿宋" w:cs="仿宋"/>
                <w:szCs w:val="21"/>
              </w:rPr>
              <w:t>6.残疾人福利性单位声明函（如适用）（见“响应文件格式”）</w:t>
            </w:r>
          </w:p>
          <w:p w14:paraId="70CCB003">
            <w:pPr>
              <w:topLinePunct/>
              <w:autoSpaceDE w:val="0"/>
              <w:autoSpaceDN w:val="0"/>
              <w:snapToGrid w:val="0"/>
              <w:rPr>
                <w:rFonts w:ascii="仿宋" w:hAnsi="仿宋" w:eastAsia="仿宋" w:cs="仿宋"/>
                <w:szCs w:val="21"/>
              </w:rPr>
            </w:pPr>
            <w:r>
              <w:rPr>
                <w:rFonts w:hint="eastAsia" w:ascii="仿宋" w:hAnsi="仿宋" w:eastAsia="仿宋" w:cs="仿宋"/>
                <w:szCs w:val="21"/>
              </w:rPr>
              <w:t>7.监狱企业单位声明函（如适用）（见“响应文件格式”）</w:t>
            </w:r>
          </w:p>
          <w:p w14:paraId="7789447E">
            <w:pPr>
              <w:topLinePunct/>
              <w:autoSpaceDE w:val="0"/>
              <w:autoSpaceDN w:val="0"/>
              <w:snapToGrid w:val="0"/>
              <w:rPr>
                <w:rFonts w:ascii="仿宋" w:hAnsi="仿宋" w:eastAsia="仿宋" w:cs="仿宋"/>
                <w:szCs w:val="21"/>
              </w:rPr>
            </w:pPr>
            <w:r>
              <w:rPr>
                <w:rFonts w:hint="eastAsia" w:ascii="仿宋" w:hAnsi="仿宋" w:eastAsia="仿宋" w:cs="仿宋"/>
                <w:szCs w:val="21"/>
              </w:rPr>
              <w:t>8.商品包装和快递包装承诺函（如适用）</w:t>
            </w:r>
          </w:p>
          <w:p w14:paraId="68159B12">
            <w:pPr>
              <w:topLinePunct/>
              <w:autoSpaceDE w:val="0"/>
              <w:autoSpaceDN w:val="0"/>
              <w:snapToGrid w:val="0"/>
              <w:rPr>
                <w:rFonts w:ascii="仿宋" w:hAnsi="仿宋" w:eastAsia="仿宋" w:cs="仿宋"/>
                <w:szCs w:val="21"/>
              </w:rPr>
            </w:pPr>
            <w:r>
              <w:rPr>
                <w:rFonts w:hint="eastAsia" w:ascii="仿宋" w:hAnsi="仿宋" w:eastAsia="仿宋" w:cs="仿宋"/>
                <w:szCs w:val="21"/>
              </w:rPr>
              <w:t>9.《创新产品或创新服务明细表》（如适用）（见“响应文件格式”）</w:t>
            </w:r>
          </w:p>
        </w:tc>
      </w:tr>
      <w:tr w14:paraId="3F320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37" w:hRule="atLeast"/>
        </w:trPr>
        <w:tc>
          <w:tcPr>
            <w:tcW w:w="416" w:type="dxa"/>
            <w:tcBorders>
              <w:top w:val="single" w:color="auto" w:sz="4" w:space="0"/>
              <w:left w:val="single" w:color="auto" w:sz="4" w:space="0"/>
              <w:bottom w:val="single" w:color="auto" w:sz="4" w:space="0"/>
              <w:right w:val="single" w:color="auto" w:sz="4" w:space="0"/>
            </w:tcBorders>
            <w:vAlign w:val="center"/>
          </w:tcPr>
          <w:p w14:paraId="10BDE09A">
            <w:pPr>
              <w:jc w:val="center"/>
              <w:rPr>
                <w:rFonts w:ascii="仿宋" w:hAnsi="仿宋" w:eastAsia="仿宋" w:cs="仿宋"/>
                <w:szCs w:val="21"/>
              </w:rPr>
            </w:pPr>
            <w:r>
              <w:rPr>
                <w:rFonts w:hint="eastAsia" w:ascii="仿宋" w:hAnsi="仿宋" w:eastAsia="仿宋" w:cs="仿宋"/>
                <w:szCs w:val="21"/>
              </w:rPr>
              <w:t>8</w:t>
            </w:r>
          </w:p>
        </w:tc>
        <w:tc>
          <w:tcPr>
            <w:tcW w:w="1087" w:type="dxa"/>
            <w:tcBorders>
              <w:top w:val="single" w:color="auto" w:sz="4" w:space="0"/>
              <w:left w:val="single" w:color="auto" w:sz="4" w:space="0"/>
              <w:bottom w:val="single" w:color="auto" w:sz="4" w:space="0"/>
              <w:right w:val="single" w:color="auto" w:sz="4" w:space="0"/>
            </w:tcBorders>
            <w:vAlign w:val="center"/>
          </w:tcPr>
          <w:p w14:paraId="5F5E3129">
            <w:pPr>
              <w:jc w:val="center"/>
              <w:rPr>
                <w:rFonts w:ascii="仿宋" w:hAnsi="仿宋" w:eastAsia="仿宋" w:cs="仿宋"/>
                <w:szCs w:val="21"/>
              </w:rPr>
            </w:pPr>
            <w:r>
              <w:rPr>
                <w:rFonts w:hint="eastAsia" w:ascii="仿宋" w:hAnsi="仿宋" w:eastAsia="仿宋" w:cs="仿宋"/>
                <w:szCs w:val="21"/>
              </w:rPr>
              <w:t>响应文件有效期</w:t>
            </w:r>
          </w:p>
        </w:tc>
        <w:tc>
          <w:tcPr>
            <w:tcW w:w="7564" w:type="dxa"/>
            <w:tcBorders>
              <w:top w:val="single" w:color="auto" w:sz="4" w:space="0"/>
              <w:left w:val="single" w:color="auto" w:sz="4" w:space="0"/>
              <w:bottom w:val="single" w:color="auto" w:sz="4" w:space="0"/>
              <w:right w:val="single" w:color="auto" w:sz="4" w:space="0"/>
            </w:tcBorders>
            <w:vAlign w:val="center"/>
          </w:tcPr>
          <w:p w14:paraId="3B90DB18">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t>90日历天（从提交响应文件之日起计算）</w:t>
            </w:r>
          </w:p>
        </w:tc>
      </w:tr>
      <w:tr w14:paraId="07B515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591" w:hRule="atLeast"/>
        </w:trPr>
        <w:tc>
          <w:tcPr>
            <w:tcW w:w="416" w:type="dxa"/>
            <w:tcBorders>
              <w:top w:val="single" w:color="auto" w:sz="4" w:space="0"/>
              <w:left w:val="single" w:color="auto" w:sz="4" w:space="0"/>
              <w:bottom w:val="single" w:color="auto" w:sz="4" w:space="0"/>
              <w:right w:val="single" w:color="auto" w:sz="4" w:space="0"/>
            </w:tcBorders>
            <w:vAlign w:val="center"/>
          </w:tcPr>
          <w:p w14:paraId="7C951B11">
            <w:pPr>
              <w:jc w:val="center"/>
              <w:rPr>
                <w:rFonts w:ascii="仿宋" w:hAnsi="仿宋" w:eastAsia="仿宋" w:cs="仿宋"/>
                <w:szCs w:val="21"/>
              </w:rPr>
            </w:pPr>
            <w:r>
              <w:rPr>
                <w:rFonts w:hint="eastAsia" w:ascii="仿宋" w:hAnsi="仿宋" w:eastAsia="仿宋" w:cs="仿宋"/>
                <w:szCs w:val="21"/>
              </w:rPr>
              <w:t>9</w:t>
            </w:r>
          </w:p>
        </w:tc>
        <w:tc>
          <w:tcPr>
            <w:tcW w:w="1087" w:type="dxa"/>
            <w:tcBorders>
              <w:top w:val="single" w:color="auto" w:sz="4" w:space="0"/>
              <w:left w:val="single" w:color="auto" w:sz="4" w:space="0"/>
              <w:bottom w:val="single" w:color="auto" w:sz="4" w:space="0"/>
              <w:right w:val="single" w:color="auto" w:sz="4" w:space="0"/>
            </w:tcBorders>
            <w:vAlign w:val="center"/>
          </w:tcPr>
          <w:p w14:paraId="7F3C4FD6">
            <w:pPr>
              <w:jc w:val="center"/>
              <w:rPr>
                <w:rFonts w:ascii="仿宋" w:hAnsi="仿宋" w:eastAsia="仿宋" w:cs="仿宋"/>
                <w:szCs w:val="21"/>
              </w:rPr>
            </w:pPr>
            <w:r>
              <w:rPr>
                <w:rFonts w:hint="eastAsia" w:ascii="仿宋" w:hAnsi="仿宋" w:eastAsia="仿宋" w:cs="仿宋"/>
                <w:szCs w:val="21"/>
              </w:rPr>
              <w:t>磋商小组成员构成</w:t>
            </w:r>
          </w:p>
        </w:tc>
        <w:tc>
          <w:tcPr>
            <w:tcW w:w="7564" w:type="dxa"/>
            <w:tcBorders>
              <w:top w:val="single" w:color="auto" w:sz="4" w:space="0"/>
              <w:left w:val="single" w:color="auto" w:sz="4" w:space="0"/>
              <w:bottom w:val="single" w:color="auto" w:sz="4" w:space="0"/>
              <w:right w:val="single" w:color="auto" w:sz="4" w:space="0"/>
            </w:tcBorders>
            <w:vAlign w:val="center"/>
          </w:tcPr>
          <w:p w14:paraId="47CFBDE7">
            <w:pPr>
              <w:snapToGrid w:val="0"/>
              <w:rPr>
                <w:rFonts w:ascii="仿宋" w:hAnsi="仿宋" w:eastAsia="仿宋" w:cs="仿宋"/>
                <w:szCs w:val="21"/>
              </w:rPr>
            </w:pPr>
            <w:r>
              <w:rPr>
                <w:rFonts w:hint="eastAsia" w:ascii="仿宋" w:hAnsi="仿宋" w:eastAsia="仿宋" w:cs="仿宋"/>
                <w:szCs w:val="21"/>
              </w:rPr>
              <w:t>本采购项目磋商小组成员由3人组成，其中评审专家2人，采购人代表1人。</w:t>
            </w:r>
          </w:p>
        </w:tc>
      </w:tr>
      <w:tr w14:paraId="2CE74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517" w:hRule="atLeast"/>
        </w:trPr>
        <w:tc>
          <w:tcPr>
            <w:tcW w:w="416" w:type="dxa"/>
            <w:tcBorders>
              <w:top w:val="single" w:color="auto" w:sz="4" w:space="0"/>
              <w:left w:val="single" w:color="auto" w:sz="4" w:space="0"/>
              <w:bottom w:val="single" w:color="auto" w:sz="4" w:space="0"/>
              <w:right w:val="single" w:color="auto" w:sz="4" w:space="0"/>
            </w:tcBorders>
            <w:vAlign w:val="center"/>
          </w:tcPr>
          <w:p w14:paraId="4912D708">
            <w:pPr>
              <w:jc w:val="center"/>
              <w:rPr>
                <w:rFonts w:ascii="仿宋" w:hAnsi="仿宋" w:eastAsia="仿宋" w:cs="仿宋"/>
                <w:szCs w:val="21"/>
              </w:rPr>
            </w:pPr>
            <w:r>
              <w:rPr>
                <w:rFonts w:hint="eastAsia" w:ascii="仿宋" w:hAnsi="仿宋" w:eastAsia="仿宋" w:cs="仿宋"/>
                <w:szCs w:val="21"/>
              </w:rPr>
              <w:t>10</w:t>
            </w:r>
          </w:p>
        </w:tc>
        <w:tc>
          <w:tcPr>
            <w:tcW w:w="1087" w:type="dxa"/>
            <w:tcBorders>
              <w:top w:val="single" w:color="auto" w:sz="4" w:space="0"/>
              <w:left w:val="single" w:color="auto" w:sz="4" w:space="0"/>
              <w:bottom w:val="single" w:color="auto" w:sz="4" w:space="0"/>
              <w:right w:val="single" w:color="auto" w:sz="4" w:space="0"/>
            </w:tcBorders>
            <w:vAlign w:val="center"/>
          </w:tcPr>
          <w:p w14:paraId="72D01B28">
            <w:pPr>
              <w:ind w:left="-105" w:leftChars="-50" w:right="-105" w:rightChars="-50"/>
              <w:jc w:val="center"/>
              <w:rPr>
                <w:rFonts w:ascii="仿宋" w:hAnsi="仿宋" w:eastAsia="仿宋" w:cs="仿宋"/>
                <w:szCs w:val="21"/>
              </w:rPr>
            </w:pPr>
            <w:r>
              <w:rPr>
                <w:rFonts w:hint="eastAsia" w:ascii="仿宋" w:hAnsi="仿宋" w:eastAsia="仿宋" w:cs="仿宋"/>
                <w:szCs w:val="21"/>
              </w:rPr>
              <w:t>推荐成交候选供应商</w:t>
            </w:r>
          </w:p>
        </w:tc>
        <w:tc>
          <w:tcPr>
            <w:tcW w:w="7564" w:type="dxa"/>
            <w:tcBorders>
              <w:top w:val="single" w:color="auto" w:sz="4" w:space="0"/>
              <w:left w:val="single" w:color="auto" w:sz="4" w:space="0"/>
              <w:bottom w:val="single" w:color="auto" w:sz="4" w:space="0"/>
              <w:right w:val="single" w:color="auto" w:sz="4" w:space="0"/>
            </w:tcBorders>
            <w:vAlign w:val="center"/>
          </w:tcPr>
          <w:p w14:paraId="34AEB1C9">
            <w:pPr>
              <w:snapToGrid w:val="0"/>
              <w:rPr>
                <w:rFonts w:ascii="仿宋" w:hAnsi="仿宋" w:eastAsia="仿宋" w:cs="仿宋"/>
                <w:szCs w:val="21"/>
              </w:rPr>
            </w:pPr>
            <w:r>
              <w:rPr>
                <w:rFonts w:hint="eastAsia" w:ascii="仿宋" w:hAnsi="仿宋" w:eastAsia="仿宋" w:cs="仿宋"/>
                <w:szCs w:val="21"/>
              </w:rPr>
              <w:t>本项目采用综合评估方法，磋商小组根据综合得分情况由高到低排序推荐</w:t>
            </w:r>
            <w:r>
              <w:rPr>
                <w:rFonts w:hint="eastAsia" w:ascii="仿宋" w:hAnsi="仿宋" w:eastAsia="仿宋" w:cs="仿宋"/>
                <w:szCs w:val="21"/>
                <w:u w:val="single"/>
              </w:rPr>
              <w:t xml:space="preserve"> 3 </w:t>
            </w:r>
            <w:r>
              <w:rPr>
                <w:rFonts w:hint="eastAsia" w:ascii="仿宋" w:hAnsi="仿宋" w:eastAsia="仿宋" w:cs="仿宋"/>
                <w:szCs w:val="21"/>
              </w:rPr>
              <w:t>名成交候选供应商。</w:t>
            </w:r>
          </w:p>
        </w:tc>
      </w:tr>
      <w:tr w14:paraId="2450AE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210" w:hRule="atLeast"/>
        </w:trPr>
        <w:tc>
          <w:tcPr>
            <w:tcW w:w="416" w:type="dxa"/>
            <w:tcBorders>
              <w:top w:val="single" w:color="auto" w:sz="4" w:space="0"/>
              <w:left w:val="single" w:color="auto" w:sz="4" w:space="0"/>
              <w:bottom w:val="single" w:color="auto" w:sz="4" w:space="0"/>
              <w:right w:val="single" w:color="auto" w:sz="4" w:space="0"/>
            </w:tcBorders>
            <w:vAlign w:val="center"/>
          </w:tcPr>
          <w:p w14:paraId="3FA95802">
            <w:pPr>
              <w:jc w:val="center"/>
              <w:rPr>
                <w:rFonts w:ascii="仿宋" w:hAnsi="仿宋" w:eastAsia="仿宋" w:cs="仿宋"/>
                <w:szCs w:val="21"/>
              </w:rPr>
            </w:pPr>
            <w:r>
              <w:rPr>
                <w:rFonts w:hint="eastAsia" w:ascii="仿宋" w:hAnsi="仿宋" w:eastAsia="仿宋" w:cs="仿宋"/>
                <w:szCs w:val="21"/>
              </w:rPr>
              <w:t>11</w:t>
            </w:r>
          </w:p>
        </w:tc>
        <w:tc>
          <w:tcPr>
            <w:tcW w:w="1087" w:type="dxa"/>
            <w:tcBorders>
              <w:top w:val="single" w:color="auto" w:sz="4" w:space="0"/>
              <w:left w:val="single" w:color="auto" w:sz="4" w:space="0"/>
              <w:bottom w:val="single" w:color="auto" w:sz="4" w:space="0"/>
              <w:right w:val="single" w:color="auto" w:sz="4" w:space="0"/>
            </w:tcBorders>
            <w:vAlign w:val="center"/>
          </w:tcPr>
          <w:p w14:paraId="5EA2186B">
            <w:pPr>
              <w:jc w:val="center"/>
              <w:rPr>
                <w:rFonts w:ascii="仿宋" w:hAnsi="仿宋" w:eastAsia="仿宋" w:cs="仿宋"/>
                <w:szCs w:val="21"/>
              </w:rPr>
            </w:pPr>
            <w:r>
              <w:rPr>
                <w:rFonts w:hint="eastAsia" w:ascii="仿宋" w:hAnsi="仿宋" w:eastAsia="仿宋" w:cs="仿宋"/>
                <w:szCs w:val="21"/>
              </w:rPr>
              <w:t>确定成交供应商</w:t>
            </w:r>
          </w:p>
        </w:tc>
        <w:tc>
          <w:tcPr>
            <w:tcW w:w="7564" w:type="dxa"/>
            <w:tcBorders>
              <w:top w:val="single" w:color="auto" w:sz="4" w:space="0"/>
              <w:left w:val="single" w:color="auto" w:sz="4" w:space="0"/>
              <w:bottom w:val="single" w:color="auto" w:sz="4" w:space="0"/>
              <w:right w:val="single" w:color="auto" w:sz="4" w:space="0"/>
            </w:tcBorders>
            <w:vAlign w:val="center"/>
          </w:tcPr>
          <w:p w14:paraId="0B8FBCF5">
            <w:pPr>
              <w:snapToGrid w:val="0"/>
              <w:rPr>
                <w:rFonts w:ascii="仿宋" w:hAnsi="仿宋" w:eastAsia="仿宋" w:cs="仿宋"/>
                <w:szCs w:val="21"/>
              </w:rPr>
            </w:pPr>
            <w:r>
              <w:rPr>
                <w:rFonts w:hint="eastAsia" w:ascii="Segoe UI Emoji" w:hAnsi="Segoe UI Emoji" w:cs="Segoe UI Emoji"/>
                <w:b/>
                <w:bCs/>
                <w:szCs w:val="21"/>
                <w:lang w:eastAsia="zh-CN"/>
              </w:rPr>
              <w:t>□</w:t>
            </w:r>
            <w:r>
              <w:rPr>
                <w:rFonts w:hint="eastAsia" w:ascii="仿宋" w:hAnsi="仿宋" w:eastAsia="仿宋" w:cs="仿宋"/>
                <w:szCs w:val="21"/>
              </w:rPr>
              <w:t xml:space="preserve">由甲方确定成交供应商    </w:t>
            </w:r>
            <w:r>
              <w:rPr>
                <w:rFonts w:hint="eastAsia" w:ascii="仿宋" w:hAnsi="仿宋" w:eastAsia="仿宋" w:cs="仿宋"/>
                <w:b/>
                <w:bCs/>
                <w:szCs w:val="21"/>
                <w:lang w:eastAsia="zh-CN"/>
              </w:rPr>
              <w:t>☑</w:t>
            </w:r>
            <w:r>
              <w:rPr>
                <w:rFonts w:hint="eastAsia" w:ascii="仿宋" w:hAnsi="仿宋" w:eastAsia="仿宋" w:cs="仿宋"/>
                <w:szCs w:val="21"/>
              </w:rPr>
              <w:t>授权磋商小组直接确定成交供应商</w:t>
            </w:r>
          </w:p>
        </w:tc>
      </w:tr>
      <w:tr w14:paraId="1B260A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495" w:hRule="atLeast"/>
        </w:trPr>
        <w:tc>
          <w:tcPr>
            <w:tcW w:w="416" w:type="dxa"/>
            <w:tcBorders>
              <w:top w:val="single" w:color="auto" w:sz="4" w:space="0"/>
              <w:left w:val="single" w:color="auto" w:sz="4" w:space="0"/>
              <w:bottom w:val="single" w:color="auto" w:sz="4" w:space="0"/>
              <w:right w:val="single" w:color="auto" w:sz="4" w:space="0"/>
            </w:tcBorders>
            <w:vAlign w:val="center"/>
          </w:tcPr>
          <w:p w14:paraId="464A6BCE">
            <w:pPr>
              <w:jc w:val="center"/>
              <w:rPr>
                <w:rFonts w:ascii="仿宋" w:hAnsi="仿宋" w:eastAsia="仿宋" w:cs="仿宋"/>
                <w:szCs w:val="21"/>
              </w:rPr>
            </w:pPr>
            <w:r>
              <w:rPr>
                <w:rFonts w:hint="eastAsia" w:ascii="仿宋" w:hAnsi="仿宋" w:eastAsia="仿宋" w:cs="仿宋"/>
                <w:szCs w:val="21"/>
              </w:rPr>
              <w:t>12</w:t>
            </w:r>
          </w:p>
        </w:tc>
        <w:tc>
          <w:tcPr>
            <w:tcW w:w="1087" w:type="dxa"/>
            <w:tcBorders>
              <w:top w:val="single" w:color="auto" w:sz="4" w:space="0"/>
              <w:left w:val="single" w:color="auto" w:sz="4" w:space="0"/>
              <w:bottom w:val="single" w:color="auto" w:sz="4" w:space="0"/>
              <w:right w:val="single" w:color="auto" w:sz="4" w:space="0"/>
            </w:tcBorders>
            <w:vAlign w:val="center"/>
          </w:tcPr>
          <w:p w14:paraId="30169DD2">
            <w:pPr>
              <w:jc w:val="center"/>
              <w:rPr>
                <w:rFonts w:ascii="仿宋" w:hAnsi="仿宋" w:eastAsia="仿宋" w:cs="仿宋"/>
                <w:szCs w:val="21"/>
              </w:rPr>
            </w:pPr>
            <w:r>
              <w:rPr>
                <w:rFonts w:hint="eastAsia" w:ascii="仿宋" w:hAnsi="仿宋" w:eastAsia="仿宋" w:cs="仿宋"/>
                <w:szCs w:val="21"/>
              </w:rPr>
              <w:t>现场勘查</w:t>
            </w:r>
          </w:p>
        </w:tc>
        <w:tc>
          <w:tcPr>
            <w:tcW w:w="7564" w:type="dxa"/>
            <w:tcBorders>
              <w:top w:val="single" w:color="auto" w:sz="4" w:space="0"/>
              <w:left w:val="single" w:color="auto" w:sz="4" w:space="0"/>
              <w:bottom w:val="single" w:color="auto" w:sz="4" w:space="0"/>
              <w:right w:val="single" w:color="auto" w:sz="4" w:space="0"/>
            </w:tcBorders>
            <w:vAlign w:val="center"/>
          </w:tcPr>
          <w:p w14:paraId="6EB14EEA">
            <w:pPr>
              <w:snapToGrid w:val="0"/>
              <w:rPr>
                <w:rFonts w:ascii="仿宋" w:hAnsi="仿宋" w:eastAsia="仿宋" w:cs="仿宋"/>
                <w:szCs w:val="21"/>
              </w:rPr>
            </w:pPr>
            <w:r>
              <w:rPr>
                <w:rFonts w:hint="eastAsia" w:ascii="Segoe UI Emoji" w:hAnsi="Segoe UI Emoji" w:eastAsia="仿宋" w:cs="Segoe UI Emoji"/>
                <w:szCs w:val="21"/>
              </w:rPr>
              <w:t>☑</w:t>
            </w:r>
            <w:r>
              <w:rPr>
                <w:rFonts w:hint="eastAsia" w:ascii="仿宋" w:hAnsi="仿宋" w:eastAsia="仿宋" w:cs="仿宋"/>
                <w:szCs w:val="21"/>
              </w:rPr>
              <w:t>否</w:t>
            </w:r>
          </w:p>
          <w:p w14:paraId="232D47BE">
            <w:pPr>
              <w:snapToGrid w:val="0"/>
              <w:rPr>
                <w:rFonts w:ascii="仿宋" w:hAnsi="仿宋" w:cs="仿宋"/>
                <w:szCs w:val="21"/>
                <w:u w:val="single"/>
              </w:rPr>
            </w:pPr>
            <w:r>
              <w:rPr>
                <w:rFonts w:hint="eastAsia" w:ascii="仿宋" w:hAnsi="仿宋" w:eastAsia="仿宋" w:cs="仿宋"/>
                <w:b/>
                <w:bCs/>
                <w:szCs w:val="21"/>
              </w:rPr>
              <w:t xml:space="preserve">□ </w:t>
            </w:r>
            <w:r>
              <w:rPr>
                <w:rFonts w:hint="eastAsia" w:ascii="仿宋" w:hAnsi="仿宋" w:eastAsia="仿宋" w:cs="仿宋"/>
                <w:szCs w:val="21"/>
              </w:rPr>
              <w:t>是</w:t>
            </w:r>
            <w:r>
              <w:rPr>
                <w:rFonts w:hint="eastAsia" w:ascii="宋体" w:hAnsi="宋体" w:cs="宋体"/>
                <w:szCs w:val="21"/>
              </w:rPr>
              <w:t>，</w:t>
            </w:r>
            <w:r>
              <w:rPr>
                <w:rFonts w:hint="eastAsia" w:ascii="仿宋" w:hAnsi="仿宋" w:eastAsia="仿宋" w:cs="仿宋"/>
                <w:szCs w:val="21"/>
              </w:rPr>
              <w:t xml:space="preserve">踏勘时间： </w:t>
            </w:r>
            <w:r>
              <w:rPr>
                <w:rFonts w:ascii="仿宋" w:hAnsi="仿宋" w:eastAsia="仿宋" w:cs="仿宋"/>
                <w:szCs w:val="21"/>
              </w:rPr>
              <w:t xml:space="preserve">            </w:t>
            </w:r>
            <w:r>
              <w:rPr>
                <w:rFonts w:hint="eastAsia" w:ascii="仿宋" w:hAnsi="仿宋" w:eastAsia="仿宋" w:cs="仿宋"/>
                <w:szCs w:val="21"/>
              </w:rPr>
              <w:t xml:space="preserve">踏勘集中地点： </w:t>
            </w:r>
            <w:r>
              <w:rPr>
                <w:rFonts w:ascii="仿宋" w:hAnsi="仿宋" w:eastAsia="仿宋" w:cs="仿宋"/>
                <w:szCs w:val="21"/>
              </w:rPr>
              <w:t xml:space="preserve">        </w:t>
            </w:r>
            <w:r>
              <w:rPr>
                <w:rFonts w:hint="eastAsia" w:ascii="仿宋" w:hAnsi="仿宋" w:eastAsia="仿宋" w:cs="仿宋"/>
                <w:szCs w:val="21"/>
              </w:rPr>
              <w:t>联系人：</w:t>
            </w:r>
          </w:p>
        </w:tc>
      </w:tr>
      <w:tr w14:paraId="61BF3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97" w:hRule="atLeast"/>
        </w:trPr>
        <w:tc>
          <w:tcPr>
            <w:tcW w:w="416" w:type="dxa"/>
            <w:tcBorders>
              <w:top w:val="single" w:color="auto" w:sz="4" w:space="0"/>
              <w:left w:val="single" w:color="auto" w:sz="4" w:space="0"/>
              <w:bottom w:val="single" w:color="auto" w:sz="4" w:space="0"/>
              <w:right w:val="single" w:color="auto" w:sz="4" w:space="0"/>
            </w:tcBorders>
            <w:vAlign w:val="center"/>
          </w:tcPr>
          <w:p w14:paraId="1D749A11">
            <w:pPr>
              <w:jc w:val="center"/>
              <w:rPr>
                <w:rFonts w:ascii="仿宋" w:hAnsi="仿宋" w:eastAsia="仿宋" w:cs="仿宋"/>
                <w:szCs w:val="21"/>
              </w:rPr>
            </w:pPr>
            <w:r>
              <w:rPr>
                <w:rFonts w:hint="eastAsia" w:ascii="仿宋" w:hAnsi="仿宋" w:eastAsia="仿宋" w:cs="仿宋"/>
                <w:szCs w:val="21"/>
              </w:rPr>
              <w:t>13</w:t>
            </w:r>
          </w:p>
        </w:tc>
        <w:tc>
          <w:tcPr>
            <w:tcW w:w="1087" w:type="dxa"/>
            <w:tcBorders>
              <w:top w:val="single" w:color="auto" w:sz="4" w:space="0"/>
              <w:left w:val="single" w:color="auto" w:sz="4" w:space="0"/>
              <w:bottom w:val="single" w:color="auto" w:sz="4" w:space="0"/>
              <w:right w:val="single" w:color="auto" w:sz="4" w:space="0"/>
            </w:tcBorders>
            <w:vAlign w:val="center"/>
          </w:tcPr>
          <w:p w14:paraId="1D474463">
            <w:pPr>
              <w:jc w:val="center"/>
              <w:rPr>
                <w:rFonts w:ascii="仿宋" w:hAnsi="仿宋" w:eastAsia="仿宋" w:cs="仿宋"/>
                <w:szCs w:val="21"/>
              </w:rPr>
            </w:pPr>
            <w:r>
              <w:rPr>
                <w:rFonts w:hint="eastAsia" w:ascii="仿宋" w:hAnsi="仿宋" w:eastAsia="仿宋" w:cs="仿宋"/>
                <w:szCs w:val="21"/>
              </w:rPr>
              <w:t>标前答疑</w:t>
            </w:r>
          </w:p>
        </w:tc>
        <w:tc>
          <w:tcPr>
            <w:tcW w:w="7564" w:type="dxa"/>
            <w:tcBorders>
              <w:top w:val="single" w:color="auto" w:sz="4" w:space="0"/>
              <w:left w:val="single" w:color="auto" w:sz="4" w:space="0"/>
              <w:bottom w:val="single" w:color="auto" w:sz="4" w:space="0"/>
              <w:right w:val="single" w:color="auto" w:sz="4" w:space="0"/>
            </w:tcBorders>
            <w:vAlign w:val="center"/>
          </w:tcPr>
          <w:p w14:paraId="52174502">
            <w:pPr>
              <w:snapToGrid w:val="0"/>
              <w:rPr>
                <w:rFonts w:ascii="仿宋" w:hAnsi="仿宋" w:eastAsia="仿宋" w:cs="仿宋"/>
                <w:szCs w:val="21"/>
              </w:rPr>
            </w:pPr>
            <w:r>
              <w:rPr>
                <w:rFonts w:hint="eastAsia" w:ascii="Segoe UI Emoji" w:hAnsi="Segoe UI Emoji" w:eastAsia="仿宋" w:cs="Segoe UI Emoji"/>
                <w:szCs w:val="21"/>
              </w:rPr>
              <w:t>☑</w:t>
            </w:r>
            <w:r>
              <w:rPr>
                <w:rFonts w:hint="eastAsia" w:ascii="仿宋" w:hAnsi="仿宋" w:eastAsia="仿宋" w:cs="仿宋"/>
                <w:szCs w:val="21"/>
              </w:rPr>
              <w:t xml:space="preserve">否； </w:t>
            </w:r>
            <w:r>
              <w:rPr>
                <w:rFonts w:ascii="仿宋" w:hAnsi="仿宋" w:eastAsia="仿宋" w:cs="仿宋"/>
                <w:szCs w:val="21"/>
              </w:rPr>
              <w:t xml:space="preserve">    </w:t>
            </w:r>
            <w:r>
              <w:rPr>
                <w:rFonts w:hint="eastAsia" w:ascii="仿宋" w:hAnsi="仿宋" w:eastAsia="仿宋" w:cs="仿宋"/>
                <w:b/>
                <w:szCs w:val="21"/>
              </w:rPr>
              <w:t>□</w:t>
            </w:r>
            <w:r>
              <w:rPr>
                <w:rFonts w:hint="eastAsia" w:ascii="仿宋" w:hAnsi="仿宋" w:eastAsia="仿宋" w:cs="仿宋"/>
                <w:szCs w:val="21"/>
              </w:rPr>
              <w:t>是</w:t>
            </w:r>
          </w:p>
        </w:tc>
      </w:tr>
      <w:tr w14:paraId="722543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279" w:hRule="atLeast"/>
        </w:trPr>
        <w:tc>
          <w:tcPr>
            <w:tcW w:w="416" w:type="dxa"/>
            <w:tcBorders>
              <w:top w:val="single" w:color="auto" w:sz="4" w:space="0"/>
              <w:left w:val="single" w:color="auto" w:sz="4" w:space="0"/>
              <w:bottom w:val="single" w:color="auto" w:sz="4" w:space="0"/>
              <w:right w:val="single" w:color="auto" w:sz="4" w:space="0"/>
            </w:tcBorders>
            <w:vAlign w:val="center"/>
          </w:tcPr>
          <w:p w14:paraId="0086FE8F">
            <w:pPr>
              <w:jc w:val="center"/>
              <w:rPr>
                <w:rFonts w:ascii="仿宋" w:hAnsi="仿宋" w:eastAsia="仿宋" w:cs="仿宋"/>
                <w:szCs w:val="21"/>
              </w:rPr>
            </w:pPr>
            <w:r>
              <w:rPr>
                <w:rFonts w:hint="eastAsia" w:ascii="仿宋" w:hAnsi="仿宋" w:eastAsia="仿宋" w:cs="仿宋"/>
                <w:szCs w:val="21"/>
              </w:rPr>
              <w:t>14</w:t>
            </w:r>
          </w:p>
        </w:tc>
        <w:tc>
          <w:tcPr>
            <w:tcW w:w="1087" w:type="dxa"/>
            <w:tcBorders>
              <w:top w:val="single" w:color="auto" w:sz="4" w:space="0"/>
              <w:left w:val="single" w:color="auto" w:sz="4" w:space="0"/>
              <w:bottom w:val="single" w:color="auto" w:sz="4" w:space="0"/>
              <w:right w:val="single" w:color="auto" w:sz="4" w:space="0"/>
            </w:tcBorders>
            <w:vAlign w:val="center"/>
          </w:tcPr>
          <w:p w14:paraId="55E05B49">
            <w:pPr>
              <w:spacing w:line="260" w:lineRule="exact"/>
              <w:ind w:left="-105" w:leftChars="-50" w:right="-105" w:rightChars="-50"/>
              <w:jc w:val="center"/>
              <w:rPr>
                <w:rFonts w:ascii="仿宋" w:hAnsi="仿宋" w:eastAsia="仿宋" w:cs="仿宋"/>
                <w:szCs w:val="21"/>
              </w:rPr>
            </w:pPr>
            <w:r>
              <w:rPr>
                <w:rFonts w:hint="eastAsia" w:ascii="仿宋" w:hAnsi="仿宋" w:eastAsia="仿宋" w:cs="仿宋"/>
                <w:szCs w:val="21"/>
              </w:rPr>
              <w:t>磋商过程中可能实质性变动内容</w:t>
            </w:r>
          </w:p>
        </w:tc>
        <w:tc>
          <w:tcPr>
            <w:tcW w:w="7564" w:type="dxa"/>
            <w:tcBorders>
              <w:top w:val="single" w:color="auto" w:sz="4" w:space="0"/>
              <w:left w:val="single" w:color="auto" w:sz="4" w:space="0"/>
              <w:bottom w:val="single" w:color="auto" w:sz="4" w:space="0"/>
              <w:right w:val="single" w:color="auto" w:sz="4" w:space="0"/>
            </w:tcBorders>
            <w:vAlign w:val="center"/>
          </w:tcPr>
          <w:p w14:paraId="1B1AE739">
            <w:pPr>
              <w:pStyle w:val="146"/>
              <w:rPr>
                <w:rFonts w:ascii="仿宋" w:hAnsi="仿宋" w:eastAsia="仿宋"/>
              </w:rPr>
            </w:pPr>
            <w:r>
              <w:rPr>
                <w:rFonts w:hint="eastAsia" w:ascii="仿宋" w:hAnsi="仿宋" w:eastAsia="仿宋"/>
              </w:rPr>
              <w:t>磋商文件第五部分中的商务技术要求以及第六部分合同原则中相关内容，对变动的内容，须经采购方代表签字确认。</w:t>
            </w:r>
          </w:p>
        </w:tc>
      </w:tr>
      <w:tr w14:paraId="7BAC3A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14" w:hRule="atLeast"/>
        </w:trPr>
        <w:tc>
          <w:tcPr>
            <w:tcW w:w="416" w:type="dxa"/>
            <w:tcBorders>
              <w:top w:val="single" w:color="auto" w:sz="4" w:space="0"/>
              <w:left w:val="single" w:color="auto" w:sz="4" w:space="0"/>
              <w:bottom w:val="single" w:color="auto" w:sz="4" w:space="0"/>
              <w:right w:val="single" w:color="auto" w:sz="4" w:space="0"/>
            </w:tcBorders>
            <w:vAlign w:val="center"/>
          </w:tcPr>
          <w:p w14:paraId="1AA07419">
            <w:pPr>
              <w:jc w:val="center"/>
              <w:rPr>
                <w:rFonts w:ascii="仿宋" w:hAnsi="仿宋" w:eastAsia="仿宋" w:cs="仿宋"/>
                <w:szCs w:val="21"/>
              </w:rPr>
            </w:pPr>
            <w:r>
              <w:rPr>
                <w:rFonts w:hint="eastAsia" w:ascii="仿宋" w:hAnsi="仿宋" w:eastAsia="仿宋" w:cs="仿宋"/>
                <w:szCs w:val="21"/>
              </w:rPr>
              <w:t>15</w:t>
            </w:r>
          </w:p>
        </w:tc>
        <w:tc>
          <w:tcPr>
            <w:tcW w:w="1087" w:type="dxa"/>
            <w:tcBorders>
              <w:top w:val="single" w:color="auto" w:sz="4" w:space="0"/>
              <w:left w:val="single" w:color="auto" w:sz="4" w:space="0"/>
              <w:bottom w:val="single" w:color="auto" w:sz="4" w:space="0"/>
              <w:right w:val="single" w:color="auto" w:sz="4" w:space="0"/>
            </w:tcBorders>
            <w:vAlign w:val="center"/>
          </w:tcPr>
          <w:p w14:paraId="18929942">
            <w:pPr>
              <w:jc w:val="center"/>
              <w:rPr>
                <w:rFonts w:ascii="仿宋" w:hAnsi="仿宋" w:eastAsia="仿宋" w:cs="仿宋"/>
                <w:szCs w:val="21"/>
              </w:rPr>
            </w:pPr>
            <w:r>
              <w:rPr>
                <w:rFonts w:hint="eastAsia" w:ascii="仿宋" w:hAnsi="仿宋" w:eastAsia="仿宋" w:cs="仿宋"/>
                <w:szCs w:val="21"/>
              </w:rPr>
              <w:t>本项目所属行业</w:t>
            </w:r>
          </w:p>
        </w:tc>
        <w:tc>
          <w:tcPr>
            <w:tcW w:w="7564" w:type="dxa"/>
            <w:tcBorders>
              <w:top w:val="single" w:color="auto" w:sz="4" w:space="0"/>
              <w:left w:val="single" w:color="auto" w:sz="4" w:space="0"/>
              <w:bottom w:val="single" w:color="auto" w:sz="4" w:space="0"/>
              <w:right w:val="single" w:color="auto" w:sz="4" w:space="0"/>
            </w:tcBorders>
            <w:vAlign w:val="center"/>
          </w:tcPr>
          <w:p w14:paraId="4B0E38F7">
            <w:pPr>
              <w:pStyle w:val="146"/>
              <w:rPr>
                <w:rFonts w:ascii="仿宋" w:hAnsi="仿宋" w:eastAsia="仿宋"/>
                <w:highlight w:val="green"/>
              </w:rPr>
            </w:pPr>
            <w:r>
              <w:rPr>
                <w:rFonts w:hint="eastAsia" w:ascii="仿宋" w:hAnsi="仿宋" w:eastAsia="仿宋"/>
              </w:rPr>
              <w:t>根据中小企业划型标准，本项目属于</w:t>
            </w:r>
            <w:r>
              <w:rPr>
                <w:rFonts w:ascii="Segoe UI Emoji" w:hAnsi="Segoe UI Emoji" w:eastAsia="仿宋" w:cs="Segoe UI Emoji"/>
                <w:color w:val="auto"/>
                <w:szCs w:val="21"/>
              </w:rPr>
              <w:t>☑</w:t>
            </w:r>
            <w:r>
              <w:rPr>
                <w:rFonts w:hint="eastAsia" w:ascii="仿宋" w:hAnsi="仿宋" w:eastAsia="仿宋" w:cs="Segoe UI Emoji"/>
                <w:color w:val="auto"/>
                <w:szCs w:val="21"/>
              </w:rPr>
              <w:t>农林牧渔业</w:t>
            </w:r>
            <w:r>
              <w:rPr>
                <w:rFonts w:hint="eastAsia" w:ascii="仿宋" w:hAnsi="仿宋" w:eastAsia="仿宋"/>
              </w:rPr>
              <w:t xml:space="preserve"> </w:t>
            </w:r>
            <w:r>
              <w:rPr>
                <w:rFonts w:ascii="仿宋" w:hAnsi="仿宋" w:eastAsia="仿宋"/>
              </w:rPr>
              <w:sym w:font="Wingdings" w:char="F0A8"/>
            </w:r>
            <w:r>
              <w:rPr>
                <w:rFonts w:hint="eastAsia" w:ascii="仿宋" w:hAnsi="仿宋" w:eastAsia="仿宋"/>
              </w:rPr>
              <w:t xml:space="preserve">工业 </w:t>
            </w:r>
            <w:r>
              <w:rPr>
                <w:rFonts w:hint="eastAsia" w:ascii="仿宋" w:hAnsi="仿宋" w:eastAsia="仿宋" w:cs="Segoe UI Emoji"/>
              </w:rPr>
              <w:t>□</w:t>
            </w:r>
            <w:r>
              <w:rPr>
                <w:rFonts w:hint="eastAsia" w:ascii="仿宋" w:hAnsi="仿宋" w:eastAsia="仿宋"/>
              </w:rPr>
              <w:t xml:space="preserve">建筑业 </w:t>
            </w:r>
            <w:r>
              <w:rPr>
                <w:rFonts w:ascii="仿宋" w:hAnsi="仿宋" w:eastAsia="仿宋"/>
              </w:rPr>
              <w:sym w:font="Wingdings" w:char="F0A8"/>
            </w:r>
            <w:r>
              <w:rPr>
                <w:rFonts w:hint="eastAsia" w:ascii="仿宋" w:hAnsi="仿宋" w:eastAsia="仿宋"/>
              </w:rPr>
              <w:t xml:space="preserve">批发业 </w:t>
            </w:r>
            <w:r>
              <w:rPr>
                <w:rFonts w:ascii="仿宋" w:hAnsi="仿宋" w:eastAsia="仿宋"/>
              </w:rPr>
              <w:sym w:font="Wingdings" w:char="F0A8"/>
            </w:r>
            <w:r>
              <w:rPr>
                <w:rFonts w:hint="eastAsia" w:ascii="仿宋" w:hAnsi="仿宋" w:eastAsia="仿宋"/>
              </w:rPr>
              <w:t xml:space="preserve">零售业 </w:t>
            </w:r>
            <w:r>
              <w:rPr>
                <w:rFonts w:ascii="仿宋" w:hAnsi="仿宋" w:eastAsia="仿宋"/>
              </w:rPr>
              <w:sym w:font="Wingdings" w:char="F0A8"/>
            </w:r>
            <w:r>
              <w:rPr>
                <w:rFonts w:hint="eastAsia" w:ascii="仿宋" w:hAnsi="仿宋" w:eastAsia="仿宋"/>
              </w:rPr>
              <w:t xml:space="preserve">交通运输业 </w:t>
            </w:r>
            <w:r>
              <w:rPr>
                <w:rFonts w:ascii="仿宋" w:hAnsi="仿宋" w:eastAsia="仿宋"/>
              </w:rPr>
              <w:sym w:font="Wingdings" w:char="F0A8"/>
            </w:r>
            <w:r>
              <w:rPr>
                <w:rFonts w:hint="eastAsia" w:ascii="仿宋" w:hAnsi="仿宋" w:eastAsia="仿宋"/>
              </w:rPr>
              <w:t xml:space="preserve">仓储业 </w:t>
            </w:r>
            <w:r>
              <w:rPr>
                <w:rFonts w:ascii="仿宋" w:hAnsi="仿宋" w:eastAsia="仿宋"/>
              </w:rPr>
              <w:sym w:font="Wingdings" w:char="F0A8"/>
            </w:r>
            <w:r>
              <w:rPr>
                <w:rFonts w:hint="eastAsia" w:ascii="仿宋" w:hAnsi="仿宋" w:eastAsia="仿宋"/>
              </w:rPr>
              <w:t xml:space="preserve">邮政业 </w:t>
            </w:r>
            <w:r>
              <w:rPr>
                <w:rFonts w:ascii="仿宋" w:hAnsi="仿宋" w:eastAsia="仿宋"/>
              </w:rPr>
              <w:sym w:font="Wingdings" w:char="F0A8"/>
            </w:r>
            <w:r>
              <w:rPr>
                <w:rFonts w:hint="eastAsia" w:ascii="仿宋" w:hAnsi="仿宋" w:eastAsia="仿宋"/>
              </w:rPr>
              <w:t xml:space="preserve">住宿业 </w:t>
            </w:r>
            <w:r>
              <w:rPr>
                <w:rFonts w:ascii="仿宋" w:hAnsi="仿宋" w:eastAsia="仿宋"/>
              </w:rPr>
              <w:sym w:font="Wingdings" w:char="F0A8"/>
            </w:r>
            <w:r>
              <w:rPr>
                <w:rFonts w:hint="eastAsia" w:ascii="仿宋" w:hAnsi="仿宋" w:eastAsia="仿宋"/>
              </w:rPr>
              <w:t xml:space="preserve">餐饮业 </w:t>
            </w:r>
            <w:r>
              <w:rPr>
                <w:rFonts w:ascii="仿宋" w:hAnsi="仿宋" w:eastAsia="仿宋"/>
              </w:rPr>
              <w:sym w:font="Wingdings" w:char="F0A8"/>
            </w:r>
            <w:r>
              <w:rPr>
                <w:rFonts w:hint="eastAsia" w:ascii="仿宋" w:hAnsi="仿宋" w:eastAsia="仿宋"/>
              </w:rPr>
              <w:t xml:space="preserve">信息运输业 </w:t>
            </w:r>
            <w:r>
              <w:rPr>
                <w:rFonts w:ascii="仿宋" w:hAnsi="仿宋" w:eastAsia="仿宋"/>
              </w:rPr>
              <w:sym w:font="Wingdings" w:char="F0A8"/>
            </w:r>
            <w:r>
              <w:rPr>
                <w:rFonts w:hint="eastAsia" w:ascii="仿宋" w:hAnsi="仿宋" w:eastAsia="仿宋"/>
              </w:rPr>
              <w:t xml:space="preserve">软件和信息技术服务业 </w:t>
            </w:r>
            <w:r>
              <w:rPr>
                <w:rFonts w:ascii="仿宋" w:hAnsi="仿宋" w:eastAsia="仿宋"/>
              </w:rPr>
              <w:sym w:font="Wingdings" w:char="F0A8"/>
            </w:r>
            <w:r>
              <w:rPr>
                <w:rFonts w:hint="eastAsia" w:ascii="仿宋" w:hAnsi="仿宋" w:eastAsia="仿宋"/>
              </w:rPr>
              <w:t xml:space="preserve">房地产开发经营 </w:t>
            </w:r>
            <w:r>
              <w:rPr>
                <w:rFonts w:ascii="仿宋" w:hAnsi="仿宋" w:eastAsia="仿宋"/>
              </w:rPr>
              <w:sym w:font="Wingdings" w:char="F0A8"/>
            </w:r>
            <w:r>
              <w:rPr>
                <w:rFonts w:hint="eastAsia" w:ascii="仿宋" w:hAnsi="仿宋" w:eastAsia="仿宋"/>
              </w:rPr>
              <w:t xml:space="preserve">物业管理 </w:t>
            </w:r>
            <w:r>
              <w:rPr>
                <w:rFonts w:ascii="仿宋" w:hAnsi="仿宋" w:eastAsia="仿宋"/>
              </w:rPr>
              <w:sym w:font="Wingdings" w:char="F0A8"/>
            </w:r>
            <w:r>
              <w:rPr>
                <w:rFonts w:hint="eastAsia" w:ascii="仿宋" w:hAnsi="仿宋" w:eastAsia="仿宋"/>
              </w:rPr>
              <w:t xml:space="preserve">租赁和商务服务业 </w:t>
            </w:r>
            <w:r>
              <w:rPr>
                <w:rFonts w:hint="eastAsia" w:ascii="仿宋" w:hAnsi="仿宋" w:eastAsia="仿宋" w:cs="Segoe UI Emoji"/>
                <w:color w:val="auto"/>
              </w:rPr>
              <w:t>□其他未列</w:t>
            </w:r>
            <w:r>
              <w:rPr>
                <w:rFonts w:hint="eastAsia" w:ascii="仿宋" w:hAnsi="仿宋" w:eastAsia="仿宋"/>
              </w:rPr>
              <w:t>明行业。</w:t>
            </w:r>
          </w:p>
        </w:tc>
      </w:tr>
      <w:tr w14:paraId="7C6481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2457" w:hRule="atLeast"/>
        </w:trPr>
        <w:tc>
          <w:tcPr>
            <w:tcW w:w="416" w:type="dxa"/>
            <w:tcBorders>
              <w:top w:val="single" w:color="auto" w:sz="4" w:space="0"/>
              <w:left w:val="single" w:color="auto" w:sz="4" w:space="0"/>
              <w:bottom w:val="single" w:color="auto" w:sz="4" w:space="0"/>
              <w:right w:val="single" w:color="auto" w:sz="4" w:space="0"/>
            </w:tcBorders>
            <w:vAlign w:val="center"/>
          </w:tcPr>
          <w:p w14:paraId="19422BB2">
            <w:pPr>
              <w:jc w:val="center"/>
              <w:rPr>
                <w:rFonts w:ascii="仿宋" w:hAnsi="仿宋" w:eastAsia="仿宋" w:cs="仿宋"/>
                <w:szCs w:val="21"/>
              </w:rPr>
            </w:pPr>
            <w:r>
              <w:rPr>
                <w:rFonts w:hint="eastAsia" w:ascii="仿宋" w:hAnsi="仿宋" w:eastAsia="仿宋" w:cs="仿宋"/>
                <w:szCs w:val="21"/>
              </w:rPr>
              <w:t>16</w:t>
            </w:r>
          </w:p>
        </w:tc>
        <w:tc>
          <w:tcPr>
            <w:tcW w:w="1087" w:type="dxa"/>
            <w:tcBorders>
              <w:top w:val="single" w:color="auto" w:sz="4" w:space="0"/>
              <w:left w:val="single" w:color="auto" w:sz="4" w:space="0"/>
              <w:bottom w:val="single" w:color="auto" w:sz="4" w:space="0"/>
              <w:right w:val="single" w:color="auto" w:sz="4" w:space="0"/>
            </w:tcBorders>
            <w:vAlign w:val="center"/>
          </w:tcPr>
          <w:p w14:paraId="1A930BBB">
            <w:pPr>
              <w:jc w:val="center"/>
              <w:rPr>
                <w:rFonts w:ascii="仿宋" w:hAnsi="仿宋" w:eastAsia="仿宋" w:cs="仿宋"/>
                <w:szCs w:val="21"/>
              </w:rPr>
            </w:pPr>
            <w:r>
              <w:rPr>
                <w:rFonts w:hint="eastAsia" w:ascii="仿宋" w:hAnsi="仿宋" w:eastAsia="仿宋" w:cs="仿宋"/>
                <w:szCs w:val="21"/>
              </w:rPr>
              <w:t>电子响应文件编制</w:t>
            </w:r>
          </w:p>
        </w:tc>
        <w:tc>
          <w:tcPr>
            <w:tcW w:w="7564" w:type="dxa"/>
            <w:tcBorders>
              <w:top w:val="single" w:color="auto" w:sz="4" w:space="0"/>
              <w:left w:val="single" w:color="auto" w:sz="4" w:space="0"/>
              <w:bottom w:val="single" w:color="auto" w:sz="4" w:space="0"/>
              <w:right w:val="single" w:color="auto" w:sz="4" w:space="0"/>
            </w:tcBorders>
            <w:vAlign w:val="center"/>
          </w:tcPr>
          <w:p w14:paraId="1635C407">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1.供应商应使用政采云系统的响应文件编制工具，按照操作手册编制电子响应文件，并使用数字证书</w:t>
            </w:r>
            <w:r>
              <w:rPr>
                <w:rFonts w:hint="eastAsia" w:ascii="仿宋" w:hAnsi="仿宋" w:eastAsia="仿宋" w:cs="仿宋"/>
                <w:szCs w:val="21"/>
                <w:lang w:eastAsia="zh-CN"/>
              </w:rPr>
              <w:t>（</w:t>
            </w:r>
            <w:r>
              <w:rPr>
                <w:rFonts w:hint="eastAsia" w:ascii="仿宋" w:hAnsi="仿宋" w:eastAsia="仿宋" w:cs="仿宋"/>
                <w:szCs w:val="21"/>
              </w:rPr>
              <w:t>CA</w:t>
            </w:r>
            <w:r>
              <w:rPr>
                <w:rFonts w:hint="eastAsia" w:ascii="仿宋" w:hAnsi="仿宋" w:eastAsia="仿宋" w:cs="仿宋"/>
                <w:szCs w:val="21"/>
                <w:lang w:eastAsia="zh-CN"/>
              </w:rPr>
              <w:t>）</w:t>
            </w:r>
            <w:r>
              <w:rPr>
                <w:rFonts w:hint="eastAsia" w:ascii="仿宋" w:hAnsi="仿宋" w:eastAsia="仿宋" w:cs="仿宋"/>
                <w:szCs w:val="21"/>
              </w:rPr>
              <w:t>按照磋商文件规定签字、签章。同时使用数字证书</w:t>
            </w:r>
            <w:r>
              <w:rPr>
                <w:rFonts w:hint="eastAsia" w:ascii="仿宋" w:hAnsi="仿宋" w:eastAsia="仿宋" w:cs="仿宋"/>
                <w:szCs w:val="21"/>
                <w:lang w:eastAsia="zh-CN"/>
              </w:rPr>
              <w:t>（</w:t>
            </w:r>
            <w:r>
              <w:rPr>
                <w:rFonts w:hint="eastAsia" w:ascii="仿宋" w:hAnsi="仿宋" w:eastAsia="仿宋" w:cs="仿宋"/>
                <w:szCs w:val="21"/>
              </w:rPr>
              <w:t>CA</w:t>
            </w:r>
            <w:r>
              <w:rPr>
                <w:rFonts w:hint="eastAsia" w:ascii="仿宋" w:hAnsi="仿宋" w:eastAsia="仿宋" w:cs="仿宋"/>
                <w:szCs w:val="21"/>
                <w:lang w:eastAsia="zh-CN"/>
              </w:rPr>
              <w:t>）</w:t>
            </w:r>
            <w:r>
              <w:rPr>
                <w:rFonts w:hint="eastAsia" w:ascii="仿宋" w:hAnsi="仿宋" w:eastAsia="仿宋" w:cs="仿宋"/>
                <w:szCs w:val="21"/>
              </w:rPr>
              <w:t>对响应文件进行加密，同步生成一个加密文件，一个备份文件。</w:t>
            </w:r>
          </w:p>
          <w:p w14:paraId="27ADF1C6">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2.在上传电子响应文件时，需对应系统中每个模块要求，形成独立的PDF格式文件，按照指定对应模块，逐条完成上传，保存后提交。如：上传营业执照和开户许可证，要把营业执照和开户许可证形成独立PDF格式文档，在供应商具有独立承担民事责任能力模块处完成上传。</w:t>
            </w:r>
          </w:p>
          <w:p w14:paraId="5720F95E">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3.电子响应文件所附各类证件、证书、证明均应采用原件扫描件，均随响应文件统一编排页码进行上传。</w:t>
            </w:r>
          </w:p>
          <w:p w14:paraId="270B6D15">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4.响应文件开启时间后，山西省政府采购网电子投标客户端无法</w:t>
            </w:r>
            <w:r>
              <w:rPr>
                <w:rFonts w:hint="eastAsia" w:ascii="仿宋" w:hAnsi="仿宋" w:eastAsia="仿宋" w:cs="仿宋"/>
                <w:szCs w:val="21"/>
                <w:lang w:eastAsia="zh-CN"/>
              </w:rPr>
              <w:t>接收</w:t>
            </w:r>
            <w:r>
              <w:rPr>
                <w:rFonts w:hint="eastAsia" w:ascii="仿宋" w:hAnsi="仿宋" w:eastAsia="仿宋" w:cs="仿宋"/>
                <w:szCs w:val="21"/>
              </w:rPr>
              <w:t>响应文件。</w:t>
            </w:r>
          </w:p>
        </w:tc>
      </w:tr>
      <w:tr w14:paraId="120F9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30" w:hRule="atLeast"/>
        </w:trPr>
        <w:tc>
          <w:tcPr>
            <w:tcW w:w="416" w:type="dxa"/>
            <w:tcBorders>
              <w:top w:val="single" w:color="auto" w:sz="4" w:space="0"/>
              <w:left w:val="single" w:color="auto" w:sz="4" w:space="0"/>
              <w:bottom w:val="single" w:color="auto" w:sz="4" w:space="0"/>
              <w:right w:val="single" w:color="auto" w:sz="4" w:space="0"/>
            </w:tcBorders>
            <w:vAlign w:val="center"/>
          </w:tcPr>
          <w:p w14:paraId="36CD4CB6">
            <w:pPr>
              <w:jc w:val="center"/>
              <w:rPr>
                <w:rFonts w:ascii="仿宋" w:hAnsi="仿宋" w:eastAsia="仿宋" w:cs="仿宋"/>
                <w:szCs w:val="21"/>
              </w:rPr>
            </w:pPr>
            <w:r>
              <w:rPr>
                <w:rFonts w:hint="eastAsia" w:ascii="仿宋" w:hAnsi="仿宋" w:eastAsia="仿宋" w:cs="仿宋"/>
                <w:szCs w:val="21"/>
              </w:rPr>
              <w:t>17</w:t>
            </w:r>
          </w:p>
        </w:tc>
        <w:tc>
          <w:tcPr>
            <w:tcW w:w="1087" w:type="dxa"/>
            <w:tcBorders>
              <w:top w:val="single" w:color="auto" w:sz="4" w:space="0"/>
              <w:left w:val="single" w:color="auto" w:sz="4" w:space="0"/>
              <w:bottom w:val="single" w:color="auto" w:sz="4" w:space="0"/>
              <w:right w:val="single" w:color="auto" w:sz="4" w:space="0"/>
            </w:tcBorders>
            <w:vAlign w:val="center"/>
          </w:tcPr>
          <w:p w14:paraId="7D04B283">
            <w:pPr>
              <w:jc w:val="center"/>
              <w:rPr>
                <w:rFonts w:ascii="仿宋" w:hAnsi="仿宋" w:eastAsia="仿宋" w:cs="仿宋"/>
                <w:szCs w:val="21"/>
              </w:rPr>
            </w:pPr>
            <w:r>
              <w:rPr>
                <w:rFonts w:hint="eastAsia" w:ascii="仿宋" w:hAnsi="仿宋" w:eastAsia="仿宋" w:cs="仿宋"/>
                <w:szCs w:val="21"/>
              </w:rPr>
              <w:t>电子响应文件解密</w:t>
            </w:r>
          </w:p>
        </w:tc>
        <w:tc>
          <w:tcPr>
            <w:tcW w:w="7564" w:type="dxa"/>
            <w:tcBorders>
              <w:top w:val="single" w:color="auto" w:sz="4" w:space="0"/>
              <w:left w:val="single" w:color="auto" w:sz="4" w:space="0"/>
              <w:bottom w:val="single" w:color="auto" w:sz="4" w:space="0"/>
              <w:right w:val="single" w:color="auto" w:sz="4" w:space="0"/>
            </w:tcBorders>
            <w:vAlign w:val="center"/>
          </w:tcPr>
          <w:p w14:paraId="384147F9">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1.在磋商文件规定的响应文件开启时间后，采购代理机构会在政采云系统发出解密指令，供应商在收到解密指令后，须使用加密响应文件时所使用的数字证书（CA）对已递交（上传）的电子响应文件进行解密（可远程解密）。</w:t>
            </w:r>
          </w:p>
          <w:p w14:paraId="3B72E304">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2.电子响应文件解密时间：30分钟</w:t>
            </w:r>
          </w:p>
          <w:p w14:paraId="417BD5D6">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3.电子响应文件解密流程：使用用户名密码或电子CA登录政采云系统→项目采购→开标评标→找到对应项目→解密→输入CA密码→开始下载→解密完成。</w:t>
            </w:r>
          </w:p>
          <w:p w14:paraId="46C75439">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4.因供应商原因造成响应文件未解密的，视为撤销其响应文件，包括并不限于以下情形：</w:t>
            </w:r>
          </w:p>
          <w:p w14:paraId="67F6F49B">
            <w:pPr>
              <w:topLinePunct/>
              <w:autoSpaceDE w:val="0"/>
              <w:autoSpaceDN w:val="0"/>
              <w:ind w:left="210" w:leftChars="100"/>
              <w:rPr>
                <w:rFonts w:ascii="仿宋" w:hAnsi="仿宋" w:eastAsia="仿宋" w:cs="仿宋"/>
                <w:szCs w:val="21"/>
              </w:rPr>
            </w:pPr>
            <w:r>
              <w:rPr>
                <w:rFonts w:hint="eastAsia" w:ascii="仿宋" w:hAnsi="仿宋" w:eastAsia="仿宋" w:cs="仿宋"/>
                <w:szCs w:val="21"/>
              </w:rPr>
              <w:fldChar w:fldCharType="begin"/>
            </w:r>
            <w:r>
              <w:rPr>
                <w:rFonts w:hint="eastAsia" w:ascii="仿宋" w:hAnsi="仿宋" w:eastAsia="仿宋" w:cs="仿宋"/>
                <w:szCs w:val="21"/>
              </w:rPr>
              <w:instrText xml:space="preserve"> = 1 \* GB2 \* MERGEFORMAT </w:instrText>
            </w:r>
            <w:r>
              <w:rPr>
                <w:rFonts w:hint="eastAsia" w:ascii="仿宋" w:hAnsi="仿宋" w:eastAsia="仿宋" w:cs="仿宋"/>
                <w:szCs w:val="21"/>
              </w:rPr>
              <w:fldChar w:fldCharType="separate"/>
            </w:r>
            <w:r>
              <w:rPr>
                <w:rFonts w:hint="eastAsia" w:ascii="仿宋" w:hAnsi="仿宋" w:eastAsia="仿宋" w:cs="仿宋"/>
                <w:szCs w:val="21"/>
              </w:rPr>
              <w:t>⑴</w:t>
            </w:r>
            <w:r>
              <w:rPr>
                <w:rFonts w:hint="eastAsia" w:ascii="仿宋" w:hAnsi="仿宋" w:eastAsia="仿宋" w:cs="仿宋"/>
                <w:szCs w:val="21"/>
              </w:rPr>
              <w:fldChar w:fldCharType="end"/>
            </w:r>
            <w:r>
              <w:rPr>
                <w:rFonts w:hint="eastAsia" w:ascii="仿宋" w:hAnsi="仿宋" w:eastAsia="仿宋" w:cs="仿宋"/>
                <w:szCs w:val="21"/>
              </w:rPr>
              <w:t>供应商未在规定时间内解密响应文件的；</w:t>
            </w:r>
          </w:p>
          <w:p w14:paraId="0812DFB7">
            <w:pPr>
              <w:topLinePunct/>
              <w:autoSpaceDE w:val="0"/>
              <w:autoSpaceDN w:val="0"/>
              <w:ind w:left="210" w:leftChars="100"/>
              <w:rPr>
                <w:rFonts w:ascii="仿宋" w:hAnsi="仿宋" w:eastAsia="仿宋" w:cs="仿宋"/>
                <w:szCs w:val="21"/>
              </w:rPr>
            </w:pPr>
            <w:r>
              <w:rPr>
                <w:rFonts w:hint="eastAsia" w:ascii="仿宋" w:hAnsi="仿宋" w:eastAsia="仿宋" w:cs="仿宋"/>
                <w:szCs w:val="21"/>
              </w:rPr>
              <w:fldChar w:fldCharType="begin"/>
            </w:r>
            <w:r>
              <w:rPr>
                <w:rFonts w:hint="eastAsia" w:ascii="仿宋" w:hAnsi="仿宋" w:eastAsia="仿宋" w:cs="仿宋"/>
                <w:szCs w:val="21"/>
              </w:rPr>
              <w:instrText xml:space="preserve"> = 2 \* GB2 \* MERGEFORMAT </w:instrText>
            </w:r>
            <w:r>
              <w:rPr>
                <w:rFonts w:hint="eastAsia" w:ascii="仿宋" w:hAnsi="仿宋" w:eastAsia="仿宋" w:cs="仿宋"/>
                <w:szCs w:val="21"/>
              </w:rPr>
              <w:fldChar w:fldCharType="separate"/>
            </w:r>
            <w:r>
              <w:rPr>
                <w:rFonts w:hint="eastAsia" w:ascii="仿宋" w:hAnsi="仿宋" w:eastAsia="仿宋" w:cs="仿宋"/>
                <w:szCs w:val="21"/>
              </w:rPr>
              <w:t>⑵</w:t>
            </w:r>
            <w:r>
              <w:rPr>
                <w:rFonts w:hint="eastAsia" w:ascii="仿宋" w:hAnsi="仿宋" w:eastAsia="仿宋" w:cs="仿宋"/>
                <w:szCs w:val="21"/>
              </w:rPr>
              <w:fldChar w:fldCharType="end"/>
            </w:r>
            <w:r>
              <w:rPr>
                <w:rFonts w:hint="eastAsia" w:ascii="仿宋" w:hAnsi="仿宋" w:eastAsia="仿宋" w:cs="仿宋"/>
                <w:szCs w:val="21"/>
              </w:rPr>
              <w:t>供应商使用非本次磋商加密用CA数字证书解密的；</w:t>
            </w:r>
          </w:p>
          <w:p w14:paraId="571D1731">
            <w:pPr>
              <w:topLinePunct/>
              <w:autoSpaceDE w:val="0"/>
              <w:autoSpaceDN w:val="0"/>
              <w:ind w:left="210" w:leftChars="100"/>
              <w:rPr>
                <w:rFonts w:ascii="仿宋" w:hAnsi="仿宋" w:eastAsia="仿宋" w:cs="仿宋"/>
                <w:szCs w:val="21"/>
              </w:rPr>
            </w:pPr>
            <w:r>
              <w:rPr>
                <w:rFonts w:hint="eastAsia" w:ascii="仿宋" w:hAnsi="仿宋" w:eastAsia="仿宋" w:cs="仿宋"/>
                <w:szCs w:val="21"/>
              </w:rPr>
              <w:fldChar w:fldCharType="begin"/>
            </w:r>
            <w:r>
              <w:rPr>
                <w:rFonts w:hint="eastAsia" w:ascii="仿宋" w:hAnsi="仿宋" w:eastAsia="仿宋" w:cs="仿宋"/>
                <w:szCs w:val="21"/>
              </w:rPr>
              <w:instrText xml:space="preserve"> = 3 \* GB2 \* MERGEFORMAT </w:instrText>
            </w:r>
            <w:r>
              <w:rPr>
                <w:rFonts w:hint="eastAsia" w:ascii="仿宋" w:hAnsi="仿宋" w:eastAsia="仿宋" w:cs="仿宋"/>
                <w:szCs w:val="21"/>
              </w:rPr>
              <w:fldChar w:fldCharType="separate"/>
            </w:r>
            <w:r>
              <w:rPr>
                <w:rFonts w:hint="eastAsia" w:ascii="仿宋" w:hAnsi="仿宋" w:eastAsia="仿宋" w:cs="仿宋"/>
                <w:szCs w:val="21"/>
              </w:rPr>
              <w:t>⑶</w:t>
            </w:r>
            <w:r>
              <w:rPr>
                <w:rFonts w:hint="eastAsia" w:ascii="仿宋" w:hAnsi="仿宋" w:eastAsia="仿宋" w:cs="仿宋"/>
                <w:szCs w:val="21"/>
              </w:rPr>
              <w:fldChar w:fldCharType="end"/>
            </w:r>
            <w:r>
              <w:rPr>
                <w:rFonts w:hint="eastAsia" w:ascii="仿宋" w:hAnsi="仿宋" w:eastAsia="仿宋" w:cs="仿宋"/>
                <w:szCs w:val="21"/>
              </w:rPr>
              <w:t>供应商使用的CA数字证书属于注销或无效或损坏的。</w:t>
            </w:r>
          </w:p>
        </w:tc>
      </w:tr>
      <w:tr w14:paraId="31E813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1377" w:hRule="atLeast"/>
        </w:trPr>
        <w:tc>
          <w:tcPr>
            <w:tcW w:w="416" w:type="dxa"/>
            <w:tcBorders>
              <w:top w:val="single" w:color="auto" w:sz="4" w:space="0"/>
              <w:left w:val="single" w:color="auto" w:sz="4" w:space="0"/>
              <w:bottom w:val="single" w:color="auto" w:sz="4" w:space="0"/>
              <w:right w:val="single" w:color="auto" w:sz="4" w:space="0"/>
            </w:tcBorders>
            <w:vAlign w:val="center"/>
          </w:tcPr>
          <w:p w14:paraId="7B1FEF66">
            <w:pPr>
              <w:jc w:val="center"/>
              <w:rPr>
                <w:rFonts w:ascii="仿宋" w:hAnsi="仿宋" w:eastAsia="仿宋" w:cs="仿宋"/>
                <w:szCs w:val="21"/>
              </w:rPr>
            </w:pPr>
            <w:r>
              <w:rPr>
                <w:rFonts w:hint="eastAsia" w:ascii="仿宋" w:hAnsi="仿宋" w:eastAsia="仿宋" w:cs="仿宋"/>
                <w:szCs w:val="21"/>
              </w:rPr>
              <w:t>18</w:t>
            </w:r>
          </w:p>
        </w:tc>
        <w:tc>
          <w:tcPr>
            <w:tcW w:w="1087" w:type="dxa"/>
            <w:tcBorders>
              <w:top w:val="single" w:color="auto" w:sz="4" w:space="0"/>
              <w:left w:val="single" w:color="auto" w:sz="4" w:space="0"/>
              <w:bottom w:val="single" w:color="auto" w:sz="4" w:space="0"/>
              <w:right w:val="single" w:color="auto" w:sz="4" w:space="0"/>
            </w:tcBorders>
            <w:vAlign w:val="center"/>
          </w:tcPr>
          <w:p w14:paraId="1330228E">
            <w:pPr>
              <w:jc w:val="center"/>
              <w:rPr>
                <w:rFonts w:ascii="仿宋" w:hAnsi="仿宋" w:eastAsia="仿宋" w:cs="仿宋"/>
                <w:szCs w:val="21"/>
              </w:rPr>
            </w:pPr>
            <w:r>
              <w:rPr>
                <w:rFonts w:hint="eastAsia" w:ascii="仿宋" w:hAnsi="仿宋" w:eastAsia="仿宋" w:cs="仿宋"/>
                <w:szCs w:val="21"/>
              </w:rPr>
              <w:t>电子交易系统异常情况处置</w:t>
            </w:r>
          </w:p>
        </w:tc>
        <w:tc>
          <w:tcPr>
            <w:tcW w:w="7564" w:type="dxa"/>
            <w:tcBorders>
              <w:top w:val="single" w:color="auto" w:sz="4" w:space="0"/>
              <w:left w:val="single" w:color="auto" w:sz="4" w:space="0"/>
              <w:bottom w:val="single" w:color="auto" w:sz="4" w:space="0"/>
              <w:right w:val="single" w:color="auto" w:sz="4" w:space="0"/>
            </w:tcBorders>
            <w:vAlign w:val="center"/>
          </w:tcPr>
          <w:p w14:paraId="38AA56DC">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1.本项目采购活动的全过程均采用电子形式进行。在评审过程中，当政采云系统出现异常情形时，经请示财政部门同意后，采购代理机构可采用其他方式进行评审活动。</w:t>
            </w:r>
          </w:p>
          <w:p w14:paraId="79D31561">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2.待系统恢复后，采购代理机构须把经批准采用其他方式的评审记录、结果数据录入政采云系统。</w:t>
            </w:r>
          </w:p>
        </w:tc>
      </w:tr>
      <w:tr w14:paraId="1820A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47" w:hRule="atLeast"/>
        </w:trPr>
        <w:tc>
          <w:tcPr>
            <w:tcW w:w="416" w:type="dxa"/>
            <w:tcBorders>
              <w:top w:val="single" w:color="auto" w:sz="4" w:space="0"/>
              <w:left w:val="single" w:color="auto" w:sz="4" w:space="0"/>
              <w:bottom w:val="single" w:color="auto" w:sz="4" w:space="0"/>
              <w:right w:val="single" w:color="auto" w:sz="4" w:space="0"/>
            </w:tcBorders>
            <w:vAlign w:val="center"/>
          </w:tcPr>
          <w:p w14:paraId="2F4CE9DB">
            <w:pPr>
              <w:jc w:val="center"/>
              <w:rPr>
                <w:rFonts w:ascii="仿宋" w:hAnsi="仿宋" w:eastAsia="仿宋" w:cs="仿宋"/>
                <w:szCs w:val="21"/>
              </w:rPr>
            </w:pPr>
            <w:r>
              <w:rPr>
                <w:rFonts w:hint="eastAsia" w:ascii="仿宋" w:hAnsi="仿宋" w:eastAsia="仿宋" w:cs="仿宋"/>
                <w:szCs w:val="21"/>
              </w:rPr>
              <w:t>19</w:t>
            </w:r>
          </w:p>
        </w:tc>
        <w:tc>
          <w:tcPr>
            <w:tcW w:w="1087" w:type="dxa"/>
            <w:tcBorders>
              <w:top w:val="single" w:color="auto" w:sz="4" w:space="0"/>
              <w:left w:val="single" w:color="auto" w:sz="4" w:space="0"/>
              <w:bottom w:val="single" w:color="auto" w:sz="4" w:space="0"/>
              <w:right w:val="single" w:color="auto" w:sz="4" w:space="0"/>
            </w:tcBorders>
            <w:vAlign w:val="center"/>
          </w:tcPr>
          <w:p w14:paraId="34B4417D">
            <w:pPr>
              <w:keepNext/>
              <w:jc w:val="center"/>
              <w:rPr>
                <w:rFonts w:ascii="仿宋" w:hAnsi="仿宋" w:eastAsia="仿宋" w:cs="仿宋"/>
                <w:szCs w:val="21"/>
              </w:rPr>
            </w:pPr>
            <w:r>
              <w:rPr>
                <w:rFonts w:hint="eastAsia" w:ascii="仿宋" w:hAnsi="仿宋" w:eastAsia="仿宋" w:cs="仿宋"/>
                <w:szCs w:val="21"/>
              </w:rPr>
              <w:t>分  包</w:t>
            </w:r>
          </w:p>
        </w:tc>
        <w:tc>
          <w:tcPr>
            <w:tcW w:w="7564" w:type="dxa"/>
            <w:tcBorders>
              <w:top w:val="single" w:color="auto" w:sz="4" w:space="0"/>
              <w:left w:val="single" w:color="auto" w:sz="4" w:space="0"/>
              <w:bottom w:val="single" w:color="auto" w:sz="4" w:space="0"/>
              <w:right w:val="single" w:color="auto" w:sz="4" w:space="0"/>
            </w:tcBorders>
            <w:vAlign w:val="center"/>
          </w:tcPr>
          <w:p w14:paraId="02412477">
            <w:pPr>
              <w:keepLines/>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sym w:font="Wingdings" w:char="00A8"/>
            </w:r>
            <w:r>
              <w:rPr>
                <w:rFonts w:hint="eastAsia" w:ascii="仿宋" w:hAnsi="仿宋" w:eastAsia="仿宋" w:cs="仿宋"/>
                <w:szCs w:val="21"/>
              </w:rPr>
              <w:t>允许       ☑不允许</w:t>
            </w:r>
          </w:p>
        </w:tc>
      </w:tr>
      <w:tr w14:paraId="710F5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416" w:type="dxa"/>
            <w:tcBorders>
              <w:top w:val="single" w:color="auto" w:sz="4" w:space="0"/>
              <w:left w:val="single" w:color="auto" w:sz="4" w:space="0"/>
              <w:bottom w:val="single" w:color="auto" w:sz="4" w:space="0"/>
              <w:right w:val="single" w:color="auto" w:sz="4" w:space="0"/>
            </w:tcBorders>
            <w:vAlign w:val="center"/>
          </w:tcPr>
          <w:p w14:paraId="3842253F">
            <w:pPr>
              <w:jc w:val="center"/>
              <w:rPr>
                <w:rFonts w:ascii="仿宋" w:hAnsi="仿宋" w:eastAsia="仿宋" w:cs="仿宋"/>
                <w:szCs w:val="21"/>
              </w:rPr>
            </w:pPr>
            <w:r>
              <w:rPr>
                <w:rFonts w:hint="eastAsia" w:ascii="仿宋" w:hAnsi="仿宋" w:eastAsia="仿宋" w:cs="仿宋"/>
                <w:szCs w:val="21"/>
              </w:rPr>
              <w:t>20</w:t>
            </w:r>
          </w:p>
        </w:tc>
        <w:tc>
          <w:tcPr>
            <w:tcW w:w="1087" w:type="dxa"/>
            <w:tcBorders>
              <w:top w:val="single" w:color="auto" w:sz="4" w:space="0"/>
              <w:left w:val="single" w:color="auto" w:sz="4" w:space="0"/>
              <w:bottom w:val="single" w:color="auto" w:sz="4" w:space="0"/>
              <w:right w:val="single" w:color="auto" w:sz="4" w:space="0"/>
            </w:tcBorders>
            <w:vAlign w:val="center"/>
          </w:tcPr>
          <w:p w14:paraId="5C9BA88B">
            <w:pPr>
              <w:keepNext/>
              <w:jc w:val="center"/>
              <w:rPr>
                <w:rFonts w:ascii="仿宋" w:hAnsi="仿宋" w:eastAsia="仿宋" w:cs="仿宋"/>
                <w:szCs w:val="21"/>
              </w:rPr>
            </w:pPr>
            <w:r>
              <w:rPr>
                <w:rFonts w:hint="eastAsia" w:ascii="仿宋" w:hAnsi="仿宋" w:eastAsia="仿宋" w:cs="仿宋"/>
                <w:szCs w:val="21"/>
              </w:rPr>
              <w:t>样品演示</w:t>
            </w:r>
          </w:p>
        </w:tc>
        <w:tc>
          <w:tcPr>
            <w:tcW w:w="7564" w:type="dxa"/>
            <w:tcBorders>
              <w:top w:val="single" w:color="auto" w:sz="4" w:space="0"/>
              <w:left w:val="single" w:color="auto" w:sz="4" w:space="0"/>
              <w:bottom w:val="single" w:color="auto" w:sz="4" w:space="0"/>
              <w:right w:val="single" w:color="auto" w:sz="4" w:space="0"/>
            </w:tcBorders>
            <w:vAlign w:val="center"/>
          </w:tcPr>
          <w:p w14:paraId="5A9DC159">
            <w:pPr>
              <w:keepNex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t>是否需要提供样品演示具体要求详见第四部分商务技术要求的对应内容。</w:t>
            </w:r>
          </w:p>
        </w:tc>
      </w:tr>
      <w:tr w14:paraId="6A7435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445" w:hRule="atLeast"/>
        </w:trPr>
        <w:tc>
          <w:tcPr>
            <w:tcW w:w="416" w:type="dxa"/>
            <w:tcBorders>
              <w:top w:val="single" w:color="auto" w:sz="4" w:space="0"/>
              <w:left w:val="single" w:color="auto" w:sz="4" w:space="0"/>
              <w:bottom w:val="single" w:color="auto" w:sz="4" w:space="0"/>
              <w:right w:val="single" w:color="auto" w:sz="4" w:space="0"/>
            </w:tcBorders>
            <w:vAlign w:val="center"/>
          </w:tcPr>
          <w:p w14:paraId="75DF0252">
            <w:pPr>
              <w:jc w:val="center"/>
              <w:rPr>
                <w:rFonts w:ascii="仿宋" w:hAnsi="仿宋" w:eastAsia="仿宋" w:cs="仿宋"/>
                <w:szCs w:val="21"/>
              </w:rPr>
            </w:pPr>
            <w:r>
              <w:rPr>
                <w:rFonts w:hint="eastAsia" w:ascii="仿宋" w:hAnsi="仿宋" w:eastAsia="仿宋" w:cs="仿宋"/>
                <w:szCs w:val="21"/>
              </w:rPr>
              <w:t>21</w:t>
            </w:r>
          </w:p>
        </w:tc>
        <w:tc>
          <w:tcPr>
            <w:tcW w:w="1087" w:type="dxa"/>
            <w:tcBorders>
              <w:top w:val="single" w:color="auto" w:sz="4" w:space="0"/>
              <w:left w:val="single" w:color="auto" w:sz="4" w:space="0"/>
              <w:bottom w:val="single" w:color="auto" w:sz="4" w:space="0"/>
              <w:right w:val="single" w:color="auto" w:sz="4" w:space="0"/>
            </w:tcBorders>
            <w:vAlign w:val="center"/>
          </w:tcPr>
          <w:p w14:paraId="07690917">
            <w:pPr>
              <w:keepNext/>
              <w:jc w:val="center"/>
              <w:rPr>
                <w:rFonts w:ascii="仿宋" w:hAnsi="仿宋" w:eastAsia="仿宋" w:cs="仿宋"/>
                <w:szCs w:val="21"/>
              </w:rPr>
            </w:pPr>
            <w:r>
              <w:rPr>
                <w:rFonts w:hint="eastAsia" w:ascii="仿宋" w:hAnsi="仿宋" w:eastAsia="仿宋" w:cs="仿宋"/>
                <w:szCs w:val="21"/>
              </w:rPr>
              <w:t>答疑与澄清</w:t>
            </w:r>
          </w:p>
        </w:tc>
        <w:tc>
          <w:tcPr>
            <w:tcW w:w="7564" w:type="dxa"/>
            <w:tcBorders>
              <w:top w:val="single" w:color="auto" w:sz="4" w:space="0"/>
              <w:left w:val="single" w:color="auto" w:sz="4" w:space="0"/>
              <w:bottom w:val="single" w:color="auto" w:sz="4" w:space="0"/>
              <w:right w:val="single" w:color="auto" w:sz="4" w:space="0"/>
            </w:tcBorders>
            <w:vAlign w:val="center"/>
          </w:tcPr>
          <w:p w14:paraId="638E7039">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供应商如认为磋商文件有误或有不合理要求的，应当于响应文件递交截止之日3个工作日前，以书面形式向采购代理机构提出。</w:t>
            </w:r>
          </w:p>
        </w:tc>
      </w:tr>
      <w:tr w14:paraId="2D321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47" w:hRule="atLeast"/>
        </w:trPr>
        <w:tc>
          <w:tcPr>
            <w:tcW w:w="416" w:type="dxa"/>
            <w:tcBorders>
              <w:top w:val="single" w:color="auto" w:sz="4" w:space="0"/>
              <w:left w:val="single" w:color="auto" w:sz="4" w:space="0"/>
              <w:bottom w:val="single" w:color="auto" w:sz="4" w:space="0"/>
              <w:right w:val="single" w:color="auto" w:sz="4" w:space="0"/>
            </w:tcBorders>
            <w:vAlign w:val="center"/>
          </w:tcPr>
          <w:p w14:paraId="073E773E">
            <w:pPr>
              <w:jc w:val="center"/>
              <w:rPr>
                <w:rFonts w:ascii="仿宋" w:hAnsi="仿宋" w:eastAsia="仿宋" w:cs="仿宋"/>
                <w:szCs w:val="21"/>
              </w:rPr>
            </w:pPr>
            <w:r>
              <w:rPr>
                <w:rFonts w:hint="eastAsia" w:ascii="仿宋" w:hAnsi="仿宋" w:eastAsia="仿宋" w:cs="仿宋"/>
                <w:szCs w:val="21"/>
              </w:rPr>
              <w:t>22</w:t>
            </w:r>
          </w:p>
        </w:tc>
        <w:tc>
          <w:tcPr>
            <w:tcW w:w="1087" w:type="dxa"/>
            <w:tcBorders>
              <w:top w:val="single" w:color="auto" w:sz="4" w:space="0"/>
              <w:left w:val="single" w:color="auto" w:sz="4" w:space="0"/>
              <w:bottom w:val="single" w:color="auto" w:sz="4" w:space="0"/>
              <w:right w:val="single" w:color="auto" w:sz="4" w:space="0"/>
            </w:tcBorders>
            <w:vAlign w:val="center"/>
          </w:tcPr>
          <w:p w14:paraId="0271485D">
            <w:pPr>
              <w:keepNext/>
              <w:ind w:left="-105" w:leftChars="-50" w:right="-105" w:rightChars="-50"/>
              <w:jc w:val="center"/>
              <w:rPr>
                <w:rFonts w:ascii="仿宋" w:hAnsi="仿宋" w:eastAsia="仿宋" w:cs="仿宋"/>
                <w:szCs w:val="21"/>
              </w:rPr>
            </w:pPr>
            <w:r>
              <w:rPr>
                <w:rFonts w:hint="eastAsia" w:ascii="仿宋" w:hAnsi="仿宋" w:eastAsia="仿宋" w:cs="仿宋"/>
                <w:szCs w:val="21"/>
              </w:rPr>
              <w:t>采购文件发出的方式</w:t>
            </w:r>
          </w:p>
        </w:tc>
        <w:tc>
          <w:tcPr>
            <w:tcW w:w="7564" w:type="dxa"/>
            <w:tcBorders>
              <w:top w:val="single" w:color="auto" w:sz="4" w:space="0"/>
              <w:left w:val="single" w:color="auto" w:sz="4" w:space="0"/>
              <w:bottom w:val="single" w:color="auto" w:sz="4" w:space="0"/>
              <w:right w:val="single" w:color="auto" w:sz="4" w:space="0"/>
            </w:tcBorders>
            <w:vAlign w:val="center"/>
          </w:tcPr>
          <w:p w14:paraId="4EF1CC29">
            <w:pPr>
              <w:snapToGrid w:val="0"/>
              <w:rPr>
                <w:rFonts w:ascii="仿宋" w:hAnsi="仿宋" w:eastAsia="仿宋" w:cs="仿宋"/>
                <w:szCs w:val="21"/>
              </w:rPr>
            </w:pPr>
            <w:r>
              <w:rPr>
                <w:rFonts w:hint="eastAsia" w:ascii="仿宋" w:hAnsi="仿宋" w:eastAsia="仿宋" w:cs="仿宋"/>
                <w:snapToGrid w:val="0"/>
                <w:szCs w:val="21"/>
              </w:rPr>
              <w:t>采购文件及后续补充、变更文件与通知发出的方</w:t>
            </w:r>
            <w:r>
              <w:rPr>
                <w:rFonts w:hint="eastAsia" w:ascii="仿宋" w:hAnsi="仿宋" w:eastAsia="仿宋" w:cs="仿宋"/>
                <w:snapToGrid w:val="0"/>
                <w:szCs w:val="21"/>
                <w:lang w:eastAsia="zh-CN"/>
              </w:rPr>
              <w:t>式在</w:t>
            </w:r>
            <w:r>
              <w:rPr>
                <w:rFonts w:hint="eastAsia" w:ascii="仿宋" w:hAnsi="仿宋" w:eastAsia="仿宋" w:cs="仿宋"/>
                <w:snapToGrid w:val="0"/>
                <w:szCs w:val="21"/>
              </w:rPr>
              <w:t>山西政府采购平台</w:t>
            </w:r>
            <w:r>
              <w:rPr>
                <w:rFonts w:hint="eastAsia" w:ascii="仿宋" w:hAnsi="仿宋" w:eastAsia="仿宋" w:cs="仿宋"/>
                <w:snapToGrid w:val="0"/>
                <w:szCs w:val="21"/>
                <w:lang w:eastAsia="zh-CN"/>
              </w:rPr>
              <w:t>（）</w:t>
            </w:r>
            <w:r>
              <w:rPr>
                <w:rFonts w:hint="eastAsia" w:ascii="仿宋" w:hAnsi="仿宋" w:eastAsia="仿宋" w:cs="仿宋"/>
                <w:snapToGrid w:val="0"/>
                <w:szCs w:val="21"/>
              </w:rPr>
              <w:t>公布，采取线上获取，供应商应及时获取。因供应商自身原因未及时获取相关采购文件导致的</w:t>
            </w:r>
            <w:r>
              <w:rPr>
                <w:rFonts w:hint="eastAsia" w:ascii="仿宋" w:hAnsi="仿宋" w:eastAsia="仿宋" w:cs="仿宋"/>
                <w:color w:val="000000" w:themeColor="text1"/>
                <w:szCs w:val="21"/>
                <w14:textFill>
                  <w14:solidFill>
                    <w14:schemeClr w14:val="tx1"/>
                  </w14:solidFill>
                </w14:textFill>
              </w:rPr>
              <w:t>任何</w:t>
            </w:r>
            <w:r>
              <w:rPr>
                <w:rFonts w:hint="eastAsia" w:ascii="仿宋" w:hAnsi="仿宋" w:eastAsia="仿宋" w:cs="仿宋"/>
                <w:snapToGrid w:val="0"/>
                <w:szCs w:val="21"/>
              </w:rPr>
              <w:t>后果，由供应商自行承担。</w:t>
            </w:r>
          </w:p>
        </w:tc>
      </w:tr>
      <w:tr w14:paraId="085687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787" w:hRule="atLeast"/>
        </w:trPr>
        <w:tc>
          <w:tcPr>
            <w:tcW w:w="416" w:type="dxa"/>
            <w:tcBorders>
              <w:top w:val="single" w:color="auto" w:sz="4" w:space="0"/>
              <w:left w:val="single" w:color="auto" w:sz="4" w:space="0"/>
              <w:bottom w:val="single" w:color="auto" w:sz="4" w:space="0"/>
              <w:right w:val="single" w:color="auto" w:sz="4" w:space="0"/>
            </w:tcBorders>
            <w:vAlign w:val="center"/>
          </w:tcPr>
          <w:p w14:paraId="7607A92B">
            <w:pPr>
              <w:jc w:val="center"/>
              <w:rPr>
                <w:rFonts w:ascii="仿宋" w:hAnsi="仿宋" w:eastAsia="仿宋" w:cs="仿宋"/>
                <w:szCs w:val="21"/>
              </w:rPr>
            </w:pPr>
            <w:r>
              <w:rPr>
                <w:rFonts w:hint="eastAsia" w:ascii="仿宋" w:hAnsi="仿宋" w:eastAsia="仿宋" w:cs="仿宋"/>
                <w:szCs w:val="21"/>
              </w:rPr>
              <w:t>23</w:t>
            </w:r>
          </w:p>
        </w:tc>
        <w:tc>
          <w:tcPr>
            <w:tcW w:w="1087" w:type="dxa"/>
            <w:tcBorders>
              <w:top w:val="single" w:color="auto" w:sz="4" w:space="0"/>
              <w:left w:val="single" w:color="auto" w:sz="4" w:space="0"/>
              <w:bottom w:val="single" w:color="auto" w:sz="4" w:space="0"/>
              <w:right w:val="single" w:color="auto" w:sz="4" w:space="0"/>
            </w:tcBorders>
            <w:vAlign w:val="center"/>
          </w:tcPr>
          <w:p w14:paraId="1EF1C6A4">
            <w:pPr>
              <w:keepNext/>
              <w:jc w:val="center"/>
              <w:rPr>
                <w:rFonts w:ascii="仿宋" w:hAnsi="仿宋" w:eastAsia="仿宋" w:cs="仿宋"/>
                <w:szCs w:val="21"/>
              </w:rPr>
            </w:pPr>
            <w:r>
              <w:rPr>
                <w:rFonts w:hint="eastAsia" w:ascii="仿宋" w:hAnsi="仿宋" w:eastAsia="仿宋" w:cs="仿宋"/>
                <w:szCs w:val="21"/>
              </w:rPr>
              <w:t>磋商结果公示</w:t>
            </w:r>
          </w:p>
        </w:tc>
        <w:tc>
          <w:tcPr>
            <w:tcW w:w="7564" w:type="dxa"/>
            <w:tcBorders>
              <w:top w:val="single" w:color="auto" w:sz="4" w:space="0"/>
              <w:left w:val="single" w:color="auto" w:sz="4" w:space="0"/>
              <w:bottom w:val="single" w:color="auto" w:sz="4" w:space="0"/>
              <w:right w:val="single" w:color="auto" w:sz="4" w:space="0"/>
            </w:tcBorders>
            <w:vAlign w:val="center"/>
          </w:tcPr>
          <w:p w14:paraId="3C5E4A56">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采购结果经采购人确认后，采购代理机构将于2个工作日内在山西省政府采购网（http://www.ccgp-shanxi.gov.cn/home.html</w:t>
            </w: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14:textFill>
                  <w14:solidFill>
                    <w14:schemeClr w14:val="tx1"/>
                  </w14:solidFill>
                </w14:textFill>
              </w:rPr>
              <w:t>上公告成交结果，并向成交供应商发出成交通知书。</w:t>
            </w:r>
          </w:p>
        </w:tc>
      </w:tr>
      <w:tr w14:paraId="66150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253" w:hRule="atLeast"/>
        </w:trPr>
        <w:tc>
          <w:tcPr>
            <w:tcW w:w="416" w:type="dxa"/>
            <w:tcBorders>
              <w:top w:val="single" w:color="auto" w:sz="4" w:space="0"/>
              <w:left w:val="single" w:color="auto" w:sz="4" w:space="0"/>
              <w:bottom w:val="single" w:color="auto" w:sz="4" w:space="0"/>
              <w:right w:val="single" w:color="auto" w:sz="4" w:space="0"/>
            </w:tcBorders>
            <w:vAlign w:val="center"/>
          </w:tcPr>
          <w:p w14:paraId="7A8703D0">
            <w:pPr>
              <w:jc w:val="center"/>
              <w:rPr>
                <w:rFonts w:ascii="仿宋" w:hAnsi="仿宋" w:eastAsia="仿宋" w:cs="仿宋"/>
                <w:szCs w:val="21"/>
              </w:rPr>
            </w:pPr>
            <w:r>
              <w:rPr>
                <w:rFonts w:hint="eastAsia" w:ascii="仿宋" w:hAnsi="仿宋" w:eastAsia="仿宋" w:cs="仿宋"/>
                <w:szCs w:val="21"/>
              </w:rPr>
              <w:t>24</w:t>
            </w:r>
          </w:p>
        </w:tc>
        <w:tc>
          <w:tcPr>
            <w:tcW w:w="1087" w:type="dxa"/>
            <w:tcBorders>
              <w:top w:val="single" w:color="auto" w:sz="4" w:space="0"/>
              <w:left w:val="single" w:color="auto" w:sz="4" w:space="0"/>
              <w:bottom w:val="single" w:color="auto" w:sz="4" w:space="0"/>
              <w:right w:val="single" w:color="auto" w:sz="4" w:space="0"/>
            </w:tcBorders>
            <w:vAlign w:val="center"/>
          </w:tcPr>
          <w:p w14:paraId="28AA2E76">
            <w:pPr>
              <w:snapToGrid w:val="0"/>
              <w:jc w:val="center"/>
              <w:rPr>
                <w:rFonts w:ascii="仿宋" w:hAnsi="仿宋" w:eastAsia="仿宋" w:cs="仿宋"/>
                <w:szCs w:val="21"/>
              </w:rPr>
            </w:pPr>
            <w:r>
              <w:rPr>
                <w:rFonts w:hint="eastAsia" w:ascii="仿宋" w:hAnsi="仿宋" w:eastAsia="仿宋" w:cs="仿宋"/>
                <w:szCs w:val="21"/>
              </w:rPr>
              <w:t>招标代理服务费用</w:t>
            </w:r>
          </w:p>
        </w:tc>
        <w:tc>
          <w:tcPr>
            <w:tcW w:w="7564" w:type="dxa"/>
            <w:tcBorders>
              <w:top w:val="single" w:color="auto" w:sz="4" w:space="0"/>
              <w:left w:val="single" w:color="auto" w:sz="4" w:space="0"/>
              <w:bottom w:val="single" w:color="auto" w:sz="4" w:space="0"/>
              <w:right w:val="single" w:color="auto" w:sz="4" w:space="0"/>
            </w:tcBorders>
            <w:vAlign w:val="center"/>
          </w:tcPr>
          <w:p w14:paraId="23C52DED">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是否收取：</w:t>
            </w:r>
            <w:r>
              <w:rPr>
                <w:rFonts w:hint="eastAsia" w:ascii="仿宋" w:hAnsi="仿宋" w:eastAsia="仿宋" w:cs="仿宋"/>
                <w:szCs w:val="21"/>
              </w:rPr>
              <w:t>☑是</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szCs w:val="21"/>
              </w:rPr>
              <w:sym w:font="Wingdings" w:char="00A8"/>
            </w:r>
            <w:r>
              <w:rPr>
                <w:rFonts w:hint="eastAsia" w:ascii="仿宋" w:hAnsi="仿宋" w:eastAsia="仿宋" w:cs="仿宋"/>
                <w:color w:val="000000" w:themeColor="text1"/>
                <w:szCs w:val="21"/>
                <w14:textFill>
                  <w14:solidFill>
                    <w14:schemeClr w14:val="tx1"/>
                  </w14:solidFill>
                </w14:textFill>
              </w:rPr>
              <w:t>否</w:t>
            </w:r>
          </w:p>
          <w:p w14:paraId="5E7F9465">
            <w:pPr>
              <w:pStyle w:val="155"/>
              <w:keepLines/>
              <w:jc w:val="left"/>
              <w:rPr>
                <w:rFonts w:ascii="仿宋" w:hAnsi="仿宋" w:eastAsia="仿宋" w:cs="仿宋"/>
                <w:color w:val="2A2A31"/>
                <w:szCs w:val="21"/>
              </w:rPr>
            </w:pPr>
            <w:r>
              <w:rPr>
                <w:rFonts w:hint="eastAsia" w:ascii="仿宋" w:hAnsi="仿宋" w:eastAsia="仿宋" w:cs="仿宋"/>
                <w:color w:val="2A2A31"/>
                <w:szCs w:val="21"/>
              </w:rPr>
              <w:t>参照《招标代理服务费收费标准》（计价格</w:t>
            </w:r>
            <w:r>
              <w:rPr>
                <w:rFonts w:hint="eastAsia" w:ascii="仿宋" w:hAnsi="仿宋" w:eastAsia="仿宋" w:cs="仿宋"/>
                <w:color w:val="2A2A31"/>
                <w:szCs w:val="21"/>
                <w:lang w:eastAsia="zh-CN"/>
              </w:rPr>
              <w:t>〔2002〕1980号</w:t>
            </w:r>
            <w:r>
              <w:rPr>
                <w:rFonts w:hint="eastAsia" w:ascii="仿宋" w:hAnsi="仿宋" w:eastAsia="仿宋" w:cs="仿宋"/>
                <w:color w:val="2A2A31"/>
                <w:szCs w:val="21"/>
              </w:rPr>
              <w:t>）文和国家发展和改革委办公厅关于招标代理服务收费有关问题的通知（发改办价格</w:t>
            </w:r>
            <w:r>
              <w:rPr>
                <w:rFonts w:hint="eastAsia" w:ascii="仿宋" w:hAnsi="仿宋" w:eastAsia="仿宋" w:cs="仿宋"/>
                <w:color w:val="2A2A31"/>
                <w:szCs w:val="21"/>
                <w:lang w:eastAsia="zh-CN"/>
              </w:rPr>
              <w:t>〔2003〕857号</w:t>
            </w:r>
            <w:r>
              <w:rPr>
                <w:rFonts w:hint="eastAsia" w:ascii="仿宋" w:hAnsi="仿宋" w:eastAsia="仿宋" w:cs="仿宋"/>
                <w:color w:val="2A2A31"/>
                <w:szCs w:val="21"/>
              </w:rPr>
              <w:t>）规定的收费标准，按下表中</w:t>
            </w:r>
            <w:r>
              <w:rPr>
                <w:rFonts w:hint="eastAsia" w:ascii="仿宋" w:hAnsi="仿宋" w:eastAsia="仿宋" w:cs="仿宋"/>
                <w:b/>
                <w:color w:val="2A2A31"/>
                <w:szCs w:val="21"/>
              </w:rPr>
              <w:t>服务类</w:t>
            </w:r>
            <w:r>
              <w:rPr>
                <w:rFonts w:hint="eastAsia" w:ascii="仿宋" w:hAnsi="仿宋" w:eastAsia="仿宋" w:cs="仿宋"/>
                <w:color w:val="2A2A31"/>
                <w:szCs w:val="21"/>
              </w:rPr>
              <w:t>收费标准收取，差额定率累进法计算。</w:t>
            </w:r>
          </w:p>
          <w:tbl>
            <w:tblPr>
              <w:tblStyle w:val="40"/>
              <w:tblW w:w="567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67"/>
              <w:gridCol w:w="1437"/>
              <w:gridCol w:w="1316"/>
              <w:gridCol w:w="1457"/>
            </w:tblGrid>
            <w:tr w14:paraId="0AEA15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1467" w:type="dxa"/>
                  <w:vAlign w:val="center"/>
                </w:tcPr>
                <w:p w14:paraId="5F6CC27A">
                  <w:pPr>
                    <w:pStyle w:val="155"/>
                    <w:keepLines/>
                    <w:jc w:val="center"/>
                    <w:rPr>
                      <w:rFonts w:ascii="仿宋" w:hAnsi="仿宋" w:eastAsia="仿宋" w:cs="仿宋"/>
                      <w:color w:val="2A2A31"/>
                      <w:szCs w:val="21"/>
                    </w:rPr>
                  </w:pPr>
                  <w:r>
                    <w:rPr>
                      <w:rFonts w:hint="eastAsia" w:ascii="仿宋" w:hAnsi="仿宋" w:eastAsia="仿宋" w:cs="仿宋"/>
                      <w:color w:val="2A2A31"/>
                      <w:szCs w:val="21"/>
                    </w:rPr>
                    <w:t>万元</w:t>
                  </w:r>
                </w:p>
              </w:tc>
              <w:tc>
                <w:tcPr>
                  <w:tcW w:w="1437" w:type="dxa"/>
                  <w:vAlign w:val="center"/>
                </w:tcPr>
                <w:p w14:paraId="6A6DAFB7">
                  <w:pPr>
                    <w:pStyle w:val="155"/>
                    <w:keepLines/>
                    <w:jc w:val="center"/>
                    <w:rPr>
                      <w:rFonts w:ascii="仿宋" w:hAnsi="仿宋" w:eastAsia="仿宋" w:cs="仿宋"/>
                      <w:color w:val="2A2A31"/>
                      <w:szCs w:val="21"/>
                    </w:rPr>
                  </w:pPr>
                  <w:r>
                    <w:rPr>
                      <w:rFonts w:hint="eastAsia" w:ascii="仿宋" w:hAnsi="仿宋" w:eastAsia="仿宋" w:cs="仿宋"/>
                      <w:color w:val="2A2A31"/>
                      <w:szCs w:val="21"/>
                    </w:rPr>
                    <w:t>货物</w:t>
                  </w:r>
                </w:p>
              </w:tc>
              <w:tc>
                <w:tcPr>
                  <w:tcW w:w="1316" w:type="dxa"/>
                  <w:vAlign w:val="center"/>
                </w:tcPr>
                <w:p w14:paraId="0CFAE0D1">
                  <w:pPr>
                    <w:pStyle w:val="155"/>
                    <w:keepLines/>
                    <w:jc w:val="center"/>
                    <w:rPr>
                      <w:rFonts w:ascii="仿宋" w:hAnsi="仿宋" w:eastAsia="仿宋" w:cs="仿宋"/>
                      <w:color w:val="2A2A31"/>
                      <w:szCs w:val="21"/>
                    </w:rPr>
                  </w:pPr>
                  <w:r>
                    <w:rPr>
                      <w:rFonts w:hint="eastAsia" w:ascii="仿宋" w:hAnsi="仿宋" w:eastAsia="仿宋" w:cs="仿宋"/>
                      <w:color w:val="2A2A31"/>
                      <w:szCs w:val="21"/>
                    </w:rPr>
                    <w:t>服务</w:t>
                  </w:r>
                </w:p>
              </w:tc>
              <w:tc>
                <w:tcPr>
                  <w:tcW w:w="1457" w:type="dxa"/>
                  <w:vAlign w:val="center"/>
                </w:tcPr>
                <w:p w14:paraId="0F8F6388">
                  <w:pPr>
                    <w:pStyle w:val="155"/>
                    <w:keepLines/>
                    <w:jc w:val="center"/>
                    <w:rPr>
                      <w:rFonts w:ascii="仿宋" w:hAnsi="仿宋" w:eastAsia="仿宋" w:cs="仿宋"/>
                      <w:color w:val="2A2A31"/>
                      <w:szCs w:val="21"/>
                    </w:rPr>
                  </w:pPr>
                  <w:r>
                    <w:rPr>
                      <w:rFonts w:hint="eastAsia" w:ascii="仿宋" w:hAnsi="仿宋" w:eastAsia="仿宋" w:cs="仿宋"/>
                      <w:color w:val="2A2A31"/>
                      <w:szCs w:val="21"/>
                    </w:rPr>
                    <w:t>工程</w:t>
                  </w:r>
                </w:p>
              </w:tc>
            </w:tr>
            <w:tr w14:paraId="70B3DB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1467" w:type="dxa"/>
                  <w:vAlign w:val="center"/>
                </w:tcPr>
                <w:p w14:paraId="5140DE7A">
                  <w:pPr>
                    <w:pStyle w:val="155"/>
                    <w:keepLines/>
                    <w:jc w:val="center"/>
                    <w:rPr>
                      <w:rFonts w:ascii="仿宋" w:hAnsi="仿宋" w:eastAsia="仿宋" w:cs="仿宋"/>
                      <w:color w:val="2A2A31"/>
                      <w:szCs w:val="21"/>
                    </w:rPr>
                  </w:pPr>
                  <w:r>
                    <w:rPr>
                      <w:rFonts w:hint="eastAsia" w:ascii="仿宋" w:hAnsi="仿宋" w:eastAsia="仿宋" w:cs="仿宋"/>
                      <w:color w:val="2A2A31"/>
                      <w:szCs w:val="21"/>
                    </w:rPr>
                    <w:t>&lt;100</w:t>
                  </w:r>
                </w:p>
              </w:tc>
              <w:tc>
                <w:tcPr>
                  <w:tcW w:w="1437" w:type="dxa"/>
                  <w:vAlign w:val="center"/>
                </w:tcPr>
                <w:p w14:paraId="40A3D98B">
                  <w:pPr>
                    <w:pStyle w:val="155"/>
                    <w:keepLines/>
                    <w:jc w:val="center"/>
                    <w:rPr>
                      <w:rFonts w:ascii="仿宋" w:hAnsi="仿宋" w:eastAsia="仿宋" w:cs="仿宋"/>
                      <w:color w:val="2A2A31"/>
                      <w:szCs w:val="21"/>
                    </w:rPr>
                  </w:pPr>
                  <w:r>
                    <w:rPr>
                      <w:rFonts w:hint="eastAsia" w:ascii="仿宋" w:hAnsi="仿宋" w:eastAsia="仿宋" w:cs="仿宋"/>
                      <w:color w:val="2A2A31"/>
                      <w:szCs w:val="21"/>
                    </w:rPr>
                    <w:t>1.50%</w:t>
                  </w:r>
                </w:p>
              </w:tc>
              <w:tc>
                <w:tcPr>
                  <w:tcW w:w="1316" w:type="dxa"/>
                  <w:vAlign w:val="center"/>
                </w:tcPr>
                <w:p w14:paraId="68DD8090">
                  <w:pPr>
                    <w:pStyle w:val="155"/>
                    <w:keepLines/>
                    <w:jc w:val="center"/>
                    <w:rPr>
                      <w:rFonts w:ascii="仿宋" w:hAnsi="仿宋" w:eastAsia="仿宋" w:cs="仿宋"/>
                      <w:color w:val="2A2A31"/>
                      <w:szCs w:val="21"/>
                    </w:rPr>
                  </w:pPr>
                  <w:r>
                    <w:rPr>
                      <w:rFonts w:hint="eastAsia" w:ascii="仿宋" w:hAnsi="仿宋" w:eastAsia="仿宋" w:cs="仿宋"/>
                      <w:color w:val="2A2A31"/>
                      <w:szCs w:val="21"/>
                    </w:rPr>
                    <w:t>1.50%</w:t>
                  </w:r>
                </w:p>
              </w:tc>
              <w:tc>
                <w:tcPr>
                  <w:tcW w:w="1457" w:type="dxa"/>
                  <w:vAlign w:val="center"/>
                </w:tcPr>
                <w:p w14:paraId="1499F0B4">
                  <w:pPr>
                    <w:pStyle w:val="155"/>
                    <w:keepLines/>
                    <w:jc w:val="center"/>
                    <w:rPr>
                      <w:rFonts w:ascii="仿宋" w:hAnsi="仿宋" w:eastAsia="仿宋" w:cs="仿宋"/>
                      <w:color w:val="2A2A31"/>
                      <w:szCs w:val="21"/>
                    </w:rPr>
                  </w:pPr>
                  <w:r>
                    <w:rPr>
                      <w:rFonts w:hint="eastAsia" w:ascii="仿宋" w:hAnsi="仿宋" w:eastAsia="仿宋" w:cs="仿宋"/>
                      <w:color w:val="2A2A31"/>
                      <w:szCs w:val="21"/>
                    </w:rPr>
                    <w:t>1%</w:t>
                  </w:r>
                </w:p>
              </w:tc>
            </w:tr>
            <w:tr w14:paraId="6AABCF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1467" w:type="dxa"/>
                  <w:vAlign w:val="center"/>
                </w:tcPr>
                <w:p w14:paraId="3EF664C7">
                  <w:pPr>
                    <w:pStyle w:val="155"/>
                    <w:keepLines/>
                    <w:jc w:val="center"/>
                    <w:rPr>
                      <w:rFonts w:ascii="仿宋" w:hAnsi="仿宋" w:eastAsia="仿宋" w:cs="仿宋"/>
                      <w:color w:val="2A2A31"/>
                      <w:szCs w:val="21"/>
                    </w:rPr>
                  </w:pPr>
                  <w:r>
                    <w:rPr>
                      <w:rFonts w:hint="eastAsia" w:ascii="仿宋" w:hAnsi="仿宋" w:eastAsia="仿宋" w:cs="仿宋"/>
                      <w:color w:val="2A2A31"/>
                      <w:szCs w:val="21"/>
                    </w:rPr>
                    <w:t>100-500</w:t>
                  </w:r>
                </w:p>
              </w:tc>
              <w:tc>
                <w:tcPr>
                  <w:tcW w:w="1437" w:type="dxa"/>
                  <w:vAlign w:val="center"/>
                </w:tcPr>
                <w:p w14:paraId="0D850156">
                  <w:pPr>
                    <w:pStyle w:val="155"/>
                    <w:keepLines/>
                    <w:jc w:val="center"/>
                    <w:rPr>
                      <w:rFonts w:ascii="仿宋" w:hAnsi="仿宋" w:eastAsia="仿宋" w:cs="仿宋"/>
                      <w:color w:val="2A2A31"/>
                      <w:szCs w:val="21"/>
                    </w:rPr>
                  </w:pPr>
                  <w:r>
                    <w:rPr>
                      <w:rFonts w:hint="eastAsia" w:ascii="仿宋" w:hAnsi="仿宋" w:eastAsia="仿宋" w:cs="仿宋"/>
                      <w:color w:val="2A2A31"/>
                      <w:szCs w:val="21"/>
                    </w:rPr>
                    <w:t>1.10%</w:t>
                  </w:r>
                </w:p>
              </w:tc>
              <w:tc>
                <w:tcPr>
                  <w:tcW w:w="1316" w:type="dxa"/>
                  <w:vAlign w:val="center"/>
                </w:tcPr>
                <w:p w14:paraId="4290E7F4">
                  <w:pPr>
                    <w:pStyle w:val="155"/>
                    <w:keepLines/>
                    <w:jc w:val="center"/>
                    <w:rPr>
                      <w:rFonts w:ascii="仿宋" w:hAnsi="仿宋" w:eastAsia="仿宋" w:cs="仿宋"/>
                      <w:color w:val="2A2A31"/>
                      <w:szCs w:val="21"/>
                    </w:rPr>
                  </w:pPr>
                  <w:r>
                    <w:rPr>
                      <w:rFonts w:hint="eastAsia" w:ascii="仿宋" w:hAnsi="仿宋" w:eastAsia="仿宋" w:cs="仿宋"/>
                      <w:color w:val="2A2A31"/>
                      <w:szCs w:val="21"/>
                    </w:rPr>
                    <w:t>0.80%</w:t>
                  </w:r>
                </w:p>
              </w:tc>
              <w:tc>
                <w:tcPr>
                  <w:tcW w:w="1457" w:type="dxa"/>
                  <w:vAlign w:val="center"/>
                </w:tcPr>
                <w:p w14:paraId="4C1F5FD2">
                  <w:pPr>
                    <w:pStyle w:val="155"/>
                    <w:keepLines/>
                    <w:jc w:val="center"/>
                    <w:rPr>
                      <w:rFonts w:ascii="仿宋" w:hAnsi="仿宋" w:eastAsia="仿宋" w:cs="仿宋"/>
                      <w:color w:val="2A2A31"/>
                      <w:szCs w:val="21"/>
                    </w:rPr>
                  </w:pPr>
                  <w:r>
                    <w:rPr>
                      <w:rFonts w:hint="eastAsia" w:ascii="仿宋" w:hAnsi="仿宋" w:eastAsia="仿宋" w:cs="仿宋"/>
                      <w:color w:val="2A2A31"/>
                      <w:szCs w:val="21"/>
                    </w:rPr>
                    <w:t>0.70%</w:t>
                  </w:r>
                </w:p>
              </w:tc>
            </w:tr>
            <w:tr w14:paraId="566CE6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1467" w:type="dxa"/>
                  <w:vAlign w:val="center"/>
                </w:tcPr>
                <w:p w14:paraId="5C448E5C">
                  <w:pPr>
                    <w:pStyle w:val="155"/>
                    <w:keepLines/>
                    <w:jc w:val="center"/>
                    <w:rPr>
                      <w:rFonts w:ascii="仿宋" w:hAnsi="仿宋" w:eastAsia="仿宋" w:cs="仿宋"/>
                      <w:color w:val="2A2A31"/>
                      <w:szCs w:val="21"/>
                    </w:rPr>
                  </w:pPr>
                  <w:r>
                    <w:rPr>
                      <w:rFonts w:hint="eastAsia" w:ascii="仿宋" w:hAnsi="仿宋" w:eastAsia="仿宋" w:cs="仿宋"/>
                      <w:color w:val="2A2A31"/>
                      <w:szCs w:val="21"/>
                    </w:rPr>
                    <w:t>500-1000</w:t>
                  </w:r>
                </w:p>
              </w:tc>
              <w:tc>
                <w:tcPr>
                  <w:tcW w:w="1437" w:type="dxa"/>
                  <w:vAlign w:val="center"/>
                </w:tcPr>
                <w:p w14:paraId="4D163AFC">
                  <w:pPr>
                    <w:pStyle w:val="155"/>
                    <w:keepLines/>
                    <w:jc w:val="center"/>
                    <w:rPr>
                      <w:rFonts w:ascii="仿宋" w:hAnsi="仿宋" w:eastAsia="仿宋" w:cs="仿宋"/>
                      <w:color w:val="2A2A31"/>
                      <w:szCs w:val="21"/>
                    </w:rPr>
                  </w:pPr>
                  <w:r>
                    <w:rPr>
                      <w:rFonts w:hint="eastAsia" w:ascii="仿宋" w:hAnsi="仿宋" w:eastAsia="仿宋" w:cs="仿宋"/>
                      <w:color w:val="2A2A31"/>
                      <w:szCs w:val="21"/>
                    </w:rPr>
                    <w:t>0.80%</w:t>
                  </w:r>
                </w:p>
              </w:tc>
              <w:tc>
                <w:tcPr>
                  <w:tcW w:w="1316" w:type="dxa"/>
                  <w:vAlign w:val="center"/>
                </w:tcPr>
                <w:p w14:paraId="68E1AE09">
                  <w:pPr>
                    <w:pStyle w:val="155"/>
                    <w:keepLines/>
                    <w:jc w:val="center"/>
                    <w:rPr>
                      <w:rFonts w:ascii="仿宋" w:hAnsi="仿宋" w:eastAsia="仿宋" w:cs="仿宋"/>
                      <w:color w:val="2A2A31"/>
                      <w:szCs w:val="21"/>
                    </w:rPr>
                  </w:pPr>
                  <w:r>
                    <w:rPr>
                      <w:rFonts w:hint="eastAsia" w:ascii="仿宋" w:hAnsi="仿宋" w:eastAsia="仿宋" w:cs="仿宋"/>
                      <w:color w:val="2A2A31"/>
                      <w:szCs w:val="21"/>
                    </w:rPr>
                    <w:t>0.45%</w:t>
                  </w:r>
                </w:p>
              </w:tc>
              <w:tc>
                <w:tcPr>
                  <w:tcW w:w="1457" w:type="dxa"/>
                  <w:vAlign w:val="center"/>
                </w:tcPr>
                <w:p w14:paraId="34DE7CF7">
                  <w:pPr>
                    <w:pStyle w:val="155"/>
                    <w:keepLines/>
                    <w:jc w:val="center"/>
                    <w:rPr>
                      <w:rFonts w:ascii="仿宋" w:hAnsi="仿宋" w:eastAsia="仿宋" w:cs="仿宋"/>
                      <w:color w:val="2A2A31"/>
                      <w:szCs w:val="21"/>
                    </w:rPr>
                  </w:pPr>
                  <w:r>
                    <w:rPr>
                      <w:rFonts w:hint="eastAsia" w:ascii="仿宋" w:hAnsi="仿宋" w:eastAsia="仿宋" w:cs="仿宋"/>
                      <w:color w:val="2A2A31"/>
                      <w:szCs w:val="21"/>
                    </w:rPr>
                    <w:t>0.55%</w:t>
                  </w:r>
                </w:p>
              </w:tc>
            </w:tr>
            <w:tr w14:paraId="5EF8F4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6" w:hRule="atLeast"/>
                <w:jc w:val="center"/>
              </w:trPr>
              <w:tc>
                <w:tcPr>
                  <w:tcW w:w="1467" w:type="dxa"/>
                  <w:vAlign w:val="center"/>
                </w:tcPr>
                <w:p w14:paraId="2AD65CE3">
                  <w:pPr>
                    <w:pStyle w:val="155"/>
                    <w:keepLines/>
                    <w:jc w:val="center"/>
                    <w:rPr>
                      <w:rFonts w:ascii="仿宋" w:hAnsi="仿宋" w:eastAsia="仿宋" w:cs="仿宋"/>
                      <w:color w:val="2A2A31"/>
                      <w:szCs w:val="21"/>
                    </w:rPr>
                  </w:pPr>
                  <w:r>
                    <w:rPr>
                      <w:rFonts w:hint="eastAsia" w:ascii="仿宋" w:hAnsi="仿宋" w:eastAsia="仿宋" w:cs="仿宋"/>
                      <w:color w:val="2A2A31"/>
                      <w:szCs w:val="21"/>
                    </w:rPr>
                    <w:t>1000-5000</w:t>
                  </w:r>
                </w:p>
              </w:tc>
              <w:tc>
                <w:tcPr>
                  <w:tcW w:w="1437" w:type="dxa"/>
                  <w:vAlign w:val="center"/>
                </w:tcPr>
                <w:p w14:paraId="7CB62EE0">
                  <w:pPr>
                    <w:pStyle w:val="155"/>
                    <w:keepLines/>
                    <w:jc w:val="center"/>
                    <w:rPr>
                      <w:rFonts w:ascii="仿宋" w:hAnsi="仿宋" w:eastAsia="仿宋" w:cs="仿宋"/>
                      <w:color w:val="2A2A31"/>
                      <w:szCs w:val="21"/>
                    </w:rPr>
                  </w:pPr>
                  <w:r>
                    <w:rPr>
                      <w:rFonts w:hint="eastAsia" w:ascii="仿宋" w:hAnsi="仿宋" w:eastAsia="仿宋" w:cs="仿宋"/>
                      <w:color w:val="2A2A31"/>
                      <w:szCs w:val="21"/>
                    </w:rPr>
                    <w:t>0.50%</w:t>
                  </w:r>
                </w:p>
              </w:tc>
              <w:tc>
                <w:tcPr>
                  <w:tcW w:w="1316" w:type="dxa"/>
                  <w:vAlign w:val="center"/>
                </w:tcPr>
                <w:p w14:paraId="74315357">
                  <w:pPr>
                    <w:pStyle w:val="155"/>
                    <w:keepLines/>
                    <w:jc w:val="center"/>
                    <w:rPr>
                      <w:rFonts w:ascii="仿宋" w:hAnsi="仿宋" w:eastAsia="仿宋" w:cs="仿宋"/>
                      <w:color w:val="2A2A31"/>
                      <w:szCs w:val="21"/>
                    </w:rPr>
                  </w:pPr>
                  <w:r>
                    <w:rPr>
                      <w:rFonts w:hint="eastAsia" w:ascii="仿宋" w:hAnsi="仿宋" w:eastAsia="仿宋" w:cs="仿宋"/>
                      <w:color w:val="2A2A31"/>
                      <w:szCs w:val="21"/>
                    </w:rPr>
                    <w:t>0.25%</w:t>
                  </w:r>
                </w:p>
              </w:tc>
              <w:tc>
                <w:tcPr>
                  <w:tcW w:w="1457" w:type="dxa"/>
                  <w:vAlign w:val="center"/>
                </w:tcPr>
                <w:p w14:paraId="23571623">
                  <w:pPr>
                    <w:pStyle w:val="155"/>
                    <w:keepLines/>
                    <w:jc w:val="center"/>
                    <w:rPr>
                      <w:rFonts w:ascii="仿宋" w:hAnsi="仿宋" w:eastAsia="仿宋" w:cs="仿宋"/>
                      <w:color w:val="2A2A31"/>
                      <w:szCs w:val="21"/>
                    </w:rPr>
                  </w:pPr>
                  <w:r>
                    <w:rPr>
                      <w:rFonts w:hint="eastAsia" w:ascii="仿宋" w:hAnsi="仿宋" w:eastAsia="仿宋" w:cs="仿宋"/>
                      <w:color w:val="2A2A31"/>
                      <w:szCs w:val="21"/>
                    </w:rPr>
                    <w:t>0.35%</w:t>
                  </w:r>
                </w:p>
              </w:tc>
            </w:tr>
          </w:tbl>
          <w:p w14:paraId="0FDB5133">
            <w:pPr>
              <w:pStyle w:val="155"/>
              <w:keepLines/>
              <w:jc w:val="left"/>
              <w:rPr>
                <w:rFonts w:ascii="仿宋" w:hAnsi="仿宋" w:eastAsia="仿宋" w:cs="仿宋"/>
                <w:color w:val="2A2A31"/>
                <w:szCs w:val="21"/>
              </w:rPr>
            </w:pPr>
            <w:r>
              <w:rPr>
                <w:rFonts w:hint="eastAsia" w:ascii="仿宋" w:hAnsi="仿宋" w:eastAsia="仿宋" w:cs="仿宋"/>
                <w:color w:val="2A2A31"/>
                <w:szCs w:val="21"/>
              </w:rPr>
              <w:t>成交服务费收取比例：</w:t>
            </w:r>
            <w:r>
              <w:rPr>
                <w:rFonts w:hint="eastAsia" w:ascii="仿宋" w:hAnsi="仿宋" w:eastAsia="仿宋" w:cs="仿宋"/>
                <w:color w:val="2A2A31"/>
                <w:szCs w:val="21"/>
                <w:lang w:val="en-US" w:eastAsia="zh-CN"/>
              </w:rPr>
              <w:t>7</w:t>
            </w:r>
            <w:r>
              <w:rPr>
                <w:rFonts w:hint="eastAsia" w:ascii="仿宋" w:hAnsi="仿宋" w:eastAsia="仿宋" w:cs="仿宋"/>
                <w:color w:val="2A2A31"/>
                <w:szCs w:val="21"/>
              </w:rPr>
              <w:t xml:space="preserve">0%； </w:t>
            </w:r>
          </w:p>
          <w:p w14:paraId="6BC6C959">
            <w:pPr>
              <w:pStyle w:val="155"/>
              <w:keepLines/>
              <w:jc w:val="left"/>
              <w:rPr>
                <w:rFonts w:ascii="仿宋" w:hAnsi="仿宋" w:eastAsia="仿宋" w:cs="仿宋"/>
                <w:color w:val="2A2A31"/>
                <w:szCs w:val="21"/>
              </w:rPr>
            </w:pPr>
            <w:r>
              <w:rPr>
                <w:rFonts w:hint="eastAsia" w:ascii="仿宋" w:hAnsi="仿宋" w:eastAsia="仿宋" w:cs="仿宋"/>
                <w:color w:val="2A2A31"/>
                <w:szCs w:val="21"/>
              </w:rPr>
              <w:t xml:space="preserve">成交服务费的币种：人民币； </w:t>
            </w:r>
          </w:p>
          <w:p w14:paraId="44274189">
            <w:pPr>
              <w:pStyle w:val="155"/>
              <w:keepLines/>
              <w:jc w:val="left"/>
              <w:rPr>
                <w:rFonts w:ascii="仿宋" w:hAnsi="仿宋" w:eastAsia="仿宋" w:cs="仿宋"/>
                <w:color w:val="2A2A31"/>
                <w:szCs w:val="21"/>
              </w:rPr>
            </w:pPr>
            <w:r>
              <w:rPr>
                <w:rFonts w:hint="eastAsia" w:ascii="仿宋" w:hAnsi="仿宋" w:eastAsia="仿宋" w:cs="仿宋"/>
                <w:color w:val="2A2A31"/>
                <w:szCs w:val="21"/>
              </w:rPr>
              <w:t>成交服务费的支付方式：由成交人支付；</w:t>
            </w:r>
          </w:p>
          <w:p w14:paraId="3109F552">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2A2A31"/>
                <w:szCs w:val="21"/>
              </w:rPr>
              <w:t>成交服务费的支付时间：由成交人在领取成交通知书时向招标代理公司一次性支付。</w:t>
            </w:r>
          </w:p>
        </w:tc>
      </w:tr>
      <w:tr w14:paraId="0DAA9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624" w:hRule="atLeast"/>
        </w:trPr>
        <w:tc>
          <w:tcPr>
            <w:tcW w:w="416" w:type="dxa"/>
            <w:tcBorders>
              <w:top w:val="single" w:color="auto" w:sz="4" w:space="0"/>
              <w:left w:val="single" w:color="auto" w:sz="4" w:space="0"/>
              <w:bottom w:val="single" w:color="auto" w:sz="4" w:space="0"/>
              <w:right w:val="single" w:color="auto" w:sz="4" w:space="0"/>
            </w:tcBorders>
            <w:vAlign w:val="center"/>
          </w:tcPr>
          <w:p w14:paraId="4FEF56EA">
            <w:pPr>
              <w:jc w:val="center"/>
              <w:rPr>
                <w:rFonts w:ascii="仿宋" w:hAnsi="仿宋" w:eastAsia="仿宋" w:cs="仿宋"/>
                <w:szCs w:val="21"/>
              </w:rPr>
            </w:pPr>
            <w:r>
              <w:rPr>
                <w:rFonts w:hint="eastAsia" w:ascii="仿宋" w:hAnsi="仿宋" w:eastAsia="仿宋" w:cs="仿宋"/>
                <w:szCs w:val="21"/>
              </w:rPr>
              <w:t>25</w:t>
            </w:r>
          </w:p>
        </w:tc>
        <w:tc>
          <w:tcPr>
            <w:tcW w:w="1087" w:type="dxa"/>
            <w:tcBorders>
              <w:top w:val="single" w:color="auto" w:sz="4" w:space="0"/>
              <w:left w:val="single" w:color="auto" w:sz="4" w:space="0"/>
              <w:bottom w:val="single" w:color="auto" w:sz="4" w:space="0"/>
              <w:right w:val="single" w:color="auto" w:sz="4" w:space="0"/>
            </w:tcBorders>
            <w:vAlign w:val="center"/>
          </w:tcPr>
          <w:p w14:paraId="2BE63B81">
            <w:pPr>
              <w:jc w:val="center"/>
              <w:rPr>
                <w:rFonts w:ascii="仿宋" w:hAnsi="仿宋" w:eastAsia="仿宋" w:cs="仿宋"/>
                <w:szCs w:val="21"/>
              </w:rPr>
            </w:pPr>
            <w:r>
              <w:rPr>
                <w:rFonts w:hint="eastAsia" w:ascii="仿宋" w:hAnsi="仿宋" w:eastAsia="仿宋" w:cs="仿宋"/>
                <w:szCs w:val="21"/>
              </w:rPr>
              <w:t>合同</w:t>
            </w:r>
          </w:p>
          <w:p w14:paraId="3A859E4D">
            <w:pPr>
              <w:jc w:val="center"/>
              <w:rPr>
                <w:rFonts w:ascii="仿宋" w:hAnsi="仿宋" w:eastAsia="仿宋" w:cs="仿宋"/>
                <w:szCs w:val="21"/>
              </w:rPr>
            </w:pPr>
            <w:r>
              <w:rPr>
                <w:rFonts w:hint="eastAsia" w:ascii="仿宋" w:hAnsi="仿宋" w:eastAsia="仿宋" w:cs="仿宋"/>
                <w:szCs w:val="21"/>
              </w:rPr>
              <w:t>签订</w:t>
            </w:r>
          </w:p>
        </w:tc>
        <w:tc>
          <w:tcPr>
            <w:tcW w:w="7564" w:type="dxa"/>
            <w:tcBorders>
              <w:top w:val="single" w:color="auto" w:sz="4" w:space="0"/>
              <w:left w:val="single" w:color="auto" w:sz="4" w:space="0"/>
              <w:bottom w:val="single" w:color="auto" w:sz="4" w:space="0"/>
              <w:right w:val="single" w:color="auto" w:sz="4" w:space="0"/>
            </w:tcBorders>
            <w:vAlign w:val="center"/>
          </w:tcPr>
          <w:p w14:paraId="3316D307">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成交人与采购人</w:t>
            </w:r>
            <w:r>
              <w:rPr>
                <w:rFonts w:hint="eastAsia" w:ascii="仿宋" w:hAnsi="仿宋" w:eastAsia="仿宋" w:cs="仿宋"/>
                <w:color w:val="000000" w:themeColor="text1"/>
                <w:szCs w:val="21"/>
                <w:lang w:eastAsia="zh-CN"/>
                <w14:textFill>
                  <w14:solidFill>
                    <w14:schemeClr w14:val="tx1"/>
                  </w14:solidFill>
                </w14:textFill>
              </w:rPr>
              <w:t>须在</w:t>
            </w:r>
            <w:r>
              <w:rPr>
                <w:rFonts w:hint="eastAsia" w:ascii="仿宋" w:hAnsi="仿宋" w:eastAsia="仿宋" w:cs="仿宋"/>
                <w:color w:val="000000" w:themeColor="text1"/>
                <w:szCs w:val="21"/>
                <w14:textFill>
                  <w14:solidFill>
                    <w14:schemeClr w14:val="tx1"/>
                  </w14:solidFill>
                </w14:textFill>
              </w:rPr>
              <w:t>成交通知书发出后30日内签订合同。成交人与采购人签订政府采购合同后，须将合同副本一份或原件扫描件送采购代理机构存档并公示。</w:t>
            </w:r>
          </w:p>
        </w:tc>
      </w:tr>
      <w:tr w14:paraId="690E10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212" w:hRule="atLeast"/>
        </w:trPr>
        <w:tc>
          <w:tcPr>
            <w:tcW w:w="416" w:type="dxa"/>
            <w:tcBorders>
              <w:top w:val="single" w:color="auto" w:sz="4" w:space="0"/>
              <w:left w:val="single" w:color="auto" w:sz="4" w:space="0"/>
              <w:bottom w:val="single" w:color="auto" w:sz="4" w:space="0"/>
              <w:right w:val="single" w:color="auto" w:sz="4" w:space="0"/>
            </w:tcBorders>
            <w:vAlign w:val="center"/>
          </w:tcPr>
          <w:p w14:paraId="63BC71BC">
            <w:pPr>
              <w:jc w:val="center"/>
              <w:rPr>
                <w:rFonts w:ascii="仿宋" w:hAnsi="仿宋" w:eastAsia="仿宋" w:cs="仿宋"/>
                <w:szCs w:val="21"/>
              </w:rPr>
            </w:pPr>
            <w:r>
              <w:rPr>
                <w:rFonts w:hint="eastAsia" w:ascii="仿宋" w:hAnsi="仿宋" w:eastAsia="仿宋" w:cs="仿宋"/>
                <w:szCs w:val="21"/>
              </w:rPr>
              <w:t>26</w:t>
            </w:r>
          </w:p>
        </w:tc>
        <w:tc>
          <w:tcPr>
            <w:tcW w:w="1087" w:type="dxa"/>
            <w:tcBorders>
              <w:top w:val="single" w:color="auto" w:sz="4" w:space="0"/>
              <w:left w:val="single" w:color="auto" w:sz="4" w:space="0"/>
              <w:bottom w:val="single" w:color="auto" w:sz="4" w:space="0"/>
              <w:right w:val="single" w:color="auto" w:sz="4" w:space="0"/>
            </w:tcBorders>
            <w:vAlign w:val="center"/>
          </w:tcPr>
          <w:p w14:paraId="4F64359A">
            <w:pPr>
              <w:snapToGrid w:val="0"/>
              <w:jc w:val="center"/>
              <w:rPr>
                <w:rFonts w:ascii="仿宋" w:hAnsi="仿宋" w:eastAsia="仿宋" w:cs="仿宋"/>
                <w:szCs w:val="21"/>
              </w:rPr>
            </w:pPr>
            <w:r>
              <w:rPr>
                <w:rFonts w:hint="eastAsia" w:ascii="仿宋" w:hAnsi="仿宋" w:eastAsia="仿宋" w:cs="仿宋"/>
                <w:szCs w:val="21"/>
                <w:lang w:eastAsia="zh-CN"/>
              </w:rPr>
              <w:t>其他</w:t>
            </w:r>
          </w:p>
          <w:p w14:paraId="52693BE5">
            <w:pPr>
              <w:snapToGrid w:val="0"/>
              <w:jc w:val="center"/>
              <w:rPr>
                <w:rFonts w:ascii="仿宋" w:hAnsi="仿宋" w:eastAsia="仿宋" w:cs="仿宋"/>
                <w:szCs w:val="21"/>
              </w:rPr>
            </w:pPr>
            <w:r>
              <w:rPr>
                <w:rFonts w:hint="eastAsia" w:ascii="仿宋" w:hAnsi="仿宋" w:eastAsia="仿宋" w:cs="仿宋"/>
                <w:szCs w:val="21"/>
              </w:rPr>
              <w:t>要求</w:t>
            </w:r>
          </w:p>
        </w:tc>
        <w:tc>
          <w:tcPr>
            <w:tcW w:w="7564" w:type="dxa"/>
            <w:tcBorders>
              <w:top w:val="single" w:color="auto" w:sz="4" w:space="0"/>
              <w:left w:val="single" w:color="auto" w:sz="4" w:space="0"/>
              <w:bottom w:val="single" w:color="auto" w:sz="4" w:space="0"/>
              <w:right w:val="single" w:color="auto" w:sz="4" w:space="0"/>
            </w:tcBorders>
            <w:vAlign w:val="center"/>
          </w:tcPr>
          <w:p w14:paraId="2A2BB010">
            <w:pPr>
              <w:snapToGrid w:val="0"/>
              <w:rPr>
                <w:rFonts w:ascii="仿宋" w:hAnsi="仿宋" w:eastAsia="仿宋" w:cs="仿宋"/>
                <w:szCs w:val="21"/>
              </w:rPr>
            </w:pPr>
            <w:r>
              <w:rPr>
                <w:rFonts w:hint="eastAsia" w:ascii="仿宋" w:hAnsi="仿宋" w:eastAsia="仿宋" w:cs="仿宋"/>
                <w:szCs w:val="21"/>
              </w:rPr>
              <w:t>供应商须在磋商截止时间前向招标代理机构提交纸质响应文件</w:t>
            </w:r>
            <w:r>
              <w:rPr>
                <w:rFonts w:hint="eastAsia" w:ascii="仿宋" w:hAnsi="仿宋" w:eastAsia="仿宋" w:cs="仿宋"/>
                <w:szCs w:val="21"/>
                <w:lang w:eastAsia="zh-CN"/>
              </w:rPr>
              <w:t>（</w:t>
            </w:r>
            <w:r>
              <w:rPr>
                <w:rFonts w:hint="eastAsia" w:ascii="仿宋" w:hAnsi="仿宋" w:eastAsia="仿宋" w:cs="仿宋"/>
                <w:szCs w:val="21"/>
              </w:rPr>
              <w:t>须胶装成册</w:t>
            </w:r>
            <w:r>
              <w:rPr>
                <w:rFonts w:hint="eastAsia" w:ascii="仿宋" w:hAnsi="仿宋" w:eastAsia="仿宋" w:cs="仿宋"/>
                <w:szCs w:val="21"/>
                <w:lang w:eastAsia="zh-CN"/>
              </w:rPr>
              <w:t>）</w:t>
            </w:r>
            <w:r>
              <w:rPr>
                <w:rFonts w:hint="eastAsia" w:ascii="仿宋" w:hAnsi="仿宋" w:eastAsia="仿宋" w:cs="仿宋"/>
                <w:szCs w:val="21"/>
              </w:rPr>
              <w:t>3份</w:t>
            </w:r>
            <w:r>
              <w:rPr>
                <w:rFonts w:hint="eastAsia" w:ascii="仿宋" w:hAnsi="仿宋" w:eastAsia="仿宋" w:cs="仿宋"/>
                <w:szCs w:val="21"/>
                <w:lang w:eastAsia="zh-CN"/>
              </w:rPr>
              <w:t>（</w:t>
            </w:r>
            <w:r>
              <w:rPr>
                <w:rFonts w:hint="eastAsia" w:ascii="仿宋" w:hAnsi="仿宋" w:eastAsia="仿宋" w:cs="仿宋"/>
                <w:szCs w:val="21"/>
              </w:rPr>
              <w:t>1正2副</w:t>
            </w:r>
            <w:r>
              <w:rPr>
                <w:rFonts w:hint="eastAsia" w:ascii="仿宋" w:hAnsi="仿宋" w:eastAsia="仿宋" w:cs="仿宋"/>
                <w:szCs w:val="21"/>
                <w:lang w:eastAsia="zh-CN"/>
              </w:rPr>
              <w:t>）</w:t>
            </w:r>
            <w:r>
              <w:rPr>
                <w:rFonts w:hint="eastAsia" w:ascii="仿宋" w:hAnsi="仿宋" w:eastAsia="仿宋" w:cs="仿宋"/>
                <w:szCs w:val="21"/>
              </w:rPr>
              <w:t>与未加密的电子文档（导出成PDF文件，存放于U盘）1份统一打包密封</w:t>
            </w:r>
            <w:r>
              <w:rPr>
                <w:rFonts w:hint="eastAsia" w:ascii="仿宋" w:hAnsi="仿宋" w:eastAsia="仿宋" w:cs="仿宋"/>
                <w:szCs w:val="21"/>
                <w:lang w:eastAsia="zh-CN"/>
              </w:rPr>
              <w:t>（</w:t>
            </w:r>
            <w:r>
              <w:rPr>
                <w:rFonts w:hint="eastAsia" w:ascii="仿宋" w:hAnsi="仿宋" w:eastAsia="仿宋" w:cs="仿宋"/>
                <w:b/>
                <w:bCs/>
                <w:szCs w:val="21"/>
              </w:rPr>
              <w:t>注明：于开标截止时间</w:t>
            </w:r>
            <w:r>
              <w:rPr>
                <w:rFonts w:hint="eastAsia" w:ascii="仿宋" w:hAnsi="仿宋" w:eastAsia="仿宋" w:cs="仿宋"/>
                <w:b/>
                <w:bCs/>
                <w:szCs w:val="21"/>
                <w:u w:val="single"/>
              </w:rPr>
              <w:t xml:space="preserve"> </w:t>
            </w:r>
            <w:r>
              <w:rPr>
                <w:rFonts w:ascii="仿宋" w:hAnsi="仿宋" w:eastAsia="仿宋" w:cs="仿宋"/>
                <w:b/>
                <w:bCs/>
                <w:szCs w:val="21"/>
                <w:u w:val="single"/>
              </w:rPr>
              <w:t xml:space="preserve"> </w:t>
            </w:r>
            <w:r>
              <w:rPr>
                <w:rFonts w:hint="eastAsia" w:ascii="仿宋" w:hAnsi="仿宋" w:eastAsia="仿宋" w:cs="仿宋"/>
                <w:b/>
                <w:bCs/>
                <w:szCs w:val="21"/>
              </w:rPr>
              <w:t>年</w:t>
            </w:r>
            <w:r>
              <w:rPr>
                <w:rFonts w:hint="eastAsia" w:ascii="仿宋" w:hAnsi="仿宋" w:eastAsia="仿宋" w:cs="仿宋"/>
                <w:b/>
                <w:bCs/>
                <w:szCs w:val="21"/>
                <w:u w:val="single"/>
              </w:rPr>
              <w:t xml:space="preserve"> </w:t>
            </w:r>
            <w:r>
              <w:rPr>
                <w:rFonts w:ascii="仿宋" w:hAnsi="仿宋" w:eastAsia="仿宋" w:cs="仿宋"/>
                <w:b/>
                <w:bCs/>
                <w:szCs w:val="21"/>
                <w:u w:val="single"/>
              </w:rPr>
              <w:t xml:space="preserve"> </w:t>
            </w:r>
            <w:r>
              <w:rPr>
                <w:rFonts w:hint="eastAsia" w:ascii="仿宋" w:hAnsi="仿宋" w:eastAsia="仿宋" w:cs="仿宋"/>
                <w:b/>
                <w:bCs/>
                <w:szCs w:val="21"/>
              </w:rPr>
              <w:t>月</w:t>
            </w:r>
            <w:r>
              <w:rPr>
                <w:rFonts w:hint="eastAsia" w:ascii="仿宋" w:hAnsi="仿宋" w:eastAsia="仿宋" w:cs="仿宋"/>
                <w:b/>
                <w:bCs/>
                <w:szCs w:val="21"/>
                <w:u w:val="single"/>
              </w:rPr>
              <w:t xml:space="preserve"> </w:t>
            </w:r>
            <w:r>
              <w:rPr>
                <w:rFonts w:ascii="仿宋" w:hAnsi="仿宋" w:eastAsia="仿宋" w:cs="仿宋"/>
                <w:b/>
                <w:bCs/>
                <w:szCs w:val="21"/>
                <w:u w:val="single"/>
              </w:rPr>
              <w:t xml:space="preserve"> </w:t>
            </w:r>
            <w:r>
              <w:rPr>
                <w:rFonts w:hint="eastAsia" w:ascii="仿宋" w:hAnsi="仿宋" w:eastAsia="仿宋" w:cs="仿宋"/>
                <w:b/>
                <w:bCs/>
                <w:szCs w:val="21"/>
              </w:rPr>
              <w:t>日</w:t>
            </w:r>
            <w:r>
              <w:rPr>
                <w:rFonts w:hint="eastAsia" w:ascii="仿宋" w:hAnsi="仿宋" w:eastAsia="仿宋" w:cs="仿宋"/>
                <w:b/>
                <w:bCs/>
                <w:szCs w:val="21"/>
                <w:u w:val="single"/>
              </w:rPr>
              <w:t xml:space="preserve"> </w:t>
            </w:r>
            <w:r>
              <w:rPr>
                <w:rFonts w:ascii="仿宋" w:hAnsi="仿宋" w:eastAsia="仿宋" w:cs="仿宋"/>
                <w:b/>
                <w:bCs/>
                <w:szCs w:val="21"/>
                <w:u w:val="single"/>
              </w:rPr>
              <w:t xml:space="preserve"> </w:t>
            </w:r>
            <w:r>
              <w:rPr>
                <w:rFonts w:hint="eastAsia" w:ascii="仿宋" w:hAnsi="仿宋" w:eastAsia="仿宋" w:cs="仿宋"/>
                <w:b/>
                <w:bCs/>
                <w:szCs w:val="21"/>
              </w:rPr>
              <w:t>时之前不得启封</w:t>
            </w:r>
            <w:r>
              <w:rPr>
                <w:rFonts w:hint="eastAsia" w:ascii="仿宋" w:hAnsi="仿宋" w:eastAsia="仿宋" w:cs="仿宋"/>
                <w:b/>
                <w:bCs/>
                <w:szCs w:val="21"/>
                <w:lang w:eastAsia="zh-CN"/>
              </w:rPr>
              <w:t>）</w:t>
            </w:r>
            <w:r>
              <w:rPr>
                <w:rFonts w:hint="eastAsia" w:ascii="仿宋" w:hAnsi="仿宋" w:eastAsia="仿宋" w:cs="仿宋"/>
                <w:szCs w:val="21"/>
              </w:rPr>
              <w:t>，递交至招标代理公司</w:t>
            </w:r>
            <w:r>
              <w:rPr>
                <w:rFonts w:hint="eastAsia" w:ascii="仿宋" w:hAnsi="仿宋" w:eastAsia="仿宋" w:cs="仿宋"/>
                <w:szCs w:val="21"/>
                <w:lang w:eastAsia="zh-CN"/>
              </w:rPr>
              <w:t>（</w:t>
            </w:r>
            <w:r>
              <w:rPr>
                <w:rFonts w:hint="eastAsia" w:ascii="仿宋" w:hAnsi="仿宋" w:eastAsia="仿宋" w:cs="仿宋"/>
                <w:b/>
                <w:bCs/>
                <w:szCs w:val="21"/>
              </w:rPr>
              <w:t>地址：太原市尖草坪区汇丰街集祥美地东区11-1-601室</w:t>
            </w:r>
            <w:r>
              <w:rPr>
                <w:rFonts w:hint="eastAsia" w:ascii="仿宋" w:hAnsi="仿宋" w:eastAsia="仿宋" w:cs="仿宋"/>
                <w:b/>
                <w:bCs/>
                <w:szCs w:val="21"/>
                <w:lang w:eastAsia="zh-CN"/>
              </w:rPr>
              <w:t>）</w:t>
            </w:r>
            <w:r>
              <w:rPr>
                <w:rFonts w:hint="eastAsia" w:ascii="仿宋" w:hAnsi="仿宋" w:eastAsia="仿宋" w:cs="仿宋"/>
                <w:b/>
                <w:bCs/>
                <w:szCs w:val="21"/>
              </w:rPr>
              <w:t>，</w:t>
            </w:r>
            <w:r>
              <w:rPr>
                <w:rFonts w:hint="eastAsia" w:ascii="仿宋" w:hAnsi="仿宋" w:eastAsia="仿宋" w:cs="仿宋"/>
                <w:szCs w:val="21"/>
              </w:rPr>
              <w:t>或者快递邮寄</w:t>
            </w:r>
            <w:r>
              <w:rPr>
                <w:rFonts w:hint="eastAsia" w:ascii="仿宋" w:hAnsi="仿宋" w:eastAsia="仿宋" w:cs="仿宋"/>
                <w:b/>
                <w:bCs/>
                <w:szCs w:val="21"/>
              </w:rPr>
              <w:t>（邮寄地址同上，联系人：李经理，联系电话：18135070121，并于磋商截止时间前将快递单号发送至邮箱qbkj9898@163.com）</w:t>
            </w:r>
            <w:r>
              <w:rPr>
                <w:rFonts w:hint="eastAsia" w:ascii="仿宋" w:hAnsi="仿宋" w:eastAsia="仿宋" w:cs="仿宋"/>
                <w:szCs w:val="21"/>
              </w:rPr>
              <w:t>，须保证纸质响应文件和电子响应文件的完整性和一致性，即利用已加盖电子印章的电子响应文件直接打印纸质响应文件，按采购文件规定签字和签章（与成交的电子标书文件一致）。</w:t>
            </w:r>
          </w:p>
        </w:tc>
      </w:tr>
      <w:tr w14:paraId="4BB844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435" w:hRule="atLeast"/>
        </w:trPr>
        <w:tc>
          <w:tcPr>
            <w:tcW w:w="416" w:type="dxa"/>
            <w:tcBorders>
              <w:top w:val="single" w:color="auto" w:sz="4" w:space="0"/>
              <w:left w:val="single" w:color="auto" w:sz="4" w:space="0"/>
              <w:bottom w:val="single" w:color="auto" w:sz="4" w:space="0"/>
              <w:right w:val="single" w:color="auto" w:sz="4" w:space="0"/>
            </w:tcBorders>
            <w:vAlign w:val="center"/>
          </w:tcPr>
          <w:p w14:paraId="5B9E0102">
            <w:pPr>
              <w:jc w:val="center"/>
              <w:rPr>
                <w:rFonts w:ascii="仿宋" w:hAnsi="仿宋" w:eastAsia="仿宋" w:cs="仿宋"/>
                <w:szCs w:val="21"/>
              </w:rPr>
            </w:pPr>
            <w:r>
              <w:rPr>
                <w:rFonts w:hint="eastAsia" w:ascii="仿宋" w:hAnsi="仿宋" w:eastAsia="仿宋" w:cs="仿宋"/>
                <w:szCs w:val="21"/>
              </w:rPr>
              <w:t>27</w:t>
            </w:r>
          </w:p>
        </w:tc>
        <w:tc>
          <w:tcPr>
            <w:tcW w:w="1087" w:type="dxa"/>
            <w:tcBorders>
              <w:top w:val="single" w:color="auto" w:sz="4" w:space="0"/>
              <w:left w:val="single" w:color="auto" w:sz="4" w:space="0"/>
              <w:bottom w:val="single" w:color="auto" w:sz="4" w:space="0"/>
              <w:right w:val="single" w:color="auto" w:sz="4" w:space="0"/>
            </w:tcBorders>
            <w:vAlign w:val="center"/>
          </w:tcPr>
          <w:p w14:paraId="5799995E">
            <w:pPr>
              <w:autoSpaceDE w:val="0"/>
              <w:autoSpaceDN w:val="0"/>
              <w:snapToGrid w:val="0"/>
              <w:jc w:val="center"/>
              <w:textAlignment w:val="bottom"/>
              <w:rPr>
                <w:rFonts w:ascii="仿宋" w:hAnsi="仿宋" w:eastAsia="仿宋" w:cs="仿宋"/>
                <w:szCs w:val="21"/>
              </w:rPr>
            </w:pPr>
            <w:r>
              <w:rPr>
                <w:rFonts w:hint="eastAsia" w:ascii="仿宋" w:hAnsi="仿宋" w:eastAsia="仿宋" w:cs="仿宋"/>
                <w:szCs w:val="21"/>
              </w:rPr>
              <w:t>解释权</w:t>
            </w:r>
          </w:p>
        </w:tc>
        <w:tc>
          <w:tcPr>
            <w:tcW w:w="7564" w:type="dxa"/>
            <w:tcBorders>
              <w:top w:val="single" w:color="auto" w:sz="4" w:space="0"/>
              <w:left w:val="single" w:color="auto" w:sz="4" w:space="0"/>
              <w:bottom w:val="single" w:color="auto" w:sz="4" w:space="0"/>
              <w:right w:val="single" w:color="auto" w:sz="4" w:space="0"/>
            </w:tcBorders>
            <w:vAlign w:val="center"/>
          </w:tcPr>
          <w:p w14:paraId="3A9D9DB7">
            <w:pPr>
              <w:autoSpaceDE w:val="0"/>
              <w:autoSpaceDN w:val="0"/>
              <w:snapToGrid w:val="0"/>
              <w:jc w:val="left"/>
              <w:textAlignment w:val="bottom"/>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本磋商文件的解释权属于采购人和山西启标科技有限公司。</w:t>
            </w:r>
          </w:p>
        </w:tc>
      </w:tr>
    </w:tbl>
    <w:p w14:paraId="7738406F">
      <w:pPr>
        <w:pStyle w:val="21"/>
        <w:pageBreakBefore/>
        <w:adjustRightInd w:val="0"/>
        <w:snapToGrid w:val="0"/>
        <w:spacing w:before="120" w:after="120" w:line="460" w:lineRule="exact"/>
        <w:ind w:firstLine="723"/>
        <w:jc w:val="center"/>
        <w:outlineLvl w:val="0"/>
        <w:rPr>
          <w:rFonts w:asciiTheme="minorEastAsia" w:hAnsiTheme="minorEastAsia"/>
          <w:b/>
          <w:color w:val="000000" w:themeColor="text1"/>
          <w:sz w:val="36"/>
          <w:szCs w:val="36"/>
          <w14:textFill>
            <w14:solidFill>
              <w14:schemeClr w14:val="tx1"/>
            </w14:solidFill>
          </w14:textFill>
        </w:rPr>
      </w:pPr>
      <w:bookmarkStart w:id="24" w:name="_Toc204205297"/>
      <w:r>
        <w:rPr>
          <w:rFonts w:hint="eastAsia" w:asciiTheme="minorEastAsia" w:hAnsiTheme="minorEastAsia"/>
          <w:b/>
          <w:color w:val="000000" w:themeColor="text1"/>
          <w:sz w:val="36"/>
          <w:szCs w:val="36"/>
          <w14:textFill>
            <w14:solidFill>
              <w14:schemeClr w14:val="tx1"/>
            </w14:solidFill>
          </w14:textFill>
        </w:rPr>
        <w:t>第三部分 供应商须知</w:t>
      </w:r>
      <w:bookmarkEnd w:id="24"/>
    </w:p>
    <w:p w14:paraId="440CDF74">
      <w:pPr>
        <w:pStyle w:val="3"/>
        <w:kinsoku/>
        <w:overflowPunct/>
        <w:autoSpaceDE/>
        <w:autoSpaceDN/>
        <w:bidi w:val="0"/>
        <w:spacing w:line="400" w:lineRule="exact"/>
        <w:textAlignment w:val="auto"/>
        <w:rPr>
          <w:rStyle w:val="76"/>
          <w:rFonts w:eastAsia="仿宋"/>
          <w:b/>
          <w:sz w:val="28"/>
          <w:szCs w:val="28"/>
        </w:rPr>
      </w:pPr>
      <w:r>
        <w:rPr>
          <w:rStyle w:val="76"/>
          <w:rFonts w:hint="eastAsia" w:eastAsia="仿宋"/>
          <w:b/>
          <w:sz w:val="28"/>
          <w:szCs w:val="28"/>
        </w:rPr>
        <w:t>一、总  则</w:t>
      </w:r>
    </w:p>
    <w:p w14:paraId="3CE54C2B">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竞争性磋商</w:t>
      </w:r>
      <w:r>
        <w:rPr>
          <w:rFonts w:hint="eastAsia" w:ascii="仿宋" w:hAnsi="仿宋" w:eastAsia="仿宋" w:cs="仿宋"/>
          <w:color w:val="000000" w:themeColor="text1"/>
          <w:sz w:val="24"/>
          <w:szCs w:val="24"/>
          <w:lang w:eastAsia="zh-CN"/>
          <w14:textFill>
            <w14:solidFill>
              <w14:schemeClr w14:val="tx1"/>
            </w14:solidFill>
          </w14:textFill>
        </w:rPr>
        <w:t>是</w:t>
      </w:r>
      <w:r>
        <w:rPr>
          <w:rFonts w:hint="eastAsia" w:ascii="仿宋" w:hAnsi="仿宋" w:eastAsia="仿宋" w:cs="仿宋"/>
          <w:color w:val="000000" w:themeColor="text1"/>
          <w:sz w:val="24"/>
          <w:szCs w:val="24"/>
          <w14:textFill>
            <w14:solidFill>
              <w14:schemeClr w14:val="tx1"/>
            </w14:solidFill>
          </w14:textFill>
        </w:rPr>
        <w:t>指采购人、政府采购代理机构通过组建竞争性磋商小组（以下简称磋商小组）与符合条件的供应商就采购货物、布展和服务事宜进行磋商，供应商按照磋商文件的要求提交响应文件和报价，采购人从磋商小组评审后提出的候选供应商名单中确定成交供应商的采购方式。</w:t>
      </w:r>
    </w:p>
    <w:p w14:paraId="43A7DE18">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w:t>
      </w:r>
      <w:r>
        <w:rPr>
          <w:rFonts w:hint="eastAsia" w:ascii="仿宋" w:hAnsi="仿宋" w:eastAsia="仿宋" w:cstheme="majorBidi"/>
          <w:snapToGrid w:val="0"/>
          <w:sz w:val="24"/>
          <w:szCs w:val="24"/>
        </w:rPr>
        <w:t>适用范围</w:t>
      </w:r>
    </w:p>
    <w:p w14:paraId="1A001BB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 仅适用于本次竞争性磋商文件中政府采购的项目。</w:t>
      </w:r>
    </w:p>
    <w:p w14:paraId="1133B231">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w:t>
      </w:r>
      <w:r>
        <w:rPr>
          <w:rFonts w:hint="eastAsia" w:ascii="仿宋" w:hAnsi="仿宋" w:eastAsia="仿宋" w:cstheme="majorBidi"/>
          <w:snapToGrid w:val="0"/>
          <w:sz w:val="24"/>
          <w:szCs w:val="24"/>
        </w:rPr>
        <w:t>定义</w:t>
      </w:r>
    </w:p>
    <w:p w14:paraId="0747C790">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 “采购人”系指委托采购代理机构采购本次项目的国家机关、事业单位和团体组织；也是磋商结果的最终确认方。</w:t>
      </w:r>
    </w:p>
    <w:p w14:paraId="67BF96E8">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 “采购代理机构”系指在采购人委托的范围内依法开展采购活动，组织本次磋商活动的采购代理机构。</w:t>
      </w:r>
    </w:p>
    <w:p w14:paraId="3C0D39F1">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 “供应商”系指符合本磋商文件规定向采购代理机构提交响应文件，并参加报价的法人、其他组织或者自然人。</w:t>
      </w:r>
    </w:p>
    <w:p w14:paraId="6274AF76">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 “产品</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货物</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”系指供应商按磋商文件规定，向采购人有偿提供的一切设备、保险、税金、备品备件、工具、手册</w:t>
      </w:r>
      <w:r>
        <w:rPr>
          <w:rFonts w:hint="eastAsia" w:ascii="仿宋" w:hAnsi="仿宋" w:eastAsia="仿宋" w:cs="仿宋"/>
          <w:color w:val="000000" w:themeColor="text1"/>
          <w:sz w:val="24"/>
          <w:szCs w:val="24"/>
          <w:lang w:eastAsia="zh-CN"/>
          <w14:textFill>
            <w14:solidFill>
              <w14:schemeClr w14:val="tx1"/>
            </w14:solidFill>
          </w14:textFill>
        </w:rPr>
        <w:t>及其他有关</w:t>
      </w:r>
      <w:r>
        <w:rPr>
          <w:rFonts w:hint="eastAsia" w:ascii="仿宋" w:hAnsi="仿宋" w:eastAsia="仿宋" w:cs="仿宋"/>
          <w:color w:val="000000" w:themeColor="text1"/>
          <w:sz w:val="24"/>
          <w:szCs w:val="24"/>
          <w14:textFill>
            <w14:solidFill>
              <w14:schemeClr w14:val="tx1"/>
            </w14:solidFill>
          </w14:textFill>
        </w:rPr>
        <w:t>技术资料和材料。</w:t>
      </w:r>
    </w:p>
    <w:p w14:paraId="317C24B3">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 “服务”系指磋商文件规定供应商为完成采购项目所需承担的全部义务。如按要求完成产品供货、安装、调试、技术协助、校准、培训、技术指导验收、履行售后服务、提供信息资料、组织相关培训及本磋商文件和合同中规定由供应商承担的其他义务。</w:t>
      </w:r>
    </w:p>
    <w:p w14:paraId="0298B0E9">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2.6“工</w:t>
      </w:r>
      <w:r>
        <w:rPr>
          <w:rFonts w:ascii="仿宋" w:hAnsi="仿宋" w:eastAsia="仿宋" w:cs="仿宋"/>
          <w:color w:val="000000" w:themeColor="text1"/>
          <w:sz w:val="24"/>
          <w:szCs w:val="24"/>
          <w14:textFill>
            <w14:solidFill>
              <w14:schemeClr w14:val="tx1"/>
            </w14:solidFill>
          </w14:textFill>
        </w:rPr>
        <w:t>程</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指本磋商文件中所述工程施工，包括新建、改建、扩建、其他工程等内容</w:t>
      </w:r>
      <w:r>
        <w:rPr>
          <w:rFonts w:hint="eastAsia" w:ascii="仿宋" w:hAnsi="仿宋" w:eastAsia="仿宋" w:cs="仿宋"/>
          <w:color w:val="000000" w:themeColor="text1"/>
          <w:sz w:val="24"/>
          <w:szCs w:val="24"/>
          <w14:textFill>
            <w14:solidFill>
              <w14:schemeClr w14:val="tx1"/>
            </w14:solidFill>
          </w14:textFill>
        </w:rPr>
        <w:t>。</w:t>
      </w:r>
    </w:p>
    <w:p w14:paraId="36C791DE">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2.7 “项目”系指供应商按磋商文件规定向采购人提供的产品和服务或工程。</w:t>
      </w:r>
    </w:p>
    <w:p w14:paraId="2133C679">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 磋商文件：是采购代理机构根据相关法律法规和采购人采购需求制定的向供应商发出并告知项目需求、磋商活动规则和合同草案等信息的要约文件，是项目磋商活动的主要依据，对磋商活动各方均具有法律约束力。</w:t>
      </w:r>
    </w:p>
    <w:p w14:paraId="5A51CBC0">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2.9 响应文件：是指供应商应磋商文件的条件和要求，按规定编制并按时递交的文件。</w:t>
      </w:r>
    </w:p>
    <w:p w14:paraId="0F025CA5">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3.</w:t>
      </w:r>
      <w:r>
        <w:rPr>
          <w:rFonts w:hint="eastAsia" w:ascii="仿宋" w:hAnsi="仿宋" w:eastAsia="仿宋" w:cstheme="majorBidi"/>
          <w:snapToGrid w:val="0"/>
          <w:sz w:val="24"/>
          <w:szCs w:val="24"/>
        </w:rPr>
        <w:t>合格供应商的条件</w:t>
      </w:r>
    </w:p>
    <w:p w14:paraId="68A8DBE3">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3.1 参加本次采购活动的供应商应当具备《中华人民共和国政府采购法》第二十二条具备的条件及其他有关法律、法规关于供应商的有关规定，有能力提供采购服务的供应商。须按供应商须知前附表要求提供资格证明文件。</w:t>
      </w:r>
    </w:p>
    <w:p w14:paraId="31088B47">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 除联合体外，法定代表人或单位负责人为同一个人或者存在控股、管理关系的不同供应商，不得同时参加同一项目或同一子项目的磋商活动。如同时参加，则评审时将同时被拒绝。</w:t>
      </w:r>
    </w:p>
    <w:p w14:paraId="2FD3E747">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 为本项目提供整体设计、规范编制或者项目管理、监理、检测等服务的供应商，不得再参加本项目的磋商。</w:t>
      </w:r>
    </w:p>
    <w:p w14:paraId="6F5C6961">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3.4 关于是否允许代理商参加磋商（见供应商须知前附表相关内容）。</w:t>
      </w:r>
    </w:p>
    <w:p w14:paraId="47439F3B">
      <w:pPr>
        <w:kinsoku/>
        <w:overflowPunct/>
        <w:autoSpaceDE/>
        <w:autoSpaceDN/>
        <w:bidi w:val="0"/>
        <w:snapToGrid w:val="0"/>
        <w:spacing w:line="400" w:lineRule="exact"/>
        <w:ind w:firstLine="480" w:firstLineChars="200"/>
        <w:textAlignment w:val="auto"/>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3.5 关于是否允许分包（见供应商须知前附表相关内容）。</w:t>
      </w:r>
    </w:p>
    <w:p w14:paraId="084070FB">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3.6 关于是否允许联合体磋商（见供应商须知前附表相关内容）。</w:t>
      </w:r>
    </w:p>
    <w:p w14:paraId="2B3AF8CB">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若本项目允许联合体参加磋商，</w:t>
      </w:r>
      <w:r>
        <w:rPr>
          <w:rFonts w:hint="eastAsia" w:ascii="仿宋" w:hAnsi="仿宋" w:eastAsia="仿宋" w:cs="仿宋"/>
          <w:color w:val="000000" w:themeColor="text1"/>
          <w:sz w:val="24"/>
          <w:szCs w:val="24"/>
          <w:lang w:eastAsia="zh-CN"/>
          <w14:textFill>
            <w14:solidFill>
              <w14:schemeClr w14:val="tx1"/>
            </w14:solidFill>
          </w14:textFill>
        </w:rPr>
        <w:t>须具备</w:t>
      </w:r>
      <w:r>
        <w:rPr>
          <w:rFonts w:hint="eastAsia" w:ascii="仿宋" w:hAnsi="仿宋" w:eastAsia="仿宋" w:cs="仿宋"/>
          <w:color w:val="000000" w:themeColor="text1"/>
          <w:sz w:val="24"/>
          <w:szCs w:val="24"/>
          <w14:textFill>
            <w14:solidFill>
              <w14:schemeClr w14:val="tx1"/>
            </w14:solidFill>
          </w14:textFill>
        </w:rPr>
        <w:t>下列条件：</w:t>
      </w:r>
    </w:p>
    <w:p w14:paraId="106752A6">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 xml:space="preserve">联合体各方均应当符合《中华人民共和国政府采购法》第二十二条规定的条件。联合体各方均应当按照本部分3.1条提供供应商须知前附表中资格要求相关内容要求的材料。 </w:t>
      </w:r>
    </w:p>
    <w:p w14:paraId="66DA680B">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采购人根据采购项目的特殊性规定供应商特殊要求和法律、行政法规规定的其他条件的，联合体各方中至少应当有一方符合采购人规定的供应商特定资格要求条件（实质性要求）。联合体各方的同类资质按照资质等级较低的确定联合体资质等级。联合体各方不得再单独参加或者与其他供应商另外组成联合体参加本项目同一合同项下的磋商。</w:t>
      </w:r>
    </w:p>
    <w:p w14:paraId="63D6619C">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联合体各方之间应当签订联合磋商协议，明确约定联合体各方承担的工作和相应的责任，并将联合磋商协议连同响应文件一并提交。联合体各方签订共同磋商协议后，不得再以自己名义单独在同一项目中参加磋商活动，也不得组成新的联合体参加同一项目的磋商。联合磋商协议格式等资料见本磋商文件第七部分响应文件格式。</w:t>
      </w:r>
    </w:p>
    <w:p w14:paraId="326B81ED">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下载磋商文件时，应以联合体协议中确定的主体方名义下载。联合体参加的，应以主体方名义提交磋商保证金（如有），对联合体各方均具有约束力。</w:t>
      </w:r>
    </w:p>
    <w:p w14:paraId="61643C49">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由同一专业的单位组成的联合体，按照同一项资质等级较低的单位确定资质等级。业绩等有关打分内容根据共同磋商协议约定的各方承担的工作和相应责任，确定一方打分，不累加打分；评审标准无明确或难以明确对应哪一方的打分内容按主体方打分。</w:t>
      </w:r>
    </w:p>
    <w:p w14:paraId="5D699888">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联合体各方应当共同与采购人签订采购合同，就采购合同约定的事项对采购人承担连带责任。</w:t>
      </w:r>
    </w:p>
    <w:p w14:paraId="370D7558">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3.7 关于分公司参加磋商</w:t>
      </w:r>
    </w:p>
    <w:p w14:paraId="1A5B85F1">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公司作为供应商参与本项目政府采购活动的，应提供具有法人资格的总公司营业执照副本扫描件或影印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14:paraId="442E2147">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w:t>
      </w:r>
      <w:r>
        <w:rPr>
          <w:rFonts w:hint="eastAsia" w:ascii="仿宋" w:hAnsi="仿宋" w:eastAsia="仿宋" w:cstheme="majorBidi"/>
          <w:snapToGrid w:val="0"/>
          <w:sz w:val="24"/>
          <w:szCs w:val="24"/>
        </w:rPr>
        <w:t>合格的服务</w:t>
      </w:r>
    </w:p>
    <w:p w14:paraId="38BF7982">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4.1 供应商所提供的服务应当没有侵犯任何第三方的知识产权、技术秘密等合法权利。</w:t>
      </w:r>
    </w:p>
    <w:p w14:paraId="24A54C77">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4.2 供应商提供的服务应当符合磋商文件的要求，并且其质量完全符合国家标准、行业标准或地方标准。</w:t>
      </w:r>
    </w:p>
    <w:p w14:paraId="74733BB5">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4.3 系统软件、通用软件必须是具有在中国境内的合法使用权或版权的正版软件，</w:t>
      </w:r>
      <w:r>
        <w:rPr>
          <w:rFonts w:hint="eastAsia" w:ascii="仿宋" w:hAnsi="仿宋" w:eastAsia="仿宋" w:cs="仿宋"/>
          <w:color w:val="000000" w:themeColor="text1"/>
          <w:sz w:val="24"/>
          <w:szCs w:val="24"/>
          <w:lang w:eastAsia="zh-CN"/>
          <w14:textFill>
            <w14:solidFill>
              <w14:schemeClr w14:val="tx1"/>
            </w14:solidFill>
          </w14:textFill>
        </w:rPr>
        <w:t>涉及</w:t>
      </w:r>
      <w:r>
        <w:rPr>
          <w:rFonts w:hint="eastAsia" w:ascii="仿宋" w:hAnsi="仿宋" w:eastAsia="仿宋" w:cs="仿宋"/>
          <w:color w:val="000000" w:themeColor="text1"/>
          <w:sz w:val="24"/>
          <w:szCs w:val="24"/>
          <w14:textFill>
            <w14:solidFill>
              <w14:schemeClr w14:val="tx1"/>
            </w14:solidFill>
          </w14:textFill>
        </w:rPr>
        <w:t>第三方提出侵权或知识产权的起诉及支付版税等费用由供应商承担所有责任及费用。</w:t>
      </w:r>
    </w:p>
    <w:p w14:paraId="03C67DBA">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5.</w:t>
      </w:r>
      <w:r>
        <w:rPr>
          <w:rFonts w:hint="eastAsia" w:ascii="仿宋" w:hAnsi="仿宋" w:eastAsia="仿宋" w:cstheme="majorBidi"/>
          <w:snapToGrid w:val="0"/>
          <w:sz w:val="24"/>
          <w:szCs w:val="24"/>
        </w:rPr>
        <w:t>供应商的确定</w:t>
      </w:r>
    </w:p>
    <w:p w14:paraId="70D1FC7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5.1在山西省政府采购网或其他省级以上媒体通过发布公告的形式报名参加。</w:t>
      </w:r>
    </w:p>
    <w:p w14:paraId="42D06941">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6.</w:t>
      </w:r>
      <w:r>
        <w:rPr>
          <w:rFonts w:hint="eastAsia" w:ascii="仿宋" w:hAnsi="仿宋" w:eastAsia="仿宋" w:cstheme="majorBidi"/>
          <w:snapToGrid w:val="0"/>
          <w:sz w:val="24"/>
          <w:szCs w:val="24"/>
        </w:rPr>
        <w:t>供应商委托有关说明</w:t>
      </w:r>
    </w:p>
    <w:p w14:paraId="5062C9A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6.1 全权代表须提供有效身份证件。如全权代表不是法定代表人，须有法定代表人出具的授权委托书（格式见第七部分）。</w:t>
      </w:r>
    </w:p>
    <w:p w14:paraId="78DE690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6.2 供应商所使用的资格、信誉、荣誉、业绩与企业认证必须为本法人所拥有。其所使用的采购项目实施人员必须为本法人员工（或必须为本法人或其控股公司正式员工）。</w:t>
      </w:r>
    </w:p>
    <w:p w14:paraId="0770F4B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6.3 供应商应仔细阅读竞争性磋商文件的所有内容，按照竞争性磋商文件的要求提交响应文件，并对所提供的全部资料的真实性承担法律责任。</w:t>
      </w:r>
    </w:p>
    <w:p w14:paraId="1368ADA1">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7.</w:t>
      </w:r>
      <w:r>
        <w:rPr>
          <w:rFonts w:hint="eastAsia" w:ascii="仿宋" w:hAnsi="仿宋" w:eastAsia="仿宋" w:cstheme="majorBidi"/>
          <w:snapToGrid w:val="0"/>
          <w:sz w:val="24"/>
          <w:szCs w:val="24"/>
        </w:rPr>
        <w:t>磋商响应费用</w:t>
      </w:r>
    </w:p>
    <w:p w14:paraId="31D9C63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7.1 不论磋商响应结果如何，供应商均应自行承担所有与磋商响应有关的全部费用（磋商文件有其他规定除外），采购人和代理机构在任何情况下均无义务和责任承担这些费用。</w:t>
      </w:r>
    </w:p>
    <w:p w14:paraId="0A9605D3">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8.</w:t>
      </w:r>
      <w:r>
        <w:rPr>
          <w:rFonts w:hint="eastAsia" w:ascii="仿宋" w:hAnsi="仿宋" w:eastAsia="仿宋" w:cstheme="majorBidi"/>
          <w:snapToGrid w:val="0"/>
          <w:sz w:val="24"/>
          <w:szCs w:val="24"/>
        </w:rPr>
        <w:t>磋商要求</w:t>
      </w:r>
    </w:p>
    <w:p w14:paraId="386A1AF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8.1 供应商所提供的货物、服务与技术方案，以及工程施工方案被采购人采用时，成交供应商应负责免费将甲方所需货物送至采购人指定位置，所提供的服务及相关内容、工程施工组织设计等必须符合本《磋商文件》的要求，并按要求实施，并认真履行合同规定的相关条款。</w:t>
      </w:r>
    </w:p>
    <w:p w14:paraId="599928C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8.2采购代理机构或者采购人可以在磋商文件提供期限截止后，组织已获取磋商文件的供应商现场勘查或者召开标前答疑会。是否组织现场勘查或者召开答疑会的，详见供应商须知前附表相关内容。而无论采购代理机构是否安排踏勘现场或者召开答疑会，供应商均应当将相关的因素作为磋商响应所应当考虑或依据的因素。</w:t>
      </w:r>
    </w:p>
    <w:p w14:paraId="63BD68B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8.3 在磋商过程中，磋商小组可以根据磋商文件和磋商情况实质性变动采购需求中的技术、服务要求以及合同草案条款，但不得变动磋商文件中的其他内容。实质性变动的内容，须经采购人代表确认，该实质性变动是磋商文件的有效组成部分，并以书面形式同时通知所有参加磋商的供应商。</w:t>
      </w:r>
    </w:p>
    <w:p w14:paraId="74668D24">
      <w:pPr>
        <w:kinsoku/>
        <w:overflowPunct/>
        <w:autoSpaceDE/>
        <w:autoSpaceDN/>
        <w:bidi w:val="0"/>
        <w:spacing w:line="400" w:lineRule="exact"/>
        <w:ind w:firstLine="480" w:firstLineChars="200"/>
        <w:textAlignment w:val="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8.4 在磋商过程中，因磋商小组实质性变动了采购需求，已提交响应文件的供应商，在提交最后报价之前，可以根据磋商情况退出磋商。</w:t>
      </w:r>
    </w:p>
    <w:p w14:paraId="1D41906C">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9.</w:t>
      </w:r>
      <w:r>
        <w:rPr>
          <w:rFonts w:hint="eastAsia" w:ascii="仿宋" w:hAnsi="仿宋" w:eastAsia="仿宋" w:cstheme="majorBidi"/>
          <w:snapToGrid w:val="0"/>
          <w:sz w:val="24"/>
          <w:szCs w:val="24"/>
        </w:rPr>
        <w:t>通知</w:t>
      </w:r>
    </w:p>
    <w:p w14:paraId="774E39E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9.1对与本项目有关的通知，代理机构将通过山</w:t>
      </w:r>
      <w:r>
        <w:rPr>
          <w:rFonts w:hint="eastAsia" w:ascii="仿宋" w:hAnsi="仿宋" w:eastAsia="仿宋" w:cs="仿宋"/>
          <w:color w:val="000000" w:themeColor="text1"/>
          <w:sz w:val="24"/>
          <w:szCs w:val="24"/>
          <w:lang w:eastAsia="zh-CN"/>
          <w14:textFill>
            <w14:solidFill>
              <w14:schemeClr w14:val="tx1"/>
            </w14:solidFill>
          </w14:textFill>
        </w:rPr>
        <w:t>西省</w:t>
      </w:r>
      <w:r>
        <w:rPr>
          <w:rFonts w:hint="eastAsia" w:ascii="仿宋" w:hAnsi="仿宋" w:eastAsia="仿宋" w:cs="仿宋"/>
          <w:color w:val="000000" w:themeColor="text1"/>
          <w:sz w:val="24"/>
          <w:szCs w:val="24"/>
          <w14:textFill>
            <w14:solidFill>
              <w14:schemeClr w14:val="tx1"/>
            </w14:solidFill>
          </w14:textFill>
        </w:rPr>
        <w:t>政府采购网政采云系统</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http://www.ccgp-shanxi.gov.cn/home.html</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发出（视同书面通知），所有获取磋商文件的供应商应及时登录上述网站获取相关补充文件、变更、澄清、质疑等内容，代理机构不再另行发送书面通知。因供应商自身原因未及时获取相关采购文件导致的任何后果，以及因线路故障导致通知延迟或无法查看，采购人及代理机构将不承担任何责任，有关的磋商活动可以继续有效地进行。</w:t>
      </w:r>
    </w:p>
    <w:p w14:paraId="0F103561">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10.</w:t>
      </w:r>
      <w:r>
        <w:rPr>
          <w:rFonts w:hint="eastAsia" w:ascii="仿宋" w:hAnsi="仿宋" w:eastAsia="仿宋" w:cstheme="majorBidi"/>
          <w:snapToGrid w:val="0"/>
          <w:sz w:val="24"/>
          <w:szCs w:val="24"/>
        </w:rPr>
        <w:t>询问和质疑</w:t>
      </w:r>
    </w:p>
    <w:p w14:paraId="7BDC716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 磋商程序受相关规定的约束，并受到严格的内部监督，以确保授予磋商过程的公平公正。</w:t>
      </w:r>
    </w:p>
    <w:p w14:paraId="52F83C5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10.2 供应商对磋商文件条款或商务、技术要求有异议的，应当在开启前通过澄清或修改程序提出。详见供应商须知前附表相关内容。</w:t>
      </w:r>
    </w:p>
    <w:p w14:paraId="183086A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10.3 供应商对磋商文件的质疑，应在质疑期内一次性提出针对同一磋商程序环节的质疑。</w:t>
      </w:r>
    </w:p>
    <w:p w14:paraId="18AA06A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10.4 </w:t>
      </w:r>
      <w:r>
        <w:rPr>
          <w:rFonts w:ascii="仿宋" w:hAnsi="仿宋" w:eastAsia="仿宋" w:cs="仿宋"/>
          <w:color w:val="000000" w:themeColor="text1"/>
          <w:sz w:val="24"/>
          <w:szCs w:val="24"/>
          <w14:textFill>
            <w14:solidFill>
              <w14:schemeClr w14:val="tx1"/>
            </w14:solidFill>
          </w14:textFill>
        </w:rPr>
        <w:t>潜在</w:t>
      </w:r>
      <w:r>
        <w:rPr>
          <w:rFonts w:hint="eastAsia" w:ascii="仿宋" w:hAnsi="仿宋" w:eastAsia="仿宋" w:cs="仿宋"/>
          <w:color w:val="000000" w:themeColor="text1"/>
          <w:sz w:val="24"/>
          <w:szCs w:val="24"/>
          <w14:textFill>
            <w14:solidFill>
              <w14:schemeClr w14:val="tx1"/>
            </w14:solidFill>
          </w14:textFill>
        </w:rPr>
        <w:t>供应商已依法获取磋商文件，可以对该文件提出质疑。对磋商文件提出质疑的，在获取磋商文件或者磋商公告期限届满之日起7个工作日内提出。供应商认为</w:t>
      </w:r>
      <w:r>
        <w:rPr>
          <w:rFonts w:ascii="仿宋" w:hAnsi="仿宋" w:eastAsia="仿宋" w:cs="仿宋"/>
          <w:color w:val="000000" w:themeColor="text1"/>
          <w:sz w:val="24"/>
          <w:szCs w:val="24"/>
          <w14:textFill>
            <w14:solidFill>
              <w14:schemeClr w14:val="tx1"/>
            </w14:solidFill>
          </w14:textFill>
        </w:rPr>
        <w:t>磋商文件、</w:t>
      </w:r>
      <w:r>
        <w:rPr>
          <w:rFonts w:hint="eastAsia" w:ascii="仿宋" w:hAnsi="仿宋" w:eastAsia="仿宋" w:cs="仿宋"/>
          <w:color w:val="000000" w:themeColor="text1"/>
          <w:sz w:val="24"/>
          <w:szCs w:val="24"/>
          <w14:textFill>
            <w14:solidFill>
              <w14:schemeClr w14:val="tx1"/>
            </w14:solidFill>
          </w14:textFill>
        </w:rPr>
        <w:t>磋商过程或成交结果使自己的合法权益受到损害的，</w:t>
      </w:r>
      <w:r>
        <w:rPr>
          <w:rFonts w:ascii="仿宋" w:hAnsi="仿宋" w:eastAsia="仿宋" w:cs="仿宋"/>
          <w:color w:val="000000" w:themeColor="text1"/>
          <w:sz w:val="24"/>
          <w:szCs w:val="24"/>
          <w14:textFill>
            <w14:solidFill>
              <w14:schemeClr w14:val="tx1"/>
            </w14:solidFill>
          </w14:textFill>
        </w:rPr>
        <w:t>可以在知道或者应知其权益受到损害之日起</w:t>
      </w:r>
      <w:r>
        <w:rPr>
          <w:rFonts w:hint="eastAsia" w:ascii="仿宋" w:hAnsi="仿宋" w:eastAsia="仿宋" w:cs="仿宋"/>
          <w:color w:val="000000" w:themeColor="text1"/>
          <w:sz w:val="24"/>
          <w:szCs w:val="24"/>
          <w14:textFill>
            <w14:solidFill>
              <w14:schemeClr w14:val="tx1"/>
            </w14:solidFill>
          </w14:textFill>
        </w:rPr>
        <w:t>应当成交结果公示之日起七个工作日内，以书面形式向采购代理机构或采购人提出质疑。</w:t>
      </w:r>
    </w:p>
    <w:p w14:paraId="4DCE6D5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10.5 质疑应当以书面形式</w:t>
      </w:r>
      <w:r>
        <w:rPr>
          <w:rFonts w:ascii="仿宋" w:hAnsi="仿宋" w:eastAsia="仿宋" w:cs="仿宋"/>
          <w:color w:val="000000" w:themeColor="text1"/>
          <w:sz w:val="24"/>
          <w:szCs w:val="24"/>
          <w14:textFill>
            <w14:solidFill>
              <w14:schemeClr w14:val="tx1"/>
            </w14:solidFill>
          </w14:textFill>
        </w:rPr>
        <w:t>向代理机构</w:t>
      </w:r>
      <w:r>
        <w:rPr>
          <w:rFonts w:hint="eastAsia" w:ascii="仿宋" w:hAnsi="仿宋" w:eastAsia="仿宋" w:cs="仿宋"/>
          <w:color w:val="000000" w:themeColor="text1"/>
          <w:sz w:val="24"/>
          <w:szCs w:val="24"/>
          <w:lang w:eastAsia="zh-CN"/>
          <w14:textFill>
            <w14:solidFill>
              <w14:schemeClr w14:val="tx1"/>
            </w14:solidFill>
          </w14:textFill>
        </w:rPr>
        <w:t>提</w:t>
      </w:r>
      <w:r>
        <w:rPr>
          <w:rFonts w:hint="eastAsia" w:ascii="仿宋" w:hAnsi="仿宋" w:eastAsia="仿宋" w:cs="仿宋"/>
          <w:color w:val="000000" w:themeColor="text1"/>
          <w:sz w:val="24"/>
          <w:szCs w:val="24"/>
          <w14:textFill>
            <w14:solidFill>
              <w14:schemeClr w14:val="tx1"/>
            </w14:solidFill>
          </w14:textFill>
        </w:rPr>
        <w:t>出，质疑函依据《政府采购质疑和投诉办法》</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财政部令第94号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文件相关要求使用财政部制定的范本</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见第八部分相关附件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提出。供应商提出质疑应当提交质疑函和必要的证明材料。质疑函应当包括下列内容：</w:t>
      </w:r>
    </w:p>
    <w:p w14:paraId="03467F2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供应商的姓名或者名称、地址、邮编、联系人及联系电话；</w:t>
      </w:r>
    </w:p>
    <w:p w14:paraId="4289948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质疑项目的名称、编号、包号；</w:t>
      </w:r>
    </w:p>
    <w:p w14:paraId="3313B4D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具体、明确的质疑事项和与质疑事项相关的请求；</w:t>
      </w:r>
    </w:p>
    <w:p w14:paraId="160D9CF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事实依据；</w:t>
      </w:r>
    </w:p>
    <w:p w14:paraId="234C333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必要的法律依据；</w:t>
      </w:r>
    </w:p>
    <w:p w14:paraId="3D5552E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提出质疑的日期。</w:t>
      </w:r>
    </w:p>
    <w:p w14:paraId="0D5AD2F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供应商为自然人的，应当由本人签字；供应商为法人或者其他组织的，应当由法定代表人、主要负责人，或者其授权代表签字或者盖章，并加盖公章。</w:t>
      </w:r>
    </w:p>
    <w:p w14:paraId="705C468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10.6 质疑应按照“谁主张、谁举证”的原则，质疑应明确阐述招标过程或中标结果中使自己合法权益受到损害的实质性内容，提供相关事实、依据和证据及其来源或线索，便于有关单位调查、答复和处理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质疑函不符合《政府采购质疑和投诉办法》相关规定的，应在规定期限内补齐的，采购代理机构自收到补齐材料之日起受理；逾期未补齐的，按自动撤回质疑处理。质疑书应当附相关证明材料。质疑材料应为简体中文，一式二份。</w:t>
      </w:r>
    </w:p>
    <w:p w14:paraId="1F0A084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 有下列情形之一的，属于无效质疑，代理机构可不予受理：</w:t>
      </w:r>
    </w:p>
    <w:p w14:paraId="5EED3D6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10.7.1 未在有效期限内提出质疑的；</w:t>
      </w:r>
    </w:p>
    <w:p w14:paraId="4E5A551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10.7.2 质疑未以书面形式提出的；</w:t>
      </w:r>
    </w:p>
    <w:p w14:paraId="7A7E382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10.7.3 所提交材料未明示属于质疑材料的；</w:t>
      </w:r>
    </w:p>
    <w:p w14:paraId="573E0FB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10.7.4 质疑书没有法定代表人签章并加盖单位公章的；质疑书由参加磋商项目的授权代表签署本人姓名或印盖本人姓名章，但没有法定代表人特别授权的；</w:t>
      </w:r>
    </w:p>
    <w:p w14:paraId="02EE5CA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10.7.5 质疑书未提供有效联系人或联系方式的；</w:t>
      </w:r>
    </w:p>
    <w:p w14:paraId="0D65B68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10.7.6 质疑事项已经进入投诉或者行政复议或者诉讼程序的；</w:t>
      </w:r>
    </w:p>
    <w:p w14:paraId="121851E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10.7.7 质疑书未附相关证明材料，被视为无有效证据支持的；</w:t>
      </w:r>
    </w:p>
    <w:p w14:paraId="4A0AFB3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10.7.8 供应商对磋商文件条款或技术要求有异议，未在开启前通过澄清或修改程序提出，并且供应商已经参与报价，而于开启后对磋商文件提出质疑的；</w:t>
      </w:r>
    </w:p>
    <w:p w14:paraId="2255115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10.7.9 在提出本次质疑前半年内连续三次质疑而无事实依据的；</w:t>
      </w:r>
    </w:p>
    <w:p w14:paraId="34877A6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10.7.10 </w:t>
      </w:r>
      <w:r>
        <w:rPr>
          <w:rFonts w:hint="eastAsia" w:ascii="仿宋" w:hAnsi="仿宋" w:eastAsia="仿宋" w:cs="仿宋"/>
          <w:color w:val="000000" w:themeColor="text1"/>
          <w:sz w:val="24"/>
          <w:szCs w:val="24"/>
          <w:lang w:eastAsia="zh-CN"/>
          <w14:textFill>
            <w14:solidFill>
              <w14:schemeClr w14:val="tx1"/>
            </w14:solidFill>
          </w14:textFill>
        </w:rPr>
        <w:t>其他不</w:t>
      </w:r>
      <w:r>
        <w:rPr>
          <w:rFonts w:hint="eastAsia" w:ascii="仿宋" w:hAnsi="仿宋" w:eastAsia="仿宋" w:cs="仿宋"/>
          <w:color w:val="000000" w:themeColor="text1"/>
          <w:sz w:val="24"/>
          <w:szCs w:val="24"/>
          <w14:textFill>
            <w14:solidFill>
              <w14:schemeClr w14:val="tx1"/>
            </w14:solidFill>
          </w14:textFill>
        </w:rPr>
        <w:t>符合受理条件的情形。</w:t>
      </w:r>
    </w:p>
    <w:p w14:paraId="4C6F403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10.8 代理机构或采购方不得拒收质疑供应商在法定质疑期内发出的质疑函，应当在收到质疑函后7个工作日内做出答复，并以书面形式通知质疑供应商和其他有关供应商。</w:t>
      </w:r>
    </w:p>
    <w:p w14:paraId="62FF81C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10.9 供应商对磋商过程、成交结果提出质疑的，代理机构或采购方可以组织原磋商小组协助答复质疑。</w:t>
      </w:r>
    </w:p>
    <w:p w14:paraId="7F229C8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10.10 质疑答复应当包含以下内容：</w:t>
      </w:r>
    </w:p>
    <w:p w14:paraId="6DDC2D8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质疑供应商的姓名或者名称；收到质疑函的日期、质疑项目名称及编号；质疑事项、质疑答复的具体内容、事实依据和法律依据；告知质疑供应商依法投诉的权利；质疑答复人名称；答复质疑的日期。质疑答复的内容不得涉及商业秘密。</w:t>
      </w:r>
    </w:p>
    <w:p w14:paraId="32CB745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10.11 采购方、代理机构认为供应商质疑不成立，或者成立但未对成交结果构成影响的，继续开展磋商活动；认为供应商质疑成立且影响或者可能影响成交结果的，按照下列情况处理：</w:t>
      </w:r>
    </w:p>
    <w:p w14:paraId="423A7DB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10.11.1 对磋商文件提出的质疑，通过澄清或者修改可以继续开展磋商活动；否则应当修改磋商文件后重新开展活动。</w:t>
      </w:r>
    </w:p>
    <w:p w14:paraId="58F61FC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10.11.2 对磋商过程、成交结果提出的质疑，合格供应商符合规定数量时，可以从合格的成交候选供应商中另行确定成交供应商的，应当另行确定成交供应商；否则应当重新开展磋商活动。</w:t>
      </w:r>
    </w:p>
    <w:p w14:paraId="752E4C5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质疑答复导致成交结果改变的，代理机构应当将有关情况书面报告相关部门。</w:t>
      </w:r>
    </w:p>
    <w:p w14:paraId="0C339C2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10.12 质疑供应商对采购人、代理机构的答复不满意，或者代理机构未在规定的时间内做出答复的，可以在答复期满后15个工作日内向相关部门投诉。</w:t>
      </w:r>
    </w:p>
    <w:p w14:paraId="32F9F8B4">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11.</w:t>
      </w:r>
      <w:r>
        <w:rPr>
          <w:rFonts w:hint="eastAsia" w:ascii="仿宋" w:hAnsi="仿宋" w:eastAsia="仿宋" w:cstheme="majorBidi"/>
          <w:snapToGrid w:val="0"/>
          <w:sz w:val="24"/>
          <w:szCs w:val="24"/>
        </w:rPr>
        <w:t>解释权</w:t>
      </w:r>
    </w:p>
    <w:p w14:paraId="3AC6F33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11.1 本次磋商活动的最终解释权</w:t>
      </w:r>
      <w:r>
        <w:rPr>
          <w:rFonts w:hint="eastAsia" w:ascii="仿宋" w:hAnsi="仿宋" w:eastAsia="仿宋" w:cs="仿宋"/>
          <w:color w:val="000000" w:themeColor="text1"/>
          <w:sz w:val="24"/>
          <w:szCs w:val="24"/>
          <w:lang w:eastAsia="zh-CN"/>
          <w14:textFill>
            <w14:solidFill>
              <w14:schemeClr w14:val="tx1"/>
            </w14:solidFill>
          </w14:textFill>
        </w:rPr>
        <w:t>归</w:t>
      </w:r>
      <w:r>
        <w:rPr>
          <w:rFonts w:hint="eastAsia" w:ascii="仿宋" w:hAnsi="仿宋" w:eastAsia="仿宋" w:cs="仿宋"/>
          <w:color w:val="000000" w:themeColor="text1"/>
          <w:sz w:val="24"/>
          <w:szCs w:val="24"/>
          <w14:textFill>
            <w14:solidFill>
              <w14:schemeClr w14:val="tx1"/>
            </w14:solidFill>
          </w14:textFill>
        </w:rPr>
        <w:t>采购人、采购代理机构。</w:t>
      </w:r>
    </w:p>
    <w:p w14:paraId="7D6E9A4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11.2 当对一个问题有多种解释时以采购人、采购代理机构的解释为准。</w:t>
      </w:r>
    </w:p>
    <w:p w14:paraId="17210F80">
      <w:pPr>
        <w:kinsoku/>
        <w:overflowPunct/>
        <w:autoSpaceDE/>
        <w:autoSpaceDN/>
        <w:bidi w:val="0"/>
        <w:spacing w:line="400" w:lineRule="exact"/>
        <w:ind w:firstLine="480" w:firstLineChars="200"/>
        <w:textAlignment w:val="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11.3 本文件未作须知明示，而又有相关法律、法规规定的，采购人、采购代理机构将依据相关法律法规的规定进行解释。</w:t>
      </w:r>
    </w:p>
    <w:p w14:paraId="6A5C7172">
      <w:pPr>
        <w:pStyle w:val="3"/>
        <w:kinsoku/>
        <w:overflowPunct/>
        <w:autoSpaceDE/>
        <w:autoSpaceDN/>
        <w:bidi w:val="0"/>
        <w:spacing w:line="400" w:lineRule="exact"/>
        <w:textAlignment w:val="auto"/>
        <w:rPr>
          <w:rStyle w:val="76"/>
          <w:rFonts w:eastAsia="仿宋"/>
          <w:b/>
          <w:sz w:val="28"/>
        </w:rPr>
      </w:pPr>
      <w:r>
        <w:rPr>
          <w:rStyle w:val="76"/>
          <w:rFonts w:hint="eastAsia" w:eastAsia="仿宋"/>
          <w:b/>
          <w:sz w:val="28"/>
        </w:rPr>
        <w:t>二、磋商文件</w:t>
      </w:r>
    </w:p>
    <w:p w14:paraId="77791B58">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12.</w:t>
      </w:r>
      <w:r>
        <w:rPr>
          <w:rFonts w:hint="eastAsia" w:ascii="仿宋" w:hAnsi="仿宋" w:eastAsia="仿宋" w:cstheme="majorBidi"/>
          <w:snapToGrid w:val="0"/>
          <w:sz w:val="24"/>
          <w:szCs w:val="24"/>
        </w:rPr>
        <w:t>磋商文件的内容</w:t>
      </w:r>
    </w:p>
    <w:p w14:paraId="7C1B059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12.1 磋商文件由下列八部分内容组成：</w:t>
      </w:r>
    </w:p>
    <w:p w14:paraId="33B3419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第一部分 竞争性磋商采购公告；</w:t>
      </w:r>
    </w:p>
    <w:p w14:paraId="7EE8D4F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第二部分 供应商须知前附表；</w:t>
      </w:r>
    </w:p>
    <w:p w14:paraId="453ED2A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第三部分 供应商须知； </w:t>
      </w:r>
    </w:p>
    <w:p w14:paraId="16246973">
      <w:pPr>
        <w:kinsoku/>
        <w:overflowPunct/>
        <w:autoSpaceDE/>
        <w:autoSpaceDN/>
        <w:bidi w:val="0"/>
        <w:spacing w:line="400" w:lineRule="exact"/>
        <w:ind w:firstLine="480" w:firstLineChars="200"/>
        <w:textAlignment w:val="auto"/>
        <w:rPr>
          <w:rFonts w:ascii="仿宋" w:hAnsi="仿宋" w:eastAsia="仿宋" w:cs="仿宋"/>
          <w:sz w:val="24"/>
          <w:szCs w:val="24"/>
        </w:rPr>
      </w:pPr>
      <w:r>
        <w:rPr>
          <w:rFonts w:hint="eastAsia" w:ascii="仿宋" w:hAnsi="仿宋" w:eastAsia="仿宋" w:cs="仿宋"/>
          <w:sz w:val="24"/>
          <w:szCs w:val="24"/>
        </w:rPr>
        <w:t xml:space="preserve">第四部分 商务技术要求； </w:t>
      </w:r>
    </w:p>
    <w:p w14:paraId="0DEE2245">
      <w:pPr>
        <w:kinsoku/>
        <w:overflowPunct/>
        <w:autoSpaceDE/>
        <w:autoSpaceDN/>
        <w:bidi w:val="0"/>
        <w:spacing w:line="400" w:lineRule="exact"/>
        <w:ind w:firstLine="480" w:firstLineChars="200"/>
        <w:textAlignment w:val="auto"/>
        <w:rPr>
          <w:rFonts w:ascii="仿宋" w:hAnsi="仿宋" w:eastAsia="仿宋" w:cs="仿宋"/>
          <w:sz w:val="24"/>
          <w:szCs w:val="24"/>
        </w:rPr>
      </w:pPr>
      <w:r>
        <w:rPr>
          <w:rFonts w:hint="eastAsia" w:ascii="仿宋" w:hAnsi="仿宋" w:eastAsia="仿宋" w:cs="仿宋"/>
          <w:sz w:val="24"/>
          <w:szCs w:val="24"/>
        </w:rPr>
        <w:t>第五部分 评审办法和评审标准；</w:t>
      </w:r>
    </w:p>
    <w:p w14:paraId="03A55B1B">
      <w:pPr>
        <w:kinsoku/>
        <w:overflowPunct/>
        <w:autoSpaceDE/>
        <w:autoSpaceDN/>
        <w:bidi w:val="0"/>
        <w:spacing w:line="400" w:lineRule="exact"/>
        <w:ind w:firstLine="480" w:firstLineChars="200"/>
        <w:textAlignment w:val="auto"/>
        <w:rPr>
          <w:rFonts w:ascii="仿宋" w:hAnsi="仿宋" w:eastAsia="仿宋" w:cs="仿宋"/>
          <w:sz w:val="24"/>
          <w:szCs w:val="24"/>
        </w:rPr>
      </w:pPr>
      <w:r>
        <w:rPr>
          <w:rFonts w:hint="eastAsia" w:ascii="仿宋" w:hAnsi="仿宋" w:eastAsia="仿宋" w:cs="仿宋"/>
          <w:sz w:val="24"/>
          <w:szCs w:val="24"/>
        </w:rPr>
        <w:t>第六部分 合同原则；</w:t>
      </w:r>
    </w:p>
    <w:p w14:paraId="79A4CA76">
      <w:pPr>
        <w:kinsoku/>
        <w:overflowPunct/>
        <w:autoSpaceDE/>
        <w:autoSpaceDN/>
        <w:bidi w:val="0"/>
        <w:spacing w:line="400" w:lineRule="exact"/>
        <w:ind w:firstLine="480" w:firstLineChars="200"/>
        <w:textAlignment w:val="auto"/>
        <w:rPr>
          <w:rFonts w:ascii="仿宋" w:hAnsi="仿宋" w:eastAsia="仿宋" w:cs="仿宋"/>
          <w:sz w:val="24"/>
          <w:szCs w:val="24"/>
        </w:rPr>
      </w:pPr>
      <w:r>
        <w:rPr>
          <w:rFonts w:hint="eastAsia" w:ascii="仿宋" w:hAnsi="仿宋" w:eastAsia="仿宋" w:cs="仿宋"/>
          <w:sz w:val="24"/>
          <w:szCs w:val="24"/>
        </w:rPr>
        <w:t>第七部分 响应文件格式；</w:t>
      </w:r>
    </w:p>
    <w:p w14:paraId="41F7FEC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第八部分 相关附件。</w:t>
      </w:r>
    </w:p>
    <w:p w14:paraId="61F650D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12.2 供应商应详细阅读磋商文件的全部内容。如果没有按照磋商文件要求提交全部资料或者没有对磋商文件在各方面都做出实质性响应，有可能被确定为响应无效。</w:t>
      </w:r>
    </w:p>
    <w:p w14:paraId="4188308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12.3 除非特殊要求，磋商文件不单独提供采购项目使用地的自然环境、气候条件、公用设施等情况，供应商被视为熟悉上述与履行合同有关的一切情况。</w:t>
      </w:r>
    </w:p>
    <w:p w14:paraId="20BB995F">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13.</w:t>
      </w:r>
      <w:r>
        <w:rPr>
          <w:rFonts w:hint="eastAsia" w:ascii="仿宋" w:hAnsi="仿宋" w:eastAsia="仿宋" w:cstheme="majorBidi"/>
          <w:snapToGrid w:val="0"/>
          <w:sz w:val="24"/>
          <w:szCs w:val="24"/>
        </w:rPr>
        <w:t xml:space="preserve">磋商文件的澄清与修改 </w:t>
      </w:r>
    </w:p>
    <w:p w14:paraId="57F7868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13.1 澄清或修改时间及处理：代理机构（或采购人）在提交首次响应文件截止时间（响应文件开启时间，下同）之前，可以对已发出的磋商文件进行必要的澄清或修改，其内容作为磋商文件的组成部分。所澄清或修改内容可能影响响应文件编制的，在提交首次响应文件截止之日5个工作日前，以公告形式在财政部门指定的政府采购信息发布媒体上</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原发布采购公告的网上</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发布变更公告，视为已经以书面形式通知所有接受磋商文件的供应商，不足5个工作日的，应当顺延提交首次响应文件截止之日。</w:t>
      </w:r>
    </w:p>
    <w:p w14:paraId="4DF20CD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13.2 供应商澄清、询问时间及方式：任何已下载了磋商文件的供应商，应认真阅读本磋商文件，发现其中有误或有不合理要求的，均应在首次提交响应文件截止时间5个工作日前对磋商文件进行澄清、询问，并以书面形式（包括书面材料、信函、传真，下同）送达采购代理机构。采购代理机构将在规定的时间内，在财政部门指定的政府采购信息发布媒体上</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原发布采购公告的网上</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发布更正公告，视为通知到所有磋商文件收受人。</w:t>
      </w:r>
    </w:p>
    <w:p w14:paraId="59E4703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13.3 澄清修改的补充文件中包括原提出的问题及问题的说明意见，但不包括问题的来源。</w:t>
      </w:r>
    </w:p>
    <w:p w14:paraId="2BB210C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13.4 澄清、修改及其它答复的效力：代理机构（或采购人）一旦对磋商文件做出澄清修改或答复，即发生效力，其相关内容与代理机构（或采购人）有关的补充文件，应当作为磋商文件的组成部分，对所有供应商均具有约束力。当磋商文件与磋商文件的答复、澄清、修改、补充通知就同一内容的表述不一致时，以最后发出的书面文件为准。</w:t>
      </w:r>
    </w:p>
    <w:p w14:paraId="693B56FF">
      <w:pPr>
        <w:pStyle w:val="31"/>
        <w:kinsoku/>
        <w:overflowPunct/>
        <w:autoSpaceDE/>
        <w:autoSpaceDN/>
        <w:bidi w:val="0"/>
        <w:spacing w:line="400" w:lineRule="exact"/>
        <w:textAlignment w:val="auto"/>
      </w:pPr>
    </w:p>
    <w:p w14:paraId="24855C44">
      <w:pPr>
        <w:kinsoku/>
        <w:overflowPunct/>
        <w:autoSpaceDE/>
        <w:autoSpaceDN/>
        <w:bidi w:val="0"/>
        <w:spacing w:line="400" w:lineRule="exact"/>
        <w:ind w:firstLine="420"/>
        <w:textAlignment w:val="auto"/>
      </w:pPr>
    </w:p>
    <w:p w14:paraId="2B315833">
      <w:pPr>
        <w:pStyle w:val="3"/>
        <w:kinsoku/>
        <w:overflowPunct/>
        <w:autoSpaceDE/>
        <w:autoSpaceDN/>
        <w:bidi w:val="0"/>
        <w:spacing w:line="400" w:lineRule="exact"/>
        <w:textAlignment w:val="auto"/>
        <w:rPr>
          <w:rStyle w:val="76"/>
          <w:rFonts w:eastAsia="仿宋"/>
          <w:b/>
          <w:sz w:val="28"/>
        </w:rPr>
      </w:pPr>
      <w:r>
        <w:rPr>
          <w:rStyle w:val="76"/>
          <w:rFonts w:hint="eastAsia" w:eastAsia="仿宋"/>
          <w:b/>
          <w:sz w:val="28"/>
        </w:rPr>
        <w:t>三、响应文件</w:t>
      </w:r>
    </w:p>
    <w:p w14:paraId="1F11588C">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14.</w:t>
      </w:r>
      <w:r>
        <w:rPr>
          <w:rFonts w:hint="eastAsia" w:ascii="仿宋" w:hAnsi="仿宋" w:eastAsia="仿宋" w:cstheme="majorBidi"/>
          <w:snapToGrid w:val="0"/>
          <w:sz w:val="24"/>
          <w:szCs w:val="24"/>
        </w:rPr>
        <w:t>响应文件的语言及计量</w:t>
      </w:r>
    </w:p>
    <w:p w14:paraId="777EB94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14.1 响应文件（包括技术文件和资料、图纸中的说明）以及供应商与采购代理机构就有关磋商响应事宜的所有来往函电，均应以中文汉语书写。除签名、盖章、专用名称等特殊情形外，以中文汉语以外的文字表述的响应文件视同未提供。</w:t>
      </w:r>
    </w:p>
    <w:p w14:paraId="5397423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14.2响应文件及磋商响应过程中所使用的计量单位，磋商文件已有明确规定的，使用磋商文件规定的计量单位；磋商文件没有规定的，应采用中华人民共和国法定计量单位（货币单位：人民币元），否则视同未响应。</w:t>
      </w:r>
    </w:p>
    <w:p w14:paraId="6CD34AC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14.3 原版为外文的证书类文件，以及由外国人做出的本人签名、外国公司的名称或外国印章等可以是外文，但应当提供中文翻译文件并加盖供应商公章。必要时磋商小组可以要求供应商提供附有公证书的中文翻译文件或者与原版文件签章相一致的中文翻译文件。否则，产生的不利后果由供应商承担。</w:t>
      </w:r>
    </w:p>
    <w:p w14:paraId="00E9CE7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原版为外文的证书类、证明类文件，与供应商名称或</w:t>
      </w:r>
      <w:r>
        <w:rPr>
          <w:rFonts w:hint="eastAsia" w:ascii="仿宋" w:hAnsi="仿宋" w:eastAsia="仿宋" w:cs="仿宋"/>
          <w:color w:val="000000" w:themeColor="text1"/>
          <w:sz w:val="24"/>
          <w:szCs w:val="24"/>
          <w:lang w:eastAsia="zh-CN"/>
          <w14:textFill>
            <w14:solidFill>
              <w14:schemeClr w14:val="tx1"/>
            </w14:solidFill>
          </w14:textFill>
        </w:rPr>
        <w:t>其他</w:t>
      </w:r>
      <w:r>
        <w:rPr>
          <w:rFonts w:hint="eastAsia" w:ascii="仿宋" w:hAnsi="仿宋" w:eastAsia="仿宋" w:cs="仿宋"/>
          <w:color w:val="000000" w:themeColor="text1"/>
          <w:sz w:val="24"/>
          <w:szCs w:val="24"/>
          <w14:textFill>
            <w14:solidFill>
              <w14:schemeClr w14:val="tx1"/>
            </w14:solidFill>
          </w14:textFill>
        </w:rPr>
        <w:t>实际情况不符的，供应商应当提供相关证明文件。</w:t>
      </w:r>
    </w:p>
    <w:p w14:paraId="24A1F74F">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15.</w:t>
      </w:r>
      <w:r>
        <w:rPr>
          <w:rFonts w:hint="eastAsia" w:ascii="仿宋" w:hAnsi="仿宋" w:eastAsia="仿宋" w:cstheme="majorBidi"/>
          <w:snapToGrid w:val="0"/>
          <w:sz w:val="24"/>
          <w:szCs w:val="24"/>
        </w:rPr>
        <w:t>响应文件的组成</w:t>
      </w:r>
    </w:p>
    <w:p w14:paraId="749949E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响应文件由资格证明文件及商务技术文件两部分组成。</w:t>
      </w:r>
    </w:p>
    <w:p w14:paraId="37B4C46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15.1 </w:t>
      </w:r>
      <w:r>
        <w:rPr>
          <w:rFonts w:hint="eastAsia" w:ascii="仿宋" w:hAnsi="仿宋" w:eastAsia="仿宋" w:cs="仿宋"/>
          <w:b/>
          <w:color w:val="000000" w:themeColor="text1"/>
          <w:sz w:val="24"/>
          <w:szCs w:val="24"/>
          <w14:textFill>
            <w14:solidFill>
              <w14:schemeClr w14:val="tx1"/>
            </w14:solidFill>
          </w14:textFill>
        </w:rPr>
        <w:t>资格证明文件：</w:t>
      </w:r>
      <w:r>
        <w:rPr>
          <w:rFonts w:hint="eastAsia" w:ascii="仿宋" w:hAnsi="仿宋" w:eastAsia="仿宋" w:cs="仿宋"/>
          <w:color w:val="000000" w:themeColor="text1"/>
          <w:sz w:val="24"/>
          <w:szCs w:val="24"/>
          <w14:textFill>
            <w14:solidFill>
              <w14:schemeClr w14:val="tx1"/>
            </w14:solidFill>
          </w14:textFill>
        </w:rPr>
        <w:t>指供应商按磋商文件要求提交的证明其有资格参加磋商的文件。详细要求见供应商须知前附表相关内容。</w:t>
      </w:r>
    </w:p>
    <w:p w14:paraId="2CDE6194">
      <w:pPr>
        <w:kinsoku/>
        <w:overflowPunct/>
        <w:autoSpaceDE/>
        <w:autoSpaceDN/>
        <w:bidi w:val="0"/>
        <w:snapToGrid w:val="0"/>
        <w:spacing w:line="400" w:lineRule="exact"/>
        <w:ind w:firstLine="470" w:firstLineChars="196"/>
        <w:jc w:val="left"/>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15.2</w:t>
      </w:r>
      <w:r>
        <w:rPr>
          <w:rFonts w:hint="eastAsia" w:ascii="仿宋" w:hAnsi="仿宋" w:eastAsia="仿宋" w:cs="仿宋"/>
          <w:b/>
          <w:color w:val="000000" w:themeColor="text1"/>
          <w:sz w:val="24"/>
          <w:szCs w:val="24"/>
          <w14:textFill>
            <w14:solidFill>
              <w14:schemeClr w14:val="tx1"/>
            </w14:solidFill>
          </w14:textFill>
        </w:rPr>
        <w:t xml:space="preserve"> 商务、技术文件：</w:t>
      </w:r>
      <w:r>
        <w:rPr>
          <w:rFonts w:hint="eastAsia" w:ascii="仿宋" w:hAnsi="仿宋" w:eastAsia="仿宋" w:cs="仿宋"/>
          <w:color w:val="000000" w:themeColor="text1"/>
          <w:sz w:val="24"/>
          <w:szCs w:val="24"/>
          <w14:textFill>
            <w14:solidFill>
              <w14:schemeClr w14:val="tx1"/>
            </w14:solidFill>
          </w14:textFill>
        </w:rPr>
        <w:t>指供应商提交的能够证明其成交后有能力履行合同的文件和所提供的货物/服务方案符合磋商文件技术规定和服务要求的材料以及政策性要求的文件、报价等资料。详细要求见供应商须知前附表相关内容。</w:t>
      </w:r>
    </w:p>
    <w:p w14:paraId="6A524846">
      <w:pPr>
        <w:kinsoku/>
        <w:overflowPunct/>
        <w:autoSpaceDE/>
        <w:autoSpaceDN/>
        <w:bidi w:val="0"/>
        <w:snapToGrid w:val="0"/>
        <w:spacing w:line="400" w:lineRule="exact"/>
        <w:ind w:firstLine="470" w:firstLineChars="196"/>
        <w:jc w:val="left"/>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次磋商，供应商应按磋商文件供应商须知前附表要求，提交资格证明文件和商务、技术文件及供应商自行编写的其他文件。资格证明文件、商务技术文件中的加“★”项、商务技术要求中加“★”指标、政策性要求中国家强制性因素若有缺失或无效或商务技术文件未实质上响应磋商文件要求，将作无效报价处理。</w:t>
      </w:r>
    </w:p>
    <w:p w14:paraId="71AB99A4">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16.</w:t>
      </w:r>
      <w:r>
        <w:rPr>
          <w:rFonts w:hint="eastAsia" w:ascii="仿宋" w:hAnsi="仿宋" w:eastAsia="仿宋" w:cstheme="majorBidi"/>
          <w:snapToGrid w:val="0"/>
          <w:sz w:val="24"/>
          <w:szCs w:val="24"/>
        </w:rPr>
        <w:t>响应文件编制说明与要求</w:t>
      </w:r>
    </w:p>
    <w:p w14:paraId="5F321E3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16.1 本项目响应文件的编制须按政采云系统要求进行，具体操作方法详见供应商须知前附表相关内容及政采云系统的相关说明。</w:t>
      </w:r>
    </w:p>
    <w:p w14:paraId="20BE04B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16.2组成响应文件的各种文件均应遵守本磋商文件规定，响应文件规格为A4幅面；供应商应按</w:t>
      </w:r>
      <w:r>
        <w:rPr>
          <w:rFonts w:ascii="仿宋" w:hAnsi="仿宋" w:eastAsia="仿宋" w:cs="仿宋"/>
          <w:color w:val="000000" w:themeColor="text1"/>
          <w:sz w:val="24"/>
          <w:szCs w:val="24"/>
          <w14:textFill>
            <w14:solidFill>
              <w14:schemeClr w14:val="tx1"/>
            </w14:solidFill>
          </w14:textFill>
        </w:rPr>
        <w:t>磋商文件</w:t>
      </w:r>
      <w:r>
        <w:rPr>
          <w:rFonts w:hint="eastAsia" w:ascii="仿宋" w:hAnsi="仿宋" w:eastAsia="仿宋" w:cs="仿宋"/>
          <w:color w:val="000000" w:themeColor="text1"/>
          <w:sz w:val="24"/>
          <w:szCs w:val="24"/>
          <w14:textFill>
            <w14:solidFill>
              <w14:schemeClr w14:val="tx1"/>
            </w14:solidFill>
          </w14:textFill>
        </w:rPr>
        <w:t>第七部分格式要求和系统中的编排顺序，统一编目、正序编排连续页码（响应文件中扫描件或影印件及彩色宣传资料等均须与响应文件正文一起逐页编排连续页码），并标注页码。由于响应文件内容不完整、编排混乱导致磋商响应文件被误读、漏读或查找不到相关内容的，其责任应当由供应商承担。</w:t>
      </w:r>
    </w:p>
    <w:p w14:paraId="34C7A71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16.3 供应商应详细阅读磋商文件的全部内容。响应文件应对磋商文件中的内容做出实质性和完整性的响应，并保证所提供的全部资料的真实性、合法性，否则，供应商须自行承担由此引起的风险和责任。</w:t>
      </w:r>
    </w:p>
    <w:p w14:paraId="6A60EEB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16.4 </w:t>
      </w:r>
      <w:r>
        <w:rPr>
          <w:rFonts w:ascii="仿宋" w:hAnsi="仿宋" w:eastAsia="仿宋" w:cs="仿宋"/>
          <w:color w:val="000000" w:themeColor="text1"/>
          <w:sz w:val="24"/>
          <w:szCs w:val="24"/>
          <w14:textFill>
            <w14:solidFill>
              <w14:schemeClr w14:val="tx1"/>
            </w14:solidFill>
          </w14:textFill>
        </w:rPr>
        <w:t>本磋商文件第七部分已提供“响应文件格式”的，需按照</w:t>
      </w:r>
      <w:r>
        <w:rPr>
          <w:rFonts w:hint="eastAsia" w:ascii="仿宋" w:hAnsi="仿宋" w:eastAsia="仿宋" w:cs="仿宋"/>
          <w:color w:val="000000" w:themeColor="text1"/>
          <w:sz w:val="24"/>
          <w:szCs w:val="24"/>
          <w14:textFill>
            <w14:solidFill>
              <w14:schemeClr w14:val="tx1"/>
            </w14:solidFill>
          </w14:textFill>
        </w:rPr>
        <w:t>提供的</w:t>
      </w:r>
      <w:r>
        <w:rPr>
          <w:rFonts w:ascii="仿宋" w:hAnsi="仿宋" w:eastAsia="仿宋" w:cs="仿宋"/>
          <w:color w:val="000000" w:themeColor="text1"/>
          <w:sz w:val="24"/>
          <w:szCs w:val="24"/>
          <w14:textFill>
            <w14:solidFill>
              <w14:schemeClr w14:val="tx1"/>
            </w14:solidFill>
          </w14:textFill>
        </w:rPr>
        <w:t>格式要求</w:t>
      </w:r>
      <w:r>
        <w:rPr>
          <w:rFonts w:hint="eastAsia" w:ascii="仿宋" w:hAnsi="仿宋" w:eastAsia="仿宋" w:cs="仿宋"/>
          <w:color w:val="000000" w:themeColor="text1"/>
          <w:sz w:val="24"/>
          <w:szCs w:val="24"/>
          <w14:textFill>
            <w14:solidFill>
              <w14:schemeClr w14:val="tx1"/>
            </w14:solidFill>
          </w14:textFill>
        </w:rPr>
        <w:t>逐项填写</w:t>
      </w:r>
      <w:r>
        <w:rPr>
          <w:rFonts w:ascii="仿宋" w:hAnsi="仿宋" w:eastAsia="仿宋" w:cs="仿宋"/>
          <w:color w:val="000000" w:themeColor="text1"/>
          <w:sz w:val="24"/>
          <w:szCs w:val="24"/>
          <w14:textFill>
            <w14:solidFill>
              <w14:schemeClr w14:val="tx1"/>
            </w14:solidFill>
          </w14:textFill>
        </w:rPr>
        <w:t>编制和上传（供应商可以对所提供的格式进行扩展，但不得更改格式内容），不准有空项、缺项；</w:t>
      </w:r>
      <w:r>
        <w:rPr>
          <w:rFonts w:hint="eastAsia" w:ascii="仿宋" w:hAnsi="仿宋" w:eastAsia="仿宋" w:cs="仿宋"/>
          <w:color w:val="000000" w:themeColor="text1"/>
          <w:sz w:val="24"/>
          <w:szCs w:val="24"/>
          <w14:textFill>
            <w14:solidFill>
              <w14:schemeClr w14:val="tx1"/>
            </w14:solidFill>
          </w14:textFill>
        </w:rPr>
        <w:t>无相应内容的项，填写“无</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未测试</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没有相应指标”、 </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”等明确的回答，</w:t>
      </w:r>
      <w:r>
        <w:rPr>
          <w:rFonts w:ascii="仿宋" w:hAnsi="仿宋" w:eastAsia="仿宋" w:cs="仿宋"/>
          <w:color w:val="000000" w:themeColor="text1"/>
          <w:sz w:val="24"/>
          <w:szCs w:val="24"/>
          <w14:textFill>
            <w14:solidFill>
              <w14:schemeClr w14:val="tx1"/>
            </w14:solidFill>
          </w14:textFill>
        </w:rPr>
        <w:t>没有提供格式的，供应商自拟。响应文件未按规定提交或留有空项，将被视为不完整响应的响应文件，其响应文件有可能被拒绝。</w:t>
      </w:r>
    </w:p>
    <w:p w14:paraId="23B2135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16.5 供应商必须保证响应文件所提供的全部资料真实可靠，对其</w:t>
      </w:r>
      <w:r>
        <w:rPr>
          <w:rFonts w:ascii="仿宋" w:hAnsi="仿宋" w:eastAsia="仿宋" w:cs="仿宋"/>
          <w:color w:val="000000" w:themeColor="text1"/>
          <w:sz w:val="24"/>
          <w:szCs w:val="24"/>
          <w14:textFill>
            <w14:solidFill>
              <w14:schemeClr w14:val="tx1"/>
            </w14:solidFill>
          </w14:textFill>
        </w:rPr>
        <w:t>真实性可靠性负责</w:t>
      </w:r>
      <w:r>
        <w:rPr>
          <w:rFonts w:hint="eastAsia" w:ascii="仿宋" w:hAnsi="仿宋" w:eastAsia="仿宋" w:cs="仿宋"/>
          <w:color w:val="000000" w:themeColor="text1"/>
          <w:sz w:val="24"/>
          <w:szCs w:val="24"/>
          <w14:textFill>
            <w14:solidFill>
              <w14:schemeClr w14:val="tx1"/>
            </w14:solidFill>
          </w14:textFill>
        </w:rPr>
        <w:t>，并接受磋商小组对其中任何资料进一步审查的要求。</w:t>
      </w:r>
    </w:p>
    <w:p w14:paraId="019D6B1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16.6 为提倡诚实信用的磋商行为，特别要求供应商应本着诚信精神，在本次响应文件的偏离表和</w:t>
      </w:r>
      <w:r>
        <w:rPr>
          <w:rFonts w:hint="eastAsia" w:ascii="仿宋" w:hAnsi="仿宋" w:eastAsia="仿宋" w:cs="仿宋"/>
          <w:color w:val="000000" w:themeColor="text1"/>
          <w:sz w:val="24"/>
          <w:szCs w:val="24"/>
          <w:lang w:eastAsia="zh-CN"/>
          <w14:textFill>
            <w14:solidFill>
              <w14:schemeClr w14:val="tx1"/>
            </w14:solidFill>
          </w14:textFill>
        </w:rPr>
        <w:t>其他</w:t>
      </w:r>
      <w:r>
        <w:rPr>
          <w:rFonts w:hint="eastAsia" w:ascii="仿宋" w:hAnsi="仿宋" w:eastAsia="仿宋" w:cs="仿宋"/>
          <w:color w:val="000000" w:themeColor="text1"/>
          <w:sz w:val="24"/>
          <w:szCs w:val="24"/>
          <w14:textFill>
            <w14:solidFill>
              <w14:schemeClr w14:val="tx1"/>
            </w14:solidFill>
          </w14:textFill>
        </w:rPr>
        <w:t>偏离文件中，以审慎的态度明确、清楚地披露各项内容。若供应商对某一事项是否存在或是否属于偏离不能确定，亦必须在偏离表中清楚地</w:t>
      </w:r>
      <w:r>
        <w:rPr>
          <w:rFonts w:hint="eastAsia" w:ascii="仿宋" w:hAnsi="仿宋" w:eastAsia="仿宋" w:cs="仿宋"/>
          <w:color w:val="000000" w:themeColor="text1"/>
          <w:sz w:val="24"/>
          <w:szCs w:val="24"/>
          <w:lang w:eastAsia="zh-CN"/>
          <w14:textFill>
            <w14:solidFill>
              <w14:schemeClr w14:val="tx1"/>
            </w14:solidFill>
          </w14:textFill>
        </w:rPr>
        <w:t>标明</w:t>
      </w:r>
      <w:r>
        <w:rPr>
          <w:rFonts w:hint="eastAsia" w:ascii="仿宋" w:hAnsi="仿宋" w:eastAsia="仿宋" w:cs="仿宋"/>
          <w:color w:val="000000" w:themeColor="text1"/>
          <w:sz w:val="24"/>
          <w:szCs w:val="24"/>
          <w14:textFill>
            <w14:solidFill>
              <w14:schemeClr w14:val="tx1"/>
            </w14:solidFill>
          </w14:textFill>
        </w:rPr>
        <w:t>该偏离事项“不能确定”的字样。</w:t>
      </w:r>
      <w:r>
        <w:rPr>
          <w:rFonts w:ascii="仿宋" w:hAnsi="仿宋" w:eastAsia="仿宋" w:cs="仿宋"/>
          <w:color w:val="000000" w:themeColor="text1"/>
          <w:sz w:val="24"/>
          <w:szCs w:val="24"/>
          <w14:textFill>
            <w14:solidFill>
              <w14:schemeClr w14:val="tx1"/>
            </w14:solidFill>
          </w14:textFill>
        </w:rPr>
        <w:t>一旦在评审中被发现存在重大偏离或被认定为属于重大偏离，则磋商小组有权决定对该响应予以拒绝。</w:t>
      </w:r>
    </w:p>
    <w:p w14:paraId="0F2233D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16.7 响应文件应字迹清楚、图片清晰、内容齐全、不得涂改或增删。如有修改和增删，必须有供应商电子CA章或法定代表人或其授权的供应商授权代表签字。因响应文件字迹</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图片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模糊或表达不清所引起的不利后果由供应商自行承担。</w:t>
      </w:r>
    </w:p>
    <w:p w14:paraId="2E2A7FF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16.8 供应商各类证书（包括但不限于资质证书或资格证明等）处于年检、换证、升级、变更等期间，除法律法规或发证机构有书面材料明确表明供应商的证书（资质或资格）有效外，一律不予认可。</w:t>
      </w:r>
    </w:p>
    <w:p w14:paraId="2F7BFE1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16.9 供应商之间不得相互串通报价，不得妨碍其他供应商的公平竞争，不得损害采购单位或者其他供应商的合法权益。</w:t>
      </w:r>
    </w:p>
    <w:p w14:paraId="42CE670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16.10 </w:t>
      </w:r>
      <w:r>
        <w:rPr>
          <w:rFonts w:ascii="仿宋" w:hAnsi="仿宋" w:eastAsia="仿宋" w:cs="仿宋"/>
          <w:color w:val="000000" w:themeColor="text1"/>
          <w:sz w:val="24"/>
          <w:szCs w:val="24"/>
          <w14:textFill>
            <w14:solidFill>
              <w14:schemeClr w14:val="tx1"/>
            </w14:solidFill>
          </w14:textFill>
        </w:rPr>
        <w:t>响应文件的份数</w:t>
      </w:r>
      <w:r>
        <w:rPr>
          <w:rFonts w:hint="eastAsia" w:ascii="仿宋" w:hAnsi="仿宋" w:eastAsia="仿宋" w:cs="仿宋"/>
          <w:color w:val="000000" w:themeColor="text1"/>
          <w:sz w:val="24"/>
          <w:szCs w:val="24"/>
          <w14:textFill>
            <w14:solidFill>
              <w14:schemeClr w14:val="tx1"/>
            </w14:solidFill>
          </w14:textFill>
        </w:rPr>
        <w:t>要求</w:t>
      </w:r>
      <w:r>
        <w:rPr>
          <w:rFonts w:ascii="仿宋" w:hAnsi="仿宋" w:eastAsia="仿宋" w:cs="仿宋"/>
          <w:color w:val="000000" w:themeColor="text1"/>
          <w:sz w:val="24"/>
          <w:szCs w:val="24"/>
          <w14:textFill>
            <w14:solidFill>
              <w14:schemeClr w14:val="tx1"/>
            </w14:solidFill>
          </w14:textFill>
        </w:rPr>
        <w:t>详见供应商须知前附表</w:t>
      </w:r>
      <w:r>
        <w:rPr>
          <w:rFonts w:hint="eastAsia" w:ascii="仿宋" w:hAnsi="仿宋" w:eastAsia="仿宋" w:cs="仿宋"/>
          <w:color w:val="000000" w:themeColor="text1"/>
          <w:sz w:val="24"/>
          <w:szCs w:val="24"/>
          <w14:textFill>
            <w14:solidFill>
              <w14:schemeClr w14:val="tx1"/>
            </w14:solidFill>
          </w14:textFill>
        </w:rPr>
        <w:t>相关内容，</w:t>
      </w:r>
      <w:r>
        <w:rPr>
          <w:rFonts w:ascii="仿宋" w:hAnsi="仿宋" w:eastAsia="仿宋" w:cs="仿宋"/>
          <w:color w:val="000000" w:themeColor="text1"/>
          <w:sz w:val="24"/>
          <w:szCs w:val="24"/>
          <w14:textFill>
            <w14:solidFill>
              <w14:schemeClr w14:val="tx1"/>
            </w14:solidFill>
          </w14:textFill>
        </w:rPr>
        <w:t>系统中上传的电子响应文件须使用数字电子CA（单位、法人或个人）进行加密。</w:t>
      </w:r>
    </w:p>
    <w:p w14:paraId="0353EE2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16.10 </w:t>
      </w:r>
      <w:r>
        <w:rPr>
          <w:rFonts w:ascii="仿宋" w:hAnsi="仿宋" w:eastAsia="仿宋" w:cs="仿宋"/>
          <w:color w:val="000000" w:themeColor="text1"/>
          <w:sz w:val="24"/>
          <w:szCs w:val="24"/>
          <w14:textFill>
            <w14:solidFill>
              <w14:schemeClr w14:val="tx1"/>
            </w14:solidFill>
          </w14:textFill>
        </w:rPr>
        <w:t>如供应商参加多包磋商的，要求按包分别独立制作响应文件。</w:t>
      </w:r>
    </w:p>
    <w:p w14:paraId="45E4CF9F">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17.</w:t>
      </w:r>
      <w:r>
        <w:rPr>
          <w:rFonts w:hint="eastAsia" w:ascii="仿宋" w:hAnsi="仿宋" w:eastAsia="仿宋" w:cstheme="majorBidi"/>
          <w:snapToGrid w:val="0"/>
          <w:sz w:val="24"/>
          <w:szCs w:val="24"/>
        </w:rPr>
        <w:t>响应文件的签署及其他规定</w:t>
      </w:r>
    </w:p>
    <w:p w14:paraId="75FDE51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17.1 </w:t>
      </w:r>
      <w:r>
        <w:rPr>
          <w:rFonts w:ascii="仿宋" w:hAnsi="仿宋" w:eastAsia="仿宋" w:cs="仿宋"/>
          <w:color w:val="000000" w:themeColor="text1"/>
          <w:sz w:val="24"/>
          <w:szCs w:val="24"/>
          <w14:textFill>
            <w14:solidFill>
              <w14:schemeClr w14:val="tx1"/>
            </w14:solidFill>
          </w14:textFill>
        </w:rPr>
        <w:t>组成响应文件的各种文件均应遵守本款规定。</w:t>
      </w:r>
    </w:p>
    <w:p w14:paraId="284AD4D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17.2 响应文件须由供应商在规定位置盖章并由法定代表人或法定代表人的授权委托人签署，供应商应写全称。供应商在响应文件及相关文件的签订、履行、通知等事项的文件中的“单位盖章</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印章</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公章”等处均仅指与当事人名称全称相一致的标准公章（电子CA章），不得使用</w:t>
      </w:r>
      <w:r>
        <w:rPr>
          <w:rFonts w:hint="eastAsia" w:ascii="仿宋" w:hAnsi="仿宋" w:eastAsia="仿宋" w:cs="仿宋"/>
          <w:color w:val="000000" w:themeColor="text1"/>
          <w:sz w:val="24"/>
          <w:szCs w:val="24"/>
          <w:lang w:eastAsia="zh-CN"/>
          <w14:textFill>
            <w14:solidFill>
              <w14:schemeClr w14:val="tx1"/>
            </w14:solidFill>
          </w14:textFill>
        </w:rPr>
        <w:t>其他</w:t>
      </w:r>
      <w:r>
        <w:rPr>
          <w:rFonts w:hint="eastAsia" w:ascii="仿宋" w:hAnsi="仿宋" w:eastAsia="仿宋" w:cs="仿宋"/>
          <w:color w:val="000000" w:themeColor="text1"/>
          <w:sz w:val="24"/>
          <w:szCs w:val="24"/>
          <w14:textFill>
            <w14:solidFill>
              <w14:schemeClr w14:val="tx1"/>
            </w14:solidFill>
          </w14:textFill>
        </w:rPr>
        <w:t>（如带有“专用章”等字样）印章，</w:t>
      </w:r>
      <w:r>
        <w:rPr>
          <w:rFonts w:hint="eastAsia" w:ascii="仿宋" w:hAnsi="仿宋" w:eastAsia="仿宋" w:cs="仿宋"/>
          <w:b/>
          <w:color w:val="000000" w:themeColor="text1"/>
          <w:sz w:val="24"/>
          <w:szCs w:val="24"/>
          <w14:textFill>
            <w14:solidFill>
              <w14:schemeClr w14:val="tx1"/>
            </w14:solidFill>
          </w14:textFill>
        </w:rPr>
        <w:t>否则将做响应无效处理</w:t>
      </w:r>
      <w:r>
        <w:rPr>
          <w:rFonts w:hint="eastAsia" w:ascii="仿宋" w:hAnsi="仿宋" w:eastAsia="仿宋" w:cs="仿宋"/>
          <w:color w:val="000000" w:themeColor="text1"/>
          <w:sz w:val="24"/>
          <w:szCs w:val="24"/>
          <w14:textFill>
            <w14:solidFill>
              <w14:schemeClr w14:val="tx1"/>
            </w14:solidFill>
          </w14:textFill>
        </w:rPr>
        <w:t>。</w:t>
      </w:r>
    </w:p>
    <w:p w14:paraId="59D4E19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17.2 供应商应在响应文件中按照磋商文件要求，在指定的位置签字（章）或加盖电子CA章，否则将按响应无效处理。</w:t>
      </w:r>
    </w:p>
    <w:p w14:paraId="56DF9714">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18.</w:t>
      </w:r>
      <w:r>
        <w:rPr>
          <w:rFonts w:hint="eastAsia" w:ascii="仿宋" w:hAnsi="仿宋" w:eastAsia="仿宋" w:cstheme="majorBidi"/>
          <w:snapToGrid w:val="0"/>
          <w:sz w:val="24"/>
          <w:szCs w:val="24"/>
        </w:rPr>
        <w:t>磋商响应报价</w:t>
      </w:r>
    </w:p>
    <w:p w14:paraId="5AB3B4B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18.1 磋商响应报价应按磋商文件中相关附表格式填报；供应商参加多包磋商的，应对每包整包内容分别填报，不得拆包分项报价。本次磋商不接受可选择方案的报价。</w:t>
      </w:r>
    </w:p>
    <w:p w14:paraId="3B28407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18.2 所有报价均以</w:t>
      </w:r>
      <w:r>
        <w:rPr>
          <w:rFonts w:hint="eastAsia" w:ascii="仿宋" w:hAnsi="仿宋" w:eastAsia="仿宋" w:cs="仿宋"/>
          <w:b/>
          <w:color w:val="000000" w:themeColor="text1"/>
          <w:sz w:val="24"/>
          <w:szCs w:val="24"/>
          <w14:textFill>
            <w14:solidFill>
              <w14:schemeClr w14:val="tx1"/>
            </w14:solidFill>
          </w14:textFill>
        </w:rPr>
        <w:t>人民币元</w:t>
      </w:r>
      <w:r>
        <w:rPr>
          <w:rFonts w:hint="eastAsia" w:ascii="仿宋" w:hAnsi="仿宋" w:eastAsia="仿宋" w:cs="仿宋"/>
          <w:color w:val="000000" w:themeColor="text1"/>
          <w:sz w:val="24"/>
          <w:szCs w:val="24"/>
          <w14:textFill>
            <w14:solidFill>
              <w14:schemeClr w14:val="tx1"/>
            </w14:solidFill>
          </w14:textFill>
        </w:rPr>
        <w:t>为计算单</w:t>
      </w:r>
      <w:r>
        <w:rPr>
          <w:rFonts w:hint="eastAsia" w:ascii="仿宋" w:hAnsi="仿宋" w:eastAsia="仿宋" w:cs="仿宋"/>
          <w:b/>
          <w:color w:val="000000" w:themeColor="text1"/>
          <w:sz w:val="24"/>
          <w:szCs w:val="24"/>
          <w14:textFill>
            <w14:solidFill>
              <w14:schemeClr w14:val="tx1"/>
            </w14:solidFill>
          </w14:textFill>
        </w:rPr>
        <w:t>位（最多保留两位小数）。</w:t>
      </w:r>
      <w:r>
        <w:rPr>
          <w:rFonts w:hint="eastAsia" w:ascii="仿宋" w:hAnsi="仿宋" w:eastAsia="仿宋" w:cs="仿宋"/>
          <w:color w:val="000000" w:themeColor="text1"/>
          <w:sz w:val="24"/>
          <w:szCs w:val="24"/>
          <w14:textFill>
            <w14:solidFill>
              <w14:schemeClr w14:val="tx1"/>
            </w14:solidFill>
          </w14:textFill>
        </w:rPr>
        <w:t>只要填报了一个确定数额的总价，无论分项价格是否全部填报了相应的金额字样或免费字样，报价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包括磋商过程中后续及最终报价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应被视为已经包含了但并不限于完成本项目各项产品内容及其提供承载本项目服务所必要的人员、设备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含标准附件、备品备件、专用工具等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、设施、保险及包装</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含物料</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、运输、装卸、安装、调试、验收、培训、保修、售后服务等相关服务及相关税费的所有相关费用。</w:t>
      </w:r>
      <w:r>
        <w:rPr>
          <w:rFonts w:hint="eastAsia" w:ascii="仿宋" w:hAnsi="仿宋" w:eastAsia="仿宋" w:cs="仿宋"/>
          <w:color w:val="000000" w:themeColor="text1"/>
          <w:sz w:val="24"/>
          <w:szCs w:val="24"/>
          <w:lang w:eastAsia="zh-CN"/>
          <w14:textFill>
            <w14:solidFill>
              <w14:schemeClr w14:val="tx1"/>
            </w14:solidFill>
          </w14:textFill>
        </w:rPr>
        <w:t>在其他情况下</w:t>
      </w:r>
      <w:r>
        <w:rPr>
          <w:rFonts w:hint="eastAsia" w:ascii="仿宋" w:hAnsi="仿宋" w:eastAsia="仿宋" w:cs="仿宋"/>
          <w:color w:val="000000" w:themeColor="text1"/>
          <w:sz w:val="24"/>
          <w:szCs w:val="24"/>
          <w14:textFill>
            <w14:solidFill>
              <w14:schemeClr w14:val="tx1"/>
            </w14:solidFill>
          </w14:textFill>
        </w:rPr>
        <w:t>，由于分项报价填报不完整、不清楚或存在其它任何失误，所导致的任何不利后果均应当由供应商自行承担。</w:t>
      </w:r>
      <w:r>
        <w:rPr>
          <w:rFonts w:ascii="仿宋" w:hAnsi="仿宋" w:eastAsia="仿宋" w:cs="仿宋"/>
          <w:b/>
          <w:bCs/>
          <w:color w:val="000000" w:themeColor="text1"/>
          <w:sz w:val="24"/>
          <w:szCs w:val="24"/>
          <w14:textFill>
            <w14:solidFill>
              <w14:schemeClr w14:val="tx1"/>
            </w14:solidFill>
          </w14:textFill>
        </w:rPr>
        <w:t>供应商应按报价要求的内容认真填报“报价一览表”</w:t>
      </w:r>
      <w:r>
        <w:rPr>
          <w:rFonts w:ascii="仿宋" w:hAnsi="仿宋" w:eastAsia="仿宋" w:cs="仿宋"/>
          <w:color w:val="000000" w:themeColor="text1"/>
          <w:sz w:val="24"/>
          <w:szCs w:val="24"/>
          <w14:textFill>
            <w14:solidFill>
              <w14:schemeClr w14:val="tx1"/>
            </w14:solidFill>
          </w14:textFill>
        </w:rPr>
        <w:t>。</w:t>
      </w:r>
    </w:p>
    <w:p w14:paraId="123D343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18.3 对于有配件、耗材、选件、备件和特殊工具的产品，还应填报产品配件、耗材、选件、备件及特殊工具清单，注明品牌、型号、产地、功能、单价、批量折扣等内容，该表格由供应商自行设计。</w:t>
      </w:r>
    </w:p>
    <w:p w14:paraId="510859C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18.4 响应文件报价出现前后不一致的，按照下列规定修正：</w:t>
      </w:r>
    </w:p>
    <w:p w14:paraId="4867F0B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1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①</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大写金额和小写金额不一致的，以大写金额为准；</w:t>
      </w:r>
    </w:p>
    <w:p w14:paraId="56899D4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2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②</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单价金额小数点或者百分比有明显错位的，以《报价表》的总价为准，并修改单价；</w:t>
      </w:r>
    </w:p>
    <w:p w14:paraId="7862901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3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③</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总价金额与按单价汇总金额不一致的，以单价金额计算结果为准。</w:t>
      </w:r>
    </w:p>
    <w:p w14:paraId="783FB00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同时出现两种以上不一致的，供应商须按照上述规定的顺序进行修正并书面确认，经确认后的报价对供应商产生约束力。</w:t>
      </w:r>
    </w:p>
    <w:p w14:paraId="3E4FFFCA">
      <w:pPr>
        <w:pStyle w:val="21"/>
        <w:kinsoku/>
        <w:overflowPunct/>
        <w:autoSpaceDE/>
        <w:autoSpaceDN/>
        <w:bidi w:val="0"/>
        <w:snapToGrid w:val="0"/>
        <w:spacing w:beforeLines="0" w:afterLines="0" w:line="400" w:lineRule="exact"/>
        <w:ind w:firstLine="482" w:firstLineChars="200"/>
        <w:textAlignment w:val="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18.5 关于供应商报价瑕疵滞后发现的处理规则</w:t>
      </w:r>
    </w:p>
    <w:p w14:paraId="1E14B1BD">
      <w:pPr>
        <w:kinsoku/>
        <w:overflowPunct/>
        <w:autoSpaceDE/>
        <w:autoSpaceDN/>
        <w:bidi w:val="0"/>
        <w:spacing w:line="400" w:lineRule="exact"/>
        <w:ind w:firstLine="480" w:firstLineChars="200"/>
        <w:textAlignment w:val="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无论基于何种原因，各项本应作拒绝报价处理的情形，即便未被及时发现而使该报价供应商进入资格审查、符合性审查或</w:t>
      </w:r>
      <w:r>
        <w:rPr>
          <w:rFonts w:hint="eastAsia" w:ascii="仿宋" w:hAnsi="仿宋" w:eastAsia="仿宋" w:cs="仿宋"/>
          <w:color w:val="000000" w:themeColor="text1"/>
          <w:sz w:val="24"/>
          <w:szCs w:val="24"/>
          <w:lang w:eastAsia="zh-CN"/>
          <w14:textFill>
            <w14:solidFill>
              <w14:schemeClr w14:val="tx1"/>
            </w14:solidFill>
          </w14:textFill>
        </w:rPr>
        <w:t>其他</w:t>
      </w:r>
      <w:r>
        <w:rPr>
          <w:rFonts w:hint="eastAsia" w:ascii="仿宋" w:hAnsi="仿宋" w:eastAsia="仿宋" w:cs="仿宋"/>
          <w:color w:val="000000" w:themeColor="text1"/>
          <w:sz w:val="24"/>
          <w:szCs w:val="24"/>
          <w14:textFill>
            <w14:solidFill>
              <w14:schemeClr w14:val="tx1"/>
            </w14:solidFill>
          </w14:textFill>
        </w:rPr>
        <w:t>后续程序，包括已经签订合同的情形。一旦被发现存在上述情形，采购代理机构均有权决定取消该报价供应商的此前评审结果，或决定对该报价予以拒绝，并有权采取相应的补救及纠正措施。</w:t>
      </w:r>
    </w:p>
    <w:p w14:paraId="1AF372D5">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19.</w:t>
      </w:r>
      <w:r>
        <w:rPr>
          <w:rFonts w:hint="eastAsia" w:ascii="仿宋" w:hAnsi="仿宋" w:eastAsia="仿宋" w:cstheme="majorBidi"/>
          <w:snapToGrid w:val="0"/>
          <w:sz w:val="24"/>
          <w:szCs w:val="24"/>
        </w:rPr>
        <w:t>响应文件的有效期</w:t>
      </w:r>
    </w:p>
    <w:p w14:paraId="088920B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19.1 从提交响应文件之日起，响应文件有效期按供应商须知前附表相关内容要求。有效期不足的响应文件将被拒绝。</w:t>
      </w:r>
    </w:p>
    <w:p w14:paraId="0FB7A21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19.2 成交人的响应文件自磋商之日起至合同履行完毕止均应保持有效。</w:t>
      </w:r>
    </w:p>
    <w:p w14:paraId="12D2B90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19</w:t>
      </w: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z w:val="24"/>
          <w:szCs w:val="24"/>
          <w14:textFill>
            <w14:solidFill>
              <w14:schemeClr w14:val="tx1"/>
            </w14:solidFill>
          </w14:textFill>
        </w:rPr>
        <w:t>如果出现特殊情况，采购方可要求供应商将响应文件有效期延长一段时间，这种要求和供应商的答复以书面形式进行。供应商可以拒绝这种要求，而不被没收磋商保证金。同意延长响应文件有效期时，本须知关于磋商保证金的退还与没收规定仍适用。</w:t>
      </w:r>
    </w:p>
    <w:p w14:paraId="3912205C">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20.</w:t>
      </w:r>
      <w:r>
        <w:rPr>
          <w:rFonts w:hint="eastAsia" w:ascii="仿宋" w:hAnsi="仿宋" w:eastAsia="仿宋" w:cstheme="majorBidi"/>
          <w:snapToGrid w:val="0"/>
          <w:sz w:val="24"/>
          <w:szCs w:val="24"/>
        </w:rPr>
        <w:t>磋商保证金</w:t>
      </w:r>
    </w:p>
    <w:p w14:paraId="07702DD6">
      <w:pPr>
        <w:kinsoku/>
        <w:overflowPunct/>
        <w:autoSpaceDE/>
        <w:autoSpaceDN/>
        <w:bidi w:val="0"/>
        <w:spacing w:line="400" w:lineRule="exact"/>
        <w:ind w:firstLine="480" w:firstLineChars="200"/>
        <w:textAlignment w:val="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20.1供应商应提交的磋商保证金，金额和提交方式详见前附表相关内容。</w:t>
      </w:r>
      <w:r>
        <w:rPr>
          <w:rFonts w:hint="eastAsia" w:ascii="仿宋" w:hAnsi="仿宋" w:eastAsia="仿宋" w:cs="仿宋"/>
          <w:b/>
          <w:color w:val="000000" w:themeColor="text1"/>
          <w:sz w:val="24"/>
          <w:szCs w:val="24"/>
          <w14:textFill>
            <w14:solidFill>
              <w14:schemeClr w14:val="tx1"/>
            </w14:solidFill>
          </w14:textFill>
        </w:rPr>
        <w:t>未按要求</w:t>
      </w:r>
      <w:r>
        <w:rPr>
          <w:rFonts w:hint="eastAsia" w:ascii="仿宋" w:hAnsi="仿宋" w:eastAsia="仿宋" w:cs="仿宋"/>
          <w:b/>
          <w:color w:val="000000" w:themeColor="text1"/>
          <w:sz w:val="24"/>
          <w:szCs w:val="24"/>
          <w:lang w:eastAsia="zh-CN"/>
          <w14:textFill>
            <w14:solidFill>
              <w14:schemeClr w14:val="tx1"/>
            </w14:solidFill>
          </w14:textFill>
        </w:rPr>
        <w:t>缴纳</w:t>
      </w:r>
      <w:r>
        <w:rPr>
          <w:rFonts w:hint="eastAsia" w:ascii="仿宋" w:hAnsi="仿宋" w:eastAsia="仿宋" w:cs="仿宋"/>
          <w:b/>
          <w:color w:val="000000" w:themeColor="text1"/>
          <w:sz w:val="24"/>
          <w:szCs w:val="24"/>
          <w14:textFill>
            <w14:solidFill>
              <w14:schemeClr w14:val="tx1"/>
            </w14:solidFill>
          </w14:textFill>
        </w:rPr>
        <w:t>磋商保证金的，响应无效。</w:t>
      </w:r>
    </w:p>
    <w:p w14:paraId="759B17FF">
      <w:pPr>
        <w:pStyle w:val="21"/>
        <w:kinsoku/>
        <w:overflowPunct/>
        <w:autoSpaceDE/>
        <w:autoSpaceDN/>
        <w:bidi w:val="0"/>
        <w:snapToGrid w:val="0"/>
        <w:spacing w:beforeLines="0" w:afterLines="0" w:line="400" w:lineRule="exact"/>
        <w:ind w:firstLine="480" w:firstLineChars="200"/>
        <w:textAlignment w:val="auto"/>
        <w:rPr>
          <w:rFonts w:ascii="仿宋" w:hAnsi="仿宋" w:eastAsia="仿宋" w:cs="仿宋"/>
          <w:b/>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20.2 </w:t>
      </w:r>
      <w:r>
        <w:rPr>
          <w:rFonts w:hint="eastAsia" w:ascii="仿宋" w:hAnsi="仿宋" w:eastAsia="仿宋" w:cs="仿宋"/>
          <w:b/>
          <w:color w:val="000000" w:themeColor="text1"/>
          <w14:textFill>
            <w14:solidFill>
              <w14:schemeClr w14:val="tx1"/>
            </w14:solidFill>
          </w14:textFill>
        </w:rPr>
        <w:t>磋商保证金不计息。</w:t>
      </w:r>
    </w:p>
    <w:p w14:paraId="59F486C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20.3 供应商在磋商截止时间前撤回已提交的响应文件的，须同时按第七部分要求提交《磋商保证金退回及成交服务费发票要素函件》，采购代理机构应当自本项目磋商工作完成之日起</w:t>
      </w: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个工作日内，无息退还已收取的磋商保证金，但因供应商自身原因导致无法及时退还的除外。</w:t>
      </w:r>
    </w:p>
    <w:p w14:paraId="14E249F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20.3 代理机构应当自成交通知书发出之日起5个工作日内无息退还未成交供应商的磋商保证金，自采购合同签订之日起5个工作日内无息退还成交供应商的磋商保证金，已提交响应文件的供应商、符合本部分8.4条情况下退出磋商的供应商磋商保证金按规定无息退还。提交响应文件时须</w:t>
      </w:r>
      <w:r>
        <w:rPr>
          <w:rFonts w:hint="eastAsia" w:ascii="仿宋" w:hAnsi="仿宋" w:eastAsia="仿宋" w:cs="仿宋"/>
          <w:color w:val="000000" w:themeColor="text1"/>
          <w:sz w:val="24"/>
          <w:szCs w:val="24"/>
          <w:lang w:eastAsia="zh-CN"/>
          <w14:textFill>
            <w14:solidFill>
              <w14:schemeClr w14:val="tx1"/>
            </w14:solidFill>
          </w14:textFill>
        </w:rPr>
        <w:t>按</w:t>
      </w:r>
      <w:r>
        <w:rPr>
          <w:rFonts w:hint="eastAsia" w:ascii="仿宋" w:hAnsi="仿宋" w:eastAsia="仿宋" w:cs="仿宋"/>
          <w:color w:val="000000" w:themeColor="text1"/>
          <w:sz w:val="24"/>
          <w:szCs w:val="24"/>
          <w14:textFill>
            <w14:solidFill>
              <w14:schemeClr w14:val="tx1"/>
            </w14:solidFill>
          </w14:textFill>
        </w:rPr>
        <w:t>第七部分要求提交《磋商保证金退回及成交服务费发票要素函件》，信息内容不清晰或不准确导致保证金无法按时退还，由供应商承担相关责任。</w:t>
      </w:r>
    </w:p>
    <w:p w14:paraId="483D71B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 有下列情形之一的，磋商保证金不予退还：</w:t>
      </w:r>
    </w:p>
    <w:p w14:paraId="784118A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20.4.1 供应商在提交响应文件截止时间后撤回响应文件的；</w:t>
      </w:r>
    </w:p>
    <w:p w14:paraId="745CADD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20.4.2 供应商在响应文件中提供虚假材料的；</w:t>
      </w:r>
    </w:p>
    <w:p w14:paraId="2285064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20.4.3 除因不可抗力或磋商文件认可的情形以外，成交供应商不与采购人签订合同的；</w:t>
      </w:r>
    </w:p>
    <w:p w14:paraId="644E225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20.4.4 供应商与采购人、其他供应商或者采购代理机构恶意串通的；</w:t>
      </w:r>
    </w:p>
    <w:p w14:paraId="2489247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20.4.5 磋商文件规定的其他情形。</w:t>
      </w:r>
    </w:p>
    <w:p w14:paraId="3C482160">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bookmarkStart w:id="25" w:name="_Toc2903"/>
      <w:bookmarkStart w:id="26" w:name="_Toc10207"/>
      <w:r>
        <w:rPr>
          <w:rFonts w:hint="eastAsia" w:ascii="仿宋" w:hAnsi="仿宋" w:eastAsia="仿宋" w:cstheme="majorBidi"/>
          <w:snapToGrid w:val="0"/>
          <w:sz w:val="24"/>
          <w:szCs w:val="24"/>
          <w:lang w:eastAsia="zh-CN"/>
        </w:rPr>
        <w:t>21.</w:t>
      </w:r>
      <w:r>
        <w:rPr>
          <w:rFonts w:hint="eastAsia" w:ascii="仿宋" w:hAnsi="仿宋" w:eastAsia="仿宋" w:cstheme="majorBidi"/>
          <w:snapToGrid w:val="0"/>
          <w:sz w:val="24"/>
          <w:szCs w:val="24"/>
        </w:rPr>
        <w:t>响应文件的解密与退回</w:t>
      </w:r>
    </w:p>
    <w:p w14:paraId="3635324C">
      <w:pPr>
        <w:kinsoku/>
        <w:overflowPunct/>
        <w:autoSpaceDE/>
        <w:autoSpaceDN/>
        <w:bidi w:val="0"/>
        <w:spacing w:line="400" w:lineRule="exact"/>
        <w:ind w:firstLine="480" w:firstLineChars="200"/>
        <w:textAlignment w:val="auto"/>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21.1响应文件的解密方式与时间要求详见供应商须知前附表相关内容。</w:t>
      </w:r>
    </w:p>
    <w:p w14:paraId="31D75FF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21.2 在采购代理机构在开启时间发出解密指令，供应商接到解密指令后，在规定的解密时间内使用加密电子文件时的电子CA对已经上传的电子响应文件进行解密（可远程解密）。</w:t>
      </w:r>
    </w:p>
    <w:p w14:paraId="2E89056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21.3 供应商应当在磋商文件要求的首次响应文件解密时间内完成解密；未完成解密的，视为退回供应商响应文件。</w:t>
      </w:r>
    </w:p>
    <w:p w14:paraId="59A0501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21.4 解密截止时间后，供应商将无法对响应文件进行解密，除特殊情形需请示财政监管部门采用其他方式外，代理机构不得以任何理由延期解密。</w:t>
      </w:r>
    </w:p>
    <w:p w14:paraId="762DC49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21.5 在响应文件解密截止时间后完成解密的供应商不足法定磋商家数时，不得进行下一步评审程序。</w:t>
      </w:r>
    </w:p>
    <w:p w14:paraId="54DAE7A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21.6 因供应商原因造成响应文件未解密的，视为未递交响应文件或撤销其响应文件，包括以下情形：</w:t>
      </w:r>
    </w:p>
    <w:p w14:paraId="6CF70BE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供应商未在规定时间内解密响应文件的；</w:t>
      </w:r>
    </w:p>
    <w:p w14:paraId="5C9062E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供应商使用非本次报价加密用CA数字证书解密的；</w:t>
      </w:r>
    </w:p>
    <w:p w14:paraId="2A2F049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供应商使用的CA数字证书属于注销或无效或损坏的。</w:t>
      </w:r>
    </w:p>
    <w:p w14:paraId="68CF27E8">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22.</w:t>
      </w:r>
      <w:r>
        <w:rPr>
          <w:rFonts w:hint="eastAsia" w:ascii="仿宋" w:hAnsi="仿宋" w:eastAsia="仿宋" w:cstheme="majorBidi"/>
          <w:snapToGrid w:val="0"/>
          <w:sz w:val="24"/>
          <w:szCs w:val="24"/>
        </w:rPr>
        <w:t>响应文件的补充、修改和撤回</w:t>
      </w:r>
    </w:p>
    <w:p w14:paraId="6E3AEB6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22.1 供应商在响应文件解密截止时间前，可以对响应文件进行补充、修改，补充、修改的内容作为响应文件的组成部分。补充、修改内容需在“政采云系统”中加密上传，未进行上传的补充、修改内容无效。</w:t>
      </w:r>
    </w:p>
    <w:p w14:paraId="656700B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22.2 补充、修改的内容应当按照磋商文件要求签署、盖章，否则，按无效处理。</w:t>
      </w:r>
    </w:p>
    <w:p w14:paraId="3B92CB2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22.3 在响应文件解密截止时间之后，供应商不得对其已解密的响应文件（含补充、修改）进行撤回。</w:t>
      </w:r>
    </w:p>
    <w:p w14:paraId="0987DE14">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23.</w:t>
      </w:r>
      <w:r>
        <w:rPr>
          <w:rFonts w:hint="eastAsia" w:ascii="仿宋" w:hAnsi="仿宋" w:eastAsia="仿宋" w:cstheme="majorBidi"/>
          <w:snapToGrid w:val="0"/>
          <w:sz w:val="24"/>
          <w:szCs w:val="24"/>
        </w:rPr>
        <w:t>响应文件开启及其有关事项</w:t>
      </w:r>
    </w:p>
    <w:p w14:paraId="3C5F490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23.1采购代理机构将按照竞争性磋商文件规定的</w:t>
      </w:r>
      <w:r>
        <w:rPr>
          <w:rFonts w:ascii="仿宋" w:hAnsi="仿宋" w:eastAsia="仿宋" w:cs="仿宋"/>
          <w:color w:val="000000" w:themeColor="text1"/>
          <w:sz w:val="24"/>
          <w:szCs w:val="24"/>
          <w14:textFill>
            <w14:solidFill>
              <w14:schemeClr w14:val="tx1"/>
            </w14:solidFill>
          </w14:textFill>
        </w:rPr>
        <w:t>开启</w:t>
      </w:r>
      <w:r>
        <w:rPr>
          <w:rFonts w:hint="eastAsia" w:ascii="仿宋" w:hAnsi="仿宋" w:eastAsia="仿宋" w:cs="仿宋"/>
          <w:color w:val="000000" w:themeColor="text1"/>
          <w:sz w:val="24"/>
          <w:szCs w:val="24"/>
          <w14:textFill>
            <w14:solidFill>
              <w14:schemeClr w14:val="tx1"/>
            </w14:solidFill>
          </w14:textFill>
        </w:rPr>
        <w:t>时间、地点和程序组织、主持开启磋商会议，各授权供应商代表及相关人员应按要求登录山西政府采购平台参加开启过程并接受核验、签到，进行解密响应文件，无关人员不得进入现场。</w:t>
      </w:r>
      <w:r>
        <w:rPr>
          <w:rFonts w:ascii="仿宋" w:hAnsi="仿宋" w:eastAsia="仿宋" w:cs="仿宋"/>
          <w:color w:val="000000" w:themeColor="text1"/>
          <w:sz w:val="24"/>
          <w:szCs w:val="24"/>
          <w14:textFill>
            <w14:solidFill>
              <w14:schemeClr w14:val="tx1"/>
            </w14:solidFill>
          </w14:textFill>
        </w:rPr>
        <w:t>磋商活动现场进行全程录音录像，录音录像应当清晰可辨，音像资料作为采购文件一并存档。</w:t>
      </w:r>
    </w:p>
    <w:p w14:paraId="2E809DD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23.2 </w:t>
      </w:r>
      <w:r>
        <w:rPr>
          <w:rFonts w:ascii="仿宋" w:hAnsi="仿宋" w:eastAsia="仿宋" w:cs="仿宋"/>
          <w:color w:val="000000" w:themeColor="text1"/>
          <w:sz w:val="24"/>
          <w:szCs w:val="24"/>
          <w14:textFill>
            <w14:solidFill>
              <w14:schemeClr w14:val="tx1"/>
            </w14:solidFill>
          </w14:textFill>
        </w:rPr>
        <w:t>采购代理机构在响应文件</w:t>
      </w:r>
      <w:r>
        <w:rPr>
          <w:rFonts w:hint="eastAsia" w:ascii="仿宋" w:hAnsi="仿宋" w:eastAsia="仿宋" w:cs="仿宋"/>
          <w:color w:val="000000" w:themeColor="text1"/>
          <w:sz w:val="24"/>
          <w:szCs w:val="24"/>
          <w14:textFill>
            <w14:solidFill>
              <w14:schemeClr w14:val="tx1"/>
            </w14:solidFill>
          </w14:textFill>
        </w:rPr>
        <w:t>开启时间</w:t>
      </w:r>
      <w:r>
        <w:rPr>
          <w:rFonts w:ascii="仿宋" w:hAnsi="仿宋" w:eastAsia="仿宋" w:cs="仿宋"/>
          <w:color w:val="000000" w:themeColor="text1"/>
          <w:sz w:val="24"/>
          <w:szCs w:val="24"/>
          <w14:textFill>
            <w14:solidFill>
              <w14:schemeClr w14:val="tx1"/>
            </w14:solidFill>
          </w14:textFill>
        </w:rPr>
        <w:t>，发出</w:t>
      </w:r>
      <w:r>
        <w:rPr>
          <w:rFonts w:hint="eastAsia" w:ascii="仿宋" w:hAnsi="仿宋" w:eastAsia="仿宋" w:cs="仿宋"/>
          <w:color w:val="000000" w:themeColor="text1"/>
          <w:sz w:val="24"/>
          <w:szCs w:val="24"/>
          <w14:textFill>
            <w14:solidFill>
              <w14:schemeClr w14:val="tx1"/>
            </w14:solidFill>
          </w14:textFill>
        </w:rPr>
        <w:t>响应文件</w:t>
      </w:r>
      <w:r>
        <w:rPr>
          <w:rFonts w:ascii="仿宋" w:hAnsi="仿宋" w:eastAsia="仿宋" w:cs="仿宋"/>
          <w:color w:val="000000" w:themeColor="text1"/>
          <w:sz w:val="24"/>
          <w:szCs w:val="24"/>
          <w14:textFill>
            <w14:solidFill>
              <w14:schemeClr w14:val="tx1"/>
            </w14:solidFill>
          </w14:textFill>
        </w:rPr>
        <w:t>解密指令</w:t>
      </w:r>
      <w:r>
        <w:rPr>
          <w:rFonts w:hint="eastAsia" w:ascii="仿宋" w:hAnsi="仿宋" w:eastAsia="仿宋" w:cs="仿宋"/>
          <w:color w:val="000000" w:themeColor="text1"/>
          <w:sz w:val="24"/>
          <w:szCs w:val="24"/>
          <w14:textFill>
            <w14:solidFill>
              <w14:schemeClr w14:val="tx1"/>
            </w14:solidFill>
          </w14:textFill>
        </w:rPr>
        <w:t>。</w:t>
      </w:r>
    </w:p>
    <w:p w14:paraId="1734A30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供应商不足三家的，不得开启。</w:t>
      </w:r>
    </w:p>
    <w:p w14:paraId="595E9CB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供应商在系统中自行查看报价结果，并进行确认，在30分钟内未进行确认的，系统默认为已确认报价结果。</w:t>
      </w:r>
    </w:p>
    <w:p w14:paraId="1DAF885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本项目采用网上电子开标的方式进行，因不可</w:t>
      </w:r>
      <w:r>
        <w:rPr>
          <w:rFonts w:hint="eastAsia" w:ascii="仿宋" w:hAnsi="仿宋" w:eastAsia="仿宋" w:cs="仿宋"/>
          <w:color w:val="000000" w:themeColor="text1"/>
          <w:sz w:val="24"/>
          <w:szCs w:val="24"/>
          <w:lang w:eastAsia="zh-CN"/>
          <w14:textFill>
            <w14:solidFill>
              <w14:schemeClr w14:val="tx1"/>
            </w14:solidFill>
          </w14:textFill>
        </w:rPr>
        <w:t>抗力</w:t>
      </w:r>
      <w:r>
        <w:rPr>
          <w:rFonts w:hint="eastAsia" w:ascii="仿宋" w:hAnsi="仿宋" w:eastAsia="仿宋" w:cs="仿宋"/>
          <w:color w:val="000000" w:themeColor="text1"/>
          <w:sz w:val="24"/>
          <w:szCs w:val="24"/>
          <w14:textFill>
            <w14:solidFill>
              <w14:schemeClr w14:val="tx1"/>
            </w14:solidFill>
          </w14:textFill>
        </w:rPr>
        <w:t>因素导致业务执行系统无法正常运行时，代理机构将等待系统恢复正常后继续进行开启。系统不能及时恢复正常时，代理机构将封标，待系统恢复正常后继续或重新进行开启。</w:t>
      </w:r>
    </w:p>
    <w:p w14:paraId="720DC28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23.3 磋商小组成员和参与采购人代表不得参加磋商会议开启活动。</w:t>
      </w:r>
      <w:r>
        <w:rPr>
          <w:rFonts w:ascii="仿宋" w:hAnsi="仿宋" w:eastAsia="仿宋" w:cs="仿宋"/>
          <w:color w:val="000000" w:themeColor="text1"/>
          <w:sz w:val="24"/>
          <w:szCs w:val="24"/>
          <w14:textFill>
            <w14:solidFill>
              <w14:schemeClr w14:val="tx1"/>
            </w14:solidFill>
          </w14:textFill>
        </w:rPr>
        <w:t>开启过</w:t>
      </w:r>
      <w:r>
        <w:rPr>
          <w:rFonts w:hint="eastAsia" w:ascii="仿宋" w:hAnsi="仿宋" w:eastAsia="仿宋" w:cs="仿宋"/>
          <w:color w:val="000000" w:themeColor="text1"/>
          <w:sz w:val="24"/>
          <w:szCs w:val="24"/>
          <w:lang w:eastAsia="zh-CN"/>
          <w14:textFill>
            <w14:solidFill>
              <w14:schemeClr w14:val="tx1"/>
            </w14:solidFill>
          </w14:textFill>
        </w:rPr>
        <w:t>程中</w:t>
      </w:r>
      <w:r>
        <w:rPr>
          <w:rFonts w:ascii="仿宋" w:hAnsi="仿宋" w:eastAsia="仿宋" w:cs="仿宋"/>
          <w:color w:val="000000" w:themeColor="text1"/>
          <w:sz w:val="24"/>
          <w:szCs w:val="24"/>
          <w14:textFill>
            <w14:solidFill>
              <w14:schemeClr w14:val="tx1"/>
            </w14:solidFill>
          </w14:textFill>
        </w:rPr>
        <w:t>，采购人、采购代理机构相关工作人员有需要回避的情形的，</w:t>
      </w:r>
      <w:r>
        <w:rPr>
          <w:rFonts w:hint="eastAsia" w:ascii="仿宋" w:hAnsi="仿宋" w:eastAsia="仿宋" w:cs="仿宋"/>
          <w:color w:val="000000" w:themeColor="text1"/>
          <w:sz w:val="24"/>
          <w:szCs w:val="24"/>
          <w14:textFill>
            <w14:solidFill>
              <w14:schemeClr w14:val="tx1"/>
            </w14:solidFill>
          </w14:textFill>
        </w:rPr>
        <w:t>应主动提出回避</w:t>
      </w:r>
      <w:r>
        <w:rPr>
          <w:rFonts w:ascii="仿宋" w:hAnsi="仿宋" w:eastAsia="仿宋" w:cs="仿宋"/>
          <w:color w:val="000000" w:themeColor="text1"/>
          <w:sz w:val="24"/>
          <w:szCs w:val="24"/>
          <w14:textFill>
            <w14:solidFill>
              <w14:schemeClr w14:val="tx1"/>
            </w14:solidFill>
          </w14:textFill>
        </w:rPr>
        <w:t>。</w:t>
      </w:r>
    </w:p>
    <w:p w14:paraId="14ED725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23.4 供应商代表对开启过程和开启记录有疑义，以及认为采购人、采购代理机构相关工作人员有需要回避的情形的，应当场提出询问或者回避申请。采购人、采购代理机构对供应商代表提出的询问或者回避申请应当及时处理。</w:t>
      </w:r>
    </w:p>
    <w:p w14:paraId="74493D36">
      <w:pPr>
        <w:kinsoku/>
        <w:overflowPunct/>
        <w:autoSpaceDE/>
        <w:autoSpaceDN/>
        <w:bidi w:val="0"/>
        <w:spacing w:line="400" w:lineRule="exact"/>
        <w:ind w:firstLine="480" w:firstLineChars="200"/>
        <w:textAlignment w:val="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23.5 供应商未参加开启活动的，视同认可开启结果。</w:t>
      </w:r>
    </w:p>
    <w:bookmarkEnd w:id="25"/>
    <w:bookmarkEnd w:id="26"/>
    <w:p w14:paraId="38BE423E">
      <w:pPr>
        <w:pStyle w:val="3"/>
        <w:kinsoku/>
        <w:overflowPunct/>
        <w:autoSpaceDE/>
        <w:autoSpaceDN/>
        <w:bidi w:val="0"/>
        <w:spacing w:line="400" w:lineRule="exact"/>
        <w:textAlignment w:val="auto"/>
        <w:rPr>
          <w:rStyle w:val="76"/>
          <w:rFonts w:eastAsia="仿宋"/>
          <w:b/>
          <w:sz w:val="28"/>
        </w:rPr>
      </w:pPr>
      <w:r>
        <w:rPr>
          <w:rStyle w:val="76"/>
          <w:rFonts w:hint="eastAsia" w:eastAsia="仿宋"/>
          <w:b/>
          <w:sz w:val="28"/>
        </w:rPr>
        <w:t>四、竞争性磋商程序</w:t>
      </w:r>
    </w:p>
    <w:p w14:paraId="760027A7">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24.</w:t>
      </w:r>
      <w:r>
        <w:rPr>
          <w:rFonts w:hint="eastAsia" w:ascii="仿宋" w:hAnsi="仿宋" w:eastAsia="仿宋" w:cstheme="majorBidi"/>
          <w:snapToGrid w:val="0"/>
          <w:sz w:val="24"/>
          <w:szCs w:val="24"/>
        </w:rPr>
        <w:t>组建磋商小组</w:t>
      </w:r>
    </w:p>
    <w:p w14:paraId="7EFE176B">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4</w:t>
      </w:r>
      <w:r>
        <w:rPr>
          <w:rFonts w:ascii="仿宋" w:hAnsi="仿宋" w:eastAsia="仿宋" w:cs="仿宋"/>
          <w:color w:val="000000" w:themeColor="text1"/>
          <w:sz w:val="24"/>
          <w:szCs w:val="24"/>
          <w14:textFill>
            <w14:solidFill>
              <w14:schemeClr w14:val="tx1"/>
            </w14:solidFill>
          </w14:textFill>
        </w:rPr>
        <w:t>.1采购代理机构根据相关法律法规，结合本项目特点组建磋商小组，磋商小组由采购人代表和评审专家共</w:t>
      </w:r>
      <w:r>
        <w:rPr>
          <w:rFonts w:hint="eastAsia" w:ascii="仿宋" w:hAnsi="仿宋" w:eastAsia="仿宋" w:cs="仿宋"/>
          <w:color w:val="000000" w:themeColor="text1"/>
          <w:sz w:val="24"/>
          <w:szCs w:val="24"/>
          <w14:textFill>
            <w14:solidFill>
              <w14:schemeClr w14:val="tx1"/>
            </w14:solidFill>
          </w14:textFill>
        </w:rPr>
        <w:t>三</w:t>
      </w:r>
      <w:r>
        <w:rPr>
          <w:rFonts w:ascii="仿宋" w:hAnsi="仿宋" w:eastAsia="仿宋" w:cs="仿宋"/>
          <w:color w:val="000000" w:themeColor="text1"/>
          <w:sz w:val="24"/>
          <w:szCs w:val="24"/>
          <w14:textFill>
            <w14:solidFill>
              <w14:schemeClr w14:val="tx1"/>
            </w14:solidFill>
          </w14:textFill>
        </w:rPr>
        <w:t>人以上单数组成，其中评审专家不得少于成员总数的三分之二。</w:t>
      </w:r>
      <w:r>
        <w:rPr>
          <w:rFonts w:hint="eastAsia" w:ascii="仿宋" w:hAnsi="仿宋" w:eastAsia="仿宋" w:cs="仿宋"/>
          <w:color w:val="000000" w:themeColor="text1"/>
          <w:sz w:val="24"/>
          <w:szCs w:val="24"/>
          <w14:textFill>
            <w14:solidFill>
              <w14:schemeClr w14:val="tx1"/>
            </w14:solidFill>
          </w14:textFill>
        </w:rPr>
        <w:t>采购人代表不得以评审专家身份参加本部门或本单位采购项目的评审</w:t>
      </w:r>
      <w:r>
        <w:rPr>
          <w:rFonts w:hint="eastAsia" w:ascii="仿宋" w:hAnsi="仿宋" w:eastAsia="仿宋" w:cs="仿宋"/>
          <w:color w:val="000000" w:themeColor="text1"/>
          <w:sz w:val="24"/>
          <w:szCs w:val="24"/>
          <w:lang w:eastAsia="zh-CN"/>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法律规定的情形除外</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采购代理机构工作人员不得参加由本机构代理的政府采购项目的评审活动。</w:t>
      </w:r>
      <w:r>
        <w:rPr>
          <w:rFonts w:hint="eastAsia" w:ascii="仿宋" w:hAnsi="仿宋" w:eastAsia="仿宋" w:cs="仿宋"/>
          <w:color w:val="000000" w:themeColor="text1"/>
          <w:sz w:val="24"/>
          <w:szCs w:val="24"/>
          <w14:textFill>
            <w14:solidFill>
              <w14:schemeClr w14:val="tx1"/>
            </w14:solidFill>
          </w14:textFill>
        </w:rPr>
        <w:t>本项目磋商小组人数组成情况详见供应商须知前附表相关内容。</w:t>
      </w:r>
    </w:p>
    <w:p w14:paraId="74D5577C">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24.2 磋商小组成员按《中华人民共和国政府采购法》相关要求，由采购代理机构从</w:t>
      </w:r>
      <w:r>
        <w:rPr>
          <w:rFonts w:hint="eastAsia" w:ascii="仿宋" w:hAnsi="仿宋" w:eastAsia="仿宋" w:cs="仿宋"/>
          <w:b/>
          <w:color w:val="000000" w:themeColor="text1"/>
          <w:sz w:val="24"/>
          <w:szCs w:val="24"/>
          <w:u w:val="single"/>
          <w14:textFill>
            <w14:solidFill>
              <w14:schemeClr w14:val="tx1"/>
            </w14:solidFill>
          </w14:textFill>
        </w:rPr>
        <w:t>山西省政府采购评审专家库</w:t>
      </w:r>
      <w:r>
        <w:rPr>
          <w:rFonts w:hint="eastAsia" w:ascii="仿宋" w:hAnsi="仿宋" w:eastAsia="仿宋" w:cs="仿宋"/>
          <w:color w:val="000000" w:themeColor="text1"/>
          <w:sz w:val="24"/>
          <w:szCs w:val="24"/>
          <w14:textFill>
            <w14:solidFill>
              <w14:schemeClr w14:val="tx1"/>
            </w14:solidFill>
          </w14:textFill>
        </w:rPr>
        <w:t>相关专业的专家名单中，通过随机抽取方式产生。对技术复杂、专业性强的采购项目，通过随机方式难以确定合适评审专家的，经主管预算单位同意，采购人可以自行选定相应专业领域的评审专家。</w:t>
      </w:r>
    </w:p>
    <w:p w14:paraId="378A1460">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24.3 磋商小组成员因回避、临时缺席或健康原因等特殊情况不能继续参加磋商工作，导致磋商小组成员组成不符合相关规定的，应按规定更换磋商小组成员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被更换的磋商小组成员之前所作出的评审意见</w:t>
      </w:r>
      <w:r>
        <w:rPr>
          <w:rFonts w:ascii="仿宋" w:hAnsi="仿宋" w:eastAsia="仿宋" w:cs="仿宋"/>
          <w:color w:val="000000" w:themeColor="text1"/>
          <w:sz w:val="24"/>
          <w:szCs w:val="24"/>
          <w14:textFill>
            <w14:solidFill>
              <w14:schemeClr w14:val="tx1"/>
            </w14:solidFill>
          </w14:textFill>
        </w:rPr>
        <w:t>无效</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不再予以采纳，由更换后的磋商小组成员重新进行磋商、出具评审意见。</w:t>
      </w:r>
      <w:r>
        <w:rPr>
          <w:rFonts w:ascii="仿宋" w:hAnsi="仿宋" w:eastAsia="仿宋" w:cs="仿宋"/>
          <w:color w:val="000000" w:themeColor="text1"/>
          <w:sz w:val="24"/>
          <w:szCs w:val="24"/>
          <w14:textFill>
            <w14:solidFill>
              <w14:schemeClr w14:val="tx1"/>
            </w14:solidFill>
          </w14:textFill>
        </w:rPr>
        <w:t>无法及时补足磋商小组成员时，代理机构应当停止磋商活动</w:t>
      </w:r>
      <w:r>
        <w:rPr>
          <w:rFonts w:hint="eastAsia" w:ascii="仿宋" w:hAnsi="仿宋" w:eastAsia="仿宋" w:cs="仿宋"/>
          <w:color w:val="000000" w:themeColor="text1"/>
          <w:sz w:val="24"/>
          <w:szCs w:val="24"/>
          <w14:textFill>
            <w14:solidFill>
              <w14:schemeClr w14:val="tx1"/>
            </w14:solidFill>
          </w14:textFill>
        </w:rPr>
        <w:t>、封存所有响应文件及评审资料</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磋商资料</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，并告知供应商重新磋商的时间和地点。代理机构应当补足后继续磋商。</w:t>
      </w:r>
      <w:r>
        <w:rPr>
          <w:rFonts w:ascii="仿宋" w:hAnsi="仿宋" w:eastAsia="仿宋" w:cs="仿宋"/>
          <w:color w:val="000000" w:themeColor="text1"/>
          <w:sz w:val="24"/>
          <w:szCs w:val="24"/>
          <w14:textFill>
            <w14:solidFill>
              <w14:schemeClr w14:val="tx1"/>
            </w14:solidFill>
          </w14:textFill>
        </w:rPr>
        <w:t>原磋商小组所做出的磋商意见无效。</w:t>
      </w:r>
    </w:p>
    <w:p w14:paraId="473C891B">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4</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4</w:t>
      </w:r>
      <w:r>
        <w:rPr>
          <w:rFonts w:ascii="仿宋" w:hAnsi="仿宋" w:eastAsia="仿宋" w:cs="仿宋"/>
          <w:color w:val="000000" w:themeColor="text1"/>
          <w:sz w:val="24"/>
          <w:szCs w:val="24"/>
          <w14:textFill>
            <w14:solidFill>
              <w14:schemeClr w14:val="tx1"/>
            </w14:solidFill>
          </w14:textFill>
        </w:rPr>
        <w:t>代理机构应当将变更、重新组建磋商小组的情况予以记录，并随磋商文件一并存档。</w:t>
      </w:r>
    </w:p>
    <w:p w14:paraId="7864AFAA">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24.5 磋商小组的组成人员为采购人或采购代理机构就磋商文件征询过意见的专家，不得参加本项目评审。</w:t>
      </w:r>
    </w:p>
    <w:p w14:paraId="49B40B50">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24.6 磋商小组的组成人员与供应商有下列利害关系之一的，应当回避：</w:t>
      </w:r>
    </w:p>
    <w:p w14:paraId="1B22CDF6">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参加采购活动前3年内与供应商存在劳动关系；</w:t>
      </w:r>
    </w:p>
    <w:p w14:paraId="21441E4D">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参加采购活动前3年内担任供应商的董事、监事；</w:t>
      </w:r>
    </w:p>
    <w:p w14:paraId="4D4B31D6">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参加采购活动前3年内是供应商的控股股东或者实际控制人；</w:t>
      </w:r>
    </w:p>
    <w:p w14:paraId="58C3AB9E">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与供应商的法定代表人或者负责人有夫妻、直系血亲、三代以内旁系血亲或者近姻亲关系；</w:t>
      </w:r>
    </w:p>
    <w:p w14:paraId="659BB42C">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与供应商有其他可能影响政府采购活动公平、公正进行的关系。</w:t>
      </w:r>
    </w:p>
    <w:p w14:paraId="215BEBC8">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24.7 达到公开招标数额标准的货物或者服务采购项目，或者达到招标规模标准的政府采购布展，磋商小组成员应当由5人（含）以上单数组成。</w:t>
      </w:r>
    </w:p>
    <w:p w14:paraId="5E710B6E">
      <w:pPr>
        <w:pStyle w:val="21"/>
        <w:kinsoku/>
        <w:overflowPunct/>
        <w:autoSpaceDE/>
        <w:autoSpaceDN/>
        <w:bidi w:val="0"/>
        <w:snapToGrid w:val="0"/>
        <w:spacing w:beforeLines="0" w:afterLines="0" w:line="400" w:lineRule="exact"/>
        <w:ind w:firstLine="482" w:firstLineChars="200"/>
        <w:textAlignment w:val="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24.8 磋商小组及其成员不得有下列行为：</w:t>
      </w:r>
    </w:p>
    <w:p w14:paraId="31D06882">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未按照采购代理机构的要求将通讯工具存入指定地点的；</w:t>
      </w:r>
    </w:p>
    <w:p w14:paraId="23460C2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确定参与评审至评审结束前私自接触供应商；</w:t>
      </w:r>
    </w:p>
    <w:p w14:paraId="514C441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接受供应商提出的与响应文件不一致的澄清或者说明，按照磋商文件规定进行澄清的情形除外；</w:t>
      </w:r>
    </w:p>
    <w:p w14:paraId="75DC70E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违反评审纪律发表倾向性意见或者征询采购人的倾向性意见；</w:t>
      </w:r>
    </w:p>
    <w:p w14:paraId="24E5471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对需要专业判断的主观评审因素协商评分；</w:t>
      </w:r>
    </w:p>
    <w:p w14:paraId="0AE5BF5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在评审过程中擅离职守，影响评审程序正常进行的；</w:t>
      </w:r>
    </w:p>
    <w:p w14:paraId="2AEA08A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记录、复制或者带走任何评审资料；</w:t>
      </w:r>
    </w:p>
    <w:p w14:paraId="6F59DFC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其他不遵守评审纪律的行为。</w:t>
      </w:r>
    </w:p>
    <w:p w14:paraId="65EAC69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磋商小组成员有上述</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6</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条行为之一的，其评审意见无效，采购代理机构将不予支付评审劳务报酬；磋商小组成员有上述行为之一的，由财政部门责令限期改正；情节严重的，给予警告，并对其不良行为予以记录；给他人造成损失的，依法承担民事责任。</w:t>
      </w:r>
    </w:p>
    <w:p w14:paraId="7AD1348B">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25.</w:t>
      </w:r>
      <w:r>
        <w:rPr>
          <w:rFonts w:hint="eastAsia" w:ascii="仿宋" w:hAnsi="仿宋" w:eastAsia="仿宋" w:cstheme="majorBidi"/>
          <w:snapToGrid w:val="0"/>
          <w:sz w:val="24"/>
          <w:szCs w:val="24"/>
        </w:rPr>
        <w:t>磋商原则</w:t>
      </w:r>
    </w:p>
    <w:p w14:paraId="46D9A05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25.1 磋商小组必须按照客观、公正、审慎的原则，依据磋商文件规定的评审程序、评审方法及评审标准进行独立评审，不得带任何倾向性和启发性；不得向外界透露任何与磋商有关的内容；任何单位和个人不得干扰、影响磋商的正常进行；磋商小组成员及有关工作人员不得私下与供应商接触。</w:t>
      </w:r>
    </w:p>
    <w:p w14:paraId="25E946E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25.2 磋商小组成员对有关磋商文件、响应文件、样品（如有）、现场演示（如有）的说明、解释、要求、标准存在不同意见的，持不同意见的磋商小组成员及其意见或理由应予以完整记录，并在评审过程中按照少数服从多数的原则表决执行。对磋商文件本身不明确或存在歧义、矛盾的内容，应作对供应商而非采购人有利的解释。磋商小组成员拒绝在磋商报告中签字又不说明其不同意见或理由的，由现场监督员记录在案后，可视为同意磋商结果。</w:t>
      </w:r>
    </w:p>
    <w:p w14:paraId="015109B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25.3 如多家供应商提供一家制造商的同一品牌、同一型号的产品（若某包内包含多种产品的，以磋商文件中标明的主要产品来确定，如果主要产品的品牌、型号完全相同，则按一家供应商计算供应商数量）参加同一政府采购项目竞争的，应当按一家供应商认定计算供应商数量。评审时，应取其中通过资格、符合性审查后按照磋商文件第四部分确定的评审方法和评审标准进行评审，评审后得分最高的同一品牌、同一型号货物/服务的供应商获得成交候选供应商推荐资格；评审得分相同的，由磋商小组组长当众采取随机抽取方式确定一个供应商获得成交供应商推荐资格，其他同品牌投标人不作为成交候选供应商。</w:t>
      </w:r>
    </w:p>
    <w:p w14:paraId="1CEDB0F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25.4 非单一产品采购项目中，作为关键核心部分的单一产品品牌、型号均相同且报价占项目总报价50%以上（含本数，下同）的，视为提供的是同品牌同型号的产品；多家供应商中，有一家供应商的报价达到50%以上，提供同品牌同型号产品的供应商均按一家供应商认定。</w:t>
      </w:r>
    </w:p>
    <w:p w14:paraId="65AB535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25.5磋商小组对需要共同认定的事项及磋商报告存在争议的，按照“少数服从多数”的原则做出结论，采购程序继续进行。对评审报告有异议的磋商小组成员，应当在报告上签署不同意见并说明理由，由磋商小组书面记录相关情况。拒绝在报告上签字又不书面说明其不同意见和理由的。视为同意评审报告。</w:t>
      </w:r>
    </w:p>
    <w:p w14:paraId="78A8305D">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26.</w:t>
      </w:r>
      <w:r>
        <w:rPr>
          <w:rFonts w:hint="eastAsia" w:ascii="仿宋" w:hAnsi="仿宋" w:eastAsia="仿宋" w:cstheme="majorBidi"/>
          <w:snapToGrid w:val="0"/>
          <w:sz w:val="24"/>
          <w:szCs w:val="24"/>
        </w:rPr>
        <w:t>磋商过程保密</w:t>
      </w:r>
    </w:p>
    <w:p w14:paraId="6754518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26.1 在磋商期间，任何人不得透露与磋商有关的其他供应商的响应内容及服务方案和其他信息。</w:t>
      </w:r>
    </w:p>
    <w:p w14:paraId="28C877B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26.2 采购人、代理机构应当采取必要措施，保证磋商在严格保密的情况下进行。除采购人代表、磋商现场组织人员、监督人员外，采购人的其他工作人员以及与磋商工作无关的人员不得进入磋商现场。</w:t>
      </w:r>
    </w:p>
    <w:p w14:paraId="2DA49E5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26.3 磋商开始，直到授予成交供应商合同止，凡是属于审查、澄清、评价和比较磋商的有关资料等，均不得向供应商或其他与磋商无关的人员透露。</w:t>
      </w:r>
    </w:p>
    <w:p w14:paraId="1F5C203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26.4 在磋商期间，供应商企图影响代理机构或磋商小组的任何活动，将导致报价被拒绝，并承担相应的法律责任。</w:t>
      </w:r>
    </w:p>
    <w:p w14:paraId="2C4BB97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26.5 磋商小组、采购代理机构等有关人员对评审情况以及在评审过程中可能获悉的国家秘密、商业秘密等负有保密责任，均不得向供应商或其他无关人员透露。</w:t>
      </w:r>
    </w:p>
    <w:p w14:paraId="7015DC0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26.6 磋商小组成员名单在评审结果公告前应当保密。</w:t>
      </w:r>
    </w:p>
    <w:p w14:paraId="11A69FF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26.7磋商结束后，参与评审的所有人员不得带走与磋商有关的任何资料。</w:t>
      </w:r>
    </w:p>
    <w:p w14:paraId="4053427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26.8 磋商小组和采购代理机构均无义务向供应商进行任何有关评审的解释。</w:t>
      </w:r>
    </w:p>
    <w:p w14:paraId="55297525">
      <w:pPr>
        <w:pStyle w:val="5"/>
        <w:keepNext w:val="0"/>
        <w:keepLines w:val="0"/>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27.</w:t>
      </w:r>
      <w:r>
        <w:rPr>
          <w:rFonts w:hint="eastAsia" w:ascii="仿宋" w:hAnsi="仿宋" w:eastAsia="仿宋" w:cstheme="majorBidi"/>
          <w:snapToGrid w:val="0"/>
          <w:sz w:val="24"/>
          <w:szCs w:val="24"/>
        </w:rPr>
        <w:t>组织磋商程序</w:t>
      </w:r>
    </w:p>
    <w:p w14:paraId="327FE2D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27.1 采购代理机构将按照竞争性磋商文件规定的时间、地点和程序组织磋商，各磋商专家及相关人员应参加磋商活动并接受核验、签到，无关人员不得进入磋商现场。</w:t>
      </w:r>
    </w:p>
    <w:p w14:paraId="6F2DEFC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核验出席磋商活动现场的磋商小组各成员和相关监督人员身份，并要求其分别登记、签到。</w:t>
      </w:r>
    </w:p>
    <w:p w14:paraId="50547C6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组织推选磋商小组组长。</w:t>
      </w:r>
    </w:p>
    <w:p w14:paraId="543691C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组织磋商小组各位成员签订《廉洁自律承诺书》。</w:t>
      </w:r>
    </w:p>
    <w:p w14:paraId="4C82746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根据需要简要介绍竞争性磋商文件（含补充文件）制定及质疑答复情况、按书面陈述项目基本情况及磋商工作需注意事项等，让磋商专家尽快知悉和了解所磋商项目的采购需求、磋商依据、工作程序等；提醒磋商小组对磋商项目应确定磋商方法和轮次；</w:t>
      </w:r>
    </w:p>
    <w:p w14:paraId="43B769D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按规定由采购代理机构编制的竞争性磋商文件提请磋商小组予以确认；对磋商人员提出的有关竞争性磋商文件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响应文件的问题进行必要的说明、解释或讨论。</w:t>
      </w:r>
    </w:p>
    <w:p w14:paraId="6E64CE5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做好磋商相关记录，协助磋商小组组长做好磋商报告起草、有关内容电脑文字录入等工作，并要求磋商小组各成员签字确认。</w:t>
      </w:r>
    </w:p>
    <w:p w14:paraId="2C4E0E3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磋商结束后，采购代理机构应对磋商小组各成员的专业水平、职业道德、遵纪守法等情况进行评价；同时按规定向磋商专家发放评审费。</w:t>
      </w:r>
    </w:p>
    <w:p w14:paraId="49844FFD">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28.</w:t>
      </w:r>
      <w:r>
        <w:rPr>
          <w:rFonts w:hint="eastAsia" w:ascii="仿宋" w:hAnsi="仿宋" w:eastAsia="仿宋" w:cstheme="majorBidi"/>
          <w:snapToGrid w:val="0"/>
          <w:sz w:val="24"/>
          <w:szCs w:val="24"/>
        </w:rPr>
        <w:t>磋商小组磋商程序</w:t>
      </w:r>
    </w:p>
    <w:p w14:paraId="73FD67F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 在磋商小组成员中推选磋商小组组长。</w:t>
      </w:r>
    </w:p>
    <w:p w14:paraId="5B8B2EE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8</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2 </w:t>
      </w:r>
      <w:r>
        <w:rPr>
          <w:rFonts w:ascii="仿宋" w:hAnsi="仿宋" w:eastAsia="仿宋" w:cs="仿宋"/>
          <w:color w:val="000000" w:themeColor="text1"/>
          <w:sz w:val="24"/>
          <w:szCs w:val="24"/>
          <w14:textFill>
            <w14:solidFill>
              <w14:schemeClr w14:val="tx1"/>
            </w14:solidFill>
          </w14:textFill>
        </w:rPr>
        <w:t>磋商小组成员首先对磋商文件进行符合性、合理性审查，并签字确认。如</w:t>
      </w:r>
      <w:r>
        <w:rPr>
          <w:rFonts w:hint="eastAsia" w:ascii="仿宋" w:hAnsi="仿宋" w:eastAsia="仿宋" w:cs="仿宋"/>
          <w:color w:val="000000" w:themeColor="text1"/>
          <w:sz w:val="24"/>
          <w:szCs w:val="24"/>
          <w14:textFill>
            <w14:solidFill>
              <w14:schemeClr w14:val="tx1"/>
            </w14:solidFill>
          </w14:textFill>
        </w:rPr>
        <w:t>磋商小组发现磋商文件存在歧义、重大缺陷导致评审工作无法进行，或者</w:t>
      </w:r>
      <w:r>
        <w:rPr>
          <w:rFonts w:ascii="仿宋" w:hAnsi="仿宋" w:eastAsia="仿宋" w:cs="仿宋"/>
          <w:color w:val="000000" w:themeColor="text1"/>
          <w:sz w:val="24"/>
          <w:szCs w:val="24"/>
          <w14:textFill>
            <w14:solidFill>
              <w14:schemeClr w14:val="tx1"/>
            </w14:solidFill>
          </w14:textFill>
        </w:rPr>
        <w:t>磋商文件内容中存在违反国家有关强制性规定的或歧视性等条款，</w:t>
      </w:r>
      <w:r>
        <w:rPr>
          <w:rFonts w:hint="eastAsia" w:ascii="仿宋" w:hAnsi="仿宋" w:eastAsia="仿宋" w:cs="仿宋"/>
          <w:color w:val="000000" w:themeColor="text1"/>
          <w:sz w:val="24"/>
          <w:szCs w:val="24"/>
          <w14:textFill>
            <w14:solidFill>
              <w14:schemeClr w14:val="tx1"/>
            </w14:solidFill>
          </w14:textFill>
        </w:rPr>
        <w:t>应当停止评审工作，与采购人或者采购代理机构沟通并作书面记录。</w:t>
      </w:r>
    </w:p>
    <w:p w14:paraId="05930D3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8</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3 由磋商小组成员</w:t>
      </w:r>
      <w:r>
        <w:rPr>
          <w:rFonts w:ascii="仿宋" w:hAnsi="仿宋" w:eastAsia="仿宋" w:cs="仿宋"/>
          <w:color w:val="000000" w:themeColor="text1"/>
          <w:sz w:val="24"/>
          <w:szCs w:val="24"/>
          <w14:textFill>
            <w14:solidFill>
              <w14:schemeClr w14:val="tx1"/>
            </w14:solidFill>
          </w14:textFill>
        </w:rPr>
        <w:t>依据磋商文件中规定</w:t>
      </w:r>
      <w:r>
        <w:rPr>
          <w:rFonts w:hint="eastAsia" w:ascii="仿宋" w:hAnsi="仿宋" w:eastAsia="仿宋" w:cs="仿宋"/>
          <w:color w:val="000000" w:themeColor="text1"/>
          <w:sz w:val="24"/>
          <w:szCs w:val="24"/>
          <w14:textFill>
            <w14:solidFill>
              <w14:schemeClr w14:val="tx1"/>
            </w14:solidFill>
          </w14:textFill>
        </w:rPr>
        <w:t>的</w:t>
      </w:r>
      <w:r>
        <w:rPr>
          <w:rFonts w:ascii="仿宋" w:hAnsi="仿宋" w:eastAsia="仿宋" w:cs="仿宋"/>
          <w:color w:val="000000" w:themeColor="text1"/>
          <w:sz w:val="24"/>
          <w:szCs w:val="24"/>
          <w14:textFill>
            <w14:solidFill>
              <w14:schemeClr w14:val="tx1"/>
            </w14:solidFill>
          </w14:textFill>
        </w:rPr>
        <w:t>“评审方法和评审标准”，磋商小组成员按分包顺序对每包所有参加磋商的供应商的响应文件中的资格证明文件的有效性、完整性进行独立审查</w:t>
      </w:r>
      <w:r>
        <w:rPr>
          <w:rFonts w:hint="eastAsia" w:ascii="仿宋" w:hAnsi="仿宋" w:eastAsia="仿宋" w:cs="仿宋"/>
          <w:color w:val="000000" w:themeColor="text1"/>
          <w:sz w:val="24"/>
          <w:szCs w:val="24"/>
          <w14:textFill>
            <w14:solidFill>
              <w14:schemeClr w14:val="tx1"/>
            </w14:solidFill>
          </w14:textFill>
        </w:rPr>
        <w:t>，以确定供应商是否具备磋商资格</w:t>
      </w:r>
      <w:r>
        <w:rPr>
          <w:rFonts w:ascii="仿宋" w:hAnsi="仿宋" w:eastAsia="仿宋" w:cs="仿宋"/>
          <w:color w:val="000000" w:themeColor="text1"/>
          <w:sz w:val="24"/>
          <w:szCs w:val="24"/>
          <w14:textFill>
            <w14:solidFill>
              <w14:schemeClr w14:val="tx1"/>
            </w14:solidFill>
          </w14:textFill>
        </w:rPr>
        <w:t>。</w:t>
      </w:r>
    </w:p>
    <w:p w14:paraId="756FB54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28.4 由磋商小组成员依据磋商文件的规定的</w:t>
      </w:r>
      <w:r>
        <w:rPr>
          <w:rFonts w:ascii="仿宋" w:hAnsi="仿宋" w:eastAsia="仿宋" w:cs="仿宋"/>
          <w:color w:val="000000" w:themeColor="text1"/>
          <w:sz w:val="24"/>
          <w:szCs w:val="24"/>
          <w14:textFill>
            <w14:solidFill>
              <w14:schemeClr w14:val="tx1"/>
            </w14:solidFill>
          </w14:textFill>
        </w:rPr>
        <w:t>“评审方法和评审标准”</w:t>
      </w:r>
      <w:r>
        <w:rPr>
          <w:rFonts w:hint="eastAsia" w:ascii="仿宋" w:hAnsi="仿宋" w:eastAsia="仿宋" w:cs="仿宋"/>
          <w:color w:val="000000" w:themeColor="text1"/>
          <w:sz w:val="24"/>
          <w:szCs w:val="24"/>
          <w14:textFill>
            <w14:solidFill>
              <w14:schemeClr w14:val="tx1"/>
            </w14:solidFill>
          </w14:textFill>
        </w:rPr>
        <w:t>，对资格性审查合格的3家及以上供应商的响应文件的</w:t>
      </w:r>
      <w:r>
        <w:rPr>
          <w:rFonts w:ascii="仿宋" w:hAnsi="仿宋" w:eastAsia="仿宋" w:cs="仿宋"/>
          <w:color w:val="000000" w:themeColor="text1"/>
          <w:sz w:val="24"/>
          <w:szCs w:val="24"/>
          <w14:textFill>
            <w14:solidFill>
              <w14:schemeClr w14:val="tx1"/>
            </w14:solidFill>
          </w14:textFill>
        </w:rPr>
        <w:t>商务技术文件</w:t>
      </w:r>
      <w:r>
        <w:rPr>
          <w:rFonts w:hint="eastAsia" w:ascii="仿宋" w:hAnsi="仿宋" w:eastAsia="仿宋" w:cs="仿宋"/>
          <w:color w:val="000000" w:themeColor="text1"/>
          <w:sz w:val="24"/>
          <w:szCs w:val="24"/>
          <w14:textFill>
            <w14:solidFill>
              <w14:schemeClr w14:val="tx1"/>
            </w14:solidFill>
          </w14:textFill>
        </w:rPr>
        <w:t>中所有条款、条件和规格的</w:t>
      </w:r>
      <w:r>
        <w:rPr>
          <w:rFonts w:ascii="仿宋" w:hAnsi="仿宋" w:eastAsia="仿宋" w:cs="仿宋"/>
          <w:color w:val="000000" w:themeColor="text1"/>
          <w:sz w:val="24"/>
          <w:szCs w:val="24"/>
          <w14:textFill>
            <w14:solidFill>
              <w14:schemeClr w14:val="tx1"/>
            </w14:solidFill>
          </w14:textFill>
        </w:rPr>
        <w:t>有效性、完整性</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符合性</w:t>
      </w:r>
      <w:r>
        <w:rPr>
          <w:rFonts w:hint="eastAsia" w:ascii="仿宋" w:hAnsi="仿宋" w:eastAsia="仿宋" w:cs="仿宋"/>
          <w:color w:val="000000" w:themeColor="text1"/>
          <w:sz w:val="24"/>
          <w:szCs w:val="24"/>
          <w14:textFill>
            <w14:solidFill>
              <w14:schemeClr w14:val="tx1"/>
            </w14:solidFill>
          </w14:textFill>
        </w:rPr>
        <w:t>进行审查，以确定是否对磋商文件</w:t>
      </w:r>
      <w:r>
        <w:rPr>
          <w:rFonts w:ascii="仿宋" w:hAnsi="仿宋" w:eastAsia="仿宋" w:cs="仿宋"/>
          <w:color w:val="000000" w:themeColor="text1"/>
          <w:sz w:val="24"/>
          <w:szCs w:val="24"/>
          <w14:textFill>
            <w14:solidFill>
              <w14:schemeClr w14:val="tx1"/>
            </w14:solidFill>
          </w14:textFill>
        </w:rPr>
        <w:t>的商务技术要求</w:t>
      </w:r>
      <w:r>
        <w:rPr>
          <w:rFonts w:hint="eastAsia" w:ascii="仿宋" w:hAnsi="仿宋" w:eastAsia="仿宋" w:cs="仿宋"/>
          <w:color w:val="000000" w:themeColor="text1"/>
          <w:sz w:val="24"/>
          <w:szCs w:val="24"/>
          <w14:textFill>
            <w14:solidFill>
              <w14:schemeClr w14:val="tx1"/>
            </w14:solidFill>
          </w14:textFill>
        </w:rPr>
        <w:t>做出实质性响应。</w:t>
      </w:r>
    </w:p>
    <w:p w14:paraId="598A2FA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8</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5 </w:t>
      </w:r>
      <w:r>
        <w:rPr>
          <w:rFonts w:ascii="仿宋" w:hAnsi="仿宋" w:eastAsia="仿宋" w:cs="仿宋"/>
          <w:color w:val="000000" w:themeColor="text1"/>
          <w:sz w:val="24"/>
          <w:szCs w:val="24"/>
          <w14:textFill>
            <w14:solidFill>
              <w14:schemeClr w14:val="tx1"/>
            </w14:solidFill>
          </w14:textFill>
        </w:rPr>
        <w:t>在审查过程中，除资格证明文件外</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磋商小组</w:t>
      </w:r>
      <w:r>
        <w:rPr>
          <w:rFonts w:hint="eastAsia" w:ascii="仿宋" w:hAnsi="仿宋" w:eastAsia="仿宋" w:cs="仿宋"/>
          <w:sz w:val="24"/>
          <w:szCs w:val="24"/>
          <w:shd w:val="clear" w:color="auto" w:fill="FFFFFF"/>
        </w:rPr>
        <w:t>认为有必要，</w:t>
      </w:r>
      <w:r>
        <w:rPr>
          <w:rFonts w:ascii="仿宋" w:hAnsi="仿宋" w:eastAsia="仿宋" w:cs="仿宋"/>
          <w:color w:val="000000" w:themeColor="text1"/>
          <w:sz w:val="24"/>
          <w:szCs w:val="24"/>
          <w14:textFill>
            <w14:solidFill>
              <w14:schemeClr w14:val="tx1"/>
            </w14:solidFill>
          </w14:textFill>
        </w:rPr>
        <w:t>可以要求供应商对响应文件中的商务技术</w:t>
      </w:r>
      <w:r>
        <w:rPr>
          <w:rFonts w:hint="eastAsia" w:ascii="仿宋" w:hAnsi="仿宋" w:eastAsia="仿宋" w:cs="仿宋"/>
          <w:color w:val="000000" w:themeColor="text1"/>
          <w:sz w:val="24"/>
          <w:szCs w:val="24"/>
          <w14:textFill>
            <w14:solidFill>
              <w14:schemeClr w14:val="tx1"/>
            </w14:solidFill>
          </w14:textFill>
        </w:rPr>
        <w:t>内容</w:t>
      </w:r>
      <w:r>
        <w:rPr>
          <w:rFonts w:ascii="仿宋" w:hAnsi="仿宋" w:eastAsia="仿宋" w:cs="仿宋"/>
          <w:color w:val="000000" w:themeColor="text1"/>
          <w:sz w:val="24"/>
          <w:szCs w:val="24"/>
          <w14:textFill>
            <w14:solidFill>
              <w14:schemeClr w14:val="tx1"/>
            </w14:solidFill>
          </w14:textFill>
        </w:rPr>
        <w:t>存在含义不明确、同类问题表述不一致或者有明显文字和计算错误的内容等作出必要的澄清、说明或者补正</w:t>
      </w:r>
      <w:r>
        <w:rPr>
          <w:rFonts w:hint="eastAsia" w:ascii="仿宋" w:hAnsi="仿宋" w:eastAsia="仿宋" w:cs="仿宋"/>
          <w:sz w:val="24"/>
          <w:szCs w:val="24"/>
          <w:shd w:val="clear" w:color="auto" w:fill="FFFFFF"/>
        </w:rPr>
        <w:t>，该要求以书面形式通知该供应商</w:t>
      </w:r>
      <w:r>
        <w:rPr>
          <w:rFonts w:ascii="仿宋" w:hAnsi="仿宋" w:eastAsia="仿宋" w:cs="仿宋"/>
          <w:color w:val="000000" w:themeColor="text1"/>
          <w:sz w:val="24"/>
          <w:szCs w:val="24"/>
          <w14:textFill>
            <w14:solidFill>
              <w14:schemeClr w14:val="tx1"/>
            </w14:solidFill>
          </w14:textFill>
        </w:rPr>
        <w:t>。但供应商的澄清、说明或者更正不得超过响应文件的范围或者改变响应文件的实质性内容。</w:t>
      </w:r>
      <w:r>
        <w:rPr>
          <w:rFonts w:hint="eastAsia" w:ascii="仿宋" w:hAnsi="仿宋" w:eastAsia="仿宋" w:cs="仿宋"/>
          <w:color w:val="000000" w:themeColor="text1"/>
          <w:sz w:val="24"/>
          <w:szCs w:val="24"/>
          <w14:textFill>
            <w14:solidFill>
              <w14:schemeClr w14:val="tx1"/>
            </w14:solidFill>
          </w14:textFill>
        </w:rPr>
        <w:t>书面通知及澄清说明文件应作为政府采购项目档案归档留存。</w:t>
      </w:r>
    </w:p>
    <w:p w14:paraId="2552B87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8</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6 </w:t>
      </w:r>
      <w:r>
        <w:rPr>
          <w:rFonts w:ascii="仿宋" w:hAnsi="仿宋" w:eastAsia="仿宋" w:cs="仿宋"/>
          <w:color w:val="000000" w:themeColor="text1"/>
          <w:sz w:val="24"/>
          <w:szCs w:val="24"/>
          <w14:textFill>
            <w14:solidFill>
              <w14:schemeClr w14:val="tx1"/>
            </w14:solidFill>
          </w14:textFill>
        </w:rPr>
        <w:t>磋商小组要求供应商澄清、说明或者更正的内容应当在“政采云系统”中提出。</w:t>
      </w:r>
      <w:r>
        <w:rPr>
          <w:rFonts w:hint="eastAsia" w:ascii="仿宋" w:hAnsi="仿宋" w:eastAsia="仿宋" w:cs="仿宋"/>
          <w:sz w:val="24"/>
          <w:szCs w:val="24"/>
          <w:shd w:val="clear" w:color="auto" w:fill="FFFFFF"/>
        </w:rPr>
        <w:t>供应商的澄清、说明应当采用书面形式</w:t>
      </w:r>
      <w:r>
        <w:rPr>
          <w:rFonts w:hint="eastAsia" w:ascii="仿宋" w:hAnsi="仿宋" w:eastAsia="仿宋" w:cs="仿宋"/>
          <w:sz w:val="24"/>
          <w:szCs w:val="24"/>
          <w:shd w:val="clear" w:color="auto" w:fill="FFFFFF"/>
          <w:lang w:eastAsia="zh-CN"/>
        </w:rPr>
        <w:t>，</w:t>
      </w:r>
      <w:r>
        <w:rPr>
          <w:rFonts w:hint="eastAsia" w:ascii="仿宋" w:hAnsi="仿宋" w:eastAsia="仿宋" w:cs="仿宋"/>
          <w:sz w:val="24"/>
          <w:szCs w:val="24"/>
          <w:shd w:val="clear" w:color="auto" w:fill="FFFFFF"/>
        </w:rPr>
        <w:t>并不得超出响应文件的范围或者改变响应文件的实质性内容。</w:t>
      </w:r>
      <w:r>
        <w:rPr>
          <w:rFonts w:ascii="仿宋" w:hAnsi="仿宋" w:eastAsia="仿宋" w:cs="仿宋"/>
          <w:color w:val="000000" w:themeColor="text1"/>
          <w:sz w:val="24"/>
          <w:szCs w:val="24"/>
          <w14:textFill>
            <w14:solidFill>
              <w14:schemeClr w14:val="tx1"/>
            </w14:solidFill>
          </w14:textFill>
        </w:rPr>
        <w:t>供应商的澄清、说明或者更正应当由法定代表人或其授权代表签字或者加盖电子CA章，并在政采云系统中</w:t>
      </w:r>
      <w:r>
        <w:rPr>
          <w:rFonts w:hint="eastAsia" w:ascii="仿宋" w:hAnsi="仿宋" w:eastAsia="仿宋" w:cs="仿宋"/>
          <w:color w:val="000000" w:themeColor="text1"/>
          <w:sz w:val="24"/>
          <w:szCs w:val="24"/>
          <w14:textFill>
            <w14:solidFill>
              <w14:schemeClr w14:val="tx1"/>
            </w14:solidFill>
          </w14:textFill>
        </w:rPr>
        <w:t>按规定时间</w:t>
      </w:r>
      <w:r>
        <w:rPr>
          <w:rFonts w:ascii="仿宋" w:hAnsi="仿宋" w:eastAsia="仿宋" w:cs="仿宋"/>
          <w:color w:val="000000" w:themeColor="text1"/>
          <w:sz w:val="24"/>
          <w:szCs w:val="24"/>
          <w14:textFill>
            <w14:solidFill>
              <w14:schemeClr w14:val="tx1"/>
            </w14:solidFill>
          </w14:textFill>
        </w:rPr>
        <w:t>进行回复</w:t>
      </w:r>
      <w:r>
        <w:rPr>
          <w:rFonts w:hint="eastAsia" w:ascii="仿宋" w:hAnsi="仿宋" w:eastAsia="仿宋" w:cs="仿宋"/>
          <w:sz w:val="24"/>
          <w:szCs w:val="24"/>
          <w:shd w:val="clear" w:color="auto" w:fill="FFFFFF"/>
        </w:rPr>
        <w:t>，否则视为自动放弃</w:t>
      </w:r>
      <w:r>
        <w:rPr>
          <w:rFonts w:ascii="仿宋" w:hAnsi="仿宋" w:eastAsia="仿宋" w:cs="仿宋"/>
          <w:color w:val="000000" w:themeColor="text1"/>
          <w:sz w:val="24"/>
          <w:szCs w:val="24"/>
          <w14:textFill>
            <w14:solidFill>
              <w14:schemeClr w14:val="tx1"/>
            </w14:solidFill>
          </w14:textFill>
        </w:rPr>
        <w:t>。磋商小组成员根据回复内容，判断其是否实质上响应磋商文件要求。</w:t>
      </w:r>
    </w:p>
    <w:p w14:paraId="717B79CE">
      <w:pPr>
        <w:kinsoku/>
        <w:overflowPunct/>
        <w:autoSpaceDE/>
        <w:autoSpaceDN/>
        <w:bidi w:val="0"/>
        <w:spacing w:line="400" w:lineRule="exact"/>
        <w:ind w:firstLine="480" w:firstLineChars="200"/>
        <w:textAlignment w:val="auto"/>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28.7 磋商小组不得暗示或者诱导供应商作出澄清、说明，不得接受供应商主动提出的澄清、说明。</w:t>
      </w:r>
    </w:p>
    <w:p w14:paraId="28FCC61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28.8 </w:t>
      </w:r>
      <w:r>
        <w:rPr>
          <w:rFonts w:ascii="仿宋" w:hAnsi="仿宋" w:eastAsia="仿宋" w:cs="仿宋"/>
          <w:color w:val="000000" w:themeColor="text1"/>
          <w:sz w:val="24"/>
          <w:szCs w:val="24"/>
          <w14:textFill>
            <w14:solidFill>
              <w14:schemeClr w14:val="tx1"/>
            </w14:solidFill>
          </w14:textFill>
        </w:rPr>
        <w:t>实质性响应的响应文件：是指与磋商文件的主要商务技术条款、条件和要求相符，经磋商小组成员认定完全符合磋商文件要求的响应文件。</w:t>
      </w:r>
    </w:p>
    <w:p w14:paraId="0448AD7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8</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9 </w:t>
      </w:r>
      <w:r>
        <w:rPr>
          <w:rFonts w:ascii="仿宋" w:hAnsi="仿宋" w:eastAsia="仿宋" w:cs="仿宋"/>
          <w:color w:val="000000" w:themeColor="text1"/>
          <w:sz w:val="24"/>
          <w:szCs w:val="24"/>
          <w14:textFill>
            <w14:solidFill>
              <w14:schemeClr w14:val="tx1"/>
            </w14:solidFill>
          </w14:textFill>
        </w:rPr>
        <w:t>未实质性响应的响应文件：是指对磋商文件的主要商务技术条款、条件和要求等未完全实质上响应或者响应不一致，存在限制了采购人或其他供应商的权利与义务，纠正这些内容将对其他实质上响应要求的供应商的竞争地位产生不公正的影响。包括但不限于：</w:t>
      </w:r>
    </w:p>
    <w:p w14:paraId="73325AE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1 \* GB3 \* MERGEFORMAT </w:instrText>
      </w:r>
      <w:r>
        <w:rPr>
          <w:rFonts w:ascii="仿宋" w:hAnsi="仿宋" w:eastAsia="仿宋" w:cs="仿宋"/>
          <w:color w:val="000000" w:themeColor="text1"/>
          <w:sz w:val="24"/>
          <w:szCs w:val="24"/>
          <w14:textFill>
            <w14:solidFill>
              <w14:schemeClr w14:val="tx1"/>
            </w14:solidFill>
          </w14:textFill>
        </w:rPr>
        <w:fldChar w:fldCharType="separate"/>
      </w:r>
      <w:r>
        <w:t>①</w:t>
      </w:r>
      <w:r>
        <w:rPr>
          <w:rFonts w:ascii="仿宋" w:hAnsi="仿宋" w:eastAsia="仿宋" w:cs="仿宋"/>
          <w:color w:val="000000" w:themeColor="text1"/>
          <w:sz w:val="24"/>
          <w:szCs w:val="24"/>
          <w14:textFill>
            <w14:solidFill>
              <w14:schemeClr w14:val="tx1"/>
            </w14:solidFill>
          </w14:textFill>
        </w:rPr>
        <w:fldChar w:fldCharType="end"/>
      </w:r>
      <w:r>
        <w:rPr>
          <w:rFonts w:ascii="仿宋" w:hAnsi="仿宋" w:eastAsia="仿宋" w:cs="仿宋"/>
          <w:color w:val="000000" w:themeColor="text1"/>
          <w:sz w:val="24"/>
          <w:szCs w:val="24"/>
          <w14:textFill>
            <w14:solidFill>
              <w14:schemeClr w14:val="tx1"/>
            </w14:solidFill>
          </w14:textFill>
        </w:rPr>
        <w:t>未对“供应商须知前附表</w:t>
      </w:r>
      <w:r>
        <w:rPr>
          <w:rFonts w:hint="eastAsia" w:ascii="仿宋" w:hAnsi="仿宋" w:eastAsia="仿宋" w:cs="仿宋"/>
          <w:color w:val="000000" w:themeColor="text1"/>
          <w:sz w:val="24"/>
          <w:szCs w:val="24"/>
          <w:lang w:eastAsia="zh-CN"/>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中</w:t>
      </w:r>
      <w:r>
        <w:rPr>
          <w:rFonts w:hint="eastAsia" w:ascii="仿宋" w:hAnsi="仿宋" w:eastAsia="仿宋" w:cs="仿宋"/>
          <w:color w:val="000000" w:themeColor="text1"/>
          <w:sz w:val="24"/>
          <w:szCs w:val="24"/>
          <w14:textFill>
            <w14:solidFill>
              <w14:schemeClr w14:val="tx1"/>
            </w14:solidFill>
          </w14:textFill>
        </w:rPr>
        <w:t>有关</w:t>
      </w:r>
      <w:r>
        <w:rPr>
          <w:rFonts w:ascii="仿宋" w:hAnsi="仿宋" w:eastAsia="仿宋" w:cs="仿宋"/>
          <w:color w:val="000000" w:themeColor="text1"/>
          <w:sz w:val="24"/>
          <w:szCs w:val="24"/>
          <w14:textFill>
            <w14:solidFill>
              <w14:schemeClr w14:val="tx1"/>
            </w14:solidFill>
          </w14:textFill>
        </w:rPr>
        <w:t>商务技术文件</w:t>
      </w:r>
      <w:r>
        <w:rPr>
          <w:rFonts w:hint="eastAsia" w:ascii="仿宋" w:hAnsi="仿宋" w:eastAsia="仿宋" w:cs="仿宋"/>
          <w:color w:val="000000" w:themeColor="text1"/>
          <w:sz w:val="24"/>
          <w:szCs w:val="24"/>
          <w14:textFill>
            <w14:solidFill>
              <w14:schemeClr w14:val="tx1"/>
            </w14:solidFill>
          </w14:textFill>
        </w:rPr>
        <w:t>及商务技术指标中带“</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”商务技术要求</w:t>
      </w:r>
      <w:r>
        <w:rPr>
          <w:rFonts w:ascii="仿宋" w:hAnsi="仿宋" w:eastAsia="仿宋" w:cs="仿宋"/>
          <w:color w:val="000000" w:themeColor="text1"/>
          <w:sz w:val="24"/>
          <w:szCs w:val="24"/>
          <w14:textFill>
            <w14:solidFill>
              <w14:schemeClr w14:val="tx1"/>
            </w14:solidFill>
          </w14:textFill>
        </w:rPr>
        <w:t>作出实质上响应的；</w:t>
      </w:r>
    </w:p>
    <w:p w14:paraId="6DD753F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2 \* GB3 \* MERGEFORMAT </w:instrText>
      </w:r>
      <w:r>
        <w:rPr>
          <w:rFonts w:ascii="仿宋" w:hAnsi="仿宋" w:eastAsia="仿宋" w:cs="仿宋"/>
          <w:color w:val="000000" w:themeColor="text1"/>
          <w:sz w:val="24"/>
          <w:szCs w:val="24"/>
          <w14:textFill>
            <w14:solidFill>
              <w14:schemeClr w14:val="tx1"/>
            </w14:solidFill>
          </w14:textFill>
        </w:rPr>
        <w:fldChar w:fldCharType="separate"/>
      </w:r>
      <w:r>
        <w:t>②</w:t>
      </w:r>
      <w:r>
        <w:rPr>
          <w:rFonts w:ascii="仿宋" w:hAnsi="仿宋" w:eastAsia="仿宋" w:cs="仿宋"/>
          <w:color w:val="000000" w:themeColor="text1"/>
          <w:sz w:val="24"/>
          <w:szCs w:val="24"/>
          <w14:textFill>
            <w14:solidFill>
              <w14:schemeClr w14:val="tx1"/>
            </w14:solidFill>
          </w14:textFill>
        </w:rPr>
        <w:fldChar w:fldCharType="end"/>
      </w:r>
      <w:r>
        <w:rPr>
          <w:rFonts w:ascii="仿宋" w:hAnsi="仿宋" w:eastAsia="仿宋" w:cs="仿宋"/>
          <w:color w:val="000000" w:themeColor="text1"/>
          <w:sz w:val="24"/>
          <w:szCs w:val="24"/>
          <w14:textFill>
            <w14:solidFill>
              <w14:schemeClr w14:val="tx1"/>
            </w14:solidFill>
          </w14:textFill>
        </w:rPr>
        <w:t>未按磋商文件的规定签署、盖章的；</w:t>
      </w:r>
    </w:p>
    <w:p w14:paraId="78BD468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3 \* GB3 \* MERGEFORMAT </w:instrText>
      </w:r>
      <w:r>
        <w:rPr>
          <w:rFonts w:ascii="仿宋" w:hAnsi="仿宋" w:eastAsia="仿宋" w:cs="仿宋"/>
          <w:color w:val="000000" w:themeColor="text1"/>
          <w:sz w:val="24"/>
          <w:szCs w:val="24"/>
          <w14:textFill>
            <w14:solidFill>
              <w14:schemeClr w14:val="tx1"/>
            </w14:solidFill>
          </w14:textFill>
        </w:rPr>
        <w:fldChar w:fldCharType="separate"/>
      </w:r>
      <w:r>
        <w:t>③</w:t>
      </w:r>
      <w:r>
        <w:rPr>
          <w:rFonts w:ascii="仿宋" w:hAnsi="仿宋" w:eastAsia="仿宋" w:cs="仿宋"/>
          <w:color w:val="000000" w:themeColor="text1"/>
          <w:sz w:val="24"/>
          <w:szCs w:val="24"/>
          <w14:textFill>
            <w14:solidFill>
              <w14:schemeClr w14:val="tx1"/>
            </w14:solidFill>
          </w14:textFill>
        </w:rPr>
        <w:fldChar w:fldCharType="end"/>
      </w:r>
      <w:r>
        <w:rPr>
          <w:rFonts w:ascii="仿宋" w:hAnsi="仿宋" w:eastAsia="仿宋" w:cs="仿宋"/>
          <w:color w:val="000000" w:themeColor="text1"/>
          <w:sz w:val="24"/>
          <w:szCs w:val="24"/>
          <w14:textFill>
            <w14:solidFill>
              <w14:schemeClr w14:val="tx1"/>
            </w14:solidFill>
          </w14:textFill>
        </w:rPr>
        <w:t>响应文件有效期不足的；</w:t>
      </w:r>
    </w:p>
    <w:p w14:paraId="1046B4F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4 \* GB3 \* MERGEFORMAT </w:instrText>
      </w:r>
      <w:r>
        <w:rPr>
          <w:rFonts w:ascii="仿宋" w:hAnsi="仿宋" w:eastAsia="仿宋" w:cs="仿宋"/>
          <w:color w:val="000000" w:themeColor="text1"/>
          <w:sz w:val="24"/>
          <w:szCs w:val="24"/>
          <w14:textFill>
            <w14:solidFill>
              <w14:schemeClr w14:val="tx1"/>
            </w14:solidFill>
          </w14:textFill>
        </w:rPr>
        <w:fldChar w:fldCharType="separate"/>
      </w:r>
      <w:r>
        <w:t>④</w:t>
      </w:r>
      <w:r>
        <w:rPr>
          <w:rFonts w:ascii="仿宋" w:hAnsi="仿宋" w:eastAsia="仿宋" w:cs="仿宋"/>
          <w:color w:val="000000" w:themeColor="text1"/>
          <w:sz w:val="24"/>
          <w:szCs w:val="24"/>
          <w14:textFill>
            <w14:solidFill>
              <w14:schemeClr w14:val="tx1"/>
            </w14:solidFill>
          </w14:textFill>
        </w:rPr>
        <w:fldChar w:fldCharType="end"/>
      </w:r>
      <w:r>
        <w:rPr>
          <w:rFonts w:ascii="仿宋" w:hAnsi="仿宋" w:eastAsia="仿宋" w:cs="仿宋"/>
          <w:color w:val="000000" w:themeColor="text1"/>
          <w:sz w:val="24"/>
          <w:szCs w:val="24"/>
          <w14:textFill>
            <w14:solidFill>
              <w14:schemeClr w14:val="tx1"/>
            </w14:solidFill>
          </w14:textFill>
        </w:rPr>
        <w:t>未按照磋商文件规定报价的；</w:t>
      </w:r>
    </w:p>
    <w:p w14:paraId="0399CD3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5 \* GB3 \* MERGEFORMAT </w:instrText>
      </w:r>
      <w:r>
        <w:rPr>
          <w:rFonts w:ascii="仿宋" w:hAnsi="仿宋" w:eastAsia="仿宋" w:cs="仿宋"/>
          <w:color w:val="000000" w:themeColor="text1"/>
          <w:sz w:val="24"/>
          <w:szCs w:val="24"/>
          <w14:textFill>
            <w14:solidFill>
              <w14:schemeClr w14:val="tx1"/>
            </w14:solidFill>
          </w14:textFill>
        </w:rPr>
        <w:fldChar w:fldCharType="separate"/>
      </w:r>
      <w:r>
        <w:t>⑤</w:t>
      </w:r>
      <w:r>
        <w:rPr>
          <w:rFonts w:ascii="仿宋" w:hAnsi="仿宋" w:eastAsia="仿宋" w:cs="仿宋"/>
          <w:color w:val="000000" w:themeColor="text1"/>
          <w:sz w:val="24"/>
          <w:szCs w:val="24"/>
          <w14:textFill>
            <w14:solidFill>
              <w14:schemeClr w14:val="tx1"/>
            </w14:solidFill>
          </w14:textFill>
        </w:rPr>
        <w:fldChar w:fldCharType="end"/>
      </w:r>
      <w:r>
        <w:rPr>
          <w:rFonts w:ascii="仿宋" w:hAnsi="仿宋" w:eastAsia="仿宋" w:cs="仿宋"/>
          <w:color w:val="000000" w:themeColor="text1"/>
          <w:sz w:val="24"/>
          <w:szCs w:val="24"/>
          <w14:textFill>
            <w14:solidFill>
              <w14:schemeClr w14:val="tx1"/>
            </w14:solidFill>
          </w14:textFill>
        </w:rPr>
        <w:t>不符合磋商文件中有关分包、转包规定的；</w:t>
      </w:r>
    </w:p>
    <w:p w14:paraId="3E635EA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6 \* GB3 \* MERGEFORMAT </w:instrText>
      </w:r>
      <w:r>
        <w:rPr>
          <w:rFonts w:ascii="仿宋" w:hAnsi="仿宋" w:eastAsia="仿宋" w:cs="仿宋"/>
          <w:color w:val="000000" w:themeColor="text1"/>
          <w:sz w:val="24"/>
          <w:szCs w:val="24"/>
          <w14:textFill>
            <w14:solidFill>
              <w14:schemeClr w14:val="tx1"/>
            </w14:solidFill>
          </w14:textFill>
        </w:rPr>
        <w:fldChar w:fldCharType="separate"/>
      </w:r>
      <w:r>
        <w:t>⑥</w:t>
      </w:r>
      <w:r>
        <w:rPr>
          <w:rFonts w:ascii="仿宋" w:hAnsi="仿宋" w:eastAsia="仿宋" w:cs="仿宋"/>
          <w:color w:val="000000" w:themeColor="text1"/>
          <w:sz w:val="24"/>
          <w:szCs w:val="24"/>
          <w14:textFill>
            <w14:solidFill>
              <w14:schemeClr w14:val="tx1"/>
            </w14:solidFill>
          </w14:textFill>
        </w:rPr>
        <w:fldChar w:fldCharType="end"/>
      </w:r>
      <w:r>
        <w:rPr>
          <w:rFonts w:ascii="仿宋" w:hAnsi="仿宋" w:eastAsia="仿宋" w:cs="仿宋"/>
          <w:color w:val="000000" w:themeColor="text1"/>
          <w:sz w:val="24"/>
          <w:szCs w:val="24"/>
          <w14:textFill>
            <w14:solidFill>
              <w14:schemeClr w14:val="tx1"/>
            </w14:solidFill>
          </w14:textFill>
        </w:rPr>
        <w:t>响应文件附有采购人不能接受的条件的；</w:t>
      </w:r>
    </w:p>
    <w:p w14:paraId="0532D6B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7 \* GB3 \* MERGEFORMAT </w:instrText>
      </w:r>
      <w:r>
        <w:rPr>
          <w:rFonts w:ascii="仿宋" w:hAnsi="仿宋" w:eastAsia="仿宋" w:cs="仿宋"/>
          <w:color w:val="000000" w:themeColor="text1"/>
          <w:sz w:val="24"/>
          <w:szCs w:val="24"/>
          <w14:textFill>
            <w14:solidFill>
              <w14:schemeClr w14:val="tx1"/>
            </w14:solidFill>
          </w14:textFill>
        </w:rPr>
        <w:fldChar w:fldCharType="separate"/>
      </w:r>
      <w:r>
        <w:t>⑦</w:t>
      </w:r>
      <w:r>
        <w:rPr>
          <w:rFonts w:ascii="仿宋" w:hAnsi="仿宋" w:eastAsia="仿宋" w:cs="仿宋"/>
          <w:color w:val="000000" w:themeColor="text1"/>
          <w:sz w:val="24"/>
          <w:szCs w:val="24"/>
          <w14:textFill>
            <w14:solidFill>
              <w14:schemeClr w14:val="tx1"/>
            </w14:solidFill>
          </w14:textFill>
        </w:rPr>
        <w:fldChar w:fldCharType="end"/>
      </w:r>
      <w:r>
        <w:rPr>
          <w:rFonts w:ascii="仿宋" w:hAnsi="仿宋" w:eastAsia="仿宋" w:cs="仿宋"/>
          <w:color w:val="000000" w:themeColor="text1"/>
          <w:sz w:val="24"/>
          <w:szCs w:val="24"/>
          <w14:textFill>
            <w14:solidFill>
              <w14:schemeClr w14:val="tx1"/>
            </w14:solidFill>
          </w14:textFill>
        </w:rPr>
        <w:t>不符合磋商文件中规定的其他实质性要求的。</w:t>
      </w:r>
    </w:p>
    <w:p w14:paraId="0A638D6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8</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10 </w:t>
      </w:r>
      <w:r>
        <w:rPr>
          <w:rFonts w:ascii="仿宋" w:hAnsi="仿宋" w:eastAsia="仿宋" w:cs="仿宋"/>
          <w:color w:val="000000" w:themeColor="text1"/>
          <w:sz w:val="24"/>
          <w:szCs w:val="24"/>
          <w14:textFill>
            <w14:solidFill>
              <w14:schemeClr w14:val="tx1"/>
            </w14:solidFill>
          </w14:textFill>
        </w:rPr>
        <w:t xml:space="preserve">如果未对磋商文件商务技术要求做出实质性响应，磋商将予以拒绝，供应商不得再对响应文件进行任何澄清、说明或者更正，从而使其成为实质性响应的响应文件。 </w:t>
      </w:r>
    </w:p>
    <w:p w14:paraId="2834BCB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8</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11 </w:t>
      </w:r>
      <w:r>
        <w:rPr>
          <w:rFonts w:ascii="仿宋" w:hAnsi="仿宋" w:eastAsia="仿宋" w:cs="仿宋"/>
          <w:color w:val="000000" w:themeColor="text1"/>
          <w:sz w:val="24"/>
          <w:szCs w:val="24"/>
          <w14:textFill>
            <w14:solidFill>
              <w14:schemeClr w14:val="tx1"/>
            </w14:solidFill>
          </w14:textFill>
        </w:rPr>
        <w:t>磋商小组对响应文件的判定</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除项目</w:t>
      </w:r>
      <w:r>
        <w:rPr>
          <w:rFonts w:hint="eastAsia" w:ascii="仿宋" w:hAnsi="仿宋" w:eastAsia="仿宋" w:cs="仿宋"/>
          <w:color w:val="000000" w:themeColor="text1"/>
          <w:sz w:val="24"/>
          <w:szCs w:val="24"/>
          <w14:textFill>
            <w14:solidFill>
              <w14:schemeClr w14:val="tx1"/>
            </w14:solidFill>
          </w14:textFill>
        </w:rPr>
        <w:t>需求对文件中无法用文字表述的其他</w:t>
      </w:r>
      <w:r>
        <w:rPr>
          <w:rFonts w:ascii="仿宋" w:hAnsi="仿宋" w:eastAsia="仿宋" w:cs="仿宋"/>
          <w:color w:val="000000" w:themeColor="text1"/>
          <w:sz w:val="24"/>
          <w:szCs w:val="24"/>
          <w14:textFill>
            <w14:solidFill>
              <w14:schemeClr w14:val="tx1"/>
            </w14:solidFill>
          </w14:textFill>
        </w:rPr>
        <w:t>特殊要求（如需对样品、演示内容等）</w:t>
      </w:r>
      <w:r>
        <w:rPr>
          <w:rFonts w:hint="eastAsia" w:ascii="仿宋" w:hAnsi="仿宋" w:eastAsia="仿宋" w:cs="仿宋"/>
          <w:color w:val="000000" w:themeColor="text1"/>
          <w:sz w:val="24"/>
          <w:szCs w:val="24"/>
          <w14:textFill>
            <w14:solidFill>
              <w14:schemeClr w14:val="tx1"/>
            </w14:solidFill>
          </w14:textFill>
        </w:rPr>
        <w:t>作为</w:t>
      </w:r>
      <w:r>
        <w:rPr>
          <w:rFonts w:ascii="仿宋" w:hAnsi="仿宋" w:eastAsia="仿宋" w:cs="仿宋"/>
          <w:color w:val="000000" w:themeColor="text1"/>
          <w:sz w:val="24"/>
          <w:szCs w:val="24"/>
          <w14:textFill>
            <w14:solidFill>
              <w14:schemeClr w14:val="tx1"/>
            </w14:solidFill>
          </w14:textFill>
        </w:rPr>
        <w:t>实质性审查</w:t>
      </w:r>
      <w:r>
        <w:rPr>
          <w:rFonts w:hint="eastAsia" w:ascii="仿宋" w:hAnsi="仿宋" w:eastAsia="仿宋" w:cs="仿宋"/>
          <w:color w:val="000000" w:themeColor="text1"/>
          <w:sz w:val="24"/>
          <w:szCs w:val="24"/>
          <w14:textFill>
            <w14:solidFill>
              <w14:schemeClr w14:val="tx1"/>
            </w14:solidFill>
          </w14:textFill>
        </w:rPr>
        <w:t>内容</w:t>
      </w:r>
      <w:r>
        <w:rPr>
          <w:rFonts w:ascii="仿宋" w:hAnsi="仿宋" w:eastAsia="仿宋" w:cs="仿宋"/>
          <w:color w:val="000000" w:themeColor="text1"/>
          <w:sz w:val="24"/>
          <w:szCs w:val="24"/>
          <w14:textFill>
            <w14:solidFill>
              <w14:schemeClr w14:val="tx1"/>
            </w14:solidFill>
          </w14:textFill>
        </w:rPr>
        <w:t>外，只依据供应商在“政采云系统”中提交的电子响应文件。</w:t>
      </w:r>
    </w:p>
    <w:p w14:paraId="0A380AC7">
      <w:pPr>
        <w:pStyle w:val="21"/>
        <w:kinsoku/>
        <w:overflowPunct/>
        <w:autoSpaceDE/>
        <w:autoSpaceDN/>
        <w:bidi w:val="0"/>
        <w:snapToGrid w:val="0"/>
        <w:spacing w:beforeLines="0" w:afterLines="0" w:line="400" w:lineRule="exact"/>
        <w:ind w:firstLine="482" w:firstLineChars="200"/>
        <w:textAlignment w:val="auto"/>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2</w:t>
      </w:r>
      <w:r>
        <w:rPr>
          <w:rFonts w:hint="eastAsia" w:ascii="仿宋" w:hAnsi="仿宋" w:eastAsia="仿宋" w:cs="仿宋"/>
          <w:b/>
          <w:color w:val="000000" w:themeColor="text1"/>
          <w14:textFill>
            <w14:solidFill>
              <w14:schemeClr w14:val="tx1"/>
            </w14:solidFill>
          </w14:textFill>
        </w:rPr>
        <w:t xml:space="preserve">8.12 </w:t>
      </w:r>
      <w:r>
        <w:rPr>
          <w:rFonts w:ascii="仿宋" w:hAnsi="仿宋" w:eastAsia="仿宋" w:cs="仿宋"/>
          <w:b/>
          <w:color w:val="000000" w:themeColor="text1"/>
          <w14:textFill>
            <w14:solidFill>
              <w14:schemeClr w14:val="tx1"/>
            </w14:solidFill>
          </w14:textFill>
        </w:rPr>
        <w:t>磋商（询标）</w:t>
      </w:r>
    </w:p>
    <w:p w14:paraId="23022F6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8</w:t>
      </w:r>
      <w:r>
        <w:rPr>
          <w:rFonts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 xml:space="preserve">2.1 </w:t>
      </w:r>
      <w:r>
        <w:rPr>
          <w:rFonts w:ascii="仿宋" w:hAnsi="仿宋" w:eastAsia="仿宋" w:cs="仿宋"/>
          <w:color w:val="000000" w:themeColor="text1"/>
          <w:sz w:val="24"/>
          <w:szCs w:val="24"/>
          <w14:textFill>
            <w14:solidFill>
              <w14:schemeClr w14:val="tx1"/>
            </w14:solidFill>
          </w14:textFill>
        </w:rPr>
        <w:t>磋商小组成员与3家及以上实质性响应磋商文件要求的供应商就本次采购需求中的技术、服务要求以及合同草案通过“政采云系统”分别进行磋商（询标）。</w:t>
      </w:r>
    </w:p>
    <w:p w14:paraId="25E1B50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28.12.2 磋商小组可以根据磋商文件和磋商（询标）情况实质性变动采购需求中的技术、服务要求以及合同草案条款，但不得变动磋商文件中的其他内容。实质性变动的内容，需经采购人代表签字确认。</w:t>
      </w:r>
    </w:p>
    <w:p w14:paraId="5EEB686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28.12.3 在磋商（询标）过程中做出的实质性变动内容，是磋商文件的有效组成部分。磋商小组组长将实质性变动情况和磋商小组的要求通过“政采云系统”给各供应商发出询标函。各供应商在接到询标函通知后，须在规定时间内通过“政采云系统”提交加盖供应商电子CA章的对询标函所有内容作出的答复函。</w:t>
      </w:r>
    </w:p>
    <w:p w14:paraId="0810DF22">
      <w:pPr>
        <w:pStyle w:val="21"/>
        <w:kinsoku/>
        <w:overflowPunct/>
        <w:autoSpaceDE/>
        <w:autoSpaceDN/>
        <w:bidi w:val="0"/>
        <w:snapToGrid w:val="0"/>
        <w:spacing w:beforeLines="0" w:afterLines="0" w:line="400" w:lineRule="exact"/>
        <w:ind w:firstLine="482" w:firstLineChars="200"/>
        <w:textAlignment w:val="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28.12.4 磋商响应无效的情形</w:t>
      </w:r>
    </w:p>
    <w:p w14:paraId="0A4CD92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实质上没有响应磋商文件要求的磋商响应将被视为无效磋商响应。在评审时，如发现下列情形之一的，响应文件将被视为无效：</w:t>
      </w:r>
    </w:p>
    <w:p w14:paraId="41341AD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1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t>①</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未按规定密封或标记的磋商响应文件、全权代表未按要求到磋商现场参与磋商的</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磋商文件要求可不到场的除外</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p>
    <w:p w14:paraId="06F68A3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2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t>②</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由于包装不妥，在送交途中严重破损或失散的响应文件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供应商须知前附表不要求提供纸质版的情况除外</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p>
    <w:p w14:paraId="3B2221B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3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t>③</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供应商未能提供合格的资格证明文件；</w:t>
      </w:r>
    </w:p>
    <w:p w14:paraId="27748EB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4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t>④</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与磋商文件有重大偏离的响应文件；</w:t>
      </w:r>
    </w:p>
    <w:p w14:paraId="3D93305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5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t>⑤</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标段以赠送方式磋商响应的；</w:t>
      </w:r>
    </w:p>
    <w:p w14:paraId="52B3104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6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t>⑥</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响应文件应盖公章而未盖公章或盖非公司公章、未有效授权、法定代表人授权书填写不完整或有涂改的；</w:t>
      </w:r>
    </w:p>
    <w:p w14:paraId="3A83C82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7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t>⑦</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未成功办理供应商报名手续的、未按规定</w:t>
      </w:r>
      <w:r>
        <w:rPr>
          <w:rFonts w:hint="eastAsia" w:ascii="仿宋" w:hAnsi="仿宋" w:eastAsia="仿宋" w:cs="仿宋"/>
          <w:color w:val="000000" w:themeColor="text1"/>
          <w:sz w:val="24"/>
          <w:szCs w:val="24"/>
          <w:lang w:eastAsia="zh-CN"/>
          <w14:textFill>
            <w14:solidFill>
              <w14:schemeClr w14:val="tx1"/>
            </w14:solidFill>
          </w14:textFill>
        </w:rPr>
        <w:t>缴纳</w:t>
      </w:r>
      <w:r>
        <w:rPr>
          <w:rFonts w:hint="eastAsia" w:ascii="仿宋" w:hAnsi="仿宋" w:eastAsia="仿宋" w:cs="仿宋"/>
          <w:color w:val="000000" w:themeColor="text1"/>
          <w:sz w:val="24"/>
          <w:szCs w:val="24"/>
          <w14:textFill>
            <w14:solidFill>
              <w14:schemeClr w14:val="tx1"/>
            </w14:solidFill>
          </w14:textFill>
        </w:rPr>
        <w:t>磋商保证金的；</w:t>
      </w:r>
    </w:p>
    <w:p w14:paraId="6CA397D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8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t>⑧</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磋商最终报价超出预算的；</w:t>
      </w:r>
    </w:p>
    <w:p w14:paraId="5B056BC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9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t>⑨</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最终报价明显高于其市场报价或低于成本价且不能合理说明原因并提供证明材料的；</w:t>
      </w:r>
    </w:p>
    <w:p w14:paraId="7A0556A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10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t>⑩</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不符合法律、法规和本磋商文件规定的其他实质性要求的。</w:t>
      </w:r>
    </w:p>
    <w:p w14:paraId="39D989C6">
      <w:pPr>
        <w:kinsoku/>
        <w:overflowPunct/>
        <w:autoSpaceDE/>
        <w:autoSpaceDN/>
        <w:bidi w:val="0"/>
        <w:spacing w:line="400" w:lineRule="exact"/>
        <w:ind w:firstLine="482" w:firstLineChars="200"/>
        <w:textAlignment w:val="auto"/>
        <w:rPr>
          <w:rFonts w:ascii="仿宋" w:hAnsi="仿宋" w:eastAsia="仿宋" w:cs="仿宋"/>
          <w:b/>
          <w:color w:val="000000" w:themeColor="text1"/>
          <w:sz w:val="24"/>
          <w:szCs w:val="24"/>
          <w14:textFill>
            <w14:solidFill>
              <w14:schemeClr w14:val="tx1"/>
            </w14:solidFill>
          </w14:textFill>
        </w:rPr>
      </w:pPr>
      <w:r>
        <w:rPr>
          <w:rFonts w:hint="eastAsia" w:cs="仿宋" w:asciiTheme="majorEastAsia" w:hAnsiTheme="majorEastAsia" w:eastAsiaTheme="majorEastAsia"/>
          <w:b/>
          <w:color w:val="000000" w:themeColor="text1"/>
          <w:sz w:val="24"/>
          <w:szCs w:val="24"/>
          <w:lang w:eastAsia="zh-CN"/>
          <w14:textFill>
            <w14:solidFill>
              <w14:schemeClr w14:val="tx1"/>
            </w14:solidFill>
          </w14:textFill>
        </w:rPr>
        <w:t>（2）</w:t>
      </w:r>
      <w:r>
        <w:rPr>
          <w:rFonts w:ascii="仿宋" w:hAnsi="仿宋" w:eastAsia="仿宋" w:cs="仿宋"/>
          <w:b/>
          <w:color w:val="000000" w:themeColor="text1"/>
          <w:sz w:val="24"/>
          <w:szCs w:val="24"/>
          <w14:textFill>
            <w14:solidFill>
              <w14:schemeClr w14:val="tx1"/>
            </w14:solidFill>
          </w14:textFill>
        </w:rPr>
        <w:t>磋商（询标）</w:t>
      </w:r>
      <w:r>
        <w:rPr>
          <w:rFonts w:hint="eastAsia" w:ascii="仿宋" w:hAnsi="仿宋" w:eastAsia="仿宋" w:cs="仿宋"/>
          <w:b/>
          <w:color w:val="000000" w:themeColor="text1"/>
          <w:sz w:val="24"/>
          <w:szCs w:val="24"/>
          <w14:textFill>
            <w14:solidFill>
              <w14:schemeClr w14:val="tx1"/>
            </w14:solidFill>
          </w14:textFill>
        </w:rPr>
        <w:t>过程中存在下列情况之一者将视为响应无效：</w:t>
      </w:r>
    </w:p>
    <w:p w14:paraId="698753C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1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①</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未在规定时间内提交对询标函所有内容做出答复函的，</w:t>
      </w:r>
    </w:p>
    <w:p w14:paraId="07A529B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2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②</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未在答复函中由法定代表人或其授权代表签字或加盖电子CA章的；</w:t>
      </w:r>
    </w:p>
    <w:p w14:paraId="663E556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3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③</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未按磋商小组要求对响应文件进行澄清（说明或者更正）的；</w:t>
      </w:r>
    </w:p>
    <w:p w14:paraId="006031C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4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④</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磋商小组对答复内容经过评审后认为其没有对磋商内容作出实质性响应的；</w:t>
      </w:r>
    </w:p>
    <w:p w14:paraId="056290D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5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⑤</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存在采购人不能接受</w:t>
      </w:r>
      <w:r>
        <w:rPr>
          <w:rFonts w:hint="eastAsia" w:ascii="仿宋" w:hAnsi="仿宋" w:eastAsia="仿宋" w:cs="仿宋"/>
          <w:color w:val="000000" w:themeColor="text1"/>
          <w:sz w:val="24"/>
          <w:szCs w:val="24"/>
          <w:lang w:eastAsia="zh-CN"/>
          <w14:textFill>
            <w14:solidFill>
              <w14:schemeClr w14:val="tx1"/>
            </w14:solidFill>
          </w14:textFill>
        </w:rPr>
        <w:t>内容</w:t>
      </w:r>
      <w:r>
        <w:rPr>
          <w:rFonts w:hint="eastAsia" w:ascii="仿宋" w:hAnsi="仿宋" w:eastAsia="仿宋" w:cs="仿宋"/>
          <w:color w:val="000000" w:themeColor="text1"/>
          <w:sz w:val="24"/>
          <w:szCs w:val="24"/>
          <w14:textFill>
            <w14:solidFill>
              <w14:schemeClr w14:val="tx1"/>
            </w14:solidFill>
          </w14:textFill>
        </w:rPr>
        <w:t>等情形。</w:t>
      </w:r>
    </w:p>
    <w:p w14:paraId="315A3629">
      <w:pPr>
        <w:pStyle w:val="21"/>
        <w:kinsoku/>
        <w:overflowPunct/>
        <w:autoSpaceDE/>
        <w:autoSpaceDN/>
        <w:bidi w:val="0"/>
        <w:snapToGrid w:val="0"/>
        <w:spacing w:beforeLines="0" w:afterLines="0" w:line="400" w:lineRule="exact"/>
        <w:ind w:firstLine="482" w:firstLineChars="200"/>
        <w:textAlignment w:val="auto"/>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2</w:t>
      </w:r>
      <w:r>
        <w:rPr>
          <w:rFonts w:hint="eastAsia" w:ascii="仿宋" w:hAnsi="仿宋" w:eastAsia="仿宋" w:cs="仿宋"/>
          <w:b/>
          <w:color w:val="000000" w:themeColor="text1"/>
          <w14:textFill>
            <w14:solidFill>
              <w14:schemeClr w14:val="tx1"/>
            </w14:solidFill>
          </w14:textFill>
        </w:rPr>
        <w:t>8</w:t>
      </w:r>
      <w:r>
        <w:rPr>
          <w:rFonts w:ascii="仿宋" w:hAnsi="仿宋" w:eastAsia="仿宋" w:cs="仿宋"/>
          <w:b/>
          <w:color w:val="000000" w:themeColor="text1"/>
          <w14:textFill>
            <w14:solidFill>
              <w14:schemeClr w14:val="tx1"/>
            </w14:solidFill>
          </w14:textFill>
        </w:rPr>
        <w:t>.</w:t>
      </w:r>
      <w:r>
        <w:rPr>
          <w:rFonts w:hint="eastAsia" w:ascii="仿宋" w:hAnsi="仿宋" w:eastAsia="仿宋" w:cs="仿宋"/>
          <w:b/>
          <w:color w:val="000000" w:themeColor="text1"/>
          <w14:textFill>
            <w14:solidFill>
              <w14:schemeClr w14:val="tx1"/>
            </w14:solidFill>
          </w14:textFill>
        </w:rPr>
        <w:t xml:space="preserve">13 </w:t>
      </w:r>
      <w:r>
        <w:rPr>
          <w:rFonts w:ascii="仿宋" w:hAnsi="仿宋" w:eastAsia="仿宋" w:cs="仿宋"/>
          <w:b/>
          <w:color w:val="000000" w:themeColor="text1"/>
          <w14:textFill>
            <w14:solidFill>
              <w14:schemeClr w14:val="tx1"/>
            </w14:solidFill>
          </w14:textFill>
        </w:rPr>
        <w:t>最终报价</w:t>
      </w:r>
    </w:p>
    <w:p w14:paraId="6CDC866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28.13</w:t>
      </w:r>
      <w:r>
        <w:rPr>
          <w:rFonts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报价原则</w:t>
      </w:r>
    </w:p>
    <w:p w14:paraId="631C868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文件能够详细列明采购标的的技术要求、服务要求等的，</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结束后，</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小组应当向所有实质性响应</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文件要求的供应商开启第二次报价通知，并要求其在规定时间内在“政采云系统”中提交第二次（最终）报价。提交最终报价的供应商不得少于3家。</w:t>
      </w:r>
    </w:p>
    <w:p w14:paraId="5861C35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文件不能详细列明采购标的的技术要求、服务要求的，需经</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由供应商提供最终解决方案的，</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结束后，</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小组应当按照少数服从多数的原则投票推荐3家以上供应商的解决方案，并要求其在规定时间内在“政采云系统”中提交最终报价。</w:t>
      </w:r>
    </w:p>
    <w:p w14:paraId="398F690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供应商在提交最终报价函之前，可以根据</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情况退出最终报价，采购人、采购代理机构应当退还退出</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的供应商的</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保证金。供应商在规定时间内未在“政采云系统”中提交最终报价的，视为</w:t>
      </w:r>
      <w:r>
        <w:rPr>
          <w:rFonts w:hint="eastAsia" w:ascii="仿宋" w:hAnsi="仿宋" w:eastAsia="仿宋" w:cs="仿宋"/>
          <w:color w:val="000000" w:themeColor="text1"/>
          <w:sz w:val="24"/>
          <w:szCs w:val="24"/>
          <w14:textFill>
            <w14:solidFill>
              <w14:schemeClr w14:val="tx1"/>
            </w14:solidFill>
          </w14:textFill>
        </w:rPr>
        <w:t>退出</w:t>
      </w:r>
      <w:r>
        <w:rPr>
          <w:rFonts w:ascii="仿宋" w:hAnsi="仿宋" w:eastAsia="仿宋" w:cs="仿宋"/>
          <w:color w:val="000000" w:themeColor="text1"/>
          <w:sz w:val="24"/>
          <w:szCs w:val="24"/>
          <w14:textFill>
            <w14:solidFill>
              <w14:schemeClr w14:val="tx1"/>
            </w14:solidFill>
          </w14:textFill>
        </w:rPr>
        <w:t>最终报价。</w:t>
      </w:r>
    </w:p>
    <w:p w14:paraId="4DBBE5A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提交的最终报价须由其法定代表人或授权代表签字或者加盖电子CA章，并在政采云系统上传。</w:t>
      </w:r>
    </w:p>
    <w:p w14:paraId="3C667B3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28.13.</w:t>
      </w:r>
      <w:r>
        <w:rPr>
          <w:rFonts w:ascii="仿宋" w:hAnsi="仿宋" w:eastAsia="仿宋" w:cs="仿宋"/>
          <w:color w:val="000000" w:themeColor="text1"/>
          <w:sz w:val="24"/>
          <w:szCs w:val="24"/>
          <w14:textFill>
            <w14:solidFill>
              <w14:schemeClr w14:val="tx1"/>
            </w14:solidFill>
          </w14:textFill>
        </w:rPr>
        <w:t>2报价审核</w:t>
      </w:r>
    </w:p>
    <w:p w14:paraId="4292636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根据本文件对最终报价进行合理性审查。</w:t>
      </w:r>
    </w:p>
    <w:p w14:paraId="04FCE9A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sz w:val="24"/>
          <w:szCs w:val="24"/>
        </w:rPr>
        <w:t>磋商小组</w:t>
      </w:r>
      <w:r>
        <w:rPr>
          <w:rFonts w:hint="eastAsia" w:ascii="仿宋" w:hAnsi="仿宋" w:eastAsia="仿宋" w:cs="仿宋"/>
          <w:color w:val="000000" w:themeColor="text1"/>
          <w:sz w:val="24"/>
          <w:szCs w:val="24"/>
          <w14:textFill>
            <w14:solidFill>
              <w14:schemeClr w14:val="tx1"/>
            </w14:solidFill>
          </w14:textFill>
        </w:rPr>
        <w:t>成员一致认为某个</w:t>
      </w:r>
      <w:r>
        <w:rPr>
          <w:rFonts w:hint="eastAsia" w:ascii="仿宋" w:hAnsi="仿宋" w:eastAsia="仿宋" w:cs="仿宋"/>
          <w:sz w:val="24"/>
          <w:szCs w:val="24"/>
        </w:rPr>
        <w:t>供应商的最终报价明显</w:t>
      </w:r>
      <w:r>
        <w:rPr>
          <w:rFonts w:hint="eastAsia" w:ascii="仿宋" w:hAnsi="仿宋" w:eastAsia="仿宋" w:cs="仿宋"/>
          <w:color w:val="000000" w:themeColor="text1"/>
          <w:sz w:val="24"/>
          <w:szCs w:val="24"/>
          <w14:textFill>
            <w14:solidFill>
              <w14:schemeClr w14:val="tx1"/>
            </w14:solidFill>
          </w14:textFill>
        </w:rPr>
        <w:t>不合理或</w:t>
      </w:r>
      <w:r>
        <w:rPr>
          <w:rFonts w:hint="eastAsia" w:ascii="仿宋" w:hAnsi="仿宋" w:eastAsia="仿宋" w:cs="仿宋"/>
          <w:sz w:val="24"/>
          <w:szCs w:val="24"/>
        </w:rPr>
        <w:t>低于其他通过符合性审查供应商的最终报价，有可能影响产品质量或者不能诚信履约的</w:t>
      </w:r>
      <w:r>
        <w:rPr>
          <w:rFonts w:hint="eastAsia" w:ascii="仿宋" w:hAnsi="仿宋" w:eastAsia="仿宋" w:cs="仿宋"/>
          <w:color w:val="000000" w:themeColor="text1"/>
          <w:sz w:val="24"/>
          <w:szCs w:val="24"/>
          <w14:textFill>
            <w14:solidFill>
              <w14:schemeClr w14:val="tx1"/>
            </w14:solidFill>
          </w14:textFill>
        </w:rPr>
        <w:t>可能时</w:t>
      </w:r>
      <w:r>
        <w:rPr>
          <w:rFonts w:hint="eastAsia" w:ascii="仿宋" w:hAnsi="仿宋" w:eastAsia="仿宋" w:cs="仿宋"/>
          <w:sz w:val="24"/>
          <w:szCs w:val="24"/>
        </w:rPr>
        <w:t>，</w:t>
      </w:r>
      <w:r>
        <w:rPr>
          <w:rFonts w:hint="eastAsia" w:ascii="仿宋" w:hAnsi="仿宋" w:eastAsia="仿宋" w:cs="仿宋"/>
          <w:color w:val="000000" w:themeColor="text1"/>
          <w:sz w:val="24"/>
          <w:szCs w:val="24"/>
          <w14:textFill>
            <w14:solidFill>
              <w14:schemeClr w14:val="tx1"/>
            </w14:solidFill>
          </w14:textFill>
        </w:rPr>
        <w:t>认为最终报价存在明显的，磋商小组</w:t>
      </w:r>
      <w:r>
        <w:rPr>
          <w:rFonts w:ascii="仿宋" w:hAnsi="仿宋" w:eastAsia="仿宋" w:cs="仿宋"/>
          <w:color w:val="000000" w:themeColor="text1"/>
          <w:sz w:val="24"/>
          <w:szCs w:val="24"/>
          <w14:textFill>
            <w14:solidFill>
              <w14:schemeClr w14:val="tx1"/>
            </w14:solidFill>
          </w14:textFill>
        </w:rPr>
        <w:t>有权决定是否</w:t>
      </w:r>
      <w:r>
        <w:rPr>
          <w:rFonts w:hint="eastAsia" w:ascii="仿宋" w:hAnsi="仿宋" w:eastAsia="仿宋" w:cs="仿宋"/>
          <w:color w:val="000000" w:themeColor="text1"/>
          <w:sz w:val="24"/>
          <w:szCs w:val="24"/>
          <w14:textFill>
            <w14:solidFill>
              <w14:schemeClr w14:val="tx1"/>
            </w14:solidFill>
          </w14:textFill>
        </w:rPr>
        <w:t>通过“政采云系统”要求供应商在规定时间内书面解释或提供相关证明材料。</w:t>
      </w:r>
    </w:p>
    <w:p w14:paraId="759D313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提交最终报价的供应商家数不足法定供应商数量的，需依法重新组织</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活动或终止</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活动。</w:t>
      </w:r>
    </w:p>
    <w:p w14:paraId="2A76F57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经审查，合格供应商数量符合法定供应商家数时，对符合政策性要求优惠的各供应商的最终报价，按照磋商文件中确定的优惠率，对其最终报价进行调整后，形成各供应商最终评审价格。</w:t>
      </w:r>
    </w:p>
    <w:p w14:paraId="30B4677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最终报价过程中</w:t>
      </w:r>
      <w:r>
        <w:rPr>
          <w:rFonts w:ascii="仿宋" w:hAnsi="仿宋" w:eastAsia="仿宋" w:cs="仿宋"/>
          <w:color w:val="000000" w:themeColor="text1"/>
          <w:sz w:val="24"/>
          <w:szCs w:val="24"/>
          <w14:textFill>
            <w14:solidFill>
              <w14:schemeClr w14:val="tx1"/>
            </w14:solidFill>
          </w14:textFill>
        </w:rPr>
        <w:t>存在下列情况之一者将视为响应无效：</w:t>
      </w:r>
    </w:p>
    <w:p w14:paraId="13F337A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1 \* GB3 \* MERGEFORMAT </w:instrText>
      </w:r>
      <w:r>
        <w:rPr>
          <w:rFonts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①</w:t>
      </w:r>
      <w:r>
        <w:rPr>
          <w:rFonts w:ascii="仿宋" w:hAnsi="仿宋" w:eastAsia="仿宋" w:cs="仿宋"/>
          <w:color w:val="000000" w:themeColor="text1"/>
          <w:sz w:val="24"/>
          <w:szCs w:val="24"/>
          <w14:textFill>
            <w14:solidFill>
              <w14:schemeClr w14:val="tx1"/>
            </w14:solidFill>
          </w14:textFill>
        </w:rPr>
        <w:fldChar w:fldCharType="end"/>
      </w:r>
      <w:r>
        <w:rPr>
          <w:rFonts w:ascii="仿宋" w:hAnsi="仿宋" w:eastAsia="仿宋" w:cs="仿宋"/>
          <w:color w:val="000000" w:themeColor="text1"/>
          <w:sz w:val="24"/>
          <w:szCs w:val="24"/>
          <w14:textFill>
            <w14:solidFill>
              <w14:schemeClr w14:val="tx1"/>
            </w14:solidFill>
          </w14:textFill>
        </w:rPr>
        <w:t>未在规定时间内提交最终报价的；</w:t>
      </w:r>
    </w:p>
    <w:p w14:paraId="74A9A95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2 \* GB3 \* MERGEFORMAT </w:instrText>
      </w:r>
      <w:r>
        <w:rPr>
          <w:rFonts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②</w:t>
      </w:r>
      <w:r>
        <w:rPr>
          <w:rFonts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未在最终报价函中由法定代表人或其授权代表签字或加盖电子CA章的；</w:t>
      </w:r>
    </w:p>
    <w:p w14:paraId="2BD2AC5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3 \* GB3 \* MERGEFORMAT </w:instrText>
      </w:r>
      <w:r>
        <w:rPr>
          <w:rFonts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③</w:t>
      </w:r>
      <w:r>
        <w:rPr>
          <w:rFonts w:ascii="仿宋" w:hAnsi="仿宋" w:eastAsia="仿宋" w:cs="仿宋"/>
          <w:color w:val="000000" w:themeColor="text1"/>
          <w:sz w:val="24"/>
          <w:szCs w:val="24"/>
          <w14:textFill>
            <w14:solidFill>
              <w14:schemeClr w14:val="tx1"/>
            </w14:solidFill>
          </w14:textFill>
        </w:rPr>
        <w:fldChar w:fldCharType="end"/>
      </w:r>
      <w:r>
        <w:rPr>
          <w:rFonts w:ascii="仿宋" w:hAnsi="仿宋" w:eastAsia="仿宋" w:cs="仿宋"/>
          <w:color w:val="000000" w:themeColor="text1"/>
          <w:sz w:val="24"/>
          <w:szCs w:val="24"/>
          <w14:textFill>
            <w14:solidFill>
              <w14:schemeClr w14:val="tx1"/>
            </w14:solidFill>
          </w14:textFill>
        </w:rPr>
        <w:t>未按最终报价函要求进行填报或最终报价函填报不完整</w:t>
      </w:r>
      <w:r>
        <w:rPr>
          <w:rFonts w:hint="eastAsia" w:ascii="仿宋" w:hAnsi="仿宋" w:eastAsia="仿宋" w:cs="仿宋"/>
          <w:color w:val="000000" w:themeColor="text1"/>
          <w:sz w:val="24"/>
          <w:szCs w:val="24"/>
          <w14:textFill>
            <w14:solidFill>
              <w14:schemeClr w14:val="tx1"/>
            </w14:solidFill>
          </w14:textFill>
        </w:rPr>
        <w:t>，存在空项、漏项、缺项</w:t>
      </w:r>
      <w:r>
        <w:rPr>
          <w:rFonts w:ascii="仿宋" w:hAnsi="仿宋" w:eastAsia="仿宋" w:cs="仿宋"/>
          <w:color w:val="000000" w:themeColor="text1"/>
          <w:sz w:val="24"/>
          <w:szCs w:val="24"/>
          <w14:textFill>
            <w14:solidFill>
              <w14:schemeClr w14:val="tx1"/>
            </w14:solidFill>
          </w14:textFill>
        </w:rPr>
        <w:t>的；</w:t>
      </w:r>
    </w:p>
    <w:p w14:paraId="4C29C2B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fldChar w:fldCharType="begin"/>
      </w:r>
      <w:r>
        <w:rPr>
          <w:rFonts w:ascii="仿宋" w:hAnsi="仿宋" w:eastAsia="仿宋" w:cs="仿宋"/>
          <w:color w:val="000000" w:themeColor="text1"/>
          <w:sz w:val="24"/>
          <w:szCs w:val="24"/>
          <w14:textFill>
            <w14:solidFill>
              <w14:schemeClr w14:val="tx1"/>
            </w14:solidFill>
          </w14:textFill>
        </w:rPr>
        <w:instrText xml:space="preserve"> = 4 \* GB3 \* MERGEFORMAT </w:instrText>
      </w:r>
      <w:r>
        <w:rPr>
          <w:rFonts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④</w:t>
      </w:r>
      <w:r>
        <w:rPr>
          <w:rFonts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小组若已要求</w:t>
      </w:r>
      <w:r>
        <w:rPr>
          <w:rFonts w:hint="eastAsia" w:ascii="仿宋" w:hAnsi="仿宋" w:eastAsia="仿宋" w:cs="仿宋"/>
          <w:color w:val="000000" w:themeColor="text1"/>
          <w:sz w:val="24"/>
          <w:szCs w:val="24"/>
          <w14:textFill>
            <w14:solidFill>
              <w14:schemeClr w14:val="tx1"/>
            </w14:solidFill>
          </w14:textFill>
        </w:rPr>
        <w:t>某个</w:t>
      </w:r>
      <w:r>
        <w:rPr>
          <w:rFonts w:ascii="仿宋" w:hAnsi="仿宋" w:eastAsia="仿宋" w:cs="仿宋"/>
          <w:color w:val="000000" w:themeColor="text1"/>
          <w:sz w:val="24"/>
          <w:szCs w:val="24"/>
          <w14:textFill>
            <w14:solidFill>
              <w14:schemeClr w14:val="tx1"/>
            </w14:solidFill>
          </w14:textFill>
        </w:rPr>
        <w:t>供应商限期</w:t>
      </w:r>
      <w:r>
        <w:rPr>
          <w:rFonts w:hint="eastAsia" w:ascii="仿宋" w:hAnsi="仿宋" w:eastAsia="仿宋" w:cs="仿宋"/>
          <w:color w:val="000000" w:themeColor="text1"/>
          <w:sz w:val="24"/>
          <w:szCs w:val="24"/>
          <w14:textFill>
            <w14:solidFill>
              <w14:schemeClr w14:val="tx1"/>
            </w14:solidFill>
          </w14:textFill>
        </w:rPr>
        <w:t>提交</w:t>
      </w:r>
      <w:r>
        <w:rPr>
          <w:rFonts w:ascii="仿宋" w:hAnsi="仿宋" w:eastAsia="仿宋" w:cs="仿宋"/>
          <w:color w:val="000000" w:themeColor="text1"/>
          <w:sz w:val="24"/>
          <w:szCs w:val="24"/>
          <w14:textFill>
            <w14:solidFill>
              <w14:schemeClr w14:val="tx1"/>
            </w14:solidFill>
          </w14:textFill>
        </w:rPr>
        <w:t>进行</w:t>
      </w:r>
      <w:r>
        <w:rPr>
          <w:rFonts w:hint="eastAsia" w:ascii="仿宋" w:hAnsi="仿宋" w:eastAsia="仿宋" w:cs="仿宋"/>
          <w:color w:val="000000" w:themeColor="text1"/>
          <w:sz w:val="24"/>
          <w:szCs w:val="24"/>
          <w14:textFill>
            <w14:solidFill>
              <w14:schemeClr w14:val="tx1"/>
            </w14:solidFill>
          </w14:textFill>
        </w:rPr>
        <w:t>报价</w:t>
      </w:r>
      <w:r>
        <w:rPr>
          <w:rFonts w:ascii="仿宋" w:hAnsi="仿宋" w:eastAsia="仿宋" w:cs="仿宋"/>
          <w:color w:val="000000" w:themeColor="text1"/>
          <w:sz w:val="24"/>
          <w:szCs w:val="24"/>
          <w14:textFill>
            <w14:solidFill>
              <w14:schemeClr w14:val="tx1"/>
            </w14:solidFill>
          </w14:textFill>
        </w:rPr>
        <w:t>书面解释或提供相关证明材料，而该供应商在规定期限内未做出解释、做出的解释不合理或不能提供证明材料的。</w:t>
      </w:r>
    </w:p>
    <w:p w14:paraId="791EF8A2">
      <w:pPr>
        <w:kinsoku/>
        <w:overflowPunct/>
        <w:autoSpaceDE/>
        <w:autoSpaceDN/>
        <w:bidi w:val="0"/>
        <w:spacing w:line="400" w:lineRule="exact"/>
        <w:ind w:firstLine="482" w:firstLineChars="200"/>
        <w:textAlignment w:val="auto"/>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28.13.3政府采购评审中出现下列情形之一的，评审委员会应当启动异常低价投标（响应）审查程序：</w:t>
      </w:r>
    </w:p>
    <w:p w14:paraId="3435541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（1）投标（响应）报价低于全部通过符合性审查供应商投标（响应）报价平均值50%的，即投标（响应）报价&lt;全部通过符合性审查供应商投标（响应）报价平均值×50%；</w:t>
      </w:r>
    </w:p>
    <w:p w14:paraId="7CE8C0B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（2）投标（响应）报价低于通过符合性审查的次低报价供应商投标（响应）报价50%的，即投标（响应）报价&lt;通过符合性审查的次低报价供应商投标（响应）报价×50%；</w:t>
      </w:r>
    </w:p>
    <w:p w14:paraId="083600B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（3）投标（响应）报价低于采购项目最高限价45%的，即投标（响应）报价&lt;采购项目最高限价×45%；</w:t>
      </w:r>
    </w:p>
    <w:p w14:paraId="1AC5B32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（4）评审委员会基于专业判断，认为供应商报价过低，有可能影响产品质量或者不能诚信履约的其他情形。</w:t>
      </w:r>
    </w:p>
    <w:p w14:paraId="2D77077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采购人可以结合具体项目实际情况，提高上述第1项至第3项中启动异常低价投标（响应）审查的数值标准，但是最高不得超过65%。</w:t>
      </w:r>
    </w:p>
    <w:p w14:paraId="4A65EBF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相关法律法规对供应商报价有规定的，从其规定。</w:t>
      </w:r>
    </w:p>
    <w:p w14:paraId="431B5CF8">
      <w:pPr>
        <w:pStyle w:val="21"/>
        <w:kinsoku/>
        <w:overflowPunct/>
        <w:autoSpaceDE/>
        <w:autoSpaceDN/>
        <w:bidi w:val="0"/>
        <w:snapToGrid w:val="0"/>
        <w:spacing w:beforeLines="0" w:afterLines="0" w:line="400" w:lineRule="exact"/>
        <w:ind w:firstLine="482" w:firstLineChars="200"/>
        <w:textAlignment w:val="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28.14 商务技术评审</w:t>
      </w:r>
    </w:p>
    <w:p w14:paraId="0BCA6CF0">
      <w:pPr>
        <w:kinsoku/>
        <w:overflowPunct/>
        <w:autoSpaceDE/>
        <w:autoSpaceDN/>
        <w:bidi w:val="0"/>
        <w:spacing w:line="400" w:lineRule="exact"/>
        <w:ind w:firstLine="480" w:firstLineChars="200"/>
        <w:textAlignment w:val="auto"/>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小组</w:t>
      </w:r>
      <w:r>
        <w:rPr>
          <w:rFonts w:hint="eastAsia" w:ascii="仿宋" w:hAnsi="仿宋" w:eastAsia="仿宋" w:cs="仿宋"/>
          <w:color w:val="000000" w:themeColor="text1"/>
          <w:sz w:val="24"/>
          <w:szCs w:val="24"/>
          <w14:textFill>
            <w14:solidFill>
              <w14:schemeClr w14:val="tx1"/>
            </w14:solidFill>
          </w14:textFill>
        </w:rPr>
        <w:t>依据第五部分“评审办法与评审标准”对通过资格性、符合性审查的供应商的响应文件进行综合评审。</w:t>
      </w:r>
    </w:p>
    <w:p w14:paraId="6FC1FAAB">
      <w:pPr>
        <w:pStyle w:val="21"/>
        <w:kinsoku/>
        <w:overflowPunct/>
        <w:autoSpaceDE/>
        <w:autoSpaceDN/>
        <w:bidi w:val="0"/>
        <w:snapToGrid w:val="0"/>
        <w:spacing w:beforeLines="0" w:afterLines="0" w:line="400" w:lineRule="exact"/>
        <w:ind w:firstLine="482" w:firstLineChars="200"/>
        <w:textAlignment w:val="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28.15 磋商报告</w:t>
      </w:r>
    </w:p>
    <w:p w14:paraId="7FBA56E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根据评审记录和评审结果情况起草磋商报告，所有磋商小组评审专家须在磋商报告上签字确认。磋商报告应当包括以下内容：</w:t>
      </w:r>
    </w:p>
    <w:p w14:paraId="2AA49B3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供应商参加磋商活动的具体方式和相关情况（磋商公告刊登的媒体名称、报名情况、磋商日期和地点</w:t>
      </w:r>
      <w:r>
        <w:rPr>
          <w:rFonts w:ascii="仿宋" w:hAnsi="仿宋" w:eastAsia="仿宋" w:cs="仿宋"/>
          <w:color w:val="000000" w:themeColor="text1"/>
          <w:sz w:val="24"/>
          <w:szCs w:val="24"/>
          <w14:textFill>
            <w14:solidFill>
              <w14:schemeClr w14:val="tx1"/>
            </w14:solidFill>
          </w14:textFill>
        </w:rPr>
        <w:t>及响应文件解密情况</w:t>
      </w:r>
      <w:r>
        <w:rPr>
          <w:rFonts w:hint="eastAsia" w:ascii="仿宋" w:hAnsi="仿宋" w:eastAsia="仿宋" w:cs="仿宋"/>
          <w:color w:val="000000" w:themeColor="text1"/>
          <w:sz w:val="24"/>
          <w:szCs w:val="24"/>
          <w14:textFill>
            <w14:solidFill>
              <w14:schemeClr w14:val="tx1"/>
            </w14:solidFill>
          </w14:textFill>
        </w:rPr>
        <w:t>等）</w:t>
      </w:r>
    </w:p>
    <w:p w14:paraId="07E4130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ascii="仿宋" w:hAnsi="仿宋" w:eastAsia="仿宋" w:cs="仿宋"/>
          <w:color w:val="000000" w:themeColor="text1"/>
          <w:sz w:val="24"/>
          <w:szCs w:val="24"/>
          <w14:textFill>
            <w14:solidFill>
              <w14:schemeClr w14:val="tx1"/>
            </w14:solidFill>
          </w14:textFill>
        </w:rPr>
        <w:t>获取磋商文件的</w:t>
      </w:r>
      <w:r>
        <w:rPr>
          <w:rFonts w:hint="eastAsia" w:ascii="仿宋" w:hAnsi="仿宋" w:eastAsia="仿宋" w:cs="仿宋"/>
          <w:color w:val="000000" w:themeColor="text1"/>
          <w:sz w:val="24"/>
          <w:szCs w:val="24"/>
          <w14:textFill>
            <w14:solidFill>
              <w14:schemeClr w14:val="tx1"/>
            </w14:solidFill>
          </w14:textFill>
        </w:rPr>
        <w:t>供应商名单和磋商小组成员名单；</w:t>
      </w:r>
    </w:p>
    <w:p w14:paraId="53B9EEC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评审程序和评定标准；</w:t>
      </w:r>
    </w:p>
    <w:p w14:paraId="1F09DA8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评审情况记录和说明，包括对供应商的资格审查情况、供应商响应文件评审情况、磋商情况、报价情况；</w:t>
      </w:r>
    </w:p>
    <w:p w14:paraId="58103FA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无效供应商名单及原因；</w:t>
      </w:r>
    </w:p>
    <w:p w14:paraId="0267041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评审结果，提出的成交候选供应商的名单及理由；</w:t>
      </w:r>
    </w:p>
    <w:p w14:paraId="4514F46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确定的成交供应商名单及理由（如本项目采购人授权磋商小组直接确定的成交供应商，则列入磋商报告，否则不列此内容）。</w:t>
      </w:r>
    </w:p>
    <w:p w14:paraId="4FF195B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其他需要说明的情况，包括评审过程中供应商根据磋商小组要求进行的澄清、说明或者补正，磋商小组成员的更换等。</w:t>
      </w:r>
    </w:p>
    <w:p w14:paraId="0208C2E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评审报告应当由磋商小组全体人员签字认可。对评审报告有异议的磋商小组成员，应当在报告上签署不同意见并说明理由，由磋商小组书面记录相关情况。磋商小组成员拒绝在报告上签字又不出具说明其不同意见和理由的，视为同意评审报告。</w:t>
      </w:r>
    </w:p>
    <w:p w14:paraId="252AE234">
      <w:pPr>
        <w:pStyle w:val="21"/>
        <w:kinsoku/>
        <w:overflowPunct/>
        <w:autoSpaceDE/>
        <w:autoSpaceDN/>
        <w:bidi w:val="0"/>
        <w:snapToGrid w:val="0"/>
        <w:spacing w:beforeLines="0" w:afterLines="0" w:line="400" w:lineRule="exact"/>
        <w:ind w:firstLine="482" w:firstLineChars="200"/>
        <w:textAlignment w:val="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 xml:space="preserve">28.16 </w:t>
      </w:r>
      <w:r>
        <w:rPr>
          <w:rFonts w:ascii="仿宋" w:hAnsi="仿宋" w:eastAsia="仿宋" w:cs="仿宋"/>
          <w:b/>
          <w:color w:val="000000" w:themeColor="text1"/>
          <w14:textFill>
            <w14:solidFill>
              <w14:schemeClr w14:val="tx1"/>
            </w14:solidFill>
          </w14:textFill>
        </w:rPr>
        <w:t>评审复核</w:t>
      </w:r>
    </w:p>
    <w:p w14:paraId="7934B22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8</w:t>
      </w:r>
      <w:r>
        <w:rPr>
          <w:rFonts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 xml:space="preserve">6.1 </w:t>
      </w:r>
      <w:r>
        <w:rPr>
          <w:rFonts w:ascii="仿宋" w:hAnsi="仿宋" w:eastAsia="仿宋" w:cs="仿宋"/>
          <w:color w:val="000000" w:themeColor="text1"/>
          <w:sz w:val="24"/>
          <w:szCs w:val="24"/>
          <w14:textFill>
            <w14:solidFill>
              <w14:schemeClr w14:val="tx1"/>
            </w14:solidFill>
          </w14:textFill>
        </w:rPr>
        <w:t>磋商小组要对评审</w:t>
      </w:r>
      <w:r>
        <w:rPr>
          <w:rFonts w:hint="eastAsia" w:ascii="仿宋" w:hAnsi="仿宋" w:eastAsia="仿宋" w:cs="仿宋"/>
          <w:color w:val="000000" w:themeColor="text1"/>
          <w:sz w:val="24"/>
          <w:szCs w:val="24"/>
          <w14:textFill>
            <w14:solidFill>
              <w14:schemeClr w14:val="tx1"/>
            </w14:solidFill>
          </w14:textFill>
        </w:rPr>
        <w:t>结果与相关</w:t>
      </w:r>
      <w:r>
        <w:rPr>
          <w:rFonts w:ascii="仿宋" w:hAnsi="仿宋" w:eastAsia="仿宋" w:cs="仿宋"/>
          <w:color w:val="000000" w:themeColor="text1"/>
          <w:sz w:val="24"/>
          <w:szCs w:val="24"/>
          <w14:textFill>
            <w14:solidFill>
              <w14:schemeClr w14:val="tx1"/>
            </w14:solidFill>
          </w14:textFill>
        </w:rPr>
        <w:t>数据进行校对、核对</w:t>
      </w:r>
      <w:r>
        <w:rPr>
          <w:rFonts w:hint="eastAsia" w:ascii="仿宋" w:hAnsi="仿宋" w:eastAsia="仿宋" w:cs="仿宋"/>
          <w:color w:val="000000" w:themeColor="text1"/>
          <w:sz w:val="24"/>
          <w:szCs w:val="24"/>
          <w14:textFill>
            <w14:solidFill>
              <w14:schemeClr w14:val="tx1"/>
            </w14:solidFill>
          </w14:textFill>
        </w:rPr>
        <w:t>，对报价最低的、响应文件被认定为未实质性响应磋商文件的情形的、采用政策性因素进行价格扣除的报价等进行复核</w:t>
      </w:r>
      <w:r>
        <w:rPr>
          <w:rFonts w:ascii="仿宋" w:hAnsi="仿宋" w:eastAsia="仿宋" w:cs="仿宋"/>
          <w:color w:val="000000" w:themeColor="text1"/>
          <w:sz w:val="24"/>
          <w:szCs w:val="24"/>
          <w14:textFill>
            <w14:solidFill>
              <w14:schemeClr w14:val="tx1"/>
            </w14:solidFill>
          </w14:textFill>
        </w:rPr>
        <w:t>。</w:t>
      </w:r>
    </w:p>
    <w:p w14:paraId="75A30A5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28.16.2 </w:t>
      </w:r>
      <w:r>
        <w:rPr>
          <w:rFonts w:ascii="仿宋" w:hAnsi="仿宋" w:eastAsia="仿宋" w:cs="仿宋"/>
          <w:color w:val="000000" w:themeColor="text1"/>
          <w:sz w:val="24"/>
          <w:szCs w:val="24"/>
          <w14:textFill>
            <w14:solidFill>
              <w14:schemeClr w14:val="tx1"/>
            </w14:solidFill>
          </w14:textFill>
        </w:rPr>
        <w:t>除资格性审查认定错误、分值汇总计算错误、分项评分超出评分范围、客观分评分不一致、经磋商小组一致认定畸高、畸低的情形外，代理机构或者采购方不得以任何理由组织重新评审。</w:t>
      </w:r>
    </w:p>
    <w:p w14:paraId="0AD0577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28.16.3 </w:t>
      </w:r>
      <w:r>
        <w:rPr>
          <w:rFonts w:ascii="仿宋" w:hAnsi="仿宋" w:eastAsia="仿宋" w:cs="仿宋"/>
          <w:color w:val="000000" w:themeColor="text1"/>
          <w:sz w:val="24"/>
          <w:szCs w:val="24"/>
          <w14:textFill>
            <w14:solidFill>
              <w14:schemeClr w14:val="tx1"/>
            </w14:solidFill>
          </w14:textFill>
        </w:rPr>
        <w:t>采购</w:t>
      </w:r>
      <w:r>
        <w:rPr>
          <w:rFonts w:hint="eastAsia" w:ascii="仿宋" w:hAnsi="仿宋" w:eastAsia="仿宋" w:cs="仿宋"/>
          <w:color w:val="000000" w:themeColor="text1"/>
          <w:sz w:val="24"/>
          <w:szCs w:val="24"/>
          <w14:textFill>
            <w14:solidFill>
              <w14:schemeClr w14:val="tx1"/>
            </w14:solidFill>
          </w14:textFill>
        </w:rPr>
        <w:t>人</w:t>
      </w:r>
      <w:r>
        <w:rPr>
          <w:rFonts w:ascii="仿宋" w:hAnsi="仿宋" w:eastAsia="仿宋" w:cs="仿宋"/>
          <w:color w:val="000000" w:themeColor="text1"/>
          <w:sz w:val="24"/>
          <w:szCs w:val="24"/>
          <w14:textFill>
            <w14:solidFill>
              <w14:schemeClr w14:val="tx1"/>
            </w14:solidFill>
          </w14:textFill>
        </w:rPr>
        <w:t>、代理机构发现磋商小组未按磋商文件规定的评审标准进行评审的，应当重新开展磋商活动，并同时书面报告相关部门。</w:t>
      </w:r>
    </w:p>
    <w:p w14:paraId="75B7479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28.16.4 磋商小组在整个评审过程中有权判定不同供应商的响应文件是否属于异常一致或者报价呈规律性。</w:t>
      </w:r>
    </w:p>
    <w:p w14:paraId="13416463">
      <w:pPr>
        <w:pStyle w:val="3"/>
        <w:kinsoku/>
        <w:overflowPunct/>
        <w:autoSpaceDE/>
        <w:autoSpaceDN/>
        <w:bidi w:val="0"/>
        <w:spacing w:line="400" w:lineRule="exact"/>
        <w:textAlignment w:val="auto"/>
        <w:rPr>
          <w:rStyle w:val="76"/>
          <w:rFonts w:eastAsia="仿宋"/>
          <w:b/>
          <w:sz w:val="28"/>
        </w:rPr>
      </w:pPr>
      <w:r>
        <w:rPr>
          <w:rStyle w:val="76"/>
          <w:rFonts w:hint="eastAsia" w:eastAsia="仿宋"/>
          <w:b/>
          <w:sz w:val="28"/>
        </w:rPr>
        <w:t>五、确定成交供应商的原则</w:t>
      </w:r>
    </w:p>
    <w:p w14:paraId="4EB4F438">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29.</w:t>
      </w:r>
      <w:r>
        <w:rPr>
          <w:rFonts w:hint="eastAsia" w:ascii="仿宋" w:hAnsi="仿宋" w:eastAsia="仿宋" w:cstheme="majorBidi"/>
          <w:snapToGrid w:val="0"/>
          <w:sz w:val="24"/>
          <w:szCs w:val="24"/>
        </w:rPr>
        <w:t>成交候选供应商的确定</w:t>
      </w:r>
    </w:p>
    <w:p w14:paraId="0F09E26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29.1 由磋商小组按照磋商文件第五部分确定的评审方法和评审标准规定的评审办法，对提交最终报价的每个供应商的响应文件和最终报价进行独立评价、打分，并按照政府采购政策规定对符合政策要求的供应商进行价格扣除，并按价格扣除后的综合得分由高到低的顺序，按照供应商须知前附表相关内容要求推荐成交候选供应商。</w:t>
      </w:r>
    </w:p>
    <w:p w14:paraId="093F965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29.2 综合得分相同的，按照技术、服务等因素的优劣进行排列成交候选供应商顺序（详见第五部分评审办法与评审标准）。</w:t>
      </w:r>
    </w:p>
    <w:p w14:paraId="67781472">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30.</w:t>
      </w:r>
      <w:r>
        <w:rPr>
          <w:rFonts w:hint="eastAsia" w:ascii="仿宋" w:hAnsi="仿宋" w:eastAsia="仿宋" w:cstheme="majorBidi"/>
          <w:snapToGrid w:val="0"/>
          <w:sz w:val="24"/>
          <w:szCs w:val="24"/>
        </w:rPr>
        <w:t>成交供应商的确定</w:t>
      </w:r>
    </w:p>
    <w:p w14:paraId="04B54F2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30.1 依据采购人的授权情况，是否由磋商小组确定成交供应商，详见供应商须知前附表有关内容。</w:t>
      </w:r>
    </w:p>
    <w:p w14:paraId="3AA9662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30.2 采购人未确定成交供应商且在规定时间内不提出异议的，视为默认</w:t>
      </w:r>
      <w:r>
        <w:rPr>
          <w:rFonts w:ascii="仿宋" w:hAnsi="仿宋" w:eastAsia="仿宋" w:cs="仿宋"/>
          <w:color w:val="000000" w:themeColor="text1"/>
          <w:sz w:val="24"/>
          <w:szCs w:val="24"/>
          <w14:textFill>
            <w14:solidFill>
              <w14:schemeClr w14:val="tx1"/>
            </w14:solidFill>
          </w14:textFill>
        </w:rPr>
        <w:t>直接确定排名第一的</w:t>
      </w:r>
      <w:r>
        <w:rPr>
          <w:rFonts w:hint="eastAsia" w:ascii="仿宋" w:hAnsi="仿宋" w:eastAsia="仿宋" w:cs="仿宋"/>
          <w:color w:val="000000" w:themeColor="text1"/>
          <w:sz w:val="24"/>
          <w:szCs w:val="24"/>
          <w14:textFill>
            <w14:solidFill>
              <w14:schemeClr w14:val="tx1"/>
            </w14:solidFill>
          </w14:textFill>
        </w:rPr>
        <w:t>成交候选</w:t>
      </w:r>
      <w:r>
        <w:rPr>
          <w:rFonts w:ascii="仿宋" w:hAnsi="仿宋" w:eastAsia="仿宋" w:cs="仿宋"/>
          <w:color w:val="000000" w:themeColor="text1"/>
          <w:sz w:val="24"/>
          <w:szCs w:val="24"/>
          <w14:textFill>
            <w14:solidFill>
              <w14:schemeClr w14:val="tx1"/>
            </w14:solidFill>
          </w14:textFill>
        </w:rPr>
        <w:t>供应商为成交供应商</w:t>
      </w:r>
      <w:r>
        <w:rPr>
          <w:rFonts w:hint="eastAsia" w:ascii="仿宋" w:hAnsi="仿宋" w:eastAsia="仿宋" w:cs="仿宋"/>
          <w:color w:val="000000" w:themeColor="text1"/>
          <w:sz w:val="24"/>
          <w:szCs w:val="24"/>
          <w14:textFill>
            <w14:solidFill>
              <w14:schemeClr w14:val="tx1"/>
            </w14:solidFill>
          </w14:textFill>
        </w:rPr>
        <w:t>。</w:t>
      </w:r>
    </w:p>
    <w:p w14:paraId="0FC1A73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30.3 采购结果经采购人确认后，代理机构将于2个工作日内在山西省政府采购网上发布成交公告，并向成交方签发书面《成交通知书》，成交方可到代理机构领取《成交通知书》。</w:t>
      </w:r>
    </w:p>
    <w:p w14:paraId="13398F4D">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31.</w:t>
      </w:r>
      <w:r>
        <w:rPr>
          <w:rFonts w:ascii="仿宋" w:hAnsi="仿宋" w:eastAsia="仿宋" w:cstheme="majorBidi"/>
          <w:snapToGrid w:val="0"/>
          <w:sz w:val="24"/>
          <w:szCs w:val="24"/>
        </w:rPr>
        <w:t>磋商项目终止</w:t>
      </w:r>
    </w:p>
    <w:p w14:paraId="223B430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1</w:t>
      </w:r>
      <w:r>
        <w:rPr>
          <w:rFonts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z w:val="24"/>
          <w:szCs w:val="24"/>
          <w14:textFill>
            <w14:solidFill>
              <w14:schemeClr w14:val="tx1"/>
            </w14:solidFill>
          </w14:textFill>
        </w:rPr>
        <w:t>出现下列情形之一的，代理机构或采购方应当终止磋商活动，发布项目终止公告并说明原因，重新开展磋商活动：</w:t>
      </w:r>
    </w:p>
    <w:p w14:paraId="56875D6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ascii="仿宋" w:hAnsi="仿宋" w:eastAsia="仿宋" w:cs="仿宋"/>
          <w:color w:val="000000" w:themeColor="text1"/>
          <w:sz w:val="24"/>
          <w:szCs w:val="24"/>
          <w14:textFill>
            <w14:solidFill>
              <w14:schemeClr w14:val="tx1"/>
            </w14:solidFill>
          </w14:textFill>
        </w:rPr>
        <w:t>因情况变化，不再符合规定的磋商方式适用情形的；</w:t>
      </w:r>
    </w:p>
    <w:p w14:paraId="2216130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ascii="仿宋" w:hAnsi="仿宋" w:eastAsia="仿宋" w:cs="仿宋"/>
          <w:color w:val="000000" w:themeColor="text1"/>
          <w:sz w:val="24"/>
          <w:szCs w:val="24"/>
          <w14:textFill>
            <w14:solidFill>
              <w14:schemeClr w14:val="tx1"/>
            </w14:solidFill>
          </w14:textFill>
        </w:rPr>
        <w:t>出现影响磋商公正、公平行为的；</w:t>
      </w:r>
    </w:p>
    <w:p w14:paraId="43E5B82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在磋商过程中符合磋商文件资格性符合性要求的供应商不足3家的，但技术复杂或者性质特殊，不能确定具体要求的情形除外。</w:t>
      </w:r>
    </w:p>
    <w:p w14:paraId="5ED5C51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1</w:t>
      </w: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z w:val="24"/>
          <w:szCs w:val="24"/>
          <w14:textFill>
            <w14:solidFill>
              <w14:schemeClr w14:val="tx1"/>
            </w14:solidFill>
          </w14:textFill>
        </w:rPr>
        <w:t>在磋商活动中因重大变故，磋商任务取消的，代理机构或采购方应当终止磋商活动，通过发布终止项目公告的方式通知所有参加磋商活动的供应商，并将项目实施情况和磋商任务取消原因报送相关部门。</w:t>
      </w:r>
    </w:p>
    <w:p w14:paraId="49F71444">
      <w:pPr>
        <w:pStyle w:val="3"/>
        <w:kinsoku/>
        <w:overflowPunct/>
        <w:autoSpaceDE/>
        <w:autoSpaceDN/>
        <w:bidi w:val="0"/>
        <w:spacing w:line="400" w:lineRule="exact"/>
        <w:textAlignment w:val="auto"/>
        <w:rPr>
          <w:rStyle w:val="76"/>
          <w:rFonts w:eastAsia="仿宋"/>
          <w:b/>
          <w:sz w:val="28"/>
        </w:rPr>
      </w:pPr>
      <w:r>
        <w:rPr>
          <w:rStyle w:val="76"/>
          <w:rFonts w:hint="eastAsia" w:eastAsia="仿宋"/>
          <w:b/>
          <w:sz w:val="28"/>
        </w:rPr>
        <w:t>六、成交公告与合同授予</w:t>
      </w:r>
    </w:p>
    <w:p w14:paraId="26D159C9">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ascii="仿宋" w:hAnsi="仿宋" w:eastAsia="仿宋" w:cstheme="majorBidi"/>
          <w:snapToGrid w:val="0"/>
          <w:sz w:val="24"/>
          <w:szCs w:val="24"/>
        </w:rPr>
        <w:t>3</w:t>
      </w:r>
      <w:r>
        <w:rPr>
          <w:rFonts w:hint="eastAsia" w:ascii="仿宋" w:hAnsi="仿宋" w:eastAsia="仿宋" w:cstheme="majorBidi"/>
          <w:snapToGrid w:val="0"/>
          <w:sz w:val="24"/>
          <w:szCs w:val="24"/>
        </w:rPr>
        <w:t>2</w:t>
      </w:r>
      <w:r>
        <w:rPr>
          <w:rFonts w:ascii="仿宋" w:hAnsi="仿宋" w:eastAsia="仿宋" w:cstheme="majorBidi"/>
          <w:snapToGrid w:val="0"/>
          <w:sz w:val="24"/>
          <w:szCs w:val="24"/>
        </w:rPr>
        <w:t>.成交公告与成交通知</w:t>
      </w:r>
    </w:p>
    <w:p w14:paraId="486E28C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2</w:t>
      </w:r>
      <w:r>
        <w:rPr>
          <w:rFonts w:ascii="仿宋" w:hAnsi="仿宋" w:eastAsia="仿宋" w:cs="仿宋"/>
          <w:color w:val="000000" w:themeColor="text1"/>
          <w:sz w:val="24"/>
          <w:szCs w:val="24"/>
          <w14:textFill>
            <w14:solidFill>
              <w14:schemeClr w14:val="tx1"/>
            </w14:solidFill>
          </w14:textFill>
        </w:rPr>
        <w:t>.1代理机构或采购方应当在成交供应商确定后2个工作日内，在</w:t>
      </w:r>
      <w:r>
        <w:rPr>
          <w:rFonts w:ascii="仿宋" w:hAnsi="仿宋" w:eastAsia="仿宋" w:cs="仿宋"/>
          <w:color w:val="000000" w:themeColor="text1"/>
          <w:sz w:val="24"/>
          <w:szCs w:val="24"/>
          <w:u w:val="single"/>
          <w14:textFill>
            <w14:solidFill>
              <w14:schemeClr w14:val="tx1"/>
            </w14:solidFill>
          </w14:textFill>
        </w:rPr>
        <w:t>中国政府采购网山西分网</w:t>
      </w:r>
      <w:r>
        <w:rPr>
          <w:rFonts w:ascii="仿宋" w:hAnsi="仿宋" w:eastAsia="仿宋" w:cs="仿宋"/>
          <w:color w:val="000000" w:themeColor="text1"/>
          <w:sz w:val="24"/>
          <w:szCs w:val="24"/>
          <w14:textFill>
            <w14:solidFill>
              <w14:schemeClr w14:val="tx1"/>
            </w14:solidFill>
          </w14:textFill>
        </w:rPr>
        <w:t>发布成交结果，同时向成交供应商发出成交通知书，并将磋商文件随成交结果同时公告。成交结果公告应当包括：</w:t>
      </w:r>
    </w:p>
    <w:p w14:paraId="451EE29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ascii="仿宋" w:hAnsi="仿宋" w:eastAsia="仿宋" w:cs="仿宋"/>
          <w:color w:val="000000" w:themeColor="text1"/>
          <w:sz w:val="24"/>
          <w:szCs w:val="24"/>
          <w14:textFill>
            <w14:solidFill>
              <w14:schemeClr w14:val="tx1"/>
            </w14:solidFill>
          </w14:textFill>
        </w:rPr>
        <w:t>采购方和代理机构的名称、地址和联系方式；</w:t>
      </w:r>
    </w:p>
    <w:p w14:paraId="4CE85ABB">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ascii="仿宋" w:hAnsi="仿宋" w:eastAsia="仿宋" w:cs="仿宋"/>
          <w:color w:val="000000" w:themeColor="text1"/>
          <w:sz w:val="24"/>
          <w:szCs w:val="24"/>
          <w14:textFill>
            <w14:solidFill>
              <w14:schemeClr w14:val="tx1"/>
            </w14:solidFill>
          </w14:textFill>
        </w:rPr>
        <w:t>项目名称和项目编号、招标编号；</w:t>
      </w:r>
    </w:p>
    <w:p w14:paraId="08ED8C8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供应商名称</w:t>
      </w:r>
      <w:r>
        <w:rPr>
          <w:rFonts w:ascii="仿宋" w:hAnsi="仿宋" w:eastAsia="仿宋" w:cs="仿宋"/>
          <w:color w:val="000000" w:themeColor="text1"/>
          <w:sz w:val="24"/>
          <w:szCs w:val="24"/>
          <w14:textFill>
            <w14:solidFill>
              <w14:schemeClr w14:val="tx1"/>
            </w14:solidFill>
          </w14:textFill>
        </w:rPr>
        <w:t>、地址和成交金额；</w:t>
      </w:r>
    </w:p>
    <w:p w14:paraId="1C34F3A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ascii="仿宋" w:hAnsi="仿宋" w:eastAsia="仿宋" w:cs="仿宋"/>
          <w:color w:val="000000" w:themeColor="text1"/>
          <w:sz w:val="24"/>
          <w:szCs w:val="24"/>
          <w14:textFill>
            <w14:solidFill>
              <w14:schemeClr w14:val="tx1"/>
            </w14:solidFill>
          </w14:textFill>
        </w:rPr>
        <w:t>主要成交标的的名称、规格型号、数量、单价、服务要求；</w:t>
      </w:r>
    </w:p>
    <w:p w14:paraId="36743AF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ascii="仿宋" w:hAnsi="仿宋" w:eastAsia="仿宋" w:cs="仿宋"/>
          <w:color w:val="000000" w:themeColor="text1"/>
          <w:sz w:val="24"/>
          <w:szCs w:val="24"/>
          <w14:textFill>
            <w14:solidFill>
              <w14:schemeClr w14:val="tx1"/>
            </w14:solidFill>
          </w14:textFill>
        </w:rPr>
        <w:t>磋商小组成员名单。</w:t>
      </w:r>
    </w:p>
    <w:p w14:paraId="2407D64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2</w:t>
      </w:r>
      <w:r>
        <w:rPr>
          <w:rFonts w:ascii="仿宋" w:hAnsi="仿宋" w:eastAsia="仿宋" w:cs="仿宋"/>
          <w:color w:val="000000" w:themeColor="text1"/>
          <w:sz w:val="24"/>
          <w:szCs w:val="24"/>
          <w14:textFill>
            <w14:solidFill>
              <w14:schemeClr w14:val="tx1"/>
            </w14:solidFill>
          </w14:textFill>
        </w:rPr>
        <w:t>.2代理机构对未成交的供应商不做未成交原因的解释。</w:t>
      </w:r>
    </w:p>
    <w:p w14:paraId="5BB4178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2</w:t>
      </w:r>
      <w:r>
        <w:rPr>
          <w:rFonts w:ascii="仿宋" w:hAnsi="仿宋" w:eastAsia="仿宋" w:cs="仿宋"/>
          <w:color w:val="000000" w:themeColor="text1"/>
          <w:sz w:val="24"/>
          <w:szCs w:val="24"/>
          <w14:textFill>
            <w14:solidFill>
              <w14:schemeClr w14:val="tx1"/>
            </w14:solidFill>
          </w14:textFill>
        </w:rPr>
        <w:t>.3成交通知书对采购方和成交供应商具有同等法律效力，是合同的组成部分。</w:t>
      </w:r>
    </w:p>
    <w:p w14:paraId="26F705D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2</w:t>
      </w:r>
      <w:r>
        <w:rPr>
          <w:rFonts w:ascii="仿宋" w:hAnsi="仿宋" w:eastAsia="仿宋" w:cs="仿宋"/>
          <w:color w:val="000000" w:themeColor="text1"/>
          <w:sz w:val="24"/>
          <w:szCs w:val="24"/>
          <w14:textFill>
            <w14:solidFill>
              <w14:schemeClr w14:val="tx1"/>
            </w14:solidFill>
          </w14:textFill>
        </w:rPr>
        <w:t>.4除不可抗力等因素外，成交通知书发出后，采购方改变成交结果，或者成交供应商拒绝签订合同的，应当承担相应的责任。</w:t>
      </w:r>
    </w:p>
    <w:p w14:paraId="6DA899C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2</w:t>
      </w:r>
      <w:r>
        <w:rPr>
          <w:rFonts w:ascii="仿宋" w:hAnsi="仿宋" w:eastAsia="仿宋" w:cs="仿宋"/>
          <w:color w:val="000000" w:themeColor="text1"/>
          <w:sz w:val="24"/>
          <w:szCs w:val="24"/>
          <w14:textFill>
            <w14:solidFill>
              <w14:schemeClr w14:val="tx1"/>
            </w14:solidFill>
          </w14:textFill>
        </w:rPr>
        <w:t>.5成交供应商拒绝签订合同的，采购方可以确定其他供应商作为成交供应商，并签订合同；也可以重新开展磋商活动。拒绝签订合同的成交供应商不得参加对该项目重新开展的磋商活动。</w:t>
      </w:r>
    </w:p>
    <w:p w14:paraId="781FF407">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33.</w:t>
      </w:r>
      <w:r>
        <w:rPr>
          <w:rFonts w:hint="eastAsia" w:ascii="仿宋" w:hAnsi="仿宋" w:eastAsia="仿宋" w:cstheme="majorBidi"/>
          <w:snapToGrid w:val="0"/>
          <w:sz w:val="24"/>
          <w:szCs w:val="24"/>
        </w:rPr>
        <w:t>签订合同</w:t>
      </w:r>
    </w:p>
    <w:p w14:paraId="7CE1AC3F">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33.1 采购人与成交人应当在《成交通知书》发出之日起30日内，</w:t>
      </w:r>
      <w:r>
        <w:rPr>
          <w:rFonts w:ascii="仿宋" w:hAnsi="仿宋" w:eastAsia="仿宋" w:cs="仿宋"/>
          <w:color w:val="000000" w:themeColor="text1"/>
          <w:sz w:val="24"/>
          <w:szCs w:val="24"/>
          <w14:textFill>
            <w14:solidFill>
              <w14:schemeClr w14:val="tx1"/>
            </w14:solidFill>
          </w14:textFill>
        </w:rPr>
        <w:t>按照磋商文件确定的合同文本以及磋商内容、服务、技术要求等事项签订</w:t>
      </w:r>
      <w:r>
        <w:rPr>
          <w:rFonts w:hint="eastAsia" w:ascii="仿宋" w:hAnsi="仿宋" w:eastAsia="仿宋" w:cs="仿宋"/>
          <w:color w:val="000000" w:themeColor="text1"/>
          <w:sz w:val="24"/>
          <w:szCs w:val="24"/>
          <w14:textFill>
            <w14:solidFill>
              <w14:schemeClr w14:val="tx1"/>
            </w14:solidFill>
          </w14:textFill>
        </w:rPr>
        <w:t>政府</w:t>
      </w:r>
      <w:r>
        <w:rPr>
          <w:rFonts w:ascii="仿宋" w:hAnsi="仿宋" w:eastAsia="仿宋" w:cs="仿宋"/>
          <w:color w:val="000000" w:themeColor="text1"/>
          <w:sz w:val="24"/>
          <w:szCs w:val="24"/>
          <w14:textFill>
            <w14:solidFill>
              <w14:schemeClr w14:val="tx1"/>
            </w14:solidFill>
          </w14:textFill>
        </w:rPr>
        <w:t>采购合同</w:t>
      </w:r>
      <w:r>
        <w:rPr>
          <w:rFonts w:hint="eastAsia" w:ascii="仿宋" w:hAnsi="仿宋" w:eastAsia="仿宋" w:cs="仿宋"/>
          <w:color w:val="000000" w:themeColor="text1"/>
          <w:sz w:val="24"/>
          <w:szCs w:val="24"/>
          <w14:textFill>
            <w14:solidFill>
              <w14:schemeClr w14:val="tx1"/>
            </w14:solidFill>
          </w14:textFill>
        </w:rPr>
        <w:t>，代理机构作为合同签订的鉴证方。</w:t>
      </w:r>
    </w:p>
    <w:p w14:paraId="7899E8E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z w:val="24"/>
          <w:szCs w:val="24"/>
          <w14:textFill>
            <w14:solidFill>
              <w14:schemeClr w14:val="tx1"/>
            </w14:solidFill>
          </w14:textFill>
        </w:rPr>
        <w:t>采购</w:t>
      </w:r>
      <w:r>
        <w:rPr>
          <w:rFonts w:hint="eastAsia" w:ascii="仿宋" w:hAnsi="仿宋" w:eastAsia="仿宋" w:cs="仿宋"/>
          <w:color w:val="000000" w:themeColor="text1"/>
          <w:sz w:val="24"/>
          <w:szCs w:val="24"/>
          <w14:textFill>
            <w14:solidFill>
              <w14:schemeClr w14:val="tx1"/>
            </w14:solidFill>
          </w14:textFill>
        </w:rPr>
        <w:t>人</w:t>
      </w:r>
      <w:r>
        <w:rPr>
          <w:rFonts w:ascii="仿宋" w:hAnsi="仿宋" w:eastAsia="仿宋" w:cs="仿宋"/>
          <w:color w:val="000000" w:themeColor="text1"/>
          <w:sz w:val="24"/>
          <w:szCs w:val="24"/>
          <w14:textFill>
            <w14:solidFill>
              <w14:schemeClr w14:val="tx1"/>
            </w14:solidFill>
          </w14:textFill>
        </w:rPr>
        <w:t>不得向成交供应商提出超出磋商文件、成交供应商响应文件及其相关承诺以外的任何要求作为签订合同的条件，不得与成交供应商订立背离磋商文件确定的合同文本以及磋商内容、服务及技术要求等实质性内容的协议。</w:t>
      </w:r>
    </w:p>
    <w:p w14:paraId="4388645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33.3 成交供应商拖延、拒签合同的</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将被扣罚磋商保证金并取消成交资格。</w:t>
      </w:r>
    </w:p>
    <w:p w14:paraId="627E650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4 </w:t>
      </w:r>
      <w:r>
        <w:rPr>
          <w:rFonts w:ascii="仿宋" w:hAnsi="仿宋" w:eastAsia="仿宋" w:cs="仿宋"/>
          <w:color w:val="000000" w:themeColor="text1"/>
          <w:sz w:val="24"/>
          <w:szCs w:val="24"/>
          <w14:textFill>
            <w14:solidFill>
              <w14:schemeClr w14:val="tx1"/>
            </w14:solidFill>
          </w14:textFill>
        </w:rPr>
        <w:t>除磋商文件要求可以转包、分包情形外，成交供应商不得转包、分包，亦不得将合同全部及任何权利、义务向第三方转让。代理机构或采购方有权决定按照成交供应商成交后毁标、终止或解除合同等依约处理。</w:t>
      </w:r>
    </w:p>
    <w:p w14:paraId="25F59375">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5</w:t>
      </w:r>
      <w:r>
        <w:rPr>
          <w:rFonts w:ascii="仿宋" w:hAnsi="仿宋" w:eastAsia="仿宋" w:cs="仿宋"/>
          <w:color w:val="000000" w:themeColor="text1"/>
          <w:sz w:val="24"/>
          <w:szCs w:val="24"/>
          <w14:textFill>
            <w14:solidFill>
              <w14:schemeClr w14:val="tx1"/>
            </w14:solidFill>
          </w14:textFill>
        </w:rPr>
        <w:t>采购</w:t>
      </w:r>
      <w:r>
        <w:rPr>
          <w:rFonts w:hint="eastAsia" w:ascii="仿宋" w:hAnsi="仿宋" w:eastAsia="仿宋" w:cs="仿宋"/>
          <w:color w:val="000000" w:themeColor="text1"/>
          <w:sz w:val="24"/>
          <w:szCs w:val="24"/>
          <w14:textFill>
            <w14:solidFill>
              <w14:schemeClr w14:val="tx1"/>
            </w14:solidFill>
          </w14:textFill>
        </w:rPr>
        <w:t>人</w:t>
      </w:r>
      <w:r>
        <w:rPr>
          <w:rFonts w:ascii="仿宋" w:hAnsi="仿宋" w:eastAsia="仿宋" w:cs="仿宋"/>
          <w:color w:val="000000" w:themeColor="text1"/>
          <w:sz w:val="24"/>
          <w:szCs w:val="24"/>
          <w14:textFill>
            <w14:solidFill>
              <w14:schemeClr w14:val="tx1"/>
            </w14:solidFill>
          </w14:textFill>
        </w:rPr>
        <w:t>与成交供应商应当根据合同约定依法履行合同义务，否则，应承担赔偿责任。</w:t>
      </w:r>
    </w:p>
    <w:p w14:paraId="5926BCE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6</w:t>
      </w:r>
      <w:r>
        <w:rPr>
          <w:rFonts w:ascii="仿宋" w:hAnsi="仿宋" w:eastAsia="仿宋" w:cs="仿宋"/>
          <w:color w:val="000000" w:themeColor="text1"/>
          <w:sz w:val="24"/>
          <w:szCs w:val="24"/>
          <w14:textFill>
            <w14:solidFill>
              <w14:schemeClr w14:val="tx1"/>
            </w14:solidFill>
          </w14:textFill>
        </w:rPr>
        <w:t>成交供应商应当自合同或补充合同签订之日起五个工作日内将合同报代理机构备案。</w:t>
      </w:r>
    </w:p>
    <w:p w14:paraId="3E29DC1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7</w:t>
      </w:r>
      <w:r>
        <w:rPr>
          <w:rFonts w:ascii="仿宋" w:hAnsi="仿宋" w:eastAsia="仿宋" w:cs="仿宋"/>
          <w:color w:val="000000" w:themeColor="text1"/>
          <w:sz w:val="24"/>
          <w:szCs w:val="24"/>
          <w14:textFill>
            <w14:solidFill>
              <w14:schemeClr w14:val="tx1"/>
            </w14:solidFill>
          </w14:textFill>
        </w:rPr>
        <w:t>成交供应商拒绝签订合同的，采购方可以确定其他供应商作为成交供应商，并签订合同；也可以重新开展磋商活动。拒绝签订合同的成交供应商不得参加对该项目重新开展的磋商活动。</w:t>
      </w:r>
    </w:p>
    <w:p w14:paraId="66EDF11E">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34.</w:t>
      </w:r>
      <w:r>
        <w:rPr>
          <w:rFonts w:hint="eastAsia" w:ascii="仿宋" w:hAnsi="仿宋" w:eastAsia="仿宋" w:cstheme="majorBidi"/>
          <w:snapToGrid w:val="0"/>
          <w:sz w:val="24"/>
          <w:szCs w:val="24"/>
        </w:rPr>
        <w:t>履约保证金</w:t>
      </w:r>
    </w:p>
    <w:p w14:paraId="5147E8A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34.1 合同签订时，采购人按《中华人民共和国政府采购法实施条例》有关规定自行决定收取项目履约保证金。采购人要求中标或者成交供应商提交履约保证金的，供应商应当以支票、汇票、本票或者金融机构、担保机构出具的保函等非现金形式提交。履约保证金的数额不得超过政府采购合同金额的10%。</w:t>
      </w:r>
    </w:p>
    <w:p w14:paraId="4EB5704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34.2 按合同约定办理履约保证金退还手续。</w:t>
      </w:r>
    </w:p>
    <w:p w14:paraId="21A19902">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35.</w:t>
      </w:r>
      <w:r>
        <w:rPr>
          <w:rFonts w:ascii="仿宋" w:hAnsi="仿宋" w:eastAsia="仿宋" w:cstheme="majorBidi"/>
          <w:snapToGrid w:val="0"/>
          <w:sz w:val="24"/>
          <w:szCs w:val="24"/>
        </w:rPr>
        <w:t>成交服务费</w:t>
      </w:r>
    </w:p>
    <w:p w14:paraId="4F779833">
      <w:pPr>
        <w:kinsoku/>
        <w:overflowPunct/>
        <w:autoSpaceDE/>
        <w:autoSpaceDN/>
        <w:bidi w:val="0"/>
        <w:spacing w:line="400" w:lineRule="exact"/>
        <w:ind w:firstLine="480" w:firstLineChars="200"/>
        <w:textAlignment w:val="auto"/>
        <w:rPr>
          <w:rFonts w:ascii="仿宋" w:hAnsi="仿宋" w:eastAsia="仿宋" w:cs="仿宋"/>
          <w:b/>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5</w:t>
      </w:r>
      <w:r>
        <w:rPr>
          <w:rFonts w:ascii="仿宋" w:hAnsi="仿宋" w:eastAsia="仿宋" w:cs="仿宋"/>
          <w:color w:val="000000" w:themeColor="text1"/>
          <w:sz w:val="24"/>
          <w:szCs w:val="24"/>
          <w14:textFill>
            <w14:solidFill>
              <w14:schemeClr w14:val="tx1"/>
            </w14:solidFill>
          </w14:textFill>
        </w:rPr>
        <w:t>.1采购项目成交服务费缴纳见供应商须知前附表，成交服务费参照《采购代理服务收费管理暂行办法》（计价格[2002]1980号）</w:t>
      </w:r>
      <w:r>
        <w:rPr>
          <w:rFonts w:hint="eastAsia" w:ascii="仿宋" w:hAnsi="仿宋" w:eastAsia="仿宋" w:cs="仿宋"/>
          <w:color w:val="000000" w:themeColor="text1"/>
          <w:sz w:val="24"/>
          <w:szCs w:val="24"/>
          <w14:textFill>
            <w14:solidFill>
              <w14:schemeClr w14:val="tx1"/>
            </w14:solidFill>
          </w14:textFill>
        </w:rPr>
        <w:t>及</w:t>
      </w:r>
      <w:r>
        <w:rPr>
          <w:rFonts w:ascii="仿宋" w:hAnsi="仿宋" w:eastAsia="仿宋" w:cs="仿宋"/>
          <w:color w:val="000000" w:themeColor="text1"/>
          <w:sz w:val="24"/>
          <w:szCs w:val="24"/>
          <w14:textFill>
            <w14:solidFill>
              <w14:schemeClr w14:val="tx1"/>
            </w14:solidFill>
          </w14:textFill>
        </w:rPr>
        <w:t>国家发改办价格[2003]857号文件规定的收费标准收取。供应商须知前附表规定由成交供应商支付的，</w:t>
      </w:r>
      <w:r>
        <w:rPr>
          <w:rFonts w:ascii="仿宋" w:hAnsi="仿宋" w:eastAsia="仿宋" w:cs="仿宋"/>
          <w:b/>
          <w:color w:val="000000" w:themeColor="text1"/>
          <w:sz w:val="24"/>
          <w:szCs w:val="24"/>
          <w14:textFill>
            <w14:solidFill>
              <w14:schemeClr w14:val="tx1"/>
            </w14:solidFill>
          </w14:textFill>
        </w:rPr>
        <w:t>请参与供应商在测算报价时充分考虑这一因素。</w:t>
      </w:r>
    </w:p>
    <w:p w14:paraId="3A16B86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5</w:t>
      </w:r>
      <w:r>
        <w:rPr>
          <w:rFonts w:ascii="仿宋" w:hAnsi="仿宋" w:eastAsia="仿宋" w:cs="仿宋"/>
          <w:color w:val="000000" w:themeColor="text1"/>
          <w:sz w:val="24"/>
          <w:szCs w:val="24"/>
          <w14:textFill>
            <w14:solidFill>
              <w14:schemeClr w14:val="tx1"/>
            </w14:solidFill>
          </w14:textFill>
        </w:rPr>
        <w:t>.2在</w:t>
      </w:r>
      <w:r>
        <w:rPr>
          <w:rFonts w:hint="eastAsia" w:ascii="仿宋" w:hAnsi="仿宋" w:eastAsia="仿宋" w:cs="仿宋"/>
          <w:color w:val="000000" w:themeColor="text1"/>
          <w:sz w:val="24"/>
          <w:szCs w:val="24"/>
          <w14:textFill>
            <w14:solidFill>
              <w14:schemeClr w14:val="tx1"/>
            </w14:solidFill>
          </w14:textFill>
        </w:rPr>
        <w:t>发放</w:t>
      </w:r>
      <w:r>
        <w:rPr>
          <w:rFonts w:ascii="仿宋" w:hAnsi="仿宋" w:eastAsia="仿宋" w:cs="仿宋"/>
          <w:color w:val="000000" w:themeColor="text1"/>
          <w:sz w:val="24"/>
          <w:szCs w:val="24"/>
          <w14:textFill>
            <w14:solidFill>
              <w14:schemeClr w14:val="tx1"/>
            </w14:solidFill>
          </w14:textFill>
        </w:rPr>
        <w:t>成交通知书时，依据供应商须知前附表要求向采购代理机构一次性</w:t>
      </w:r>
      <w:r>
        <w:rPr>
          <w:rFonts w:hint="eastAsia" w:ascii="仿宋" w:hAnsi="仿宋" w:eastAsia="仿宋" w:cs="仿宋"/>
          <w:color w:val="000000" w:themeColor="text1"/>
          <w:sz w:val="24"/>
          <w:szCs w:val="24"/>
          <w14:textFill>
            <w14:solidFill>
              <w14:schemeClr w14:val="tx1"/>
            </w14:solidFill>
          </w14:textFill>
        </w:rPr>
        <w:t>结</w:t>
      </w:r>
      <w:r>
        <w:rPr>
          <w:rFonts w:ascii="仿宋" w:hAnsi="仿宋" w:eastAsia="仿宋" w:cs="仿宋"/>
          <w:color w:val="000000" w:themeColor="text1"/>
          <w:sz w:val="24"/>
          <w:szCs w:val="24"/>
          <w14:textFill>
            <w14:solidFill>
              <w14:schemeClr w14:val="tx1"/>
            </w14:solidFill>
          </w14:textFill>
        </w:rPr>
        <w:t>清成交服务费。</w:t>
      </w:r>
    </w:p>
    <w:p w14:paraId="14ACA255">
      <w:pPr>
        <w:pStyle w:val="3"/>
        <w:kinsoku/>
        <w:overflowPunct/>
        <w:autoSpaceDE/>
        <w:autoSpaceDN/>
        <w:bidi w:val="0"/>
        <w:spacing w:line="400" w:lineRule="exact"/>
        <w:textAlignment w:val="auto"/>
        <w:rPr>
          <w:rStyle w:val="76"/>
          <w:rFonts w:eastAsia="仿宋"/>
          <w:b/>
          <w:sz w:val="28"/>
        </w:rPr>
      </w:pPr>
      <w:r>
        <w:rPr>
          <w:rStyle w:val="76"/>
          <w:rFonts w:hint="eastAsia" w:eastAsia="仿宋"/>
          <w:b/>
          <w:sz w:val="28"/>
        </w:rPr>
        <w:t>七、违约处罚</w:t>
      </w:r>
    </w:p>
    <w:p w14:paraId="3DDC4DB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36.</w:t>
      </w:r>
      <w:r>
        <w:rPr>
          <w:rFonts w:ascii="仿宋" w:hAnsi="仿宋" w:eastAsia="仿宋" w:cs="仿宋"/>
          <w:b/>
          <w:bCs/>
          <w:color w:val="000000" w:themeColor="text1"/>
          <w:sz w:val="24"/>
          <w:szCs w:val="24"/>
          <w14:textFill>
            <w14:solidFill>
              <w14:schemeClr w14:val="tx1"/>
            </w14:solidFill>
          </w14:textFill>
        </w:rPr>
        <w:t xml:space="preserve">供应商发生下列情况之一的，磋商保证金将被没收，并可能被列入不良记录名单，同时代理机构将提请相关监管部门，依据相关规定作出处理。 </w:t>
      </w:r>
    </w:p>
    <w:p w14:paraId="479EB0E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6</w:t>
      </w:r>
      <w:r>
        <w:rPr>
          <w:rFonts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z w:val="24"/>
          <w:szCs w:val="24"/>
          <w14:textFill>
            <w14:solidFill>
              <w14:schemeClr w14:val="tx1"/>
            </w14:solidFill>
          </w14:textFill>
        </w:rPr>
        <w:t>开启后在响应文件有效期内，供应商撤回其响应文件；</w:t>
      </w:r>
    </w:p>
    <w:p w14:paraId="2DF5BA6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6</w:t>
      </w: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z w:val="24"/>
          <w:szCs w:val="24"/>
          <w14:textFill>
            <w14:solidFill>
              <w14:schemeClr w14:val="tx1"/>
            </w14:solidFill>
          </w14:textFill>
        </w:rPr>
        <w:t>在磋商期间，供应商企图影响代理机构或磋商小组的任何活动，将导致报价被拒绝，并由其承担相应的法律责任；</w:t>
      </w:r>
    </w:p>
    <w:p w14:paraId="46FCE08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6</w:t>
      </w: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z w:val="24"/>
          <w:szCs w:val="24"/>
          <w14:textFill>
            <w14:solidFill>
              <w14:schemeClr w14:val="tx1"/>
            </w14:solidFill>
          </w14:textFill>
        </w:rPr>
        <w:t xml:space="preserve">成交供应商未按本磋商文件规定签约； </w:t>
      </w:r>
    </w:p>
    <w:p w14:paraId="6E3D7B9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6</w:t>
      </w:r>
      <w:r>
        <w:rPr>
          <w:rFonts w:ascii="仿宋" w:hAnsi="仿宋" w:eastAsia="仿宋" w:cs="仿宋"/>
          <w:color w:val="000000" w:themeColor="text1"/>
          <w:sz w:val="24"/>
          <w:szCs w:val="24"/>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z w:val="24"/>
          <w:szCs w:val="24"/>
          <w14:textFill>
            <w14:solidFill>
              <w14:schemeClr w14:val="tx1"/>
            </w14:solidFill>
          </w14:textFill>
        </w:rPr>
        <w:t>成交供应商与采购方订立背离合同实质性内容的</w:t>
      </w:r>
      <w:r>
        <w:rPr>
          <w:rFonts w:hint="eastAsia" w:ascii="仿宋" w:hAnsi="仿宋" w:eastAsia="仿宋" w:cs="仿宋"/>
          <w:color w:val="000000" w:themeColor="text1"/>
          <w:sz w:val="24"/>
          <w:szCs w:val="24"/>
          <w:lang w:eastAsia="zh-CN"/>
          <w14:textFill>
            <w14:solidFill>
              <w14:schemeClr w14:val="tx1"/>
            </w14:solidFill>
          </w14:textFill>
        </w:rPr>
        <w:t>其他协议</w:t>
      </w:r>
      <w:r>
        <w:rPr>
          <w:rFonts w:ascii="仿宋" w:hAnsi="仿宋" w:eastAsia="仿宋" w:cs="仿宋"/>
          <w:color w:val="000000" w:themeColor="text1"/>
          <w:sz w:val="24"/>
          <w:szCs w:val="24"/>
          <w14:textFill>
            <w14:solidFill>
              <w14:schemeClr w14:val="tx1"/>
            </w14:solidFill>
          </w14:textFill>
        </w:rPr>
        <w:t xml:space="preserve">； </w:t>
      </w:r>
    </w:p>
    <w:p w14:paraId="47BB620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6</w:t>
      </w:r>
      <w:r>
        <w:rPr>
          <w:rFonts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z w:val="24"/>
          <w:szCs w:val="24"/>
          <w14:textFill>
            <w14:solidFill>
              <w14:schemeClr w14:val="tx1"/>
            </w14:solidFill>
          </w14:textFill>
        </w:rPr>
        <w:t>成交供应商未按磋商文件规定和合同约定履行义务的。</w:t>
      </w:r>
    </w:p>
    <w:p w14:paraId="7AAD0228">
      <w:pPr>
        <w:kinsoku/>
        <w:overflowPunct/>
        <w:autoSpaceDE/>
        <w:autoSpaceDN/>
        <w:bidi w:val="0"/>
        <w:spacing w:line="400" w:lineRule="exact"/>
        <w:ind w:firstLine="480" w:firstLineChars="200"/>
        <w:textAlignment w:val="auto"/>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37.</w:t>
      </w:r>
      <w:r>
        <w:rPr>
          <w:rFonts w:ascii="仿宋" w:hAnsi="仿宋" w:eastAsia="仿宋" w:cs="仿宋"/>
          <w:b/>
          <w:bCs/>
          <w:color w:val="000000" w:themeColor="text1"/>
          <w:sz w:val="24"/>
          <w:szCs w:val="24"/>
          <w14:textFill>
            <w14:solidFill>
              <w14:schemeClr w14:val="tx1"/>
            </w14:solidFill>
          </w14:textFill>
        </w:rPr>
        <w:t>采购方有下列情形之一的，由有关部门责令限期改正；情节严重的，给予警告：</w:t>
      </w:r>
    </w:p>
    <w:p w14:paraId="5A38A14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37.1 </w:t>
      </w:r>
      <w:r>
        <w:rPr>
          <w:rFonts w:ascii="仿宋" w:hAnsi="仿宋" w:eastAsia="仿宋" w:cs="仿宋"/>
          <w:color w:val="000000" w:themeColor="text1"/>
          <w:sz w:val="24"/>
          <w:szCs w:val="24"/>
          <w14:textFill>
            <w14:solidFill>
              <w14:schemeClr w14:val="tx1"/>
            </w14:solidFill>
          </w14:textFill>
        </w:rPr>
        <w:t>未按照本办法的规定编制磋商需求的；</w:t>
      </w:r>
    </w:p>
    <w:p w14:paraId="49901E99">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37.2 </w:t>
      </w:r>
      <w:r>
        <w:rPr>
          <w:rFonts w:ascii="仿宋" w:hAnsi="仿宋" w:eastAsia="仿宋" w:cs="仿宋"/>
          <w:color w:val="000000" w:themeColor="text1"/>
          <w:sz w:val="24"/>
          <w:szCs w:val="24"/>
          <w14:textFill>
            <w14:solidFill>
              <w14:schemeClr w14:val="tx1"/>
            </w14:solidFill>
          </w14:textFill>
        </w:rPr>
        <w:t>采购方向供应商索要或者接受其给予的赠品、回扣或者与磋商无关的其他商品、服务的；</w:t>
      </w:r>
    </w:p>
    <w:p w14:paraId="38F2AC73">
      <w:pPr>
        <w:kinsoku/>
        <w:overflowPunct/>
        <w:autoSpaceDE/>
        <w:autoSpaceDN/>
        <w:bidi w:val="0"/>
        <w:spacing w:line="400" w:lineRule="exact"/>
        <w:ind w:firstLine="480" w:firstLineChars="200"/>
        <w:textAlignment w:val="auto"/>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38.</w:t>
      </w:r>
      <w:r>
        <w:rPr>
          <w:rFonts w:ascii="仿宋" w:hAnsi="仿宋" w:eastAsia="仿宋" w:cs="仿宋"/>
          <w:b/>
          <w:bCs/>
          <w:color w:val="000000" w:themeColor="text1"/>
          <w:sz w:val="24"/>
          <w:szCs w:val="24"/>
          <w14:textFill>
            <w14:solidFill>
              <w14:schemeClr w14:val="tx1"/>
            </w14:solidFill>
          </w14:textFill>
        </w:rPr>
        <w:t>磋商小组及其成员不得有下列行为：</w:t>
      </w:r>
    </w:p>
    <w:p w14:paraId="50CE7B96">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38.1 </w:t>
      </w:r>
      <w:r>
        <w:rPr>
          <w:rFonts w:ascii="仿宋" w:hAnsi="仿宋" w:eastAsia="仿宋" w:cs="仿宋"/>
          <w:color w:val="000000" w:themeColor="text1"/>
          <w:sz w:val="24"/>
          <w:szCs w:val="24"/>
          <w14:textFill>
            <w14:solidFill>
              <w14:schemeClr w14:val="tx1"/>
            </w14:solidFill>
          </w14:textFill>
        </w:rPr>
        <w:t>确定参与评审至评审结束前私自接触供应商；</w:t>
      </w:r>
    </w:p>
    <w:p w14:paraId="1C68121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38.2 </w:t>
      </w:r>
      <w:r>
        <w:rPr>
          <w:rFonts w:ascii="仿宋" w:hAnsi="仿宋" w:eastAsia="仿宋" w:cs="仿宋"/>
          <w:color w:val="000000" w:themeColor="text1"/>
          <w:sz w:val="24"/>
          <w:szCs w:val="24"/>
          <w14:textFill>
            <w14:solidFill>
              <w14:schemeClr w14:val="tx1"/>
            </w14:solidFill>
          </w14:textFill>
        </w:rPr>
        <w:t>接受供应商提出的与响应文件不一致的澄清或者说明，对于响应文件中含义不明确、同类问题表述不一致或者有明显文字和计算错误的内容的情形除外；</w:t>
      </w:r>
    </w:p>
    <w:p w14:paraId="5F8AEC1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38.3 </w:t>
      </w:r>
      <w:r>
        <w:rPr>
          <w:rFonts w:ascii="仿宋" w:hAnsi="仿宋" w:eastAsia="仿宋" w:cs="仿宋"/>
          <w:color w:val="000000" w:themeColor="text1"/>
          <w:sz w:val="24"/>
          <w:szCs w:val="24"/>
          <w14:textFill>
            <w14:solidFill>
              <w14:schemeClr w14:val="tx1"/>
            </w14:solidFill>
          </w14:textFill>
        </w:rPr>
        <w:t>违反评审纪律发表倾向性意见或者征询采购方的倾向性意见；</w:t>
      </w:r>
    </w:p>
    <w:p w14:paraId="6F8F6812">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38.4 </w:t>
      </w:r>
      <w:r>
        <w:rPr>
          <w:rFonts w:ascii="仿宋" w:hAnsi="仿宋" w:eastAsia="仿宋" w:cs="仿宋"/>
          <w:color w:val="000000" w:themeColor="text1"/>
          <w:sz w:val="24"/>
          <w:szCs w:val="24"/>
          <w14:textFill>
            <w14:solidFill>
              <w14:schemeClr w14:val="tx1"/>
            </w14:solidFill>
          </w14:textFill>
        </w:rPr>
        <w:t>对需要专业判断的主观评审因素协商评分；</w:t>
      </w:r>
    </w:p>
    <w:p w14:paraId="6B986C34">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38.5 </w:t>
      </w:r>
      <w:r>
        <w:rPr>
          <w:rFonts w:ascii="仿宋" w:hAnsi="仿宋" w:eastAsia="仿宋" w:cs="仿宋"/>
          <w:color w:val="000000" w:themeColor="text1"/>
          <w:sz w:val="24"/>
          <w:szCs w:val="24"/>
          <w14:textFill>
            <w14:solidFill>
              <w14:schemeClr w14:val="tx1"/>
            </w14:solidFill>
          </w14:textFill>
        </w:rPr>
        <w:t>在评审过程中擅离职守，影响评审程序正常进行的；</w:t>
      </w:r>
    </w:p>
    <w:p w14:paraId="517BF5D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38.6 </w:t>
      </w:r>
      <w:r>
        <w:rPr>
          <w:rFonts w:ascii="仿宋" w:hAnsi="仿宋" w:eastAsia="仿宋" w:cs="仿宋"/>
          <w:color w:val="000000" w:themeColor="text1"/>
          <w:sz w:val="24"/>
          <w:szCs w:val="24"/>
          <w14:textFill>
            <w14:solidFill>
              <w14:schemeClr w14:val="tx1"/>
            </w14:solidFill>
          </w14:textFill>
        </w:rPr>
        <w:t>记录、复制或者带走任何评标资料；</w:t>
      </w:r>
    </w:p>
    <w:p w14:paraId="1B93D33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38.7 </w:t>
      </w:r>
      <w:r>
        <w:rPr>
          <w:rFonts w:ascii="仿宋" w:hAnsi="仿宋" w:eastAsia="仿宋" w:cs="仿宋"/>
          <w:color w:val="000000" w:themeColor="text1"/>
          <w:sz w:val="24"/>
          <w:szCs w:val="24"/>
          <w14:textFill>
            <w14:solidFill>
              <w14:schemeClr w14:val="tx1"/>
            </w14:solidFill>
          </w14:textFill>
        </w:rPr>
        <w:t>其他不遵守评标纪律的行为。</w:t>
      </w:r>
    </w:p>
    <w:p w14:paraId="111A93B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磋商小组成员有前款第一至五项行为之一的，其评审意见无效，并不得获取评审劳务报酬和报销异地评审差旅费。</w:t>
      </w:r>
    </w:p>
    <w:p w14:paraId="43A27A53">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39.</w:t>
      </w:r>
      <w:r>
        <w:rPr>
          <w:rFonts w:ascii="仿宋" w:hAnsi="仿宋" w:eastAsia="仿宋" w:cs="仿宋"/>
          <w:b/>
          <w:bCs/>
          <w:color w:val="000000" w:themeColor="text1"/>
          <w:sz w:val="24"/>
          <w:szCs w:val="24"/>
          <w14:textFill>
            <w14:solidFill>
              <w14:schemeClr w14:val="tx1"/>
            </w14:solidFill>
          </w14:textFill>
        </w:rPr>
        <w:t>代理机构或采购方有下列情形之一的，由相关部门责令限期改正，情节严重的，给予警告：</w:t>
      </w:r>
    </w:p>
    <w:p w14:paraId="4B3B92A0">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39.1 </w:t>
      </w:r>
      <w:r>
        <w:rPr>
          <w:rFonts w:ascii="仿宋" w:hAnsi="仿宋" w:eastAsia="仿宋" w:cs="仿宋"/>
          <w:color w:val="000000" w:themeColor="text1"/>
          <w:sz w:val="24"/>
          <w:szCs w:val="24"/>
          <w14:textFill>
            <w14:solidFill>
              <w14:schemeClr w14:val="tx1"/>
            </w14:solidFill>
          </w14:textFill>
        </w:rPr>
        <w:t>代理机构及其分支机构在所代理的磋商项目中参与磋商活动的，为所代理的磋商项目的供应商参加本项目提供咨询的；</w:t>
      </w:r>
    </w:p>
    <w:p w14:paraId="4774E11C">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39.2 </w:t>
      </w:r>
      <w:r>
        <w:rPr>
          <w:rFonts w:ascii="仿宋" w:hAnsi="仿宋" w:eastAsia="仿宋" w:cs="仿宋"/>
          <w:color w:val="000000" w:themeColor="text1"/>
          <w:sz w:val="24"/>
          <w:szCs w:val="24"/>
          <w14:textFill>
            <w14:solidFill>
              <w14:schemeClr w14:val="tx1"/>
            </w14:solidFill>
          </w14:textFill>
        </w:rPr>
        <w:t>未按照规定进行资格预审的；</w:t>
      </w:r>
    </w:p>
    <w:p w14:paraId="69ECD8F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39.3 </w:t>
      </w:r>
      <w:r>
        <w:rPr>
          <w:rFonts w:ascii="仿宋" w:hAnsi="仿宋" w:eastAsia="仿宋" w:cs="仿宋"/>
          <w:color w:val="000000" w:themeColor="text1"/>
          <w:sz w:val="24"/>
          <w:szCs w:val="24"/>
          <w14:textFill>
            <w14:solidFill>
              <w14:schemeClr w14:val="tx1"/>
            </w14:solidFill>
          </w14:textFill>
        </w:rPr>
        <w:t>违反规定确定磋商文件售价的；</w:t>
      </w:r>
    </w:p>
    <w:p w14:paraId="3E4C8E37">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39.4 </w:t>
      </w:r>
      <w:r>
        <w:rPr>
          <w:rFonts w:ascii="仿宋" w:hAnsi="仿宋" w:eastAsia="仿宋" w:cs="仿宋"/>
          <w:color w:val="000000" w:themeColor="text1"/>
          <w:sz w:val="24"/>
          <w:szCs w:val="24"/>
          <w14:textFill>
            <w14:solidFill>
              <w14:schemeClr w14:val="tx1"/>
            </w14:solidFill>
          </w14:textFill>
        </w:rPr>
        <w:t>未按规定对磋商文件、评审活动进行全程录音录像的；</w:t>
      </w:r>
    </w:p>
    <w:p w14:paraId="19F8B1F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39.5 </w:t>
      </w:r>
      <w:r>
        <w:rPr>
          <w:rFonts w:ascii="仿宋" w:hAnsi="仿宋" w:eastAsia="仿宋" w:cs="仿宋"/>
          <w:color w:val="000000" w:themeColor="text1"/>
          <w:sz w:val="24"/>
          <w:szCs w:val="24"/>
          <w14:textFill>
            <w14:solidFill>
              <w14:schemeClr w14:val="tx1"/>
            </w14:solidFill>
          </w14:textFill>
        </w:rPr>
        <w:t>擅自终止磋商活动的；</w:t>
      </w:r>
    </w:p>
    <w:p w14:paraId="74CF3BD8">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39.6 </w:t>
      </w:r>
      <w:r>
        <w:rPr>
          <w:rFonts w:ascii="仿宋" w:hAnsi="仿宋" w:eastAsia="仿宋" w:cs="仿宋"/>
          <w:color w:val="000000" w:themeColor="text1"/>
          <w:sz w:val="24"/>
          <w:szCs w:val="24"/>
          <w14:textFill>
            <w14:solidFill>
              <w14:schemeClr w14:val="tx1"/>
            </w14:solidFill>
          </w14:textFill>
        </w:rPr>
        <w:t>未按照规定对响应文件进行解密和组织评审的；</w:t>
      </w:r>
    </w:p>
    <w:p w14:paraId="4D37D0BE">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39.7 </w:t>
      </w:r>
      <w:r>
        <w:rPr>
          <w:rFonts w:ascii="仿宋" w:hAnsi="仿宋" w:eastAsia="仿宋" w:cs="仿宋"/>
          <w:color w:val="000000" w:themeColor="text1"/>
          <w:sz w:val="24"/>
          <w:szCs w:val="24"/>
          <w14:textFill>
            <w14:solidFill>
              <w14:schemeClr w14:val="tx1"/>
            </w14:solidFill>
          </w14:textFill>
        </w:rPr>
        <w:t>未按照规定退还磋商保证金的；</w:t>
      </w:r>
    </w:p>
    <w:p w14:paraId="714FEBDA">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39.8 </w:t>
      </w:r>
      <w:r>
        <w:rPr>
          <w:rFonts w:ascii="仿宋" w:hAnsi="仿宋" w:eastAsia="仿宋" w:cs="仿宋"/>
          <w:color w:val="000000" w:themeColor="text1"/>
          <w:sz w:val="24"/>
          <w:szCs w:val="24"/>
          <w14:textFill>
            <w14:solidFill>
              <w14:schemeClr w14:val="tx1"/>
            </w14:solidFill>
          </w14:textFill>
        </w:rPr>
        <w:t>违反本办法规定进行重新评审或者重新组建磋商小组进行评审的；</w:t>
      </w:r>
    </w:p>
    <w:p w14:paraId="2217FA71">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39.9 </w:t>
      </w:r>
      <w:r>
        <w:rPr>
          <w:rFonts w:ascii="仿宋" w:hAnsi="仿宋" w:eastAsia="仿宋" w:cs="仿宋"/>
          <w:color w:val="000000" w:themeColor="text1"/>
          <w:sz w:val="24"/>
          <w:szCs w:val="24"/>
          <w14:textFill>
            <w14:solidFill>
              <w14:schemeClr w14:val="tx1"/>
            </w14:solidFill>
          </w14:textFill>
        </w:rPr>
        <w:t>开启前泄露已获取磋商文件的潜在供应商的名称、数量或者其他可能影响公平竞争的有关磋商活动情况的；</w:t>
      </w:r>
    </w:p>
    <w:p w14:paraId="0CEF786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39.10 </w:t>
      </w:r>
      <w:r>
        <w:rPr>
          <w:rFonts w:ascii="仿宋" w:hAnsi="仿宋" w:eastAsia="仿宋" w:cs="仿宋"/>
          <w:color w:val="000000" w:themeColor="text1"/>
          <w:sz w:val="24"/>
          <w:szCs w:val="24"/>
          <w14:textFill>
            <w14:solidFill>
              <w14:schemeClr w14:val="tx1"/>
            </w14:solidFill>
          </w14:textFill>
        </w:rPr>
        <w:t>未妥善保存磋商采购文件的；</w:t>
      </w:r>
    </w:p>
    <w:p w14:paraId="59EBA9FD">
      <w:pPr>
        <w:kinsoku/>
        <w:overflowPunct/>
        <w:autoSpaceDE/>
        <w:autoSpaceDN/>
        <w:bidi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39.11 </w:t>
      </w:r>
      <w:r>
        <w:rPr>
          <w:rFonts w:ascii="仿宋" w:hAnsi="仿宋" w:eastAsia="仿宋" w:cs="仿宋"/>
          <w:color w:val="000000" w:themeColor="text1"/>
          <w:sz w:val="24"/>
          <w:szCs w:val="24"/>
          <w14:textFill>
            <w14:solidFill>
              <w14:schemeClr w14:val="tx1"/>
            </w14:solidFill>
          </w14:textFill>
        </w:rPr>
        <w:t>其他违反本办法规定的情形。</w:t>
      </w:r>
    </w:p>
    <w:p w14:paraId="40E5382F">
      <w:pPr>
        <w:pStyle w:val="3"/>
        <w:kinsoku/>
        <w:overflowPunct/>
        <w:autoSpaceDE/>
        <w:autoSpaceDN/>
        <w:bidi w:val="0"/>
        <w:spacing w:line="400" w:lineRule="exact"/>
        <w:textAlignment w:val="auto"/>
        <w:rPr>
          <w:rStyle w:val="76"/>
          <w:rFonts w:eastAsia="仿宋"/>
          <w:b/>
          <w:sz w:val="28"/>
        </w:rPr>
      </w:pPr>
      <w:r>
        <w:rPr>
          <w:rStyle w:val="76"/>
          <w:rFonts w:hint="eastAsia" w:eastAsia="仿宋"/>
          <w:b/>
          <w:sz w:val="28"/>
        </w:rPr>
        <w:t>八</w:t>
      </w:r>
      <w:r>
        <w:rPr>
          <w:rStyle w:val="76"/>
          <w:rFonts w:eastAsia="仿宋"/>
          <w:b/>
          <w:sz w:val="28"/>
        </w:rPr>
        <w:t>、</w:t>
      </w:r>
      <w:bookmarkStart w:id="27" w:name="_Toc466533586"/>
      <w:r>
        <w:rPr>
          <w:rStyle w:val="76"/>
          <w:rFonts w:eastAsia="仿宋"/>
          <w:b/>
          <w:sz w:val="28"/>
        </w:rPr>
        <w:t>政策性要求评审内容及标准</w:t>
      </w:r>
      <w:bookmarkEnd w:id="27"/>
    </w:p>
    <w:p w14:paraId="34A944C8">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40.</w:t>
      </w:r>
      <w:r>
        <w:rPr>
          <w:rFonts w:ascii="仿宋" w:hAnsi="仿宋" w:eastAsia="仿宋" w:cstheme="majorBidi"/>
          <w:snapToGrid w:val="0"/>
          <w:sz w:val="24"/>
          <w:szCs w:val="24"/>
        </w:rPr>
        <w:t>进口货物及政府采购政策要求</w:t>
      </w:r>
    </w:p>
    <w:p w14:paraId="5CC08119">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color w:val="000000" w:themeColor="text1"/>
          <w:sz w:val="24"/>
          <w:szCs w:val="24"/>
          <w14:textFill>
            <w14:solidFill>
              <w14:schemeClr w14:val="tx1"/>
            </w14:solidFill>
          </w14:textFill>
        </w:rPr>
        <w:t>按照财政部《政府采购进口产品管理办法》（财库[2007]119号）的有关规定，本</w:t>
      </w:r>
      <w:r>
        <w:rPr>
          <w:rFonts w:hint="eastAsia" w:ascii="仿宋" w:hAnsi="仿宋" w:eastAsia="仿宋" w:cs="仿宋"/>
          <w:color w:val="000000" w:themeColor="text1"/>
          <w:sz w:val="24"/>
          <w:szCs w:val="24"/>
          <w14:textFill>
            <w14:solidFill>
              <w14:schemeClr w14:val="tx1"/>
            </w14:solidFill>
          </w14:textFill>
        </w:rPr>
        <w:t>磋商</w:t>
      </w:r>
      <w:r>
        <w:rPr>
          <w:rFonts w:ascii="仿宋" w:hAnsi="仿宋" w:eastAsia="仿宋" w:cs="仿宋"/>
          <w:color w:val="000000" w:themeColor="text1"/>
          <w:sz w:val="24"/>
          <w:szCs w:val="24"/>
          <w14:textFill>
            <w14:solidFill>
              <w14:schemeClr w14:val="tx1"/>
            </w14:solidFill>
          </w14:textFill>
        </w:rPr>
        <w:t>文件涉及的采购货物及软件服务，未特别标注“进口产品”字样的，均必须投报国产产品</w:t>
      </w:r>
      <w:r>
        <w:rPr>
          <w:rFonts w:hint="eastAsia" w:ascii="仿宋" w:hAnsi="仿宋" w:eastAsia="仿宋" w:cs="宋体"/>
          <w:bCs/>
          <w:kern w:val="0"/>
          <w:sz w:val="24"/>
          <w:szCs w:val="24"/>
        </w:rPr>
        <w:t>，即非“通过中国海关报关验放进入中国境内且产自关境外的产品”</w:t>
      </w:r>
      <w:r>
        <w:rPr>
          <w:rFonts w:ascii="仿宋" w:hAnsi="仿宋" w:eastAsia="仿宋" w:cs="仿宋"/>
          <w:color w:val="000000" w:themeColor="text1"/>
          <w:sz w:val="24"/>
          <w:szCs w:val="24"/>
          <w14:textFill>
            <w14:solidFill>
              <w14:schemeClr w14:val="tx1"/>
            </w14:solidFill>
          </w14:textFill>
        </w:rPr>
        <w:t>。进口产品特指“通过中国海关报</w:t>
      </w:r>
      <w:r>
        <w:rPr>
          <w:rFonts w:hint="eastAsia" w:ascii="仿宋" w:hAnsi="仿宋" w:eastAsia="仿宋" w:cs="仿宋"/>
          <w:color w:val="000000" w:themeColor="text1"/>
          <w:sz w:val="24"/>
          <w:szCs w:val="24"/>
          <w:lang w:eastAsia="zh-CN"/>
          <w14:textFill>
            <w14:solidFill>
              <w14:schemeClr w14:val="tx1"/>
            </w14:solidFill>
          </w14:textFill>
        </w:rPr>
        <w:t>关检</w:t>
      </w:r>
      <w:r>
        <w:rPr>
          <w:rFonts w:ascii="仿宋" w:hAnsi="仿宋" w:eastAsia="仿宋" w:cs="仿宋"/>
          <w:color w:val="000000" w:themeColor="text1"/>
          <w:sz w:val="24"/>
          <w:szCs w:val="24"/>
          <w14:textFill>
            <w14:solidFill>
              <w14:schemeClr w14:val="tx1"/>
            </w14:solidFill>
          </w14:textFill>
        </w:rPr>
        <w:t>验进入中国境内且产自关境外的产品”，报价产品各项技术标准必须符合国家强制性标准</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kern w:val="0"/>
          <w:sz w:val="24"/>
          <w:szCs w:val="24"/>
        </w:rPr>
        <w:t>采购标的物特别注明“进口产品”</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通过中国海关报关验放进入中国境内且产自境外的产品</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字样的，如无能够满足采购需求的国产产品，优先采购向我国企业转让技术、与我国企业签订消化吸收再创新方案的供应商的进口产品。如果有能够满足采购需求的国产产品参与，应当按照公平竞争的原则进行评审。本项目如涉及，供应商须</w:t>
      </w:r>
      <w:r>
        <w:rPr>
          <w:rFonts w:hint="eastAsia" w:ascii="仿宋" w:hAnsi="仿宋" w:eastAsia="仿宋" w:cs="宋体"/>
          <w:bCs/>
          <w:kern w:val="0"/>
          <w:sz w:val="24"/>
          <w:szCs w:val="24"/>
        </w:rPr>
        <w:t>作出实质性响应，否则将导致响应无效。</w:t>
      </w:r>
    </w:p>
    <w:p w14:paraId="6025911E">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41.</w:t>
      </w:r>
      <w:r>
        <w:rPr>
          <w:rFonts w:hint="eastAsia" w:ascii="仿宋" w:hAnsi="仿宋" w:eastAsia="仿宋" w:cstheme="majorBidi"/>
          <w:snapToGrid w:val="0"/>
          <w:sz w:val="24"/>
          <w:szCs w:val="24"/>
        </w:rPr>
        <w:t>节能产品要求</w:t>
      </w:r>
    </w:p>
    <w:p w14:paraId="1C3D2177">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根据《关于调整优化节能产品、环境标志产品政府采购执行机制的通知》[财库（2019）9号]的规定和最新节能产品政府采购品目清单，货物中有强制节能产品的，须提供国家确定的认证机构出具的、处于有效期之内的节能产品认证证书，否则响应文件将会被拒绝。本文件有规定允许采购《节能产品政府采购清单》以外产品的除外。</w:t>
      </w:r>
    </w:p>
    <w:p w14:paraId="7039857B">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42.</w:t>
      </w:r>
      <w:r>
        <w:rPr>
          <w:rFonts w:hint="eastAsia" w:ascii="仿宋" w:hAnsi="仿宋" w:eastAsia="仿宋" w:cstheme="majorBidi"/>
          <w:snapToGrid w:val="0"/>
          <w:sz w:val="24"/>
          <w:szCs w:val="24"/>
        </w:rPr>
        <w:t>正版软件与信息产品要求</w:t>
      </w:r>
    </w:p>
    <w:p w14:paraId="69C2A2D0">
      <w:pPr>
        <w:kinsoku/>
        <w:overflowPunct/>
        <w:autoSpaceDE/>
        <w:autoSpaceDN/>
        <w:bidi w:val="0"/>
        <w:spacing w:line="400" w:lineRule="exact"/>
        <w:ind w:firstLine="480" w:firstLineChars="200"/>
        <w:textAlignment w:val="auto"/>
        <w:rPr>
          <w:rFonts w:ascii="仿宋" w:hAnsi="仿宋" w:eastAsia="仿宋" w:cs="宋体"/>
          <w:bCs/>
          <w:kern w:val="0"/>
          <w:sz w:val="24"/>
          <w:szCs w:val="24"/>
        </w:rPr>
      </w:pPr>
      <w:r>
        <w:rPr>
          <w:rFonts w:hint="eastAsia" w:ascii="仿宋" w:hAnsi="仿宋" w:eastAsia="仿宋" w:cs="仿宋"/>
          <w:kern w:val="0"/>
          <w:sz w:val="24"/>
          <w:szCs w:val="24"/>
        </w:rPr>
        <w:t>42.1</w:t>
      </w:r>
      <w:r>
        <w:rPr>
          <w:rFonts w:ascii="仿宋" w:hAnsi="仿宋" w:eastAsia="仿宋" w:cs="仿宋"/>
          <w:kern w:val="0"/>
          <w:sz w:val="24"/>
          <w:szCs w:val="24"/>
        </w:rPr>
        <w:t>本项目所采购的货物中如包含计算机，</w:t>
      </w:r>
      <w:r>
        <w:rPr>
          <w:rFonts w:hint="eastAsia" w:ascii="仿宋" w:hAnsi="仿宋" w:eastAsia="仿宋" w:cs="仿宋"/>
          <w:kern w:val="0"/>
          <w:sz w:val="24"/>
          <w:szCs w:val="24"/>
        </w:rPr>
        <w:t>供应商需承诺投报的计算机产品</w:t>
      </w:r>
      <w:r>
        <w:rPr>
          <w:rFonts w:ascii="仿宋" w:hAnsi="仿宋" w:eastAsia="仿宋" w:cs="仿宋"/>
          <w:kern w:val="0"/>
          <w:sz w:val="24"/>
          <w:szCs w:val="24"/>
        </w:rPr>
        <w:t>必须预装正版操作系统软件产品；所采购的</w:t>
      </w:r>
      <w:r>
        <w:rPr>
          <w:rFonts w:hint="eastAsia" w:ascii="仿宋" w:hAnsi="仿宋" w:eastAsia="仿宋" w:cs="仿宋"/>
          <w:kern w:val="0"/>
          <w:sz w:val="24"/>
          <w:szCs w:val="24"/>
          <w:lang w:eastAsia="zh-CN"/>
        </w:rPr>
        <w:t>其他软件</w:t>
      </w:r>
      <w:r>
        <w:rPr>
          <w:rFonts w:ascii="仿宋" w:hAnsi="仿宋" w:eastAsia="仿宋" w:cs="仿宋"/>
          <w:kern w:val="0"/>
          <w:sz w:val="24"/>
          <w:szCs w:val="24"/>
        </w:rPr>
        <w:t>必须为正版软件。</w:t>
      </w:r>
      <w:r>
        <w:rPr>
          <w:rFonts w:hint="eastAsia" w:ascii="仿宋" w:hAnsi="仿宋" w:eastAsia="仿宋" w:cs="仿宋"/>
          <w:kern w:val="0"/>
          <w:sz w:val="24"/>
          <w:szCs w:val="24"/>
        </w:rPr>
        <w:t>本项目如涉及，供应商须</w:t>
      </w:r>
      <w:r>
        <w:rPr>
          <w:rFonts w:hint="eastAsia" w:ascii="仿宋" w:hAnsi="仿宋" w:eastAsia="仿宋" w:cs="宋体"/>
          <w:bCs/>
          <w:kern w:val="0"/>
          <w:sz w:val="24"/>
          <w:szCs w:val="24"/>
        </w:rPr>
        <w:t>作出实质性响应，否则将导致响应无效。</w:t>
      </w:r>
    </w:p>
    <w:p w14:paraId="6AECEB63">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42.2供应商提供的</w:t>
      </w:r>
      <w:r>
        <w:rPr>
          <w:rFonts w:ascii="仿宋" w:hAnsi="仿宋" w:eastAsia="仿宋" w:cs="仿宋"/>
          <w:kern w:val="0"/>
          <w:sz w:val="24"/>
          <w:szCs w:val="24"/>
        </w:rPr>
        <w:t>货物中如含有财政部会同有关部门制定下发的《信息安全产品强制性认证目录》中的产品，须提供中国信息安全认证中心按国家标准认证颁发的有效认证证书。未附有效认证证书，将有可能导致响应文件无效。</w:t>
      </w:r>
    </w:p>
    <w:p w14:paraId="1E0F2F66">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43.国家强制性产品</w:t>
      </w:r>
      <w:r>
        <w:rPr>
          <w:rFonts w:hint="eastAsia" w:ascii="仿宋" w:hAnsi="仿宋" w:eastAsia="仿宋" w:cstheme="majorBidi"/>
          <w:snapToGrid w:val="0"/>
          <w:sz w:val="24"/>
          <w:szCs w:val="24"/>
        </w:rPr>
        <w:t>：</w:t>
      </w:r>
    </w:p>
    <w:p w14:paraId="479A2E67">
      <w:pPr>
        <w:kinsoku/>
        <w:overflowPunct/>
        <w:autoSpaceDE/>
        <w:autoSpaceDN/>
        <w:bidi w:val="0"/>
        <w:spacing w:line="400" w:lineRule="exact"/>
        <w:ind w:firstLine="480" w:firstLineChars="200"/>
        <w:textAlignment w:val="auto"/>
        <w:rPr>
          <w:rFonts w:ascii="仿宋" w:hAnsi="仿宋" w:eastAsia="仿宋" w:cs="宋体"/>
          <w:b/>
          <w:bCs/>
          <w:kern w:val="0"/>
          <w:sz w:val="24"/>
          <w:szCs w:val="24"/>
        </w:rPr>
      </w:pPr>
      <w:r>
        <w:rPr>
          <w:rFonts w:ascii="仿宋" w:hAnsi="仿宋" w:eastAsia="仿宋" w:cs="仿宋"/>
          <w:kern w:val="0"/>
          <w:sz w:val="24"/>
          <w:szCs w:val="24"/>
        </w:rPr>
        <w:t>采购货物中如含“台式计算机、便携式计算机和平板式微型计算机、激光打印机、针式打印机、液晶显示器、制冷压缩机、空调机组、专用制冷空调设备、镇流器、空调机、普通照明用双端荧光灯、电视设备、视频设备以及便器、水嘴等</w:t>
      </w:r>
      <w:r>
        <w:rPr>
          <w:rFonts w:hint="eastAsia" w:ascii="仿宋" w:hAnsi="仿宋" w:eastAsia="仿宋" w:cs="仿宋"/>
          <w:kern w:val="0"/>
          <w:sz w:val="24"/>
          <w:szCs w:val="24"/>
        </w:rPr>
        <w:t>品目</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具体品目在节能产品政府采购清单中以“★”标注</w:t>
      </w:r>
      <w:r>
        <w:rPr>
          <w:rFonts w:hint="eastAsia" w:ascii="仿宋" w:hAnsi="仿宋" w:eastAsia="仿宋" w:cs="仿宋"/>
          <w:kern w:val="0"/>
          <w:sz w:val="24"/>
          <w:szCs w:val="24"/>
          <w:lang w:eastAsia="zh-CN"/>
        </w:rPr>
        <w:t>）</w:t>
      </w:r>
      <w:r>
        <w:rPr>
          <w:rFonts w:ascii="仿宋" w:hAnsi="仿宋" w:eastAsia="仿宋" w:cs="仿宋"/>
          <w:kern w:val="0"/>
          <w:sz w:val="24"/>
          <w:szCs w:val="24"/>
        </w:rPr>
        <w:t>”，属于国家强制性采购产品，必须提供所投产品在政府采购品目清单内的截图、提供获得国家确定的认证机构出具的、处于有效期之内的节能产品认证证书。</w:t>
      </w:r>
      <w:r>
        <w:rPr>
          <w:rFonts w:hint="eastAsia" w:ascii="仿宋" w:hAnsi="仿宋" w:eastAsia="仿宋" w:cs="仿宋"/>
          <w:kern w:val="0"/>
          <w:sz w:val="24"/>
          <w:szCs w:val="24"/>
        </w:rPr>
        <w:t>本文件有规定允许采购《节能产品政府采购清单》以外产品的除外。</w:t>
      </w:r>
      <w:r>
        <w:rPr>
          <w:rFonts w:hint="eastAsia" w:ascii="仿宋" w:hAnsi="仿宋" w:eastAsia="仿宋" w:cs="仿宋"/>
          <w:b/>
          <w:bCs/>
          <w:kern w:val="0"/>
          <w:sz w:val="24"/>
          <w:szCs w:val="24"/>
        </w:rPr>
        <w:t>本项目如涉及，供应商须</w:t>
      </w:r>
      <w:r>
        <w:rPr>
          <w:rFonts w:hint="eastAsia" w:ascii="仿宋" w:hAnsi="仿宋" w:eastAsia="仿宋" w:cs="宋体"/>
          <w:b/>
          <w:bCs/>
          <w:kern w:val="0"/>
          <w:sz w:val="24"/>
          <w:szCs w:val="24"/>
        </w:rPr>
        <w:t>作出实质性响应，否则将导致响应无效。</w:t>
      </w:r>
    </w:p>
    <w:p w14:paraId="00F2F0CD">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44.</w:t>
      </w:r>
      <w:r>
        <w:rPr>
          <w:rFonts w:hint="eastAsia" w:ascii="仿宋" w:hAnsi="仿宋" w:eastAsia="仿宋" w:cstheme="majorBidi"/>
          <w:snapToGrid w:val="0"/>
          <w:sz w:val="24"/>
          <w:szCs w:val="24"/>
        </w:rPr>
        <w:t>政府采购优惠评审</w:t>
      </w:r>
    </w:p>
    <w:p w14:paraId="030C919D">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t>依据政府采购的相关规定，如果供应商所提供的</w:t>
      </w:r>
      <w:r>
        <w:rPr>
          <w:rFonts w:hint="eastAsia" w:ascii="仿宋" w:hAnsi="仿宋" w:eastAsia="仿宋" w:cs="仿宋"/>
          <w:kern w:val="0"/>
          <w:sz w:val="24"/>
          <w:szCs w:val="24"/>
        </w:rPr>
        <w:t>本</w:t>
      </w:r>
      <w:r>
        <w:rPr>
          <w:rFonts w:ascii="仿宋" w:hAnsi="仿宋" w:eastAsia="仿宋" w:cs="仿宋"/>
          <w:kern w:val="0"/>
          <w:sz w:val="24"/>
          <w:szCs w:val="24"/>
        </w:rPr>
        <w:t>项目内容满足下述要求并经磋商小组全体成员集体认定通过，予以考虑执行。</w:t>
      </w:r>
    </w:p>
    <w:p w14:paraId="143ADCCD">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t>4</w:t>
      </w:r>
      <w:r>
        <w:rPr>
          <w:rFonts w:hint="eastAsia" w:ascii="仿宋" w:hAnsi="仿宋" w:eastAsia="仿宋" w:cs="仿宋"/>
          <w:kern w:val="0"/>
          <w:sz w:val="24"/>
          <w:szCs w:val="24"/>
        </w:rPr>
        <w:t>4</w:t>
      </w:r>
      <w:r>
        <w:rPr>
          <w:rFonts w:ascii="仿宋" w:hAnsi="仿宋" w:eastAsia="仿宋" w:cs="仿宋"/>
          <w:kern w:val="0"/>
          <w:sz w:val="24"/>
          <w:szCs w:val="24"/>
        </w:rPr>
        <w:t>.1</w:t>
      </w:r>
      <w:r>
        <w:rPr>
          <w:rFonts w:hint="eastAsia" w:ascii="仿宋" w:hAnsi="仿宋" w:eastAsia="仿宋" w:cs="仿宋"/>
          <w:kern w:val="0"/>
          <w:sz w:val="24"/>
          <w:szCs w:val="24"/>
        </w:rPr>
        <w:t xml:space="preserve"> </w:t>
      </w:r>
      <w:r>
        <w:rPr>
          <w:rFonts w:ascii="仿宋" w:hAnsi="仿宋" w:eastAsia="仿宋" w:cs="仿宋"/>
          <w:kern w:val="0"/>
          <w:sz w:val="24"/>
          <w:szCs w:val="24"/>
        </w:rPr>
        <w:t>中小微企业参加本项目磋商</w:t>
      </w:r>
      <w:r>
        <w:rPr>
          <w:rFonts w:hint="eastAsia" w:ascii="仿宋" w:hAnsi="仿宋" w:eastAsia="仿宋" w:cs="仿宋"/>
          <w:kern w:val="0"/>
          <w:sz w:val="24"/>
          <w:szCs w:val="24"/>
        </w:rPr>
        <w:t>评审标准</w:t>
      </w:r>
      <w:r>
        <w:rPr>
          <w:rFonts w:ascii="仿宋" w:hAnsi="仿宋" w:eastAsia="仿宋" w:cs="仿宋"/>
          <w:kern w:val="0"/>
          <w:sz w:val="24"/>
          <w:szCs w:val="24"/>
        </w:rPr>
        <w:t>：</w:t>
      </w:r>
    </w:p>
    <w:p w14:paraId="31355C41">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①供应商</w:t>
      </w:r>
      <w:r>
        <w:rPr>
          <w:rFonts w:ascii="仿宋" w:hAnsi="仿宋" w:eastAsia="仿宋" w:cs="仿宋"/>
          <w:kern w:val="0"/>
          <w:sz w:val="24"/>
          <w:szCs w:val="24"/>
        </w:rPr>
        <w:t>须按照《政府采购促进中小企业发展管理办法》（财库﹝2020﹞46号）</w:t>
      </w:r>
      <w:r>
        <w:rPr>
          <w:rFonts w:hint="eastAsia" w:ascii="仿宋" w:hAnsi="仿宋" w:eastAsia="仿宋" w:cs="宋体"/>
          <w:bCs/>
          <w:kern w:val="0"/>
          <w:sz w:val="24"/>
          <w:szCs w:val="24"/>
        </w:rPr>
        <w:t>的标准</w:t>
      </w:r>
      <w:r>
        <w:rPr>
          <w:rFonts w:ascii="仿宋" w:hAnsi="仿宋" w:eastAsia="仿宋" w:cs="仿宋"/>
          <w:kern w:val="0"/>
          <w:sz w:val="24"/>
          <w:szCs w:val="24"/>
        </w:rPr>
        <w:t>如实填写《中小企业声明函》</w:t>
      </w:r>
      <w:r>
        <w:rPr>
          <w:rFonts w:hint="eastAsia" w:ascii="仿宋" w:hAnsi="仿宋" w:eastAsia="仿宋" w:cs="宋体"/>
          <w:bCs/>
          <w:kern w:val="0"/>
          <w:sz w:val="24"/>
          <w:szCs w:val="24"/>
        </w:rPr>
        <w:t>（格式见“响应文件格式”），且适用晋财购[2022]6号《关于进一步加大政府采购支持中小企业力度 助力扎实稳住经济的通知》优惠政策</w:t>
      </w:r>
      <w:r>
        <w:rPr>
          <w:rFonts w:ascii="仿宋" w:hAnsi="仿宋" w:eastAsia="仿宋" w:cs="仿宋"/>
          <w:kern w:val="0"/>
          <w:sz w:val="24"/>
          <w:szCs w:val="24"/>
        </w:rPr>
        <w:t>。磋商小组</w:t>
      </w:r>
      <w:r>
        <w:rPr>
          <w:rFonts w:hint="eastAsia" w:ascii="仿宋" w:hAnsi="仿宋" w:eastAsia="仿宋" w:cs="仿宋"/>
          <w:kern w:val="0"/>
          <w:sz w:val="24"/>
          <w:szCs w:val="24"/>
        </w:rPr>
        <w:t>审查《中小企业声明函》各项内容是否符合相关规定要求。如开标过程中发现虚假声明，则拒绝其响应文件，同时可认为供应商提供虚假材料谋取成交，可按《中华人民共和国政府采购法》第七十七条规定处理；</w:t>
      </w:r>
    </w:p>
    <w:p w14:paraId="67210882">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②价格折扣：</w:t>
      </w:r>
      <w:r>
        <w:rPr>
          <w:rFonts w:hint="eastAsia" w:ascii="仿宋" w:hAnsi="仿宋" w:eastAsia="仿宋" w:cs="仿宋"/>
          <w:b/>
          <w:kern w:val="0"/>
          <w:sz w:val="24"/>
          <w:szCs w:val="24"/>
        </w:rPr>
        <w:t>对于经主管预算单位统筹后未预留份额专门面向中小企业采购的采购项目，以及预留份额项目中的非预留部分采购包，对符合上述办法规定的小微企业项目报价按供应商须知前附表规定给予一定比例的扣除，用扣除后的价格参加评审。</w:t>
      </w:r>
    </w:p>
    <w:p w14:paraId="79505214">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③联合体价格折扣：大中型企业与小微企业组成联合体或者大中型企业向一家或者多家小微企业分包的采购项目，对于联合协议或者分包意向协议约定小微企业的合同份额占到合同总金额30%以上的，对联合体或者大中型企业的报价货物给予4%、布展1%的扣除，用扣除后的价格参加评审；</w:t>
      </w:r>
    </w:p>
    <w:p w14:paraId="1969D289">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④享受扶持政策获得政府采购合同的，小微企业不得将合同分包给大中型企业，中型企业不得将合同分包给大型企业；</w:t>
      </w:r>
    </w:p>
    <w:p w14:paraId="0BBEA29F">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⑤本项目采购中，货物由中小企业制造，即货物由中小企业生产且使用该中小企业商号或者注册商标</w:t>
      </w:r>
      <w:r>
        <w:rPr>
          <w:rFonts w:hint="eastAsia" w:ascii="仿宋" w:hAnsi="仿宋" w:eastAsia="仿宋" w:cs="仿宋"/>
          <w:sz w:val="24"/>
          <w:szCs w:val="24"/>
        </w:rPr>
        <w:t>；布展由中小企业承建，即</w:t>
      </w:r>
      <w:r>
        <w:rPr>
          <w:rFonts w:hint="eastAsia" w:ascii="仿宋" w:hAnsi="仿宋" w:eastAsia="仿宋" w:cs="仿宋"/>
          <w:sz w:val="24"/>
          <w:szCs w:val="24"/>
          <w:lang w:eastAsia="zh-CN"/>
        </w:rPr>
        <w:t>布展</w:t>
      </w:r>
      <w:r>
        <w:rPr>
          <w:rFonts w:hint="eastAsia" w:ascii="仿宋" w:hAnsi="仿宋" w:eastAsia="仿宋" w:cs="仿宋"/>
          <w:sz w:val="24"/>
          <w:szCs w:val="24"/>
        </w:rPr>
        <w:t>单位为中小企业；服务由中小企业承接，即提供服务的人员为中小企业依照《中华人民共和国劳动合同法》订立劳动合同的从业人员，</w:t>
      </w:r>
      <w:r>
        <w:rPr>
          <w:rFonts w:hint="eastAsia" w:ascii="仿宋" w:hAnsi="仿宋" w:eastAsia="仿宋" w:cs="仿宋"/>
          <w:kern w:val="0"/>
          <w:sz w:val="24"/>
          <w:szCs w:val="24"/>
        </w:rPr>
        <w:t>享受《政府采购促进中小企业发展管理办法》规定的中小企业扶持政策；供应商提供的货物既有中小企业制造货物，也有大型企业制造货物的，不享受《政府采购促进中小企业发展管理办法》规定的中小企业扶持政策；</w:t>
      </w:r>
      <w:r>
        <w:rPr>
          <w:rFonts w:hint="eastAsia" w:ascii="仿宋" w:hAnsi="仿宋" w:eastAsia="仿宋" w:cs="仿宋"/>
          <w:sz w:val="24"/>
          <w:szCs w:val="24"/>
        </w:rPr>
        <w:t>以联合体形式参加政府采购活动，联合体各方均为中小企业的，联合体视同中小企业。其中，联合体各方均为小微企业的，联合体视同小微企业。</w:t>
      </w:r>
    </w:p>
    <w:p w14:paraId="2B7160DD">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⑥本项目采购标的对应的中小企业划分标准所属行业见供应商须知前附表相关内容。</w:t>
      </w:r>
    </w:p>
    <w:p w14:paraId="379DD37B">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t>4</w:t>
      </w:r>
      <w:r>
        <w:rPr>
          <w:rFonts w:hint="eastAsia" w:ascii="仿宋" w:hAnsi="仿宋" w:eastAsia="仿宋" w:cs="仿宋"/>
          <w:kern w:val="0"/>
          <w:sz w:val="24"/>
          <w:szCs w:val="24"/>
        </w:rPr>
        <w:t>4</w:t>
      </w:r>
      <w:r>
        <w:rPr>
          <w:rFonts w:ascii="仿宋" w:hAnsi="仿宋" w:eastAsia="仿宋" w:cs="仿宋"/>
          <w:kern w:val="0"/>
          <w:sz w:val="24"/>
          <w:szCs w:val="24"/>
        </w:rPr>
        <w:t>.2残疾人福利单位参加本项目磋商</w:t>
      </w:r>
      <w:r>
        <w:rPr>
          <w:rFonts w:hint="eastAsia" w:ascii="仿宋" w:hAnsi="仿宋" w:eastAsia="仿宋" w:cs="仿宋"/>
          <w:kern w:val="0"/>
          <w:sz w:val="24"/>
          <w:szCs w:val="24"/>
        </w:rPr>
        <w:t>评审标准</w:t>
      </w:r>
      <w:r>
        <w:rPr>
          <w:rFonts w:ascii="仿宋" w:hAnsi="仿宋" w:eastAsia="仿宋" w:cs="仿宋"/>
          <w:kern w:val="0"/>
          <w:sz w:val="24"/>
          <w:szCs w:val="24"/>
        </w:rPr>
        <w:t>：</w:t>
      </w:r>
    </w:p>
    <w:p w14:paraId="3CC6DD51">
      <w:pPr>
        <w:kinsoku/>
        <w:wordWrap w:val="0"/>
        <w:overflowPunct/>
        <w:topLinePunct/>
        <w:autoSpaceDE/>
        <w:autoSpaceDN/>
        <w:bidi w:val="0"/>
        <w:spacing w:line="400" w:lineRule="exact"/>
        <w:ind w:firstLine="480" w:firstLineChars="200"/>
        <w:textAlignment w:val="auto"/>
        <w:rPr>
          <w:rFonts w:ascii="仿宋" w:hAnsi="仿宋" w:eastAsia="仿宋" w:cs="仿宋"/>
          <w:b/>
          <w:bCs/>
          <w:kern w:val="0"/>
          <w:sz w:val="24"/>
          <w:szCs w:val="24"/>
        </w:rPr>
      </w:pPr>
      <w:r>
        <w:rPr>
          <w:rFonts w:hint="eastAsia" w:ascii="仿宋" w:hAnsi="仿宋" w:eastAsia="仿宋" w:cs="仿宋"/>
          <w:kern w:val="0"/>
          <w:sz w:val="24"/>
          <w:szCs w:val="24"/>
        </w:rPr>
        <w:t>①支持残疾人福利单位：</w:t>
      </w:r>
      <w:r>
        <w:rPr>
          <w:rFonts w:ascii="仿宋" w:hAnsi="仿宋" w:eastAsia="仿宋" w:cs="仿宋"/>
          <w:kern w:val="0"/>
          <w:sz w:val="24"/>
          <w:szCs w:val="24"/>
        </w:rPr>
        <w:t>依据</w:t>
      </w:r>
      <w:r>
        <w:rPr>
          <w:rFonts w:hint="eastAsia" w:ascii="仿宋" w:hAnsi="仿宋" w:eastAsia="仿宋" w:cs="仿宋"/>
          <w:kern w:val="0"/>
          <w:sz w:val="24"/>
          <w:szCs w:val="24"/>
        </w:rPr>
        <w:t>《三部门联合发布关于促进残疾人就业政府采购政策的通知》（财库[2017]141号）第三条规定，在政府采购活动中，残疾人福利性单位视同小型、微型企业，享受预留份额、评审中价格扣除等促进中小企业发展的政府采购政策。在本项目中满足采购需求、质量和货物相等的情况下，</w:t>
      </w:r>
      <w:r>
        <w:rPr>
          <w:rFonts w:hint="eastAsia" w:ascii="仿宋" w:hAnsi="仿宋" w:eastAsia="仿宋" w:cs="仿宋"/>
          <w:b/>
          <w:bCs/>
          <w:kern w:val="0"/>
          <w:sz w:val="24"/>
          <w:szCs w:val="24"/>
        </w:rPr>
        <w:t>对属于残疾人福利性单位生产的货物价格按小微企业给予相应比例的扣除，用扣除后的价格参与评审；</w:t>
      </w:r>
    </w:p>
    <w:p w14:paraId="342538C7">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注：残疾人福利性单位属于小型、微型企业的，不重复享受政策。</w:t>
      </w:r>
    </w:p>
    <w:p w14:paraId="130007A8">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②享受政府采购支持政策的残疾人福利性单位应当同时满足以下条件：</w:t>
      </w:r>
    </w:p>
    <w:p w14:paraId="033277F3">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A.安置的残疾人占本单位在职职工人数的比例不低于25%（含25%），并且安置的残疾人人数不少于10人（含10人）；</w:t>
      </w:r>
    </w:p>
    <w:p w14:paraId="4230566E">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B.依法与安置的每位残疾人签订了一年以上（含一年）的劳动合同或服务协议；</w:t>
      </w:r>
    </w:p>
    <w:p w14:paraId="537099CC">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C.为安置的每位残疾人按月足额缴纳了基本养老保险、基本医疗保险、失业保险、工伤保险和生育保险等社会保险费；</w:t>
      </w:r>
    </w:p>
    <w:p w14:paraId="21C8FDCE">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D.通过银行等金融机构向安置的每位残疾人，按月支付了不低于单位所在区县适用的经省级人民政府批准的月最低工资标准的工资；</w:t>
      </w:r>
    </w:p>
    <w:p w14:paraId="36BD8162">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E．提供本单位制造的货物、承担的布展或者服务（以下简称产品），或者提供其他残疾人福利性单位制造的货物（不包括使用非残疾人福利性单位注册商标的货物）。</w:t>
      </w:r>
    </w:p>
    <w:p w14:paraId="1F195343">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99BEFD5">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③属于享受政府采购支持政策的残疾人福利性单位，应满足财库[2017]141号文件第一条的规定，并在响应文件中提供残疾人福利性单位声明函</w:t>
      </w:r>
      <w:r>
        <w:rPr>
          <w:rFonts w:hint="eastAsia" w:ascii="仿宋" w:hAnsi="仿宋" w:eastAsia="仿宋" w:cs="宋体"/>
          <w:bCs/>
          <w:kern w:val="0"/>
          <w:sz w:val="24"/>
          <w:szCs w:val="24"/>
        </w:rPr>
        <w:t>（格式见“响应文件格式”）</w:t>
      </w:r>
      <w:r>
        <w:rPr>
          <w:rFonts w:hint="eastAsia" w:ascii="仿宋" w:hAnsi="仿宋" w:eastAsia="仿宋" w:cs="仿宋"/>
          <w:kern w:val="0"/>
          <w:sz w:val="24"/>
          <w:szCs w:val="24"/>
        </w:rPr>
        <w:t>。供应商提供《残疾人福利性单位声明函》与事实不符的，依照《中华人民共和国政府采购法》第七十七条第一款规定追究法律责任。</w:t>
      </w:r>
    </w:p>
    <w:p w14:paraId="5E4C8496">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t>4</w:t>
      </w:r>
      <w:r>
        <w:rPr>
          <w:rFonts w:hint="eastAsia" w:ascii="仿宋" w:hAnsi="仿宋" w:eastAsia="仿宋" w:cs="仿宋"/>
          <w:kern w:val="0"/>
          <w:sz w:val="24"/>
          <w:szCs w:val="24"/>
        </w:rPr>
        <w:t>4</w:t>
      </w:r>
      <w:r>
        <w:rPr>
          <w:rFonts w:ascii="仿宋" w:hAnsi="仿宋" w:eastAsia="仿宋" w:cs="仿宋"/>
          <w:kern w:val="0"/>
          <w:sz w:val="24"/>
          <w:szCs w:val="24"/>
        </w:rPr>
        <w:t>.3监狱企业参加本项目磋商</w:t>
      </w:r>
      <w:r>
        <w:rPr>
          <w:rFonts w:hint="eastAsia" w:ascii="仿宋" w:hAnsi="仿宋" w:eastAsia="仿宋" w:cs="仿宋"/>
          <w:kern w:val="0"/>
          <w:sz w:val="24"/>
          <w:szCs w:val="24"/>
        </w:rPr>
        <w:t>评审标准</w:t>
      </w:r>
      <w:r>
        <w:rPr>
          <w:rFonts w:ascii="仿宋" w:hAnsi="仿宋" w:eastAsia="仿宋" w:cs="仿宋"/>
          <w:kern w:val="0"/>
          <w:sz w:val="24"/>
          <w:szCs w:val="24"/>
        </w:rPr>
        <w:t>：</w:t>
      </w:r>
    </w:p>
    <w:p w14:paraId="38874FE6">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依据《财政部司法部关于政府采购支持监狱企业发展有关问题的通知》</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财库〔2014〕68号</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规定，监狱企业视同小型、微型企业，享受预留份额、评审中价格扣除等政府采购促进中小企业发展的政府采购政策。在本项目中满足采购需求、质量和货物相等的情况下，供应商属于监狱企业，</w:t>
      </w:r>
      <w:r>
        <w:rPr>
          <w:rFonts w:hint="eastAsia" w:ascii="仿宋" w:hAnsi="仿宋" w:eastAsia="仿宋" w:cs="仿宋"/>
          <w:b/>
          <w:bCs/>
          <w:kern w:val="0"/>
          <w:sz w:val="24"/>
          <w:szCs w:val="24"/>
        </w:rPr>
        <w:t>其生产的货物价格按小微企业给予相应比例的扣除，用扣除后的价格参与评审</w:t>
      </w:r>
      <w:r>
        <w:rPr>
          <w:rFonts w:hint="eastAsia" w:ascii="仿宋" w:hAnsi="仿宋" w:eastAsia="仿宋" w:cs="仿宋"/>
          <w:kern w:val="0"/>
          <w:sz w:val="24"/>
          <w:szCs w:val="24"/>
        </w:rPr>
        <w:t>。</w:t>
      </w:r>
      <w:r>
        <w:rPr>
          <w:rFonts w:ascii="仿宋" w:hAnsi="仿宋" w:eastAsia="仿宋" w:cs="仿宋"/>
          <w:kern w:val="0"/>
          <w:sz w:val="24"/>
          <w:szCs w:val="24"/>
        </w:rPr>
        <w:t>须按“响应文件</w:t>
      </w:r>
      <w:r>
        <w:rPr>
          <w:rFonts w:hint="eastAsia" w:ascii="仿宋" w:hAnsi="仿宋" w:eastAsia="仿宋" w:cs="仿宋"/>
          <w:kern w:val="0"/>
          <w:sz w:val="24"/>
          <w:szCs w:val="24"/>
        </w:rPr>
        <w:t>格式”要求提供</w:t>
      </w:r>
      <w:r>
        <w:rPr>
          <w:rFonts w:hint="eastAsia" w:ascii="仿宋" w:hAnsi="仿宋" w:eastAsia="仿宋" w:cs="仿宋"/>
          <w:b/>
          <w:sz w:val="24"/>
          <w:szCs w:val="24"/>
        </w:rPr>
        <w:t>属于监狱企业的证明文件。</w:t>
      </w:r>
    </w:p>
    <w:p w14:paraId="3A11097D">
      <w:pPr>
        <w:kinsoku/>
        <w:wordWrap w:val="0"/>
        <w:overflowPunct/>
        <w:topLinePunct/>
        <w:autoSpaceDE/>
        <w:autoSpaceDN/>
        <w:bidi w:val="0"/>
        <w:spacing w:line="400" w:lineRule="exact"/>
        <w:ind w:firstLine="480"/>
        <w:textAlignment w:val="auto"/>
        <w:rPr>
          <w:rFonts w:ascii="仿宋" w:hAnsi="仿宋" w:eastAsia="仿宋" w:cs="仿宋"/>
          <w:kern w:val="0"/>
          <w:sz w:val="24"/>
          <w:szCs w:val="24"/>
        </w:rPr>
      </w:pPr>
      <w:r>
        <w:rPr>
          <w:rFonts w:hint="eastAsia" w:ascii="仿宋" w:hAnsi="仿宋" w:eastAsia="仿宋" w:cs="仿宋"/>
          <w:kern w:val="0"/>
          <w:sz w:val="24"/>
          <w:szCs w:val="24"/>
        </w:rPr>
        <w:t>注：①监狱企业又属于小型、微型企业的，不重复享受政策。</w:t>
      </w:r>
    </w:p>
    <w:p w14:paraId="3AA5DF92">
      <w:pPr>
        <w:kinsoku/>
        <w:wordWrap w:val="0"/>
        <w:overflowPunct/>
        <w:topLinePunct/>
        <w:autoSpaceDE/>
        <w:autoSpaceDN/>
        <w:bidi w:val="0"/>
        <w:spacing w:line="400" w:lineRule="exact"/>
        <w:ind w:firstLine="672" w:firstLineChars="280"/>
        <w:textAlignment w:val="auto"/>
        <w:rPr>
          <w:rFonts w:ascii="仿宋" w:hAnsi="仿宋" w:eastAsia="仿宋" w:cs="仿宋"/>
          <w:kern w:val="0"/>
          <w:sz w:val="24"/>
          <w:szCs w:val="24"/>
        </w:rPr>
      </w:pPr>
      <w:r>
        <w:rPr>
          <w:rFonts w:hint="eastAsia" w:ascii="仿宋" w:hAnsi="仿宋" w:eastAsia="仿宋" w:cs="仿宋"/>
          <w:kern w:val="0"/>
          <w:sz w:val="24"/>
          <w:szCs w:val="24"/>
        </w:rPr>
        <w:t>②监狱企业证明文件［如有。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087EB1BE">
      <w:pPr>
        <w:kinsoku/>
        <w:wordWrap w:val="0"/>
        <w:overflowPunct/>
        <w:topLine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44.4</w:t>
      </w:r>
      <w:r>
        <w:rPr>
          <w:rFonts w:hint="eastAsia" w:ascii="仿宋" w:hAnsi="仿宋" w:eastAsia="仿宋" w:cs="宋体"/>
          <w:bCs/>
          <w:kern w:val="0"/>
          <w:sz w:val="24"/>
          <w:szCs w:val="24"/>
        </w:rPr>
        <w:t>如本项目允许有联合体参加磋商的，在</w:t>
      </w:r>
      <w:r>
        <w:rPr>
          <w:rFonts w:hint="eastAsia" w:ascii="仿宋" w:hAnsi="仿宋" w:eastAsia="仿宋" w:cs="仿宋"/>
          <w:color w:val="000000" w:themeColor="text1"/>
          <w:sz w:val="24"/>
          <w:szCs w:val="24"/>
          <w14:textFill>
            <w14:solidFill>
              <w14:schemeClr w14:val="tx1"/>
            </w14:solidFill>
          </w14:textFill>
        </w:rPr>
        <w:t>联合体投标时，联合体各方均为小型、微型企业的，联合体视同为小型、微型企业享受政策；如本项目为接受大中型企业与小微企业组成联合体或者允许大中型企业向一家或者多家小微企业分包的采购项目，联合体其中一方为小型、微型企业的，联合协议中约定小型、微型企业的协议合同金额占到联合体协议合同总额30%以上的，给予联合体3%的价格扣除，须同时提供联合体协议（其中须包含小型、微型企业的协议合同份额）</w:t>
      </w:r>
      <w:r>
        <w:rPr>
          <w:rFonts w:hint="eastAsia" w:ascii="仿宋" w:hAnsi="仿宋" w:eastAsia="仿宋" w:cs="宋体"/>
          <w:bCs/>
          <w:kern w:val="0"/>
          <w:sz w:val="24"/>
          <w:szCs w:val="24"/>
        </w:rPr>
        <w:t>，按有关政策规定给予联合体价格扣除</w:t>
      </w:r>
      <w:r>
        <w:rPr>
          <w:rFonts w:hint="eastAsia" w:ascii="仿宋" w:hAnsi="仿宋" w:eastAsia="仿宋" w:cs="仿宋"/>
          <w:color w:val="000000" w:themeColor="text1"/>
          <w:sz w:val="24"/>
          <w:szCs w:val="24"/>
          <w14:textFill>
            <w14:solidFill>
              <w14:schemeClr w14:val="tx1"/>
            </w14:solidFill>
          </w14:textFill>
        </w:rPr>
        <w:t>。</w:t>
      </w:r>
    </w:p>
    <w:p w14:paraId="7F75875B">
      <w:pPr>
        <w:pStyle w:val="5"/>
        <w:keepNext w:val="0"/>
        <w:keepLines w:val="0"/>
        <w:kinsoku/>
        <w:wordWrap w:val="0"/>
        <w:overflowPunct/>
        <w:topLine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45.</w:t>
      </w:r>
      <w:r>
        <w:rPr>
          <w:rFonts w:hint="eastAsia" w:ascii="仿宋" w:hAnsi="仿宋" w:eastAsia="仿宋" w:cstheme="majorBidi"/>
          <w:snapToGrid w:val="0"/>
          <w:sz w:val="24"/>
          <w:szCs w:val="24"/>
        </w:rPr>
        <w:t>商品包装要求</w:t>
      </w:r>
      <w:r>
        <w:rPr>
          <w:rFonts w:hint="eastAsia" w:ascii="仿宋" w:hAnsi="仿宋" w:eastAsia="仿宋" w:cstheme="majorBidi"/>
          <w:snapToGrid w:val="0"/>
          <w:sz w:val="24"/>
          <w:szCs w:val="24"/>
          <w:lang w:eastAsia="zh-CN"/>
        </w:rPr>
        <w:t>（</w:t>
      </w:r>
      <w:r>
        <w:rPr>
          <w:rFonts w:hint="eastAsia" w:ascii="仿宋" w:hAnsi="仿宋" w:eastAsia="仿宋" w:cstheme="majorBidi"/>
          <w:snapToGrid w:val="0"/>
          <w:sz w:val="24"/>
          <w:szCs w:val="24"/>
        </w:rPr>
        <w:t>如涉及</w:t>
      </w:r>
      <w:r>
        <w:rPr>
          <w:rFonts w:hint="eastAsia" w:ascii="仿宋" w:hAnsi="仿宋" w:eastAsia="仿宋" w:cstheme="majorBidi"/>
          <w:snapToGrid w:val="0"/>
          <w:sz w:val="24"/>
          <w:szCs w:val="24"/>
          <w:lang w:eastAsia="zh-CN"/>
        </w:rPr>
        <w:t>）</w:t>
      </w:r>
    </w:p>
    <w:p w14:paraId="5AD6BD3F">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商品包装符合《商品包装政府采购需求标准（试行）》，快递包装符合《快递包装政府采购需求标准（试行）》</w:t>
      </w:r>
    </w:p>
    <w:p w14:paraId="7B26F838">
      <w:pPr>
        <w:pStyle w:val="5"/>
        <w:keepNext w:val="0"/>
        <w:keepLines w:val="0"/>
        <w:kinsoku/>
        <w:wordWrap w:val="0"/>
        <w:overflowPunct/>
        <w:topLine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46.</w:t>
      </w:r>
      <w:r>
        <w:rPr>
          <w:rFonts w:hint="eastAsia" w:ascii="仿宋" w:hAnsi="仿宋" w:eastAsia="仿宋" w:cstheme="majorBidi"/>
          <w:snapToGrid w:val="0"/>
          <w:sz w:val="24"/>
          <w:szCs w:val="24"/>
        </w:rPr>
        <w:t>供应商提供创新产品或创新服务</w:t>
      </w:r>
    </w:p>
    <w:p w14:paraId="210D707C">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属于《山西省创新产品和服务推荐清单》中创新产品或创新服务的，对供应商的报价给予6%折扣，以折扣后的价格参与评审。</w:t>
      </w:r>
    </w:p>
    <w:p w14:paraId="21D731E4">
      <w:pPr>
        <w:pStyle w:val="5"/>
        <w:keepNext w:val="0"/>
        <w:keepLines w:val="0"/>
        <w:kinsoku/>
        <w:wordWrap w:val="0"/>
        <w:overflowPunct/>
        <w:topLine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47.</w:t>
      </w:r>
      <w:r>
        <w:rPr>
          <w:rFonts w:hint="eastAsia" w:ascii="仿宋" w:hAnsi="仿宋" w:eastAsia="仿宋" w:cstheme="majorBidi"/>
          <w:snapToGrid w:val="0"/>
          <w:sz w:val="24"/>
          <w:szCs w:val="24"/>
        </w:rPr>
        <w:t>绿色采购</w:t>
      </w:r>
    </w:p>
    <w:p w14:paraId="57A1ADDA">
      <w:pPr>
        <w:kinsoku/>
        <w:wordWrap w:val="0"/>
        <w:overflowPunct/>
        <w:topLine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依据《山西省财政厅关于进一步加强政府绿色采购有关事项的通知》，对实施强制采购或执行强制性绿色采购标准的品目，不接受非强制采购产品。对于优先采购的绿色产品，给予4%的价格扣除，用扣除后的价格参与评审。对中小微企业，严格落实政府采购优惠政策，同时享受绿色采购政策的价格扣除等评审优惠措施，分别计算，叠加执行。</w:t>
      </w:r>
    </w:p>
    <w:p w14:paraId="70BACD50">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48.</w:t>
      </w:r>
      <w:r>
        <w:rPr>
          <w:rFonts w:hint="eastAsia" w:ascii="仿宋" w:hAnsi="仿宋" w:eastAsia="仿宋" w:cstheme="majorBidi"/>
          <w:snapToGrid w:val="0"/>
          <w:sz w:val="24"/>
          <w:szCs w:val="24"/>
        </w:rPr>
        <w:t>关于在政府采购中实施本国产品标准及相关政策</w:t>
      </w:r>
    </w:p>
    <w:p w14:paraId="49637271">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4</w:t>
      </w:r>
      <w:r>
        <w:rPr>
          <w:rFonts w:ascii="仿宋" w:hAnsi="仿宋" w:eastAsia="仿宋" w:cs="仿宋"/>
          <w:kern w:val="0"/>
          <w:sz w:val="24"/>
          <w:szCs w:val="24"/>
        </w:rPr>
        <w:t>8.1</w:t>
      </w:r>
      <w:r>
        <w:rPr>
          <w:rFonts w:hint="eastAsia" w:ascii="仿宋" w:hAnsi="仿宋" w:eastAsia="仿宋" w:cs="仿宋"/>
          <w:kern w:val="0"/>
          <w:sz w:val="24"/>
          <w:szCs w:val="24"/>
        </w:rPr>
        <w:t>本国产品标准</w:t>
      </w:r>
    </w:p>
    <w:p w14:paraId="072A46F9">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本国产品应当符合以下条件：</w:t>
      </w:r>
    </w:p>
    <w:p w14:paraId="7BF183D6">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w:instrText>
      </w:r>
      <w:r>
        <w:rPr>
          <w:rFonts w:hint="eastAsia" w:ascii="仿宋" w:hAnsi="仿宋" w:eastAsia="仿宋" w:cs="仿宋"/>
          <w:kern w:val="0"/>
          <w:sz w:val="24"/>
          <w:szCs w:val="24"/>
        </w:rPr>
        <w:instrText xml:space="preserve">= 1 \* GB3</w:instrText>
      </w:r>
      <w:r>
        <w:rPr>
          <w:rFonts w:ascii="仿宋" w:hAnsi="仿宋" w:eastAsia="仿宋" w:cs="仿宋"/>
          <w:kern w:val="0"/>
          <w:sz w:val="24"/>
          <w:szCs w:val="24"/>
        </w:rPr>
        <w:instrText xml:space="preserve">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①</w:t>
      </w:r>
      <w:r>
        <w:rPr>
          <w:rFonts w:ascii="仿宋" w:hAnsi="仿宋" w:eastAsia="仿宋" w:cs="仿宋"/>
          <w:kern w:val="0"/>
          <w:sz w:val="24"/>
          <w:szCs w:val="24"/>
        </w:rPr>
        <w:fldChar w:fldCharType="end"/>
      </w:r>
      <w:r>
        <w:rPr>
          <w:rFonts w:hint="eastAsia" w:ascii="仿宋" w:hAnsi="仿宋" w:eastAsia="仿宋" w:cs="仿宋"/>
          <w:kern w:val="0"/>
          <w:sz w:val="24"/>
          <w:szCs w:val="24"/>
        </w:rPr>
        <w:t>在中国境内生产</w:t>
      </w:r>
    </w:p>
    <w:p w14:paraId="7B5BB095">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产品应当在中国境内生产，即在中华人民共和国关境内实现从原材料、组件到产品的属性改变。</w:t>
      </w:r>
    </w:p>
    <w:p w14:paraId="07925079">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属性改变是指经过制造、加工或者组装等工序，产生完全不同于原材料、组件的新产品，并具有新的名称和特征（用途）。属性改变不包括以下细微操作：</w:t>
      </w:r>
    </w:p>
    <w:p w14:paraId="1325EDAE">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w:instrText>
      </w:r>
      <w:r>
        <w:rPr>
          <w:rFonts w:hint="eastAsia" w:ascii="仿宋" w:hAnsi="仿宋" w:eastAsia="仿宋" w:cs="仿宋"/>
          <w:kern w:val="0"/>
          <w:sz w:val="24"/>
          <w:szCs w:val="24"/>
        </w:rPr>
        <w:instrText xml:space="preserve">= 1 \* ROMAN</w:instrText>
      </w:r>
      <w:r>
        <w:rPr>
          <w:rFonts w:ascii="仿宋" w:hAnsi="仿宋" w:eastAsia="仿宋" w:cs="仿宋"/>
          <w:kern w:val="0"/>
          <w:sz w:val="24"/>
          <w:szCs w:val="24"/>
        </w:rPr>
        <w:instrText xml:space="preserve"> </w:instrText>
      </w:r>
      <w:r>
        <w:rPr>
          <w:rFonts w:ascii="仿宋" w:hAnsi="仿宋" w:eastAsia="仿宋" w:cs="仿宋"/>
          <w:kern w:val="0"/>
          <w:sz w:val="24"/>
          <w:szCs w:val="24"/>
        </w:rPr>
        <w:fldChar w:fldCharType="separate"/>
      </w:r>
      <w:r>
        <w:rPr>
          <w:rFonts w:ascii="仿宋" w:hAnsi="仿宋" w:eastAsia="仿宋" w:cs="仿宋"/>
          <w:kern w:val="0"/>
          <w:sz w:val="24"/>
          <w:szCs w:val="24"/>
        </w:rPr>
        <w:t>I</w:t>
      </w:r>
      <w:r>
        <w:rPr>
          <w:rFonts w:ascii="仿宋" w:hAnsi="仿宋" w:eastAsia="仿宋" w:cs="仿宋"/>
          <w:kern w:val="0"/>
          <w:sz w:val="24"/>
          <w:szCs w:val="24"/>
        </w:rPr>
        <w:fldChar w:fldCharType="end"/>
      </w:r>
      <w:r>
        <w:rPr>
          <w:rFonts w:ascii="仿宋" w:hAnsi="仿宋" w:eastAsia="仿宋" w:cs="仿宋"/>
          <w:kern w:val="0"/>
          <w:sz w:val="24"/>
          <w:szCs w:val="24"/>
        </w:rPr>
        <w:t>.</w:t>
      </w:r>
      <w:r>
        <w:rPr>
          <w:rFonts w:hint="eastAsia" w:ascii="仿宋" w:hAnsi="仿宋" w:eastAsia="仿宋" w:cs="仿宋"/>
          <w:kern w:val="0"/>
          <w:sz w:val="24"/>
          <w:szCs w:val="24"/>
        </w:rPr>
        <w:t>为确保产品在运输或者储存期间保持某种状态而进行的操作；</w:t>
      </w:r>
    </w:p>
    <w:p w14:paraId="311BD6C5">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w:instrText>
      </w:r>
      <w:r>
        <w:rPr>
          <w:rFonts w:hint="eastAsia" w:ascii="仿宋" w:hAnsi="仿宋" w:eastAsia="仿宋" w:cs="仿宋"/>
          <w:kern w:val="0"/>
          <w:sz w:val="24"/>
          <w:szCs w:val="24"/>
        </w:rPr>
        <w:instrText xml:space="preserve">= 2 \* ROMAN</w:instrText>
      </w:r>
      <w:r>
        <w:rPr>
          <w:rFonts w:ascii="仿宋" w:hAnsi="仿宋" w:eastAsia="仿宋" w:cs="仿宋"/>
          <w:kern w:val="0"/>
          <w:sz w:val="24"/>
          <w:szCs w:val="24"/>
        </w:rPr>
        <w:instrText xml:space="preserve"> </w:instrText>
      </w:r>
      <w:r>
        <w:rPr>
          <w:rFonts w:ascii="仿宋" w:hAnsi="仿宋" w:eastAsia="仿宋" w:cs="仿宋"/>
          <w:kern w:val="0"/>
          <w:sz w:val="24"/>
          <w:szCs w:val="24"/>
        </w:rPr>
        <w:fldChar w:fldCharType="separate"/>
      </w:r>
      <w:r>
        <w:rPr>
          <w:rFonts w:ascii="仿宋" w:hAnsi="仿宋" w:eastAsia="仿宋" w:cs="仿宋"/>
          <w:kern w:val="0"/>
          <w:sz w:val="24"/>
          <w:szCs w:val="24"/>
        </w:rPr>
        <w:t>II</w:t>
      </w:r>
      <w:r>
        <w:rPr>
          <w:rFonts w:ascii="仿宋" w:hAnsi="仿宋" w:eastAsia="仿宋" w:cs="仿宋"/>
          <w:kern w:val="0"/>
          <w:sz w:val="24"/>
          <w:szCs w:val="24"/>
        </w:rPr>
        <w:fldChar w:fldCharType="end"/>
      </w:r>
      <w:r>
        <w:rPr>
          <w:rFonts w:hint="eastAsia" w:ascii="仿宋" w:hAnsi="仿宋" w:eastAsia="仿宋" w:cs="仿宋"/>
          <w:kern w:val="0"/>
          <w:sz w:val="24"/>
          <w:szCs w:val="24"/>
        </w:rPr>
        <w:t>.为产品运输或者销售进行的包装或者展示；</w:t>
      </w:r>
    </w:p>
    <w:p w14:paraId="140B2401">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w:instrText>
      </w:r>
      <w:r>
        <w:rPr>
          <w:rFonts w:hint="eastAsia" w:ascii="仿宋" w:hAnsi="仿宋" w:eastAsia="仿宋" w:cs="仿宋"/>
          <w:kern w:val="0"/>
          <w:sz w:val="24"/>
          <w:szCs w:val="24"/>
        </w:rPr>
        <w:instrText xml:space="preserve">= 3 \* ROMAN</w:instrText>
      </w:r>
      <w:r>
        <w:rPr>
          <w:rFonts w:ascii="仿宋" w:hAnsi="仿宋" w:eastAsia="仿宋" w:cs="仿宋"/>
          <w:kern w:val="0"/>
          <w:sz w:val="24"/>
          <w:szCs w:val="24"/>
        </w:rPr>
        <w:instrText xml:space="preserve"> </w:instrText>
      </w:r>
      <w:r>
        <w:rPr>
          <w:rFonts w:ascii="仿宋" w:hAnsi="仿宋" w:eastAsia="仿宋" w:cs="仿宋"/>
          <w:kern w:val="0"/>
          <w:sz w:val="24"/>
          <w:szCs w:val="24"/>
        </w:rPr>
        <w:fldChar w:fldCharType="separate"/>
      </w:r>
      <w:r>
        <w:rPr>
          <w:rFonts w:hint="eastAsia" w:ascii="仿宋" w:hAnsi="仿宋" w:eastAsia="仿宋" w:cs="仿宋"/>
          <w:kern w:val="0"/>
          <w:sz w:val="24"/>
          <w:szCs w:val="24"/>
          <w:lang w:eastAsia="zh-CN"/>
        </w:rPr>
        <w:t>Ⅲ</w:t>
      </w:r>
      <w:r>
        <w:rPr>
          <w:rFonts w:ascii="仿宋" w:hAnsi="仿宋" w:eastAsia="仿宋" w:cs="仿宋"/>
          <w:kern w:val="0"/>
          <w:sz w:val="24"/>
          <w:szCs w:val="24"/>
        </w:rPr>
        <w:fldChar w:fldCharType="end"/>
      </w:r>
      <w:r>
        <w:rPr>
          <w:rFonts w:hint="eastAsia" w:ascii="仿宋" w:hAnsi="仿宋" w:eastAsia="仿宋" w:cs="仿宋"/>
          <w:kern w:val="0"/>
          <w:sz w:val="24"/>
          <w:szCs w:val="24"/>
        </w:rPr>
        <w:t>.在产品或者其包装上粘贴或者印刷品牌、标志、标识以及其他用于区别的标记；</w:t>
      </w:r>
    </w:p>
    <w:p w14:paraId="0A70E513">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w:instrText>
      </w:r>
      <w:r>
        <w:rPr>
          <w:rFonts w:hint="eastAsia" w:ascii="仿宋" w:hAnsi="仿宋" w:eastAsia="仿宋" w:cs="仿宋"/>
          <w:kern w:val="0"/>
          <w:sz w:val="24"/>
          <w:szCs w:val="24"/>
        </w:rPr>
        <w:instrText xml:space="preserve">= 4 \* ROMAN</w:instrText>
      </w:r>
      <w:r>
        <w:rPr>
          <w:rFonts w:ascii="仿宋" w:hAnsi="仿宋" w:eastAsia="仿宋" w:cs="仿宋"/>
          <w:kern w:val="0"/>
          <w:sz w:val="24"/>
          <w:szCs w:val="24"/>
        </w:rPr>
        <w:instrText xml:space="preserve"> </w:instrText>
      </w:r>
      <w:r>
        <w:rPr>
          <w:rFonts w:ascii="仿宋" w:hAnsi="仿宋" w:eastAsia="仿宋" w:cs="仿宋"/>
          <w:kern w:val="0"/>
          <w:sz w:val="24"/>
          <w:szCs w:val="24"/>
        </w:rPr>
        <w:fldChar w:fldCharType="separate"/>
      </w:r>
      <w:r>
        <w:rPr>
          <w:rFonts w:ascii="仿宋" w:hAnsi="仿宋" w:eastAsia="仿宋" w:cs="仿宋"/>
          <w:kern w:val="0"/>
          <w:sz w:val="24"/>
          <w:szCs w:val="24"/>
        </w:rPr>
        <w:t>IV</w:t>
      </w:r>
      <w:r>
        <w:rPr>
          <w:rFonts w:ascii="仿宋" w:hAnsi="仿宋" w:eastAsia="仿宋" w:cs="仿宋"/>
          <w:kern w:val="0"/>
          <w:sz w:val="24"/>
          <w:szCs w:val="24"/>
        </w:rPr>
        <w:fldChar w:fldCharType="end"/>
      </w:r>
      <w:r>
        <w:rPr>
          <w:rFonts w:hint="eastAsia" w:ascii="仿宋" w:hAnsi="仿宋" w:eastAsia="仿宋" w:cs="仿宋"/>
          <w:kern w:val="0"/>
          <w:sz w:val="24"/>
          <w:szCs w:val="24"/>
        </w:rPr>
        <w:t>.简单的上漆、磨光和分装；</w:t>
      </w:r>
    </w:p>
    <w:p w14:paraId="2810D1E9">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w:instrText>
      </w:r>
      <w:r>
        <w:rPr>
          <w:rFonts w:hint="eastAsia" w:ascii="仿宋" w:hAnsi="仿宋" w:eastAsia="仿宋" w:cs="仿宋"/>
          <w:kern w:val="0"/>
          <w:sz w:val="24"/>
          <w:szCs w:val="24"/>
        </w:rPr>
        <w:instrText xml:space="preserve">= 5 \* ROMAN</w:instrText>
      </w:r>
      <w:r>
        <w:rPr>
          <w:rFonts w:ascii="仿宋" w:hAnsi="仿宋" w:eastAsia="仿宋" w:cs="仿宋"/>
          <w:kern w:val="0"/>
          <w:sz w:val="24"/>
          <w:szCs w:val="24"/>
        </w:rPr>
        <w:instrText xml:space="preserve"> </w:instrText>
      </w:r>
      <w:r>
        <w:rPr>
          <w:rFonts w:ascii="仿宋" w:hAnsi="仿宋" w:eastAsia="仿宋" w:cs="仿宋"/>
          <w:kern w:val="0"/>
          <w:sz w:val="24"/>
          <w:szCs w:val="24"/>
        </w:rPr>
        <w:fldChar w:fldCharType="separate"/>
      </w:r>
      <w:r>
        <w:rPr>
          <w:rFonts w:ascii="仿宋" w:hAnsi="仿宋" w:eastAsia="仿宋" w:cs="仿宋"/>
          <w:kern w:val="0"/>
          <w:sz w:val="24"/>
          <w:szCs w:val="24"/>
        </w:rPr>
        <w:t>V</w:t>
      </w:r>
      <w:r>
        <w:rPr>
          <w:rFonts w:ascii="仿宋" w:hAnsi="仿宋" w:eastAsia="仿宋" w:cs="仿宋"/>
          <w:kern w:val="0"/>
          <w:sz w:val="24"/>
          <w:szCs w:val="24"/>
        </w:rPr>
        <w:fldChar w:fldCharType="end"/>
      </w:r>
      <w:r>
        <w:rPr>
          <w:rFonts w:hint="eastAsia" w:ascii="仿宋" w:hAnsi="仿宋" w:eastAsia="仿宋" w:cs="仿宋"/>
          <w:kern w:val="0"/>
          <w:sz w:val="24"/>
          <w:szCs w:val="24"/>
        </w:rPr>
        <w:t>.其他不属于属性改变的情形。</w:t>
      </w:r>
    </w:p>
    <w:p w14:paraId="71526420">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drawing>
          <wp:anchor distT="0" distB="0" distL="114300" distR="114300" simplePos="0" relativeHeight="251664384" behindDoc="0" locked="0" layoutInCell="1" allowOverlap="1">
            <wp:simplePos x="0" y="0"/>
            <wp:positionH relativeFrom="column">
              <wp:posOffset>302260</wp:posOffset>
            </wp:positionH>
            <wp:positionV relativeFrom="paragraph">
              <wp:posOffset>635635</wp:posOffset>
            </wp:positionV>
            <wp:extent cx="5457190" cy="762000"/>
            <wp:effectExtent l="0" t="0" r="0" b="0"/>
            <wp:wrapTopAndBottom/>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57190" cy="762000"/>
                    </a:xfrm>
                    <a:prstGeom prst="rect">
                      <a:avLst/>
                    </a:prstGeom>
                    <a:noFill/>
                    <a:ln>
                      <a:noFill/>
                    </a:ln>
                  </pic:spPr>
                </pic:pic>
              </a:graphicData>
            </a:graphic>
          </wp:anchor>
        </w:drawing>
      </w:r>
      <w:r>
        <w:rPr>
          <w:rFonts w:ascii="仿宋" w:hAnsi="仿宋" w:eastAsia="仿宋" w:cs="仿宋"/>
          <w:kern w:val="0"/>
          <w:sz w:val="24"/>
          <w:szCs w:val="24"/>
        </w:rPr>
        <w:fldChar w:fldCharType="begin"/>
      </w:r>
      <w:r>
        <w:rPr>
          <w:rFonts w:ascii="仿宋" w:hAnsi="仿宋" w:eastAsia="仿宋" w:cs="仿宋"/>
          <w:kern w:val="0"/>
          <w:sz w:val="24"/>
          <w:szCs w:val="24"/>
        </w:rPr>
        <w:instrText xml:space="preserve"> </w:instrText>
      </w:r>
      <w:r>
        <w:rPr>
          <w:rFonts w:hint="eastAsia" w:ascii="仿宋" w:hAnsi="仿宋" w:eastAsia="仿宋" w:cs="仿宋"/>
          <w:kern w:val="0"/>
          <w:sz w:val="24"/>
          <w:szCs w:val="24"/>
        </w:rPr>
        <w:instrText xml:space="preserve">= 2 \* GB3</w:instrText>
      </w:r>
      <w:r>
        <w:rPr>
          <w:rFonts w:ascii="仿宋" w:hAnsi="仿宋" w:eastAsia="仿宋" w:cs="仿宋"/>
          <w:kern w:val="0"/>
          <w:sz w:val="24"/>
          <w:szCs w:val="24"/>
        </w:rPr>
        <w:instrText xml:space="preserve">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②</w:t>
      </w:r>
      <w:r>
        <w:rPr>
          <w:rFonts w:ascii="仿宋" w:hAnsi="仿宋" w:eastAsia="仿宋" w:cs="仿宋"/>
          <w:kern w:val="0"/>
          <w:sz w:val="24"/>
          <w:szCs w:val="24"/>
        </w:rPr>
        <w:fldChar w:fldCharType="end"/>
      </w:r>
      <w:r>
        <w:rPr>
          <w:rFonts w:hint="eastAsia" w:ascii="仿宋" w:hAnsi="仿宋" w:eastAsia="仿宋" w:cs="仿宋"/>
          <w:kern w:val="0"/>
          <w:sz w:val="24"/>
          <w:szCs w:val="24"/>
        </w:rPr>
        <w:t>在中国境内生产的组件成本占比达到规定比例</w:t>
      </w:r>
    </w:p>
    <w:p w14:paraId="5E863113">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产品在中国境内生产的组件成本占比应当达到规定比例，计算公式为：</w:t>
      </w:r>
    </w:p>
    <w:p w14:paraId="5D158E0D">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宋体"/>
          <w:sz w:val="24"/>
        </w:rPr>
        <w:t>财政部会同有关行业主管部门，分产品确定在中国境内生产的组件成本占比应当</w:t>
      </w:r>
      <w:r>
        <w:rPr>
          <w:rFonts w:hint="eastAsia" w:ascii="仿宋" w:hAnsi="仿宋" w:eastAsia="仿宋" w:cs="仿宋"/>
          <w:kern w:val="0"/>
          <w:sz w:val="24"/>
          <w:szCs w:val="24"/>
        </w:rPr>
        <w:t>达到的规定比例。在分产品的中国境内生产的组件成本占比相关要求实施前，符合本通知第一条第（一）项条件的产品在政府采购活动中视同本国产品。</w:t>
      </w:r>
    </w:p>
    <w:p w14:paraId="1EF774FF">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w:instrText>
      </w:r>
      <w:r>
        <w:rPr>
          <w:rFonts w:hint="eastAsia" w:ascii="仿宋" w:hAnsi="仿宋" w:eastAsia="仿宋" w:cs="仿宋"/>
          <w:kern w:val="0"/>
          <w:sz w:val="24"/>
          <w:szCs w:val="24"/>
        </w:rPr>
        <w:instrText xml:space="preserve">= 3 \* GB3</w:instrText>
      </w:r>
      <w:r>
        <w:rPr>
          <w:rFonts w:ascii="仿宋" w:hAnsi="仿宋" w:eastAsia="仿宋" w:cs="仿宋"/>
          <w:kern w:val="0"/>
          <w:sz w:val="24"/>
          <w:szCs w:val="24"/>
        </w:rPr>
        <w:instrText xml:space="preserve">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③</w:t>
      </w:r>
      <w:r>
        <w:rPr>
          <w:rFonts w:ascii="仿宋" w:hAnsi="仿宋" w:eastAsia="仿宋" w:cs="仿宋"/>
          <w:kern w:val="0"/>
          <w:sz w:val="24"/>
          <w:szCs w:val="24"/>
        </w:rPr>
        <w:fldChar w:fldCharType="end"/>
      </w:r>
      <w:r>
        <w:rPr>
          <w:rFonts w:hint="eastAsia" w:ascii="仿宋" w:hAnsi="仿宋" w:eastAsia="仿宋" w:cs="仿宋"/>
          <w:kern w:val="0"/>
          <w:sz w:val="24"/>
          <w:szCs w:val="24"/>
        </w:rPr>
        <w:t>特定产品的关键组件、关键工序符合相关要求</w:t>
      </w:r>
    </w:p>
    <w:p w14:paraId="1650202C">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对特定产品，在符合本通知第一条第（一）项和第（二）项条件的基础上，应当符合财政部会同有关行业主管部门确定的其关键组件、关键工序在中国境内生产、完成等要求。</w:t>
      </w:r>
    </w:p>
    <w:p w14:paraId="1AEF010B">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5E07BA4B">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ascii="仿宋" w:hAnsi="仿宋" w:eastAsia="仿宋" w:cs="仿宋"/>
          <w:kern w:val="0"/>
          <w:sz w:val="24"/>
          <w:szCs w:val="24"/>
        </w:rPr>
        <w:t>48.2</w:t>
      </w:r>
      <w:r>
        <w:rPr>
          <w:rFonts w:hint="eastAsia" w:ascii="仿宋" w:hAnsi="仿宋" w:eastAsia="仿宋" w:cs="仿宋"/>
          <w:kern w:val="0"/>
          <w:sz w:val="24"/>
          <w:szCs w:val="24"/>
        </w:rPr>
        <w:t>本国产品标准的适用范围</w:t>
      </w:r>
    </w:p>
    <w:p w14:paraId="6982AB08">
      <w:pPr>
        <w:kinsoku/>
        <w:overflowPunct/>
        <w:autoSpaceDE/>
        <w:autoSpaceDN/>
        <w:bidi w:val="0"/>
        <w:spacing w:line="400" w:lineRule="exact"/>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4E83F4D">
      <w:pPr>
        <w:kinsoku/>
        <w:overflowPunct/>
        <w:autoSpaceDE/>
        <w:autoSpaceDN/>
        <w:bidi w:val="0"/>
        <w:spacing w:line="400" w:lineRule="exact"/>
        <w:ind w:firstLine="480" w:firstLineChars="200"/>
        <w:textAlignment w:val="auto"/>
        <w:rPr>
          <w:rFonts w:ascii="仿宋" w:hAnsi="仿宋" w:eastAsia="仿宋" w:cs="仿宋"/>
          <w:kern w:val="0"/>
          <w:sz w:val="24"/>
          <w:szCs w:val="24"/>
          <w:highlight w:val="none"/>
        </w:rPr>
      </w:pPr>
      <w:r>
        <w:rPr>
          <w:rFonts w:ascii="仿宋" w:hAnsi="仿宋" w:eastAsia="仿宋" w:cs="仿宋"/>
          <w:kern w:val="0"/>
          <w:sz w:val="24"/>
          <w:szCs w:val="24"/>
          <w:highlight w:val="none"/>
        </w:rPr>
        <w:t>48.3</w:t>
      </w:r>
      <w:r>
        <w:rPr>
          <w:rFonts w:hint="eastAsia" w:ascii="仿宋" w:hAnsi="仿宋" w:eastAsia="仿宋" w:cs="仿宋"/>
          <w:kern w:val="0"/>
          <w:sz w:val="24"/>
          <w:szCs w:val="24"/>
          <w:highlight w:val="none"/>
        </w:rPr>
        <w:t>对本国产品的支持政策</w:t>
      </w:r>
    </w:p>
    <w:p w14:paraId="6CD14E4D">
      <w:pPr>
        <w:kinsoku/>
        <w:overflowPunct/>
        <w:autoSpaceDE/>
        <w:autoSpaceDN/>
        <w:bidi w:val="0"/>
        <w:spacing w:line="400" w:lineRule="exact"/>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1C8729A">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lang w:eastAsia="zh-CN"/>
        </w:rPr>
        <w:t>49.</w:t>
      </w:r>
      <w:r>
        <w:rPr>
          <w:rFonts w:hint="eastAsia" w:ascii="仿宋" w:hAnsi="仿宋" w:eastAsia="仿宋" w:cstheme="majorBidi"/>
          <w:snapToGrid w:val="0"/>
          <w:sz w:val="24"/>
          <w:szCs w:val="24"/>
          <w:highlight w:val="none"/>
        </w:rPr>
        <w:t>强化政府采购异常低价审查</w:t>
      </w:r>
    </w:p>
    <w:p w14:paraId="1825FDCE">
      <w:pPr>
        <w:kinsoku/>
        <w:overflowPunct/>
        <w:autoSpaceDE/>
        <w:autoSpaceDN/>
        <w:bidi w:val="0"/>
        <w:spacing w:line="400" w:lineRule="exact"/>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强化政府采购评审中异常低价的审查，具体规定见本须知2</w:t>
      </w:r>
      <w:r>
        <w:rPr>
          <w:rFonts w:ascii="仿宋" w:hAnsi="仿宋" w:eastAsia="仿宋" w:cs="仿宋"/>
          <w:kern w:val="0"/>
          <w:sz w:val="24"/>
          <w:szCs w:val="24"/>
          <w:highlight w:val="none"/>
        </w:rPr>
        <w:t>8.13.3</w:t>
      </w:r>
      <w:r>
        <w:rPr>
          <w:rFonts w:hint="eastAsia" w:ascii="仿宋" w:hAnsi="仿宋" w:eastAsia="仿宋" w:cs="仿宋"/>
          <w:kern w:val="0"/>
          <w:sz w:val="24"/>
          <w:szCs w:val="24"/>
          <w:highlight w:val="none"/>
        </w:rPr>
        <w:t>：</w:t>
      </w:r>
    </w:p>
    <w:p w14:paraId="2B046455">
      <w:pPr>
        <w:kinsoku/>
        <w:overflowPunct/>
        <w:autoSpaceDE/>
        <w:autoSpaceDN/>
        <w:bidi w:val="0"/>
        <w:spacing w:line="400" w:lineRule="exact"/>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磋商小组启动异常低价投标（响应）审查后，属于前述第1项至第4项情形的，应当要求相关供应商在评审现场合理的时间内对响应报价作出解释</w:t>
      </w:r>
      <w:r>
        <w:rPr>
          <w:rFonts w:hint="eastAsia" w:ascii="仿宋" w:hAnsi="仿宋" w:eastAsia="仿宋" w:cs="仿宋"/>
          <w:kern w:val="0"/>
          <w:sz w:val="24"/>
          <w:szCs w:val="24"/>
          <w:highlight w:val="none"/>
          <w:lang w:eastAsia="zh-CN"/>
        </w:rPr>
        <w:t>，并</w:t>
      </w:r>
      <w:r>
        <w:rPr>
          <w:rFonts w:hint="eastAsia" w:ascii="仿宋" w:hAnsi="仿宋" w:eastAsia="仿宋" w:cs="仿宋"/>
          <w:kern w:val="0"/>
          <w:sz w:val="24"/>
          <w:szCs w:val="24"/>
          <w:highlight w:val="none"/>
        </w:rPr>
        <w:t>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14:paraId="6289CD92">
      <w:pPr>
        <w:kinsoku/>
        <w:overflowPunct/>
        <w:autoSpaceDE/>
        <w:autoSpaceDN/>
        <w:bidi w:val="0"/>
        <w:spacing w:line="400" w:lineRule="exact"/>
        <w:ind w:firstLine="480" w:firstLineChars="200"/>
        <w:textAlignment w:val="auto"/>
        <w:rPr>
          <w:rFonts w:ascii="仿宋" w:hAnsi="仿宋" w:eastAsia="仿宋" w:cs="仿宋"/>
          <w:kern w:val="0"/>
          <w:sz w:val="24"/>
          <w:szCs w:val="24"/>
          <w:highlight w:val="yellow"/>
        </w:rPr>
      </w:pPr>
      <w:r>
        <w:rPr>
          <w:rFonts w:hint="eastAsia" w:ascii="仿宋" w:hAnsi="仿宋" w:eastAsia="仿宋" w:cs="仿宋"/>
          <w:kern w:val="0"/>
          <w:sz w:val="24"/>
          <w:szCs w:val="24"/>
          <w:highlight w:val="none"/>
        </w:rPr>
        <w:t>磋商小组依据专业经验，参考同类项目成交价格、类似产品市场价格水平、行业人工费用标准、国家有关部门指导行业协会发布的行业平均成本等情况，对报价合理性进行判断。响应供应商不能提供书面说明、证明材料，或者提供的书面说明、证明材料不能证明其报价合理性的，评审委员会应当将其作为无效投标（响应）处理。</w:t>
      </w:r>
    </w:p>
    <w:p w14:paraId="1BA10D81">
      <w:pPr>
        <w:kinsoku/>
        <w:overflowPunct/>
        <w:autoSpaceDE/>
        <w:autoSpaceDN/>
        <w:bidi w:val="0"/>
        <w:spacing w:line="400" w:lineRule="exact"/>
        <w:ind w:firstLine="480" w:firstLineChars="200"/>
        <w:textAlignment w:val="auto"/>
        <w:rPr>
          <w:rFonts w:ascii="仿宋" w:hAnsi="仿宋" w:eastAsia="仿宋" w:cs="仿宋"/>
          <w:kern w:val="0"/>
          <w:sz w:val="24"/>
          <w:szCs w:val="24"/>
          <w:highlight w:val="yellow"/>
        </w:rPr>
      </w:pPr>
      <w:r>
        <w:rPr>
          <w:rFonts w:ascii="仿宋" w:hAnsi="仿宋" w:eastAsia="仿宋" w:cs="仿宋"/>
          <w:kern w:val="0"/>
          <w:sz w:val="24"/>
          <w:szCs w:val="24"/>
          <w:highlight w:val="yellow"/>
        </w:rPr>
        <w:br w:type="page"/>
      </w:r>
    </w:p>
    <w:p w14:paraId="0C8FDA25">
      <w:pPr>
        <w:pStyle w:val="21"/>
        <w:pageBreakBefore/>
        <w:kinsoku/>
        <w:overflowPunct/>
        <w:autoSpaceDE/>
        <w:autoSpaceDN/>
        <w:bidi w:val="0"/>
        <w:adjustRightInd w:val="0"/>
        <w:snapToGrid w:val="0"/>
        <w:spacing w:before="120" w:after="120" w:line="400" w:lineRule="exact"/>
        <w:ind w:firstLine="723"/>
        <w:jc w:val="center"/>
        <w:textAlignment w:val="auto"/>
        <w:outlineLvl w:val="0"/>
        <w:rPr>
          <w:rFonts w:asciiTheme="minorEastAsia" w:hAnsiTheme="minorEastAsia"/>
          <w:b/>
          <w:color w:val="000000" w:themeColor="text1"/>
          <w:sz w:val="36"/>
          <w:szCs w:val="36"/>
          <w14:textFill>
            <w14:solidFill>
              <w14:schemeClr w14:val="tx1"/>
            </w14:solidFill>
          </w14:textFill>
        </w:rPr>
      </w:pPr>
      <w:bookmarkStart w:id="28" w:name="_Toc204205298"/>
      <w:r>
        <w:rPr>
          <w:rFonts w:hint="eastAsia" w:asciiTheme="minorEastAsia" w:hAnsiTheme="minorEastAsia"/>
          <w:b/>
          <w:color w:val="000000" w:themeColor="text1"/>
          <w:sz w:val="36"/>
          <w:szCs w:val="36"/>
          <w14:textFill>
            <w14:solidFill>
              <w14:schemeClr w14:val="tx1"/>
            </w14:solidFill>
          </w14:textFill>
        </w:rPr>
        <w:t>第四部分 商务技术要求</w:t>
      </w:r>
      <w:bookmarkEnd w:id="28"/>
    </w:p>
    <w:p w14:paraId="05B06D79">
      <w:pPr>
        <w:keepNext/>
        <w:keepLines/>
        <w:kinsoku/>
        <w:overflowPunct/>
        <w:autoSpaceDE/>
        <w:autoSpaceDN/>
        <w:bidi w:val="0"/>
        <w:spacing w:line="400" w:lineRule="exact"/>
        <w:ind w:firstLine="482"/>
        <w:textAlignment w:val="auto"/>
        <w:outlineLvl w:val="3"/>
        <w:rPr>
          <w:rFonts w:ascii="华文中宋" w:hAnsi="华文中宋" w:eastAsia="华文中宋"/>
          <w:b/>
          <w:bCs/>
          <w:snapToGrid w:val="0"/>
          <w:sz w:val="24"/>
        </w:rPr>
      </w:pPr>
      <w:r>
        <w:rPr>
          <w:rFonts w:hint="eastAsia" w:ascii="仿宋" w:hAnsi="仿宋" w:eastAsia="仿宋" w:cstheme="majorBidi"/>
          <w:b/>
          <w:bCs/>
          <w:snapToGrid w:val="0"/>
          <w:sz w:val="24"/>
          <w:szCs w:val="24"/>
        </w:rPr>
        <w:t>一、项目基本情况</w:t>
      </w:r>
    </w:p>
    <w:p w14:paraId="5C647EFE">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东山林场</w:t>
      </w:r>
      <w:r>
        <w:rPr>
          <w:rFonts w:hint="eastAsia" w:ascii="仿宋" w:hAnsi="仿宋" w:eastAsia="仿宋" w:cs="仿宋"/>
          <w:color w:val="000000" w:themeColor="text1"/>
          <w:sz w:val="24"/>
          <w:szCs w:val="24"/>
          <w:highlight w:val="none"/>
          <w14:textFill>
            <w14:solidFill>
              <w14:schemeClr w14:val="tx1"/>
            </w14:solidFill>
          </w14:textFill>
        </w:rPr>
        <w:t>作业区林木生长到了干材期阶段，树种以辽东栎、油松为主，林分密度过大，树种组成不合理，树冠相互挤压，林分生长量低，生长力不强，需通过经营措施进行林分调整。通过采取科学合理的森林经营，培育健康、稳定、优质、高效的森林生态系统，提高森林质量，优化林分空间结构，提高森林生产力，增强森林各种生态服务功能，发挥科学技术在林业生态环境建设中的先导作用，维持人与自然和谐共处，推进生态文明，促进生态环境和社会经济的协调发展。同时， 通过森林经营项目建设，总结成功的森林经营技术措施和管理经验，形成系统、科学和可推广的森林经营技术和技术指标，为山西省森林经营提供理论和技术借鉴。</w:t>
      </w:r>
    </w:p>
    <w:p w14:paraId="1668AD6B">
      <w:pPr>
        <w:keepNext/>
        <w:keepLines/>
        <w:kinsoku/>
        <w:overflowPunct/>
        <w:autoSpaceDE/>
        <w:autoSpaceDN/>
        <w:bidi w:val="0"/>
        <w:spacing w:before="120" w:beforeLines="50" w:line="400" w:lineRule="exact"/>
        <w:ind w:firstLine="482"/>
        <w:textAlignment w:val="auto"/>
        <w:outlineLvl w:val="3"/>
        <w:rPr>
          <w:rFonts w:ascii="仿宋" w:hAnsi="仿宋" w:eastAsia="仿宋" w:cstheme="majorBidi"/>
          <w:b/>
          <w:bCs/>
          <w:snapToGrid w:val="0"/>
          <w:sz w:val="24"/>
          <w:szCs w:val="24"/>
          <w:highlight w:val="none"/>
        </w:rPr>
      </w:pPr>
      <w:r>
        <w:rPr>
          <w:rFonts w:hint="eastAsia" w:ascii="仿宋" w:hAnsi="仿宋" w:eastAsia="仿宋" w:cstheme="majorBidi"/>
          <w:b/>
          <w:bCs/>
          <w:snapToGrid w:val="0"/>
          <w:sz w:val="24"/>
          <w:szCs w:val="24"/>
          <w:highlight w:val="none"/>
        </w:rPr>
        <w:t>二、项目主要建设内容及规模</w:t>
      </w:r>
    </w:p>
    <w:p w14:paraId="1EB481A0">
      <w:pPr>
        <w:keepNext/>
        <w:keepLines/>
        <w:kinsoku/>
        <w:overflowPunct/>
        <w:autoSpaceDE/>
        <w:autoSpaceDN/>
        <w:bidi w:val="0"/>
        <w:spacing w:line="400" w:lineRule="exact"/>
        <w:ind w:firstLine="482"/>
        <w:textAlignment w:val="auto"/>
        <w:outlineLvl w:val="3"/>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东山林场2026 年省财政国土绿化-森林植被恢复费中龄林抚育项目建设内容为森林抚育；建设规模 3000亩。</w:t>
      </w:r>
    </w:p>
    <w:p w14:paraId="2CC85895">
      <w:pPr>
        <w:keepNext/>
        <w:keepLines/>
        <w:kinsoku/>
        <w:overflowPunct/>
        <w:autoSpaceDE/>
        <w:autoSpaceDN/>
        <w:bidi w:val="0"/>
        <w:spacing w:line="400" w:lineRule="exact"/>
        <w:ind w:firstLine="482"/>
        <w:textAlignment w:val="auto"/>
        <w:outlineLvl w:val="3"/>
        <w:rPr>
          <w:rFonts w:ascii="仿宋" w:hAnsi="仿宋" w:eastAsia="仿宋" w:cstheme="majorBidi"/>
          <w:b/>
          <w:bCs/>
          <w:snapToGrid w:val="0"/>
          <w:sz w:val="24"/>
          <w:szCs w:val="24"/>
          <w:highlight w:val="none"/>
        </w:rPr>
      </w:pPr>
      <w:r>
        <w:rPr>
          <w:rFonts w:hint="eastAsia" w:ascii="仿宋" w:hAnsi="仿宋" w:eastAsia="仿宋" w:cstheme="majorBidi"/>
          <w:b/>
          <w:bCs/>
          <w:snapToGrid w:val="0"/>
          <w:sz w:val="24"/>
          <w:szCs w:val="24"/>
          <w:highlight w:val="none"/>
        </w:rPr>
        <w:t>三、技术要求</w:t>
      </w:r>
    </w:p>
    <w:p w14:paraId="1CFB0CDF">
      <w:pPr>
        <w:widowControl/>
        <w:kinsoku/>
        <w:overflowPunct/>
        <w:autoSpaceDE/>
        <w:autoSpaceDN/>
        <w:bidi w:val="0"/>
        <w:spacing w:line="400" w:lineRule="exact"/>
        <w:ind w:firstLine="482" w:firstLineChars="200"/>
        <w:textAlignment w:val="auto"/>
        <w:rPr>
          <w:rFonts w:ascii="仿宋" w:hAnsi="仿宋" w:eastAsia="仿宋" w:cstheme="majorBidi"/>
          <w:b/>
          <w:bCs/>
          <w:strike/>
          <w:dstrike w:val="0"/>
          <w:snapToGrid w:val="0"/>
          <w:sz w:val="24"/>
          <w:szCs w:val="24"/>
        </w:rPr>
      </w:pPr>
      <w:r>
        <w:rPr>
          <w:rFonts w:hint="eastAsia" w:ascii="仿宋" w:hAnsi="仿宋" w:eastAsia="仿宋" w:cstheme="majorBidi"/>
          <w:b/>
          <w:bCs/>
          <w:snapToGrid w:val="0"/>
          <w:sz w:val="24"/>
          <w:szCs w:val="24"/>
          <w:lang w:eastAsia="zh-CN"/>
        </w:rPr>
        <w:t>1.</w:t>
      </w:r>
      <w:r>
        <w:rPr>
          <w:rFonts w:hint="eastAsia" w:ascii="仿宋" w:hAnsi="仿宋" w:eastAsia="仿宋" w:cstheme="majorBidi"/>
          <w:b/>
          <w:bCs/>
          <w:snapToGrid w:val="0"/>
          <w:sz w:val="24"/>
          <w:szCs w:val="24"/>
        </w:rPr>
        <w:t>抚育方式</w:t>
      </w:r>
    </w:p>
    <w:p w14:paraId="66297816">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（1）生长伐：</w:t>
      </w:r>
    </w:p>
    <w:p w14:paraId="5FF0E338">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①生长伐后林分郁闭度不低于0.6；</w:t>
      </w:r>
    </w:p>
    <w:p w14:paraId="3749C585">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②生长伐后林分目标树数量不减少；</w:t>
      </w:r>
    </w:p>
    <w:p w14:paraId="242B418E">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③生长伐后林分平均胸径不低于采伐前平均胸径；</w:t>
      </w:r>
    </w:p>
    <w:p w14:paraId="2A7EADF1">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④生长伐后林木分布均匀，不造成天窗、林中空地。</w:t>
      </w:r>
    </w:p>
    <w:p w14:paraId="58E3C9B8">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（2）疏伐：</w:t>
      </w:r>
    </w:p>
    <w:p w14:paraId="35BE8983">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①林分郁闭度不低于 0.6;</w:t>
      </w:r>
    </w:p>
    <w:p w14:paraId="69AE2F1E">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②在容易遭受风倒雪压危害的地段</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或第一次疏伐时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郁闭度降低不超过0.2;</w:t>
      </w:r>
    </w:p>
    <w:p w14:paraId="5A528B81">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③目的树种和辅助树种的林木株数所占林分总株数的比例不减少</w:t>
      </w:r>
      <w:r>
        <w:rPr>
          <w:rFonts w:hint="eastAsia" w:ascii="仿宋" w:hAnsi="仿宋" w:eastAsia="仿宋" w:cs="仿宋"/>
          <w:color w:val="000000" w:themeColor="text1"/>
          <w:sz w:val="24"/>
          <w:szCs w:val="24"/>
          <w:lang w:eastAsia="zh-CN"/>
          <w14:textFill>
            <w14:solidFill>
              <w14:schemeClr w14:val="tx1"/>
            </w14:solidFill>
          </w14:textFill>
        </w:rPr>
        <w:t>；</w:t>
      </w:r>
    </w:p>
    <w:p w14:paraId="2BBECC80">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④目的树种平均胸径不低于采伐前平均胸径</w:t>
      </w:r>
      <w:r>
        <w:rPr>
          <w:rFonts w:hint="eastAsia" w:ascii="仿宋" w:hAnsi="仿宋" w:eastAsia="仿宋" w:cs="仿宋"/>
          <w:color w:val="000000" w:themeColor="text1"/>
          <w:sz w:val="24"/>
          <w:szCs w:val="24"/>
          <w:lang w:eastAsia="zh-CN"/>
          <w14:textFill>
            <w14:solidFill>
              <w14:schemeClr w14:val="tx1"/>
            </w14:solidFill>
          </w14:textFill>
        </w:rPr>
        <w:t>；</w:t>
      </w:r>
    </w:p>
    <w:p w14:paraId="51B80EE9">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⑤林木分布均匀</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不造成林窗、林中空地等</w:t>
      </w:r>
      <w:r>
        <w:rPr>
          <w:rFonts w:hint="eastAsia" w:ascii="仿宋" w:hAnsi="仿宋" w:eastAsia="仿宋" w:cs="仿宋"/>
          <w:color w:val="000000" w:themeColor="text1"/>
          <w:sz w:val="24"/>
          <w:szCs w:val="24"/>
          <w:lang w:eastAsia="zh-CN"/>
          <w14:textFill>
            <w14:solidFill>
              <w14:schemeClr w14:val="tx1"/>
            </w14:solidFill>
          </w14:textFill>
        </w:rPr>
        <w:t>；</w:t>
      </w:r>
    </w:p>
    <w:p w14:paraId="1D20D444">
      <w:pPr>
        <w:widowControl/>
        <w:kinsoku/>
        <w:overflowPunct/>
        <w:autoSpaceDE/>
        <w:autoSpaceDN/>
        <w:bidi w:val="0"/>
        <w:spacing w:line="400" w:lineRule="exact"/>
        <w:ind w:firstLine="482" w:firstLineChars="200"/>
        <w:textAlignment w:val="auto"/>
        <w:rPr>
          <w:rFonts w:ascii="仿宋" w:hAnsi="仿宋" w:eastAsia="仿宋" w:cstheme="majorBidi"/>
          <w:b/>
          <w:bCs/>
          <w:snapToGrid w:val="0"/>
          <w:sz w:val="24"/>
          <w:szCs w:val="24"/>
        </w:rPr>
      </w:pPr>
      <w:r>
        <w:rPr>
          <w:rFonts w:hint="eastAsia" w:ascii="仿宋" w:hAnsi="仿宋" w:eastAsia="仿宋" w:cstheme="majorBidi"/>
          <w:b/>
          <w:bCs/>
          <w:snapToGrid w:val="0"/>
          <w:sz w:val="24"/>
          <w:szCs w:val="24"/>
          <w:lang w:eastAsia="zh-CN"/>
        </w:rPr>
        <w:t>2.</w:t>
      </w:r>
      <w:r>
        <w:rPr>
          <w:rFonts w:hint="eastAsia" w:ascii="仿宋" w:hAnsi="仿宋" w:eastAsia="仿宋" w:cstheme="majorBidi"/>
          <w:b/>
          <w:bCs/>
          <w:snapToGrid w:val="0"/>
          <w:sz w:val="24"/>
          <w:szCs w:val="24"/>
        </w:rPr>
        <w:t>措施类型</w:t>
      </w:r>
    </w:p>
    <w:p w14:paraId="239D4F4F">
      <w:pPr>
        <w:widowControl/>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）采伐：将蓝油漆标注的采伐木全部进行采伐，伐根高度不得超过5厘米。</w:t>
      </w:r>
    </w:p>
    <w:p w14:paraId="64F85F31">
      <w:pPr>
        <w:widowControl/>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）制材：对伐倒木进行合理制材。制材原则：长材不短制，大材不小制，量尺造材，材尽其用。提高综合出材率。</w:t>
      </w:r>
    </w:p>
    <w:p w14:paraId="2768BE4F">
      <w:pPr>
        <w:widowControl/>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）修枝：针对目标树和高大且其枝条妨碍目标树生长的其他树进行修枝。枝桩尽量修平， 修去枯枝、保留树冠、修枝高度不低于树高 1/2，修枝时采用油锯和手锯，严禁使用</w:t>
      </w:r>
      <w:r>
        <w:rPr>
          <w:rFonts w:hint="eastAsia" w:ascii="仿宋" w:hAnsi="仿宋" w:eastAsia="仿宋" w:cs="仿宋"/>
          <w:color w:val="000000" w:themeColor="text1"/>
          <w:sz w:val="24"/>
          <w:szCs w:val="24"/>
          <w:lang w:eastAsia="zh-CN"/>
          <w14:textFill>
            <w14:solidFill>
              <w14:schemeClr w14:val="tx1"/>
            </w14:solidFill>
          </w14:textFill>
        </w:rPr>
        <w:t>其他硬物</w:t>
      </w:r>
      <w:r>
        <w:rPr>
          <w:rFonts w:hint="eastAsia" w:ascii="仿宋" w:hAnsi="仿宋" w:eastAsia="仿宋" w:cs="仿宋"/>
          <w:color w:val="000000" w:themeColor="text1"/>
          <w:sz w:val="24"/>
          <w:szCs w:val="24"/>
          <w14:textFill>
            <w14:solidFill>
              <w14:schemeClr w14:val="tx1"/>
            </w14:solidFill>
          </w14:textFill>
        </w:rPr>
        <w:t>打枝如斧头等。</w:t>
      </w:r>
    </w:p>
    <w:p w14:paraId="78599890">
      <w:pPr>
        <w:widowControl/>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）割灌：对影响幼树、幼苗生长的灌木和藤本进行割除。</w:t>
      </w:r>
    </w:p>
    <w:p w14:paraId="203ED18A">
      <w:pPr>
        <w:widowControl/>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）清林：对割除的灌木、藤条等采伐剩余物， 根据市场需求，优先考虑运出林地充分利用提高经济效益，对不能利用的木材进行短截后，沿等高线按一定间距整齐堆放于林地内，确保林地卫生。</w:t>
      </w:r>
    </w:p>
    <w:p w14:paraId="24F94D1D">
      <w:pPr>
        <w:widowControl/>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）补植：根据因地制宜、适地适树的原则， 以提高苗木成活率以及针阔混交率为目的，选取适宜项目区气候与立地条件的油松营养钵苗进行补植作业，在秋季组织施工人员，按照设计要求，在指定小班林间空地、林窗、林隙等地块进行整地、栽植目的树种作业。整地方式采用人工穴状整地，穴状整地的规格为40×40×30 厘米。整地和栽植同时进行，边整地边栽植，主要是为蓄水保墒。补植后苗木三年保存率应不低于 85%。补植后目的树种或目标树株数不低于每公顷 4 5 0 株。</w:t>
      </w:r>
    </w:p>
    <w:p w14:paraId="0B100AEF">
      <w:pPr>
        <w:widowControl/>
        <w:kinsoku/>
        <w:overflowPunct/>
        <w:autoSpaceDE/>
        <w:autoSpaceDN/>
        <w:bidi w:val="0"/>
        <w:snapToGrid w:val="0"/>
        <w:spacing w:line="400" w:lineRule="exact"/>
        <w:ind w:firstLine="482" w:firstLineChars="200"/>
        <w:textAlignment w:val="auto"/>
        <w:rPr>
          <w:rFonts w:ascii="仿宋" w:hAnsi="仿宋" w:eastAsia="仿宋" w:cstheme="majorBidi"/>
          <w:b/>
          <w:bCs/>
          <w:snapToGrid w:val="0"/>
          <w:sz w:val="24"/>
          <w:szCs w:val="24"/>
          <w:highlight w:val="none"/>
        </w:rPr>
      </w:pPr>
      <w:r>
        <w:rPr>
          <w:rFonts w:hint="eastAsia" w:ascii="仿宋" w:hAnsi="仿宋" w:eastAsia="仿宋" w:cstheme="majorBidi"/>
          <w:b/>
          <w:bCs/>
          <w:snapToGrid w:val="0"/>
          <w:sz w:val="24"/>
          <w:szCs w:val="24"/>
          <w:highlight w:val="none"/>
          <w:lang w:eastAsia="zh-CN"/>
        </w:rPr>
        <w:t>3.</w:t>
      </w:r>
      <w:r>
        <w:rPr>
          <w:rFonts w:hint="eastAsia" w:ascii="仿宋" w:hAnsi="仿宋" w:eastAsia="仿宋" w:cstheme="majorBidi"/>
          <w:b/>
          <w:bCs/>
          <w:snapToGrid w:val="0"/>
          <w:sz w:val="24"/>
          <w:szCs w:val="24"/>
          <w:highlight w:val="none"/>
        </w:rPr>
        <w:t>作业区伐后林分情况</w:t>
      </w:r>
    </w:p>
    <w:p w14:paraId="2544352B">
      <w:pPr>
        <w:keepNext/>
        <w:keepLines/>
        <w:kinsoku/>
        <w:overflowPunct/>
        <w:autoSpaceDE/>
        <w:autoSpaceDN/>
        <w:bidi w:val="0"/>
        <w:spacing w:line="400" w:lineRule="exact"/>
        <w:ind w:firstLine="482"/>
        <w:textAlignment w:val="auto"/>
        <w:outlineLvl w:val="3"/>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采伐作业后林分基本情况，天然林主要树种辽东栎，林龄43—46 年，平均胸径 14.5—15.9 厘米，平均树高 7.7—8.4 米，郁闭度 0.73—0.79，每亩株数 54—74 株，每亩蓄积 3.9353— 5.2403 立方米。</w:t>
      </w:r>
    </w:p>
    <w:p w14:paraId="2D136098">
      <w:pPr>
        <w:keepNext/>
        <w:keepLines/>
        <w:kinsoku/>
        <w:overflowPunct/>
        <w:autoSpaceDE/>
        <w:autoSpaceDN/>
        <w:bidi w:val="0"/>
        <w:spacing w:line="400" w:lineRule="exact"/>
        <w:ind w:firstLine="482"/>
        <w:textAlignment w:val="auto"/>
        <w:outlineLvl w:val="3"/>
        <w:rPr>
          <w:rFonts w:ascii="仿宋" w:hAnsi="仿宋" w:eastAsia="仿宋" w:cstheme="majorBidi"/>
          <w:b/>
          <w:bCs/>
          <w:snapToGrid w:val="0"/>
          <w:sz w:val="24"/>
          <w:szCs w:val="24"/>
          <w:highlight w:val="none"/>
        </w:rPr>
      </w:pPr>
      <w:r>
        <w:rPr>
          <w:rFonts w:hint="eastAsia" w:ascii="仿宋" w:hAnsi="仿宋" w:eastAsia="仿宋" w:cstheme="majorBidi"/>
          <w:b/>
          <w:bCs/>
          <w:snapToGrid w:val="0"/>
          <w:sz w:val="24"/>
          <w:szCs w:val="24"/>
          <w:highlight w:val="none"/>
        </w:rPr>
        <w:t>四、商务、服务要求</w:t>
      </w:r>
    </w:p>
    <w:p w14:paraId="5B6D6CAD">
      <w:pPr>
        <w:widowControl/>
        <w:kinsoku/>
        <w:overflowPunct/>
        <w:autoSpaceDE/>
        <w:autoSpaceDN/>
        <w:bidi w:val="0"/>
        <w:spacing w:line="400" w:lineRule="exact"/>
        <w:ind w:firstLine="482" w:firstLineChars="200"/>
        <w:textAlignment w:val="auto"/>
        <w:rPr>
          <w:rFonts w:ascii="仿宋" w:hAnsi="仿宋" w:eastAsia="仿宋" w:cstheme="majorBidi"/>
          <w:b/>
          <w:bCs/>
          <w:snapToGrid w:val="0"/>
          <w:sz w:val="24"/>
          <w:szCs w:val="24"/>
          <w:highlight w:val="none"/>
        </w:rPr>
      </w:pPr>
      <w:r>
        <w:rPr>
          <w:rFonts w:hint="eastAsia" w:ascii="仿宋" w:hAnsi="仿宋" w:eastAsia="仿宋" w:cstheme="majorBidi"/>
          <w:b/>
          <w:bCs/>
          <w:snapToGrid w:val="0"/>
          <w:sz w:val="24"/>
          <w:szCs w:val="24"/>
          <w:highlight w:val="none"/>
          <w:lang w:eastAsia="zh-CN"/>
        </w:rPr>
        <w:t>1.</w:t>
      </w:r>
      <w:r>
        <w:rPr>
          <w:rFonts w:hint="eastAsia" w:ascii="仿宋" w:hAnsi="仿宋" w:eastAsia="仿宋" w:cstheme="majorBidi"/>
          <w:b/>
          <w:bCs/>
          <w:snapToGrid w:val="0"/>
          <w:sz w:val="24"/>
          <w:szCs w:val="24"/>
          <w:highlight w:val="none"/>
        </w:rPr>
        <w:t>合同履行期限</w:t>
      </w:r>
    </w:p>
    <w:p w14:paraId="0FEF1CCD">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自合同签订之日起至2026年12月完成。</w:t>
      </w:r>
    </w:p>
    <w:p w14:paraId="6330AE80">
      <w:pPr>
        <w:widowControl/>
        <w:kinsoku/>
        <w:overflowPunct/>
        <w:autoSpaceDE/>
        <w:autoSpaceDN/>
        <w:bidi w:val="0"/>
        <w:spacing w:line="400" w:lineRule="exact"/>
        <w:ind w:firstLine="482" w:firstLineChars="200"/>
        <w:textAlignment w:val="auto"/>
        <w:rPr>
          <w:rFonts w:ascii="仿宋" w:hAnsi="仿宋" w:eastAsia="仿宋" w:cstheme="majorBidi"/>
          <w:b/>
          <w:bCs/>
          <w:snapToGrid w:val="0"/>
          <w:sz w:val="24"/>
          <w:szCs w:val="24"/>
          <w:highlight w:val="none"/>
        </w:rPr>
      </w:pPr>
      <w:r>
        <w:rPr>
          <w:rFonts w:hint="eastAsia" w:ascii="仿宋" w:hAnsi="仿宋" w:eastAsia="仿宋" w:cstheme="majorBidi"/>
          <w:b/>
          <w:bCs/>
          <w:snapToGrid w:val="0"/>
          <w:sz w:val="24"/>
          <w:szCs w:val="24"/>
          <w:highlight w:val="none"/>
          <w:lang w:eastAsia="zh-CN"/>
        </w:rPr>
        <w:t>2.</w:t>
      </w:r>
      <w:r>
        <w:rPr>
          <w:rFonts w:hint="eastAsia" w:ascii="仿宋" w:hAnsi="仿宋" w:eastAsia="仿宋" w:cstheme="majorBidi"/>
          <w:b/>
          <w:bCs/>
          <w:snapToGrid w:val="0"/>
          <w:sz w:val="24"/>
          <w:szCs w:val="24"/>
          <w:highlight w:val="none"/>
        </w:rPr>
        <w:t>实施地点</w:t>
      </w:r>
    </w:p>
    <w:p w14:paraId="3759A6D8">
      <w:pPr>
        <w:widowControl/>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石楼县罗村镇贺家沟、霍阳庄。</w:t>
      </w:r>
    </w:p>
    <w:p w14:paraId="5D41C2C1">
      <w:pPr>
        <w:widowControl/>
        <w:kinsoku/>
        <w:overflowPunct/>
        <w:autoSpaceDE/>
        <w:autoSpaceDN/>
        <w:bidi w:val="0"/>
        <w:spacing w:line="400" w:lineRule="exact"/>
        <w:ind w:firstLine="482" w:firstLineChars="200"/>
        <w:textAlignment w:val="auto"/>
        <w:rPr>
          <w:rFonts w:ascii="仿宋" w:hAnsi="仿宋" w:eastAsia="仿宋" w:cstheme="majorBidi"/>
          <w:b/>
          <w:bCs/>
          <w:snapToGrid w:val="0"/>
          <w:sz w:val="24"/>
          <w:szCs w:val="24"/>
          <w:highlight w:val="none"/>
        </w:rPr>
      </w:pPr>
      <w:r>
        <w:rPr>
          <w:rFonts w:hint="eastAsia" w:ascii="仿宋" w:hAnsi="仿宋" w:eastAsia="仿宋" w:cstheme="majorBidi"/>
          <w:b/>
          <w:bCs/>
          <w:snapToGrid w:val="0"/>
          <w:sz w:val="24"/>
          <w:szCs w:val="24"/>
          <w:highlight w:val="none"/>
          <w:lang w:eastAsia="zh-CN"/>
        </w:rPr>
        <w:t>3.</w:t>
      </w:r>
      <w:r>
        <w:rPr>
          <w:rFonts w:hint="eastAsia" w:ascii="仿宋" w:hAnsi="仿宋" w:eastAsia="仿宋" w:cstheme="majorBidi"/>
          <w:b/>
          <w:bCs/>
          <w:snapToGrid w:val="0"/>
          <w:sz w:val="24"/>
          <w:szCs w:val="24"/>
          <w:highlight w:val="none"/>
        </w:rPr>
        <w:t>付款方式</w:t>
      </w:r>
    </w:p>
    <w:p w14:paraId="10A1256A">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①合同签订后，</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月25日前采购人向成交供应商支付合同金额的30%预付款；</w:t>
      </w:r>
    </w:p>
    <w:p w14:paraId="5415B48F">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②供应商提供相关材料后，10月25日前支付至合同金额的80%；</w:t>
      </w:r>
    </w:p>
    <w:p w14:paraId="7B55BFCE">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③完成全部项目并验收合格后，12月25日前支付合同金额的20%。</w:t>
      </w:r>
    </w:p>
    <w:p w14:paraId="23AC3D78">
      <w:pPr>
        <w:widowControl/>
        <w:kinsoku/>
        <w:overflowPunct/>
        <w:autoSpaceDE/>
        <w:autoSpaceDN/>
        <w:bidi w:val="0"/>
        <w:spacing w:line="400" w:lineRule="exact"/>
        <w:ind w:firstLine="482" w:firstLineChars="200"/>
        <w:textAlignment w:val="auto"/>
        <w:rPr>
          <w:rFonts w:ascii="仿宋" w:hAnsi="仿宋" w:eastAsia="仿宋" w:cstheme="majorBidi"/>
          <w:b/>
          <w:bCs/>
          <w:snapToGrid w:val="0"/>
          <w:sz w:val="24"/>
          <w:szCs w:val="24"/>
        </w:rPr>
      </w:pPr>
      <w:r>
        <w:rPr>
          <w:rFonts w:hint="eastAsia" w:ascii="仿宋" w:hAnsi="仿宋" w:eastAsia="仿宋" w:cstheme="majorBidi"/>
          <w:b/>
          <w:bCs/>
          <w:snapToGrid w:val="0"/>
          <w:sz w:val="24"/>
          <w:szCs w:val="24"/>
          <w:lang w:eastAsia="zh-CN"/>
        </w:rPr>
        <w:t>4.</w:t>
      </w:r>
      <w:r>
        <w:rPr>
          <w:rFonts w:hint="eastAsia" w:ascii="仿宋" w:hAnsi="仿宋" w:eastAsia="仿宋" w:cstheme="majorBidi"/>
          <w:b/>
          <w:bCs/>
          <w:snapToGrid w:val="0"/>
          <w:sz w:val="24"/>
          <w:szCs w:val="24"/>
        </w:rPr>
        <w:t>验收标准</w:t>
      </w:r>
    </w:p>
    <w:p w14:paraId="21BEF358">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符合现行国家相关标准、行业标准、地方标准或者其他标准、规范及本项目磋商文件要求进行验收。</w:t>
      </w:r>
    </w:p>
    <w:p w14:paraId="358A4D23">
      <w:pPr>
        <w:kinsoku/>
        <w:overflowPunct/>
        <w:autoSpaceDE/>
        <w:autoSpaceDN/>
        <w:bidi w:val="0"/>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bookmarkStart w:id="29" w:name="_Toc204205299"/>
    </w:p>
    <w:p w14:paraId="38E54035">
      <w:pPr>
        <w:widowControl/>
        <w:kinsoku/>
        <w:overflowPunct/>
        <w:autoSpaceDE/>
        <w:autoSpaceDN/>
        <w:bidi w:val="0"/>
        <w:spacing w:line="400" w:lineRule="exact"/>
        <w:jc w:val="left"/>
        <w:textAlignment w:val="auto"/>
        <w:rPr>
          <w:rFonts w:asciiTheme="minorEastAsia" w:hAnsiTheme="minorEastAsia" w:eastAsiaTheme="minorEastAsia" w:cstheme="minorBidi"/>
          <w:b/>
          <w:color w:val="000000" w:themeColor="text1"/>
          <w:sz w:val="36"/>
          <w:szCs w:val="36"/>
          <w14:textFill>
            <w14:solidFill>
              <w14:schemeClr w14:val="tx1"/>
            </w14:solidFill>
          </w14:textFill>
        </w:rPr>
      </w:pPr>
      <w:r>
        <w:rPr>
          <w:rFonts w:asciiTheme="minorEastAsia" w:hAnsiTheme="minorEastAsia"/>
          <w:b/>
          <w:color w:val="000000" w:themeColor="text1"/>
          <w:sz w:val="36"/>
          <w:szCs w:val="36"/>
          <w14:textFill>
            <w14:solidFill>
              <w14:schemeClr w14:val="tx1"/>
            </w14:solidFill>
          </w14:textFill>
        </w:rPr>
        <w:br w:type="page"/>
      </w:r>
    </w:p>
    <w:p w14:paraId="370D8DC2">
      <w:pPr>
        <w:pStyle w:val="21"/>
        <w:pageBreakBefore/>
        <w:kinsoku/>
        <w:overflowPunct/>
        <w:autoSpaceDE/>
        <w:autoSpaceDN/>
        <w:bidi w:val="0"/>
        <w:adjustRightInd w:val="0"/>
        <w:snapToGrid w:val="0"/>
        <w:spacing w:before="120" w:after="120" w:line="400" w:lineRule="exact"/>
        <w:ind w:firstLine="723"/>
        <w:jc w:val="center"/>
        <w:textAlignment w:val="auto"/>
        <w:outlineLvl w:val="0"/>
        <w:rPr>
          <w:rFonts w:asciiTheme="minorEastAsia" w:hAnsiTheme="minorEastAsia"/>
          <w:b/>
          <w:color w:val="000000" w:themeColor="text1"/>
          <w:sz w:val="36"/>
          <w:szCs w:val="36"/>
          <w14:textFill>
            <w14:solidFill>
              <w14:schemeClr w14:val="tx1"/>
            </w14:solidFill>
          </w14:textFill>
        </w:rPr>
      </w:pPr>
      <w:r>
        <w:rPr>
          <w:rFonts w:hint="eastAsia" w:asciiTheme="minorEastAsia" w:hAnsiTheme="minorEastAsia"/>
          <w:b/>
          <w:color w:val="000000" w:themeColor="text1"/>
          <w:sz w:val="36"/>
          <w:szCs w:val="36"/>
          <w14:textFill>
            <w14:solidFill>
              <w14:schemeClr w14:val="tx1"/>
            </w14:solidFill>
          </w14:textFill>
        </w:rPr>
        <w:t>第五部分 评审办法和评审标准</w:t>
      </w:r>
      <w:bookmarkEnd w:id="29"/>
    </w:p>
    <w:p w14:paraId="1E042DB6">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1.</w:t>
      </w:r>
      <w:r>
        <w:rPr>
          <w:rFonts w:hint="eastAsia" w:ascii="仿宋" w:hAnsi="仿宋" w:eastAsia="仿宋" w:cstheme="majorBidi"/>
          <w:snapToGrid w:val="0"/>
          <w:sz w:val="24"/>
          <w:szCs w:val="24"/>
        </w:rPr>
        <w:t>采购人对项目背景和采购需求的说明内容及要求</w:t>
      </w:r>
    </w:p>
    <w:p w14:paraId="215A579E">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1.1采购人可以在评审前说明项目背景和采购需求时，说明内容不得含有歧视性、倾向性意见，不得超出磋商文件所述范围。</w:t>
      </w:r>
    </w:p>
    <w:p w14:paraId="21DFFA3A">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1.2如需要进行磋商文件规定内容之外的情况说明，说明内容应当提交书面材料，并存档。</w:t>
      </w:r>
    </w:p>
    <w:p w14:paraId="288F54E5">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2.</w:t>
      </w:r>
      <w:r>
        <w:rPr>
          <w:rFonts w:hint="eastAsia" w:ascii="仿宋" w:hAnsi="仿宋" w:eastAsia="仿宋" w:cstheme="majorBidi"/>
          <w:snapToGrid w:val="0"/>
          <w:sz w:val="24"/>
          <w:szCs w:val="24"/>
        </w:rPr>
        <w:t>评审依据</w:t>
      </w:r>
    </w:p>
    <w:p w14:paraId="1DB89628">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根据《中华人民共和国政府采购法》、《中华人民共和国政府采购法实施条例》及其他法律、法规的规定，本着公开、公平、公正的原则，制定本项目评标办法。</w:t>
      </w:r>
    </w:p>
    <w:p w14:paraId="4D654284">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2.1磋商小组依据政府采购相关法律法规、磋商文件的有关规定以及供应商提交的响应文件对供应商资格及响应文件中商务技术相关内容的符合性进行审查。</w:t>
      </w:r>
    </w:p>
    <w:p w14:paraId="40B58E75">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2.2磋商小组按照磋商文件中规定的评审方法和标准，对符合性审查合格的响应文件进行商务和技术评估，综合比较与评价。</w:t>
      </w:r>
    </w:p>
    <w:p w14:paraId="1026E371">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2.3磋商小组只根据响应文件本身的内容来判定响应文件的响应性，而不寻求外部的证据。</w:t>
      </w:r>
    </w:p>
    <w:p w14:paraId="3EF01DB9">
      <w:pPr>
        <w:pStyle w:val="5"/>
        <w:kinsoku/>
        <w:overflowPunct/>
        <w:autoSpaceDE/>
        <w:autoSpaceDN/>
        <w:bidi w:val="0"/>
        <w:spacing w:before="0" w:after="0" w:line="400" w:lineRule="exact"/>
        <w:ind w:firstLine="482" w:firstLineChars="200"/>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3.</w:t>
      </w:r>
      <w:r>
        <w:rPr>
          <w:rFonts w:hint="eastAsia" w:ascii="仿宋" w:hAnsi="仿宋" w:eastAsia="仿宋" w:cstheme="majorBidi"/>
          <w:snapToGrid w:val="0"/>
          <w:sz w:val="24"/>
          <w:szCs w:val="24"/>
        </w:rPr>
        <w:t>评审方法</w:t>
      </w:r>
    </w:p>
    <w:p w14:paraId="1CB11A7A">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3.1 本项目采用综合评估法进行评标，综合评估法是将响应文件满足磋商文件全部实质性要求的供应商报价、商务部分、技术部分评审进行具体量化，并赋予相对权重分值，按照得分由高到低择优选择最佳供应商的方法。综合评估法不保证报价最低的供应商成交。</w:t>
      </w:r>
    </w:p>
    <w:p w14:paraId="51516CBF">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3.2 评审的内容包括：资格性、符合性审查、商务、服务、技术标评审。</w:t>
      </w:r>
    </w:p>
    <w:p w14:paraId="3BC5BE98">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3.3 磋商小组各成员按照本办法，对合格供应商的响应文件按照本部分的评分细则进行独立评价、打分，然后汇总各成员对每个供应商评分因素得分取算术平均值为该供应商的商务技术得分。</w:t>
      </w:r>
    </w:p>
    <w:p w14:paraId="2C2D9394">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3.4 价格评分采用低价优先法计算，即满足磋商文件要求且评审价格最低的供应商的价格为磋商基准价，其价格分为满分。价格评审中，不得去掉最后报价的最高报价和最低报价。</w:t>
      </w:r>
    </w:p>
    <w:p w14:paraId="6B835DBE">
      <w:pPr>
        <w:pStyle w:val="21"/>
        <w:kinsoku/>
        <w:overflowPunct/>
        <w:autoSpaceDE/>
        <w:autoSpaceDN/>
        <w:bidi w:val="0"/>
        <w:spacing w:beforeLines="0" w:afterLines="0" w:line="400" w:lineRule="exact"/>
        <w:ind w:firstLine="480" w:firstLineChars="200"/>
        <w:textAlignment w:val="auto"/>
        <w:rPr>
          <w:rFonts w:ascii="仿宋" w:hAnsi="仿宋" w:eastAsia="仿宋" w:cs="仿宋"/>
          <w:shd w:val="clear" w:color="auto" w:fill="FFFFFF"/>
        </w:rPr>
      </w:pPr>
      <w:r>
        <w:rPr>
          <w:rFonts w:hint="eastAsia" w:ascii="仿宋" w:hAnsi="仿宋" w:eastAsia="仿宋" w:cs="仿宋"/>
          <w:shd w:val="clear" w:color="auto" w:fill="FFFFFF"/>
        </w:rPr>
        <w:t>3.5 汇总供应商的商务技术得分及报价得分，即为各供应商的最终综合得分。评分分值计算保留小数点后两位，第三位四舍五入。</w:t>
      </w:r>
    </w:p>
    <w:p w14:paraId="29B03F15">
      <w:pPr>
        <w:pStyle w:val="5"/>
        <w:spacing w:before="0" w:after="0" w:line="400" w:lineRule="exact"/>
        <w:ind w:firstLine="482" w:firstLineChars="200"/>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w:t>
      </w:r>
      <w:r>
        <w:rPr>
          <w:rFonts w:hint="eastAsia" w:ascii="仿宋" w:hAnsi="仿宋" w:eastAsia="仿宋" w:cstheme="majorBidi"/>
          <w:snapToGrid w:val="0"/>
          <w:sz w:val="24"/>
          <w:szCs w:val="24"/>
        </w:rPr>
        <w:t>评审标准</w:t>
      </w:r>
    </w:p>
    <w:p w14:paraId="6970C23F">
      <w:pPr>
        <w:pStyle w:val="21"/>
        <w:spacing w:beforeLines="0" w:afterLines="0" w:line="440" w:lineRule="exact"/>
        <w:ind w:firstLine="482" w:firstLineChars="200"/>
        <w:rPr>
          <w:rFonts w:ascii="仿宋" w:hAnsi="仿宋" w:eastAsia="仿宋" w:cs="仿宋"/>
          <w:b/>
        </w:rPr>
      </w:pPr>
      <w:r>
        <w:rPr>
          <w:rFonts w:hint="eastAsia" w:ascii="仿宋" w:hAnsi="仿宋" w:eastAsia="仿宋" w:cs="仿宋"/>
          <w:b/>
        </w:rPr>
        <w:t>4.1资格审查内容及标准</w:t>
      </w:r>
    </w:p>
    <w:tbl>
      <w:tblPr>
        <w:tblStyle w:val="40"/>
        <w:tblpPr w:leftFromText="181" w:rightFromText="181" w:vertAnchor="text" w:horzAnchor="page" w:tblpX="1600" w:tblpY="29"/>
        <w:tblOverlap w:val="never"/>
        <w:tblW w:w="8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063"/>
        <w:gridCol w:w="3048"/>
        <w:gridCol w:w="4214"/>
      </w:tblGrid>
      <w:tr w14:paraId="2AF9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62" w:type="dxa"/>
            <w:vAlign w:val="center"/>
          </w:tcPr>
          <w:p w14:paraId="25D8DEE1">
            <w:pPr>
              <w:ind w:left="-105" w:leftChars="-50" w:right="-105" w:rightChars="-50"/>
              <w:jc w:val="center"/>
              <w:rPr>
                <w:rFonts w:ascii="仿宋" w:hAnsi="仿宋" w:eastAsia="仿宋" w:cs="仿宋"/>
                <w:bCs/>
                <w:szCs w:val="21"/>
              </w:rPr>
            </w:pPr>
            <w:r>
              <w:rPr>
                <w:rFonts w:hint="eastAsia" w:ascii="仿宋" w:hAnsi="仿宋" w:eastAsia="仿宋" w:cs="仿宋"/>
                <w:bCs/>
                <w:szCs w:val="21"/>
              </w:rPr>
              <w:t>序号</w:t>
            </w:r>
          </w:p>
        </w:tc>
        <w:tc>
          <w:tcPr>
            <w:tcW w:w="1063" w:type="dxa"/>
            <w:vAlign w:val="center"/>
          </w:tcPr>
          <w:p w14:paraId="0BEB181C">
            <w:pPr>
              <w:jc w:val="center"/>
              <w:rPr>
                <w:rFonts w:ascii="仿宋" w:hAnsi="仿宋" w:eastAsia="仿宋" w:cs="仿宋"/>
                <w:bCs/>
                <w:szCs w:val="21"/>
              </w:rPr>
            </w:pPr>
            <w:r>
              <w:rPr>
                <w:rFonts w:hint="eastAsia" w:ascii="仿宋" w:hAnsi="仿宋" w:eastAsia="仿宋" w:cs="仿宋"/>
                <w:bCs/>
                <w:szCs w:val="21"/>
              </w:rPr>
              <w:t>类型</w:t>
            </w:r>
          </w:p>
        </w:tc>
        <w:tc>
          <w:tcPr>
            <w:tcW w:w="3048" w:type="dxa"/>
            <w:vAlign w:val="center"/>
          </w:tcPr>
          <w:p w14:paraId="5508B0C1">
            <w:pPr>
              <w:jc w:val="center"/>
              <w:rPr>
                <w:rFonts w:ascii="仿宋" w:hAnsi="仿宋" w:eastAsia="仿宋" w:cs="仿宋"/>
                <w:bCs/>
                <w:szCs w:val="21"/>
              </w:rPr>
            </w:pPr>
            <w:r>
              <w:rPr>
                <w:rFonts w:hint="eastAsia" w:ascii="仿宋" w:hAnsi="仿宋" w:eastAsia="仿宋" w:cs="仿宋"/>
                <w:bCs/>
                <w:szCs w:val="21"/>
              </w:rPr>
              <w:t>审查要求</w:t>
            </w:r>
          </w:p>
        </w:tc>
        <w:tc>
          <w:tcPr>
            <w:tcW w:w="4214" w:type="dxa"/>
            <w:vAlign w:val="center"/>
          </w:tcPr>
          <w:p w14:paraId="4971BA00">
            <w:pPr>
              <w:jc w:val="center"/>
              <w:rPr>
                <w:rFonts w:ascii="仿宋" w:hAnsi="仿宋" w:eastAsia="仿宋" w:cs="仿宋"/>
                <w:bCs/>
                <w:szCs w:val="21"/>
              </w:rPr>
            </w:pPr>
            <w:r>
              <w:rPr>
                <w:rFonts w:hint="eastAsia" w:ascii="仿宋" w:hAnsi="仿宋" w:eastAsia="仿宋" w:cs="仿宋"/>
                <w:bCs/>
                <w:szCs w:val="21"/>
              </w:rPr>
              <w:t>要求说明</w:t>
            </w:r>
          </w:p>
        </w:tc>
      </w:tr>
      <w:tr w14:paraId="5AB8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62" w:type="dxa"/>
            <w:vAlign w:val="center"/>
          </w:tcPr>
          <w:p w14:paraId="3B57E38C">
            <w:pPr>
              <w:jc w:val="center"/>
              <w:rPr>
                <w:rFonts w:ascii="仿宋" w:hAnsi="仿宋" w:eastAsia="仿宋" w:cs="仿宋"/>
                <w:bCs/>
                <w:szCs w:val="21"/>
              </w:rPr>
            </w:pPr>
            <w:r>
              <w:rPr>
                <w:rFonts w:hint="eastAsia" w:ascii="仿宋" w:hAnsi="仿宋" w:eastAsia="仿宋" w:cs="仿宋"/>
                <w:bCs/>
                <w:szCs w:val="21"/>
              </w:rPr>
              <w:t>1</w:t>
            </w:r>
          </w:p>
        </w:tc>
        <w:tc>
          <w:tcPr>
            <w:tcW w:w="1063" w:type="dxa"/>
            <w:vAlign w:val="center"/>
          </w:tcPr>
          <w:p w14:paraId="35C15451">
            <w:pPr>
              <w:jc w:val="center"/>
              <w:rPr>
                <w:rFonts w:ascii="仿宋" w:hAnsi="仿宋" w:eastAsia="仿宋" w:cs="仿宋"/>
                <w:bCs/>
                <w:szCs w:val="21"/>
              </w:rPr>
            </w:pPr>
            <w:r>
              <w:rPr>
                <w:rFonts w:hint="eastAsia" w:ascii="仿宋" w:hAnsi="仿宋" w:eastAsia="仿宋" w:cs="仿宋"/>
                <w:bCs/>
                <w:szCs w:val="21"/>
              </w:rPr>
              <w:t>营业执照</w:t>
            </w:r>
          </w:p>
        </w:tc>
        <w:tc>
          <w:tcPr>
            <w:tcW w:w="3048" w:type="dxa"/>
            <w:vAlign w:val="center"/>
          </w:tcPr>
          <w:p w14:paraId="54CC74D3">
            <w:pPr>
              <w:jc w:val="left"/>
              <w:rPr>
                <w:rFonts w:ascii="仿宋" w:hAnsi="仿宋" w:eastAsia="仿宋" w:cs="仿宋"/>
                <w:bCs/>
                <w:szCs w:val="21"/>
              </w:rPr>
            </w:pPr>
            <w:r>
              <w:rPr>
                <w:rFonts w:hint="eastAsia" w:ascii="仿宋" w:hAnsi="仿宋" w:eastAsia="仿宋" w:cs="仿宋"/>
                <w:bCs/>
                <w:szCs w:val="21"/>
              </w:rPr>
              <w:t>具有独立承担民事责任的能力</w:t>
            </w:r>
          </w:p>
        </w:tc>
        <w:tc>
          <w:tcPr>
            <w:tcW w:w="4214" w:type="dxa"/>
            <w:vAlign w:val="center"/>
          </w:tcPr>
          <w:p w14:paraId="42AAB4D8">
            <w:pPr>
              <w:jc w:val="left"/>
              <w:rPr>
                <w:rFonts w:ascii="仿宋" w:hAnsi="仿宋" w:eastAsia="仿宋" w:cs="仿宋"/>
                <w:bCs/>
                <w:szCs w:val="21"/>
              </w:rPr>
            </w:pPr>
            <w:r>
              <w:rPr>
                <w:rFonts w:hint="eastAsia" w:ascii="仿宋" w:hAnsi="仿宋" w:eastAsia="仿宋" w:cs="仿宋"/>
                <w:bCs/>
                <w:szCs w:val="21"/>
              </w:rPr>
              <w:t>提供供应商信用承诺书。</w:t>
            </w:r>
          </w:p>
          <w:p w14:paraId="29E8956B">
            <w:pPr>
              <w:jc w:val="left"/>
              <w:rPr>
                <w:rFonts w:ascii="仿宋" w:hAnsi="仿宋" w:eastAsia="仿宋" w:cs="仿宋"/>
                <w:bCs/>
                <w:szCs w:val="21"/>
              </w:rPr>
            </w:pPr>
            <w:r>
              <w:rPr>
                <w:rFonts w:hint="eastAsia" w:ascii="仿宋" w:hAnsi="仿宋" w:eastAsia="仿宋" w:cs="仿宋"/>
                <w:bCs/>
                <w:szCs w:val="21"/>
              </w:rPr>
              <w:t>以上证明材料须符合要求、有效、完整。否则，响应无效。</w:t>
            </w:r>
          </w:p>
        </w:tc>
      </w:tr>
      <w:tr w14:paraId="4F34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62" w:type="dxa"/>
            <w:vAlign w:val="center"/>
          </w:tcPr>
          <w:p w14:paraId="01808BF7">
            <w:pPr>
              <w:jc w:val="center"/>
              <w:rPr>
                <w:rFonts w:ascii="仿宋" w:hAnsi="仿宋" w:eastAsia="仿宋" w:cs="仿宋"/>
                <w:bCs/>
                <w:szCs w:val="21"/>
              </w:rPr>
            </w:pPr>
            <w:r>
              <w:rPr>
                <w:rFonts w:hint="eastAsia" w:ascii="仿宋" w:hAnsi="仿宋" w:eastAsia="仿宋" w:cs="仿宋"/>
                <w:bCs/>
                <w:szCs w:val="21"/>
              </w:rPr>
              <w:t>2</w:t>
            </w:r>
          </w:p>
        </w:tc>
        <w:tc>
          <w:tcPr>
            <w:tcW w:w="1063" w:type="dxa"/>
            <w:vAlign w:val="center"/>
          </w:tcPr>
          <w:p w14:paraId="3B862E7D">
            <w:pPr>
              <w:jc w:val="center"/>
              <w:rPr>
                <w:rFonts w:ascii="仿宋" w:hAnsi="仿宋" w:eastAsia="仿宋" w:cs="仿宋"/>
                <w:bCs/>
                <w:szCs w:val="21"/>
              </w:rPr>
            </w:pPr>
            <w:r>
              <w:rPr>
                <w:rFonts w:hint="eastAsia" w:ascii="仿宋" w:hAnsi="仿宋" w:eastAsia="仿宋" w:cs="仿宋"/>
                <w:bCs/>
                <w:szCs w:val="21"/>
              </w:rPr>
              <w:t>财务报告</w:t>
            </w:r>
          </w:p>
        </w:tc>
        <w:tc>
          <w:tcPr>
            <w:tcW w:w="3048" w:type="dxa"/>
            <w:vAlign w:val="center"/>
          </w:tcPr>
          <w:p w14:paraId="25B24E40">
            <w:pPr>
              <w:jc w:val="left"/>
              <w:rPr>
                <w:rFonts w:ascii="仿宋" w:hAnsi="仿宋" w:eastAsia="仿宋" w:cs="仿宋"/>
                <w:bCs/>
                <w:szCs w:val="21"/>
              </w:rPr>
            </w:pPr>
            <w:r>
              <w:rPr>
                <w:rFonts w:hint="eastAsia" w:ascii="仿宋" w:hAnsi="仿宋" w:eastAsia="仿宋" w:cs="仿宋"/>
                <w:bCs/>
                <w:szCs w:val="21"/>
              </w:rPr>
              <w:t>具有良好的商业信誉和健全的财务会计制度</w:t>
            </w:r>
          </w:p>
        </w:tc>
        <w:tc>
          <w:tcPr>
            <w:tcW w:w="4214" w:type="dxa"/>
            <w:vAlign w:val="center"/>
          </w:tcPr>
          <w:p w14:paraId="4470AE36">
            <w:pPr>
              <w:jc w:val="left"/>
              <w:rPr>
                <w:rFonts w:ascii="仿宋" w:hAnsi="仿宋" w:eastAsia="仿宋" w:cs="仿宋"/>
                <w:bCs/>
                <w:szCs w:val="21"/>
              </w:rPr>
            </w:pPr>
            <w:r>
              <w:rPr>
                <w:rFonts w:hint="eastAsia" w:ascii="仿宋" w:hAnsi="仿宋" w:eastAsia="仿宋" w:cs="仿宋"/>
                <w:bCs/>
                <w:szCs w:val="21"/>
              </w:rPr>
              <w:t>提供供应商信用承诺书。</w:t>
            </w:r>
          </w:p>
          <w:p w14:paraId="31D839F7">
            <w:pPr>
              <w:jc w:val="left"/>
              <w:rPr>
                <w:rFonts w:ascii="仿宋" w:hAnsi="仿宋" w:eastAsia="仿宋" w:cs="仿宋"/>
                <w:bCs/>
                <w:szCs w:val="21"/>
              </w:rPr>
            </w:pPr>
            <w:r>
              <w:rPr>
                <w:rFonts w:hint="eastAsia" w:ascii="仿宋" w:hAnsi="仿宋" w:eastAsia="仿宋" w:cs="仿宋"/>
                <w:bCs/>
                <w:szCs w:val="21"/>
              </w:rPr>
              <w:t>以上证明材料须符合要求、有效、完整。否则，响应无效。</w:t>
            </w:r>
          </w:p>
        </w:tc>
      </w:tr>
      <w:tr w14:paraId="0878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562" w:type="dxa"/>
            <w:vAlign w:val="center"/>
          </w:tcPr>
          <w:p w14:paraId="2CE813BB">
            <w:pPr>
              <w:jc w:val="center"/>
              <w:rPr>
                <w:rFonts w:ascii="仿宋" w:hAnsi="仿宋" w:eastAsia="仿宋" w:cs="仿宋"/>
                <w:bCs/>
                <w:szCs w:val="21"/>
              </w:rPr>
            </w:pPr>
            <w:r>
              <w:rPr>
                <w:rFonts w:hint="eastAsia" w:ascii="仿宋" w:hAnsi="仿宋" w:eastAsia="仿宋" w:cs="仿宋"/>
                <w:bCs/>
                <w:szCs w:val="21"/>
              </w:rPr>
              <w:t>3</w:t>
            </w:r>
          </w:p>
        </w:tc>
        <w:tc>
          <w:tcPr>
            <w:tcW w:w="1063" w:type="dxa"/>
            <w:vAlign w:val="center"/>
          </w:tcPr>
          <w:p w14:paraId="5E49CAF8">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4FFC645C">
            <w:pPr>
              <w:jc w:val="left"/>
              <w:rPr>
                <w:rFonts w:ascii="仿宋" w:hAnsi="仿宋" w:eastAsia="仿宋" w:cs="仿宋"/>
                <w:bCs/>
                <w:szCs w:val="21"/>
              </w:rPr>
            </w:pPr>
            <w:r>
              <w:rPr>
                <w:rFonts w:hint="eastAsia" w:ascii="仿宋" w:hAnsi="仿宋" w:eastAsia="仿宋" w:cs="仿宋"/>
                <w:bCs/>
                <w:szCs w:val="21"/>
              </w:rPr>
              <w:t>具有履行合同所必需的设备和专业技术能力</w:t>
            </w:r>
          </w:p>
        </w:tc>
        <w:tc>
          <w:tcPr>
            <w:tcW w:w="4214" w:type="dxa"/>
            <w:vAlign w:val="center"/>
          </w:tcPr>
          <w:p w14:paraId="20A2F637">
            <w:pPr>
              <w:jc w:val="left"/>
              <w:rPr>
                <w:rFonts w:ascii="仿宋" w:hAnsi="仿宋" w:eastAsia="仿宋" w:cs="仿宋"/>
                <w:bCs/>
                <w:szCs w:val="21"/>
              </w:rPr>
            </w:pPr>
            <w:r>
              <w:rPr>
                <w:rFonts w:hint="eastAsia" w:ascii="仿宋" w:hAnsi="仿宋" w:eastAsia="仿宋" w:cs="仿宋"/>
                <w:bCs/>
                <w:szCs w:val="21"/>
              </w:rPr>
              <w:t>提供供应商信用承诺书。</w:t>
            </w:r>
          </w:p>
          <w:p w14:paraId="26CC58D3">
            <w:pPr>
              <w:jc w:val="left"/>
              <w:rPr>
                <w:rFonts w:ascii="仿宋" w:hAnsi="仿宋" w:eastAsia="仿宋" w:cs="仿宋"/>
                <w:bCs/>
                <w:szCs w:val="21"/>
              </w:rPr>
            </w:pPr>
            <w:r>
              <w:rPr>
                <w:rFonts w:hint="eastAsia" w:ascii="仿宋" w:hAnsi="仿宋" w:eastAsia="仿宋" w:cs="仿宋"/>
                <w:bCs/>
                <w:szCs w:val="21"/>
              </w:rPr>
              <w:t>以上证明材料须符合要求、有效、完整。否则，响应无效。</w:t>
            </w:r>
          </w:p>
        </w:tc>
      </w:tr>
      <w:tr w14:paraId="335F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562" w:type="dxa"/>
            <w:vAlign w:val="center"/>
          </w:tcPr>
          <w:p w14:paraId="0C950513">
            <w:pPr>
              <w:jc w:val="center"/>
              <w:rPr>
                <w:rFonts w:ascii="仿宋" w:hAnsi="仿宋" w:eastAsia="仿宋" w:cs="仿宋"/>
                <w:bCs/>
                <w:szCs w:val="21"/>
              </w:rPr>
            </w:pPr>
            <w:r>
              <w:rPr>
                <w:rFonts w:hint="eastAsia" w:ascii="仿宋" w:hAnsi="仿宋" w:eastAsia="仿宋" w:cs="仿宋"/>
                <w:bCs/>
                <w:szCs w:val="21"/>
              </w:rPr>
              <w:t>4</w:t>
            </w:r>
          </w:p>
        </w:tc>
        <w:tc>
          <w:tcPr>
            <w:tcW w:w="1063" w:type="dxa"/>
            <w:vAlign w:val="center"/>
          </w:tcPr>
          <w:p w14:paraId="4BF05A3B">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5EC26957">
            <w:pPr>
              <w:jc w:val="left"/>
              <w:rPr>
                <w:rFonts w:ascii="仿宋" w:hAnsi="仿宋" w:eastAsia="仿宋" w:cs="仿宋"/>
                <w:bCs/>
                <w:szCs w:val="21"/>
              </w:rPr>
            </w:pPr>
            <w:r>
              <w:rPr>
                <w:rFonts w:hint="eastAsia" w:ascii="仿宋" w:hAnsi="仿宋" w:eastAsia="仿宋" w:cs="仿宋"/>
                <w:bCs/>
                <w:szCs w:val="21"/>
              </w:rPr>
              <w:t>有依法缴纳税收和社会保障资金的良好记录</w:t>
            </w:r>
          </w:p>
        </w:tc>
        <w:tc>
          <w:tcPr>
            <w:tcW w:w="4214" w:type="dxa"/>
            <w:vAlign w:val="center"/>
          </w:tcPr>
          <w:p w14:paraId="63501BA0">
            <w:pPr>
              <w:jc w:val="left"/>
              <w:rPr>
                <w:rFonts w:ascii="仿宋" w:hAnsi="仿宋" w:eastAsia="仿宋" w:cs="仿宋"/>
                <w:bCs/>
                <w:szCs w:val="21"/>
              </w:rPr>
            </w:pPr>
            <w:r>
              <w:rPr>
                <w:rFonts w:hint="eastAsia" w:ascii="仿宋" w:hAnsi="仿宋" w:eastAsia="仿宋" w:cs="仿宋"/>
                <w:bCs/>
                <w:szCs w:val="21"/>
              </w:rPr>
              <w:t>提供供应商信用承诺书。</w:t>
            </w:r>
          </w:p>
          <w:p w14:paraId="1340ADFB">
            <w:pPr>
              <w:jc w:val="left"/>
              <w:rPr>
                <w:rFonts w:ascii="仿宋" w:hAnsi="仿宋" w:eastAsia="仿宋" w:cs="仿宋"/>
                <w:bCs/>
                <w:szCs w:val="21"/>
              </w:rPr>
            </w:pPr>
            <w:r>
              <w:rPr>
                <w:rFonts w:hint="eastAsia" w:ascii="仿宋" w:hAnsi="仿宋" w:eastAsia="仿宋" w:cs="仿宋"/>
                <w:bCs/>
                <w:szCs w:val="21"/>
              </w:rPr>
              <w:t>以上证明材料须符合要求、有效、完整。否则，响应无效</w:t>
            </w:r>
          </w:p>
        </w:tc>
      </w:tr>
      <w:tr w14:paraId="072F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62" w:type="dxa"/>
            <w:vAlign w:val="center"/>
          </w:tcPr>
          <w:p w14:paraId="679CA9BC">
            <w:pPr>
              <w:jc w:val="center"/>
              <w:rPr>
                <w:rFonts w:ascii="仿宋" w:hAnsi="仿宋" w:eastAsia="仿宋" w:cs="仿宋"/>
                <w:bCs/>
                <w:szCs w:val="21"/>
              </w:rPr>
            </w:pPr>
            <w:r>
              <w:rPr>
                <w:rFonts w:hint="eastAsia" w:ascii="仿宋" w:hAnsi="仿宋" w:eastAsia="仿宋" w:cs="仿宋"/>
                <w:bCs/>
                <w:szCs w:val="21"/>
              </w:rPr>
              <w:t>5</w:t>
            </w:r>
          </w:p>
        </w:tc>
        <w:tc>
          <w:tcPr>
            <w:tcW w:w="1063" w:type="dxa"/>
            <w:vAlign w:val="center"/>
          </w:tcPr>
          <w:p w14:paraId="0028703C">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2A666698">
            <w:pPr>
              <w:jc w:val="left"/>
              <w:rPr>
                <w:rFonts w:ascii="仿宋" w:hAnsi="仿宋" w:eastAsia="仿宋" w:cs="仿宋"/>
                <w:bCs/>
                <w:szCs w:val="21"/>
              </w:rPr>
            </w:pPr>
            <w:r>
              <w:rPr>
                <w:rFonts w:hint="eastAsia" w:ascii="仿宋" w:hAnsi="仿宋" w:eastAsia="仿宋" w:cs="仿宋"/>
                <w:bCs/>
                <w:szCs w:val="21"/>
              </w:rPr>
              <w:t>参加政府采购活动前三年内，在经营活动中没有重大违法记录</w:t>
            </w:r>
          </w:p>
        </w:tc>
        <w:tc>
          <w:tcPr>
            <w:tcW w:w="4214" w:type="dxa"/>
            <w:vAlign w:val="center"/>
          </w:tcPr>
          <w:p w14:paraId="357AA2EC">
            <w:pPr>
              <w:jc w:val="left"/>
              <w:rPr>
                <w:rFonts w:ascii="仿宋" w:hAnsi="仿宋" w:eastAsia="仿宋" w:cs="仿宋"/>
                <w:bCs/>
                <w:szCs w:val="21"/>
              </w:rPr>
            </w:pPr>
            <w:r>
              <w:rPr>
                <w:rFonts w:hint="eastAsia" w:ascii="仿宋" w:hAnsi="仿宋" w:eastAsia="仿宋" w:cs="仿宋"/>
                <w:bCs/>
                <w:szCs w:val="21"/>
              </w:rPr>
              <w:t>提供供应商信用承诺书。</w:t>
            </w:r>
          </w:p>
          <w:p w14:paraId="3CC90775">
            <w:pPr>
              <w:jc w:val="left"/>
              <w:rPr>
                <w:rFonts w:ascii="仿宋" w:hAnsi="仿宋" w:eastAsia="仿宋" w:cs="仿宋"/>
                <w:bCs/>
                <w:szCs w:val="21"/>
              </w:rPr>
            </w:pPr>
            <w:r>
              <w:rPr>
                <w:rFonts w:hint="eastAsia" w:ascii="仿宋" w:hAnsi="仿宋" w:eastAsia="仿宋" w:cs="仿宋"/>
                <w:bCs/>
                <w:szCs w:val="21"/>
              </w:rPr>
              <w:t>以上证明材料须符合要求、有效、完整。否则，响应无效</w:t>
            </w:r>
          </w:p>
        </w:tc>
      </w:tr>
      <w:tr w14:paraId="572A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62" w:type="dxa"/>
            <w:vAlign w:val="center"/>
          </w:tcPr>
          <w:p w14:paraId="5638090D">
            <w:pPr>
              <w:jc w:val="center"/>
              <w:rPr>
                <w:rFonts w:ascii="仿宋" w:hAnsi="仿宋" w:eastAsia="仿宋" w:cs="仿宋"/>
                <w:bCs/>
                <w:szCs w:val="21"/>
              </w:rPr>
            </w:pPr>
            <w:r>
              <w:rPr>
                <w:rFonts w:hint="eastAsia" w:ascii="仿宋" w:hAnsi="仿宋" w:eastAsia="仿宋" w:cs="仿宋"/>
                <w:bCs/>
                <w:szCs w:val="21"/>
              </w:rPr>
              <w:t>6</w:t>
            </w:r>
          </w:p>
        </w:tc>
        <w:tc>
          <w:tcPr>
            <w:tcW w:w="1063" w:type="dxa"/>
            <w:vAlign w:val="center"/>
          </w:tcPr>
          <w:p w14:paraId="3EC02019">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6B9C39E5">
            <w:pPr>
              <w:jc w:val="left"/>
              <w:rPr>
                <w:rFonts w:ascii="仿宋" w:hAnsi="仿宋" w:eastAsia="仿宋" w:cs="仿宋"/>
                <w:bCs/>
                <w:szCs w:val="21"/>
              </w:rPr>
            </w:pPr>
            <w:r>
              <w:rPr>
                <w:rFonts w:hint="eastAsia" w:ascii="仿宋" w:hAnsi="仿宋" w:eastAsia="仿宋" w:cs="仿宋"/>
                <w:bCs/>
                <w:szCs w:val="21"/>
              </w:rPr>
              <w:t>对单位负责人为同一人或者存在直接控股、管理关系的不同供应商，不得参加同一合同项下的政府采购活动的承诺函。</w:t>
            </w:r>
          </w:p>
        </w:tc>
        <w:tc>
          <w:tcPr>
            <w:tcW w:w="4214" w:type="dxa"/>
            <w:vAlign w:val="center"/>
          </w:tcPr>
          <w:p w14:paraId="6365E5B9">
            <w:pPr>
              <w:jc w:val="left"/>
              <w:rPr>
                <w:rFonts w:ascii="仿宋" w:hAnsi="仿宋" w:eastAsia="仿宋" w:cs="仿宋"/>
                <w:bCs/>
                <w:szCs w:val="21"/>
              </w:rPr>
            </w:pPr>
            <w:r>
              <w:rPr>
                <w:rFonts w:hint="eastAsia" w:ascii="仿宋" w:hAnsi="仿宋" w:eastAsia="仿宋" w:cs="仿宋"/>
                <w:bCs/>
                <w:szCs w:val="21"/>
              </w:rPr>
              <w:t>提供供应商信用承诺书。以上证明材料须符合要求、有效、完整。否则，响应无效。</w:t>
            </w:r>
          </w:p>
        </w:tc>
      </w:tr>
      <w:tr w14:paraId="3D83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62" w:type="dxa"/>
            <w:vAlign w:val="center"/>
          </w:tcPr>
          <w:p w14:paraId="2219AAB8">
            <w:pPr>
              <w:jc w:val="center"/>
              <w:rPr>
                <w:rFonts w:ascii="仿宋" w:hAnsi="仿宋" w:eastAsia="仿宋" w:cs="仿宋"/>
                <w:bCs/>
                <w:szCs w:val="21"/>
              </w:rPr>
            </w:pPr>
            <w:r>
              <w:rPr>
                <w:rFonts w:hint="eastAsia" w:ascii="仿宋" w:hAnsi="仿宋" w:eastAsia="仿宋" w:cs="仿宋"/>
                <w:bCs/>
                <w:szCs w:val="21"/>
              </w:rPr>
              <w:t>7</w:t>
            </w:r>
          </w:p>
        </w:tc>
        <w:tc>
          <w:tcPr>
            <w:tcW w:w="1063" w:type="dxa"/>
            <w:vAlign w:val="center"/>
          </w:tcPr>
          <w:p w14:paraId="4DB7150F">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03AFAD7B">
            <w:pPr>
              <w:jc w:val="left"/>
              <w:rPr>
                <w:rFonts w:ascii="仿宋" w:hAnsi="仿宋" w:eastAsia="仿宋" w:cs="仿宋"/>
                <w:bCs/>
                <w:szCs w:val="21"/>
              </w:rPr>
            </w:pPr>
            <w:r>
              <w:rPr>
                <w:rFonts w:hint="eastAsia" w:ascii="仿宋" w:hAnsi="仿宋" w:eastAsia="仿宋" w:cs="仿宋"/>
                <w:bCs/>
                <w:szCs w:val="21"/>
              </w:rPr>
              <w:t>对供应商提供的廉洁自律承诺函审查</w:t>
            </w:r>
          </w:p>
        </w:tc>
        <w:tc>
          <w:tcPr>
            <w:tcW w:w="4214" w:type="dxa"/>
            <w:vAlign w:val="center"/>
          </w:tcPr>
          <w:p w14:paraId="059EF0AC">
            <w:pPr>
              <w:jc w:val="left"/>
              <w:rPr>
                <w:rFonts w:ascii="仿宋" w:hAnsi="仿宋" w:eastAsia="仿宋" w:cs="仿宋"/>
                <w:bCs/>
                <w:szCs w:val="21"/>
              </w:rPr>
            </w:pPr>
            <w:r>
              <w:rPr>
                <w:rFonts w:hint="eastAsia" w:ascii="仿宋" w:hAnsi="仿宋" w:eastAsia="仿宋" w:cs="仿宋"/>
                <w:bCs/>
                <w:szCs w:val="21"/>
              </w:rPr>
              <w:t>提供供应商信用承诺书。以上证明材料须符合要求、有效、完整。否则，响应无效。</w:t>
            </w:r>
          </w:p>
        </w:tc>
      </w:tr>
      <w:tr w14:paraId="3F16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62" w:type="dxa"/>
            <w:vAlign w:val="center"/>
          </w:tcPr>
          <w:p w14:paraId="012A1C60">
            <w:pPr>
              <w:jc w:val="center"/>
              <w:rPr>
                <w:rFonts w:ascii="仿宋" w:hAnsi="仿宋" w:eastAsia="仿宋" w:cs="仿宋"/>
                <w:bCs/>
                <w:szCs w:val="21"/>
              </w:rPr>
            </w:pPr>
            <w:r>
              <w:rPr>
                <w:rFonts w:hint="eastAsia" w:ascii="仿宋" w:hAnsi="仿宋" w:eastAsia="仿宋" w:cs="仿宋"/>
                <w:bCs/>
                <w:szCs w:val="21"/>
              </w:rPr>
              <w:t>8</w:t>
            </w:r>
          </w:p>
        </w:tc>
        <w:tc>
          <w:tcPr>
            <w:tcW w:w="1063" w:type="dxa"/>
            <w:vAlign w:val="center"/>
          </w:tcPr>
          <w:p w14:paraId="478F4F03">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5FD71283">
            <w:pPr>
              <w:jc w:val="left"/>
              <w:rPr>
                <w:rFonts w:ascii="仿宋" w:hAnsi="仿宋" w:eastAsia="仿宋" w:cs="仿宋"/>
                <w:bCs/>
                <w:szCs w:val="21"/>
              </w:rPr>
            </w:pPr>
            <w:r>
              <w:rPr>
                <w:rFonts w:hint="eastAsia" w:ascii="仿宋" w:hAnsi="仿宋" w:eastAsia="仿宋" w:cs="仿宋"/>
                <w:bCs/>
                <w:szCs w:val="21"/>
              </w:rPr>
              <w:t>对供应商提交的磋商保证金凭据进行审查</w:t>
            </w:r>
          </w:p>
        </w:tc>
        <w:tc>
          <w:tcPr>
            <w:tcW w:w="4214" w:type="dxa"/>
            <w:vAlign w:val="center"/>
          </w:tcPr>
          <w:p w14:paraId="58EE0A86">
            <w:pPr>
              <w:jc w:val="left"/>
              <w:rPr>
                <w:rFonts w:ascii="仿宋" w:hAnsi="仿宋" w:eastAsia="仿宋" w:cs="仿宋"/>
                <w:bCs/>
                <w:szCs w:val="21"/>
              </w:rPr>
            </w:pPr>
            <w:r>
              <w:rPr>
                <w:rFonts w:hint="eastAsia" w:ascii="仿宋" w:hAnsi="仿宋" w:eastAsia="仿宋" w:cs="仿宋"/>
                <w:bCs/>
                <w:szCs w:val="21"/>
              </w:rPr>
              <w:t>提供供应商有效的保证金凭据。以上证明材料须符合要求、有效、完整。否则，响应无效。</w:t>
            </w:r>
          </w:p>
        </w:tc>
      </w:tr>
      <w:tr w14:paraId="6B23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dxa"/>
            <w:vAlign w:val="center"/>
          </w:tcPr>
          <w:p w14:paraId="607F26CE">
            <w:pPr>
              <w:jc w:val="center"/>
              <w:rPr>
                <w:rFonts w:ascii="仿宋" w:hAnsi="仿宋" w:eastAsia="仿宋" w:cs="仿宋"/>
                <w:bCs/>
                <w:szCs w:val="21"/>
              </w:rPr>
            </w:pPr>
            <w:r>
              <w:rPr>
                <w:rFonts w:hint="eastAsia" w:ascii="仿宋" w:hAnsi="仿宋" w:eastAsia="仿宋" w:cs="仿宋"/>
                <w:bCs/>
                <w:szCs w:val="21"/>
              </w:rPr>
              <w:t>9</w:t>
            </w:r>
          </w:p>
        </w:tc>
        <w:tc>
          <w:tcPr>
            <w:tcW w:w="1063" w:type="dxa"/>
            <w:vAlign w:val="center"/>
          </w:tcPr>
          <w:p w14:paraId="0900948A">
            <w:pPr>
              <w:jc w:val="center"/>
              <w:rPr>
                <w:rFonts w:ascii="仿宋" w:hAnsi="仿宋" w:eastAsia="仿宋" w:cs="仿宋"/>
                <w:bCs/>
                <w:szCs w:val="21"/>
              </w:rPr>
            </w:pPr>
            <w:r>
              <w:rPr>
                <w:rFonts w:hint="eastAsia" w:ascii="仿宋" w:hAnsi="仿宋" w:eastAsia="仿宋" w:cs="仿宋"/>
                <w:bCs/>
                <w:szCs w:val="21"/>
              </w:rPr>
              <w:t>采购政策</w:t>
            </w:r>
          </w:p>
        </w:tc>
        <w:tc>
          <w:tcPr>
            <w:tcW w:w="3048" w:type="dxa"/>
            <w:vAlign w:val="center"/>
          </w:tcPr>
          <w:p w14:paraId="764F3497">
            <w:pPr>
              <w:jc w:val="left"/>
              <w:rPr>
                <w:rFonts w:ascii="仿宋" w:hAnsi="仿宋" w:eastAsia="仿宋" w:cs="仿宋"/>
                <w:bCs/>
                <w:szCs w:val="21"/>
              </w:rPr>
            </w:pPr>
            <w:r>
              <w:rPr>
                <w:rFonts w:hint="eastAsia" w:ascii="仿宋" w:hAnsi="仿宋" w:eastAsia="仿宋" w:cs="仿宋"/>
                <w:bCs/>
                <w:szCs w:val="21"/>
              </w:rPr>
              <w:t>需落实政府采购政策所要求满足的资格要求</w:t>
            </w:r>
          </w:p>
        </w:tc>
        <w:tc>
          <w:tcPr>
            <w:tcW w:w="4214" w:type="dxa"/>
            <w:vAlign w:val="center"/>
          </w:tcPr>
          <w:p w14:paraId="57A1897A">
            <w:pPr>
              <w:jc w:val="left"/>
              <w:rPr>
                <w:rFonts w:ascii="仿宋" w:hAnsi="仿宋" w:eastAsia="仿宋" w:cs="仿宋"/>
                <w:bCs/>
                <w:szCs w:val="21"/>
              </w:rPr>
            </w:pPr>
            <w:r>
              <w:rPr>
                <w:rFonts w:hint="eastAsia" w:ascii="仿宋" w:hAnsi="仿宋" w:eastAsia="仿宋" w:cs="仿宋"/>
                <w:bCs/>
                <w:szCs w:val="21"/>
              </w:rPr>
              <w:t>请根据要求单独上传《中小企业声明函》。格式以采购文件要求为准。</w:t>
            </w:r>
          </w:p>
        </w:tc>
      </w:tr>
      <w:tr w14:paraId="48DF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dxa"/>
            <w:vAlign w:val="center"/>
          </w:tcPr>
          <w:p w14:paraId="2C40F46A">
            <w:pPr>
              <w:jc w:val="center"/>
              <w:rPr>
                <w:rFonts w:hint="default" w:ascii="仿宋" w:hAnsi="仿宋" w:eastAsia="仿宋" w:cs="仿宋"/>
                <w:bCs/>
                <w:szCs w:val="21"/>
                <w:lang w:val="en-US" w:eastAsia="zh-CN"/>
              </w:rPr>
            </w:pPr>
            <w:r>
              <w:rPr>
                <w:rFonts w:hint="eastAsia" w:ascii="仿宋" w:hAnsi="仿宋" w:eastAsia="仿宋" w:cs="仿宋"/>
                <w:bCs/>
                <w:szCs w:val="21"/>
                <w:lang w:val="en-US" w:eastAsia="zh-CN"/>
              </w:rPr>
              <w:t>10</w:t>
            </w:r>
          </w:p>
        </w:tc>
        <w:tc>
          <w:tcPr>
            <w:tcW w:w="1063" w:type="dxa"/>
            <w:vAlign w:val="center"/>
          </w:tcPr>
          <w:p w14:paraId="51C1E7DA">
            <w:pPr>
              <w:jc w:val="center"/>
              <w:rPr>
                <w:rFonts w:hint="eastAsia"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251F5DB8">
            <w:pPr>
              <w:jc w:val="left"/>
              <w:rPr>
                <w:rFonts w:hint="eastAsia" w:ascii="仿宋" w:hAnsi="仿宋" w:eastAsia="仿宋" w:cs="仿宋"/>
                <w:bCs/>
                <w:szCs w:val="21"/>
              </w:rPr>
            </w:pPr>
            <w:r>
              <w:rPr>
                <w:rFonts w:hint="eastAsia" w:ascii="仿宋" w:hAnsi="仿宋" w:eastAsia="仿宋" w:cs="仿宋"/>
                <w:color w:val="000000"/>
                <w:szCs w:val="21"/>
              </w:rPr>
              <w:t>供应商认为需要提供的具备法律、行政法规规定的其他资格证明文件（如有）</w:t>
            </w:r>
          </w:p>
        </w:tc>
        <w:tc>
          <w:tcPr>
            <w:tcW w:w="4214" w:type="dxa"/>
            <w:vAlign w:val="center"/>
          </w:tcPr>
          <w:p w14:paraId="08C28058">
            <w:pPr>
              <w:jc w:val="left"/>
              <w:rPr>
                <w:rFonts w:hint="eastAsia" w:ascii="仿宋" w:hAnsi="仿宋" w:eastAsia="仿宋" w:cs="仿宋"/>
                <w:bCs/>
                <w:szCs w:val="21"/>
              </w:rPr>
            </w:pPr>
            <w:r>
              <w:rPr>
                <w:rFonts w:hint="eastAsia" w:ascii="仿宋" w:hAnsi="仿宋" w:eastAsia="仿宋" w:cs="仿宋"/>
                <w:color w:val="000000"/>
                <w:szCs w:val="21"/>
              </w:rPr>
              <w:t>建议该部分上传投标文件中的全部资格证明文件，包含投标人认为需要提供的具备法律、行政法规规定的其他资格</w:t>
            </w:r>
            <w:r>
              <w:rPr>
                <w:rFonts w:hint="eastAsia" w:ascii="仿宋" w:hAnsi="仿宋" w:eastAsia="仿宋" w:cs="仿宋"/>
                <w:color w:val="000000"/>
                <w:szCs w:val="21"/>
                <w:lang w:eastAsia="zh-CN"/>
              </w:rPr>
              <w:t>证明</w:t>
            </w:r>
            <w:r>
              <w:rPr>
                <w:rFonts w:hint="eastAsia" w:ascii="仿宋" w:hAnsi="仿宋" w:eastAsia="仿宋" w:cs="仿宋"/>
                <w:color w:val="000000"/>
                <w:szCs w:val="21"/>
              </w:rPr>
              <w:t>文件（如有）。</w:t>
            </w:r>
          </w:p>
        </w:tc>
      </w:tr>
    </w:tbl>
    <w:p w14:paraId="5E533FF1">
      <w:pPr>
        <w:pStyle w:val="21"/>
        <w:spacing w:before="120" w:afterLines="0" w:line="240" w:lineRule="auto"/>
        <w:ind w:left="632" w:hanging="632" w:hangingChars="300"/>
        <w:rPr>
          <w:shd w:val="clear" w:color="auto" w:fill="FFFFFF"/>
        </w:rPr>
      </w:pPr>
      <w:r>
        <w:rPr>
          <w:rFonts w:hint="eastAsia" w:ascii="仿宋" w:hAnsi="仿宋" w:eastAsia="仿宋" w:cs="仿宋"/>
          <w:b/>
          <w:bCs/>
          <w:sz w:val="21"/>
          <w:szCs w:val="21"/>
          <w:shd w:val="clear" w:color="auto" w:fill="FFFFFF"/>
        </w:rPr>
        <w:t>说明：除上述内容外，供应商提供的其他材料，不作为资格审查的内容。通过资格审查供应商的响应文件，将进入下一步的符合性审查。</w:t>
      </w:r>
    </w:p>
    <w:p w14:paraId="3AC8DCCA">
      <w:pPr>
        <w:pStyle w:val="21"/>
        <w:spacing w:beforeLines="0" w:afterLines="0" w:line="440" w:lineRule="exact"/>
        <w:ind w:firstLine="482" w:firstLineChars="200"/>
        <w:rPr>
          <w:rFonts w:ascii="仿宋" w:hAnsi="仿宋" w:eastAsia="仿宋" w:cs="仿宋"/>
          <w:b/>
          <w:bCs/>
          <w:sz w:val="21"/>
          <w:szCs w:val="21"/>
          <w:shd w:val="clear" w:color="auto" w:fill="FFFFFF"/>
        </w:rPr>
      </w:pPr>
      <w:r>
        <w:rPr>
          <w:rFonts w:hint="eastAsia" w:ascii="仿宋" w:hAnsi="仿宋" w:eastAsia="仿宋" w:cs="仿宋"/>
          <w:b/>
        </w:rPr>
        <w:t>4.2符合性审查要求</w:t>
      </w:r>
    </w:p>
    <w:tbl>
      <w:tblPr>
        <w:tblStyle w:val="40"/>
        <w:tblW w:w="8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611"/>
        <w:gridCol w:w="1085"/>
        <w:gridCol w:w="2268"/>
        <w:gridCol w:w="4997"/>
      </w:tblGrid>
      <w:tr w14:paraId="2A6F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blHeader/>
          <w:jc w:val="center"/>
        </w:trPr>
        <w:tc>
          <w:tcPr>
            <w:tcW w:w="611" w:type="dxa"/>
            <w:vAlign w:val="center"/>
          </w:tcPr>
          <w:p w14:paraId="46CAFBDD">
            <w:pPr>
              <w:ind w:left="-105" w:leftChars="-50" w:right="-105" w:rightChars="-50"/>
              <w:jc w:val="center"/>
              <w:rPr>
                <w:rFonts w:ascii="仿宋" w:hAnsi="仿宋" w:eastAsia="仿宋" w:cs="仿宋"/>
                <w:bCs/>
                <w:szCs w:val="21"/>
              </w:rPr>
            </w:pPr>
            <w:r>
              <w:rPr>
                <w:rFonts w:hint="eastAsia" w:ascii="仿宋" w:hAnsi="仿宋" w:eastAsia="仿宋" w:cs="仿宋"/>
                <w:bCs/>
                <w:szCs w:val="21"/>
              </w:rPr>
              <w:t>序号</w:t>
            </w:r>
          </w:p>
        </w:tc>
        <w:tc>
          <w:tcPr>
            <w:tcW w:w="1085" w:type="dxa"/>
            <w:vAlign w:val="center"/>
          </w:tcPr>
          <w:p w14:paraId="742D15E3">
            <w:pPr>
              <w:jc w:val="center"/>
              <w:rPr>
                <w:rFonts w:ascii="仿宋" w:hAnsi="仿宋" w:eastAsia="仿宋" w:cs="仿宋"/>
                <w:bCs/>
                <w:szCs w:val="21"/>
              </w:rPr>
            </w:pPr>
            <w:r>
              <w:rPr>
                <w:rFonts w:hint="eastAsia" w:ascii="仿宋" w:hAnsi="仿宋" w:eastAsia="仿宋" w:cs="仿宋"/>
                <w:bCs/>
                <w:szCs w:val="21"/>
              </w:rPr>
              <w:t>类型</w:t>
            </w:r>
          </w:p>
        </w:tc>
        <w:tc>
          <w:tcPr>
            <w:tcW w:w="2268" w:type="dxa"/>
            <w:vAlign w:val="center"/>
          </w:tcPr>
          <w:p w14:paraId="00ADA60C">
            <w:pPr>
              <w:jc w:val="center"/>
              <w:rPr>
                <w:rFonts w:ascii="仿宋" w:hAnsi="仿宋" w:eastAsia="仿宋" w:cs="仿宋"/>
                <w:bCs/>
                <w:szCs w:val="21"/>
              </w:rPr>
            </w:pPr>
            <w:r>
              <w:rPr>
                <w:rFonts w:hint="eastAsia" w:ascii="仿宋" w:hAnsi="仿宋" w:eastAsia="仿宋" w:cs="仿宋"/>
                <w:bCs/>
                <w:szCs w:val="21"/>
              </w:rPr>
              <w:t>要求</w:t>
            </w:r>
          </w:p>
        </w:tc>
        <w:tc>
          <w:tcPr>
            <w:tcW w:w="4997" w:type="dxa"/>
            <w:vAlign w:val="center"/>
          </w:tcPr>
          <w:p w14:paraId="20C7C226">
            <w:pPr>
              <w:jc w:val="center"/>
              <w:rPr>
                <w:rFonts w:ascii="仿宋" w:hAnsi="仿宋" w:eastAsia="仿宋" w:cs="仿宋"/>
                <w:bCs/>
                <w:szCs w:val="21"/>
              </w:rPr>
            </w:pPr>
            <w:r>
              <w:rPr>
                <w:rFonts w:hint="eastAsia" w:ascii="仿宋" w:hAnsi="仿宋" w:eastAsia="仿宋" w:cs="仿宋"/>
                <w:bCs/>
                <w:szCs w:val="21"/>
              </w:rPr>
              <w:t>要求说明</w:t>
            </w:r>
          </w:p>
        </w:tc>
      </w:tr>
      <w:tr w14:paraId="46C0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268" w:hRule="atLeast"/>
          <w:jc w:val="center"/>
        </w:trPr>
        <w:tc>
          <w:tcPr>
            <w:tcW w:w="611" w:type="dxa"/>
            <w:vAlign w:val="center"/>
          </w:tcPr>
          <w:p w14:paraId="236DAC75">
            <w:pPr>
              <w:jc w:val="center"/>
              <w:rPr>
                <w:rFonts w:ascii="仿宋" w:hAnsi="仿宋" w:eastAsia="仿宋" w:cs="仿宋"/>
                <w:bCs/>
                <w:szCs w:val="21"/>
              </w:rPr>
            </w:pPr>
            <w:r>
              <w:rPr>
                <w:rFonts w:hint="eastAsia" w:ascii="仿宋" w:hAnsi="仿宋" w:eastAsia="仿宋" w:cs="仿宋"/>
                <w:bCs/>
                <w:szCs w:val="21"/>
              </w:rPr>
              <w:t>1</w:t>
            </w:r>
          </w:p>
        </w:tc>
        <w:tc>
          <w:tcPr>
            <w:tcW w:w="1085" w:type="dxa"/>
            <w:vAlign w:val="center"/>
          </w:tcPr>
          <w:p w14:paraId="417DCD4C">
            <w:pPr>
              <w:jc w:val="center"/>
              <w:rPr>
                <w:rFonts w:ascii="仿宋" w:hAnsi="仿宋" w:eastAsia="仿宋" w:cs="仿宋"/>
                <w:bCs/>
                <w:szCs w:val="21"/>
              </w:rPr>
            </w:pPr>
            <w:r>
              <w:rPr>
                <w:rFonts w:hint="eastAsia" w:ascii="仿宋" w:hAnsi="仿宋" w:eastAsia="仿宋" w:cs="仿宋"/>
                <w:bCs/>
                <w:szCs w:val="21"/>
              </w:rPr>
              <w:t>商务</w:t>
            </w:r>
          </w:p>
        </w:tc>
        <w:tc>
          <w:tcPr>
            <w:tcW w:w="2268" w:type="dxa"/>
            <w:vAlign w:val="center"/>
          </w:tcPr>
          <w:p w14:paraId="1239B511">
            <w:pPr>
              <w:jc w:val="center"/>
              <w:rPr>
                <w:rFonts w:ascii="仿宋" w:hAnsi="仿宋" w:eastAsia="仿宋" w:cs="仿宋"/>
                <w:bCs/>
                <w:szCs w:val="21"/>
              </w:rPr>
            </w:pPr>
            <w:r>
              <w:rPr>
                <w:rFonts w:hint="eastAsia" w:ascii="仿宋" w:hAnsi="仿宋" w:eastAsia="仿宋" w:cs="仿宋"/>
                <w:bCs/>
                <w:szCs w:val="21"/>
              </w:rPr>
              <w:t>对供应商提供的供应商代表身份证明文件的符合性、完整性进行审查</w:t>
            </w:r>
          </w:p>
        </w:tc>
        <w:tc>
          <w:tcPr>
            <w:tcW w:w="4997" w:type="dxa"/>
            <w:vAlign w:val="center"/>
          </w:tcPr>
          <w:p w14:paraId="19CED759">
            <w:pP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w:t>
            </w:r>
            <w:r>
              <w:rPr>
                <w:rFonts w:hint="eastAsia" w:ascii="仿宋" w:hAnsi="仿宋" w:eastAsia="仿宋" w:cs="仿宋"/>
                <w:bCs/>
                <w:szCs w:val="21"/>
              </w:rPr>
              <w:t>提供供应商代表身份证明文件材料。</w:t>
            </w:r>
          </w:p>
          <w:p w14:paraId="00D4588E">
            <w:pPr>
              <w:ind w:left="210" w:hanging="210" w:hangingChars="100"/>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w:t>
            </w:r>
            <w:r>
              <w:rPr>
                <w:rFonts w:hint="eastAsia" w:ascii="仿宋" w:hAnsi="仿宋" w:eastAsia="仿宋" w:cs="仿宋"/>
                <w:bCs/>
                <w:szCs w:val="21"/>
              </w:rPr>
              <w:t>提供法定代表人（负责人）身份证明文件；证明文件须内容完整、签署符合要求、加盖电子CA章。否则，响应无效。</w:t>
            </w:r>
          </w:p>
          <w:p w14:paraId="278F7D20">
            <w:pPr>
              <w:ind w:left="210" w:hanging="210" w:hangingChars="100"/>
              <w:rPr>
                <w:rFonts w:hint="eastAsia" w:ascii="仿宋" w:hAnsi="仿宋" w:eastAsia="仿宋" w:cs="仿宋"/>
                <w:bCs/>
                <w:szCs w:val="21"/>
              </w:rPr>
            </w:pPr>
            <w:r>
              <w:rPr>
                <w:rFonts w:ascii="仿宋" w:hAnsi="仿宋" w:eastAsia="仿宋" w:cs="仿宋"/>
                <w:bCs/>
                <w:szCs w:val="21"/>
              </w:rPr>
              <w:t>3</w:t>
            </w:r>
            <w:r>
              <w:rPr>
                <w:rFonts w:hint="eastAsia" w:ascii="仿宋" w:hAnsi="仿宋" w:eastAsia="仿宋" w:cs="仿宋"/>
                <w:bCs/>
                <w:szCs w:val="21"/>
              </w:rPr>
              <w:t>.如有授权委托人，法定代表人（负责人）授权委托书须按磋商文件要求格式提供，内容须完整、有效、签署符合要求、加盖电子CA章。否则，响应无效。</w:t>
            </w:r>
          </w:p>
        </w:tc>
      </w:tr>
      <w:tr w14:paraId="3C49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964" w:hRule="atLeast"/>
          <w:jc w:val="center"/>
        </w:trPr>
        <w:tc>
          <w:tcPr>
            <w:tcW w:w="611" w:type="dxa"/>
            <w:vAlign w:val="center"/>
          </w:tcPr>
          <w:p w14:paraId="6DFC9387">
            <w:pPr>
              <w:jc w:val="center"/>
              <w:rPr>
                <w:rFonts w:ascii="仿宋" w:hAnsi="仿宋" w:eastAsia="仿宋" w:cs="仿宋"/>
                <w:bCs/>
                <w:szCs w:val="21"/>
              </w:rPr>
            </w:pPr>
            <w:r>
              <w:rPr>
                <w:rFonts w:ascii="仿宋" w:hAnsi="仿宋" w:eastAsia="仿宋" w:cs="仿宋"/>
                <w:bCs/>
                <w:szCs w:val="21"/>
              </w:rPr>
              <w:t>2</w:t>
            </w:r>
          </w:p>
        </w:tc>
        <w:tc>
          <w:tcPr>
            <w:tcW w:w="1085" w:type="dxa"/>
            <w:vAlign w:val="center"/>
          </w:tcPr>
          <w:p w14:paraId="0DB48686">
            <w:pPr>
              <w:jc w:val="center"/>
              <w:rPr>
                <w:rFonts w:ascii="仿宋" w:hAnsi="仿宋" w:eastAsia="仿宋" w:cs="仿宋"/>
                <w:bCs/>
                <w:szCs w:val="21"/>
              </w:rPr>
            </w:pPr>
            <w:r>
              <w:rPr>
                <w:rFonts w:hint="eastAsia" w:ascii="仿宋" w:hAnsi="仿宋" w:eastAsia="仿宋" w:cs="仿宋"/>
                <w:bCs/>
                <w:szCs w:val="21"/>
              </w:rPr>
              <w:t>报价</w:t>
            </w:r>
          </w:p>
        </w:tc>
        <w:tc>
          <w:tcPr>
            <w:tcW w:w="2268" w:type="dxa"/>
            <w:vAlign w:val="center"/>
          </w:tcPr>
          <w:p w14:paraId="61998C7B">
            <w:pPr>
              <w:jc w:val="left"/>
              <w:rPr>
                <w:rFonts w:ascii="仿宋" w:hAnsi="仿宋" w:eastAsia="仿宋" w:cs="仿宋"/>
                <w:bCs/>
                <w:szCs w:val="21"/>
              </w:rPr>
            </w:pPr>
            <w:r>
              <w:rPr>
                <w:rFonts w:hint="eastAsia" w:ascii="仿宋" w:hAnsi="仿宋" w:eastAsia="仿宋" w:cs="仿宋"/>
                <w:bCs/>
                <w:szCs w:val="21"/>
              </w:rPr>
              <w:t>对供应商提供的报价函的符合性、完整性进行审查</w:t>
            </w:r>
          </w:p>
        </w:tc>
        <w:tc>
          <w:tcPr>
            <w:tcW w:w="4997" w:type="dxa"/>
            <w:vAlign w:val="center"/>
          </w:tcPr>
          <w:p w14:paraId="5AAF47AA">
            <w:pPr>
              <w:jc w:val="left"/>
              <w:rPr>
                <w:rFonts w:ascii="仿宋" w:hAnsi="仿宋" w:eastAsia="仿宋" w:cs="仿宋"/>
                <w:bCs/>
                <w:szCs w:val="21"/>
              </w:rPr>
            </w:pPr>
            <w:r>
              <w:rPr>
                <w:rFonts w:hint="eastAsia" w:ascii="仿宋" w:hAnsi="仿宋" w:eastAsia="仿宋" w:cs="仿宋"/>
                <w:bCs/>
                <w:szCs w:val="21"/>
              </w:rPr>
              <w:t>1.提供报价函；</w:t>
            </w:r>
          </w:p>
          <w:p w14:paraId="115D1DB3">
            <w:pPr>
              <w:ind w:left="210" w:hanging="210" w:hangingChars="100"/>
              <w:rPr>
                <w:rFonts w:ascii="仿宋" w:hAnsi="仿宋" w:eastAsia="仿宋" w:cs="仿宋"/>
                <w:bCs/>
                <w:szCs w:val="21"/>
              </w:rPr>
            </w:pPr>
            <w:r>
              <w:rPr>
                <w:rFonts w:hint="eastAsia" w:ascii="仿宋" w:hAnsi="仿宋" w:eastAsia="仿宋" w:cs="仿宋"/>
                <w:bCs/>
                <w:szCs w:val="21"/>
              </w:rPr>
              <w:t>2.报价函须内容完整、签署符合要求、加盖电子CA章。否则，响应无效。</w:t>
            </w:r>
          </w:p>
        </w:tc>
      </w:tr>
      <w:tr w14:paraId="1F5F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611" w:type="dxa"/>
            <w:vAlign w:val="center"/>
          </w:tcPr>
          <w:p w14:paraId="5D629150">
            <w:pPr>
              <w:jc w:val="center"/>
              <w:rPr>
                <w:rFonts w:ascii="仿宋" w:hAnsi="仿宋" w:eastAsia="仿宋" w:cs="仿宋"/>
                <w:bCs/>
                <w:szCs w:val="21"/>
              </w:rPr>
            </w:pPr>
            <w:r>
              <w:rPr>
                <w:rFonts w:ascii="仿宋" w:hAnsi="仿宋" w:eastAsia="仿宋" w:cs="仿宋"/>
                <w:bCs/>
                <w:szCs w:val="21"/>
              </w:rPr>
              <w:t>3</w:t>
            </w:r>
          </w:p>
        </w:tc>
        <w:tc>
          <w:tcPr>
            <w:tcW w:w="1085" w:type="dxa"/>
            <w:vAlign w:val="center"/>
          </w:tcPr>
          <w:p w14:paraId="296D9A28">
            <w:pPr>
              <w:jc w:val="center"/>
              <w:rPr>
                <w:rFonts w:ascii="仿宋" w:hAnsi="仿宋" w:eastAsia="仿宋" w:cs="仿宋"/>
                <w:bCs/>
                <w:szCs w:val="21"/>
              </w:rPr>
            </w:pPr>
            <w:r>
              <w:rPr>
                <w:rFonts w:hint="eastAsia" w:ascii="仿宋" w:hAnsi="仿宋" w:eastAsia="仿宋" w:cs="仿宋"/>
                <w:bCs/>
                <w:szCs w:val="21"/>
              </w:rPr>
              <w:t>报价</w:t>
            </w:r>
          </w:p>
        </w:tc>
        <w:tc>
          <w:tcPr>
            <w:tcW w:w="2268" w:type="dxa"/>
            <w:vAlign w:val="center"/>
          </w:tcPr>
          <w:p w14:paraId="6CBFC02D">
            <w:pPr>
              <w:jc w:val="left"/>
              <w:rPr>
                <w:rFonts w:ascii="仿宋" w:hAnsi="仿宋" w:eastAsia="仿宋" w:cs="仿宋"/>
                <w:bCs/>
                <w:szCs w:val="21"/>
              </w:rPr>
            </w:pPr>
            <w:r>
              <w:rPr>
                <w:rFonts w:hint="eastAsia" w:ascii="仿宋" w:hAnsi="仿宋" w:eastAsia="仿宋" w:cs="仿宋"/>
                <w:bCs/>
                <w:szCs w:val="21"/>
              </w:rPr>
              <w:t>对供应商提供的磋商报价一览表的符合性、完整性进行审查。</w:t>
            </w:r>
          </w:p>
        </w:tc>
        <w:tc>
          <w:tcPr>
            <w:tcW w:w="4997" w:type="dxa"/>
            <w:vAlign w:val="center"/>
          </w:tcPr>
          <w:p w14:paraId="133C81C6">
            <w:pPr>
              <w:ind w:left="210" w:hanging="210" w:hangingChars="100"/>
              <w:rPr>
                <w:rFonts w:ascii="仿宋" w:hAnsi="仿宋" w:eastAsia="仿宋" w:cs="仿宋"/>
                <w:bCs/>
                <w:szCs w:val="21"/>
              </w:rPr>
            </w:pPr>
            <w:r>
              <w:rPr>
                <w:rFonts w:hint="eastAsia" w:ascii="仿宋" w:hAnsi="仿宋" w:eastAsia="仿宋" w:cs="仿宋"/>
                <w:bCs/>
                <w:szCs w:val="21"/>
              </w:rPr>
              <w:t>1.提供报价一览表；</w:t>
            </w:r>
          </w:p>
          <w:p w14:paraId="134B537D">
            <w:pPr>
              <w:ind w:left="210" w:hanging="210" w:hangingChars="100"/>
              <w:rPr>
                <w:rFonts w:ascii="仿宋" w:hAnsi="仿宋" w:eastAsia="仿宋" w:cs="仿宋"/>
                <w:bCs/>
                <w:szCs w:val="21"/>
              </w:rPr>
            </w:pPr>
            <w:r>
              <w:rPr>
                <w:rFonts w:hint="eastAsia" w:ascii="仿宋" w:hAnsi="仿宋" w:eastAsia="仿宋" w:cs="仿宋"/>
                <w:bCs/>
                <w:szCs w:val="21"/>
              </w:rPr>
              <w:t>2.报价一览表审查报价一览表须内容完整、签署符合要求、加盖电子CA章。否则，响应无效。</w:t>
            </w:r>
          </w:p>
          <w:p w14:paraId="4BCE8B9F">
            <w:pPr>
              <w:ind w:left="210" w:hanging="210" w:hangingChars="100"/>
              <w:rPr>
                <w:rFonts w:ascii="仿宋" w:hAnsi="仿宋" w:eastAsia="仿宋" w:cs="仿宋"/>
                <w:bCs/>
                <w:szCs w:val="21"/>
              </w:rPr>
            </w:pPr>
            <w:r>
              <w:rPr>
                <w:rFonts w:hint="eastAsia" w:ascii="仿宋" w:hAnsi="仿宋" w:eastAsia="仿宋" w:cs="仿宋"/>
                <w:bCs/>
                <w:szCs w:val="21"/>
              </w:rPr>
              <w:t>3.报价一览表存在漏项、缺项、错项；</w:t>
            </w:r>
            <w:r>
              <w:rPr>
                <w:rFonts w:hint="eastAsia" w:ascii="仿宋" w:hAnsi="仿宋" w:eastAsia="仿宋" w:cs="仿宋"/>
                <w:bCs/>
                <w:szCs w:val="21"/>
                <w:lang w:eastAsia="zh-CN"/>
              </w:rPr>
              <w:t>存在</w:t>
            </w:r>
            <w:r>
              <w:rPr>
                <w:rFonts w:hint="eastAsia" w:ascii="仿宋" w:hAnsi="仿宋" w:eastAsia="仿宋" w:cs="仿宋"/>
                <w:bCs/>
                <w:szCs w:val="21"/>
              </w:rPr>
              <w:t>超出本项目最高限价等情形</w:t>
            </w:r>
            <w:r>
              <w:rPr>
                <w:rFonts w:hint="eastAsia" w:ascii="仿宋" w:hAnsi="仿宋" w:eastAsia="仿宋" w:cs="仿宋"/>
                <w:bCs/>
                <w:szCs w:val="21"/>
                <w:lang w:eastAsia="zh-CN"/>
              </w:rPr>
              <w:t>的</w:t>
            </w:r>
            <w:r>
              <w:rPr>
                <w:rFonts w:hint="eastAsia" w:ascii="仿宋" w:hAnsi="仿宋" w:eastAsia="仿宋" w:cs="仿宋"/>
                <w:bCs/>
                <w:szCs w:val="21"/>
              </w:rPr>
              <w:t>，响应无效；</w:t>
            </w:r>
          </w:p>
          <w:p w14:paraId="4DCF28DB">
            <w:pPr>
              <w:ind w:left="210" w:hanging="210" w:hangingChars="100"/>
              <w:rPr>
                <w:rFonts w:ascii="仿宋" w:hAnsi="仿宋" w:eastAsia="仿宋" w:cs="仿宋"/>
                <w:bCs/>
                <w:szCs w:val="21"/>
              </w:rPr>
            </w:pPr>
            <w:r>
              <w:rPr>
                <w:rFonts w:hint="eastAsia" w:ascii="仿宋" w:hAnsi="仿宋" w:eastAsia="仿宋" w:cs="仿宋"/>
                <w:bCs/>
                <w:szCs w:val="21"/>
              </w:rPr>
              <w:t>4.报价有可选择或可调整的报价的，响应无效。</w:t>
            </w:r>
          </w:p>
        </w:tc>
      </w:tr>
      <w:tr w14:paraId="105C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611" w:type="dxa"/>
            <w:vAlign w:val="center"/>
          </w:tcPr>
          <w:p w14:paraId="20919542">
            <w:pPr>
              <w:jc w:val="center"/>
              <w:rPr>
                <w:rFonts w:ascii="仿宋" w:hAnsi="仿宋" w:eastAsia="仿宋" w:cs="仿宋"/>
                <w:bCs/>
                <w:szCs w:val="21"/>
              </w:rPr>
            </w:pPr>
            <w:r>
              <w:rPr>
                <w:rFonts w:ascii="仿宋" w:hAnsi="仿宋" w:eastAsia="仿宋" w:cs="仿宋"/>
                <w:bCs/>
                <w:szCs w:val="21"/>
              </w:rPr>
              <w:t>4</w:t>
            </w:r>
          </w:p>
        </w:tc>
        <w:tc>
          <w:tcPr>
            <w:tcW w:w="1085" w:type="dxa"/>
            <w:vAlign w:val="center"/>
          </w:tcPr>
          <w:p w14:paraId="0C17C079">
            <w:pPr>
              <w:jc w:val="center"/>
              <w:rPr>
                <w:rFonts w:ascii="仿宋" w:hAnsi="仿宋" w:eastAsia="仿宋" w:cs="仿宋"/>
                <w:bCs/>
                <w:szCs w:val="21"/>
              </w:rPr>
            </w:pPr>
            <w:r>
              <w:rPr>
                <w:rFonts w:hint="eastAsia" w:ascii="仿宋" w:hAnsi="仿宋" w:eastAsia="仿宋" w:cs="仿宋"/>
                <w:bCs/>
                <w:szCs w:val="21"/>
              </w:rPr>
              <w:t>商务</w:t>
            </w:r>
          </w:p>
        </w:tc>
        <w:tc>
          <w:tcPr>
            <w:tcW w:w="2268" w:type="dxa"/>
            <w:vAlign w:val="center"/>
          </w:tcPr>
          <w:p w14:paraId="063F9DFA">
            <w:pPr>
              <w:jc w:val="left"/>
              <w:rPr>
                <w:rFonts w:ascii="仿宋" w:hAnsi="仿宋" w:eastAsia="仿宋" w:cs="仿宋"/>
                <w:bCs/>
                <w:szCs w:val="21"/>
              </w:rPr>
            </w:pPr>
            <w:r>
              <w:rPr>
                <w:rFonts w:hint="eastAsia" w:ascii="仿宋" w:hAnsi="仿宋" w:eastAsia="仿宋" w:cs="仿宋"/>
                <w:bCs/>
                <w:szCs w:val="21"/>
              </w:rPr>
              <w:t>对供应商提供的商务条款响应表的完整性、符合性进行审查</w:t>
            </w:r>
          </w:p>
        </w:tc>
        <w:tc>
          <w:tcPr>
            <w:tcW w:w="4997" w:type="dxa"/>
            <w:vAlign w:val="center"/>
          </w:tcPr>
          <w:p w14:paraId="519C4641">
            <w:pPr>
              <w:ind w:left="210" w:hanging="210" w:hangingChars="100"/>
              <w:rPr>
                <w:rFonts w:ascii="仿宋" w:hAnsi="仿宋" w:eastAsia="仿宋" w:cs="仿宋"/>
                <w:bCs/>
                <w:szCs w:val="21"/>
              </w:rPr>
            </w:pPr>
            <w:r>
              <w:rPr>
                <w:rFonts w:hint="eastAsia" w:ascii="仿宋" w:hAnsi="仿宋" w:eastAsia="仿宋" w:cs="仿宋"/>
                <w:bCs/>
                <w:szCs w:val="21"/>
              </w:rPr>
              <w:t>1.提供商务条款响应表；</w:t>
            </w:r>
          </w:p>
          <w:p w14:paraId="733FFB8F">
            <w:pPr>
              <w:ind w:left="210" w:hanging="210" w:hangingChars="100"/>
              <w:rPr>
                <w:rFonts w:ascii="仿宋" w:hAnsi="仿宋" w:eastAsia="仿宋" w:cs="仿宋"/>
                <w:bCs/>
                <w:szCs w:val="21"/>
              </w:rPr>
            </w:pPr>
            <w:r>
              <w:rPr>
                <w:rFonts w:hint="eastAsia" w:ascii="仿宋" w:hAnsi="仿宋" w:eastAsia="仿宋" w:cs="仿宋"/>
                <w:bCs/>
                <w:szCs w:val="21"/>
              </w:rPr>
              <w:t>2.响应表须内容完整、签署符合要求、加盖电子CA章。否则，响应无效。</w:t>
            </w:r>
          </w:p>
          <w:p w14:paraId="78A295E1">
            <w:pPr>
              <w:ind w:left="210" w:hanging="210" w:hangingChars="100"/>
              <w:rPr>
                <w:rFonts w:ascii="仿宋" w:hAnsi="仿宋" w:eastAsia="仿宋" w:cs="仿宋"/>
                <w:bCs/>
                <w:szCs w:val="21"/>
              </w:rPr>
            </w:pPr>
            <w:r>
              <w:rPr>
                <w:rFonts w:hint="eastAsia" w:ascii="仿宋" w:hAnsi="仿宋" w:eastAsia="仿宋" w:cs="仿宋"/>
                <w:bCs/>
                <w:szCs w:val="21"/>
              </w:rPr>
              <w:t>3.对照本文件第四部分商务服务要求的付款方式、交付时间、交付地点、验收标准、服务要求、培训要求等内容，对响应文件的响应情况进行审查。未全部做出实质性响应的，响应无效。</w:t>
            </w:r>
          </w:p>
        </w:tc>
      </w:tr>
      <w:tr w14:paraId="3278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611" w:type="dxa"/>
            <w:vAlign w:val="center"/>
          </w:tcPr>
          <w:p w14:paraId="55F85BEA">
            <w:pPr>
              <w:jc w:val="center"/>
              <w:rPr>
                <w:rFonts w:ascii="仿宋" w:hAnsi="仿宋" w:eastAsia="仿宋" w:cs="仿宋"/>
                <w:bCs/>
                <w:szCs w:val="21"/>
              </w:rPr>
            </w:pPr>
            <w:r>
              <w:rPr>
                <w:rFonts w:ascii="仿宋" w:hAnsi="仿宋" w:eastAsia="仿宋" w:cs="仿宋"/>
                <w:bCs/>
                <w:szCs w:val="21"/>
              </w:rPr>
              <w:t>5</w:t>
            </w:r>
          </w:p>
        </w:tc>
        <w:tc>
          <w:tcPr>
            <w:tcW w:w="1085" w:type="dxa"/>
            <w:vAlign w:val="center"/>
          </w:tcPr>
          <w:p w14:paraId="33EB1559">
            <w:pPr>
              <w:jc w:val="center"/>
              <w:rPr>
                <w:rFonts w:ascii="仿宋" w:hAnsi="仿宋" w:eastAsia="仿宋" w:cs="仿宋"/>
                <w:bCs/>
                <w:szCs w:val="21"/>
              </w:rPr>
            </w:pPr>
            <w:r>
              <w:rPr>
                <w:rFonts w:hint="eastAsia" w:ascii="仿宋" w:hAnsi="仿宋" w:eastAsia="仿宋" w:cs="仿宋"/>
                <w:bCs/>
                <w:szCs w:val="21"/>
              </w:rPr>
              <w:t>技术</w:t>
            </w:r>
          </w:p>
        </w:tc>
        <w:tc>
          <w:tcPr>
            <w:tcW w:w="2268" w:type="dxa"/>
            <w:vAlign w:val="center"/>
          </w:tcPr>
          <w:p w14:paraId="5C9EBC0A">
            <w:pPr>
              <w:jc w:val="left"/>
              <w:rPr>
                <w:rFonts w:ascii="仿宋" w:hAnsi="仿宋" w:eastAsia="仿宋" w:cs="仿宋"/>
                <w:bCs/>
                <w:szCs w:val="21"/>
              </w:rPr>
            </w:pPr>
            <w:r>
              <w:rPr>
                <w:rFonts w:hint="eastAsia" w:ascii="仿宋" w:hAnsi="仿宋" w:eastAsia="仿宋" w:cs="仿宋"/>
                <w:bCs/>
                <w:szCs w:val="21"/>
              </w:rPr>
              <w:t>对供应商提供的技术规范响应及偏离表的完整性、符合性进行审查</w:t>
            </w:r>
          </w:p>
        </w:tc>
        <w:tc>
          <w:tcPr>
            <w:tcW w:w="4997" w:type="dxa"/>
            <w:vAlign w:val="center"/>
          </w:tcPr>
          <w:p w14:paraId="50A0BB20">
            <w:pPr>
              <w:ind w:left="210" w:hanging="210" w:hangingChars="100"/>
              <w:rPr>
                <w:rFonts w:ascii="仿宋" w:hAnsi="仿宋" w:eastAsia="仿宋" w:cs="仿宋"/>
                <w:bCs/>
                <w:szCs w:val="21"/>
              </w:rPr>
            </w:pPr>
            <w:r>
              <w:rPr>
                <w:rFonts w:hint="eastAsia" w:ascii="仿宋" w:hAnsi="仿宋" w:eastAsia="仿宋" w:cs="仿宋"/>
                <w:bCs/>
                <w:szCs w:val="21"/>
              </w:rPr>
              <w:t>1.提供技术规范响应及偏离表；</w:t>
            </w:r>
          </w:p>
          <w:p w14:paraId="41379F41">
            <w:pPr>
              <w:ind w:left="210" w:hanging="210" w:hangingChars="100"/>
              <w:rPr>
                <w:rFonts w:ascii="仿宋" w:hAnsi="仿宋" w:eastAsia="仿宋" w:cs="仿宋"/>
                <w:bCs/>
                <w:szCs w:val="21"/>
              </w:rPr>
            </w:pPr>
            <w:r>
              <w:rPr>
                <w:rFonts w:hint="eastAsia" w:ascii="仿宋" w:hAnsi="仿宋" w:eastAsia="仿宋" w:cs="仿宋"/>
                <w:bCs/>
                <w:szCs w:val="21"/>
              </w:rPr>
              <w:t>2.技术规范响应及偏离表须内容完整、签署符合要求、加盖电子CA章。否则，响应无效。</w:t>
            </w:r>
          </w:p>
          <w:p w14:paraId="0DE55848">
            <w:pPr>
              <w:ind w:left="210" w:hanging="210" w:hangingChars="100"/>
              <w:rPr>
                <w:rFonts w:ascii="仿宋" w:hAnsi="仿宋" w:eastAsia="仿宋" w:cs="仿宋"/>
                <w:bCs/>
                <w:szCs w:val="21"/>
              </w:rPr>
            </w:pPr>
            <w:r>
              <w:rPr>
                <w:rFonts w:hint="eastAsia" w:ascii="仿宋" w:hAnsi="仿宋" w:eastAsia="仿宋" w:cs="仿宋"/>
                <w:bCs/>
                <w:szCs w:val="21"/>
              </w:rPr>
              <w:t>3.对照本磋商文件第四部分“商务技术要求”的内容对响应文件的响应情况进行审查。未对磋商文件中的技术要求内容全部做出实质性响应或磋商小组共同认定响应内容与其相关证明材料存在重大偏离的，响应无效。</w:t>
            </w:r>
          </w:p>
        </w:tc>
      </w:tr>
      <w:tr w14:paraId="5DA1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611" w:type="dxa"/>
            <w:vAlign w:val="center"/>
          </w:tcPr>
          <w:p w14:paraId="5542371F">
            <w:pPr>
              <w:jc w:val="center"/>
              <w:rPr>
                <w:rFonts w:ascii="仿宋" w:hAnsi="仿宋" w:eastAsia="仿宋" w:cs="仿宋"/>
                <w:bCs/>
                <w:szCs w:val="21"/>
              </w:rPr>
            </w:pPr>
            <w:r>
              <w:rPr>
                <w:rFonts w:ascii="仿宋" w:hAnsi="仿宋" w:eastAsia="仿宋" w:cs="仿宋"/>
                <w:bCs/>
                <w:szCs w:val="21"/>
              </w:rPr>
              <w:t>6</w:t>
            </w:r>
          </w:p>
        </w:tc>
        <w:tc>
          <w:tcPr>
            <w:tcW w:w="1085" w:type="dxa"/>
            <w:vAlign w:val="center"/>
          </w:tcPr>
          <w:p w14:paraId="684989FC">
            <w:pPr>
              <w:jc w:val="center"/>
              <w:rPr>
                <w:rFonts w:ascii="仿宋" w:hAnsi="仿宋" w:eastAsia="仿宋" w:cs="仿宋"/>
                <w:bCs/>
                <w:szCs w:val="21"/>
              </w:rPr>
            </w:pPr>
            <w:r>
              <w:rPr>
                <w:rFonts w:hint="eastAsia" w:ascii="仿宋" w:hAnsi="仿宋" w:eastAsia="仿宋" w:cs="仿宋"/>
                <w:bCs/>
                <w:szCs w:val="21"/>
              </w:rPr>
              <w:t>技术</w:t>
            </w:r>
          </w:p>
        </w:tc>
        <w:tc>
          <w:tcPr>
            <w:tcW w:w="2268" w:type="dxa"/>
            <w:vAlign w:val="center"/>
          </w:tcPr>
          <w:p w14:paraId="683F6DB3">
            <w:pPr>
              <w:jc w:val="left"/>
              <w:rPr>
                <w:rFonts w:ascii="仿宋" w:hAnsi="仿宋" w:eastAsia="仿宋" w:cs="仿宋"/>
                <w:bCs/>
                <w:szCs w:val="21"/>
              </w:rPr>
            </w:pPr>
            <w:r>
              <w:rPr>
                <w:rFonts w:hint="eastAsia" w:ascii="仿宋" w:hAnsi="仿宋" w:eastAsia="仿宋" w:cs="仿宋"/>
                <w:bCs/>
                <w:szCs w:val="21"/>
              </w:rPr>
              <w:t>政策性要求的审核</w:t>
            </w:r>
          </w:p>
        </w:tc>
        <w:tc>
          <w:tcPr>
            <w:tcW w:w="4997" w:type="dxa"/>
            <w:vAlign w:val="center"/>
          </w:tcPr>
          <w:p w14:paraId="64604E1B">
            <w:pPr>
              <w:ind w:left="210" w:hanging="210" w:hangingChars="100"/>
              <w:rPr>
                <w:rFonts w:ascii="仿宋" w:hAnsi="仿宋" w:eastAsia="仿宋" w:cs="仿宋"/>
                <w:bCs/>
                <w:szCs w:val="21"/>
              </w:rPr>
            </w:pPr>
            <w:r>
              <w:rPr>
                <w:rFonts w:hint="eastAsia" w:ascii="仿宋" w:hAnsi="仿宋" w:eastAsia="仿宋" w:cs="仿宋"/>
                <w:bCs/>
                <w:szCs w:val="21"/>
              </w:rPr>
              <w:t>1.对照第三部分第八条“政策性要求评审内容及标准”要求进行审查，没有做出实质性、符合性响应的，响应无效。</w:t>
            </w:r>
          </w:p>
        </w:tc>
      </w:tr>
      <w:tr w14:paraId="4941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61" w:hRule="atLeast"/>
          <w:jc w:val="center"/>
        </w:trPr>
        <w:tc>
          <w:tcPr>
            <w:tcW w:w="611" w:type="dxa"/>
            <w:vAlign w:val="center"/>
          </w:tcPr>
          <w:p w14:paraId="11E3CE28">
            <w:pPr>
              <w:jc w:val="center"/>
              <w:rPr>
                <w:rFonts w:ascii="仿宋" w:hAnsi="仿宋" w:eastAsia="仿宋" w:cs="仿宋"/>
                <w:bCs/>
                <w:szCs w:val="21"/>
              </w:rPr>
            </w:pPr>
            <w:r>
              <w:rPr>
                <w:rFonts w:ascii="仿宋" w:hAnsi="仿宋" w:eastAsia="仿宋" w:cs="仿宋"/>
                <w:bCs/>
                <w:szCs w:val="21"/>
              </w:rPr>
              <w:t>7</w:t>
            </w:r>
          </w:p>
        </w:tc>
        <w:tc>
          <w:tcPr>
            <w:tcW w:w="1085" w:type="dxa"/>
            <w:vAlign w:val="center"/>
          </w:tcPr>
          <w:p w14:paraId="6B687F3D">
            <w:pPr>
              <w:jc w:val="center"/>
              <w:rPr>
                <w:rFonts w:ascii="仿宋" w:hAnsi="仿宋" w:eastAsia="仿宋" w:cs="仿宋"/>
                <w:bCs/>
                <w:szCs w:val="21"/>
              </w:rPr>
            </w:pPr>
            <w:r>
              <w:rPr>
                <w:rFonts w:hint="eastAsia" w:ascii="仿宋" w:hAnsi="仿宋" w:eastAsia="仿宋" w:cs="仿宋"/>
                <w:bCs/>
                <w:szCs w:val="21"/>
              </w:rPr>
              <w:t>商务</w:t>
            </w:r>
          </w:p>
        </w:tc>
        <w:tc>
          <w:tcPr>
            <w:tcW w:w="2268" w:type="dxa"/>
            <w:vAlign w:val="center"/>
          </w:tcPr>
          <w:p w14:paraId="22E63588">
            <w:pPr>
              <w:jc w:val="center"/>
              <w:rPr>
                <w:rFonts w:ascii="仿宋" w:hAnsi="仿宋" w:eastAsia="仿宋" w:cs="仿宋"/>
                <w:bCs/>
                <w:szCs w:val="21"/>
              </w:rPr>
            </w:pPr>
            <w:r>
              <w:rPr>
                <w:rFonts w:hint="eastAsia" w:ascii="仿宋" w:hAnsi="仿宋" w:eastAsia="仿宋" w:cs="仿宋"/>
                <w:bCs/>
                <w:szCs w:val="21"/>
              </w:rPr>
              <w:t>供应商需提交的其他商务资信证明文件</w:t>
            </w:r>
          </w:p>
        </w:tc>
        <w:tc>
          <w:tcPr>
            <w:tcW w:w="4997" w:type="dxa"/>
            <w:vAlign w:val="center"/>
          </w:tcPr>
          <w:p w14:paraId="74A06B4F">
            <w:pPr>
              <w:rPr>
                <w:rFonts w:ascii="仿宋" w:hAnsi="仿宋" w:eastAsia="仿宋" w:cs="仿宋"/>
                <w:bCs/>
                <w:szCs w:val="21"/>
              </w:rPr>
            </w:pPr>
            <w:r>
              <w:rPr>
                <w:rFonts w:hint="eastAsia" w:ascii="仿宋" w:hAnsi="仿宋" w:eastAsia="仿宋" w:cs="仿宋"/>
                <w:bCs/>
                <w:szCs w:val="21"/>
              </w:rPr>
              <w:t>建议供应商上传响应文件中的所有商务资信证明文件（包含供应商需上传的其他商务资信证明文件）（如有）</w:t>
            </w:r>
          </w:p>
        </w:tc>
      </w:tr>
      <w:tr w14:paraId="696B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611" w:type="dxa"/>
            <w:vAlign w:val="center"/>
          </w:tcPr>
          <w:p w14:paraId="7768220C">
            <w:pPr>
              <w:jc w:val="center"/>
              <w:rPr>
                <w:rFonts w:ascii="仿宋" w:hAnsi="仿宋" w:eastAsia="仿宋" w:cs="仿宋"/>
                <w:bCs/>
                <w:szCs w:val="21"/>
              </w:rPr>
            </w:pPr>
            <w:r>
              <w:rPr>
                <w:rFonts w:ascii="仿宋" w:hAnsi="仿宋" w:eastAsia="仿宋" w:cs="仿宋"/>
                <w:bCs/>
                <w:szCs w:val="21"/>
              </w:rPr>
              <w:t>8</w:t>
            </w:r>
          </w:p>
        </w:tc>
        <w:tc>
          <w:tcPr>
            <w:tcW w:w="1085" w:type="dxa"/>
            <w:vAlign w:val="center"/>
          </w:tcPr>
          <w:p w14:paraId="70EF1301">
            <w:pPr>
              <w:jc w:val="center"/>
              <w:rPr>
                <w:rFonts w:ascii="仿宋" w:hAnsi="仿宋" w:eastAsia="仿宋" w:cs="仿宋"/>
                <w:bCs/>
                <w:szCs w:val="21"/>
              </w:rPr>
            </w:pPr>
            <w:r>
              <w:rPr>
                <w:rFonts w:hint="eastAsia" w:ascii="仿宋" w:hAnsi="仿宋" w:eastAsia="仿宋" w:cs="仿宋"/>
                <w:bCs/>
                <w:szCs w:val="21"/>
              </w:rPr>
              <w:t>技术</w:t>
            </w:r>
          </w:p>
        </w:tc>
        <w:tc>
          <w:tcPr>
            <w:tcW w:w="2268" w:type="dxa"/>
            <w:vAlign w:val="center"/>
          </w:tcPr>
          <w:p w14:paraId="1EB8F5E4">
            <w:pPr>
              <w:jc w:val="left"/>
              <w:rPr>
                <w:rFonts w:ascii="仿宋" w:hAnsi="仿宋" w:eastAsia="仿宋" w:cs="仿宋"/>
                <w:bCs/>
                <w:szCs w:val="21"/>
              </w:rPr>
            </w:pPr>
            <w:r>
              <w:rPr>
                <w:rFonts w:hint="eastAsia" w:ascii="仿宋" w:hAnsi="仿宋" w:eastAsia="仿宋" w:cs="仿宋"/>
                <w:bCs/>
                <w:szCs w:val="21"/>
              </w:rPr>
              <w:t>供应商需提交的其他技术文件</w:t>
            </w:r>
          </w:p>
        </w:tc>
        <w:tc>
          <w:tcPr>
            <w:tcW w:w="4997" w:type="dxa"/>
            <w:vAlign w:val="center"/>
          </w:tcPr>
          <w:p w14:paraId="38BDEE4A">
            <w:pPr>
              <w:rPr>
                <w:rFonts w:ascii="仿宋" w:hAnsi="仿宋" w:eastAsia="仿宋" w:cs="仿宋"/>
                <w:bCs/>
                <w:szCs w:val="21"/>
              </w:rPr>
            </w:pPr>
            <w:r>
              <w:rPr>
                <w:rFonts w:hint="eastAsia" w:ascii="仿宋" w:hAnsi="仿宋" w:eastAsia="仿宋" w:cs="仿宋"/>
                <w:bCs/>
                <w:szCs w:val="21"/>
              </w:rPr>
              <w:t>建议供应商上传相应文件中的所有技术证明文件（包含供应商需上传的其他技术文件）（如有）</w:t>
            </w:r>
          </w:p>
        </w:tc>
      </w:tr>
    </w:tbl>
    <w:p w14:paraId="58FA313F">
      <w:pPr>
        <w:pStyle w:val="21"/>
        <w:spacing w:beforeLines="0" w:afterLines="0" w:line="240" w:lineRule="auto"/>
        <w:ind w:left="850" w:hanging="850" w:hangingChars="403"/>
        <w:rPr>
          <w:rFonts w:ascii="仿宋" w:hAnsi="仿宋" w:eastAsia="仿宋" w:cs="仿宋"/>
          <w:b/>
          <w:bCs/>
          <w:sz w:val="21"/>
          <w:szCs w:val="21"/>
          <w:shd w:val="clear" w:color="auto" w:fill="FFFFFF"/>
        </w:rPr>
      </w:pPr>
      <w:r>
        <w:rPr>
          <w:rFonts w:hint="eastAsia" w:ascii="仿宋" w:hAnsi="仿宋" w:eastAsia="仿宋" w:cs="仿宋"/>
          <w:b/>
          <w:bCs/>
          <w:sz w:val="21"/>
          <w:szCs w:val="21"/>
          <w:shd w:val="clear" w:color="auto" w:fill="FFFFFF"/>
        </w:rPr>
        <w:t>说明：</w:t>
      </w:r>
      <w:r>
        <w:rPr>
          <w:rFonts w:ascii="仿宋" w:hAnsi="仿宋" w:eastAsia="仿宋" w:cs="仿宋"/>
          <w:b/>
          <w:bCs/>
          <w:sz w:val="21"/>
          <w:szCs w:val="21"/>
          <w:shd w:val="clear" w:color="auto" w:fill="FFFFFF"/>
        </w:rPr>
        <w:fldChar w:fldCharType="begin"/>
      </w:r>
      <w:r>
        <w:rPr>
          <w:rFonts w:ascii="仿宋" w:hAnsi="仿宋" w:eastAsia="仿宋" w:cs="仿宋"/>
          <w:b/>
          <w:bCs/>
          <w:sz w:val="21"/>
          <w:szCs w:val="21"/>
          <w:shd w:val="clear" w:color="auto" w:fill="FFFFFF"/>
        </w:rPr>
        <w:instrText xml:space="preserve"> </w:instrText>
      </w:r>
      <w:r>
        <w:rPr>
          <w:rFonts w:hint="eastAsia" w:ascii="仿宋" w:hAnsi="仿宋" w:eastAsia="仿宋" w:cs="仿宋"/>
          <w:b/>
          <w:bCs/>
          <w:sz w:val="21"/>
          <w:szCs w:val="21"/>
          <w:shd w:val="clear" w:color="auto" w:fill="FFFFFF"/>
        </w:rPr>
        <w:instrText xml:space="preserve">= 1 \* GB3</w:instrText>
      </w:r>
      <w:r>
        <w:rPr>
          <w:rFonts w:ascii="仿宋" w:hAnsi="仿宋" w:eastAsia="仿宋" w:cs="仿宋"/>
          <w:b/>
          <w:bCs/>
          <w:sz w:val="21"/>
          <w:szCs w:val="21"/>
          <w:shd w:val="clear" w:color="auto" w:fill="FFFFFF"/>
        </w:rPr>
        <w:instrText xml:space="preserve"> </w:instrText>
      </w:r>
      <w:r>
        <w:rPr>
          <w:rFonts w:ascii="仿宋" w:hAnsi="仿宋" w:eastAsia="仿宋" w:cs="仿宋"/>
          <w:b/>
          <w:bCs/>
          <w:sz w:val="21"/>
          <w:szCs w:val="21"/>
          <w:shd w:val="clear" w:color="auto" w:fill="FFFFFF"/>
        </w:rPr>
        <w:fldChar w:fldCharType="separate"/>
      </w:r>
      <w:r>
        <w:rPr>
          <w:rFonts w:hint="eastAsia" w:ascii="仿宋" w:hAnsi="仿宋" w:eastAsia="仿宋" w:cs="仿宋"/>
          <w:b/>
          <w:bCs/>
          <w:sz w:val="21"/>
          <w:szCs w:val="21"/>
          <w:shd w:val="clear" w:color="auto" w:fill="FFFFFF"/>
        </w:rPr>
        <w:t>①</w:t>
      </w:r>
      <w:r>
        <w:rPr>
          <w:rFonts w:ascii="仿宋" w:hAnsi="仿宋" w:eastAsia="仿宋" w:cs="仿宋"/>
          <w:b/>
          <w:bCs/>
          <w:sz w:val="21"/>
          <w:szCs w:val="21"/>
          <w:shd w:val="clear" w:color="auto" w:fill="FFFFFF"/>
        </w:rPr>
        <w:fldChar w:fldCharType="end"/>
      </w:r>
      <w:r>
        <w:rPr>
          <w:rFonts w:hint="eastAsia" w:ascii="仿宋" w:hAnsi="仿宋" w:eastAsia="仿宋" w:cs="仿宋"/>
          <w:b/>
          <w:bCs/>
          <w:sz w:val="21"/>
          <w:szCs w:val="21"/>
          <w:shd w:val="clear" w:color="auto" w:fill="FFFFFF"/>
        </w:rPr>
        <w:t>资格性、符合性审查的内容，经磋商小组共同认定没有做出实质性响应的，将导致响应无效。</w:t>
      </w:r>
    </w:p>
    <w:p w14:paraId="114030AE">
      <w:pPr>
        <w:pStyle w:val="21"/>
        <w:spacing w:beforeLines="0" w:afterLines="0" w:line="240" w:lineRule="auto"/>
        <w:ind w:left="849" w:leftChars="301" w:hanging="217" w:hangingChars="103"/>
        <w:rPr>
          <w:rFonts w:ascii="仿宋" w:hAnsi="仿宋" w:eastAsia="仿宋" w:cs="仿宋"/>
          <w:b/>
          <w:bCs/>
          <w:sz w:val="21"/>
          <w:szCs w:val="21"/>
          <w:shd w:val="clear" w:color="auto" w:fill="FFFFFF"/>
        </w:rPr>
      </w:pPr>
      <w:r>
        <w:rPr>
          <w:rFonts w:ascii="仿宋" w:hAnsi="仿宋" w:eastAsia="仿宋" w:cs="仿宋"/>
          <w:b/>
          <w:bCs/>
          <w:sz w:val="21"/>
          <w:szCs w:val="21"/>
          <w:shd w:val="clear" w:color="auto" w:fill="FFFFFF"/>
        </w:rPr>
        <w:fldChar w:fldCharType="begin"/>
      </w:r>
      <w:r>
        <w:rPr>
          <w:rFonts w:ascii="仿宋" w:hAnsi="仿宋" w:eastAsia="仿宋" w:cs="仿宋"/>
          <w:b/>
          <w:bCs/>
          <w:sz w:val="21"/>
          <w:szCs w:val="21"/>
          <w:shd w:val="clear" w:color="auto" w:fill="FFFFFF"/>
        </w:rPr>
        <w:instrText xml:space="preserve"> </w:instrText>
      </w:r>
      <w:r>
        <w:rPr>
          <w:rFonts w:hint="eastAsia" w:ascii="仿宋" w:hAnsi="仿宋" w:eastAsia="仿宋" w:cs="仿宋"/>
          <w:b/>
          <w:bCs/>
          <w:sz w:val="21"/>
          <w:szCs w:val="21"/>
          <w:shd w:val="clear" w:color="auto" w:fill="FFFFFF"/>
        </w:rPr>
        <w:instrText xml:space="preserve">= 2 \* GB3</w:instrText>
      </w:r>
      <w:r>
        <w:rPr>
          <w:rFonts w:ascii="仿宋" w:hAnsi="仿宋" w:eastAsia="仿宋" w:cs="仿宋"/>
          <w:b/>
          <w:bCs/>
          <w:sz w:val="21"/>
          <w:szCs w:val="21"/>
          <w:shd w:val="clear" w:color="auto" w:fill="FFFFFF"/>
        </w:rPr>
        <w:instrText xml:space="preserve"> </w:instrText>
      </w:r>
      <w:r>
        <w:rPr>
          <w:rFonts w:ascii="仿宋" w:hAnsi="仿宋" w:eastAsia="仿宋" w:cs="仿宋"/>
          <w:b/>
          <w:bCs/>
          <w:sz w:val="21"/>
          <w:szCs w:val="21"/>
          <w:shd w:val="clear" w:color="auto" w:fill="FFFFFF"/>
        </w:rPr>
        <w:fldChar w:fldCharType="separate"/>
      </w:r>
      <w:r>
        <w:rPr>
          <w:rFonts w:hint="eastAsia" w:ascii="仿宋" w:hAnsi="仿宋" w:eastAsia="仿宋" w:cs="仿宋"/>
          <w:b/>
          <w:bCs/>
          <w:sz w:val="21"/>
          <w:szCs w:val="21"/>
          <w:shd w:val="clear" w:color="auto" w:fill="FFFFFF"/>
        </w:rPr>
        <w:t>②</w:t>
      </w:r>
      <w:r>
        <w:rPr>
          <w:rFonts w:ascii="仿宋" w:hAnsi="仿宋" w:eastAsia="仿宋" w:cs="仿宋"/>
          <w:b/>
          <w:bCs/>
          <w:sz w:val="21"/>
          <w:szCs w:val="21"/>
          <w:shd w:val="clear" w:color="auto" w:fill="FFFFFF"/>
        </w:rPr>
        <w:fldChar w:fldCharType="end"/>
      </w:r>
      <w:r>
        <w:rPr>
          <w:rFonts w:hint="eastAsia" w:ascii="仿宋" w:hAnsi="仿宋" w:eastAsia="仿宋" w:cs="仿宋"/>
          <w:b/>
          <w:bCs/>
          <w:sz w:val="21"/>
          <w:szCs w:val="21"/>
          <w:shd w:val="clear" w:color="auto" w:fill="FFFFFF"/>
        </w:rPr>
        <w:t>响应文件中项目名称、项目编号、招标等存在前后不一致情形的，可按照采购文件要求做出澄清；如响应文件中所涉及内容全部与磋商文件不一致，按无效响应处理。</w:t>
      </w:r>
    </w:p>
    <w:p w14:paraId="6698412D">
      <w:pPr>
        <w:pStyle w:val="21"/>
        <w:spacing w:beforeLines="0" w:afterLines="0"/>
        <w:ind w:firstLine="482" w:firstLineChars="200"/>
        <w:rPr>
          <w:rFonts w:ascii="仿宋" w:hAnsi="仿宋" w:eastAsia="仿宋" w:cs="仿宋"/>
          <w:b/>
        </w:rPr>
      </w:pPr>
      <w:r>
        <w:rPr>
          <w:rFonts w:hint="eastAsia" w:ascii="仿宋" w:hAnsi="仿宋" w:eastAsia="仿宋" w:cs="仿宋"/>
          <w:b/>
        </w:rPr>
        <w:t>4.3无效响应的情形</w:t>
      </w:r>
    </w:p>
    <w:p w14:paraId="7A093D80">
      <w:pPr>
        <w:pStyle w:val="21"/>
        <w:spacing w:beforeLines="0" w:afterLines="0"/>
        <w:ind w:firstLine="480" w:firstLineChars="200"/>
        <w:rPr>
          <w:rFonts w:ascii="仿宋" w:hAnsi="仿宋" w:eastAsia="仿宋" w:cs="仿宋"/>
          <w:shd w:val="clear" w:color="auto" w:fill="FFFFFF"/>
        </w:rPr>
      </w:pPr>
      <w:r>
        <w:rPr>
          <w:rFonts w:ascii="仿宋" w:hAnsi="仿宋" w:eastAsia="仿宋" w:cs="仿宋"/>
          <w:shd w:val="clear" w:color="auto" w:fill="FFFFFF"/>
        </w:rPr>
        <w:t>未通过资格性、符合性审查的响应文件为无效响应。</w:t>
      </w:r>
    </w:p>
    <w:p w14:paraId="4F8955C1">
      <w:pPr>
        <w:pStyle w:val="21"/>
        <w:spacing w:beforeLines="0" w:afterLines="0"/>
        <w:ind w:firstLine="482" w:firstLineChars="200"/>
        <w:rPr>
          <w:rFonts w:ascii="仿宋" w:hAnsi="仿宋" w:eastAsia="仿宋" w:cs="仿宋"/>
          <w:b/>
        </w:rPr>
      </w:pPr>
      <w:r>
        <w:rPr>
          <w:rFonts w:hint="eastAsia" w:ascii="仿宋" w:hAnsi="仿宋" w:eastAsia="仿宋" w:cs="仿宋"/>
          <w:b/>
        </w:rPr>
        <w:t>4.4评分细则（</w:t>
      </w:r>
      <w:r>
        <w:rPr>
          <w:rFonts w:hint="eastAsia" w:ascii="仿宋" w:hAnsi="仿宋" w:eastAsia="仿宋" w:cs="仿宋"/>
        </w:rPr>
        <w:t>总计：100分</w:t>
      </w:r>
      <w:r>
        <w:rPr>
          <w:rFonts w:hint="eastAsia" w:ascii="仿宋" w:hAnsi="仿宋" w:eastAsia="仿宋" w:cs="仿宋"/>
          <w:b/>
        </w:rPr>
        <w:t>）</w:t>
      </w:r>
    </w:p>
    <w:tbl>
      <w:tblPr>
        <w:tblStyle w:val="41"/>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286"/>
        <w:gridCol w:w="6235"/>
        <w:gridCol w:w="696"/>
      </w:tblGrid>
      <w:tr w14:paraId="5883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 w:type="pct"/>
            <w:tcBorders>
              <w:top w:val="single" w:color="auto" w:sz="4" w:space="0"/>
              <w:left w:val="single" w:color="auto" w:sz="4" w:space="0"/>
              <w:bottom w:val="single" w:color="auto" w:sz="4" w:space="0"/>
              <w:right w:val="single" w:color="auto" w:sz="4" w:space="0"/>
            </w:tcBorders>
            <w:vAlign w:val="center"/>
          </w:tcPr>
          <w:p w14:paraId="62ABA980">
            <w:pPr>
              <w:ind w:left="-105" w:leftChars="-50" w:right="-105" w:rightChars="-50"/>
              <w:jc w:val="center"/>
              <w:rPr>
                <w:rFonts w:ascii="仿宋" w:hAnsi="仿宋" w:eastAsia="仿宋" w:cs="仿宋"/>
                <w:szCs w:val="21"/>
              </w:rPr>
            </w:pPr>
            <w:r>
              <w:rPr>
                <w:rFonts w:hint="eastAsia" w:ascii="仿宋" w:hAnsi="仿宋" w:eastAsia="仿宋" w:cs="仿宋"/>
                <w:szCs w:val="21"/>
              </w:rPr>
              <w:t>评分项</w:t>
            </w:r>
          </w:p>
        </w:tc>
        <w:tc>
          <w:tcPr>
            <w:tcW w:w="704" w:type="pct"/>
            <w:tcBorders>
              <w:top w:val="single" w:color="auto" w:sz="4" w:space="0"/>
              <w:left w:val="single" w:color="auto" w:sz="4" w:space="0"/>
              <w:bottom w:val="single" w:color="auto" w:sz="4" w:space="0"/>
              <w:right w:val="single" w:color="auto" w:sz="4" w:space="0"/>
            </w:tcBorders>
            <w:vAlign w:val="center"/>
          </w:tcPr>
          <w:p w14:paraId="6E926BEA">
            <w:pPr>
              <w:ind w:left="-105" w:leftChars="-50" w:right="-105" w:rightChars="-50"/>
              <w:jc w:val="center"/>
              <w:rPr>
                <w:rFonts w:ascii="仿宋" w:hAnsi="仿宋" w:eastAsia="仿宋" w:cs="仿宋"/>
                <w:szCs w:val="21"/>
              </w:rPr>
            </w:pPr>
            <w:r>
              <w:rPr>
                <w:rFonts w:hint="eastAsia" w:ascii="仿宋" w:hAnsi="仿宋" w:eastAsia="仿宋" w:cs="仿宋"/>
                <w:szCs w:val="21"/>
              </w:rPr>
              <w:t>评分因素</w:t>
            </w:r>
          </w:p>
        </w:tc>
        <w:tc>
          <w:tcPr>
            <w:tcW w:w="3413" w:type="pct"/>
            <w:tcBorders>
              <w:top w:val="single" w:color="auto" w:sz="4" w:space="0"/>
              <w:left w:val="single" w:color="auto" w:sz="4" w:space="0"/>
              <w:bottom w:val="single" w:color="auto" w:sz="4" w:space="0"/>
              <w:right w:val="single" w:color="auto" w:sz="4" w:space="0"/>
            </w:tcBorders>
            <w:vAlign w:val="center"/>
          </w:tcPr>
          <w:p w14:paraId="0242D6BD">
            <w:pPr>
              <w:jc w:val="center"/>
              <w:rPr>
                <w:rFonts w:ascii="仿宋" w:hAnsi="仿宋" w:eastAsia="仿宋" w:cs="仿宋"/>
                <w:szCs w:val="21"/>
              </w:rPr>
            </w:pPr>
            <w:r>
              <w:rPr>
                <w:rFonts w:hint="eastAsia" w:ascii="仿宋" w:hAnsi="仿宋" w:eastAsia="仿宋" w:cs="仿宋"/>
                <w:szCs w:val="21"/>
              </w:rPr>
              <w:t>评分标准</w:t>
            </w:r>
          </w:p>
        </w:tc>
        <w:tc>
          <w:tcPr>
            <w:tcW w:w="381" w:type="pct"/>
            <w:tcBorders>
              <w:top w:val="single" w:color="auto" w:sz="4" w:space="0"/>
              <w:left w:val="single" w:color="auto" w:sz="4" w:space="0"/>
              <w:bottom w:val="single" w:color="auto" w:sz="4" w:space="0"/>
              <w:right w:val="single" w:color="auto" w:sz="4" w:space="0"/>
            </w:tcBorders>
            <w:vAlign w:val="center"/>
          </w:tcPr>
          <w:p w14:paraId="5934C555">
            <w:pPr>
              <w:jc w:val="center"/>
              <w:rPr>
                <w:rFonts w:ascii="仿宋" w:hAnsi="仿宋" w:eastAsia="仿宋" w:cs="仿宋"/>
                <w:szCs w:val="21"/>
              </w:rPr>
            </w:pPr>
            <w:r>
              <w:rPr>
                <w:rFonts w:hint="eastAsia" w:ascii="仿宋" w:hAnsi="仿宋" w:eastAsia="仿宋" w:cs="仿宋"/>
                <w:szCs w:val="21"/>
              </w:rPr>
              <w:t>分值</w:t>
            </w:r>
          </w:p>
        </w:tc>
      </w:tr>
      <w:tr w14:paraId="25A1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500" w:type="pct"/>
            <w:tcBorders>
              <w:top w:val="single" w:color="auto" w:sz="4" w:space="0"/>
              <w:left w:val="single" w:color="auto" w:sz="4" w:space="0"/>
              <w:bottom w:val="single" w:color="auto" w:sz="4" w:space="0"/>
              <w:right w:val="single" w:color="auto" w:sz="4" w:space="0"/>
            </w:tcBorders>
            <w:vAlign w:val="center"/>
          </w:tcPr>
          <w:p w14:paraId="3E94189C">
            <w:pPr>
              <w:ind w:left="-105" w:leftChars="-50" w:right="-105" w:rightChars="-50"/>
              <w:jc w:val="center"/>
              <w:rPr>
                <w:rFonts w:hint="eastAsia" w:ascii="仿宋" w:hAnsi="仿宋" w:eastAsia="仿宋" w:cs="仿宋"/>
                <w:szCs w:val="21"/>
              </w:rPr>
            </w:pPr>
            <w:r>
              <w:rPr>
                <w:rFonts w:hint="eastAsia" w:ascii="仿宋" w:hAnsi="仿宋" w:eastAsia="仿宋" w:cs="仿宋"/>
                <w:szCs w:val="21"/>
              </w:rPr>
              <w:t>价格</w:t>
            </w:r>
          </w:p>
          <w:p w14:paraId="35B0F69C">
            <w:pPr>
              <w:ind w:left="-105" w:leftChars="-50" w:right="-105" w:rightChars="-50"/>
              <w:jc w:val="center"/>
              <w:rPr>
                <w:rFonts w:ascii="仿宋" w:hAnsi="仿宋" w:eastAsia="仿宋" w:cs="仿宋"/>
                <w:szCs w:val="21"/>
              </w:rPr>
            </w:pPr>
            <w:r>
              <w:rPr>
                <w:rFonts w:hint="eastAsia" w:ascii="仿宋" w:hAnsi="仿宋" w:eastAsia="仿宋" w:cs="仿宋"/>
                <w:szCs w:val="21"/>
              </w:rPr>
              <w:t>部分</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w:t>
            </w:r>
            <w:r>
              <w:rPr>
                <w:rFonts w:hint="eastAsia" w:ascii="仿宋" w:hAnsi="仿宋" w:eastAsia="仿宋" w:cs="仿宋"/>
                <w:szCs w:val="21"/>
                <w:lang w:val="en-US" w:eastAsia="zh-CN"/>
              </w:rPr>
              <w:t>10</w:t>
            </w:r>
            <w:r>
              <w:rPr>
                <w:rFonts w:hint="eastAsia" w:ascii="仿宋" w:hAnsi="仿宋" w:eastAsia="仿宋" w:cs="仿宋"/>
                <w:szCs w:val="21"/>
              </w:rPr>
              <w:t>分</w:t>
            </w:r>
            <w:r>
              <w:rPr>
                <w:rFonts w:hint="eastAsia" w:ascii="仿宋" w:hAnsi="仿宋" w:eastAsia="仿宋" w:cs="仿宋"/>
                <w:szCs w:val="21"/>
                <w:lang w:eastAsia="zh-CN"/>
              </w:rPr>
              <w:t>）</w:t>
            </w:r>
          </w:p>
        </w:tc>
        <w:tc>
          <w:tcPr>
            <w:tcW w:w="704" w:type="pct"/>
            <w:tcBorders>
              <w:top w:val="single" w:color="auto" w:sz="4" w:space="0"/>
              <w:left w:val="single" w:color="auto" w:sz="4" w:space="0"/>
              <w:bottom w:val="single" w:color="auto" w:sz="4" w:space="0"/>
              <w:right w:val="single" w:color="auto" w:sz="4" w:space="0"/>
            </w:tcBorders>
            <w:vAlign w:val="center"/>
          </w:tcPr>
          <w:p w14:paraId="60F19A28">
            <w:pPr>
              <w:ind w:left="-105" w:leftChars="-50" w:right="-105" w:rightChars="-50"/>
              <w:jc w:val="center"/>
              <w:rPr>
                <w:rFonts w:ascii="仿宋" w:hAnsi="仿宋" w:eastAsia="仿宋" w:cs="仿宋"/>
                <w:szCs w:val="21"/>
              </w:rPr>
            </w:pPr>
            <w:r>
              <w:rPr>
                <w:rFonts w:hint="eastAsia" w:ascii="仿宋" w:hAnsi="仿宋" w:eastAsia="仿宋" w:cs="仿宋"/>
                <w:szCs w:val="21"/>
              </w:rPr>
              <w:t>报价得分（</w:t>
            </w:r>
            <w:r>
              <w:rPr>
                <w:rFonts w:hint="eastAsia" w:ascii="仿宋" w:hAnsi="仿宋" w:eastAsia="仿宋" w:cs="仿宋"/>
                <w:szCs w:val="21"/>
                <w:lang w:val="en-US" w:eastAsia="zh-CN"/>
              </w:rPr>
              <w:t>10</w:t>
            </w:r>
            <w:r>
              <w:rPr>
                <w:rFonts w:hint="eastAsia" w:ascii="仿宋" w:hAnsi="仿宋" w:eastAsia="仿宋" w:cs="仿宋"/>
                <w:szCs w:val="21"/>
              </w:rPr>
              <w:t>分）</w:t>
            </w:r>
          </w:p>
        </w:tc>
        <w:tc>
          <w:tcPr>
            <w:tcW w:w="3413" w:type="pct"/>
            <w:tcBorders>
              <w:top w:val="single" w:color="auto" w:sz="4" w:space="0"/>
              <w:left w:val="single" w:color="auto" w:sz="4" w:space="0"/>
              <w:bottom w:val="single" w:color="auto" w:sz="4" w:space="0"/>
              <w:right w:val="single" w:color="auto" w:sz="4" w:space="0"/>
            </w:tcBorders>
            <w:vAlign w:val="center"/>
          </w:tcPr>
          <w:p w14:paraId="2FB3E86B">
            <w:pPr>
              <w:rPr>
                <w:rFonts w:ascii="仿宋" w:hAnsi="仿宋" w:eastAsia="仿宋" w:cs="仿宋"/>
                <w:szCs w:val="21"/>
              </w:rPr>
            </w:pPr>
            <w:r>
              <w:rPr>
                <w:rFonts w:hint="eastAsia" w:ascii="仿宋" w:hAnsi="仿宋" w:eastAsia="仿宋" w:cs="仿宋"/>
                <w:szCs w:val="21"/>
              </w:rPr>
              <w:t>采用低价优先法计算，即满足磋商文件要求且最终报价最低的供应商的价格为评审基准价，其价格分为满分</w:t>
            </w:r>
            <w:r>
              <w:rPr>
                <w:rFonts w:hint="eastAsia" w:ascii="仿宋" w:hAnsi="仿宋" w:eastAsia="仿宋" w:cs="仿宋"/>
                <w:szCs w:val="21"/>
                <w:lang w:val="en-US" w:eastAsia="zh-CN"/>
              </w:rPr>
              <w:t>10</w:t>
            </w:r>
            <w:r>
              <w:rPr>
                <w:rFonts w:hint="eastAsia" w:ascii="仿宋" w:hAnsi="仿宋" w:eastAsia="仿宋" w:cs="仿宋"/>
                <w:szCs w:val="21"/>
              </w:rPr>
              <w:t>分。其他供应商的价格分统一按照下列公式计算：</w:t>
            </w:r>
          </w:p>
          <w:p w14:paraId="23E81C53">
            <w:pPr>
              <w:pStyle w:val="31"/>
            </w:pPr>
            <w:r>
              <w:rPr>
                <w:rFonts w:hint="eastAsia"/>
              </w:rPr>
              <w:t>磋商报价得分=（评审基准价/最后磋商报价）×分值</w:t>
            </w:r>
          </w:p>
        </w:tc>
        <w:tc>
          <w:tcPr>
            <w:tcW w:w="381" w:type="pct"/>
            <w:tcBorders>
              <w:top w:val="single" w:color="auto" w:sz="4" w:space="0"/>
              <w:left w:val="single" w:color="auto" w:sz="4" w:space="0"/>
              <w:bottom w:val="single" w:color="auto" w:sz="4" w:space="0"/>
              <w:right w:val="single" w:color="auto" w:sz="4" w:space="0"/>
            </w:tcBorders>
            <w:vAlign w:val="center"/>
          </w:tcPr>
          <w:p w14:paraId="1A93729F">
            <w:pPr>
              <w:ind w:left="-105" w:leftChars="-50" w:right="-105" w:rightChars="-50"/>
              <w:jc w:val="center"/>
              <w:rPr>
                <w:rFonts w:ascii="仿宋" w:hAnsi="仿宋" w:eastAsia="仿宋" w:cs="仿宋"/>
                <w:szCs w:val="21"/>
              </w:rPr>
            </w:pPr>
            <w:r>
              <w:rPr>
                <w:rFonts w:hint="eastAsia" w:ascii="仿宋" w:hAnsi="仿宋" w:eastAsia="仿宋" w:cs="仿宋"/>
                <w:szCs w:val="21"/>
                <w:lang w:val="en-US" w:eastAsia="zh-CN"/>
              </w:rPr>
              <w:t>10</w:t>
            </w:r>
            <w:r>
              <w:rPr>
                <w:rFonts w:hint="eastAsia" w:ascii="仿宋" w:hAnsi="仿宋" w:eastAsia="仿宋" w:cs="仿宋"/>
                <w:szCs w:val="21"/>
              </w:rPr>
              <w:t>分</w:t>
            </w:r>
          </w:p>
        </w:tc>
      </w:tr>
      <w:tr w14:paraId="78E8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500" w:type="pct"/>
            <w:vMerge w:val="restart"/>
            <w:tcBorders>
              <w:top w:val="single" w:color="auto" w:sz="4" w:space="0"/>
              <w:left w:val="single" w:color="auto" w:sz="4" w:space="0"/>
              <w:right w:val="single" w:color="auto" w:sz="4" w:space="0"/>
            </w:tcBorders>
            <w:vAlign w:val="center"/>
          </w:tcPr>
          <w:p w14:paraId="2DDA1A3A">
            <w:pPr>
              <w:ind w:left="-105" w:leftChars="-50" w:right="-105" w:rightChars="-50"/>
              <w:jc w:val="center"/>
              <w:rPr>
                <w:rFonts w:ascii="仿宋" w:hAnsi="仿宋" w:eastAsia="仿宋" w:cs="仿宋"/>
                <w:szCs w:val="21"/>
              </w:rPr>
            </w:pPr>
            <w:r>
              <w:rPr>
                <w:rFonts w:hint="eastAsia" w:ascii="仿宋" w:hAnsi="仿宋" w:eastAsia="仿宋" w:cs="仿宋"/>
                <w:szCs w:val="21"/>
              </w:rPr>
              <w:t>商务</w:t>
            </w:r>
          </w:p>
          <w:p w14:paraId="232CE070">
            <w:pPr>
              <w:ind w:left="-105" w:leftChars="-50" w:right="-105" w:rightChars="-50"/>
              <w:jc w:val="center"/>
              <w:rPr>
                <w:rFonts w:ascii="仿宋" w:hAnsi="仿宋" w:eastAsia="仿宋" w:cs="仿宋"/>
                <w:szCs w:val="21"/>
              </w:rPr>
            </w:pPr>
            <w:r>
              <w:rPr>
                <w:rFonts w:hint="eastAsia" w:ascii="仿宋" w:hAnsi="仿宋" w:eastAsia="仿宋" w:cs="仿宋"/>
                <w:szCs w:val="21"/>
              </w:rPr>
              <w:t>部分</w:t>
            </w:r>
          </w:p>
          <w:p w14:paraId="0BAAF977">
            <w:pPr>
              <w:ind w:left="-105" w:leftChars="-50" w:right="-105" w:rightChars="-50"/>
              <w:jc w:val="center"/>
              <w:rPr>
                <w:rFonts w:ascii="仿宋" w:hAnsi="仿宋" w:eastAsia="仿宋" w:cs="仿宋"/>
                <w:szCs w:val="21"/>
              </w:rPr>
            </w:pPr>
            <w:r>
              <w:rPr>
                <w:rFonts w:hint="eastAsia" w:ascii="仿宋" w:hAnsi="仿宋" w:eastAsia="仿宋" w:cs="仿宋"/>
                <w:szCs w:val="21"/>
                <w:lang w:eastAsia="zh-CN"/>
              </w:rPr>
              <w:t>（</w:t>
            </w:r>
            <w:r>
              <w:rPr>
                <w:rFonts w:hint="eastAsia" w:ascii="仿宋" w:hAnsi="仿宋" w:eastAsia="仿宋" w:cs="仿宋"/>
                <w:szCs w:val="21"/>
              </w:rPr>
              <w:t>2</w:t>
            </w:r>
            <w:r>
              <w:rPr>
                <w:rFonts w:hint="eastAsia" w:ascii="仿宋" w:hAnsi="仿宋" w:eastAsia="仿宋" w:cs="仿宋"/>
                <w:szCs w:val="21"/>
                <w:lang w:val="en-US" w:eastAsia="zh-CN"/>
              </w:rPr>
              <w:t>0</w:t>
            </w:r>
            <w:r>
              <w:rPr>
                <w:rFonts w:hint="eastAsia" w:ascii="仿宋" w:hAnsi="仿宋" w:eastAsia="仿宋" w:cs="仿宋"/>
                <w:szCs w:val="21"/>
              </w:rPr>
              <w:t>分</w:t>
            </w:r>
            <w:r>
              <w:rPr>
                <w:rFonts w:hint="eastAsia" w:ascii="仿宋" w:hAnsi="仿宋" w:eastAsia="仿宋" w:cs="仿宋"/>
                <w:szCs w:val="21"/>
                <w:lang w:eastAsia="zh-CN"/>
              </w:rPr>
              <w:t>）</w:t>
            </w:r>
          </w:p>
        </w:tc>
        <w:tc>
          <w:tcPr>
            <w:tcW w:w="704" w:type="pct"/>
            <w:tcBorders>
              <w:top w:val="single" w:color="auto" w:sz="4" w:space="0"/>
              <w:left w:val="single" w:color="auto" w:sz="4" w:space="0"/>
              <w:right w:val="single" w:color="auto" w:sz="4" w:space="0"/>
            </w:tcBorders>
            <w:vAlign w:val="center"/>
          </w:tcPr>
          <w:p w14:paraId="3930F65D">
            <w:pPr>
              <w:ind w:left="-105" w:leftChars="-50" w:right="-105" w:rightChars="-50"/>
              <w:jc w:val="center"/>
              <w:rPr>
                <w:rFonts w:ascii="仿宋" w:hAnsi="仿宋" w:eastAsia="仿宋" w:cs="仿宋"/>
                <w:szCs w:val="21"/>
              </w:rPr>
            </w:pPr>
            <w:r>
              <w:rPr>
                <w:rFonts w:hint="eastAsia" w:ascii="仿宋" w:hAnsi="仿宋" w:eastAsia="仿宋" w:cs="仿宋"/>
                <w:szCs w:val="21"/>
              </w:rPr>
              <w:t>供应商执行能力</w:t>
            </w:r>
          </w:p>
          <w:p w14:paraId="2668271A">
            <w:pPr>
              <w:ind w:left="-105" w:leftChars="-50" w:right="-105" w:rightChars="-50"/>
              <w:jc w:val="center"/>
              <w:rPr>
                <w:rFonts w:ascii="仿宋" w:hAnsi="仿宋" w:eastAsia="仿宋" w:cs="仿宋"/>
                <w:szCs w:val="21"/>
              </w:rPr>
            </w:pPr>
            <w:r>
              <w:rPr>
                <w:rFonts w:hint="eastAsia" w:ascii="仿宋" w:hAnsi="仿宋" w:eastAsia="仿宋" w:cs="仿宋"/>
                <w:szCs w:val="21"/>
              </w:rPr>
              <w:t>（15分）</w:t>
            </w:r>
          </w:p>
        </w:tc>
        <w:tc>
          <w:tcPr>
            <w:tcW w:w="3413" w:type="pct"/>
            <w:tcBorders>
              <w:top w:val="single" w:color="auto" w:sz="4" w:space="0"/>
              <w:left w:val="single" w:color="auto" w:sz="4" w:space="0"/>
              <w:bottom w:val="single" w:color="auto" w:sz="4" w:space="0"/>
              <w:right w:val="single" w:color="auto" w:sz="4" w:space="0"/>
            </w:tcBorders>
          </w:tcPr>
          <w:p w14:paraId="04B0D7B5">
            <w:pPr>
              <w:rPr>
                <w:rFonts w:hint="eastAsia" w:ascii="仿宋" w:hAnsi="仿宋" w:eastAsia="仿宋" w:cs="仿宋"/>
                <w:szCs w:val="21"/>
              </w:rPr>
            </w:pPr>
            <w:r>
              <w:rPr>
                <w:rFonts w:hint="eastAsia" w:ascii="仿宋" w:hAnsi="仿宋" w:eastAsia="仿宋" w:cs="仿宋"/>
                <w:szCs w:val="21"/>
              </w:rPr>
              <w:t>供应商近三年承担的同类项目合同案例；每项合同案例计5分，满分15分。</w:t>
            </w:r>
          </w:p>
          <w:p w14:paraId="0F4FE444">
            <w:pPr>
              <w:rPr>
                <w:rFonts w:ascii="仿宋" w:hAnsi="仿宋" w:eastAsia="仿宋" w:cs="仿宋"/>
                <w:szCs w:val="21"/>
              </w:rPr>
            </w:pPr>
            <w:r>
              <w:rPr>
                <w:rFonts w:hint="eastAsia" w:ascii="仿宋" w:hAnsi="仿宋" w:eastAsia="仿宋" w:cs="仿宋"/>
                <w:szCs w:val="21"/>
              </w:rPr>
              <w:t>注：一个完整的案例资料为：合同首页、合同金额所在页、签字盖章页、服务事项的复印件或扫描件；近三年指2023年6月至今，以合同签订时间为准。</w:t>
            </w:r>
          </w:p>
        </w:tc>
        <w:tc>
          <w:tcPr>
            <w:tcW w:w="381" w:type="pct"/>
            <w:tcBorders>
              <w:top w:val="single" w:color="auto" w:sz="4" w:space="0"/>
              <w:left w:val="single" w:color="auto" w:sz="4" w:space="0"/>
              <w:bottom w:val="single" w:color="auto" w:sz="4" w:space="0"/>
              <w:right w:val="single" w:color="auto" w:sz="4" w:space="0"/>
            </w:tcBorders>
            <w:vAlign w:val="center"/>
          </w:tcPr>
          <w:p w14:paraId="06F4D04F">
            <w:pPr>
              <w:ind w:left="-105" w:leftChars="-50" w:right="-105" w:rightChars="-50"/>
              <w:jc w:val="cente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5分</w:t>
            </w:r>
          </w:p>
        </w:tc>
      </w:tr>
      <w:tr w14:paraId="0963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tcBorders>
              <w:left w:val="single" w:color="auto" w:sz="4" w:space="0"/>
              <w:right w:val="single" w:color="auto" w:sz="4" w:space="0"/>
            </w:tcBorders>
            <w:vAlign w:val="center"/>
          </w:tcPr>
          <w:p w14:paraId="7CD64FC8">
            <w:pPr>
              <w:ind w:left="-105" w:leftChars="-50" w:right="-105" w:rightChars="-50"/>
              <w:jc w:val="center"/>
              <w:rPr>
                <w:rFonts w:ascii="仿宋" w:hAnsi="仿宋" w:eastAsia="仿宋" w:cs="仿宋"/>
                <w:szCs w:val="21"/>
              </w:rPr>
            </w:pPr>
          </w:p>
        </w:tc>
        <w:tc>
          <w:tcPr>
            <w:tcW w:w="704" w:type="pct"/>
            <w:tcBorders>
              <w:top w:val="single" w:color="auto" w:sz="4" w:space="0"/>
              <w:left w:val="single" w:color="auto" w:sz="4" w:space="0"/>
              <w:bottom w:val="single" w:color="auto" w:sz="4" w:space="0"/>
              <w:right w:val="single" w:color="auto" w:sz="4" w:space="0"/>
            </w:tcBorders>
            <w:vAlign w:val="center"/>
          </w:tcPr>
          <w:p w14:paraId="44BFA5DD">
            <w:pPr>
              <w:ind w:left="-105" w:leftChars="-50" w:right="-105" w:rightChars="-50"/>
              <w:jc w:val="center"/>
              <w:rPr>
                <w:rFonts w:ascii="仿宋" w:hAnsi="仿宋" w:eastAsia="仿宋" w:cs="仿宋"/>
                <w:szCs w:val="21"/>
              </w:rPr>
            </w:pPr>
            <w:r>
              <w:rPr>
                <w:rFonts w:hint="eastAsia" w:ascii="仿宋" w:hAnsi="仿宋" w:eastAsia="仿宋" w:cs="仿宋"/>
                <w:szCs w:val="21"/>
              </w:rPr>
              <w:t>项目人</w:t>
            </w:r>
            <w:r>
              <w:rPr>
                <w:rFonts w:hint="eastAsia" w:ascii="仿宋" w:hAnsi="仿宋" w:eastAsia="仿宋" w:cs="仿宋"/>
                <w:szCs w:val="21"/>
                <w:lang w:val="en-US" w:eastAsia="zh-CN"/>
              </w:rPr>
              <w:t xml:space="preserve">  </w:t>
            </w:r>
            <w:r>
              <w:rPr>
                <w:rFonts w:hint="eastAsia" w:ascii="仿宋" w:hAnsi="仿宋" w:eastAsia="仿宋" w:cs="仿宋"/>
                <w:szCs w:val="21"/>
              </w:rPr>
              <w:t>员配置</w:t>
            </w:r>
          </w:p>
          <w:p w14:paraId="074AF305">
            <w:pPr>
              <w:ind w:left="-105" w:leftChars="-50" w:right="-105" w:rightChars="-50"/>
              <w:jc w:val="center"/>
              <w:rPr>
                <w:rFonts w:ascii="仿宋" w:hAnsi="仿宋" w:eastAsia="仿宋" w:cs="仿宋"/>
                <w:i/>
                <w:iCs/>
                <w:szCs w:val="21"/>
              </w:rPr>
            </w:pPr>
            <w:r>
              <w:rPr>
                <w:rFonts w:hint="eastAsia" w:ascii="仿宋" w:hAnsi="仿宋" w:eastAsia="仿宋" w:cs="仿宋"/>
                <w:szCs w:val="21"/>
              </w:rPr>
              <w:t>（</w:t>
            </w:r>
            <w:r>
              <w:rPr>
                <w:rFonts w:hint="eastAsia" w:ascii="仿宋" w:hAnsi="仿宋" w:eastAsia="仿宋" w:cs="仿宋"/>
                <w:szCs w:val="21"/>
                <w:lang w:val="en-US" w:eastAsia="zh-CN"/>
              </w:rPr>
              <w:t>5</w:t>
            </w:r>
            <w:r>
              <w:rPr>
                <w:rFonts w:hint="eastAsia" w:ascii="仿宋" w:hAnsi="仿宋" w:eastAsia="仿宋" w:cs="仿宋"/>
                <w:szCs w:val="21"/>
              </w:rPr>
              <w:t>分）</w:t>
            </w:r>
          </w:p>
        </w:tc>
        <w:tc>
          <w:tcPr>
            <w:tcW w:w="3413" w:type="pct"/>
            <w:tcBorders>
              <w:top w:val="single" w:color="auto" w:sz="4" w:space="0"/>
              <w:left w:val="single" w:color="auto" w:sz="4" w:space="0"/>
              <w:bottom w:val="single" w:color="auto" w:sz="4" w:space="0"/>
              <w:right w:val="single" w:color="auto" w:sz="4" w:space="0"/>
            </w:tcBorders>
          </w:tcPr>
          <w:p w14:paraId="6C8A9F25">
            <w:pPr>
              <w:rPr>
                <w:rStyle w:val="154"/>
                <w:rFonts w:hint="eastAsia" w:ascii="仿宋" w:hAnsi="仿宋" w:eastAsia="仿宋" w:cs="仿宋"/>
                <w:kern w:val="0"/>
                <w:sz w:val="21"/>
                <w:szCs w:val="21"/>
                <w:highlight w:val="none"/>
              </w:rPr>
            </w:pPr>
            <w:r>
              <w:rPr>
                <w:rStyle w:val="154"/>
                <w:rFonts w:hint="eastAsia" w:ascii="仿宋" w:hAnsi="仿宋" w:eastAsia="仿宋" w:cs="仿宋"/>
                <w:kern w:val="0"/>
                <w:sz w:val="21"/>
                <w:szCs w:val="21"/>
                <w:highlight w:val="none"/>
              </w:rPr>
              <w:fldChar w:fldCharType="begin"/>
            </w:r>
            <w:r>
              <w:rPr>
                <w:rStyle w:val="154"/>
                <w:rFonts w:hint="eastAsia" w:ascii="仿宋" w:hAnsi="仿宋" w:eastAsia="仿宋" w:cs="仿宋"/>
                <w:kern w:val="0"/>
                <w:sz w:val="21"/>
                <w:szCs w:val="21"/>
                <w:highlight w:val="none"/>
              </w:rPr>
              <w:instrText xml:space="preserve"> = 1 \* GB3 </w:instrText>
            </w:r>
            <w:r>
              <w:rPr>
                <w:rStyle w:val="154"/>
                <w:rFonts w:hint="eastAsia" w:ascii="仿宋" w:hAnsi="仿宋" w:eastAsia="仿宋" w:cs="仿宋"/>
                <w:kern w:val="0"/>
                <w:sz w:val="21"/>
                <w:szCs w:val="21"/>
                <w:highlight w:val="none"/>
              </w:rPr>
              <w:fldChar w:fldCharType="separate"/>
            </w:r>
            <w:r>
              <w:rPr>
                <w:rStyle w:val="154"/>
                <w:rFonts w:hint="eastAsia" w:ascii="仿宋" w:hAnsi="仿宋" w:eastAsia="仿宋" w:cs="仿宋"/>
                <w:kern w:val="0"/>
                <w:sz w:val="21"/>
                <w:szCs w:val="21"/>
                <w:highlight w:val="none"/>
              </w:rPr>
              <w:t>①</w:t>
            </w:r>
            <w:r>
              <w:rPr>
                <w:rStyle w:val="154"/>
                <w:rFonts w:hint="eastAsia" w:ascii="仿宋" w:hAnsi="仿宋" w:eastAsia="仿宋" w:cs="仿宋"/>
                <w:kern w:val="0"/>
                <w:sz w:val="21"/>
                <w:szCs w:val="21"/>
                <w:highlight w:val="none"/>
              </w:rPr>
              <w:fldChar w:fldCharType="end"/>
            </w:r>
            <w:r>
              <w:rPr>
                <w:rStyle w:val="154"/>
                <w:rFonts w:hint="eastAsia" w:ascii="仿宋" w:hAnsi="仿宋" w:eastAsia="仿宋" w:cs="仿宋"/>
                <w:kern w:val="0"/>
                <w:sz w:val="21"/>
                <w:szCs w:val="21"/>
                <w:highlight w:val="none"/>
              </w:rPr>
              <w:t>项目</w:t>
            </w:r>
            <w:r>
              <w:rPr>
                <w:rStyle w:val="154"/>
                <w:rFonts w:hint="eastAsia" w:ascii="仿宋" w:hAnsi="仿宋" w:eastAsia="仿宋" w:cs="仿宋"/>
                <w:kern w:val="0"/>
                <w:sz w:val="21"/>
                <w:szCs w:val="21"/>
                <w:highlight w:val="none"/>
                <w:lang w:val="en-US" w:eastAsia="zh-CN"/>
              </w:rPr>
              <w:t>技术</w:t>
            </w:r>
            <w:r>
              <w:rPr>
                <w:rStyle w:val="154"/>
                <w:rFonts w:hint="eastAsia" w:ascii="仿宋" w:hAnsi="仿宋" w:eastAsia="仿宋" w:cs="仿宋"/>
                <w:kern w:val="0"/>
                <w:sz w:val="21"/>
                <w:szCs w:val="21"/>
                <w:highlight w:val="none"/>
              </w:rPr>
              <w:t>负责人（</w:t>
            </w:r>
            <w:r>
              <w:rPr>
                <w:rStyle w:val="154"/>
                <w:rFonts w:hint="eastAsia" w:ascii="仿宋" w:hAnsi="仿宋" w:eastAsia="仿宋" w:cs="仿宋"/>
                <w:kern w:val="0"/>
                <w:sz w:val="21"/>
                <w:szCs w:val="21"/>
                <w:highlight w:val="none"/>
                <w:lang w:val="en-US" w:eastAsia="zh-CN"/>
              </w:rPr>
              <w:t>2</w:t>
            </w:r>
            <w:r>
              <w:rPr>
                <w:rStyle w:val="154"/>
                <w:rFonts w:hint="eastAsia" w:ascii="仿宋" w:hAnsi="仿宋" w:eastAsia="仿宋" w:cs="仿宋"/>
                <w:kern w:val="0"/>
                <w:sz w:val="21"/>
                <w:szCs w:val="21"/>
                <w:highlight w:val="none"/>
              </w:rPr>
              <w:t>分）：拟派项目</w:t>
            </w:r>
            <w:r>
              <w:rPr>
                <w:rStyle w:val="154"/>
                <w:rFonts w:hint="eastAsia" w:ascii="仿宋" w:hAnsi="仿宋" w:eastAsia="仿宋" w:cs="仿宋"/>
                <w:kern w:val="0"/>
                <w:sz w:val="21"/>
                <w:szCs w:val="21"/>
                <w:highlight w:val="none"/>
                <w:lang w:val="en-US" w:eastAsia="zh-CN"/>
              </w:rPr>
              <w:t>技术</w:t>
            </w:r>
            <w:r>
              <w:rPr>
                <w:rStyle w:val="154"/>
                <w:rFonts w:hint="eastAsia" w:ascii="仿宋" w:hAnsi="仿宋" w:eastAsia="仿宋" w:cs="仿宋"/>
                <w:kern w:val="0"/>
                <w:sz w:val="21"/>
                <w:szCs w:val="21"/>
                <w:highlight w:val="none"/>
              </w:rPr>
              <w:t>负责人具有林业相关专业</w:t>
            </w:r>
            <w:r>
              <w:rPr>
                <w:rStyle w:val="154"/>
                <w:rFonts w:hint="eastAsia" w:ascii="仿宋" w:hAnsi="仿宋" w:eastAsia="仿宋" w:cs="仿宋"/>
                <w:kern w:val="0"/>
                <w:sz w:val="21"/>
                <w:szCs w:val="21"/>
                <w:highlight w:val="none"/>
                <w:lang w:val="en-US" w:eastAsia="zh-CN"/>
              </w:rPr>
              <w:t>中</w:t>
            </w:r>
            <w:r>
              <w:rPr>
                <w:rStyle w:val="154"/>
                <w:rFonts w:hint="eastAsia" w:ascii="仿宋" w:hAnsi="仿宋" w:eastAsia="仿宋" w:cs="仿宋"/>
                <w:kern w:val="0"/>
                <w:sz w:val="21"/>
                <w:szCs w:val="21"/>
                <w:highlight w:val="none"/>
              </w:rPr>
              <w:t>级</w:t>
            </w:r>
            <w:r>
              <w:rPr>
                <w:rStyle w:val="154"/>
                <w:rFonts w:hint="eastAsia" w:ascii="仿宋" w:hAnsi="仿宋" w:eastAsia="仿宋" w:cs="仿宋"/>
                <w:kern w:val="0"/>
                <w:sz w:val="21"/>
                <w:szCs w:val="21"/>
                <w:highlight w:val="none"/>
                <w:lang w:val="en-US" w:eastAsia="zh-CN"/>
              </w:rPr>
              <w:t>及以上</w:t>
            </w:r>
            <w:r>
              <w:rPr>
                <w:rStyle w:val="154"/>
                <w:rFonts w:hint="eastAsia" w:ascii="仿宋" w:hAnsi="仿宋" w:eastAsia="仿宋" w:cs="仿宋"/>
                <w:kern w:val="0"/>
                <w:sz w:val="21"/>
                <w:szCs w:val="21"/>
                <w:highlight w:val="none"/>
              </w:rPr>
              <w:t>职称得</w:t>
            </w:r>
            <w:r>
              <w:rPr>
                <w:rStyle w:val="154"/>
                <w:rFonts w:hint="eastAsia" w:ascii="仿宋" w:hAnsi="仿宋" w:eastAsia="仿宋" w:cs="仿宋"/>
                <w:kern w:val="0"/>
                <w:sz w:val="21"/>
                <w:szCs w:val="21"/>
                <w:highlight w:val="none"/>
                <w:lang w:val="en-US" w:eastAsia="zh-CN"/>
              </w:rPr>
              <w:t>2</w:t>
            </w:r>
            <w:r>
              <w:rPr>
                <w:rStyle w:val="154"/>
                <w:rFonts w:hint="eastAsia" w:ascii="仿宋" w:hAnsi="仿宋" w:eastAsia="仿宋" w:cs="仿宋"/>
                <w:kern w:val="0"/>
                <w:sz w:val="21"/>
                <w:szCs w:val="21"/>
                <w:highlight w:val="none"/>
              </w:rPr>
              <w:t>分，不提供不得分。</w:t>
            </w:r>
          </w:p>
          <w:p w14:paraId="13A7ED01">
            <w:pPr>
              <w:rPr>
                <w:rStyle w:val="154"/>
                <w:rFonts w:hint="eastAsia" w:ascii="仿宋" w:hAnsi="仿宋" w:eastAsia="仿宋" w:cs="仿宋"/>
                <w:kern w:val="0"/>
                <w:szCs w:val="21"/>
                <w:highlight w:val="none"/>
              </w:rPr>
            </w:pPr>
            <w:r>
              <w:rPr>
                <w:rStyle w:val="154"/>
                <w:rFonts w:hint="eastAsia" w:ascii="仿宋" w:hAnsi="仿宋" w:eastAsia="仿宋" w:cs="仿宋"/>
                <w:kern w:val="0"/>
                <w:szCs w:val="21"/>
                <w:highlight w:val="none"/>
              </w:rPr>
              <w:t>注：须提供相关主管部门颁发的职称证书复印件</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kern w:val="0"/>
                <w:szCs w:val="21"/>
                <w:highlight w:val="none"/>
                <w:lang w:val="en-US" w:eastAsia="zh-CN"/>
              </w:rPr>
              <w:t>身份证</w:t>
            </w:r>
            <w:r>
              <w:rPr>
                <w:rStyle w:val="154"/>
                <w:rFonts w:hint="eastAsia" w:ascii="仿宋" w:hAnsi="仿宋" w:eastAsia="仿宋" w:cs="仿宋"/>
                <w:kern w:val="0"/>
                <w:szCs w:val="21"/>
                <w:highlight w:val="none"/>
              </w:rPr>
              <w:t>和劳动关系证明（加盖供应商公章）。</w:t>
            </w:r>
          </w:p>
          <w:p w14:paraId="597E23FD">
            <w:pPr>
              <w:rPr>
                <w:rFonts w:ascii="仿宋" w:hAnsi="仿宋" w:eastAsia="仿宋" w:cs="仿宋"/>
                <w:i/>
                <w:iCs/>
                <w:szCs w:val="21"/>
                <w:highlight w:val="none"/>
              </w:rPr>
            </w:pPr>
            <w:r>
              <w:rPr>
                <w:rStyle w:val="154"/>
                <w:rFonts w:hint="eastAsia" w:ascii="仿宋" w:hAnsi="仿宋" w:eastAsia="仿宋" w:cs="仿宋"/>
                <w:kern w:val="0"/>
                <w:szCs w:val="21"/>
                <w:highlight w:val="none"/>
              </w:rPr>
              <w:t>②拟派本项目服务团队其他人员（除项目</w:t>
            </w:r>
            <w:r>
              <w:rPr>
                <w:rStyle w:val="154"/>
                <w:rFonts w:hint="eastAsia" w:ascii="仿宋" w:hAnsi="仿宋" w:eastAsia="仿宋" w:cs="仿宋"/>
                <w:kern w:val="0"/>
                <w:szCs w:val="21"/>
                <w:highlight w:val="none"/>
                <w:lang w:val="en-US" w:eastAsia="zh-CN"/>
              </w:rPr>
              <w:t>技术</w:t>
            </w:r>
            <w:r>
              <w:rPr>
                <w:rStyle w:val="154"/>
                <w:rFonts w:hint="eastAsia" w:ascii="仿宋" w:hAnsi="仿宋" w:eastAsia="仿宋" w:cs="仿宋"/>
                <w:kern w:val="0"/>
                <w:szCs w:val="21"/>
                <w:highlight w:val="none"/>
              </w:rPr>
              <w:t>负责人外）</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kern w:val="0"/>
                <w:szCs w:val="21"/>
                <w:highlight w:val="none"/>
                <w:lang w:val="en-US" w:eastAsia="zh-CN"/>
              </w:rPr>
              <w:t>3分）</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kern w:val="0"/>
                <w:szCs w:val="21"/>
                <w:highlight w:val="none"/>
              </w:rPr>
              <w:t>拟派本项目服务团队其他人员（除项目</w:t>
            </w:r>
            <w:r>
              <w:rPr>
                <w:rStyle w:val="154"/>
                <w:rFonts w:hint="eastAsia" w:ascii="仿宋" w:hAnsi="仿宋" w:eastAsia="仿宋" w:cs="仿宋"/>
                <w:kern w:val="0"/>
                <w:szCs w:val="21"/>
                <w:highlight w:val="none"/>
                <w:lang w:val="en-US" w:eastAsia="zh-CN"/>
              </w:rPr>
              <w:t>技术</w:t>
            </w:r>
            <w:r>
              <w:rPr>
                <w:rStyle w:val="154"/>
                <w:rFonts w:hint="eastAsia" w:ascii="仿宋" w:hAnsi="仿宋" w:eastAsia="仿宋" w:cs="仿宋"/>
                <w:kern w:val="0"/>
                <w:szCs w:val="21"/>
                <w:highlight w:val="none"/>
              </w:rPr>
              <w:t>负责人外）</w:t>
            </w:r>
            <w:r>
              <w:rPr>
                <w:rStyle w:val="154"/>
                <w:rFonts w:hint="eastAsia" w:ascii="仿宋" w:hAnsi="仿宋" w:eastAsia="仿宋" w:cs="仿宋"/>
                <w:kern w:val="0"/>
                <w:szCs w:val="21"/>
                <w:highlight w:val="none"/>
                <w:lang w:val="en-US" w:eastAsia="zh-CN"/>
              </w:rPr>
              <w:t>信息齐全（包含姓名，职务、身份证号）每提供一人得0.5分</w:t>
            </w:r>
            <w:r>
              <w:rPr>
                <w:rStyle w:val="154"/>
                <w:rFonts w:hint="eastAsia" w:ascii="仿宋" w:hAnsi="仿宋" w:eastAsia="仿宋" w:cs="仿宋"/>
                <w:kern w:val="0"/>
                <w:szCs w:val="21"/>
                <w:highlight w:val="none"/>
              </w:rPr>
              <w:t>最高</w:t>
            </w:r>
            <w:r>
              <w:rPr>
                <w:rStyle w:val="154"/>
                <w:rFonts w:hint="eastAsia" w:ascii="仿宋" w:hAnsi="仿宋" w:eastAsia="仿宋" w:cs="仿宋"/>
                <w:kern w:val="0"/>
                <w:szCs w:val="21"/>
                <w:highlight w:val="none"/>
                <w:lang w:val="en-US" w:eastAsia="zh-CN"/>
              </w:rPr>
              <w:t>3</w:t>
            </w:r>
            <w:r>
              <w:rPr>
                <w:rStyle w:val="154"/>
                <w:rFonts w:hint="eastAsia" w:ascii="仿宋" w:hAnsi="仿宋" w:eastAsia="仿宋" w:cs="仿宋"/>
                <w:kern w:val="0"/>
                <w:szCs w:val="21"/>
                <w:highlight w:val="none"/>
              </w:rPr>
              <w:t>分</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kern w:val="0"/>
                <w:szCs w:val="21"/>
                <w:highlight w:val="none"/>
                <w:lang w:val="en-US" w:eastAsia="zh-CN"/>
              </w:rPr>
              <w:t>不</w:t>
            </w:r>
            <w:r>
              <w:rPr>
                <w:rStyle w:val="154"/>
                <w:rFonts w:hint="eastAsia" w:ascii="仿宋" w:hAnsi="仿宋" w:eastAsia="仿宋" w:cs="仿宋"/>
                <w:kern w:val="0"/>
                <w:szCs w:val="21"/>
                <w:highlight w:val="none"/>
              </w:rPr>
              <w:t>提供</w:t>
            </w:r>
            <w:r>
              <w:rPr>
                <w:rStyle w:val="154"/>
                <w:rFonts w:hint="eastAsia" w:ascii="仿宋" w:hAnsi="仿宋" w:eastAsia="仿宋" w:cs="仿宋"/>
                <w:kern w:val="0"/>
                <w:szCs w:val="21"/>
                <w:highlight w:val="none"/>
                <w:lang w:val="en-US" w:eastAsia="zh-CN"/>
              </w:rPr>
              <w:t>不</w:t>
            </w:r>
            <w:r>
              <w:rPr>
                <w:rStyle w:val="154"/>
                <w:rFonts w:hint="eastAsia" w:ascii="仿宋" w:hAnsi="仿宋" w:eastAsia="仿宋" w:cs="仿宋"/>
                <w:kern w:val="0"/>
                <w:szCs w:val="21"/>
                <w:highlight w:val="none"/>
              </w:rPr>
              <w:t>得分。</w:t>
            </w:r>
          </w:p>
        </w:tc>
        <w:tc>
          <w:tcPr>
            <w:tcW w:w="381" w:type="pct"/>
            <w:tcBorders>
              <w:top w:val="single" w:color="auto" w:sz="4" w:space="0"/>
              <w:left w:val="single" w:color="auto" w:sz="4" w:space="0"/>
              <w:bottom w:val="single" w:color="auto" w:sz="4" w:space="0"/>
              <w:right w:val="single" w:color="auto" w:sz="4" w:space="0"/>
            </w:tcBorders>
            <w:vAlign w:val="center"/>
          </w:tcPr>
          <w:p w14:paraId="57378E87">
            <w:pPr>
              <w:ind w:left="-105" w:leftChars="-50" w:right="-105" w:rightChars="-50"/>
              <w:jc w:val="center"/>
              <w:rPr>
                <w:rFonts w:ascii="仿宋" w:hAnsi="仿宋" w:eastAsia="仿宋" w:cs="仿宋"/>
                <w:i/>
                <w:iCs/>
                <w:szCs w:val="21"/>
              </w:rPr>
            </w:pPr>
            <w:r>
              <w:rPr>
                <w:rFonts w:hint="eastAsia" w:ascii="仿宋" w:hAnsi="仿宋" w:eastAsia="仿宋" w:cs="仿宋"/>
                <w:szCs w:val="21"/>
                <w:lang w:val="en-US" w:eastAsia="zh-CN"/>
              </w:rPr>
              <w:t>5</w:t>
            </w:r>
            <w:r>
              <w:rPr>
                <w:rFonts w:hint="eastAsia" w:ascii="仿宋" w:hAnsi="仿宋" w:eastAsia="仿宋" w:cs="仿宋"/>
                <w:szCs w:val="21"/>
              </w:rPr>
              <w:t>分</w:t>
            </w:r>
          </w:p>
        </w:tc>
      </w:tr>
      <w:tr w14:paraId="5D4E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tcBorders>
              <w:left w:val="single" w:color="auto" w:sz="4" w:space="0"/>
              <w:right w:val="single" w:color="auto" w:sz="4" w:space="0"/>
            </w:tcBorders>
            <w:vAlign w:val="center"/>
          </w:tcPr>
          <w:p w14:paraId="53E0E0C2">
            <w:pPr>
              <w:ind w:left="-105" w:leftChars="-50" w:right="-105" w:rightChars="-50"/>
              <w:jc w:val="center"/>
              <w:rPr>
                <w:rFonts w:ascii="仿宋" w:hAnsi="仿宋" w:eastAsia="仿宋" w:cs="仿宋"/>
                <w:szCs w:val="21"/>
              </w:rPr>
            </w:pPr>
            <w:r>
              <w:rPr>
                <w:rFonts w:hint="eastAsia" w:ascii="仿宋" w:hAnsi="仿宋" w:eastAsia="仿宋" w:cs="仿宋"/>
                <w:szCs w:val="21"/>
              </w:rPr>
              <w:t>技术服</w:t>
            </w:r>
            <w:r>
              <w:rPr>
                <w:rFonts w:hint="eastAsia" w:ascii="仿宋" w:hAnsi="仿宋" w:eastAsia="仿宋" w:cs="仿宋"/>
                <w:szCs w:val="21"/>
                <w:lang w:val="en-US" w:eastAsia="zh-CN"/>
              </w:rPr>
              <w:t xml:space="preserve"> </w:t>
            </w:r>
            <w:r>
              <w:rPr>
                <w:rFonts w:hint="eastAsia" w:ascii="仿宋" w:hAnsi="仿宋" w:eastAsia="仿宋" w:cs="仿宋"/>
                <w:szCs w:val="21"/>
              </w:rPr>
              <w:t>务部分</w:t>
            </w:r>
          </w:p>
          <w:p w14:paraId="751B56E1">
            <w:pPr>
              <w:ind w:left="-105" w:leftChars="-50" w:right="-105" w:rightChars="-50"/>
              <w:jc w:val="center"/>
              <w:rPr>
                <w:rFonts w:ascii="仿宋" w:hAnsi="仿宋" w:eastAsia="仿宋" w:cs="仿宋"/>
                <w:sz w:val="18"/>
                <w:szCs w:val="18"/>
              </w:rPr>
            </w:pPr>
            <w:r>
              <w:rPr>
                <w:rFonts w:hint="eastAsia" w:ascii="仿宋" w:hAnsi="仿宋" w:eastAsia="仿宋" w:cs="仿宋"/>
                <w:szCs w:val="21"/>
                <w:lang w:eastAsia="zh-CN"/>
              </w:rPr>
              <w:t>（</w:t>
            </w:r>
            <w:r>
              <w:rPr>
                <w:rFonts w:hint="eastAsia" w:ascii="仿宋" w:hAnsi="仿宋" w:eastAsia="仿宋" w:cs="仿宋"/>
                <w:szCs w:val="21"/>
                <w:lang w:val="en-US" w:eastAsia="zh-CN"/>
              </w:rPr>
              <w:t>70</w:t>
            </w:r>
            <w:r>
              <w:rPr>
                <w:rFonts w:hint="eastAsia" w:ascii="仿宋" w:hAnsi="仿宋" w:eastAsia="仿宋" w:cs="仿宋"/>
                <w:szCs w:val="21"/>
              </w:rPr>
              <w:t>分</w:t>
            </w:r>
            <w:r>
              <w:rPr>
                <w:rFonts w:hint="eastAsia" w:ascii="仿宋" w:hAnsi="仿宋" w:eastAsia="仿宋" w:cs="仿宋"/>
                <w:szCs w:val="21"/>
                <w:lang w:eastAsia="zh-CN"/>
              </w:rPr>
              <w:t>）</w:t>
            </w:r>
          </w:p>
        </w:tc>
        <w:tc>
          <w:tcPr>
            <w:tcW w:w="704" w:type="pct"/>
            <w:tcBorders>
              <w:top w:val="single" w:color="auto" w:sz="4" w:space="0"/>
              <w:left w:val="single" w:color="auto" w:sz="4" w:space="0"/>
              <w:bottom w:val="single" w:color="auto" w:sz="4" w:space="0"/>
              <w:right w:val="single" w:color="auto" w:sz="4" w:space="0"/>
            </w:tcBorders>
            <w:vAlign w:val="center"/>
          </w:tcPr>
          <w:p w14:paraId="34E0DEDD">
            <w:pPr>
              <w:ind w:left="-105" w:leftChars="-50" w:right="-105" w:rightChars="-50"/>
              <w:jc w:val="center"/>
              <w:rPr>
                <w:rFonts w:ascii="仿宋" w:hAnsi="仿宋" w:eastAsia="仿宋" w:cs="仿宋"/>
                <w:kern w:val="0"/>
                <w:szCs w:val="21"/>
                <w:lang w:val="zh-CN"/>
              </w:rPr>
            </w:pPr>
            <w:r>
              <w:rPr>
                <w:rFonts w:hint="eastAsia" w:ascii="仿宋" w:hAnsi="仿宋" w:eastAsia="仿宋" w:cs="仿宋"/>
                <w:kern w:val="0"/>
                <w:szCs w:val="21"/>
              </w:rPr>
              <w:t>项目</w:t>
            </w:r>
            <w:r>
              <w:rPr>
                <w:rFonts w:hint="eastAsia" w:ascii="仿宋" w:hAnsi="仿宋" w:eastAsia="仿宋" w:cs="仿宋"/>
                <w:kern w:val="0"/>
                <w:szCs w:val="21"/>
                <w:lang w:val="zh-CN"/>
              </w:rPr>
              <w:t>实</w:t>
            </w:r>
          </w:p>
          <w:p w14:paraId="31D29822">
            <w:pPr>
              <w:ind w:left="-105" w:leftChars="-50" w:right="-105" w:rightChars="-50"/>
              <w:jc w:val="center"/>
              <w:rPr>
                <w:rFonts w:ascii="仿宋" w:hAnsi="仿宋" w:eastAsia="仿宋" w:cs="仿宋"/>
                <w:kern w:val="0"/>
                <w:szCs w:val="21"/>
                <w:lang w:val="zh-CN"/>
              </w:rPr>
            </w:pPr>
            <w:r>
              <w:rPr>
                <w:rFonts w:hint="eastAsia" w:ascii="仿宋" w:hAnsi="仿宋" w:eastAsia="仿宋" w:cs="仿宋"/>
                <w:kern w:val="0"/>
                <w:szCs w:val="21"/>
                <w:lang w:val="zh-CN"/>
              </w:rPr>
              <w:t>施方案</w:t>
            </w:r>
          </w:p>
          <w:p w14:paraId="77230DA4">
            <w:pPr>
              <w:ind w:left="-105" w:leftChars="-50" w:right="-105" w:rightChars="-50"/>
              <w:jc w:val="center"/>
              <w:rPr>
                <w:rFonts w:ascii="仿宋" w:hAnsi="仿宋" w:eastAsia="仿宋" w:cs="仿宋"/>
                <w:szCs w:val="21"/>
              </w:rPr>
            </w:pPr>
            <w:r>
              <w:rPr>
                <w:rFonts w:hint="eastAsia" w:ascii="仿宋" w:hAnsi="仿宋" w:eastAsia="仿宋" w:cs="仿宋"/>
                <w:kern w:val="0"/>
                <w:szCs w:val="21"/>
                <w:lang w:val="zh-CN"/>
              </w:rPr>
              <w:t>（</w:t>
            </w:r>
            <w:r>
              <w:rPr>
                <w:rFonts w:hint="eastAsia" w:ascii="仿宋" w:hAnsi="仿宋" w:eastAsia="仿宋" w:cs="仿宋"/>
                <w:kern w:val="0"/>
                <w:szCs w:val="21"/>
              </w:rPr>
              <w:t>24分</w:t>
            </w:r>
            <w:r>
              <w:rPr>
                <w:rFonts w:hint="eastAsia" w:ascii="仿宋" w:hAnsi="仿宋" w:eastAsia="仿宋" w:cs="仿宋"/>
                <w:kern w:val="0"/>
                <w:szCs w:val="21"/>
                <w:lang w:val="zh-CN"/>
              </w:rPr>
              <w:t>）</w:t>
            </w:r>
          </w:p>
        </w:tc>
        <w:tc>
          <w:tcPr>
            <w:tcW w:w="3413" w:type="pct"/>
            <w:tcBorders>
              <w:top w:val="single" w:color="auto" w:sz="4" w:space="0"/>
              <w:left w:val="single" w:color="auto" w:sz="4" w:space="0"/>
              <w:bottom w:val="single" w:color="auto" w:sz="4" w:space="0"/>
              <w:right w:val="single" w:color="auto" w:sz="4" w:space="0"/>
            </w:tcBorders>
            <w:vAlign w:val="center"/>
          </w:tcPr>
          <w:p w14:paraId="16CF3CC0">
            <w:pPr>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供应商根据本项目实际情况编制具体实施方案，包括但不限于</w:t>
            </w:r>
            <w:r>
              <w:rPr>
                <w:rFonts w:hint="eastAsia" w:ascii="仿宋" w:hAnsi="仿宋" w:eastAsia="仿宋"/>
                <w:szCs w:val="21"/>
                <w:highlight w:val="none"/>
              </w:rPr>
              <w:t>①整体</w:t>
            </w:r>
            <w:r>
              <w:rPr>
                <w:rFonts w:hint="eastAsia" w:ascii="仿宋" w:hAnsi="仿宋" w:eastAsia="仿宋"/>
                <w:szCs w:val="21"/>
                <w:highlight w:val="none"/>
                <w:lang w:val="en-US" w:eastAsia="zh-CN"/>
              </w:rPr>
              <w:t>服务</w:t>
            </w:r>
            <w:r>
              <w:rPr>
                <w:rFonts w:hint="eastAsia" w:ascii="仿宋" w:hAnsi="仿宋" w:eastAsia="仿宋"/>
                <w:szCs w:val="21"/>
                <w:highlight w:val="none"/>
              </w:rPr>
              <w:t>方案；②服务定位；③服务体系；④服务内容；⑤响应时间；⑥人员可调配性；⑦专业技术人员保障</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⑧服务保障措施</w:t>
            </w:r>
            <w:r>
              <w:rPr>
                <w:rFonts w:hint="eastAsia" w:ascii="仿宋" w:hAnsi="仿宋" w:eastAsia="仿宋" w:cs="仿宋"/>
                <w:szCs w:val="21"/>
                <w:highlight w:val="none"/>
              </w:rPr>
              <w:t>等</w:t>
            </w:r>
            <w:r>
              <w:rPr>
                <w:rStyle w:val="154"/>
                <w:rFonts w:hint="eastAsia" w:ascii="仿宋" w:hAnsi="仿宋" w:eastAsia="仿宋" w:cs="仿宋"/>
                <w:kern w:val="0"/>
                <w:szCs w:val="21"/>
                <w:highlight w:val="none"/>
              </w:rPr>
              <w:t>。依据提供方案内容是否符合采购人业务需求的情况，进行打分。</w:t>
            </w:r>
          </w:p>
          <w:p w14:paraId="275A4215">
            <w:pPr>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内容齐全且每项内容无缺陷得24分。</w:t>
            </w:r>
            <w:r>
              <w:rPr>
                <w:rFonts w:hint="eastAsia" w:ascii="仿宋" w:hAnsi="仿宋" w:eastAsia="仿宋"/>
                <w:szCs w:val="21"/>
                <w:highlight w:val="none"/>
              </w:rPr>
              <w:t>方案每有一项内容缺失扣</w:t>
            </w:r>
            <w:r>
              <w:rPr>
                <w:rFonts w:hint="eastAsia" w:ascii="仿宋" w:hAnsi="仿宋" w:eastAsia="仿宋"/>
                <w:szCs w:val="21"/>
                <w:highlight w:val="none"/>
                <w:lang w:val="en-US" w:eastAsia="zh-CN"/>
              </w:rPr>
              <w:t>3</w:t>
            </w:r>
            <w:r>
              <w:rPr>
                <w:rFonts w:hint="eastAsia" w:ascii="仿宋" w:hAnsi="仿宋" w:eastAsia="仿宋"/>
                <w:szCs w:val="21"/>
                <w:highlight w:val="none"/>
              </w:rPr>
              <w:t>分，每项内容每存在一处缺陷，扣</w:t>
            </w:r>
            <w:r>
              <w:rPr>
                <w:rFonts w:hint="eastAsia" w:ascii="仿宋" w:hAnsi="仿宋" w:eastAsia="仿宋"/>
                <w:szCs w:val="21"/>
                <w:highlight w:val="none"/>
                <w:lang w:val="en-US" w:eastAsia="zh-CN"/>
              </w:rPr>
              <w:t>1</w:t>
            </w:r>
            <w:r>
              <w:rPr>
                <w:rFonts w:hint="eastAsia" w:ascii="仿宋" w:hAnsi="仿宋" w:eastAsia="仿宋"/>
                <w:szCs w:val="21"/>
                <w:highlight w:val="none"/>
              </w:rPr>
              <w:t xml:space="preserve">分，扣完为止。 </w:t>
            </w:r>
          </w:p>
          <w:p w14:paraId="4CA5D92C">
            <w:pPr>
              <w:ind w:left="315" w:hanging="315" w:hangingChars="150"/>
              <w:rPr>
                <w:rFonts w:ascii="仿宋" w:hAnsi="仿宋" w:eastAsia="仿宋" w:cs="仿宋"/>
                <w:szCs w:val="21"/>
                <w:highlight w:val="none"/>
              </w:rPr>
            </w:pPr>
            <w:r>
              <w:rPr>
                <w:rStyle w:val="154"/>
                <w:rFonts w:hint="eastAsia" w:ascii="仿宋" w:hAnsi="仿宋" w:eastAsia="仿宋" w:cs="仿宋"/>
                <w:kern w:val="0"/>
                <w:szCs w:val="21"/>
                <w:highlight w:val="none"/>
              </w:rPr>
              <w:t>注</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81" w:type="pct"/>
            <w:tcBorders>
              <w:top w:val="single" w:color="auto" w:sz="4" w:space="0"/>
              <w:left w:val="single" w:color="auto" w:sz="4" w:space="0"/>
              <w:bottom w:val="single" w:color="auto" w:sz="4" w:space="0"/>
              <w:right w:val="single" w:color="auto" w:sz="4" w:space="0"/>
            </w:tcBorders>
            <w:vAlign w:val="center"/>
          </w:tcPr>
          <w:p w14:paraId="11895A02">
            <w:pPr>
              <w:ind w:left="-105" w:leftChars="-50" w:right="-105" w:rightChars="-50"/>
              <w:jc w:val="center"/>
              <w:rPr>
                <w:rFonts w:ascii="仿宋" w:hAnsi="仿宋" w:eastAsia="仿宋" w:cs="仿宋"/>
                <w:szCs w:val="21"/>
              </w:rPr>
            </w:pPr>
            <w:r>
              <w:rPr>
                <w:rFonts w:ascii="仿宋" w:hAnsi="仿宋" w:eastAsia="仿宋" w:cs="仿宋"/>
                <w:szCs w:val="21"/>
              </w:rPr>
              <w:t>2</w:t>
            </w:r>
            <w:r>
              <w:rPr>
                <w:rFonts w:hint="eastAsia" w:ascii="仿宋" w:hAnsi="仿宋" w:eastAsia="仿宋" w:cs="仿宋"/>
                <w:szCs w:val="21"/>
              </w:rPr>
              <w:t>4分</w:t>
            </w:r>
          </w:p>
        </w:tc>
      </w:tr>
      <w:tr w14:paraId="6326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tcBorders>
              <w:left w:val="single" w:color="auto" w:sz="4" w:space="0"/>
              <w:right w:val="single" w:color="auto" w:sz="4" w:space="0"/>
            </w:tcBorders>
            <w:vAlign w:val="center"/>
          </w:tcPr>
          <w:p w14:paraId="3FC2050A">
            <w:pPr>
              <w:ind w:left="-105" w:leftChars="-50" w:right="-105" w:rightChars="-50"/>
              <w:jc w:val="center"/>
              <w:rPr>
                <w:rFonts w:hint="eastAsia" w:ascii="仿宋" w:hAnsi="仿宋" w:eastAsia="仿宋" w:cs="仿宋"/>
                <w:szCs w:val="21"/>
              </w:rPr>
            </w:pPr>
          </w:p>
        </w:tc>
        <w:tc>
          <w:tcPr>
            <w:tcW w:w="704" w:type="pct"/>
            <w:tcBorders>
              <w:top w:val="single" w:color="auto" w:sz="4" w:space="0"/>
              <w:left w:val="single" w:color="auto" w:sz="4" w:space="0"/>
              <w:bottom w:val="single" w:color="auto" w:sz="4" w:space="0"/>
              <w:right w:val="single" w:color="auto" w:sz="4" w:space="0"/>
            </w:tcBorders>
            <w:vAlign w:val="center"/>
          </w:tcPr>
          <w:p w14:paraId="4061A8F7">
            <w:pPr>
              <w:ind w:left="-105" w:leftChars="-50" w:right="-105" w:rightChars="-50"/>
              <w:jc w:val="center"/>
              <w:rPr>
                <w:rFonts w:ascii="仿宋" w:hAnsi="仿宋" w:eastAsia="仿宋" w:cs="仿宋"/>
                <w:kern w:val="0"/>
                <w:szCs w:val="21"/>
                <w:lang w:val="zh-CN"/>
              </w:rPr>
            </w:pPr>
            <w:r>
              <w:rPr>
                <w:rFonts w:hint="eastAsia" w:ascii="仿宋" w:hAnsi="仿宋" w:eastAsia="仿宋" w:cs="仿宋"/>
                <w:kern w:val="0"/>
                <w:szCs w:val="21"/>
                <w:lang w:val="zh-CN"/>
              </w:rPr>
              <w:t>质量</w:t>
            </w:r>
            <w:r>
              <w:rPr>
                <w:rStyle w:val="154"/>
                <w:rFonts w:hint="eastAsia" w:ascii="仿宋" w:hAnsi="仿宋" w:eastAsia="仿宋" w:cs="仿宋"/>
                <w:kern w:val="0"/>
                <w:szCs w:val="21"/>
              </w:rPr>
              <w:t>保障</w:t>
            </w:r>
            <w:r>
              <w:rPr>
                <w:rFonts w:hint="eastAsia" w:ascii="仿宋" w:hAnsi="仿宋" w:eastAsia="仿宋" w:cs="仿宋"/>
                <w:kern w:val="0"/>
                <w:szCs w:val="21"/>
                <w:lang w:val="zh-CN"/>
              </w:rPr>
              <w:t>措施</w:t>
            </w:r>
          </w:p>
          <w:p w14:paraId="43E80622">
            <w:pPr>
              <w:ind w:left="-105" w:leftChars="-50" w:right="-105" w:rightChars="-50"/>
              <w:jc w:val="center"/>
              <w:rPr>
                <w:rFonts w:hint="eastAsia" w:ascii="仿宋" w:hAnsi="仿宋" w:eastAsia="仿宋" w:cs="仿宋"/>
                <w:kern w:val="0"/>
                <w:szCs w:val="21"/>
                <w:lang w:val="zh-CN"/>
              </w:rPr>
            </w:pPr>
            <w:r>
              <w:rPr>
                <w:rFonts w:hint="eastAsia" w:ascii="仿宋" w:hAnsi="仿宋" w:eastAsia="仿宋" w:cs="仿宋"/>
                <w:kern w:val="0"/>
                <w:szCs w:val="21"/>
                <w:lang w:val="zh-CN"/>
              </w:rPr>
              <w:t>（</w:t>
            </w:r>
            <w:r>
              <w:rPr>
                <w:rFonts w:hint="eastAsia" w:ascii="仿宋" w:hAnsi="仿宋" w:eastAsia="仿宋" w:cs="仿宋"/>
                <w:kern w:val="0"/>
                <w:szCs w:val="21"/>
                <w:lang w:val="en-US" w:eastAsia="zh-CN"/>
              </w:rPr>
              <w:t>15</w:t>
            </w:r>
            <w:r>
              <w:rPr>
                <w:rFonts w:hint="eastAsia" w:ascii="仿宋" w:hAnsi="仿宋" w:eastAsia="仿宋" w:cs="仿宋"/>
                <w:kern w:val="0"/>
                <w:szCs w:val="21"/>
              </w:rPr>
              <w:t>分</w:t>
            </w:r>
            <w:r>
              <w:rPr>
                <w:rFonts w:hint="eastAsia" w:ascii="仿宋" w:hAnsi="仿宋" w:eastAsia="仿宋" w:cs="仿宋"/>
                <w:kern w:val="0"/>
                <w:szCs w:val="21"/>
                <w:lang w:val="zh-CN"/>
              </w:rPr>
              <w:t>）</w:t>
            </w:r>
          </w:p>
        </w:tc>
        <w:tc>
          <w:tcPr>
            <w:tcW w:w="3413" w:type="pct"/>
            <w:tcBorders>
              <w:top w:val="single" w:color="auto" w:sz="4" w:space="0"/>
              <w:left w:val="single" w:color="auto" w:sz="4" w:space="0"/>
              <w:bottom w:val="single" w:color="auto" w:sz="4" w:space="0"/>
              <w:right w:val="single" w:color="auto" w:sz="4" w:space="0"/>
            </w:tcBorders>
            <w:vAlign w:val="center"/>
          </w:tcPr>
          <w:p w14:paraId="37CA2FF9">
            <w:pPr>
              <w:rPr>
                <w:rStyle w:val="154"/>
                <w:rFonts w:hint="eastAsia" w:ascii="仿宋" w:hAnsi="仿宋" w:eastAsia="仿宋" w:cs="仿宋"/>
                <w:kern w:val="0"/>
                <w:szCs w:val="21"/>
                <w:highlight w:val="none"/>
              </w:rPr>
            </w:pPr>
            <w:r>
              <w:rPr>
                <w:rStyle w:val="154"/>
                <w:rFonts w:hint="eastAsia" w:ascii="仿宋" w:hAnsi="仿宋" w:eastAsia="仿宋" w:cs="仿宋"/>
                <w:kern w:val="0"/>
                <w:szCs w:val="21"/>
                <w:highlight w:val="none"/>
              </w:rPr>
              <w:t>根据供应商提供的</w:t>
            </w:r>
            <w:r>
              <w:rPr>
                <w:rStyle w:val="154"/>
                <w:rFonts w:hint="eastAsia" w:ascii="仿宋" w:hAnsi="仿宋" w:eastAsia="仿宋" w:cs="仿宋"/>
                <w:kern w:val="0"/>
                <w:szCs w:val="21"/>
                <w:highlight w:val="none"/>
                <w:lang w:val="zh-CN"/>
              </w:rPr>
              <w:t>质量</w:t>
            </w:r>
            <w:r>
              <w:rPr>
                <w:rStyle w:val="154"/>
                <w:rFonts w:hint="eastAsia" w:ascii="仿宋" w:hAnsi="仿宋" w:eastAsia="仿宋" w:cs="仿宋"/>
                <w:kern w:val="0"/>
                <w:szCs w:val="21"/>
                <w:highlight w:val="none"/>
              </w:rPr>
              <w:t>保障</w:t>
            </w:r>
            <w:r>
              <w:rPr>
                <w:rStyle w:val="154"/>
                <w:rFonts w:hint="eastAsia" w:ascii="仿宋" w:hAnsi="仿宋" w:eastAsia="仿宋" w:cs="仿宋"/>
                <w:kern w:val="0"/>
                <w:szCs w:val="21"/>
                <w:highlight w:val="none"/>
                <w:lang w:val="zh-CN"/>
              </w:rPr>
              <w:t>措施，</w:t>
            </w:r>
            <w:r>
              <w:rPr>
                <w:rStyle w:val="154"/>
                <w:rFonts w:hint="eastAsia" w:ascii="仿宋" w:hAnsi="仿宋" w:eastAsia="仿宋" w:cs="仿宋"/>
                <w:kern w:val="0"/>
                <w:szCs w:val="21"/>
                <w:highlight w:val="none"/>
              </w:rPr>
              <w:t xml:space="preserve">从服务工作质量保障方案内容的完整全面、细致、专业、合理方面评审，包括但不限于：①服务范围；②服务标准；③服务质量承诺；④服务质量具体措施；⑤风险管控措施。以上5项共计15分。方案每有一项内容缺失扣3分，每项内容每存在一处缺陷，扣1分，扣完为止。 </w:t>
            </w:r>
          </w:p>
          <w:p w14:paraId="4D6F4EE5">
            <w:pPr>
              <w:ind w:left="315" w:hanging="315" w:hangingChars="150"/>
              <w:rPr>
                <w:rStyle w:val="154"/>
                <w:rFonts w:hint="eastAsia" w:ascii="仿宋" w:hAnsi="仿宋" w:eastAsia="仿宋" w:cs="仿宋"/>
                <w:kern w:val="0"/>
                <w:szCs w:val="21"/>
                <w:highlight w:val="none"/>
              </w:rPr>
            </w:pPr>
            <w:r>
              <w:rPr>
                <w:rStyle w:val="154"/>
                <w:rFonts w:hint="eastAsia" w:ascii="仿宋" w:hAnsi="仿宋" w:eastAsia="仿宋" w:cs="仿宋"/>
                <w:kern w:val="0"/>
                <w:szCs w:val="21"/>
                <w:highlight w:val="none"/>
              </w:rPr>
              <w:t>注</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81" w:type="pct"/>
            <w:tcBorders>
              <w:top w:val="single" w:color="auto" w:sz="4" w:space="0"/>
              <w:left w:val="single" w:color="auto" w:sz="4" w:space="0"/>
              <w:bottom w:val="single" w:color="auto" w:sz="4" w:space="0"/>
              <w:right w:val="single" w:color="auto" w:sz="4" w:space="0"/>
            </w:tcBorders>
            <w:vAlign w:val="center"/>
          </w:tcPr>
          <w:p w14:paraId="6680C416">
            <w:pPr>
              <w:ind w:left="-105" w:leftChars="-50" w:right="-105" w:rightChars="-50"/>
              <w:jc w:val="center"/>
              <w:rPr>
                <w:rFonts w:hint="default" w:ascii="仿宋" w:hAnsi="仿宋" w:eastAsia="仿宋" w:cs="仿宋"/>
                <w:szCs w:val="21"/>
                <w:lang w:val="en-US" w:eastAsia="zh-CN"/>
              </w:rPr>
            </w:pPr>
            <w:r>
              <w:rPr>
                <w:rFonts w:hint="eastAsia" w:ascii="仿宋" w:hAnsi="仿宋" w:eastAsia="仿宋" w:cs="仿宋"/>
                <w:szCs w:val="21"/>
                <w:lang w:val="en-US" w:eastAsia="zh-CN"/>
              </w:rPr>
              <w:t>15分</w:t>
            </w:r>
          </w:p>
        </w:tc>
      </w:tr>
      <w:tr w14:paraId="46F4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500" w:type="pct"/>
            <w:vMerge w:val="continue"/>
            <w:tcBorders>
              <w:left w:val="single" w:color="auto" w:sz="4" w:space="0"/>
              <w:right w:val="single" w:color="auto" w:sz="4" w:space="0"/>
            </w:tcBorders>
            <w:vAlign w:val="center"/>
          </w:tcPr>
          <w:p w14:paraId="7B02BA87">
            <w:pPr>
              <w:ind w:left="-105" w:leftChars="-50" w:right="-105" w:rightChars="-50"/>
              <w:jc w:val="center"/>
              <w:rPr>
                <w:rFonts w:ascii="仿宋" w:hAnsi="仿宋" w:eastAsia="仿宋" w:cs="仿宋"/>
                <w:szCs w:val="21"/>
              </w:rPr>
            </w:pPr>
          </w:p>
        </w:tc>
        <w:tc>
          <w:tcPr>
            <w:tcW w:w="704" w:type="pct"/>
            <w:tcBorders>
              <w:top w:val="single" w:color="auto" w:sz="4" w:space="0"/>
              <w:left w:val="single" w:color="auto" w:sz="4" w:space="0"/>
              <w:right w:val="single" w:color="auto" w:sz="4" w:space="0"/>
            </w:tcBorders>
            <w:vAlign w:val="center"/>
          </w:tcPr>
          <w:p w14:paraId="7D69A9A0">
            <w:pPr>
              <w:ind w:left="-105" w:leftChars="-50" w:right="-105" w:rightChars="-50"/>
              <w:jc w:val="center"/>
              <w:rPr>
                <w:rFonts w:ascii="仿宋" w:hAnsi="仿宋" w:eastAsia="仿宋" w:cs="仿宋"/>
                <w:kern w:val="0"/>
                <w:szCs w:val="21"/>
                <w:lang w:val="zh-CN"/>
              </w:rPr>
            </w:pPr>
            <w:r>
              <w:rPr>
                <w:rFonts w:hint="eastAsia" w:ascii="仿宋" w:hAnsi="仿宋" w:eastAsia="仿宋" w:cs="仿宋"/>
                <w:kern w:val="0"/>
                <w:szCs w:val="21"/>
                <w:lang w:val="zh-CN"/>
              </w:rPr>
              <w:t>进度计划及保证措施</w:t>
            </w:r>
          </w:p>
          <w:p w14:paraId="599D646C">
            <w:pPr>
              <w:ind w:left="-105" w:leftChars="-50" w:right="-105" w:rightChars="-50"/>
              <w:jc w:val="center"/>
              <w:rPr>
                <w:rFonts w:ascii="仿宋" w:hAnsi="仿宋" w:eastAsia="仿宋" w:cs="仿宋"/>
                <w:szCs w:val="21"/>
              </w:rPr>
            </w:pPr>
            <w:r>
              <w:rPr>
                <w:rFonts w:hint="eastAsia" w:ascii="仿宋" w:hAnsi="仿宋" w:eastAsia="仿宋" w:cs="仿宋"/>
                <w:kern w:val="0"/>
                <w:szCs w:val="21"/>
                <w:lang w:val="zh-CN"/>
              </w:rPr>
              <w:t>（</w:t>
            </w:r>
            <w:r>
              <w:rPr>
                <w:rFonts w:hint="eastAsia" w:ascii="仿宋" w:hAnsi="仿宋" w:eastAsia="仿宋" w:cs="仿宋"/>
                <w:kern w:val="0"/>
                <w:szCs w:val="21"/>
              </w:rPr>
              <w:t>8</w:t>
            </w:r>
            <w:r>
              <w:rPr>
                <w:rFonts w:hint="eastAsia" w:ascii="仿宋" w:hAnsi="仿宋" w:eastAsia="仿宋" w:cs="仿宋"/>
                <w:kern w:val="0"/>
                <w:szCs w:val="21"/>
                <w:lang w:val="zh-CN"/>
              </w:rPr>
              <w:t>分）</w:t>
            </w:r>
          </w:p>
        </w:tc>
        <w:tc>
          <w:tcPr>
            <w:tcW w:w="3413" w:type="pct"/>
            <w:tcBorders>
              <w:top w:val="single" w:color="auto" w:sz="4" w:space="0"/>
              <w:left w:val="single" w:color="auto" w:sz="4" w:space="0"/>
              <w:bottom w:val="single" w:color="auto" w:sz="4" w:space="0"/>
              <w:right w:val="single" w:color="auto" w:sz="4" w:space="0"/>
            </w:tcBorders>
            <w:vAlign w:val="center"/>
          </w:tcPr>
          <w:p w14:paraId="2243A1FD">
            <w:pPr>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根据供应商提供的</w:t>
            </w:r>
            <w:r>
              <w:rPr>
                <w:rStyle w:val="154"/>
                <w:rFonts w:hint="eastAsia" w:ascii="仿宋" w:hAnsi="仿宋" w:eastAsia="仿宋" w:cs="仿宋"/>
                <w:kern w:val="0"/>
                <w:szCs w:val="21"/>
                <w:highlight w:val="none"/>
                <w:lang w:val="zh-CN"/>
              </w:rPr>
              <w:t>进度计划及保证措施</w:t>
            </w:r>
            <w:r>
              <w:rPr>
                <w:rStyle w:val="154"/>
                <w:rFonts w:hint="eastAsia" w:ascii="仿宋" w:hAnsi="仿宋" w:eastAsia="仿宋" w:cs="仿宋"/>
                <w:kern w:val="0"/>
                <w:szCs w:val="21"/>
                <w:highlight w:val="none"/>
              </w:rPr>
              <w:t>进行综合评分，方案包括但不限于：①进度计划方案；②制定及时跟踪工程进度措施；③有效的进度监督和报告机制；④影响进度的风险因素。以上</w:t>
            </w:r>
            <w:r>
              <w:rPr>
                <w:rStyle w:val="154"/>
                <w:rFonts w:hint="eastAsia" w:ascii="仿宋" w:hAnsi="仿宋" w:eastAsia="仿宋" w:cs="仿宋"/>
                <w:kern w:val="0"/>
                <w:szCs w:val="21"/>
                <w:highlight w:val="none"/>
                <w:lang w:val="en-US" w:eastAsia="zh-CN"/>
              </w:rPr>
              <w:t>4</w:t>
            </w:r>
            <w:r>
              <w:rPr>
                <w:rStyle w:val="154"/>
                <w:rFonts w:hint="eastAsia" w:ascii="仿宋" w:hAnsi="仿宋" w:eastAsia="仿宋" w:cs="仿宋"/>
                <w:kern w:val="0"/>
                <w:szCs w:val="21"/>
                <w:highlight w:val="none"/>
              </w:rPr>
              <w:t>项共计</w:t>
            </w:r>
            <w:r>
              <w:rPr>
                <w:rStyle w:val="154"/>
                <w:rFonts w:hint="eastAsia" w:ascii="仿宋" w:hAnsi="仿宋" w:eastAsia="仿宋" w:cs="仿宋"/>
                <w:kern w:val="0"/>
                <w:szCs w:val="21"/>
                <w:highlight w:val="none"/>
                <w:lang w:val="en-US" w:eastAsia="zh-CN"/>
              </w:rPr>
              <w:t>8</w:t>
            </w:r>
            <w:r>
              <w:rPr>
                <w:rStyle w:val="154"/>
                <w:rFonts w:hint="eastAsia" w:ascii="仿宋" w:hAnsi="仿宋" w:eastAsia="仿宋" w:cs="仿宋"/>
                <w:kern w:val="0"/>
                <w:szCs w:val="21"/>
                <w:highlight w:val="none"/>
              </w:rPr>
              <w:t>分。方案每有一项内容缺失扣</w:t>
            </w:r>
            <w:r>
              <w:rPr>
                <w:rStyle w:val="154"/>
                <w:rFonts w:hint="eastAsia" w:ascii="仿宋" w:hAnsi="仿宋" w:eastAsia="仿宋" w:cs="仿宋"/>
                <w:kern w:val="0"/>
                <w:szCs w:val="21"/>
                <w:highlight w:val="none"/>
                <w:lang w:val="en-US" w:eastAsia="zh-CN"/>
              </w:rPr>
              <w:t>2</w:t>
            </w:r>
            <w:r>
              <w:rPr>
                <w:rStyle w:val="154"/>
                <w:rFonts w:hint="eastAsia" w:ascii="仿宋" w:hAnsi="仿宋" w:eastAsia="仿宋" w:cs="仿宋"/>
                <w:kern w:val="0"/>
                <w:szCs w:val="21"/>
                <w:highlight w:val="none"/>
              </w:rPr>
              <w:t>分，每项内容每存在一处缺陷，扣1分，扣完为止。</w:t>
            </w:r>
            <w:r>
              <w:rPr>
                <w:rFonts w:hint="eastAsia" w:ascii="仿宋" w:hAnsi="仿宋" w:eastAsia="仿宋"/>
                <w:szCs w:val="21"/>
                <w:highlight w:val="none"/>
              </w:rPr>
              <w:t xml:space="preserve"> </w:t>
            </w:r>
          </w:p>
          <w:p w14:paraId="59816FEB">
            <w:pPr>
              <w:ind w:left="315" w:hanging="315" w:hangingChars="150"/>
              <w:rPr>
                <w:rFonts w:ascii="仿宋" w:hAnsi="仿宋" w:eastAsia="仿宋" w:cs="仿宋"/>
                <w:bCs/>
                <w:szCs w:val="21"/>
                <w:highlight w:val="none"/>
              </w:rPr>
            </w:pPr>
            <w:r>
              <w:rPr>
                <w:rStyle w:val="154"/>
                <w:rFonts w:hint="eastAsia" w:ascii="仿宋" w:hAnsi="仿宋" w:eastAsia="仿宋" w:cs="仿宋"/>
                <w:kern w:val="0"/>
                <w:szCs w:val="21"/>
                <w:highlight w:val="none"/>
              </w:rPr>
              <w:t>注</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81" w:type="pct"/>
            <w:tcBorders>
              <w:top w:val="single" w:color="auto" w:sz="4" w:space="0"/>
              <w:left w:val="single" w:color="auto" w:sz="4" w:space="0"/>
              <w:bottom w:val="single" w:color="auto" w:sz="4" w:space="0"/>
              <w:right w:val="single" w:color="auto" w:sz="4" w:space="0"/>
            </w:tcBorders>
            <w:vAlign w:val="center"/>
          </w:tcPr>
          <w:p w14:paraId="55AF73A5">
            <w:pPr>
              <w:ind w:left="-105" w:leftChars="-50" w:right="-105" w:rightChars="-50"/>
              <w:jc w:val="center"/>
              <w:rPr>
                <w:rFonts w:ascii="仿宋" w:hAnsi="仿宋" w:eastAsia="仿宋" w:cs="仿宋"/>
                <w:szCs w:val="21"/>
              </w:rPr>
            </w:pPr>
            <w:r>
              <w:rPr>
                <w:rFonts w:hint="eastAsia" w:ascii="仿宋" w:hAnsi="仿宋" w:eastAsia="仿宋" w:cs="仿宋"/>
                <w:szCs w:val="21"/>
              </w:rPr>
              <w:t>8分</w:t>
            </w:r>
          </w:p>
        </w:tc>
      </w:tr>
      <w:tr w14:paraId="7FF2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00" w:type="pct"/>
            <w:vMerge w:val="continue"/>
            <w:tcBorders>
              <w:left w:val="single" w:color="auto" w:sz="4" w:space="0"/>
              <w:right w:val="single" w:color="auto" w:sz="4" w:space="0"/>
            </w:tcBorders>
            <w:vAlign w:val="center"/>
          </w:tcPr>
          <w:p w14:paraId="28794EC0">
            <w:pPr>
              <w:jc w:val="center"/>
              <w:rPr>
                <w:rFonts w:ascii="仿宋" w:hAnsi="仿宋" w:eastAsia="仿宋" w:cs="仿宋"/>
                <w:szCs w:val="21"/>
              </w:rPr>
            </w:pPr>
          </w:p>
        </w:tc>
        <w:tc>
          <w:tcPr>
            <w:tcW w:w="704" w:type="pct"/>
            <w:tcBorders>
              <w:top w:val="single" w:color="auto" w:sz="4" w:space="0"/>
              <w:left w:val="single" w:color="auto" w:sz="4" w:space="0"/>
              <w:right w:val="single" w:color="auto" w:sz="4" w:space="0"/>
            </w:tcBorders>
            <w:vAlign w:val="center"/>
          </w:tcPr>
          <w:p w14:paraId="2D0426CC">
            <w:pPr>
              <w:ind w:left="-105" w:leftChars="-50" w:right="-105" w:rightChars="-50"/>
              <w:jc w:val="center"/>
              <w:rPr>
                <w:rFonts w:hint="default" w:ascii="仿宋" w:hAnsi="仿宋" w:eastAsia="仿宋" w:cs="仿宋"/>
                <w:szCs w:val="21"/>
                <w:lang w:val="en-US" w:eastAsia="zh-CN"/>
              </w:rPr>
            </w:pPr>
            <w:r>
              <w:rPr>
                <w:rFonts w:hint="eastAsia" w:ascii="仿宋" w:hAnsi="仿宋" w:eastAsia="仿宋" w:cs="仿宋"/>
                <w:kern w:val="0"/>
                <w:szCs w:val="21"/>
                <w:lang w:val="en-US" w:eastAsia="zh-CN"/>
              </w:rPr>
              <w:t xml:space="preserve">安全与生态保护措施    </w:t>
            </w:r>
            <w:r>
              <w:rPr>
                <w:rFonts w:hint="eastAsia" w:ascii="仿宋" w:hAnsi="仿宋" w:eastAsia="仿宋" w:cs="仿宋"/>
                <w:kern w:val="0"/>
                <w:szCs w:val="21"/>
                <w:lang w:val="zh-CN"/>
              </w:rPr>
              <w:t>（</w:t>
            </w:r>
            <w:r>
              <w:rPr>
                <w:rFonts w:hint="eastAsia" w:ascii="仿宋" w:hAnsi="仿宋" w:eastAsia="仿宋" w:cs="仿宋"/>
                <w:kern w:val="0"/>
                <w:szCs w:val="21"/>
                <w:lang w:val="en-US" w:eastAsia="zh-CN"/>
              </w:rPr>
              <w:t>6</w:t>
            </w:r>
            <w:r>
              <w:rPr>
                <w:rFonts w:hint="eastAsia" w:ascii="仿宋" w:hAnsi="仿宋" w:eastAsia="仿宋" w:cs="仿宋"/>
                <w:kern w:val="0"/>
                <w:szCs w:val="21"/>
                <w:lang w:val="zh-CN"/>
              </w:rPr>
              <w:t>分）</w:t>
            </w:r>
          </w:p>
        </w:tc>
        <w:tc>
          <w:tcPr>
            <w:tcW w:w="3413" w:type="pct"/>
            <w:tcBorders>
              <w:top w:val="single" w:color="auto" w:sz="4" w:space="0"/>
              <w:left w:val="single" w:color="auto" w:sz="4" w:space="0"/>
              <w:bottom w:val="single" w:color="auto" w:sz="4" w:space="0"/>
              <w:right w:val="single" w:color="auto" w:sz="4" w:space="0"/>
            </w:tcBorders>
            <w:vAlign w:val="center"/>
          </w:tcPr>
          <w:p w14:paraId="7EAAC4A1">
            <w:pPr>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根据供应商提供的</w:t>
            </w:r>
            <w:r>
              <w:rPr>
                <w:rFonts w:hint="eastAsia" w:ascii="仿宋" w:hAnsi="仿宋" w:eastAsia="仿宋" w:cs="仿宋"/>
                <w:szCs w:val="21"/>
                <w:highlight w:val="none"/>
                <w:lang w:val="en-US" w:eastAsia="zh-CN"/>
              </w:rPr>
              <w:t>安全与生态保护措施进行综合评分，</w:t>
            </w:r>
            <w:r>
              <w:rPr>
                <w:rStyle w:val="154"/>
                <w:rFonts w:hint="eastAsia" w:ascii="仿宋" w:hAnsi="仿宋" w:eastAsia="仿宋" w:cs="仿宋"/>
                <w:kern w:val="0"/>
                <w:szCs w:val="21"/>
                <w:highlight w:val="none"/>
              </w:rPr>
              <w:t>包括但不限于</w:t>
            </w:r>
            <w:r>
              <w:rPr>
                <w:rStyle w:val="154"/>
                <w:rFonts w:hint="eastAsia" w:ascii="仿宋" w:hAnsi="仿宋" w:eastAsia="仿宋" w:cs="仿宋"/>
                <w:kern w:val="0"/>
                <w:szCs w:val="21"/>
                <w:highlight w:val="none"/>
                <w:lang w:val="en-US" w:eastAsia="zh-CN"/>
              </w:rPr>
              <w:t>①安全文明施工措施；②生物多样性保护措施；③环境保护措施等。</w:t>
            </w:r>
            <w:r>
              <w:rPr>
                <w:rFonts w:hint="eastAsia" w:ascii="仿宋" w:hAnsi="仿宋" w:eastAsia="仿宋"/>
                <w:szCs w:val="21"/>
                <w:highlight w:val="none"/>
              </w:rPr>
              <w:t>以上</w:t>
            </w:r>
            <w:r>
              <w:rPr>
                <w:rFonts w:hint="eastAsia" w:ascii="仿宋" w:hAnsi="仿宋" w:eastAsia="仿宋"/>
                <w:szCs w:val="21"/>
                <w:highlight w:val="none"/>
                <w:lang w:val="en-US" w:eastAsia="zh-CN"/>
              </w:rPr>
              <w:t>3</w:t>
            </w:r>
            <w:r>
              <w:rPr>
                <w:rFonts w:hint="eastAsia" w:ascii="仿宋" w:hAnsi="仿宋" w:eastAsia="仿宋"/>
                <w:szCs w:val="21"/>
                <w:highlight w:val="none"/>
              </w:rPr>
              <w:t>项共计</w:t>
            </w:r>
            <w:r>
              <w:rPr>
                <w:rFonts w:hint="eastAsia" w:ascii="仿宋" w:hAnsi="仿宋" w:eastAsia="仿宋"/>
                <w:szCs w:val="21"/>
                <w:highlight w:val="none"/>
                <w:lang w:val="en-US" w:eastAsia="zh-CN"/>
              </w:rPr>
              <w:t>6</w:t>
            </w:r>
            <w:r>
              <w:rPr>
                <w:rFonts w:hint="eastAsia" w:ascii="仿宋" w:hAnsi="仿宋" w:eastAsia="仿宋"/>
                <w:szCs w:val="21"/>
                <w:highlight w:val="none"/>
              </w:rPr>
              <w:t>分。方案每有一项内容缺失扣</w:t>
            </w:r>
            <w:r>
              <w:rPr>
                <w:rFonts w:hint="eastAsia" w:ascii="仿宋" w:hAnsi="仿宋" w:eastAsia="仿宋"/>
                <w:szCs w:val="21"/>
                <w:highlight w:val="none"/>
                <w:lang w:val="en-US" w:eastAsia="zh-CN"/>
              </w:rPr>
              <w:t>2</w:t>
            </w:r>
            <w:r>
              <w:rPr>
                <w:rFonts w:hint="eastAsia" w:ascii="仿宋" w:hAnsi="仿宋" w:eastAsia="仿宋"/>
                <w:szCs w:val="21"/>
                <w:highlight w:val="none"/>
              </w:rPr>
              <w:t>分，每项内容每存在一处缺陷，扣</w:t>
            </w:r>
            <w:r>
              <w:rPr>
                <w:rFonts w:hint="eastAsia" w:ascii="仿宋" w:hAnsi="仿宋" w:eastAsia="仿宋"/>
                <w:szCs w:val="21"/>
                <w:highlight w:val="none"/>
                <w:lang w:val="en-US" w:eastAsia="zh-CN"/>
              </w:rPr>
              <w:t>1</w:t>
            </w:r>
            <w:r>
              <w:rPr>
                <w:rFonts w:hint="eastAsia" w:ascii="仿宋" w:hAnsi="仿宋" w:eastAsia="仿宋"/>
                <w:szCs w:val="21"/>
                <w:highlight w:val="none"/>
              </w:rPr>
              <w:t xml:space="preserve">分，扣完为止。 </w:t>
            </w:r>
          </w:p>
          <w:p w14:paraId="3AA9EA55">
            <w:pPr>
              <w:ind w:left="315" w:hanging="315" w:hangingChars="150"/>
              <w:rPr>
                <w:rStyle w:val="154"/>
                <w:rFonts w:hint="default" w:ascii="仿宋" w:hAnsi="仿宋" w:eastAsia="仿宋" w:cs="仿宋"/>
                <w:kern w:val="0"/>
                <w:szCs w:val="21"/>
                <w:highlight w:val="none"/>
                <w:lang w:val="en-US" w:eastAsia="zh-CN"/>
              </w:rPr>
            </w:pPr>
            <w:r>
              <w:rPr>
                <w:rStyle w:val="154"/>
                <w:rFonts w:hint="eastAsia" w:ascii="仿宋" w:hAnsi="仿宋" w:eastAsia="仿宋" w:cs="仿宋"/>
                <w:kern w:val="0"/>
                <w:szCs w:val="21"/>
                <w:highlight w:val="none"/>
              </w:rPr>
              <w:t>注</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81" w:type="pct"/>
            <w:tcBorders>
              <w:top w:val="single" w:color="auto" w:sz="4" w:space="0"/>
              <w:left w:val="single" w:color="auto" w:sz="4" w:space="0"/>
              <w:bottom w:val="single" w:color="auto" w:sz="4" w:space="0"/>
              <w:right w:val="single" w:color="auto" w:sz="4" w:space="0"/>
            </w:tcBorders>
            <w:vAlign w:val="center"/>
          </w:tcPr>
          <w:p w14:paraId="496D44BD">
            <w:pPr>
              <w:ind w:left="-105" w:leftChars="-50" w:right="-105" w:rightChars="-50"/>
              <w:jc w:val="center"/>
              <w:rPr>
                <w:rFonts w:ascii="仿宋" w:hAnsi="仿宋" w:eastAsia="仿宋" w:cs="仿宋"/>
                <w:szCs w:val="21"/>
              </w:rPr>
            </w:pPr>
          </w:p>
        </w:tc>
      </w:tr>
      <w:tr w14:paraId="61BF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500" w:type="pct"/>
            <w:vMerge w:val="continue"/>
            <w:tcBorders>
              <w:left w:val="single" w:color="auto" w:sz="4" w:space="0"/>
              <w:right w:val="single" w:color="auto" w:sz="4" w:space="0"/>
            </w:tcBorders>
            <w:vAlign w:val="center"/>
          </w:tcPr>
          <w:p w14:paraId="23144641">
            <w:pPr>
              <w:jc w:val="center"/>
              <w:rPr>
                <w:rFonts w:ascii="仿宋" w:hAnsi="仿宋" w:eastAsia="仿宋" w:cs="仿宋"/>
                <w:szCs w:val="21"/>
              </w:rPr>
            </w:pPr>
          </w:p>
        </w:tc>
        <w:tc>
          <w:tcPr>
            <w:tcW w:w="704" w:type="pct"/>
            <w:tcBorders>
              <w:top w:val="single" w:color="auto" w:sz="4" w:space="0"/>
              <w:left w:val="single" w:color="auto" w:sz="4" w:space="0"/>
              <w:right w:val="single" w:color="auto" w:sz="4" w:space="0"/>
            </w:tcBorders>
            <w:vAlign w:val="center"/>
          </w:tcPr>
          <w:p w14:paraId="5BD7E096">
            <w:pPr>
              <w:ind w:left="-105" w:leftChars="-50" w:right="-105" w:rightChars="-50"/>
              <w:jc w:val="center"/>
              <w:rPr>
                <w:rFonts w:ascii="仿宋" w:hAnsi="仿宋" w:eastAsia="仿宋" w:cs="仿宋"/>
                <w:kern w:val="0"/>
                <w:szCs w:val="21"/>
                <w:lang w:val="zh-CN"/>
              </w:rPr>
            </w:pPr>
            <w:r>
              <w:rPr>
                <w:rFonts w:hint="eastAsia" w:ascii="仿宋" w:hAnsi="仿宋" w:eastAsia="仿宋" w:cs="仿宋"/>
                <w:kern w:val="0"/>
                <w:szCs w:val="21"/>
                <w:lang w:val="zh-CN"/>
              </w:rPr>
              <w:t>重点与难点</w:t>
            </w:r>
            <w:r>
              <w:rPr>
                <w:rFonts w:hint="eastAsia" w:ascii="仿宋" w:hAnsi="仿宋" w:eastAsia="仿宋" w:cs="仿宋"/>
                <w:kern w:val="0"/>
                <w:szCs w:val="21"/>
              </w:rPr>
              <w:t>分</w:t>
            </w:r>
            <w:r>
              <w:rPr>
                <w:rFonts w:hint="eastAsia" w:ascii="仿宋" w:hAnsi="仿宋" w:eastAsia="仿宋" w:cs="仿宋"/>
                <w:kern w:val="0"/>
                <w:szCs w:val="21"/>
                <w:lang w:val="zh-CN"/>
              </w:rPr>
              <w:t>析及应对</w:t>
            </w:r>
          </w:p>
          <w:p w14:paraId="03CFC472">
            <w:pPr>
              <w:jc w:val="center"/>
              <w:rPr>
                <w:rFonts w:ascii="仿宋" w:hAnsi="仿宋" w:eastAsia="仿宋" w:cs="仿宋"/>
                <w:kern w:val="0"/>
                <w:szCs w:val="21"/>
                <w:lang w:val="zh-CN"/>
              </w:rPr>
            </w:pPr>
            <w:r>
              <w:rPr>
                <w:rFonts w:hint="eastAsia" w:ascii="仿宋" w:hAnsi="仿宋" w:eastAsia="仿宋" w:cs="仿宋"/>
                <w:kern w:val="0"/>
                <w:szCs w:val="21"/>
                <w:lang w:val="zh-CN"/>
              </w:rPr>
              <w:t>（</w:t>
            </w:r>
            <w:r>
              <w:rPr>
                <w:rFonts w:hint="eastAsia" w:ascii="仿宋" w:hAnsi="仿宋" w:eastAsia="仿宋" w:cs="仿宋"/>
                <w:kern w:val="0"/>
                <w:szCs w:val="21"/>
                <w:lang w:val="en-US" w:eastAsia="zh-CN"/>
              </w:rPr>
              <w:t>6</w:t>
            </w:r>
            <w:r>
              <w:rPr>
                <w:rFonts w:hint="eastAsia" w:ascii="仿宋" w:hAnsi="仿宋" w:eastAsia="仿宋" w:cs="仿宋"/>
                <w:kern w:val="0"/>
                <w:szCs w:val="21"/>
              </w:rPr>
              <w:t>分</w:t>
            </w:r>
            <w:r>
              <w:rPr>
                <w:rFonts w:hint="eastAsia" w:ascii="仿宋" w:hAnsi="仿宋" w:eastAsia="仿宋" w:cs="仿宋"/>
                <w:kern w:val="0"/>
                <w:szCs w:val="21"/>
                <w:lang w:val="zh-CN"/>
              </w:rPr>
              <w:t>）</w:t>
            </w:r>
          </w:p>
        </w:tc>
        <w:tc>
          <w:tcPr>
            <w:tcW w:w="3413" w:type="pct"/>
            <w:tcBorders>
              <w:top w:val="single" w:color="auto" w:sz="4" w:space="0"/>
              <w:left w:val="single" w:color="auto" w:sz="4" w:space="0"/>
              <w:bottom w:val="single" w:color="auto" w:sz="4" w:space="0"/>
              <w:right w:val="single" w:color="auto" w:sz="4" w:space="0"/>
            </w:tcBorders>
            <w:vAlign w:val="center"/>
          </w:tcPr>
          <w:p w14:paraId="7D99D31A">
            <w:pPr>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根据供应商提供的</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kern w:val="0"/>
                <w:szCs w:val="21"/>
                <w:highlight w:val="none"/>
              </w:rPr>
              <w:t>对重点难点分析及应对措施，包括但不限于</w:t>
            </w:r>
            <w:r>
              <w:rPr>
                <w:rFonts w:hint="eastAsia" w:ascii="仿宋" w:hAnsi="仿宋" w:eastAsia="仿宋"/>
                <w:szCs w:val="21"/>
                <w:highlight w:val="none"/>
              </w:rPr>
              <w:t>①</w:t>
            </w:r>
            <w:r>
              <w:rPr>
                <w:rFonts w:hint="eastAsia" w:ascii="仿宋" w:hAnsi="仿宋" w:eastAsia="仿宋"/>
                <w:szCs w:val="21"/>
                <w:highlight w:val="none"/>
                <w:lang w:val="en-US" w:eastAsia="zh-CN"/>
              </w:rPr>
              <w:t>重点分析</w:t>
            </w:r>
            <w:r>
              <w:rPr>
                <w:rFonts w:hint="eastAsia" w:ascii="仿宋" w:hAnsi="仿宋" w:eastAsia="仿宋"/>
                <w:szCs w:val="21"/>
                <w:highlight w:val="none"/>
              </w:rPr>
              <w:t>；②</w:t>
            </w:r>
            <w:r>
              <w:rPr>
                <w:rFonts w:hint="eastAsia" w:ascii="仿宋" w:hAnsi="仿宋" w:eastAsia="仿宋"/>
                <w:szCs w:val="21"/>
                <w:highlight w:val="none"/>
                <w:lang w:val="en-US" w:eastAsia="zh-CN"/>
              </w:rPr>
              <w:t>难点分析</w:t>
            </w:r>
            <w:r>
              <w:rPr>
                <w:rFonts w:hint="eastAsia" w:ascii="仿宋" w:hAnsi="仿宋" w:eastAsia="仿宋"/>
                <w:szCs w:val="21"/>
                <w:highlight w:val="none"/>
              </w:rPr>
              <w:t>；③</w:t>
            </w:r>
            <w:r>
              <w:rPr>
                <w:rFonts w:hint="eastAsia" w:ascii="仿宋" w:hAnsi="仿宋" w:eastAsia="仿宋"/>
                <w:szCs w:val="21"/>
                <w:highlight w:val="none"/>
                <w:lang w:val="en-US" w:eastAsia="zh-CN"/>
              </w:rPr>
              <w:t>应对措施</w:t>
            </w:r>
            <w:r>
              <w:rPr>
                <w:rFonts w:hint="eastAsia" w:ascii="仿宋" w:hAnsi="仿宋" w:eastAsia="仿宋"/>
                <w:szCs w:val="21"/>
                <w:highlight w:val="none"/>
              </w:rPr>
              <w:t>等，以上</w:t>
            </w:r>
            <w:r>
              <w:rPr>
                <w:rFonts w:hint="eastAsia" w:ascii="仿宋" w:hAnsi="仿宋" w:eastAsia="仿宋"/>
                <w:szCs w:val="21"/>
                <w:highlight w:val="none"/>
                <w:lang w:val="en-US" w:eastAsia="zh-CN"/>
              </w:rPr>
              <w:t>3</w:t>
            </w:r>
            <w:r>
              <w:rPr>
                <w:rFonts w:hint="eastAsia" w:ascii="仿宋" w:hAnsi="仿宋" w:eastAsia="仿宋"/>
                <w:szCs w:val="21"/>
                <w:highlight w:val="none"/>
              </w:rPr>
              <w:t>项共计</w:t>
            </w:r>
            <w:r>
              <w:rPr>
                <w:rFonts w:hint="eastAsia" w:ascii="仿宋" w:hAnsi="仿宋" w:eastAsia="仿宋"/>
                <w:szCs w:val="21"/>
                <w:highlight w:val="none"/>
                <w:lang w:val="en-US" w:eastAsia="zh-CN"/>
              </w:rPr>
              <w:t>6</w:t>
            </w:r>
            <w:r>
              <w:rPr>
                <w:rFonts w:hint="eastAsia" w:ascii="仿宋" w:hAnsi="仿宋" w:eastAsia="仿宋"/>
                <w:szCs w:val="21"/>
                <w:highlight w:val="none"/>
              </w:rPr>
              <w:t>分。方案每有一项内容缺失扣</w:t>
            </w:r>
            <w:r>
              <w:rPr>
                <w:rFonts w:hint="eastAsia" w:ascii="仿宋" w:hAnsi="仿宋" w:eastAsia="仿宋"/>
                <w:szCs w:val="21"/>
                <w:highlight w:val="none"/>
                <w:lang w:val="en-US" w:eastAsia="zh-CN"/>
              </w:rPr>
              <w:t>2</w:t>
            </w:r>
            <w:r>
              <w:rPr>
                <w:rFonts w:hint="eastAsia" w:ascii="仿宋" w:hAnsi="仿宋" w:eastAsia="仿宋"/>
                <w:szCs w:val="21"/>
                <w:highlight w:val="none"/>
              </w:rPr>
              <w:t>分，每项内容每存在一处缺陷，扣</w:t>
            </w:r>
            <w:r>
              <w:rPr>
                <w:rFonts w:hint="eastAsia" w:ascii="仿宋" w:hAnsi="仿宋" w:eastAsia="仿宋"/>
                <w:szCs w:val="21"/>
                <w:highlight w:val="none"/>
                <w:lang w:val="en-US" w:eastAsia="zh-CN"/>
              </w:rPr>
              <w:t>1</w:t>
            </w:r>
            <w:r>
              <w:rPr>
                <w:rFonts w:hint="eastAsia" w:ascii="仿宋" w:hAnsi="仿宋" w:eastAsia="仿宋"/>
                <w:szCs w:val="21"/>
                <w:highlight w:val="none"/>
              </w:rPr>
              <w:t xml:space="preserve">分，扣完为止。 </w:t>
            </w:r>
          </w:p>
          <w:p w14:paraId="114484DC">
            <w:pPr>
              <w:ind w:left="315" w:hanging="315" w:hangingChars="150"/>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注</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81" w:type="pct"/>
            <w:tcBorders>
              <w:top w:val="single" w:color="auto" w:sz="4" w:space="0"/>
              <w:left w:val="single" w:color="auto" w:sz="4" w:space="0"/>
              <w:bottom w:val="single" w:color="auto" w:sz="4" w:space="0"/>
              <w:right w:val="single" w:color="auto" w:sz="4" w:space="0"/>
            </w:tcBorders>
            <w:vAlign w:val="center"/>
          </w:tcPr>
          <w:p w14:paraId="0CA99B81">
            <w:pPr>
              <w:ind w:left="-105" w:leftChars="-50" w:right="-105" w:rightChars="-50"/>
              <w:jc w:val="center"/>
              <w:rPr>
                <w:rFonts w:ascii="仿宋" w:hAnsi="仿宋" w:eastAsia="仿宋" w:cs="仿宋"/>
                <w:szCs w:val="21"/>
              </w:rPr>
            </w:pPr>
            <w:r>
              <w:rPr>
                <w:rFonts w:hint="eastAsia" w:ascii="仿宋" w:hAnsi="仿宋" w:eastAsia="仿宋" w:cs="仿宋"/>
                <w:szCs w:val="21"/>
                <w:lang w:val="en-US" w:eastAsia="zh-CN"/>
              </w:rPr>
              <w:t>6</w:t>
            </w:r>
            <w:r>
              <w:rPr>
                <w:rFonts w:hint="eastAsia" w:ascii="仿宋" w:hAnsi="仿宋" w:eastAsia="仿宋" w:cs="仿宋"/>
                <w:szCs w:val="21"/>
              </w:rPr>
              <w:t>分</w:t>
            </w:r>
          </w:p>
        </w:tc>
      </w:tr>
      <w:tr w14:paraId="3663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500" w:type="pct"/>
            <w:vMerge w:val="continue"/>
            <w:tcBorders>
              <w:left w:val="single" w:color="auto" w:sz="4" w:space="0"/>
              <w:right w:val="single" w:color="auto" w:sz="4" w:space="0"/>
            </w:tcBorders>
            <w:vAlign w:val="center"/>
          </w:tcPr>
          <w:p w14:paraId="6A66577E">
            <w:pPr>
              <w:jc w:val="center"/>
              <w:rPr>
                <w:rFonts w:ascii="仿宋" w:hAnsi="仿宋" w:eastAsia="仿宋" w:cs="仿宋"/>
                <w:szCs w:val="21"/>
              </w:rPr>
            </w:pPr>
          </w:p>
        </w:tc>
        <w:tc>
          <w:tcPr>
            <w:tcW w:w="704" w:type="pct"/>
            <w:tcBorders>
              <w:top w:val="single" w:color="auto" w:sz="4" w:space="0"/>
              <w:left w:val="single" w:color="auto" w:sz="4" w:space="0"/>
              <w:right w:val="single" w:color="auto" w:sz="4" w:space="0"/>
            </w:tcBorders>
            <w:vAlign w:val="center"/>
          </w:tcPr>
          <w:p w14:paraId="7E18B1E2">
            <w:pPr>
              <w:ind w:left="-105" w:leftChars="-50" w:right="-105" w:rightChars="-50"/>
              <w:jc w:val="center"/>
              <w:rPr>
                <w:rFonts w:ascii="仿宋" w:hAnsi="仿宋" w:eastAsia="仿宋" w:cs="仿宋"/>
                <w:kern w:val="0"/>
                <w:szCs w:val="21"/>
              </w:rPr>
            </w:pPr>
            <w:r>
              <w:rPr>
                <w:rFonts w:hint="eastAsia" w:ascii="仿宋" w:hAnsi="仿宋" w:eastAsia="仿宋" w:cs="仿宋"/>
                <w:kern w:val="0"/>
                <w:szCs w:val="21"/>
              </w:rPr>
              <w:t>应急预案和紧急事件处置措施</w:t>
            </w:r>
          </w:p>
          <w:p w14:paraId="11D92021">
            <w:pPr>
              <w:jc w:val="center"/>
              <w:rPr>
                <w:rFonts w:hint="eastAsia" w:ascii="仿宋" w:hAnsi="仿宋" w:eastAsia="仿宋" w:cs="仿宋"/>
                <w:kern w:val="0"/>
                <w:szCs w:val="21"/>
                <w:lang w:val="zh-CN"/>
              </w:rPr>
            </w:pPr>
            <w:r>
              <w:rPr>
                <w:rFonts w:hint="eastAsia" w:ascii="仿宋" w:hAnsi="仿宋" w:eastAsia="仿宋" w:cs="仿宋"/>
                <w:kern w:val="0"/>
                <w:szCs w:val="21"/>
                <w:lang w:val="en-US" w:eastAsia="zh-CN"/>
              </w:rPr>
              <w:t>（6分）</w:t>
            </w:r>
          </w:p>
        </w:tc>
        <w:tc>
          <w:tcPr>
            <w:tcW w:w="3413" w:type="pct"/>
            <w:tcBorders>
              <w:top w:val="single" w:color="auto" w:sz="4" w:space="0"/>
              <w:left w:val="single" w:color="auto" w:sz="4" w:space="0"/>
              <w:bottom w:val="single" w:color="auto" w:sz="4" w:space="0"/>
              <w:right w:val="single" w:color="auto" w:sz="4" w:space="0"/>
            </w:tcBorders>
            <w:vAlign w:val="center"/>
          </w:tcPr>
          <w:p w14:paraId="15C8B0CB">
            <w:pPr>
              <w:rPr>
                <w:rStyle w:val="154"/>
                <w:rFonts w:ascii="仿宋" w:hAnsi="仿宋" w:eastAsia="仿宋" w:cs="仿宋"/>
                <w:kern w:val="0"/>
                <w:szCs w:val="21"/>
                <w:highlight w:val="none"/>
              </w:rPr>
            </w:pPr>
            <w:r>
              <w:rPr>
                <w:rStyle w:val="154"/>
                <w:rFonts w:hint="eastAsia" w:ascii="仿宋" w:hAnsi="仿宋" w:eastAsia="仿宋" w:cs="仿宋"/>
                <w:highlight w:val="none"/>
              </w:rPr>
              <w:t>根据提供的应对突发紧急事件的</w:t>
            </w:r>
            <w:r>
              <w:rPr>
                <w:rFonts w:hint="eastAsia" w:ascii="仿宋" w:hAnsi="仿宋" w:eastAsia="仿宋" w:cs="仿宋"/>
                <w:kern w:val="0"/>
                <w:szCs w:val="21"/>
                <w:highlight w:val="none"/>
              </w:rPr>
              <w:t>应急预案和紧急事件处置措施，</w:t>
            </w:r>
            <w:r>
              <w:rPr>
                <w:rStyle w:val="154"/>
                <w:rFonts w:hint="eastAsia" w:ascii="仿宋" w:hAnsi="仿宋" w:eastAsia="仿宋" w:cs="仿宋"/>
                <w:highlight w:val="none"/>
              </w:rPr>
              <w:t>包括但不限于</w:t>
            </w:r>
            <w:r>
              <w:rPr>
                <w:rFonts w:hint="eastAsia" w:ascii="仿宋" w:hAnsi="仿宋" w:eastAsia="仿宋" w:cs="仿宋"/>
                <w:szCs w:val="21"/>
                <w:highlight w:val="none"/>
              </w:rPr>
              <w:t>①（旱、涝、其他不可抗力等）应急措施及预案；②防火、防冻事故应急措施及预案；③人员意外伤害应急预案</w:t>
            </w:r>
            <w:r>
              <w:rPr>
                <w:rStyle w:val="154"/>
                <w:rFonts w:hint="eastAsia" w:ascii="仿宋" w:hAnsi="仿宋" w:eastAsia="仿宋" w:cs="仿宋"/>
                <w:highlight w:val="none"/>
              </w:rPr>
              <w:t>等</w:t>
            </w:r>
            <w:r>
              <w:rPr>
                <w:rFonts w:hint="eastAsia" w:ascii="仿宋" w:hAnsi="仿宋" w:eastAsia="仿宋" w:cs="仿宋"/>
                <w:kern w:val="0"/>
                <w:szCs w:val="21"/>
                <w:highlight w:val="none"/>
              </w:rPr>
              <w:t>内容</w:t>
            </w:r>
            <w:r>
              <w:rPr>
                <w:rStyle w:val="154"/>
                <w:rFonts w:hint="eastAsia" w:ascii="仿宋" w:hAnsi="仿宋" w:eastAsia="仿宋" w:cs="仿宋"/>
                <w:highlight w:val="none"/>
              </w:rPr>
              <w:t>进行评审</w:t>
            </w:r>
            <w:r>
              <w:rPr>
                <w:rStyle w:val="154"/>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以上</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项共计</w:t>
            </w: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分。</w:t>
            </w:r>
            <w:r>
              <w:rPr>
                <w:rFonts w:hint="eastAsia" w:ascii="仿宋" w:hAnsi="仿宋" w:eastAsia="仿宋"/>
                <w:szCs w:val="21"/>
                <w:highlight w:val="none"/>
              </w:rPr>
              <w:t>方案每有一项内容缺失扣2分，每项内容每存在一处缺陷扣1分，扣完为止</w:t>
            </w:r>
            <w:r>
              <w:rPr>
                <w:rStyle w:val="154"/>
                <w:rFonts w:hint="eastAsia" w:ascii="仿宋" w:hAnsi="仿宋" w:eastAsia="仿宋" w:cs="仿宋"/>
                <w:kern w:val="0"/>
                <w:szCs w:val="21"/>
                <w:highlight w:val="none"/>
              </w:rPr>
              <w:t>。</w:t>
            </w:r>
          </w:p>
          <w:p w14:paraId="5926823C">
            <w:pPr>
              <w:ind w:left="315" w:hanging="315" w:hangingChars="150"/>
              <w:rPr>
                <w:rStyle w:val="154"/>
                <w:rFonts w:hint="eastAsia" w:ascii="仿宋" w:hAnsi="仿宋" w:eastAsia="仿宋" w:cs="仿宋"/>
                <w:kern w:val="0"/>
                <w:szCs w:val="21"/>
                <w:highlight w:val="none"/>
              </w:rPr>
            </w:pPr>
            <w:r>
              <w:rPr>
                <w:rStyle w:val="154"/>
                <w:rFonts w:hint="eastAsia" w:ascii="仿宋" w:hAnsi="仿宋" w:eastAsia="仿宋" w:cs="仿宋"/>
                <w:szCs w:val="21"/>
                <w:highlight w:val="none"/>
              </w:rPr>
              <w:t>注</w:t>
            </w:r>
            <w:r>
              <w:rPr>
                <w:rStyle w:val="154"/>
                <w:rFonts w:hint="eastAsia" w:ascii="仿宋" w:hAnsi="仿宋" w:eastAsia="仿宋" w:cs="仿宋"/>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81" w:type="pct"/>
            <w:tcBorders>
              <w:top w:val="single" w:color="auto" w:sz="4" w:space="0"/>
              <w:left w:val="single" w:color="auto" w:sz="4" w:space="0"/>
              <w:bottom w:val="single" w:color="auto" w:sz="4" w:space="0"/>
              <w:right w:val="single" w:color="auto" w:sz="4" w:space="0"/>
            </w:tcBorders>
            <w:vAlign w:val="center"/>
          </w:tcPr>
          <w:p w14:paraId="6CCF46C7">
            <w:pPr>
              <w:ind w:left="-105" w:leftChars="-50" w:right="-105" w:rightChars="-50"/>
              <w:jc w:val="center"/>
              <w:rPr>
                <w:rFonts w:hint="default" w:ascii="仿宋" w:hAnsi="仿宋" w:eastAsia="仿宋" w:cs="仿宋"/>
                <w:szCs w:val="21"/>
                <w:lang w:val="en-US" w:eastAsia="zh-CN"/>
              </w:rPr>
            </w:pPr>
            <w:r>
              <w:rPr>
                <w:rFonts w:hint="eastAsia" w:ascii="仿宋" w:hAnsi="仿宋" w:eastAsia="仿宋" w:cs="仿宋"/>
                <w:szCs w:val="21"/>
                <w:lang w:val="en-US" w:eastAsia="zh-CN"/>
              </w:rPr>
              <w:t>6分</w:t>
            </w:r>
          </w:p>
        </w:tc>
      </w:tr>
      <w:tr w14:paraId="66D2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00" w:type="pct"/>
            <w:vMerge w:val="continue"/>
            <w:tcBorders>
              <w:left w:val="single" w:color="auto" w:sz="4" w:space="0"/>
              <w:right w:val="single" w:color="auto" w:sz="4" w:space="0"/>
            </w:tcBorders>
            <w:vAlign w:val="center"/>
          </w:tcPr>
          <w:p w14:paraId="156E718E">
            <w:pPr>
              <w:jc w:val="center"/>
              <w:rPr>
                <w:rFonts w:ascii="仿宋" w:hAnsi="仿宋" w:eastAsia="仿宋" w:cs="仿宋"/>
                <w:szCs w:val="21"/>
              </w:rPr>
            </w:pPr>
          </w:p>
        </w:tc>
        <w:tc>
          <w:tcPr>
            <w:tcW w:w="704" w:type="pct"/>
            <w:tcBorders>
              <w:left w:val="single" w:color="auto" w:sz="4" w:space="0"/>
              <w:right w:val="single" w:color="auto" w:sz="4" w:space="0"/>
            </w:tcBorders>
            <w:shd w:val="clear" w:color="auto" w:fill="auto"/>
            <w:vAlign w:val="center"/>
          </w:tcPr>
          <w:p w14:paraId="0D05BBC9">
            <w:pPr>
              <w:ind w:left="-105" w:leftChars="-50" w:right="-105" w:rightChars="-50"/>
              <w:jc w:val="center"/>
              <w:rPr>
                <w:rFonts w:ascii="仿宋" w:hAnsi="仿宋" w:eastAsia="仿宋" w:cs="仿宋"/>
                <w:kern w:val="0"/>
                <w:szCs w:val="21"/>
                <w:highlight w:val="none"/>
              </w:rPr>
            </w:pPr>
            <w:r>
              <w:rPr>
                <w:rFonts w:hint="eastAsia" w:ascii="仿宋" w:hAnsi="仿宋" w:eastAsia="仿宋" w:cs="仿宋"/>
                <w:kern w:val="0"/>
                <w:szCs w:val="21"/>
                <w:highlight w:val="none"/>
                <w:lang w:val="en-US" w:eastAsia="zh-CN"/>
              </w:rPr>
              <w:t>拟投入本项目设备、器具（5分）</w:t>
            </w:r>
          </w:p>
        </w:tc>
        <w:tc>
          <w:tcPr>
            <w:tcW w:w="3413" w:type="pct"/>
            <w:tcBorders>
              <w:top w:val="single" w:color="auto" w:sz="4" w:space="0"/>
              <w:left w:val="single" w:color="auto" w:sz="4" w:space="0"/>
              <w:bottom w:val="single" w:color="auto" w:sz="4" w:space="0"/>
              <w:right w:val="single" w:color="auto" w:sz="4" w:space="0"/>
            </w:tcBorders>
            <w:shd w:val="clear" w:color="auto" w:fill="auto"/>
            <w:vAlign w:val="center"/>
          </w:tcPr>
          <w:p w14:paraId="2ACBDF54">
            <w:pPr>
              <w:rPr>
                <w:rStyle w:val="154"/>
                <w:rFonts w:ascii="仿宋" w:hAnsi="仿宋" w:eastAsia="仿宋" w:cs="仿宋"/>
                <w:highlight w:val="none"/>
              </w:rPr>
            </w:pPr>
            <w:r>
              <w:rPr>
                <w:rStyle w:val="154"/>
                <w:rFonts w:hint="eastAsia" w:ascii="仿宋" w:hAnsi="仿宋" w:eastAsia="仿宋" w:cs="仿宋"/>
                <w:kern w:val="0"/>
                <w:szCs w:val="21"/>
                <w:highlight w:val="none"/>
              </w:rPr>
              <w:t>根据</w:t>
            </w:r>
            <w:r>
              <w:rPr>
                <w:rStyle w:val="154"/>
                <w:rFonts w:hint="eastAsia" w:ascii="仿宋" w:hAnsi="仿宋" w:eastAsia="仿宋" w:cs="仿宋"/>
                <w:kern w:val="0"/>
                <w:szCs w:val="21"/>
                <w:highlight w:val="none"/>
                <w:lang w:val="en-US" w:eastAsia="zh-CN"/>
              </w:rPr>
              <w:t>供应商</w:t>
            </w:r>
            <w:r>
              <w:rPr>
                <w:rStyle w:val="154"/>
                <w:rFonts w:hint="eastAsia" w:ascii="仿宋" w:hAnsi="仿宋" w:eastAsia="仿宋" w:cs="仿宋"/>
                <w:kern w:val="0"/>
                <w:szCs w:val="21"/>
                <w:highlight w:val="none"/>
              </w:rPr>
              <w:t>提供的</w:t>
            </w:r>
            <w:r>
              <w:rPr>
                <w:rStyle w:val="154"/>
                <w:rFonts w:hint="eastAsia" w:ascii="仿宋" w:hAnsi="仿宋" w:eastAsia="仿宋" w:cs="仿宋"/>
                <w:kern w:val="0"/>
                <w:szCs w:val="21"/>
                <w:highlight w:val="none"/>
                <w:lang w:val="en-US" w:eastAsia="zh-CN"/>
              </w:rPr>
              <w:t>拟投入本项目设备、器具进行评分</w:t>
            </w:r>
            <w:r>
              <w:rPr>
                <w:rStyle w:val="154"/>
                <w:rFonts w:hint="eastAsia" w:ascii="仿宋" w:hAnsi="仿宋" w:eastAsia="仿宋" w:cs="仿宋"/>
                <w:kern w:val="0"/>
                <w:szCs w:val="21"/>
                <w:highlight w:val="none"/>
                <w:lang w:eastAsia="zh-CN"/>
              </w:rPr>
              <w:t>：包括但不限于①设备、器具的品名；②设备、器具的数量；每完整提供适用于本项目一个品类的设备、器具得0.5分，不适用的不计分，最高得5分。</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14:paraId="54CD6616">
            <w:pPr>
              <w:jc w:val="center"/>
              <w:rPr>
                <w:rFonts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分</w:t>
            </w:r>
          </w:p>
        </w:tc>
      </w:tr>
    </w:tbl>
    <w:p w14:paraId="6CC78A98">
      <w:pPr>
        <w:pStyle w:val="21"/>
        <w:pageBreakBefore/>
        <w:adjustRightInd w:val="0"/>
        <w:snapToGrid w:val="0"/>
        <w:spacing w:before="120" w:after="120" w:line="460" w:lineRule="exact"/>
        <w:jc w:val="center"/>
        <w:outlineLvl w:val="0"/>
        <w:rPr>
          <w:rFonts w:asciiTheme="minorEastAsia" w:hAnsiTheme="minorEastAsia"/>
          <w:b/>
          <w:color w:val="000000" w:themeColor="text1"/>
          <w:sz w:val="36"/>
          <w:szCs w:val="36"/>
          <w14:textFill>
            <w14:solidFill>
              <w14:schemeClr w14:val="tx1"/>
            </w14:solidFill>
          </w14:textFill>
        </w:rPr>
      </w:pPr>
      <w:bookmarkStart w:id="30" w:name="_Toc204205300"/>
      <w:r>
        <w:rPr>
          <w:rFonts w:hint="eastAsia" w:asciiTheme="minorEastAsia" w:hAnsiTheme="minorEastAsia"/>
          <w:b/>
          <w:color w:val="000000" w:themeColor="text1"/>
          <w:sz w:val="36"/>
          <w:szCs w:val="36"/>
          <w14:textFill>
            <w14:solidFill>
              <w14:schemeClr w14:val="tx1"/>
            </w14:solidFill>
          </w14:textFill>
        </w:rPr>
        <w:t>第六部分 合同原则</w:t>
      </w:r>
      <w:bookmarkEnd w:id="30"/>
    </w:p>
    <w:p w14:paraId="3E1CCE73">
      <w:pPr>
        <w:snapToGrid w:val="0"/>
        <w:spacing w:line="360" w:lineRule="auto"/>
        <w:jc w:val="center"/>
        <w:rPr>
          <w:rFonts w:ascii="仿宋" w:hAnsi="仿宋" w:eastAsia="仿宋" w:cs="仿宋"/>
          <w:color w:val="000000"/>
          <w:sz w:val="24"/>
          <w:szCs w:val="24"/>
        </w:rPr>
      </w:pPr>
      <w:r>
        <w:rPr>
          <w:rFonts w:hint="eastAsia" w:ascii="仿宋" w:hAnsi="仿宋" w:eastAsia="仿宋" w:cs="仿宋"/>
          <w:color w:val="000000"/>
          <w:sz w:val="24"/>
          <w:szCs w:val="24"/>
        </w:rPr>
        <w:t>（本合同条款格式仅供参考，以正式签订合同为准）</w:t>
      </w:r>
    </w:p>
    <w:p w14:paraId="50A486BC">
      <w:pPr>
        <w:keepNext w:val="0"/>
        <w:keepLines w:val="0"/>
        <w:pageBreakBefore w:val="0"/>
        <w:widowControl/>
        <w:shd w:val="clear" w:color="auto" w:fill="FFFFFF"/>
        <w:kinsoku/>
        <w:overflowPunct/>
        <w:autoSpaceDE/>
        <w:autoSpaceDN/>
        <w:bidi w:val="0"/>
        <w:spacing w:line="400" w:lineRule="exact"/>
        <w:jc w:val="center"/>
        <w:textAlignment w:val="auto"/>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山西省吕梁山国有林管理局</w:t>
      </w:r>
      <w:r>
        <w:rPr>
          <w:rFonts w:hint="eastAsia" w:ascii="仿宋" w:hAnsi="仿宋" w:eastAsia="仿宋" w:cs="仿宋"/>
          <w:b/>
          <w:bCs/>
          <w:color w:val="000000"/>
          <w:kern w:val="0"/>
          <w:sz w:val="32"/>
          <w:szCs w:val="32"/>
          <w:u w:val="single"/>
        </w:rPr>
        <w:t xml:space="preserve">         </w:t>
      </w:r>
      <w:r>
        <w:rPr>
          <w:rFonts w:hint="eastAsia" w:ascii="仿宋" w:hAnsi="仿宋" w:eastAsia="仿宋" w:cs="仿宋"/>
          <w:b/>
          <w:bCs/>
          <w:color w:val="000000"/>
          <w:kern w:val="0"/>
          <w:sz w:val="32"/>
          <w:szCs w:val="32"/>
        </w:rPr>
        <w:t>林场</w:t>
      </w:r>
    </w:p>
    <w:p w14:paraId="52D1BEED">
      <w:pPr>
        <w:keepNext w:val="0"/>
        <w:keepLines w:val="0"/>
        <w:pageBreakBefore w:val="0"/>
        <w:widowControl/>
        <w:shd w:val="clear" w:color="auto" w:fill="FFFFFF"/>
        <w:kinsoku/>
        <w:overflowPunct/>
        <w:autoSpaceDE/>
        <w:autoSpaceDN/>
        <w:bidi w:val="0"/>
        <w:spacing w:line="400" w:lineRule="exact"/>
        <w:jc w:val="center"/>
        <w:textAlignment w:val="auto"/>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2026年省财政国土绿化</w:t>
      </w:r>
      <w:r>
        <w:rPr>
          <w:rFonts w:hint="eastAsia" w:ascii="仿宋" w:hAnsi="仿宋" w:eastAsia="仿宋" w:cs="仿宋"/>
          <w:b/>
          <w:bCs/>
          <w:color w:val="000000"/>
          <w:kern w:val="0"/>
          <w:sz w:val="32"/>
          <w:szCs w:val="32"/>
          <w:lang w:eastAsia="zh-CN"/>
        </w:rPr>
        <w:t>－</w:t>
      </w:r>
      <w:r>
        <w:rPr>
          <w:rFonts w:hint="eastAsia" w:ascii="仿宋" w:hAnsi="仿宋" w:eastAsia="仿宋" w:cs="仿宋"/>
          <w:b/>
          <w:bCs/>
          <w:color w:val="000000"/>
          <w:kern w:val="0"/>
          <w:sz w:val="32"/>
          <w:szCs w:val="32"/>
        </w:rPr>
        <w:t>森林植被恢复费中龄林抚育承包合同</w:t>
      </w:r>
    </w:p>
    <w:p w14:paraId="539661C3">
      <w:pPr>
        <w:keepNext w:val="0"/>
        <w:keepLines w:val="0"/>
        <w:pageBreakBefore w:val="0"/>
        <w:kinsoku/>
        <w:overflowPunct/>
        <w:autoSpaceDE/>
        <w:autoSpaceDN/>
        <w:bidi w:val="0"/>
        <w:adjustRightInd w:val="0"/>
        <w:snapToGrid w:val="0"/>
        <w:spacing w:line="400" w:lineRule="exact"/>
        <w:textAlignment w:val="auto"/>
        <w:rPr>
          <w:rFonts w:hint="eastAsia" w:ascii="仿宋" w:hAnsi="仿宋" w:eastAsia="仿宋" w:cs="仿宋"/>
          <w:color w:val="000000"/>
          <w:kern w:val="0"/>
          <w:sz w:val="32"/>
          <w:szCs w:val="32"/>
        </w:rPr>
      </w:pPr>
    </w:p>
    <w:p w14:paraId="4B31639C">
      <w:pPr>
        <w:keepNext w:val="0"/>
        <w:keepLines w:val="0"/>
        <w:pageBreakBefore w:val="0"/>
        <w:kinsoku/>
        <w:overflowPunct/>
        <w:autoSpaceDE/>
        <w:autoSpaceDN/>
        <w:bidi w:val="0"/>
        <w:adjustRightInd w:val="0"/>
        <w:snapToGrid w:val="0"/>
        <w:spacing w:line="400" w:lineRule="exact"/>
        <w:textAlignment w:val="auto"/>
        <w:rPr>
          <w:rFonts w:hint="eastAsia" w:ascii="仿宋" w:hAnsi="仿宋" w:eastAsia="仿宋" w:cs="仿宋"/>
          <w:kern w:val="0"/>
          <w:sz w:val="28"/>
          <w:szCs w:val="28"/>
        </w:rPr>
      </w:pPr>
      <w:r>
        <w:rPr>
          <w:rFonts w:hint="eastAsia" w:ascii="仿宋" w:hAnsi="仿宋" w:eastAsia="仿宋" w:cs="仿宋"/>
          <w:color w:val="000000"/>
          <w:kern w:val="0"/>
          <w:sz w:val="28"/>
          <w:szCs w:val="28"/>
        </w:rPr>
        <w:t>合同编号：</w:t>
      </w:r>
      <w:r>
        <w:rPr>
          <w:rFonts w:hint="eastAsia" w:ascii="仿宋" w:hAnsi="仿宋" w:eastAsia="仿宋" w:cs="仿宋"/>
          <w:sz w:val="28"/>
          <w:szCs w:val="28"/>
        </w:rPr>
        <w:t>SZBHFFY2026-00*</w:t>
      </w:r>
    </w:p>
    <w:p w14:paraId="40C7357B">
      <w:pPr>
        <w:keepNext w:val="0"/>
        <w:keepLines w:val="0"/>
        <w:pageBreakBefore w:val="0"/>
        <w:widowControl/>
        <w:shd w:val="clear" w:color="auto" w:fill="FFFFFF"/>
        <w:kinsoku/>
        <w:overflowPunct/>
        <w:autoSpaceDE/>
        <w:autoSpaceDN/>
        <w:bidi w:val="0"/>
        <w:spacing w:line="400" w:lineRule="exact"/>
        <w:textAlignment w:val="auto"/>
        <w:rPr>
          <w:rFonts w:hint="eastAsia" w:ascii="仿宋" w:hAnsi="仿宋" w:eastAsia="仿宋" w:cs="仿宋"/>
          <w:color w:val="000000"/>
          <w:kern w:val="0"/>
          <w:sz w:val="28"/>
          <w:szCs w:val="28"/>
          <w:u w:val="single"/>
        </w:rPr>
      </w:pPr>
      <w:r>
        <w:rPr>
          <w:rFonts w:hint="eastAsia" w:ascii="仿宋" w:hAnsi="仿宋" w:eastAsia="仿宋" w:cs="仿宋"/>
          <w:b/>
          <w:bCs/>
          <w:color w:val="000000"/>
          <w:kern w:val="0"/>
          <w:sz w:val="28"/>
          <w:szCs w:val="28"/>
        </w:rPr>
        <w:t>甲方：</w:t>
      </w:r>
      <w:r>
        <w:rPr>
          <w:rFonts w:hint="eastAsia" w:ascii="仿宋" w:hAnsi="仿宋" w:eastAsia="仿宋" w:cs="仿宋"/>
          <w:color w:val="000000"/>
          <w:kern w:val="0"/>
          <w:sz w:val="28"/>
          <w:szCs w:val="28"/>
          <w:u w:val="single"/>
        </w:rPr>
        <w:t>山西省吕梁山国有林管理局**（以下简称甲方）</w:t>
      </w:r>
    </w:p>
    <w:p w14:paraId="355B9969">
      <w:pPr>
        <w:keepNext w:val="0"/>
        <w:keepLines w:val="0"/>
        <w:pageBreakBefore w:val="0"/>
        <w:widowControl/>
        <w:shd w:val="clear" w:color="auto" w:fill="FFFFFF"/>
        <w:kinsoku/>
        <w:overflowPunct/>
        <w:autoSpaceDE/>
        <w:autoSpaceDN/>
        <w:bidi w:val="0"/>
        <w:spacing w:line="400" w:lineRule="exact"/>
        <w:textAlignment w:val="auto"/>
        <w:rPr>
          <w:rFonts w:hint="eastAsia" w:ascii="仿宋" w:hAnsi="仿宋" w:eastAsia="仿宋" w:cs="仿宋"/>
          <w:color w:val="000000"/>
          <w:kern w:val="0"/>
          <w:sz w:val="28"/>
          <w:szCs w:val="28"/>
          <w:u w:val="single"/>
        </w:rPr>
      </w:pPr>
      <w:r>
        <w:rPr>
          <w:rFonts w:hint="eastAsia" w:ascii="仿宋" w:hAnsi="仿宋" w:eastAsia="仿宋" w:cs="仿宋"/>
          <w:b/>
          <w:bCs/>
          <w:color w:val="000000"/>
          <w:kern w:val="0"/>
          <w:sz w:val="28"/>
          <w:szCs w:val="28"/>
        </w:rPr>
        <w:t>乙方：</w:t>
      </w:r>
      <w:r>
        <w:rPr>
          <w:rFonts w:hint="eastAsia" w:ascii="仿宋" w:hAnsi="仿宋" w:eastAsia="仿宋" w:cs="仿宋"/>
          <w:color w:val="000000"/>
          <w:kern w:val="0"/>
          <w:sz w:val="28"/>
          <w:szCs w:val="28"/>
          <w:u w:val="single"/>
        </w:rPr>
        <w:t xml:space="preserve">                              （以下简称乙方）</w:t>
      </w:r>
    </w:p>
    <w:p w14:paraId="16190FF0">
      <w:pPr>
        <w:keepNext w:val="0"/>
        <w:keepLines w:val="0"/>
        <w:pageBreakBefore w:val="0"/>
        <w:widowControl/>
        <w:shd w:val="clear" w:color="auto" w:fill="FFFFFF"/>
        <w:kinsoku/>
        <w:overflowPunct/>
        <w:autoSpaceDE/>
        <w:autoSpaceDN/>
        <w:bidi w:val="0"/>
        <w:spacing w:line="400" w:lineRule="exact"/>
        <w:ind w:firstLine="640"/>
        <w:textAlignment w:val="auto"/>
        <w:rPr>
          <w:rFonts w:hint="eastAsia" w:ascii="仿宋" w:hAnsi="仿宋" w:eastAsia="仿宋" w:cs="仿宋"/>
          <w:color w:val="000000"/>
          <w:kern w:val="0"/>
          <w:sz w:val="28"/>
          <w:szCs w:val="28"/>
        </w:rPr>
      </w:pPr>
    </w:p>
    <w:p w14:paraId="5A8525E7">
      <w:pPr>
        <w:keepNext w:val="0"/>
        <w:keepLines w:val="0"/>
        <w:pageBreakBefore w:val="0"/>
        <w:shd w:val="clear" w:color="auto" w:fill="FFFFFF"/>
        <w:kinsoku/>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为提高林分质量，全面加强森林抚育项目质量管理，甲方将</w:t>
      </w:r>
      <w:r>
        <w:rPr>
          <w:rFonts w:hint="eastAsia" w:ascii="仿宋" w:hAnsi="仿宋" w:eastAsia="仿宋" w:cs="仿宋"/>
          <w:kern w:val="0"/>
          <w:sz w:val="24"/>
          <w:szCs w:val="24"/>
        </w:rPr>
        <w:t>2026年省财政国土绿化</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森林植被恢复费中龄林抚育项目</w:t>
      </w:r>
      <w:r>
        <w:rPr>
          <w:rFonts w:hint="eastAsia" w:ascii="仿宋" w:hAnsi="仿宋" w:eastAsia="仿宋" w:cs="仿宋"/>
          <w:color w:val="000000"/>
          <w:kern w:val="0"/>
          <w:sz w:val="24"/>
          <w:szCs w:val="24"/>
        </w:rPr>
        <w:t>承包给乙方实施，</w:t>
      </w:r>
      <w:r>
        <w:rPr>
          <w:rFonts w:hint="eastAsia" w:ascii="仿宋" w:hAnsi="仿宋" w:eastAsia="仿宋" w:cs="仿宋"/>
          <w:sz w:val="24"/>
          <w:szCs w:val="24"/>
        </w:rPr>
        <w:t>根据《中华人民共和国民法典》在平等、自愿、公平的基础上，</w:t>
      </w:r>
      <w:r>
        <w:rPr>
          <w:rFonts w:hint="eastAsia" w:ascii="仿宋" w:hAnsi="仿宋" w:eastAsia="仿宋" w:cs="仿宋"/>
          <w:color w:val="000000"/>
          <w:kern w:val="0"/>
          <w:sz w:val="24"/>
          <w:szCs w:val="24"/>
        </w:rPr>
        <w:t>明确双方的权利义务，</w:t>
      </w:r>
      <w:r>
        <w:rPr>
          <w:rFonts w:hint="eastAsia" w:ascii="仿宋" w:hAnsi="仿宋" w:eastAsia="仿宋" w:cs="仿宋"/>
          <w:sz w:val="24"/>
          <w:szCs w:val="24"/>
        </w:rPr>
        <w:t>特签订本合同，共同遵守执行。</w:t>
      </w:r>
    </w:p>
    <w:p w14:paraId="410C0634">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第一条 项目</w:t>
      </w:r>
      <w:r>
        <w:rPr>
          <w:rFonts w:hint="eastAsia" w:ascii="仿宋" w:hAnsi="仿宋" w:eastAsia="仿宋" w:cs="仿宋"/>
          <w:color w:val="000000"/>
          <w:spacing w:val="-12"/>
          <w:kern w:val="0"/>
          <w:sz w:val="24"/>
          <w:szCs w:val="24"/>
        </w:rPr>
        <w:t>概况</w:t>
      </w:r>
    </w:p>
    <w:p w14:paraId="0556D954">
      <w:pPr>
        <w:keepNext w:val="0"/>
        <w:keepLines w:val="0"/>
        <w:pageBreakBefore w:val="0"/>
        <w:kinsoku/>
        <w:wordWrap w:val="0"/>
        <w:overflowPunct/>
        <w:topLinePunct/>
        <w:autoSpaceDE/>
        <w:autoSpaceDN/>
        <w:bidi w:val="0"/>
        <w:spacing w:line="40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1.1项目名称：</w:t>
      </w:r>
      <w:r>
        <w:rPr>
          <w:rFonts w:hint="eastAsia" w:ascii="仿宋" w:hAnsi="仿宋" w:eastAsia="仿宋" w:cs="仿宋"/>
          <w:kern w:val="0"/>
          <w:sz w:val="24"/>
          <w:szCs w:val="24"/>
          <w:u w:val="single"/>
        </w:rPr>
        <w:t>2026年省财政国土绿化-森林植被恢复费中龄林抚育项目</w:t>
      </w:r>
    </w:p>
    <w:p w14:paraId="6FDC1639">
      <w:pPr>
        <w:keepNext w:val="0"/>
        <w:keepLines w:val="0"/>
        <w:pageBreakBefore w:val="0"/>
        <w:kinsoku/>
        <w:wordWrap w:val="0"/>
        <w:overflowPunct/>
        <w:topLinePunct/>
        <w:autoSpaceDE/>
        <w:autoSpaceDN/>
        <w:bidi w:val="0"/>
        <w:spacing w:line="40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1.2 项目地点：</w:t>
      </w:r>
      <w:r>
        <w:rPr>
          <w:rFonts w:hint="eastAsia" w:ascii="仿宋" w:hAnsi="仿宋" w:eastAsia="仿宋" w:cs="仿宋"/>
          <w:sz w:val="24"/>
          <w:szCs w:val="24"/>
          <w:u w:val="single"/>
        </w:rPr>
        <w:t xml:space="preserve">                       </w:t>
      </w:r>
    </w:p>
    <w:p w14:paraId="694D7713">
      <w:pPr>
        <w:keepNext w:val="0"/>
        <w:keepLines w:val="0"/>
        <w:pageBreakBefore w:val="0"/>
        <w:kinsoku/>
        <w:wordWrap w:val="0"/>
        <w:overflowPunct/>
        <w:topLinePunct/>
        <w:autoSpaceDE/>
        <w:autoSpaceDN/>
        <w:bidi w:val="0"/>
        <w:spacing w:line="40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1.3 项目内容：</w:t>
      </w:r>
      <w:r>
        <w:rPr>
          <w:rFonts w:hint="eastAsia" w:ascii="仿宋" w:hAnsi="仿宋" w:eastAsia="仿宋" w:cs="仿宋"/>
          <w:sz w:val="24"/>
          <w:szCs w:val="24"/>
          <w:u w:val="single"/>
        </w:rPr>
        <w:t>采伐、制材、修枝、割灌、清林、补植</w:t>
      </w:r>
    </w:p>
    <w:p w14:paraId="5BDE032B">
      <w:pPr>
        <w:keepNext w:val="0"/>
        <w:keepLines w:val="0"/>
        <w:pageBreakBefore w:val="0"/>
        <w:kinsoku/>
        <w:wordWrap w:val="0"/>
        <w:overflowPunct/>
        <w:topLinePunct/>
        <w:autoSpaceDE/>
        <w:autoSpaceDN/>
        <w:bidi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1.4项目面积：</w:t>
      </w:r>
      <w:r>
        <w:rPr>
          <w:rFonts w:hint="eastAsia" w:ascii="仿宋" w:hAnsi="仿宋" w:eastAsia="仿宋" w:cs="仿宋"/>
          <w:sz w:val="24"/>
          <w:szCs w:val="24"/>
          <w:u w:val="single"/>
        </w:rPr>
        <w:t xml:space="preserve">      </w:t>
      </w:r>
      <w:r>
        <w:rPr>
          <w:rFonts w:hint="eastAsia" w:ascii="仿宋" w:hAnsi="仿宋" w:eastAsia="仿宋" w:cs="仿宋"/>
          <w:sz w:val="24"/>
          <w:szCs w:val="24"/>
        </w:rPr>
        <w:t>亩</w:t>
      </w:r>
    </w:p>
    <w:p w14:paraId="6F2C7EB5">
      <w:pPr>
        <w:keepNext w:val="0"/>
        <w:keepLines w:val="0"/>
        <w:pageBreakBefore w:val="0"/>
        <w:kinsoku/>
        <w:wordWrap w:val="0"/>
        <w:overflowPunct/>
        <w:topLinePunct/>
        <w:autoSpaceDE/>
        <w:autoSpaceDN/>
        <w:bidi w:val="0"/>
        <w:spacing w:line="400" w:lineRule="exact"/>
        <w:ind w:firstLine="480" w:firstLineChars="200"/>
        <w:textAlignment w:val="auto"/>
        <w:rPr>
          <w:rFonts w:hint="eastAsia" w:ascii="仿宋" w:hAnsi="仿宋" w:eastAsia="仿宋" w:cs="仿宋"/>
          <w:color w:val="FF0000"/>
          <w:kern w:val="0"/>
          <w:sz w:val="24"/>
          <w:szCs w:val="24"/>
        </w:rPr>
      </w:pPr>
      <w:r>
        <w:rPr>
          <w:rFonts w:hint="eastAsia" w:ascii="仿宋" w:hAnsi="仿宋" w:eastAsia="仿宋" w:cs="仿宋"/>
          <w:sz w:val="24"/>
          <w:szCs w:val="24"/>
        </w:rPr>
        <w:t>1.5 工   期：2026年*月*日－2026年*月*日</w:t>
      </w:r>
    </w:p>
    <w:p w14:paraId="1905C9C9">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在合同期内，乙方必须完成该项目的采伐、制材、修枝、割灌、清林、补植等工作。</w:t>
      </w:r>
    </w:p>
    <w:p w14:paraId="0E1AEA61">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第二条 </w:t>
      </w:r>
      <w:r>
        <w:rPr>
          <w:rFonts w:hint="eastAsia" w:ascii="仿宋" w:hAnsi="仿宋" w:eastAsia="仿宋" w:cs="仿宋"/>
          <w:color w:val="000000"/>
          <w:kern w:val="0"/>
          <w:sz w:val="24"/>
          <w:szCs w:val="24"/>
          <w:lang w:eastAsia="zh-CN"/>
        </w:rPr>
        <w:t>项目</w:t>
      </w:r>
      <w:r>
        <w:rPr>
          <w:rFonts w:hint="eastAsia" w:ascii="仿宋" w:hAnsi="仿宋" w:eastAsia="仿宋" w:cs="仿宋"/>
          <w:color w:val="000000"/>
          <w:kern w:val="0"/>
          <w:sz w:val="24"/>
          <w:szCs w:val="24"/>
        </w:rPr>
        <w:t>技术要求</w:t>
      </w:r>
    </w:p>
    <w:p w14:paraId="399E5438">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2.1采伐：将蓝油漆标注的采伐木全部进行伐除，伐根高度不得超过5厘米。</w:t>
      </w:r>
    </w:p>
    <w:p w14:paraId="0A11BF0A">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2.2制材：对伐倒木进行合理制材。制材原则：量尺造材，材尽其用，提高综合出材率。</w:t>
      </w:r>
    </w:p>
    <w:p w14:paraId="65DA9C2D">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2.3修枝</w:t>
      </w:r>
      <w:r>
        <w:rPr>
          <w:rFonts w:hint="eastAsia" w:ascii="仿宋" w:hAnsi="仿宋" w:eastAsia="仿宋" w:cs="仿宋"/>
          <w:kern w:val="0"/>
          <w:sz w:val="24"/>
          <w:szCs w:val="24"/>
        </w:rPr>
        <w:t>：针对目标树和高大且其枝条妨碍目标树生长的其他树进行修枝。尽</w:t>
      </w:r>
      <w:r>
        <w:rPr>
          <w:rFonts w:hint="eastAsia" w:ascii="仿宋" w:hAnsi="仿宋" w:eastAsia="仿宋" w:cs="仿宋"/>
          <w:color w:val="000000"/>
          <w:kern w:val="0"/>
          <w:sz w:val="24"/>
          <w:szCs w:val="24"/>
        </w:rPr>
        <w:t>量修平，剪口不能伤害树干的韧皮部和木质部，修去枯枝、保留树冠、修枝高度不低于树高1/2，修枝时采用油锯和手锯，严禁使用</w:t>
      </w:r>
      <w:r>
        <w:rPr>
          <w:rFonts w:hint="eastAsia" w:ascii="仿宋" w:hAnsi="仿宋" w:eastAsia="仿宋" w:cs="仿宋"/>
          <w:color w:val="000000"/>
          <w:kern w:val="0"/>
          <w:sz w:val="24"/>
          <w:szCs w:val="24"/>
          <w:lang w:eastAsia="zh-CN"/>
        </w:rPr>
        <w:t>其他硬物</w:t>
      </w:r>
      <w:r>
        <w:rPr>
          <w:rFonts w:hint="eastAsia" w:ascii="仿宋" w:hAnsi="仿宋" w:eastAsia="仿宋" w:cs="仿宋"/>
          <w:color w:val="000000"/>
          <w:kern w:val="0"/>
          <w:sz w:val="24"/>
          <w:szCs w:val="24"/>
        </w:rPr>
        <w:t>打枝如斧头等。</w:t>
      </w:r>
    </w:p>
    <w:p w14:paraId="0EA6575F">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2.4割灌：对影响幼树、幼苗生长的灌木和藤本进行割除。</w:t>
      </w:r>
    </w:p>
    <w:p w14:paraId="1E729601">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2.5清林：将采伐后便于运出的木材、灌木等，根据市场需求，充分利用提高经济效益，对不能利用的剩余物进行短截后，沿等高线按一定间距整齐堆放于林地内，确保林地卫生。</w:t>
      </w:r>
    </w:p>
    <w:p w14:paraId="44924472">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highlight w:val="none"/>
          <w:u w:val="single"/>
        </w:rPr>
      </w:pPr>
      <w:r>
        <w:rPr>
          <w:rFonts w:hint="eastAsia" w:ascii="仿宋" w:hAnsi="仿宋" w:eastAsia="仿宋" w:cs="仿宋"/>
          <w:color w:val="000000"/>
          <w:kern w:val="0"/>
          <w:sz w:val="24"/>
          <w:szCs w:val="24"/>
        </w:rPr>
        <w:t>2.6补植</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根据因地制宜、适地适树的原则，以提高苗木成活率以及针阔混交率为目的，选取适宜项目区气候与立地条件的幼苗进行补植作业，在林间空地、林窗、林隙等地块见缝插绿进行整地、栽植目的树种作业。整地方式采用人工穴状整地，穴状整地的规格为40*40*30厘米。整地和栽植同时进行，边整地边栽植，主要是为蓄水保墒。补植后苗木三年保存率应不低于85%。补植后目的树种或目标树株数不低于每</w:t>
      </w:r>
      <w:r>
        <w:rPr>
          <w:rFonts w:hint="eastAsia" w:ascii="仿宋" w:hAnsi="仿宋" w:eastAsia="仿宋" w:cs="仿宋"/>
          <w:color w:val="000000"/>
          <w:kern w:val="0"/>
          <w:sz w:val="24"/>
          <w:szCs w:val="24"/>
          <w:highlight w:val="none"/>
        </w:rPr>
        <w:t>公顷</w:t>
      </w:r>
      <w:r>
        <w:rPr>
          <w:rFonts w:hint="eastAsia" w:ascii="仿宋" w:hAnsi="仿宋" w:eastAsia="仿宋" w:cs="仿宋"/>
          <w:color w:val="000000"/>
          <w:kern w:val="0"/>
          <w:sz w:val="24"/>
          <w:szCs w:val="24"/>
          <w:highlight w:val="none"/>
          <w:lang w:val="en-US" w:eastAsia="zh-CN"/>
        </w:rPr>
        <w:t>450</w:t>
      </w:r>
      <w:r>
        <w:rPr>
          <w:rFonts w:hint="eastAsia" w:ascii="仿宋" w:hAnsi="仿宋" w:eastAsia="仿宋" w:cs="仿宋"/>
          <w:color w:val="000000"/>
          <w:kern w:val="0"/>
          <w:sz w:val="24"/>
          <w:szCs w:val="24"/>
          <w:highlight w:val="none"/>
        </w:rPr>
        <w:t>株。补植面积、树种及规格</w:t>
      </w:r>
      <w:r>
        <w:rPr>
          <w:rFonts w:hint="eastAsia" w:ascii="仿宋" w:hAnsi="仿宋" w:eastAsia="仿宋" w:cs="仿宋"/>
          <w:color w:val="000000"/>
          <w:kern w:val="0"/>
          <w:sz w:val="24"/>
          <w:szCs w:val="24"/>
          <w:highlight w:val="none"/>
          <w:u w:val="single"/>
          <w:lang w:val="en-US" w:eastAsia="zh-CN"/>
        </w:rPr>
        <w:t xml:space="preserve">            </w:t>
      </w:r>
      <w:r>
        <w:rPr>
          <w:rFonts w:hint="eastAsia" w:ascii="仿宋" w:hAnsi="仿宋" w:eastAsia="仿宋" w:cs="仿宋"/>
          <w:color w:val="000000"/>
          <w:kern w:val="0"/>
          <w:sz w:val="24"/>
          <w:szCs w:val="24"/>
          <w:highlight w:val="none"/>
          <w:u w:val="none"/>
          <w:lang w:val="en-US" w:eastAsia="zh-CN"/>
        </w:rPr>
        <w:t>。</w:t>
      </w:r>
      <w:r>
        <w:rPr>
          <w:rFonts w:hint="eastAsia" w:ascii="仿宋" w:hAnsi="仿宋" w:eastAsia="仿宋" w:cs="仿宋"/>
          <w:color w:val="000000"/>
          <w:kern w:val="0"/>
          <w:sz w:val="24"/>
          <w:szCs w:val="24"/>
          <w:highlight w:val="none"/>
          <w:u w:val="single"/>
        </w:rPr>
        <w:t xml:space="preserve">                           </w:t>
      </w:r>
      <w:bookmarkStart w:id="45" w:name="_GoBack"/>
      <w:bookmarkEnd w:id="45"/>
    </w:p>
    <w:p w14:paraId="3A58A859">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第三条 合同价款及款项支付</w:t>
      </w:r>
    </w:p>
    <w:p w14:paraId="763F3D7D">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3.1 项目合同价款</w:t>
      </w:r>
    </w:p>
    <w:p w14:paraId="7326D879">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本项目合同价元（大写）</w:t>
      </w:r>
    </w:p>
    <w:p w14:paraId="344B81BC">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3.2项目款项支付</w:t>
      </w:r>
    </w:p>
    <w:p w14:paraId="19793577">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①合同签订后，</w:t>
      </w:r>
      <w:r>
        <w:rPr>
          <w:rFonts w:hint="eastAsia" w:ascii="仿宋" w:hAnsi="仿宋" w:eastAsia="仿宋" w:cs="仿宋"/>
          <w:kern w:val="0"/>
          <w:sz w:val="24"/>
          <w:szCs w:val="24"/>
          <w:highlight w:val="none"/>
          <w:lang w:val="en-US" w:eastAsia="zh-CN"/>
        </w:rPr>
        <w:t>7</w:t>
      </w:r>
      <w:r>
        <w:rPr>
          <w:rFonts w:hint="eastAsia" w:ascii="仿宋" w:hAnsi="仿宋" w:eastAsia="仿宋" w:cs="仿宋"/>
          <w:kern w:val="0"/>
          <w:sz w:val="24"/>
          <w:szCs w:val="24"/>
          <w:highlight w:val="none"/>
        </w:rPr>
        <w:t>月25日前采购人向成交供应商支付合同金额的30%预付款；</w:t>
      </w:r>
    </w:p>
    <w:p w14:paraId="7BB57406">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②供应商提供相关材料后，10月25日前支付至合同金额的80%；</w:t>
      </w:r>
    </w:p>
    <w:p w14:paraId="4FBCD2CD">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③完成全部项目并验收合格后，12月25日前支付合同金额的20%。</w:t>
      </w:r>
    </w:p>
    <w:p w14:paraId="19EFE395">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第四条 项目验收</w:t>
      </w:r>
    </w:p>
    <w:p w14:paraId="22FA8E31">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森林抚育项目采用施工单位自检、林场自查、第三方公司验收、林局不定期的督查制度。</w:t>
      </w:r>
    </w:p>
    <w:p w14:paraId="012DB716">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4.1施工单位自检：每完成一个小班，施工单位对作业面积、作业质量进行自检，包括抚育方式、控制指标、补植、抚育剩余物处理，自检合格后向林场申请验收。  </w:t>
      </w:r>
    </w:p>
    <w:p w14:paraId="51D56CD5">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color w:val="000000"/>
          <w:kern w:val="0"/>
          <w:sz w:val="24"/>
          <w:szCs w:val="24"/>
        </w:rPr>
        <w:t>4.2林场自查：</w:t>
      </w:r>
      <w:r>
        <w:rPr>
          <w:rFonts w:hint="eastAsia" w:ascii="仿宋" w:hAnsi="仿宋" w:eastAsia="仿宋" w:cs="仿宋"/>
          <w:kern w:val="0"/>
          <w:sz w:val="24"/>
          <w:szCs w:val="24"/>
        </w:rPr>
        <w:t>施工单位在完成自检后，由林场组织相关人员进行现场检查，林</w:t>
      </w:r>
      <w:r>
        <w:rPr>
          <w:rFonts w:hint="eastAsia" w:ascii="仿宋" w:hAnsi="仿宋" w:eastAsia="仿宋" w:cs="仿宋"/>
          <w:color w:val="000000"/>
          <w:kern w:val="0"/>
          <w:sz w:val="24"/>
          <w:szCs w:val="24"/>
        </w:rPr>
        <w:t>场对作业面积、作业质量进行自查，包括抚育方式、控制指标、补植、抚育剩余物处理</w:t>
      </w:r>
      <w:r>
        <w:rPr>
          <w:rFonts w:hint="eastAsia" w:ascii="仿宋" w:hAnsi="仿宋" w:eastAsia="仿宋" w:cs="仿宋"/>
          <w:kern w:val="0"/>
          <w:sz w:val="24"/>
          <w:szCs w:val="24"/>
        </w:rPr>
        <w:t>，经甲方自查合格后，向林局申请验收。林场自查不合</w:t>
      </w:r>
      <w:r>
        <w:rPr>
          <w:rFonts w:hint="eastAsia" w:ascii="仿宋" w:hAnsi="仿宋" w:eastAsia="仿宋" w:cs="仿宋"/>
          <w:color w:val="000000"/>
          <w:kern w:val="0"/>
          <w:sz w:val="24"/>
          <w:szCs w:val="24"/>
        </w:rPr>
        <w:t>格的，乙方须及时返工，</w:t>
      </w:r>
      <w:r>
        <w:rPr>
          <w:rFonts w:hint="eastAsia" w:ascii="仿宋" w:hAnsi="仿宋" w:eastAsia="仿宋" w:cs="仿宋"/>
          <w:kern w:val="0"/>
          <w:sz w:val="24"/>
          <w:szCs w:val="24"/>
        </w:rPr>
        <w:t>以确保抚育作业达到规定的标准和要求。</w:t>
      </w:r>
    </w:p>
    <w:p w14:paraId="03BCF6CF">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FF"/>
          <w:kern w:val="0"/>
          <w:sz w:val="24"/>
          <w:szCs w:val="24"/>
        </w:rPr>
      </w:pPr>
      <w:r>
        <w:rPr>
          <w:rFonts w:hint="eastAsia" w:ascii="仿宋" w:hAnsi="仿宋" w:eastAsia="仿宋" w:cs="仿宋"/>
          <w:kern w:val="0"/>
          <w:sz w:val="24"/>
          <w:szCs w:val="24"/>
        </w:rPr>
        <w:t>4.3 项目验收：林场自查合格后，向林局申请检查验收，林局委托第三方进行检查验收，主要对任务完成、抚育方式、控制指标、凭证采伐、作业质量、</w:t>
      </w:r>
      <w:r>
        <w:rPr>
          <w:rFonts w:hint="eastAsia" w:ascii="仿宋" w:hAnsi="仿宋" w:eastAsia="仿宋" w:cs="仿宋"/>
          <w:color w:val="000000"/>
          <w:kern w:val="0"/>
          <w:sz w:val="24"/>
          <w:szCs w:val="24"/>
        </w:rPr>
        <w:t>补植、抚育剩余物处理等进行检查验收。验收合格后，方可进行</w:t>
      </w:r>
      <w:r>
        <w:rPr>
          <w:rFonts w:hint="eastAsia" w:ascii="仿宋" w:hAnsi="仿宋" w:eastAsia="仿宋" w:cs="仿宋"/>
          <w:kern w:val="0"/>
          <w:sz w:val="24"/>
          <w:szCs w:val="24"/>
        </w:rPr>
        <w:t>下一小班的施工</w:t>
      </w:r>
      <w:r>
        <w:rPr>
          <w:rFonts w:hint="eastAsia" w:ascii="仿宋" w:hAnsi="仿宋" w:eastAsia="仿宋" w:cs="仿宋"/>
          <w:color w:val="000000"/>
          <w:kern w:val="0"/>
          <w:sz w:val="24"/>
          <w:szCs w:val="24"/>
        </w:rPr>
        <w:t>。</w:t>
      </w:r>
    </w:p>
    <w:p w14:paraId="03551076">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第五条 双方的权利义务</w:t>
      </w:r>
    </w:p>
    <w:p w14:paraId="71652740">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 甲方的权利义务</w:t>
      </w:r>
    </w:p>
    <w:p w14:paraId="509FBEC8">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5.1.1 甲方为项目建设方，负责抚育项目的组织实施和日常管理，承担项目建设主体责任。</w:t>
      </w:r>
    </w:p>
    <w:p w14:paraId="1B66EB3B">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5.1.2 甲方负责向乙方提供森林抚育项目所必需的作业设计（实施方案）及有关经济、技术指标审核、把关。</w:t>
      </w:r>
    </w:p>
    <w:p w14:paraId="565AF17A">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5.1.3甲方对乙方进行技术交底，包</w:t>
      </w:r>
      <w:r>
        <w:rPr>
          <w:rFonts w:hint="eastAsia" w:ascii="仿宋" w:hAnsi="仿宋" w:eastAsia="仿宋" w:cs="仿宋"/>
          <w:color w:val="000000"/>
          <w:kern w:val="0"/>
          <w:sz w:val="24"/>
          <w:szCs w:val="24"/>
          <w:lang w:eastAsia="zh-CN"/>
        </w:rPr>
        <w:t>括但</w:t>
      </w:r>
      <w:r>
        <w:rPr>
          <w:rFonts w:hint="eastAsia" w:ascii="仿宋" w:hAnsi="仿宋" w:eastAsia="仿宋" w:cs="仿宋"/>
          <w:color w:val="000000"/>
          <w:kern w:val="0"/>
          <w:sz w:val="24"/>
          <w:szCs w:val="24"/>
        </w:rPr>
        <w:t>不限于抚育现地伐区拨交、明确施工时间、四至界线、作业方式和采伐强度等主要技术指标。</w:t>
      </w:r>
    </w:p>
    <w:p w14:paraId="79EEB440">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5.1.4在抚育作业实施过程中，对不符合抚育作业质量标准或本合同约定的，甲方有权要求乙方限期返工整改直至合格。</w:t>
      </w:r>
    </w:p>
    <w:p w14:paraId="558600C5">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 乙方的权利义务</w:t>
      </w:r>
    </w:p>
    <w:p w14:paraId="10D879C9">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5.2.1乙方为项目施工方，负责按合同约定、作业设计和技术规程，按时、保质、保量完成森林抚育任务。</w:t>
      </w:r>
    </w:p>
    <w:p w14:paraId="5BC4BCEE">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5.2.2 乙方应对抚育</w:t>
      </w:r>
      <w:r>
        <w:rPr>
          <w:rFonts w:hint="eastAsia" w:ascii="仿宋" w:hAnsi="仿宋" w:eastAsia="仿宋" w:cs="仿宋"/>
          <w:color w:val="000000"/>
          <w:kern w:val="0"/>
          <w:sz w:val="24"/>
          <w:szCs w:val="24"/>
          <w:lang w:eastAsia="zh-CN"/>
        </w:rPr>
        <w:t>作业</w:t>
      </w:r>
      <w:r>
        <w:rPr>
          <w:rFonts w:hint="eastAsia" w:ascii="仿宋" w:hAnsi="仿宋" w:eastAsia="仿宋" w:cs="仿宋"/>
          <w:color w:val="000000"/>
          <w:kern w:val="0"/>
          <w:sz w:val="24"/>
          <w:szCs w:val="24"/>
        </w:rPr>
        <w:t>人员进行技术、安全培训，严格按照抚育技术要求作业。</w:t>
      </w:r>
    </w:p>
    <w:p w14:paraId="2590D70C">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5.2.3乙方及其作业人员均应接受甲方人员的现场技术指导、监督并积极配合验收工作。</w:t>
      </w:r>
    </w:p>
    <w:p w14:paraId="4096A001">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5.2.4乙方不得泄露与本项目、本合同业务有关的项目经济、技术保密资料。</w:t>
      </w:r>
    </w:p>
    <w:p w14:paraId="6D852C7D">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5.2.5乙方在实施本项目过程中，制订完善内部安全生产管理制度，强化安全生产教育，为作业人员办理不少于工期的人身（工伤）意外伤害保险，在施工过程中发生的一切安全事故均由乙方负责。</w:t>
      </w:r>
    </w:p>
    <w:p w14:paraId="2908A75B">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5.3.6乙方施工作业所引起的纠纷由乙方自行处理，与甲方无关。</w:t>
      </w:r>
    </w:p>
    <w:p w14:paraId="4C090FEC">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5.3.7 乙方应严禁野外用火，施工作业过程中因使用不当或违规操作造成失火或发生森林火灾的，一切责任均由乙方自行承担。</w:t>
      </w:r>
    </w:p>
    <w:p w14:paraId="12B49D9D">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第六条 违约责任</w:t>
      </w:r>
    </w:p>
    <w:p w14:paraId="360F5173">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color w:val="000000"/>
          <w:kern w:val="0"/>
          <w:sz w:val="24"/>
          <w:szCs w:val="24"/>
        </w:rPr>
        <w:t>6.1 乙方应严格按照合同约定条款，按时、保质、保量</w:t>
      </w:r>
      <w:r>
        <w:rPr>
          <w:rFonts w:hint="eastAsia" w:ascii="仿宋" w:hAnsi="仿宋" w:eastAsia="仿宋" w:cs="仿宋"/>
          <w:kern w:val="0"/>
          <w:sz w:val="24"/>
          <w:szCs w:val="24"/>
        </w:rPr>
        <w:t>完成施工任务。乙方中途无故停工或因乙方责任、原因造成项目不能按合同约定时间保质保量完成任务，致使无法按期履行，甲方有权扣除乙方所有剩余项目款，同时乙方还应支付甲方违约金。</w:t>
      </w:r>
    </w:p>
    <w:p w14:paraId="04B47236">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6.2 任何一方违约都须向对方赔偿全部损失并支付违约金，违约金的数额为本合同项目款的10%。</w:t>
      </w:r>
    </w:p>
    <w:p w14:paraId="198E3565">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第七条 合同解除</w:t>
      </w:r>
    </w:p>
    <w:p w14:paraId="7FA32ADF">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本合同一经签字，任何一方不得单方变更或解除。如出现下列任意一种情况的，甲、乙方可以解除合同并不予支付项目款，造成损失由违约方赔偿。</w:t>
      </w:r>
    </w:p>
    <w:p w14:paraId="31B09C48">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7.1 乙方未经甲方同意将本项目任务转包他人的。</w:t>
      </w:r>
    </w:p>
    <w:p w14:paraId="5F6845F4">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7.2 乙方不服从甲方的指导、监督、检查，乙方在限期内不返工、不整改或不彻底整改的。</w:t>
      </w:r>
    </w:p>
    <w:p w14:paraId="3E508CA3">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kern w:val="0"/>
          <w:sz w:val="24"/>
          <w:szCs w:val="24"/>
        </w:rPr>
        <w:t>7.3 因乙方原因致使抚育项目不合格的。</w:t>
      </w:r>
    </w:p>
    <w:p w14:paraId="333031BE">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第八条 特别约定</w:t>
      </w:r>
    </w:p>
    <w:p w14:paraId="5AF10869">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8.1乙方与所使用工人之间的用人关系事宜由乙方自行解决，与甲方无关 。</w:t>
      </w:r>
    </w:p>
    <w:p w14:paraId="6BDC7B6F">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8.2乙方因自身原因在作业过程中出现超采、超伐等违法、违规造成无法挽回的损失，甲方有权追究乙方的法律责任。</w:t>
      </w:r>
    </w:p>
    <w:p w14:paraId="0478429F">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8.3因自然灾害等客观原因等不可抗力因素发生，致使合同无法履行，</w:t>
      </w:r>
      <w:r>
        <w:rPr>
          <w:rFonts w:hint="eastAsia" w:ascii="仿宋" w:hAnsi="仿宋" w:eastAsia="仿宋" w:cs="仿宋"/>
          <w:kern w:val="0"/>
          <w:sz w:val="24"/>
          <w:szCs w:val="24"/>
        </w:rPr>
        <w:t>按照已完成项目量情况协商处理。</w:t>
      </w:r>
    </w:p>
    <w:p w14:paraId="14A07374">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第九条 争议解决</w:t>
      </w:r>
    </w:p>
    <w:p w14:paraId="6A79EAA0">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甲乙双方因本合同发生争议，协商解决，协商不成向甲方所在地法院起诉。</w:t>
      </w:r>
    </w:p>
    <w:p w14:paraId="622AF2E2">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第十条 合同生效</w:t>
      </w:r>
    </w:p>
    <w:p w14:paraId="24B4C47C">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10.1 本合同自甲、乙双方签字盖章之日起生效，甲、乙双方所持一致的打印件有效。</w:t>
      </w:r>
    </w:p>
    <w:p w14:paraId="45E2909A">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10.2 本合同实施过程中如有变更情况 ，双方另行签订补充协议，补充协议与本合同具有同等法律效力。</w:t>
      </w:r>
    </w:p>
    <w:p w14:paraId="1FD24FB2">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10.3 本合同一式肆份，甲乙双方各执贰份，各份具有同等法律效力。</w:t>
      </w:r>
    </w:p>
    <w:p w14:paraId="62481AC8">
      <w:pPr>
        <w:keepNext w:val="0"/>
        <w:keepLines w:val="0"/>
        <w:pageBreakBefore w:val="0"/>
        <w:widowControl/>
        <w:shd w:val="clear" w:color="auto" w:fill="FFFFFF"/>
        <w:kinsoku/>
        <w:overflowPunct/>
        <w:autoSpaceDE/>
        <w:autoSpaceDN/>
        <w:bidi w:val="0"/>
        <w:spacing w:line="400" w:lineRule="exact"/>
        <w:textAlignment w:val="auto"/>
        <w:rPr>
          <w:rFonts w:hint="eastAsia" w:ascii="仿宋" w:hAnsi="仿宋" w:eastAsia="仿宋" w:cs="仿宋"/>
          <w:color w:val="000000"/>
          <w:kern w:val="0"/>
          <w:sz w:val="32"/>
          <w:szCs w:val="32"/>
        </w:rPr>
      </w:pPr>
    </w:p>
    <w:p w14:paraId="7A112655">
      <w:pPr>
        <w:keepNext w:val="0"/>
        <w:keepLines w:val="0"/>
        <w:pageBreakBefore w:val="0"/>
        <w:kinsoku/>
        <w:wordWrap w:val="0"/>
        <w:overflowPunct/>
        <w:topLinePunct/>
        <w:autoSpaceDE/>
        <w:autoSpaceDN/>
        <w:bidi w:val="0"/>
        <w:snapToGrid w:val="0"/>
        <w:spacing w:line="40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甲方（采购人）：                     乙方（供应商）：                 </w:t>
      </w:r>
    </w:p>
    <w:p w14:paraId="7EF88C5A">
      <w:pPr>
        <w:keepNext w:val="0"/>
        <w:keepLines w:val="0"/>
        <w:pageBreakBefore w:val="0"/>
        <w:kinsoku/>
        <w:wordWrap w:val="0"/>
        <w:overflowPunct/>
        <w:topLinePunct/>
        <w:autoSpaceDE/>
        <w:autoSpaceDN/>
        <w:bidi w:val="0"/>
        <w:snapToGrid w:val="0"/>
        <w:spacing w:line="40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法人代表：                           法人代表：                       </w:t>
      </w:r>
    </w:p>
    <w:p w14:paraId="202D541B">
      <w:pPr>
        <w:keepNext w:val="0"/>
        <w:keepLines w:val="0"/>
        <w:pageBreakBefore w:val="0"/>
        <w:kinsoku/>
        <w:wordWrap w:val="0"/>
        <w:overflowPunct/>
        <w:topLinePunct/>
        <w:autoSpaceDE/>
        <w:autoSpaceDN/>
        <w:bidi w:val="0"/>
        <w:snapToGrid w:val="0"/>
        <w:spacing w:line="40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委托代理人：                         委托代理人：                     </w:t>
      </w:r>
    </w:p>
    <w:p w14:paraId="06004995">
      <w:pPr>
        <w:keepNext w:val="0"/>
        <w:keepLines w:val="0"/>
        <w:pageBreakBefore w:val="0"/>
        <w:kinsoku/>
        <w:wordWrap w:val="0"/>
        <w:overflowPunct/>
        <w:topLinePunct/>
        <w:autoSpaceDE/>
        <w:autoSpaceDN/>
        <w:bidi w:val="0"/>
        <w:snapToGrid w:val="0"/>
        <w:spacing w:line="40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地 址：                              地 址：                          </w:t>
      </w:r>
    </w:p>
    <w:p w14:paraId="54138E54">
      <w:pPr>
        <w:keepNext w:val="0"/>
        <w:keepLines w:val="0"/>
        <w:pageBreakBefore w:val="0"/>
        <w:kinsoku/>
        <w:wordWrap w:val="0"/>
        <w:overflowPunct/>
        <w:topLinePunct/>
        <w:autoSpaceDE/>
        <w:autoSpaceDN/>
        <w:bidi w:val="0"/>
        <w:snapToGrid w:val="0"/>
        <w:spacing w:line="40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电 话：                              电 话：                          </w:t>
      </w:r>
    </w:p>
    <w:p w14:paraId="0D480502">
      <w:pPr>
        <w:keepNext w:val="0"/>
        <w:keepLines w:val="0"/>
        <w:pageBreakBefore w:val="0"/>
        <w:kinsoku/>
        <w:wordWrap w:val="0"/>
        <w:overflowPunct/>
        <w:topLinePunct/>
        <w:autoSpaceDE/>
        <w:autoSpaceDN/>
        <w:bidi w:val="0"/>
        <w:snapToGrid w:val="0"/>
        <w:spacing w:line="40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开户银行：                           开户银行：                       </w:t>
      </w:r>
    </w:p>
    <w:p w14:paraId="1EF4E510">
      <w:pPr>
        <w:keepNext w:val="0"/>
        <w:keepLines w:val="0"/>
        <w:pageBreakBefore w:val="0"/>
        <w:kinsoku/>
        <w:wordWrap w:val="0"/>
        <w:overflowPunct/>
        <w:topLinePunct/>
        <w:autoSpaceDE/>
        <w:autoSpaceDN/>
        <w:bidi w:val="0"/>
        <w:snapToGrid w:val="0"/>
        <w:spacing w:line="40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账 号：                              账 号：                          </w:t>
      </w:r>
    </w:p>
    <w:p w14:paraId="3404474B">
      <w:pPr>
        <w:keepNext w:val="0"/>
        <w:keepLines w:val="0"/>
        <w:pageBreakBefore w:val="0"/>
        <w:kinsoku/>
        <w:wordWrap w:val="0"/>
        <w:overflowPunct/>
        <w:topLinePunct/>
        <w:autoSpaceDE/>
        <w:autoSpaceDN/>
        <w:bidi w:val="0"/>
        <w:snapToGrid w:val="0"/>
        <w:spacing w:line="40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日 期：          年    月    日      日 期：          年    月    日</w:t>
      </w:r>
    </w:p>
    <w:p w14:paraId="7C40F758">
      <w:pPr>
        <w:pStyle w:val="21"/>
        <w:pageBreakBefore/>
        <w:adjustRightInd w:val="0"/>
        <w:snapToGrid w:val="0"/>
        <w:spacing w:before="120" w:after="120" w:line="460" w:lineRule="exact"/>
        <w:jc w:val="center"/>
        <w:outlineLvl w:val="0"/>
        <w:rPr>
          <w:rFonts w:asciiTheme="minorEastAsia" w:hAnsiTheme="minorEastAsia"/>
          <w:b/>
          <w:color w:val="000000" w:themeColor="text1"/>
          <w:sz w:val="36"/>
          <w:szCs w:val="36"/>
          <w14:textFill>
            <w14:solidFill>
              <w14:schemeClr w14:val="tx1"/>
            </w14:solidFill>
          </w14:textFill>
        </w:rPr>
      </w:pPr>
      <w:bookmarkStart w:id="31" w:name="_Toc204205301"/>
      <w:r>
        <w:rPr>
          <w:rFonts w:hint="eastAsia" w:asciiTheme="minorEastAsia" w:hAnsiTheme="minorEastAsia"/>
          <w:b/>
          <w:color w:val="000000" w:themeColor="text1"/>
          <w:sz w:val="36"/>
          <w:szCs w:val="36"/>
          <w14:textFill>
            <w14:solidFill>
              <w14:schemeClr w14:val="tx1"/>
            </w14:solidFill>
          </w14:textFill>
        </w:rPr>
        <w:t>第七部分 响应文件格式</w:t>
      </w:r>
      <w:bookmarkEnd w:id="31"/>
    </w:p>
    <w:p w14:paraId="635DF6EF">
      <w:pPr>
        <w:snapToGrid w:val="0"/>
        <w:ind w:firstLine="602"/>
        <w:rPr>
          <w:rFonts w:ascii="仿宋" w:hAnsi="仿宋" w:eastAsia="仿宋" w:cs="仿宋"/>
          <w:b/>
          <w:color w:val="000000" w:themeColor="text1"/>
          <w:sz w:val="30"/>
          <w:szCs w:val="30"/>
          <w14:textFill>
            <w14:solidFill>
              <w14:schemeClr w14:val="tx1"/>
            </w14:solidFill>
          </w14:textFill>
        </w:rPr>
      </w:pPr>
    </w:p>
    <w:p w14:paraId="26D7145B">
      <w:pPr>
        <w:keepNext w:val="0"/>
        <w:keepLines w:val="0"/>
        <w:pageBreakBefore w:val="0"/>
        <w:widowControl w:val="0"/>
        <w:kinsoku/>
        <w:wordWrap/>
        <w:overflowPunct/>
        <w:topLinePunct w:val="0"/>
        <w:autoSpaceDE/>
        <w:autoSpaceDN/>
        <w:bidi w:val="0"/>
        <w:snapToGrid w:val="0"/>
        <w:spacing w:line="400" w:lineRule="exact"/>
        <w:ind w:firstLine="562"/>
        <w:jc w:val="left"/>
        <w:textAlignment w:val="auto"/>
        <w:outlineLvl w:val="1"/>
        <w:rPr>
          <w:rFonts w:ascii="仿宋" w:hAnsi="仿宋" w:eastAsia="仿宋" w:cs="仿宋"/>
          <w:b/>
          <w:color w:val="000000" w:themeColor="text1"/>
          <w:sz w:val="28"/>
          <w:szCs w:val="28"/>
          <w14:textFill>
            <w14:solidFill>
              <w14:schemeClr w14:val="tx1"/>
            </w14:solidFill>
          </w14:textFill>
        </w:rPr>
      </w:pPr>
      <w:bookmarkStart w:id="32" w:name="_Toc86202633"/>
      <w:bookmarkStart w:id="33" w:name="_Toc175644062"/>
      <w:r>
        <w:rPr>
          <w:rFonts w:hint="eastAsia" w:ascii="仿宋" w:hAnsi="仿宋" w:eastAsia="仿宋" w:cs="仿宋"/>
          <w:b/>
          <w:color w:val="000000" w:themeColor="text1"/>
          <w:sz w:val="28"/>
          <w:szCs w:val="28"/>
          <w14:textFill>
            <w14:solidFill>
              <w14:schemeClr w14:val="tx1"/>
            </w14:solidFill>
          </w14:textFill>
        </w:rPr>
        <w:t>供应商提交响应文件须知</w:t>
      </w:r>
      <w:bookmarkEnd w:id="32"/>
      <w:bookmarkEnd w:id="33"/>
    </w:p>
    <w:p w14:paraId="24349F42">
      <w:pPr>
        <w:pStyle w:val="21"/>
        <w:keepNext w:val="0"/>
        <w:keepLines w:val="0"/>
        <w:pageBreakBefore w:val="0"/>
        <w:widowControl w:val="0"/>
        <w:kinsoku/>
        <w:wordWrap/>
        <w:overflowPunct/>
        <w:topLinePunct w:val="0"/>
        <w:autoSpaceDE/>
        <w:autoSpaceDN/>
        <w:bidi w:val="0"/>
        <w:adjustRightInd w:val="0"/>
        <w:snapToGrid w:val="0"/>
        <w:spacing w:beforeLines="0" w:afterLines="0" w:line="400" w:lineRule="exact"/>
        <w:ind w:firstLine="511" w:firstLineChars="213"/>
        <w:textAlignment w:val="auto"/>
        <w:rPr>
          <w:rFonts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1.供应商应严格按照以下顺序填写和提交下述规定的全部格式文件以及其他有关资料，并自行编制清晰的目录顺序便于查找，混乱的编排导致响应文件被误读或查找不到，后果由供应商承担。</w:t>
      </w:r>
    </w:p>
    <w:p w14:paraId="11CE634C">
      <w:pPr>
        <w:pStyle w:val="21"/>
        <w:keepNext w:val="0"/>
        <w:keepLines w:val="0"/>
        <w:pageBreakBefore w:val="0"/>
        <w:widowControl w:val="0"/>
        <w:kinsoku/>
        <w:wordWrap/>
        <w:overflowPunct/>
        <w:topLinePunct w:val="0"/>
        <w:autoSpaceDE/>
        <w:autoSpaceDN/>
        <w:bidi w:val="0"/>
        <w:adjustRightInd w:val="0"/>
        <w:snapToGrid w:val="0"/>
        <w:spacing w:beforeLines="0" w:afterLines="0" w:line="400" w:lineRule="exact"/>
        <w:ind w:firstLine="511" w:firstLineChars="213"/>
        <w:textAlignment w:val="auto"/>
        <w:rPr>
          <w:rFonts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2.所附表格中要求回答的全部问题和信息都必须正面回答。</w:t>
      </w:r>
    </w:p>
    <w:p w14:paraId="35C4168E">
      <w:pPr>
        <w:pStyle w:val="21"/>
        <w:keepNext w:val="0"/>
        <w:keepLines w:val="0"/>
        <w:pageBreakBefore w:val="0"/>
        <w:widowControl w:val="0"/>
        <w:kinsoku/>
        <w:wordWrap/>
        <w:overflowPunct/>
        <w:topLinePunct w:val="0"/>
        <w:autoSpaceDE/>
        <w:autoSpaceDN/>
        <w:bidi w:val="0"/>
        <w:adjustRightInd w:val="0"/>
        <w:snapToGrid w:val="0"/>
        <w:spacing w:beforeLines="0" w:afterLines="0" w:line="400" w:lineRule="exact"/>
        <w:ind w:firstLine="511" w:firstLineChars="213"/>
        <w:textAlignment w:val="auto"/>
        <w:rPr>
          <w:rFonts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3.资格声明的签字人应保证全部声明和问题的回答是真实的和准确的。</w:t>
      </w:r>
    </w:p>
    <w:p w14:paraId="3EA2050D">
      <w:pPr>
        <w:pStyle w:val="21"/>
        <w:keepNext w:val="0"/>
        <w:keepLines w:val="0"/>
        <w:pageBreakBefore w:val="0"/>
        <w:widowControl w:val="0"/>
        <w:kinsoku/>
        <w:wordWrap/>
        <w:overflowPunct/>
        <w:topLinePunct w:val="0"/>
        <w:autoSpaceDE/>
        <w:autoSpaceDN/>
        <w:bidi w:val="0"/>
        <w:adjustRightInd w:val="0"/>
        <w:snapToGrid w:val="0"/>
        <w:spacing w:beforeLines="0" w:afterLines="0" w:line="400" w:lineRule="exact"/>
        <w:ind w:firstLine="511" w:firstLineChars="213"/>
        <w:textAlignment w:val="auto"/>
        <w:rPr>
          <w:rFonts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4.磋商小组将应用供应商提交的资料并根据自己的判断，决定供应商履行合同的合格性及能力。</w:t>
      </w:r>
    </w:p>
    <w:p w14:paraId="68A897CA">
      <w:pPr>
        <w:pStyle w:val="21"/>
        <w:keepNext w:val="0"/>
        <w:keepLines w:val="0"/>
        <w:pageBreakBefore w:val="0"/>
        <w:widowControl w:val="0"/>
        <w:kinsoku/>
        <w:wordWrap/>
        <w:overflowPunct/>
        <w:topLinePunct w:val="0"/>
        <w:autoSpaceDE/>
        <w:autoSpaceDN/>
        <w:bidi w:val="0"/>
        <w:adjustRightInd w:val="0"/>
        <w:snapToGrid w:val="0"/>
        <w:spacing w:beforeLines="0" w:afterLines="0" w:line="400" w:lineRule="exact"/>
        <w:ind w:firstLine="511" w:firstLineChars="213"/>
        <w:textAlignment w:val="auto"/>
        <w:rPr>
          <w:rFonts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5.供应商提交的材料将被妥善保存，但不退还。</w:t>
      </w:r>
    </w:p>
    <w:p w14:paraId="26D418F2">
      <w:pPr>
        <w:pStyle w:val="21"/>
        <w:keepNext w:val="0"/>
        <w:keepLines w:val="0"/>
        <w:pageBreakBefore w:val="0"/>
        <w:widowControl w:val="0"/>
        <w:kinsoku/>
        <w:wordWrap/>
        <w:overflowPunct/>
        <w:topLinePunct w:val="0"/>
        <w:autoSpaceDE/>
        <w:autoSpaceDN/>
        <w:bidi w:val="0"/>
        <w:adjustRightInd w:val="0"/>
        <w:snapToGrid w:val="0"/>
        <w:spacing w:beforeLines="0" w:afterLines="0" w:line="400" w:lineRule="exact"/>
        <w:ind w:firstLine="511" w:firstLineChars="213"/>
        <w:textAlignment w:val="auto"/>
        <w:rPr>
          <w:rFonts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6.全部文件应按供应商须知中规定的语言和份数提交。</w:t>
      </w:r>
    </w:p>
    <w:p w14:paraId="31CDB95B">
      <w:pPr>
        <w:pStyle w:val="21"/>
        <w:keepNext w:val="0"/>
        <w:keepLines w:val="0"/>
        <w:pageBreakBefore w:val="0"/>
        <w:widowControl w:val="0"/>
        <w:kinsoku/>
        <w:wordWrap/>
        <w:overflowPunct/>
        <w:topLinePunct w:val="0"/>
        <w:autoSpaceDE/>
        <w:autoSpaceDN/>
        <w:bidi w:val="0"/>
        <w:adjustRightInd w:val="0"/>
        <w:snapToGrid w:val="0"/>
        <w:spacing w:beforeLines="0" w:afterLines="0" w:line="400" w:lineRule="exact"/>
        <w:ind w:firstLine="511" w:firstLineChars="213"/>
        <w:textAlignment w:val="auto"/>
        <w:rPr>
          <w:rFonts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7</w:t>
      </w:r>
      <w:r>
        <w:rPr>
          <w:rFonts w:ascii="仿宋" w:hAnsi="仿宋" w:eastAsia="仿宋" w:cs="仿宋"/>
          <w:snapToGrid w:val="0"/>
          <w:color w:val="000000" w:themeColor="text1"/>
          <w:kern w:val="0"/>
          <w14:textFill>
            <w14:solidFill>
              <w14:schemeClr w14:val="tx1"/>
            </w14:solidFill>
          </w14:textFill>
        </w:rPr>
        <w:t>.</w:t>
      </w:r>
      <w:r>
        <w:rPr>
          <w:rFonts w:hint="eastAsia" w:ascii="仿宋" w:hAnsi="仿宋" w:eastAsia="仿宋" w:cs="仿宋"/>
          <w:snapToGrid w:val="0"/>
          <w:color w:val="000000" w:themeColor="text1"/>
          <w:kern w:val="0"/>
          <w14:textFill>
            <w14:solidFill>
              <w14:schemeClr w14:val="tx1"/>
            </w14:solidFill>
          </w14:textFill>
        </w:rPr>
        <w:t>供应商应按</w:t>
      </w:r>
      <w:r>
        <w:rPr>
          <w:rFonts w:hint="eastAsia" w:ascii="仿宋" w:hAnsi="仿宋" w:eastAsia="仿宋" w:cs="仿宋"/>
          <w:szCs w:val="21"/>
        </w:rPr>
        <w:t>使用政采云系统的响应文件编制工具，按照操作手册编制电子响应文件，使用数字证书</w:t>
      </w:r>
      <w:r>
        <w:rPr>
          <w:rFonts w:hint="eastAsia" w:ascii="仿宋" w:hAnsi="仿宋" w:eastAsia="仿宋" w:cs="仿宋"/>
          <w:szCs w:val="21"/>
          <w:lang w:eastAsia="zh-CN"/>
        </w:rPr>
        <w:t>（</w:t>
      </w:r>
      <w:r>
        <w:rPr>
          <w:rFonts w:hint="eastAsia" w:ascii="仿宋" w:hAnsi="仿宋" w:eastAsia="仿宋" w:cs="仿宋"/>
          <w:szCs w:val="21"/>
        </w:rPr>
        <w:t>CA</w:t>
      </w:r>
      <w:r>
        <w:rPr>
          <w:rFonts w:hint="eastAsia" w:ascii="仿宋" w:hAnsi="仿宋" w:eastAsia="仿宋" w:cs="仿宋"/>
          <w:szCs w:val="21"/>
          <w:lang w:eastAsia="zh-CN"/>
        </w:rPr>
        <w:t>）</w:t>
      </w:r>
      <w:r>
        <w:rPr>
          <w:rFonts w:hint="eastAsia" w:ascii="仿宋" w:hAnsi="仿宋" w:eastAsia="仿宋" w:cs="仿宋"/>
          <w:szCs w:val="21"/>
        </w:rPr>
        <w:t>按照磋商文件规定签字、签章，并对应系统中每个模块要求，形成独立的PDF格式文件，按照指定对应模块逐条完成上传相应内容。如因内容上传混乱，导致评审中无法查找相关资料，</w:t>
      </w:r>
      <w:r>
        <w:rPr>
          <w:rFonts w:hint="eastAsia" w:ascii="仿宋" w:hAnsi="仿宋" w:eastAsia="仿宋" w:cs="仿宋"/>
          <w:snapToGrid w:val="0"/>
          <w:color w:val="000000" w:themeColor="text1"/>
          <w:kern w:val="0"/>
          <w14:textFill>
            <w14:solidFill>
              <w14:schemeClr w14:val="tx1"/>
            </w14:solidFill>
          </w14:textFill>
        </w:rPr>
        <w:t>后果由供应商承担。</w:t>
      </w:r>
    </w:p>
    <w:p w14:paraId="3C4CAFCD">
      <w:pPr>
        <w:pStyle w:val="21"/>
        <w:keepNext w:val="0"/>
        <w:keepLines w:val="0"/>
        <w:pageBreakBefore w:val="0"/>
        <w:widowControl w:val="0"/>
        <w:kinsoku/>
        <w:wordWrap/>
        <w:overflowPunct/>
        <w:topLinePunct w:val="0"/>
        <w:autoSpaceDE/>
        <w:autoSpaceDN/>
        <w:bidi w:val="0"/>
        <w:adjustRightInd w:val="0"/>
        <w:snapToGrid w:val="0"/>
        <w:spacing w:beforeLines="0" w:afterLines="0" w:line="400" w:lineRule="exact"/>
        <w:ind w:firstLine="511" w:firstLineChars="213"/>
        <w:textAlignment w:val="auto"/>
        <w:rPr>
          <w:rFonts w:ascii="仿宋" w:hAnsi="仿宋" w:eastAsia="仿宋" w:cs="仿宋"/>
          <w:snapToGrid w:val="0"/>
          <w:color w:val="000000" w:themeColor="text1"/>
          <w:kern w:val="0"/>
          <w14:textFill>
            <w14:solidFill>
              <w14:schemeClr w14:val="tx1"/>
            </w14:solidFill>
          </w14:textFill>
        </w:rPr>
      </w:pPr>
    </w:p>
    <w:p w14:paraId="312519E2">
      <w:pPr>
        <w:adjustRightInd w:val="0"/>
        <w:snapToGrid w:val="0"/>
        <w:spacing w:line="500" w:lineRule="exact"/>
        <w:ind w:firstLine="482" w:firstLineChars="200"/>
        <w:rPr>
          <w:rFonts w:ascii="宋体" w:hAnsi="宋体" w:cs="宋体"/>
          <w:b/>
          <w:bCs/>
          <w:sz w:val="24"/>
        </w:rPr>
      </w:pPr>
    </w:p>
    <w:p w14:paraId="7AE19F69">
      <w:pPr>
        <w:widowControl/>
        <w:ind w:firstLine="560"/>
        <w:jc w:val="left"/>
        <w:rPr>
          <w:rFonts w:ascii="仿宋" w:hAnsi="仿宋" w:eastAsia="仿宋" w:cs="仿宋"/>
          <w:bCs/>
          <w:sz w:val="28"/>
          <w:szCs w:val="28"/>
        </w:rPr>
      </w:pPr>
      <w:r>
        <w:rPr>
          <w:rFonts w:hint="eastAsia" w:ascii="仿宋" w:hAnsi="仿宋" w:eastAsia="仿宋" w:cs="仿宋"/>
          <w:bCs/>
          <w:sz w:val="28"/>
          <w:szCs w:val="28"/>
        </w:rPr>
        <w:br w:type="page"/>
      </w:r>
    </w:p>
    <w:p w14:paraId="3CAD8724">
      <w:pPr>
        <w:spacing w:line="360" w:lineRule="auto"/>
        <w:rPr>
          <w:rFonts w:ascii="仿宋" w:hAnsi="仿宋" w:eastAsia="仿宋" w:cs="仿宋"/>
          <w:bCs/>
          <w:sz w:val="28"/>
          <w:szCs w:val="28"/>
        </w:rPr>
      </w:pPr>
      <w:r>
        <w:rPr>
          <w:rFonts w:hint="eastAsia" w:ascii="仿宋" w:hAnsi="仿宋" w:eastAsia="仿宋" w:cs="仿宋"/>
          <w:bCs/>
          <w:sz w:val="28"/>
          <w:szCs w:val="28"/>
        </w:rPr>
        <w:t>响应文件封面格式</w:t>
      </w:r>
    </w:p>
    <w:p w14:paraId="1E172341">
      <w:pPr>
        <w:spacing w:line="360" w:lineRule="auto"/>
        <w:ind w:firstLine="560"/>
        <w:jc w:val="right"/>
        <w:rPr>
          <w:rFonts w:ascii="仿宋" w:hAnsi="仿宋" w:eastAsia="仿宋" w:cs="仿宋"/>
          <w:b/>
          <w:color w:val="000000" w:themeColor="text1"/>
          <w:spacing w:val="40"/>
          <w:sz w:val="44"/>
          <w:szCs w:val="44"/>
          <w14:textFill>
            <w14:solidFill>
              <w14:schemeClr w14:val="tx1"/>
            </w14:solidFill>
          </w14:textFill>
        </w:rPr>
      </w:pPr>
      <w:r>
        <w:rPr>
          <w:rFonts w:hint="eastAsia" w:ascii="仿宋" w:hAnsi="仿宋" w:eastAsia="仿宋" w:cs="仿宋"/>
          <w:bCs/>
          <w:sz w:val="28"/>
          <w:szCs w:val="28"/>
        </w:rPr>
        <w:t>（正/副）本</w:t>
      </w:r>
    </w:p>
    <w:p w14:paraId="78B03F50">
      <w:pPr>
        <w:spacing w:after="100" w:afterAutospacing="1" w:line="1600" w:lineRule="exact"/>
        <w:ind w:right="-105" w:firstLine="851"/>
        <w:jc w:val="center"/>
        <w:rPr>
          <w:rFonts w:ascii="仿宋" w:hAnsi="仿宋" w:eastAsia="仿宋" w:cs="仿宋"/>
          <w:b/>
          <w:color w:val="000000" w:themeColor="text1"/>
          <w:spacing w:val="40"/>
          <w:sz w:val="84"/>
          <w:szCs w:val="84"/>
          <w14:textFill>
            <w14:solidFill>
              <w14:schemeClr w14:val="tx1"/>
            </w14:solidFill>
          </w14:textFill>
        </w:rPr>
      </w:pPr>
      <w:r>
        <w:rPr>
          <w:rFonts w:hint="eastAsia" w:ascii="仿宋" w:hAnsi="仿宋" w:eastAsia="仿宋" w:cs="仿宋"/>
          <w:b/>
          <w:color w:val="000000" w:themeColor="text1"/>
          <w:spacing w:val="40"/>
          <w:sz w:val="84"/>
          <w:szCs w:val="84"/>
          <w14:textFill>
            <w14:solidFill>
              <w14:schemeClr w14:val="tx1"/>
            </w14:solidFill>
          </w14:textFill>
        </w:rPr>
        <w:t>响 应 文 件</w:t>
      </w:r>
    </w:p>
    <w:p w14:paraId="1C79E3F0">
      <w:pPr>
        <w:spacing w:line="480" w:lineRule="auto"/>
        <w:ind w:firstLine="849" w:firstLineChars="283"/>
        <w:rPr>
          <w:rFonts w:ascii="仿宋" w:hAnsi="仿宋" w:eastAsia="仿宋" w:cs="仿宋"/>
          <w:sz w:val="30"/>
          <w:szCs w:val="30"/>
        </w:rPr>
      </w:pPr>
    </w:p>
    <w:p w14:paraId="0B2A3C0B">
      <w:pPr>
        <w:spacing w:line="360" w:lineRule="auto"/>
        <w:ind w:firstLine="900" w:firstLineChars="300"/>
        <w:rPr>
          <w:rFonts w:ascii="仿宋" w:hAnsi="仿宋" w:eastAsia="仿宋" w:cs="仿宋"/>
          <w:sz w:val="30"/>
          <w:szCs w:val="30"/>
        </w:rPr>
      </w:pPr>
      <w:r>
        <w:rPr>
          <w:rFonts w:hint="eastAsia" w:ascii="仿宋" w:hAnsi="仿宋" w:eastAsia="仿宋" w:cs="仿宋"/>
          <w:sz w:val="30"/>
          <w:szCs w:val="30"/>
        </w:rPr>
        <w:t>项目名称：</w:t>
      </w:r>
    </w:p>
    <w:p w14:paraId="6E4E1AE8">
      <w:pPr>
        <w:spacing w:line="360" w:lineRule="auto"/>
        <w:ind w:firstLine="900" w:firstLineChars="300"/>
        <w:rPr>
          <w:rFonts w:ascii="仿宋" w:hAnsi="仿宋" w:eastAsia="仿宋" w:cs="仿宋"/>
          <w:sz w:val="30"/>
          <w:szCs w:val="30"/>
        </w:rPr>
      </w:pPr>
      <w:r>
        <w:rPr>
          <w:rFonts w:hint="eastAsia" w:ascii="仿宋" w:hAnsi="仿宋" w:eastAsia="仿宋" w:cs="仿宋"/>
          <w:sz w:val="30"/>
          <w:szCs w:val="30"/>
        </w:rPr>
        <w:t>项目编号：</w:t>
      </w:r>
    </w:p>
    <w:p w14:paraId="456B16DD">
      <w:pPr>
        <w:spacing w:line="360" w:lineRule="auto"/>
        <w:ind w:firstLine="900" w:firstLineChars="300"/>
        <w:rPr>
          <w:rFonts w:hint="eastAsia" w:ascii="仿宋" w:hAnsi="仿宋" w:eastAsia="仿宋" w:cs="仿宋"/>
          <w:sz w:val="30"/>
          <w:szCs w:val="30"/>
        </w:rPr>
      </w:pPr>
      <w:r>
        <w:rPr>
          <w:rFonts w:hint="eastAsia" w:ascii="仿宋" w:hAnsi="仿宋" w:eastAsia="仿宋" w:cs="仿宋"/>
          <w:sz w:val="30"/>
          <w:szCs w:val="30"/>
        </w:rPr>
        <w:t>招标编号：</w:t>
      </w:r>
    </w:p>
    <w:p w14:paraId="085CE83E">
      <w:pPr>
        <w:spacing w:line="360" w:lineRule="auto"/>
        <w:ind w:firstLine="900" w:firstLineChars="3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包    号：</w:t>
      </w:r>
    </w:p>
    <w:p w14:paraId="3858FB5F">
      <w:pPr>
        <w:spacing w:line="360" w:lineRule="auto"/>
        <w:ind w:firstLine="600"/>
        <w:rPr>
          <w:rFonts w:ascii="仿宋" w:hAnsi="仿宋" w:eastAsia="仿宋" w:cs="仿宋"/>
          <w:sz w:val="30"/>
          <w:szCs w:val="30"/>
        </w:rPr>
      </w:pPr>
    </w:p>
    <w:p w14:paraId="48B0323E">
      <w:pPr>
        <w:spacing w:line="360" w:lineRule="auto"/>
        <w:ind w:firstLine="600"/>
        <w:rPr>
          <w:rFonts w:ascii="仿宋" w:hAnsi="仿宋" w:eastAsia="仿宋" w:cs="仿宋"/>
          <w:sz w:val="30"/>
          <w:szCs w:val="30"/>
        </w:rPr>
      </w:pPr>
    </w:p>
    <w:p w14:paraId="2A846059">
      <w:pPr>
        <w:spacing w:line="360" w:lineRule="auto"/>
        <w:ind w:firstLine="848" w:firstLineChars="303"/>
        <w:rPr>
          <w:rFonts w:ascii="仿宋" w:hAnsi="仿宋" w:eastAsia="仿宋" w:cs="仿宋"/>
          <w:kern w:val="0"/>
          <w:sz w:val="28"/>
          <w:szCs w:val="32"/>
        </w:rPr>
      </w:pPr>
    </w:p>
    <w:p w14:paraId="3370F86B">
      <w:pPr>
        <w:spacing w:line="360" w:lineRule="auto"/>
        <w:ind w:firstLine="848" w:firstLineChars="303"/>
        <w:rPr>
          <w:rFonts w:ascii="仿宋" w:hAnsi="仿宋" w:eastAsia="仿宋" w:cs="仿宋"/>
          <w:kern w:val="0"/>
          <w:sz w:val="28"/>
          <w:szCs w:val="32"/>
        </w:rPr>
      </w:pPr>
    </w:p>
    <w:p w14:paraId="0FF702A8">
      <w:pPr>
        <w:pStyle w:val="8"/>
        <w:spacing w:line="360" w:lineRule="auto"/>
        <w:ind w:firstLine="480"/>
      </w:pPr>
    </w:p>
    <w:p w14:paraId="122D9C15">
      <w:pPr>
        <w:spacing w:line="360" w:lineRule="auto"/>
        <w:ind w:firstLine="420"/>
      </w:pPr>
    </w:p>
    <w:p w14:paraId="45136360">
      <w:pPr>
        <w:spacing w:line="360" w:lineRule="auto"/>
        <w:ind w:firstLine="848" w:firstLineChars="303"/>
        <w:rPr>
          <w:rFonts w:hint="eastAsia" w:ascii="仿宋" w:hAnsi="仿宋" w:eastAsia="仿宋" w:cs="仿宋"/>
          <w:kern w:val="0"/>
          <w:sz w:val="28"/>
          <w:szCs w:val="32"/>
        </w:rPr>
      </w:pPr>
      <w:r>
        <w:rPr>
          <w:rFonts w:hint="eastAsia" w:ascii="仿宋" w:hAnsi="仿宋" w:eastAsia="仿宋" w:cs="仿宋"/>
          <w:kern w:val="0"/>
          <w:sz w:val="28"/>
          <w:szCs w:val="32"/>
        </w:rPr>
        <w:t xml:space="preserve">          </w:t>
      </w:r>
    </w:p>
    <w:p w14:paraId="022F805A">
      <w:pPr>
        <w:spacing w:line="360" w:lineRule="auto"/>
        <w:ind w:firstLine="848" w:firstLineChars="303"/>
        <w:rPr>
          <w:rFonts w:hint="eastAsia" w:ascii="仿宋" w:hAnsi="仿宋" w:eastAsia="仿宋" w:cs="仿宋"/>
          <w:kern w:val="0"/>
          <w:sz w:val="28"/>
          <w:szCs w:val="32"/>
        </w:rPr>
      </w:pPr>
    </w:p>
    <w:p w14:paraId="7AC99C2E">
      <w:pPr>
        <w:spacing w:line="360" w:lineRule="auto"/>
        <w:ind w:firstLine="848" w:firstLineChars="303"/>
        <w:rPr>
          <w:rFonts w:ascii="仿宋" w:hAnsi="仿宋" w:eastAsia="仿宋" w:cs="仿宋"/>
          <w:kern w:val="0"/>
          <w:sz w:val="30"/>
          <w:szCs w:val="30"/>
          <w:u w:val="single"/>
        </w:rPr>
      </w:pPr>
      <w:r>
        <w:rPr>
          <w:rFonts w:hint="eastAsia" w:ascii="仿宋" w:hAnsi="仿宋" w:eastAsia="仿宋" w:cs="仿宋"/>
          <w:kern w:val="0"/>
          <w:sz w:val="28"/>
          <w:szCs w:val="32"/>
        </w:rPr>
        <w:t xml:space="preserve"> </w:t>
      </w:r>
      <w:r>
        <w:rPr>
          <w:rFonts w:hint="eastAsia" w:ascii="仿宋" w:hAnsi="仿宋" w:eastAsia="仿宋" w:cs="仿宋"/>
          <w:kern w:val="0"/>
          <w:sz w:val="30"/>
          <w:szCs w:val="30"/>
        </w:rPr>
        <w:t>供应商名称：</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（盖章）</w:t>
      </w:r>
    </w:p>
    <w:p w14:paraId="237986A6">
      <w:pPr>
        <w:spacing w:line="360" w:lineRule="auto"/>
        <w:ind w:firstLine="908" w:firstLineChars="303"/>
        <w:rPr>
          <w:rFonts w:ascii="仿宋" w:hAnsi="仿宋" w:eastAsia="仿宋" w:cs="仿宋"/>
          <w:kern w:val="0"/>
          <w:sz w:val="30"/>
          <w:szCs w:val="30"/>
          <w:u w:val="single"/>
        </w:rPr>
      </w:pPr>
      <w:r>
        <w:rPr>
          <w:rFonts w:hint="eastAsia" w:ascii="仿宋" w:hAnsi="仿宋" w:eastAsia="仿宋" w:cs="仿宋"/>
          <w:kern w:val="0"/>
          <w:sz w:val="30"/>
          <w:szCs w:val="30"/>
        </w:rPr>
        <w:t>法定代表人或授权代表：</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（签字或盖章）</w:t>
      </w:r>
    </w:p>
    <w:p w14:paraId="082F648D">
      <w:pPr>
        <w:spacing w:line="360" w:lineRule="auto"/>
        <w:ind w:firstLine="480"/>
        <w:rPr>
          <w:rFonts w:ascii="仿宋" w:hAnsi="仿宋" w:eastAsia="仿宋" w:cs="仿宋"/>
          <w:bCs/>
          <w:sz w:val="24"/>
        </w:rPr>
      </w:pPr>
    </w:p>
    <w:p w14:paraId="1D312B53">
      <w:pPr>
        <w:spacing w:line="360" w:lineRule="auto"/>
        <w:ind w:firstLine="600"/>
        <w:jc w:val="center"/>
        <w:rPr>
          <w:rFonts w:ascii="仿宋" w:hAnsi="仿宋" w:eastAsia="仿宋" w:cs="仿宋"/>
          <w:kern w:val="0"/>
          <w:sz w:val="30"/>
          <w:szCs w:val="30"/>
        </w:rPr>
      </w:pPr>
      <w:r>
        <w:rPr>
          <w:rFonts w:hint="eastAsia" w:ascii="仿宋" w:hAnsi="仿宋" w:eastAsia="仿宋" w:cs="仿宋"/>
          <w:kern w:val="0"/>
          <w:sz w:val="30"/>
          <w:szCs w:val="30"/>
        </w:rPr>
        <w:t>二〇二六年   月   日</w:t>
      </w:r>
      <w:bookmarkStart w:id="34" w:name="_Toc340851733"/>
      <w:bookmarkEnd w:id="34"/>
      <w:bookmarkStart w:id="35" w:name="_Toc344989209"/>
      <w:bookmarkEnd w:id="35"/>
    </w:p>
    <w:p w14:paraId="0257C82D">
      <w:pPr>
        <w:widowControl/>
        <w:ind w:firstLine="480"/>
        <w:jc w:val="left"/>
        <w:rPr>
          <w:rFonts w:ascii="仿宋" w:hAnsi="仿宋" w:eastAsia="仿宋" w:cs="仿宋"/>
          <w:bCs/>
          <w:sz w:val="24"/>
        </w:rPr>
      </w:pPr>
      <w:r>
        <w:rPr>
          <w:rFonts w:hint="eastAsia" w:ascii="仿宋" w:hAnsi="仿宋" w:eastAsia="仿宋" w:cs="仿宋"/>
          <w:bCs/>
          <w:sz w:val="24"/>
        </w:rPr>
        <w:br w:type="page"/>
      </w:r>
    </w:p>
    <w:p w14:paraId="7CA72296">
      <w:pPr>
        <w:kinsoku/>
        <w:bidi w:val="0"/>
        <w:snapToGrid w:val="0"/>
        <w:spacing w:line="400" w:lineRule="exact"/>
        <w:ind w:firstLine="723"/>
        <w:jc w:val="center"/>
        <w:outlineLvl w:val="1"/>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资格证明文件</w:t>
      </w:r>
    </w:p>
    <w:p w14:paraId="32E6D632">
      <w:pPr>
        <w:pStyle w:val="5"/>
        <w:kinsoku/>
        <w:bidi w:val="0"/>
        <w:spacing w:before="0" w:after="0" w:line="400" w:lineRule="exact"/>
        <w:ind w:firstLine="482"/>
        <w:jc w:val="left"/>
        <w:rPr>
          <w:rFonts w:hint="eastAsia" w:ascii="仿宋" w:hAnsi="仿宋" w:eastAsia="仿宋" w:cs="仿宋"/>
          <w:snapToGrid w:val="0"/>
          <w:sz w:val="24"/>
          <w:szCs w:val="24"/>
        </w:rPr>
      </w:pPr>
      <w:bookmarkStart w:id="36" w:name="_Toc191922440"/>
      <w:r>
        <w:rPr>
          <w:rFonts w:hint="eastAsia" w:ascii="仿宋" w:hAnsi="仿宋" w:eastAsia="仿宋" w:cs="仿宋"/>
          <w:snapToGrid w:val="0"/>
          <w:sz w:val="24"/>
          <w:szCs w:val="24"/>
          <w:lang w:eastAsia="zh-CN"/>
        </w:rPr>
        <w:t>1.</w:t>
      </w:r>
      <w:r>
        <w:rPr>
          <w:rFonts w:hint="eastAsia" w:ascii="仿宋" w:hAnsi="仿宋" w:eastAsia="仿宋" w:cs="仿宋"/>
          <w:snapToGrid w:val="0"/>
          <w:sz w:val="24"/>
          <w:szCs w:val="24"/>
        </w:rPr>
        <w:t>政府采购供应商信用承诺书</w:t>
      </w:r>
      <w:bookmarkEnd w:id="36"/>
    </w:p>
    <w:p w14:paraId="5CB416C0">
      <w:pPr>
        <w:kinsoku/>
        <w:bidi w:val="0"/>
        <w:spacing w:line="400" w:lineRule="exact"/>
        <w:ind w:firstLine="482" w:firstLineChars="200"/>
        <w:rPr>
          <w:rFonts w:hint="eastAsia" w:ascii="仿宋" w:hAnsi="仿宋" w:eastAsia="仿宋" w:cs="仿宋"/>
          <w:szCs w:val="21"/>
        </w:rPr>
      </w:pPr>
      <w:r>
        <w:rPr>
          <w:rFonts w:hint="eastAsia" w:ascii="仿宋" w:hAnsi="仿宋" w:eastAsia="仿宋" w:cs="仿宋"/>
          <w:b/>
          <w:kern w:val="0"/>
          <w:sz w:val="24"/>
        </w:rPr>
        <w:t>以下内容提供《政府采购</w:t>
      </w:r>
      <w:r>
        <w:rPr>
          <w:rFonts w:hint="eastAsia" w:ascii="仿宋" w:hAnsi="仿宋" w:eastAsia="仿宋" w:cs="仿宋"/>
          <w:b/>
          <w:bCs/>
          <w:sz w:val="24"/>
          <w:szCs w:val="24"/>
        </w:rPr>
        <w:t>供应商</w:t>
      </w:r>
      <w:r>
        <w:rPr>
          <w:rFonts w:hint="eastAsia" w:ascii="仿宋" w:hAnsi="仿宋" w:eastAsia="仿宋" w:cs="仿宋"/>
          <w:b/>
          <w:kern w:val="0"/>
          <w:sz w:val="24"/>
        </w:rPr>
        <w:t>信用承诺书》一份。</w:t>
      </w:r>
    </w:p>
    <w:p w14:paraId="03D9B4BF">
      <w:pPr>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具有独立承担民事责任的能力</w:t>
      </w:r>
    </w:p>
    <w:p w14:paraId="51F7B391">
      <w:pPr>
        <w:kinsoku/>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具有良好的商业信誉和健全的财务会计制度</w:t>
      </w:r>
    </w:p>
    <w:p w14:paraId="26B093A6">
      <w:pPr>
        <w:kinsoku/>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具有依法缴纳税收和社会保障资金的良好记录</w:t>
      </w:r>
    </w:p>
    <w:p w14:paraId="5F1D1634">
      <w:pPr>
        <w:kinsoku/>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具有履行合同</w:t>
      </w:r>
      <w:r>
        <w:rPr>
          <w:rFonts w:hint="eastAsia" w:ascii="仿宋" w:hAnsi="仿宋" w:eastAsia="仿宋" w:cs="仿宋"/>
          <w:sz w:val="24"/>
          <w:szCs w:val="24"/>
        </w:rPr>
        <w:t>所必需的设备和专业技术能力</w:t>
      </w:r>
    </w:p>
    <w:p w14:paraId="79E9ACFE">
      <w:pPr>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参加政府采购活动前三年内，在经营活动中没有重大违法记录</w:t>
      </w:r>
    </w:p>
    <w:p w14:paraId="149E7FE4">
      <w:pPr>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对单位负责人为同一人或者存在直接控股、管理关系的不同供应商，不得参加同一合同项下的政府采购活动</w:t>
      </w:r>
    </w:p>
    <w:p w14:paraId="1F9D0BCC">
      <w:pPr>
        <w:kinsoku/>
        <w:bidi w:val="0"/>
        <w:spacing w:line="400" w:lineRule="exact"/>
        <w:ind w:firstLine="420" w:firstLineChars="200"/>
        <w:rPr>
          <w:rFonts w:hint="eastAsia" w:ascii="仿宋" w:hAnsi="仿宋" w:eastAsia="仿宋" w:cs="仿宋"/>
          <w:kern w:val="0"/>
          <w:szCs w:val="21"/>
        </w:rPr>
      </w:pPr>
    </w:p>
    <w:p w14:paraId="66DA4CE6">
      <w:pPr>
        <w:kinsoku/>
        <w:bidi w:val="0"/>
        <w:spacing w:line="400" w:lineRule="exact"/>
        <w:jc w:val="center"/>
        <w:rPr>
          <w:rFonts w:hint="eastAsia" w:ascii="仿宋" w:hAnsi="仿宋" w:eastAsia="仿宋" w:cs="仿宋"/>
          <w:b/>
          <w:kern w:val="0"/>
          <w:sz w:val="28"/>
          <w:szCs w:val="28"/>
        </w:rPr>
      </w:pPr>
      <w:r>
        <w:rPr>
          <w:rFonts w:hint="eastAsia" w:ascii="仿宋" w:hAnsi="仿宋" w:eastAsia="仿宋" w:cs="仿宋"/>
          <w:b/>
          <w:kern w:val="0"/>
          <w:sz w:val="28"/>
          <w:szCs w:val="28"/>
        </w:rPr>
        <w:t>政府采购供应商信用承诺书</w:t>
      </w:r>
    </w:p>
    <w:p w14:paraId="5FC511CF">
      <w:pPr>
        <w:kinsoku/>
        <w:bidi w:val="0"/>
        <w:spacing w:line="400" w:lineRule="exact"/>
        <w:rPr>
          <w:rFonts w:hint="eastAsia" w:ascii="仿宋" w:hAnsi="仿宋" w:eastAsia="仿宋" w:cs="仿宋"/>
          <w:szCs w:val="21"/>
        </w:rPr>
      </w:pPr>
      <w:r>
        <w:rPr>
          <w:rFonts w:hint="eastAsia" w:ascii="仿宋" w:hAnsi="仿宋" w:eastAsia="仿宋" w:cs="仿宋"/>
          <w:szCs w:val="21"/>
        </w:rPr>
        <w:t>致</w:t>
      </w:r>
      <w:r>
        <w:rPr>
          <w:rFonts w:hint="eastAsia" w:ascii="仿宋" w:hAnsi="仿宋" w:eastAsia="仿宋" w:cs="仿宋"/>
          <w:szCs w:val="21"/>
          <w:u w:val="single"/>
        </w:rPr>
        <w:t>（采购人或采购代理机构）</w:t>
      </w:r>
      <w:r>
        <w:rPr>
          <w:rFonts w:hint="eastAsia" w:ascii="仿宋" w:hAnsi="仿宋" w:eastAsia="仿宋" w:cs="仿宋"/>
          <w:szCs w:val="21"/>
        </w:rPr>
        <w:t>：</w:t>
      </w:r>
    </w:p>
    <w:p w14:paraId="11B57065">
      <w:pPr>
        <w:kinsoku/>
        <w:wordWrap w:val="0"/>
        <w:topLinePunct/>
        <w:bidi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本单位现参与贵单位组织的</w:t>
      </w:r>
      <w:r>
        <w:rPr>
          <w:rFonts w:hint="eastAsia" w:ascii="仿宋" w:hAnsi="仿宋" w:eastAsia="仿宋" w:cs="仿宋"/>
          <w:sz w:val="24"/>
          <w:szCs w:val="24"/>
          <w:u w:val="single"/>
        </w:rPr>
        <w:t xml:space="preserve">                 </w:t>
      </w:r>
      <w:r>
        <w:rPr>
          <w:rFonts w:hint="eastAsia" w:ascii="仿宋" w:hAnsi="仿宋" w:eastAsia="仿宋" w:cs="仿宋"/>
          <w:sz w:val="24"/>
          <w:szCs w:val="24"/>
        </w:rPr>
        <w:t>项目（项目编号：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招标编号：</w:t>
      </w:r>
      <w:r>
        <w:rPr>
          <w:rFonts w:hint="eastAsia" w:ascii="仿宋" w:hAnsi="仿宋" w:eastAsia="仿宋" w:cs="仿宋"/>
          <w:sz w:val="24"/>
          <w:szCs w:val="24"/>
          <w:u w:val="single"/>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u w:val="none"/>
          <w:lang w:eastAsia="zh-CN"/>
        </w:rPr>
        <w:t>，</w:t>
      </w:r>
      <w:r>
        <w:rPr>
          <w:rFonts w:hint="eastAsia" w:ascii="仿宋" w:hAnsi="仿宋" w:eastAsia="仿宋" w:cs="仿宋"/>
          <w:sz w:val="24"/>
          <w:szCs w:val="24"/>
          <w:u w:val="none"/>
          <w:lang w:val="en-US" w:eastAsia="zh-CN"/>
        </w:rPr>
        <w:t>包号：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）的采购活动。为维护政府采购市场秩序，遵循公开透明、公平竞争、公正原则和诚实信用原则，本单位/本人郑重承诺满足《中华人民共和国政府采购法》第二十二条规定：并自愿作出以下承诺：</w:t>
      </w:r>
    </w:p>
    <w:p w14:paraId="20797E40">
      <w:pPr>
        <w:kinsoku/>
        <w:wordWrap w:val="0"/>
        <w:topLinePunct/>
        <w:bidi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承诺本单位/本人严格遵守《中华人民共和国政府采购法》及国家相关法律、法规和规章，依法诚信经营，全面履行应尽的责任和义务，做到履约守信</w:t>
      </w:r>
      <w:r>
        <w:rPr>
          <w:rFonts w:hint="eastAsia" w:ascii="仿宋" w:hAnsi="仿宋" w:eastAsia="仿宋" w:cs="仿宋"/>
          <w:sz w:val="24"/>
          <w:szCs w:val="24"/>
          <w:lang w:eastAsia="zh-CN"/>
        </w:rPr>
        <w:t>；</w:t>
      </w:r>
    </w:p>
    <w:p w14:paraId="6FED136C">
      <w:pPr>
        <w:kinsoku/>
        <w:wordWrap w:val="0"/>
        <w:topLinePunct/>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承诺本单位/本人具备独立承担民事责任的能力（具有有效的营业执照，或事业单位法人证书，或自然人身份证明，或其他非企业组织证明独立承担民事责任能力的文件）；</w:t>
      </w:r>
    </w:p>
    <w:p w14:paraId="750EFC95">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本单位/本人基本信息如下：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1"/>
        <w:gridCol w:w="3553"/>
        <w:gridCol w:w="1243"/>
        <w:gridCol w:w="1591"/>
      </w:tblGrid>
      <w:tr w14:paraId="1207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5AFCE520">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单位名称</w:t>
            </w:r>
          </w:p>
        </w:tc>
        <w:tc>
          <w:tcPr>
            <w:tcW w:w="6387" w:type="dxa"/>
            <w:gridSpan w:val="3"/>
            <w:vAlign w:val="center"/>
          </w:tcPr>
          <w:p w14:paraId="32EEE65A">
            <w:pPr>
              <w:kinsoku/>
              <w:wordWrap w:val="0"/>
              <w:topLinePunct/>
              <w:bidi w:val="0"/>
              <w:adjustRightInd w:val="0"/>
              <w:snapToGrid w:val="0"/>
              <w:spacing w:line="400" w:lineRule="exact"/>
              <w:rPr>
                <w:rFonts w:hint="eastAsia" w:ascii="仿宋" w:hAnsi="仿宋" w:eastAsia="仿宋" w:cs="仿宋"/>
                <w:szCs w:val="21"/>
              </w:rPr>
            </w:pPr>
          </w:p>
        </w:tc>
      </w:tr>
      <w:tr w14:paraId="7D2D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4FC97C21">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注册地址</w:t>
            </w:r>
          </w:p>
        </w:tc>
        <w:tc>
          <w:tcPr>
            <w:tcW w:w="6387" w:type="dxa"/>
            <w:gridSpan w:val="3"/>
            <w:vAlign w:val="center"/>
          </w:tcPr>
          <w:p w14:paraId="7FABCEE8">
            <w:pPr>
              <w:kinsoku/>
              <w:wordWrap w:val="0"/>
              <w:topLinePunct/>
              <w:bidi w:val="0"/>
              <w:adjustRightInd w:val="0"/>
              <w:snapToGrid w:val="0"/>
              <w:spacing w:line="400" w:lineRule="exact"/>
              <w:rPr>
                <w:rFonts w:hint="eastAsia" w:ascii="仿宋" w:hAnsi="仿宋" w:eastAsia="仿宋" w:cs="仿宋"/>
                <w:szCs w:val="21"/>
              </w:rPr>
            </w:pPr>
          </w:p>
        </w:tc>
      </w:tr>
      <w:tr w14:paraId="2763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5A894D69">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3553" w:type="dxa"/>
            <w:vAlign w:val="center"/>
          </w:tcPr>
          <w:p w14:paraId="606BAA8E">
            <w:pPr>
              <w:kinsoku/>
              <w:wordWrap w:val="0"/>
              <w:topLinePunct/>
              <w:bidi w:val="0"/>
              <w:adjustRightInd w:val="0"/>
              <w:snapToGrid w:val="0"/>
              <w:spacing w:line="400" w:lineRule="exact"/>
              <w:rPr>
                <w:rFonts w:hint="eastAsia" w:ascii="仿宋" w:hAnsi="仿宋" w:eastAsia="仿宋" w:cs="仿宋"/>
                <w:szCs w:val="21"/>
              </w:rPr>
            </w:pPr>
          </w:p>
        </w:tc>
        <w:tc>
          <w:tcPr>
            <w:tcW w:w="1243" w:type="dxa"/>
            <w:vAlign w:val="center"/>
          </w:tcPr>
          <w:p w14:paraId="1D7AFBA1">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t>营业期限</w:t>
            </w:r>
          </w:p>
        </w:tc>
        <w:tc>
          <w:tcPr>
            <w:tcW w:w="1591" w:type="dxa"/>
            <w:vAlign w:val="center"/>
          </w:tcPr>
          <w:p w14:paraId="12141480">
            <w:pPr>
              <w:kinsoku/>
              <w:wordWrap w:val="0"/>
              <w:topLinePunct/>
              <w:bidi w:val="0"/>
              <w:adjustRightInd w:val="0"/>
              <w:snapToGrid w:val="0"/>
              <w:spacing w:line="400" w:lineRule="exact"/>
              <w:rPr>
                <w:rFonts w:hint="eastAsia" w:ascii="仿宋" w:hAnsi="仿宋" w:eastAsia="仿宋" w:cs="仿宋"/>
                <w:szCs w:val="21"/>
              </w:rPr>
            </w:pPr>
          </w:p>
        </w:tc>
      </w:tr>
      <w:tr w14:paraId="117A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2361063A">
            <w:pPr>
              <w:kinsoku/>
              <w:wordWrap w:val="0"/>
              <w:topLinePunct/>
              <w:bidi w:val="0"/>
              <w:adjustRightInd w:val="0"/>
              <w:snapToGrid w:val="0"/>
              <w:spacing w:line="400" w:lineRule="exact"/>
              <w:ind w:left="-105" w:leftChars="-50" w:right="-105" w:rightChars="-50"/>
              <w:jc w:val="center"/>
              <w:rPr>
                <w:rFonts w:hint="eastAsia" w:ascii="仿宋" w:hAnsi="仿宋" w:eastAsia="仿宋" w:cs="仿宋"/>
                <w:szCs w:val="21"/>
              </w:rPr>
            </w:pPr>
            <w:r>
              <w:rPr>
                <w:rFonts w:hint="eastAsia" w:ascii="仿宋" w:hAnsi="仿宋" w:eastAsia="仿宋" w:cs="仿宋"/>
                <w:szCs w:val="21"/>
              </w:rPr>
              <w:t>法定代表人（负责人）</w:t>
            </w:r>
          </w:p>
        </w:tc>
        <w:tc>
          <w:tcPr>
            <w:tcW w:w="3553" w:type="dxa"/>
            <w:vAlign w:val="center"/>
          </w:tcPr>
          <w:p w14:paraId="5C3891DF">
            <w:pPr>
              <w:kinsoku/>
              <w:wordWrap w:val="0"/>
              <w:topLinePunct/>
              <w:bidi w:val="0"/>
              <w:adjustRightInd w:val="0"/>
              <w:snapToGrid w:val="0"/>
              <w:spacing w:line="400" w:lineRule="exact"/>
              <w:rPr>
                <w:rFonts w:hint="eastAsia" w:ascii="仿宋" w:hAnsi="仿宋" w:eastAsia="仿宋" w:cs="仿宋"/>
                <w:szCs w:val="21"/>
              </w:rPr>
            </w:pPr>
          </w:p>
        </w:tc>
        <w:tc>
          <w:tcPr>
            <w:tcW w:w="1243" w:type="dxa"/>
            <w:vAlign w:val="center"/>
          </w:tcPr>
          <w:p w14:paraId="0140F7B3">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t>注册资金</w:t>
            </w:r>
          </w:p>
        </w:tc>
        <w:tc>
          <w:tcPr>
            <w:tcW w:w="1591" w:type="dxa"/>
            <w:vAlign w:val="center"/>
          </w:tcPr>
          <w:p w14:paraId="346B3FC8">
            <w:pPr>
              <w:kinsoku/>
              <w:wordWrap w:val="0"/>
              <w:topLinePunct/>
              <w:bidi w:val="0"/>
              <w:adjustRightInd w:val="0"/>
              <w:snapToGrid w:val="0"/>
              <w:spacing w:line="400" w:lineRule="exact"/>
              <w:rPr>
                <w:rFonts w:hint="eastAsia" w:ascii="仿宋" w:hAnsi="仿宋" w:eastAsia="仿宋" w:cs="仿宋"/>
                <w:szCs w:val="21"/>
              </w:rPr>
            </w:pPr>
          </w:p>
        </w:tc>
      </w:tr>
      <w:tr w14:paraId="2E1C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2952C02D">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基本开户银行</w:t>
            </w:r>
          </w:p>
        </w:tc>
        <w:tc>
          <w:tcPr>
            <w:tcW w:w="3553" w:type="dxa"/>
            <w:vAlign w:val="center"/>
          </w:tcPr>
          <w:p w14:paraId="66A3529A">
            <w:pPr>
              <w:kinsoku/>
              <w:wordWrap w:val="0"/>
              <w:topLinePunct/>
              <w:bidi w:val="0"/>
              <w:adjustRightInd w:val="0"/>
              <w:snapToGrid w:val="0"/>
              <w:spacing w:line="400" w:lineRule="exact"/>
              <w:rPr>
                <w:rFonts w:hint="eastAsia" w:ascii="仿宋" w:hAnsi="仿宋" w:eastAsia="仿宋" w:cs="仿宋"/>
                <w:szCs w:val="21"/>
              </w:rPr>
            </w:pPr>
          </w:p>
        </w:tc>
        <w:tc>
          <w:tcPr>
            <w:tcW w:w="1243" w:type="dxa"/>
            <w:vAlign w:val="center"/>
          </w:tcPr>
          <w:p w14:paraId="22A4D4BF">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t>银行账号</w:t>
            </w:r>
          </w:p>
        </w:tc>
        <w:tc>
          <w:tcPr>
            <w:tcW w:w="1591" w:type="dxa"/>
            <w:vAlign w:val="center"/>
          </w:tcPr>
          <w:p w14:paraId="288269AC">
            <w:pPr>
              <w:kinsoku/>
              <w:wordWrap w:val="0"/>
              <w:topLinePunct/>
              <w:bidi w:val="0"/>
              <w:adjustRightInd w:val="0"/>
              <w:snapToGrid w:val="0"/>
              <w:spacing w:line="400" w:lineRule="exact"/>
              <w:rPr>
                <w:rFonts w:hint="eastAsia" w:ascii="仿宋" w:hAnsi="仿宋" w:eastAsia="仿宋" w:cs="仿宋"/>
                <w:szCs w:val="21"/>
              </w:rPr>
            </w:pPr>
          </w:p>
        </w:tc>
      </w:tr>
      <w:tr w14:paraId="2583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1D38BBF4">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银行行号</w:t>
            </w:r>
          </w:p>
        </w:tc>
        <w:tc>
          <w:tcPr>
            <w:tcW w:w="6387" w:type="dxa"/>
            <w:gridSpan w:val="3"/>
            <w:vAlign w:val="center"/>
          </w:tcPr>
          <w:p w14:paraId="248F38D0">
            <w:pPr>
              <w:kinsoku/>
              <w:wordWrap w:val="0"/>
              <w:topLinePunct/>
              <w:bidi w:val="0"/>
              <w:adjustRightInd w:val="0"/>
              <w:snapToGrid w:val="0"/>
              <w:spacing w:line="400" w:lineRule="exact"/>
              <w:rPr>
                <w:rFonts w:hint="eastAsia" w:ascii="仿宋" w:hAnsi="仿宋" w:eastAsia="仿宋" w:cs="仿宋"/>
                <w:szCs w:val="21"/>
              </w:rPr>
            </w:pPr>
          </w:p>
        </w:tc>
      </w:tr>
      <w:tr w14:paraId="514E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394A451F">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企业划型标准</w:t>
            </w:r>
          </w:p>
        </w:tc>
        <w:tc>
          <w:tcPr>
            <w:tcW w:w="6387" w:type="dxa"/>
            <w:gridSpan w:val="3"/>
            <w:vAlign w:val="center"/>
          </w:tcPr>
          <w:p w14:paraId="714A7A98">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sym w:font="Wingdings 2" w:char="00A3"/>
            </w:r>
            <w:r>
              <w:rPr>
                <w:rFonts w:hint="eastAsia" w:ascii="仿宋" w:hAnsi="仿宋" w:eastAsia="仿宋" w:cs="仿宋"/>
                <w:szCs w:val="21"/>
              </w:rPr>
              <w:t xml:space="preserve">大型企业   </w:t>
            </w:r>
            <w:r>
              <w:rPr>
                <w:rFonts w:hint="eastAsia" w:ascii="仿宋" w:hAnsi="仿宋" w:eastAsia="仿宋" w:cs="仿宋"/>
                <w:szCs w:val="21"/>
              </w:rPr>
              <w:sym w:font="Wingdings 2" w:char="00A3"/>
            </w:r>
            <w:r>
              <w:rPr>
                <w:rFonts w:hint="eastAsia" w:ascii="仿宋" w:hAnsi="仿宋" w:eastAsia="仿宋" w:cs="仿宋"/>
                <w:szCs w:val="21"/>
              </w:rPr>
              <w:t xml:space="preserve">中型企业   </w:t>
            </w:r>
            <w:r>
              <w:rPr>
                <w:rFonts w:hint="eastAsia" w:ascii="仿宋" w:hAnsi="仿宋" w:eastAsia="仿宋" w:cs="仿宋"/>
                <w:szCs w:val="21"/>
              </w:rPr>
              <w:sym w:font="Wingdings 2" w:char="00A3"/>
            </w:r>
            <w:r>
              <w:rPr>
                <w:rFonts w:hint="eastAsia" w:ascii="仿宋" w:hAnsi="仿宋" w:eastAsia="仿宋" w:cs="仿宋"/>
                <w:szCs w:val="21"/>
              </w:rPr>
              <w:t xml:space="preserve">小型企业   </w:t>
            </w:r>
            <w:r>
              <w:rPr>
                <w:rFonts w:hint="eastAsia" w:ascii="仿宋" w:hAnsi="仿宋" w:eastAsia="仿宋" w:cs="仿宋"/>
                <w:szCs w:val="21"/>
              </w:rPr>
              <w:sym w:font="Wingdings 2" w:char="00A3"/>
            </w:r>
            <w:r>
              <w:rPr>
                <w:rFonts w:hint="eastAsia" w:ascii="仿宋" w:hAnsi="仿宋" w:eastAsia="仿宋" w:cs="仿宋"/>
                <w:szCs w:val="21"/>
              </w:rPr>
              <w:t>微型企业</w:t>
            </w:r>
          </w:p>
        </w:tc>
      </w:tr>
      <w:tr w14:paraId="1E63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3A382CBE">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是否外商投资企业</w:t>
            </w:r>
          </w:p>
        </w:tc>
        <w:tc>
          <w:tcPr>
            <w:tcW w:w="6387" w:type="dxa"/>
            <w:gridSpan w:val="3"/>
            <w:vAlign w:val="center"/>
          </w:tcPr>
          <w:p w14:paraId="181951CA">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tc>
      </w:tr>
      <w:tr w14:paraId="0059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6589C321">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外商投资企业类型</w:t>
            </w:r>
          </w:p>
        </w:tc>
        <w:tc>
          <w:tcPr>
            <w:tcW w:w="6387" w:type="dxa"/>
            <w:gridSpan w:val="3"/>
            <w:vAlign w:val="center"/>
          </w:tcPr>
          <w:p w14:paraId="710FA5D2">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全部由外国投资者投资  </w:t>
            </w:r>
            <w:r>
              <w:rPr>
                <w:rFonts w:hint="eastAsia" w:ascii="仿宋" w:hAnsi="仿宋" w:eastAsia="仿宋" w:cs="仿宋"/>
                <w:szCs w:val="21"/>
              </w:rPr>
              <w:sym w:font="Wingdings" w:char="00A8"/>
            </w:r>
            <w:r>
              <w:rPr>
                <w:rFonts w:hint="eastAsia" w:ascii="仿宋" w:hAnsi="仿宋" w:eastAsia="仿宋" w:cs="仿宋"/>
                <w:szCs w:val="21"/>
              </w:rPr>
              <w:t xml:space="preserve">部分由外国投资者投资   </w:t>
            </w:r>
            <w:r>
              <w:rPr>
                <w:rFonts w:hint="eastAsia" w:ascii="仿宋" w:hAnsi="仿宋" w:eastAsia="仿宋" w:cs="仿宋"/>
                <w:szCs w:val="21"/>
              </w:rPr>
              <w:sym w:font="Wingdings" w:char="00A8"/>
            </w:r>
            <w:r>
              <w:rPr>
                <w:rFonts w:hint="eastAsia" w:ascii="仿宋" w:hAnsi="仿宋" w:eastAsia="仿宋" w:cs="仿宋"/>
                <w:szCs w:val="21"/>
              </w:rPr>
              <w:t>不涉及</w:t>
            </w:r>
          </w:p>
        </w:tc>
      </w:tr>
    </w:tbl>
    <w:p w14:paraId="017E751C">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3.</w:t>
      </w:r>
      <w:r>
        <w:rPr>
          <w:rFonts w:hint="eastAsia" w:ascii="仿宋" w:hAnsi="仿宋" w:eastAsia="仿宋" w:cs="仿宋"/>
          <w:sz w:val="24"/>
        </w:rPr>
        <w:t>承诺本单位/本人具有良好的商业信誉和健全的财务会计制度（具有投标截止日前18个月内会计师事务所出具的审计报告，或投标截止日前18个月内经审计的财务报告，或基本开户银行出具的资信证明，或财政部门认可的政府采购专业担保机构出具的投标担保函）；</w:t>
      </w:r>
    </w:p>
    <w:p w14:paraId="6B5F5198">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4.</w:t>
      </w:r>
      <w:r>
        <w:rPr>
          <w:rFonts w:hint="eastAsia" w:ascii="仿宋" w:hAnsi="仿宋" w:eastAsia="仿宋" w:cs="仿宋"/>
          <w:sz w:val="24"/>
        </w:rPr>
        <w:t>承诺本单位</w:t>
      </w:r>
      <w:r>
        <w:rPr>
          <w:rFonts w:hint="eastAsia" w:ascii="仿宋" w:hAnsi="仿宋" w:eastAsia="仿宋" w:cs="仿宋"/>
          <w:sz w:val="24"/>
          <w:szCs w:val="24"/>
        </w:rPr>
        <w:t>/本人</w:t>
      </w:r>
      <w:r>
        <w:rPr>
          <w:rFonts w:hint="eastAsia" w:ascii="仿宋" w:hAnsi="仿宋" w:eastAsia="仿宋" w:cs="仿宋"/>
          <w:sz w:val="24"/>
        </w:rPr>
        <w:t>具有履行合同所必需的设备和专业技术能力；</w:t>
      </w:r>
    </w:p>
    <w:p w14:paraId="42CA12B1">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5.</w:t>
      </w:r>
      <w:r>
        <w:rPr>
          <w:rFonts w:hint="eastAsia" w:ascii="仿宋" w:hAnsi="仿宋" w:eastAsia="仿宋" w:cs="仿宋"/>
          <w:sz w:val="24"/>
        </w:rPr>
        <w:t>承诺本单位</w:t>
      </w:r>
      <w:r>
        <w:rPr>
          <w:rFonts w:hint="eastAsia" w:ascii="仿宋" w:hAnsi="仿宋" w:eastAsia="仿宋" w:cs="仿宋"/>
          <w:sz w:val="24"/>
          <w:szCs w:val="24"/>
        </w:rPr>
        <w:t>/本人</w:t>
      </w:r>
      <w:r>
        <w:rPr>
          <w:rFonts w:hint="eastAsia" w:ascii="仿宋" w:hAnsi="仿宋" w:eastAsia="仿宋" w:cs="仿宋"/>
          <w:sz w:val="24"/>
        </w:rPr>
        <w:t>有依法缴纳税收和社会保障资金的良好记录，在参加本次采购活动前一年内严格依法缴纳税收（具有近一年内缴纳增值税或企业所得税的纳税记录）或依法享受国家免税优惠政策，依法给单位职工缴纳社会保障金（具有近一年内缴纳任意一项社会保险的凭据、专用收据或社会保险缴纳清单或银行代收的凭据，或能证明已缴纳社会保险的其他材料）或拥有依法不需要缴纳社会保障资金的证明文件）；</w:t>
      </w:r>
    </w:p>
    <w:p w14:paraId="5D3BE0B3">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6.</w:t>
      </w:r>
      <w:r>
        <w:rPr>
          <w:rFonts w:hint="eastAsia" w:ascii="仿宋" w:hAnsi="仿宋" w:eastAsia="仿宋" w:cs="仿宋"/>
          <w:sz w:val="24"/>
        </w:rPr>
        <w:t>承诺本单位</w:t>
      </w:r>
      <w:r>
        <w:rPr>
          <w:rFonts w:hint="eastAsia" w:ascii="仿宋" w:hAnsi="仿宋" w:eastAsia="仿宋" w:cs="仿宋"/>
          <w:sz w:val="24"/>
          <w:szCs w:val="24"/>
        </w:rPr>
        <w:t>/本人</w:t>
      </w:r>
      <w:r>
        <w:rPr>
          <w:rFonts w:hint="eastAsia" w:ascii="仿宋" w:hAnsi="仿宋" w:eastAsia="仿宋" w:cs="仿宋"/>
          <w:sz w:val="24"/>
        </w:rPr>
        <w:t>参加政府采购活动前三年内，在经营活动中没有因违法经营受到刑事处罚或者责令停产停业、吊销许可证或者执照、较大数额罚款等行政处罚；在投标前查询了在信用中国网中的信用信息，本公司/本人未列入失信被执行人、重大税收违法案件当事人名单；查询了在中国政府采购网中的政府采购严重违法失信行为信息，本公司未列入政府采购严重违法失信行为记录名单；</w:t>
      </w:r>
    </w:p>
    <w:p w14:paraId="5D28090B">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7.</w:t>
      </w:r>
      <w:r>
        <w:rPr>
          <w:rFonts w:hint="eastAsia" w:ascii="仿宋" w:hAnsi="仿宋" w:eastAsia="仿宋" w:cs="仿宋"/>
          <w:sz w:val="24"/>
        </w:rPr>
        <w:t>我单位</w:t>
      </w:r>
      <w:r>
        <w:rPr>
          <w:rFonts w:hint="eastAsia" w:ascii="仿宋" w:hAnsi="仿宋" w:eastAsia="仿宋" w:cs="仿宋"/>
          <w:sz w:val="24"/>
          <w:szCs w:val="24"/>
        </w:rPr>
        <w:t>/本人</w:t>
      </w:r>
      <w:r>
        <w:rPr>
          <w:rFonts w:hint="eastAsia" w:ascii="仿宋" w:hAnsi="仿宋" w:eastAsia="仿宋" w:cs="仿宋"/>
          <w:sz w:val="24"/>
        </w:rPr>
        <w:t>不属于政府采购法律、行政法规规定的公益一类事业单位</w:t>
      </w:r>
      <w:r>
        <w:rPr>
          <w:rFonts w:hint="eastAsia" w:ascii="仿宋" w:hAnsi="仿宋" w:eastAsia="仿宋" w:cs="仿宋"/>
          <w:sz w:val="24"/>
          <w:lang w:eastAsia="zh-CN"/>
        </w:rPr>
        <w:t>或</w:t>
      </w:r>
      <w:r>
        <w:rPr>
          <w:rFonts w:hint="eastAsia" w:ascii="仿宋" w:hAnsi="仿宋" w:eastAsia="仿宋" w:cs="仿宋"/>
          <w:sz w:val="24"/>
        </w:rPr>
        <w:t>使用事业编制且由财政拨款保障的群团组织；</w:t>
      </w:r>
    </w:p>
    <w:p w14:paraId="63EFD8EA">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8.</w:t>
      </w:r>
      <w:r>
        <w:rPr>
          <w:rFonts w:hint="eastAsia" w:ascii="仿宋" w:hAnsi="仿宋" w:eastAsia="仿宋" w:cs="仿宋"/>
          <w:sz w:val="24"/>
        </w:rPr>
        <w:t>我单位</w:t>
      </w:r>
      <w:r>
        <w:rPr>
          <w:rFonts w:hint="eastAsia" w:ascii="仿宋" w:hAnsi="仿宋" w:eastAsia="仿宋" w:cs="仿宋"/>
          <w:sz w:val="24"/>
          <w:szCs w:val="24"/>
        </w:rPr>
        <w:t>/本人</w:t>
      </w:r>
      <w:r>
        <w:rPr>
          <w:rFonts w:hint="eastAsia" w:ascii="仿宋" w:hAnsi="仿宋" w:eastAsia="仿宋" w:cs="仿宋"/>
          <w:sz w:val="24"/>
        </w:rPr>
        <w:t>不存在为采购项目提供整体设计、规范编制或者项目管理、监理、检测等服务后，再参加该采购项目的其他采购活动的情形；</w:t>
      </w:r>
    </w:p>
    <w:p w14:paraId="036174C2">
      <w:pPr>
        <w:kinsoku/>
        <w:wordWrap w:val="0"/>
        <w:topLinePunct/>
        <w:bidi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9.</w:t>
      </w:r>
      <w:r>
        <w:rPr>
          <w:rFonts w:hint="eastAsia" w:ascii="仿宋" w:hAnsi="仿宋" w:eastAsia="仿宋" w:cs="仿宋"/>
          <w:sz w:val="24"/>
          <w:highlight w:val="none"/>
        </w:rPr>
        <w:t>承诺本单位提交的保证金是从我单位对公账户转出；</w:t>
      </w:r>
    </w:p>
    <w:p w14:paraId="4CC8F198">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10.</w:t>
      </w:r>
      <w:r>
        <w:rPr>
          <w:rFonts w:hint="eastAsia" w:ascii="仿宋" w:hAnsi="仿宋" w:eastAsia="仿宋" w:cs="仿宋"/>
          <w:sz w:val="24"/>
        </w:rPr>
        <w:t>承诺本单位</w:t>
      </w:r>
      <w:r>
        <w:rPr>
          <w:rFonts w:hint="eastAsia" w:ascii="仿宋" w:hAnsi="仿宋" w:eastAsia="仿宋" w:cs="仿宋"/>
          <w:sz w:val="24"/>
          <w:szCs w:val="24"/>
        </w:rPr>
        <w:t>/本人</w:t>
      </w:r>
      <w:r>
        <w:rPr>
          <w:rFonts w:hint="eastAsia" w:ascii="仿宋" w:hAnsi="仿宋" w:eastAsia="仿宋" w:cs="仿宋"/>
          <w:sz w:val="24"/>
        </w:rPr>
        <w:t>提供的所有投标资料均合法、真实、有效，无任何伪造、篡改、虚假成分，并对所提供资料的真实性负责；</w:t>
      </w:r>
    </w:p>
    <w:p w14:paraId="53E93A1F">
      <w:pPr>
        <w:kinsoku/>
        <w:wordWrap w:val="0"/>
        <w:topLinePunct/>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11.</w:t>
      </w:r>
      <w:r>
        <w:rPr>
          <w:rFonts w:hint="eastAsia" w:ascii="仿宋" w:hAnsi="仿宋" w:eastAsia="仿宋" w:cs="仿宋"/>
          <w:sz w:val="24"/>
          <w:szCs w:val="24"/>
        </w:rPr>
        <w:t>承诺本单位/本人若违背承诺约定，愿意依法承担相应的法律责任，并同意将不良行为在信用中国或中国政府采购网公示；</w:t>
      </w:r>
    </w:p>
    <w:p w14:paraId="3567924D">
      <w:pPr>
        <w:kinsoku/>
        <w:wordWrap w:val="0"/>
        <w:topLinePunct/>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12.</w:t>
      </w:r>
      <w:r>
        <w:rPr>
          <w:rFonts w:hint="eastAsia" w:ascii="仿宋" w:hAnsi="仿宋" w:eastAsia="仿宋" w:cs="仿宋"/>
          <w:sz w:val="24"/>
          <w:szCs w:val="24"/>
        </w:rPr>
        <w:t>我单位/本人不存在12个月内在全国范围三次以上投诉查无实据（投诉不成立）的情形；</w:t>
      </w:r>
    </w:p>
    <w:p w14:paraId="6164620C">
      <w:pPr>
        <w:kinsoku/>
        <w:wordWrap w:val="0"/>
        <w:topLinePunct/>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13.</w:t>
      </w:r>
      <w:r>
        <w:rPr>
          <w:rFonts w:hint="eastAsia" w:ascii="仿宋" w:hAnsi="仿宋" w:eastAsia="仿宋" w:cs="仿宋"/>
          <w:sz w:val="24"/>
          <w:szCs w:val="24"/>
        </w:rPr>
        <w:t>与我单位存在“单位负责人为同一人或者存在直接控股、管理关系”的其他法人单位信息如下（如有，不论其是否参加同一合同项下的采购活动均须填写，如没有，填写“无”，下表空白视为本附件未响应，将否决投标）：</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4760"/>
        <w:gridCol w:w="3179"/>
      </w:tblGrid>
      <w:tr w14:paraId="1CDC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35" w:type="dxa"/>
            <w:vAlign w:val="center"/>
          </w:tcPr>
          <w:p w14:paraId="63124A89">
            <w:pPr>
              <w:kinsoku/>
              <w:wordWrap w:val="0"/>
              <w:topLinePunct/>
              <w:bidi w:val="0"/>
              <w:spacing w:line="400" w:lineRule="exact"/>
              <w:jc w:val="center"/>
              <w:rPr>
                <w:rFonts w:hint="eastAsia" w:ascii="仿宋" w:hAnsi="仿宋" w:eastAsia="仿宋" w:cs="仿宋"/>
                <w:szCs w:val="21"/>
              </w:rPr>
            </w:pPr>
            <w:r>
              <w:rPr>
                <w:rFonts w:hint="eastAsia" w:ascii="仿宋" w:hAnsi="仿宋" w:eastAsia="仿宋" w:cs="仿宋"/>
                <w:szCs w:val="21"/>
              </w:rPr>
              <w:t>序号</w:t>
            </w:r>
          </w:p>
        </w:tc>
        <w:tc>
          <w:tcPr>
            <w:tcW w:w="4760" w:type="dxa"/>
            <w:vAlign w:val="center"/>
          </w:tcPr>
          <w:p w14:paraId="4FC2645A">
            <w:pPr>
              <w:kinsoku/>
              <w:wordWrap w:val="0"/>
              <w:topLinePunct/>
              <w:bidi w:val="0"/>
              <w:spacing w:line="400" w:lineRule="exact"/>
              <w:jc w:val="center"/>
              <w:rPr>
                <w:rFonts w:hint="eastAsia" w:ascii="仿宋" w:hAnsi="仿宋" w:eastAsia="仿宋" w:cs="仿宋"/>
                <w:szCs w:val="21"/>
              </w:rPr>
            </w:pPr>
            <w:r>
              <w:rPr>
                <w:rFonts w:hint="eastAsia" w:ascii="仿宋" w:hAnsi="仿宋" w:eastAsia="仿宋" w:cs="仿宋"/>
                <w:szCs w:val="21"/>
              </w:rPr>
              <w:t>单位名称</w:t>
            </w:r>
          </w:p>
        </w:tc>
        <w:tc>
          <w:tcPr>
            <w:tcW w:w="3179" w:type="dxa"/>
            <w:vAlign w:val="center"/>
          </w:tcPr>
          <w:p w14:paraId="6F90B0D3">
            <w:pPr>
              <w:kinsoku/>
              <w:wordWrap w:val="0"/>
              <w:topLinePunct/>
              <w:bidi w:val="0"/>
              <w:spacing w:line="400" w:lineRule="exact"/>
              <w:jc w:val="center"/>
              <w:rPr>
                <w:rFonts w:hint="eastAsia" w:ascii="仿宋" w:hAnsi="仿宋" w:eastAsia="仿宋" w:cs="仿宋"/>
                <w:szCs w:val="21"/>
              </w:rPr>
            </w:pPr>
            <w:r>
              <w:rPr>
                <w:rFonts w:hint="eastAsia" w:ascii="仿宋" w:hAnsi="仿宋" w:eastAsia="仿宋" w:cs="仿宋"/>
                <w:szCs w:val="21"/>
              </w:rPr>
              <w:t>与投标人的关系</w:t>
            </w:r>
          </w:p>
        </w:tc>
      </w:tr>
      <w:sdt>
        <w:sdtPr>
          <w:rPr>
            <w:rFonts w:hint="eastAsia" w:ascii="仿宋" w:hAnsi="仿宋" w:eastAsia="仿宋" w:cs="仿宋"/>
          </w:rPr>
          <w:tag w:val="政府采购供应商信用承诺书格式/投标文件格式"/>
          <w:id w:val="-243264035"/>
        </w:sdtPr>
        <w:sdtEndPr>
          <w:rPr>
            <w:rFonts w:hint="eastAsia" w:ascii="仿宋" w:hAnsi="仿宋" w:eastAsia="仿宋" w:cs="仿宋"/>
            <w:szCs w:val="21"/>
          </w:rPr>
        </w:sdtEndPr>
        <w:sdtContent>
          <w:tr w14:paraId="5DCB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35" w:type="dxa"/>
                <w:vAlign w:val="center"/>
              </w:tcPr>
              <w:p w14:paraId="54A35668">
                <w:pPr>
                  <w:kinsoku/>
                  <w:wordWrap w:val="0"/>
                  <w:topLinePunct/>
                  <w:bidi w:val="0"/>
                  <w:spacing w:line="400" w:lineRule="exact"/>
                  <w:ind w:left="170"/>
                  <w:jc w:val="center"/>
                  <w:rPr>
                    <w:rFonts w:hint="eastAsia" w:ascii="仿宋" w:hAnsi="仿宋" w:eastAsia="仿宋" w:cs="仿宋"/>
                    <w:szCs w:val="21"/>
                  </w:rPr>
                </w:pPr>
                <w:r>
                  <w:rPr>
                    <w:rFonts w:hint="eastAsia" w:ascii="仿宋" w:hAnsi="仿宋" w:eastAsia="仿宋" w:cs="仿宋"/>
                  </w:rPr>
                  <w:t>1</w:t>
                </w:r>
              </w:p>
            </w:tc>
            <w:tc>
              <w:tcPr>
                <w:tcW w:w="4760" w:type="dxa"/>
                <w:vAlign w:val="center"/>
              </w:tcPr>
              <w:p w14:paraId="1936A90D">
                <w:pPr>
                  <w:kinsoku/>
                  <w:wordWrap w:val="0"/>
                  <w:topLinePunct/>
                  <w:bidi w:val="0"/>
                  <w:spacing w:line="400" w:lineRule="exact"/>
                  <w:jc w:val="center"/>
                  <w:rPr>
                    <w:rFonts w:hint="eastAsia" w:ascii="仿宋" w:hAnsi="仿宋" w:eastAsia="仿宋" w:cs="仿宋"/>
                    <w:szCs w:val="21"/>
                  </w:rPr>
                </w:pPr>
              </w:p>
            </w:tc>
            <w:tc>
              <w:tcPr>
                <w:tcW w:w="3179" w:type="dxa"/>
                <w:vAlign w:val="center"/>
              </w:tcPr>
              <w:p w14:paraId="61002652">
                <w:pPr>
                  <w:kinsoku/>
                  <w:wordWrap w:val="0"/>
                  <w:topLinePunct/>
                  <w:bidi w:val="0"/>
                  <w:spacing w:line="400" w:lineRule="exact"/>
                  <w:jc w:val="center"/>
                  <w:rPr>
                    <w:rFonts w:hint="eastAsia" w:ascii="仿宋" w:hAnsi="仿宋" w:eastAsia="仿宋" w:cs="仿宋"/>
                    <w:szCs w:val="21"/>
                  </w:rPr>
                </w:pPr>
              </w:p>
            </w:tc>
          </w:tr>
        </w:sdtContent>
      </w:sdt>
      <w:sdt>
        <w:sdtPr>
          <w:rPr>
            <w:rFonts w:hint="eastAsia" w:ascii="仿宋" w:hAnsi="仿宋" w:eastAsia="仿宋" w:cs="仿宋"/>
          </w:rPr>
          <w:id w:val="179168692"/>
          <w:placeholder>
            <w:docPart w:val="308C5736F9EC43788C2BDE56EA9D01EA"/>
          </w:placeholder>
        </w:sdtPr>
        <w:sdtEndPr>
          <w:rPr>
            <w:rFonts w:hint="eastAsia" w:ascii="仿宋" w:hAnsi="仿宋" w:eastAsia="仿宋" w:cs="仿宋"/>
            <w:szCs w:val="21"/>
          </w:rPr>
        </w:sdtEndPr>
        <w:sdtContent>
          <w:tr w14:paraId="22E4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35" w:type="dxa"/>
                <w:vAlign w:val="center"/>
              </w:tcPr>
              <w:p w14:paraId="50C0BB56">
                <w:pPr>
                  <w:kinsoku/>
                  <w:wordWrap w:val="0"/>
                  <w:topLinePunct/>
                  <w:bidi w:val="0"/>
                  <w:spacing w:line="400" w:lineRule="exact"/>
                  <w:ind w:left="170"/>
                  <w:jc w:val="center"/>
                  <w:rPr>
                    <w:rFonts w:hint="eastAsia" w:ascii="仿宋" w:hAnsi="仿宋" w:eastAsia="仿宋" w:cs="仿宋"/>
                    <w:szCs w:val="21"/>
                  </w:rPr>
                </w:pPr>
                <w:r>
                  <w:rPr>
                    <w:rFonts w:hint="eastAsia" w:ascii="仿宋" w:hAnsi="仿宋" w:eastAsia="仿宋" w:cs="仿宋"/>
                  </w:rPr>
                  <w:t>2</w:t>
                </w:r>
              </w:p>
            </w:tc>
            <w:tc>
              <w:tcPr>
                <w:tcW w:w="4760" w:type="dxa"/>
                <w:vAlign w:val="center"/>
              </w:tcPr>
              <w:p w14:paraId="0CDFB500">
                <w:pPr>
                  <w:kinsoku/>
                  <w:wordWrap w:val="0"/>
                  <w:topLinePunct/>
                  <w:bidi w:val="0"/>
                  <w:spacing w:line="400" w:lineRule="exact"/>
                  <w:jc w:val="center"/>
                  <w:rPr>
                    <w:rFonts w:hint="eastAsia" w:ascii="仿宋" w:hAnsi="仿宋" w:eastAsia="仿宋" w:cs="仿宋"/>
                    <w:szCs w:val="21"/>
                  </w:rPr>
                </w:pPr>
              </w:p>
            </w:tc>
            <w:tc>
              <w:tcPr>
                <w:tcW w:w="3179" w:type="dxa"/>
                <w:vAlign w:val="center"/>
              </w:tcPr>
              <w:p w14:paraId="7D2F83E8">
                <w:pPr>
                  <w:kinsoku/>
                  <w:wordWrap w:val="0"/>
                  <w:topLinePunct/>
                  <w:bidi w:val="0"/>
                  <w:spacing w:line="400" w:lineRule="exact"/>
                  <w:jc w:val="center"/>
                  <w:rPr>
                    <w:rFonts w:hint="eastAsia" w:ascii="仿宋" w:hAnsi="仿宋" w:eastAsia="仿宋" w:cs="仿宋"/>
                    <w:szCs w:val="21"/>
                  </w:rPr>
                </w:pPr>
              </w:p>
            </w:tc>
          </w:tr>
        </w:sdtContent>
      </w:sdt>
      <w:sdt>
        <w:sdtPr>
          <w:rPr>
            <w:rFonts w:hint="eastAsia" w:ascii="仿宋" w:hAnsi="仿宋" w:eastAsia="仿宋" w:cs="仿宋"/>
          </w:rPr>
          <w:id w:val="-1982610000"/>
          <w:placeholder>
            <w:docPart w:val="03ADA571E16A44AF8D5B366CD62437FB"/>
          </w:placeholder>
        </w:sdtPr>
        <w:sdtEndPr>
          <w:rPr>
            <w:rFonts w:hint="eastAsia" w:ascii="仿宋" w:hAnsi="仿宋" w:eastAsia="仿宋" w:cs="仿宋"/>
            <w:szCs w:val="21"/>
          </w:rPr>
        </w:sdtEndPr>
        <w:sdtContent>
          <w:tr w14:paraId="030A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5" w:type="dxa"/>
                <w:vAlign w:val="center"/>
              </w:tcPr>
              <w:p w14:paraId="2EC44824">
                <w:pPr>
                  <w:kinsoku/>
                  <w:wordWrap w:val="0"/>
                  <w:topLinePunct/>
                  <w:bidi w:val="0"/>
                  <w:spacing w:line="400" w:lineRule="exact"/>
                  <w:ind w:left="170"/>
                  <w:jc w:val="center"/>
                  <w:rPr>
                    <w:rFonts w:hint="eastAsia" w:ascii="仿宋" w:hAnsi="仿宋" w:eastAsia="仿宋" w:cs="仿宋"/>
                    <w:szCs w:val="21"/>
                  </w:rPr>
                </w:pPr>
                <w:r>
                  <w:rPr>
                    <w:rFonts w:hint="eastAsia" w:ascii="仿宋" w:hAnsi="仿宋" w:eastAsia="仿宋" w:cs="仿宋"/>
                  </w:rPr>
                  <w:t>…</w:t>
                </w:r>
              </w:p>
            </w:tc>
            <w:tc>
              <w:tcPr>
                <w:tcW w:w="4760" w:type="dxa"/>
                <w:vAlign w:val="center"/>
              </w:tcPr>
              <w:p w14:paraId="3B105BC1">
                <w:pPr>
                  <w:kinsoku/>
                  <w:wordWrap w:val="0"/>
                  <w:topLinePunct/>
                  <w:bidi w:val="0"/>
                  <w:spacing w:line="400" w:lineRule="exact"/>
                  <w:jc w:val="center"/>
                  <w:rPr>
                    <w:rFonts w:hint="eastAsia" w:ascii="仿宋" w:hAnsi="仿宋" w:eastAsia="仿宋" w:cs="仿宋"/>
                    <w:szCs w:val="21"/>
                  </w:rPr>
                </w:pPr>
              </w:p>
            </w:tc>
            <w:tc>
              <w:tcPr>
                <w:tcW w:w="3179" w:type="dxa"/>
                <w:vAlign w:val="center"/>
              </w:tcPr>
              <w:p w14:paraId="7D9CCA4F">
                <w:pPr>
                  <w:kinsoku/>
                  <w:wordWrap w:val="0"/>
                  <w:topLinePunct/>
                  <w:bidi w:val="0"/>
                  <w:spacing w:line="400" w:lineRule="exact"/>
                  <w:jc w:val="center"/>
                  <w:rPr>
                    <w:rFonts w:hint="eastAsia" w:ascii="仿宋" w:hAnsi="仿宋" w:eastAsia="仿宋" w:cs="仿宋"/>
                    <w:szCs w:val="21"/>
                  </w:rPr>
                </w:pPr>
              </w:p>
            </w:tc>
          </w:tr>
        </w:sdtContent>
      </w:sdt>
    </w:tbl>
    <w:p w14:paraId="3A2D27FA">
      <w:pPr>
        <w:kinsoku/>
        <w:wordWrap w:val="0"/>
        <w:topLinePunct/>
        <w:bidi w:val="0"/>
        <w:spacing w:line="400" w:lineRule="exact"/>
        <w:ind w:firstLine="420" w:firstLineChars="200"/>
        <w:rPr>
          <w:rFonts w:hint="eastAsia" w:ascii="仿宋" w:hAnsi="仿宋" w:eastAsia="仿宋" w:cs="仿宋"/>
          <w:szCs w:val="21"/>
        </w:rPr>
      </w:pPr>
      <w:r>
        <w:rPr>
          <w:rFonts w:hint="eastAsia" w:ascii="仿宋" w:hAnsi="仿宋" w:eastAsia="仿宋" w:cs="仿宋"/>
          <w:szCs w:val="21"/>
          <w:lang w:eastAsia="zh-CN"/>
        </w:rPr>
        <w:t>（</w:t>
      </w:r>
      <w:r>
        <w:rPr>
          <w:rFonts w:hint="eastAsia" w:ascii="仿宋" w:hAnsi="仿宋" w:eastAsia="仿宋" w:cs="仿宋"/>
          <w:szCs w:val="21"/>
        </w:rPr>
        <w:t>此表可续行</w:t>
      </w:r>
      <w:r>
        <w:rPr>
          <w:rFonts w:hint="eastAsia" w:ascii="仿宋" w:hAnsi="仿宋" w:eastAsia="仿宋" w:cs="仿宋"/>
          <w:szCs w:val="21"/>
          <w:lang w:eastAsia="zh-CN"/>
        </w:rPr>
        <w:t>）</w:t>
      </w:r>
    </w:p>
    <w:p w14:paraId="71638793">
      <w:pPr>
        <w:kinsoku/>
        <w:wordWrap w:val="0"/>
        <w:topLinePunct/>
        <w:bidi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单位/本人保证上述承诺事项的真实性。如有弄虚作假或其他违法违规行为，自愿按照规定将违背承诺行为作为失信行为或不良行为记录到社会信用信息平台，在信用中国或中国政府采购网公示，并视同为提供虚假材料谋取中标、成交。按照《中华人民共和国政府采购法》第七十七条规定，处以</w:t>
      </w:r>
      <w:r>
        <w:rPr>
          <w:rFonts w:hint="eastAsia" w:ascii="仿宋" w:hAnsi="仿宋" w:eastAsia="仿宋" w:cs="仿宋"/>
          <w:sz w:val="24"/>
          <w:lang w:eastAsia="zh-CN"/>
        </w:rPr>
        <w:t>采购</w:t>
      </w:r>
      <w:r>
        <w:rPr>
          <w:rFonts w:hint="eastAsia" w:ascii="仿宋" w:hAnsi="仿宋" w:eastAsia="仿宋" w:cs="仿宋"/>
          <w:sz w:val="24"/>
        </w:rPr>
        <w:t>金额千分之五以上千分之十以下的罚款，列入不良行为记录名单，在一至三年内禁止参加政府采购活动，有违法所得的，并处没收违法所得，情节严重的，由市场监管部门吊销营业执照；构成犯罪的，依法追究刑事责任。为此，我方愿意承担一切后果，并不再寻求任何旨在减轻或免除法律责任的辩解。</w:t>
      </w:r>
    </w:p>
    <w:p w14:paraId="3805070E">
      <w:pPr>
        <w:kinsoku/>
        <w:wordWrap w:val="0"/>
        <w:topLinePunct/>
        <w:bidi w:val="0"/>
        <w:snapToGrid w:val="0"/>
        <w:spacing w:line="400" w:lineRule="exact"/>
        <w:ind w:firstLine="480" w:firstLineChars="200"/>
        <w:rPr>
          <w:rFonts w:hint="eastAsia" w:ascii="仿宋" w:hAnsi="仿宋" w:eastAsia="仿宋" w:cs="仿宋"/>
          <w:sz w:val="24"/>
        </w:rPr>
      </w:pPr>
    </w:p>
    <w:p w14:paraId="1109D165">
      <w:pPr>
        <w:kinsoku/>
        <w:wordWrap w:val="0"/>
        <w:topLinePunct/>
        <w:bidi w:val="0"/>
        <w:snapToGrid w:val="0"/>
        <w:spacing w:line="400" w:lineRule="exact"/>
        <w:ind w:firstLine="480" w:firstLineChars="200"/>
        <w:rPr>
          <w:rFonts w:hint="eastAsia" w:ascii="仿宋" w:hAnsi="仿宋" w:eastAsia="仿宋" w:cs="仿宋"/>
          <w:sz w:val="24"/>
        </w:rPr>
      </w:pPr>
    </w:p>
    <w:p w14:paraId="2796BC08">
      <w:pPr>
        <w:kinsoku/>
        <w:wordWrap w:val="0"/>
        <w:topLinePunct/>
        <w:bidi w:val="0"/>
        <w:snapToGrid w:val="0"/>
        <w:spacing w:line="400" w:lineRule="exact"/>
        <w:ind w:firstLine="480" w:firstLineChars="200"/>
        <w:rPr>
          <w:rFonts w:hint="eastAsia" w:ascii="仿宋" w:hAnsi="仿宋" w:eastAsia="仿宋" w:cs="仿宋"/>
          <w:sz w:val="24"/>
        </w:rPr>
      </w:pPr>
    </w:p>
    <w:p w14:paraId="1254F682">
      <w:pPr>
        <w:kinsoku/>
        <w:wordWrap w:val="0"/>
        <w:topLinePunct/>
        <w:bidi w:val="0"/>
        <w:snapToGrid w:val="0"/>
        <w:spacing w:line="400" w:lineRule="exact"/>
        <w:ind w:firstLine="3120" w:firstLineChars="1300"/>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 xml:space="preserve">                   </w:t>
      </w:r>
      <w:r>
        <w:rPr>
          <w:rFonts w:hint="eastAsia" w:ascii="仿宋" w:hAnsi="仿宋" w:eastAsia="仿宋" w:cs="仿宋"/>
          <w:sz w:val="24"/>
        </w:rPr>
        <w:t>（单位电子印章）</w:t>
      </w:r>
    </w:p>
    <w:p w14:paraId="6081A67A">
      <w:pPr>
        <w:kinsoku/>
        <w:wordWrap w:val="0"/>
        <w:topLinePunct/>
        <w:bidi w:val="0"/>
        <w:snapToGrid w:val="0"/>
        <w:spacing w:before="360" w:beforeLines="150" w:line="400" w:lineRule="exact"/>
        <w:ind w:firstLine="849" w:firstLineChars="354"/>
        <w:rPr>
          <w:rFonts w:hint="eastAsia" w:ascii="仿宋" w:hAnsi="仿宋" w:eastAsia="仿宋" w:cs="仿宋"/>
          <w:sz w:val="24"/>
        </w:rPr>
      </w:pPr>
      <w:r>
        <w:rPr>
          <w:rFonts w:hint="eastAsia" w:ascii="仿宋" w:hAnsi="仿宋" w:eastAsia="仿宋" w:cs="仿宋"/>
          <w:sz w:val="24"/>
        </w:rPr>
        <w:t>法定代表人（负责人）</w:t>
      </w:r>
      <w:r>
        <w:rPr>
          <w:rFonts w:hint="eastAsia" w:ascii="仿宋" w:hAnsi="仿宋" w:eastAsia="仿宋" w:cs="仿宋"/>
          <w:kern w:val="0"/>
          <w:sz w:val="24"/>
          <w:szCs w:val="24"/>
        </w:rPr>
        <w:t>或供应商授权代表</w:t>
      </w:r>
      <w:r>
        <w:rPr>
          <w:rFonts w:hint="eastAsia" w:ascii="仿宋" w:hAnsi="仿宋" w:eastAsia="仿宋" w:cs="仿宋"/>
          <w:kern w:val="0"/>
          <w:sz w:val="24"/>
          <w:szCs w:val="24"/>
          <w:lang w:eastAsia="zh-CN"/>
        </w:rPr>
        <w:t>：</w:t>
      </w:r>
      <w:r>
        <w:rPr>
          <w:rFonts w:hint="eastAsia" w:ascii="仿宋" w:hAnsi="仿宋" w:eastAsia="仿宋" w:cs="仿宋"/>
          <w:sz w:val="24"/>
          <w:u w:val="single"/>
        </w:rPr>
        <w:t xml:space="preserve">           </w:t>
      </w:r>
      <w:r>
        <w:rPr>
          <w:rFonts w:hint="eastAsia" w:ascii="仿宋" w:hAnsi="仿宋" w:eastAsia="仿宋" w:cs="仿宋"/>
          <w:sz w:val="24"/>
        </w:rPr>
        <w:t>（签字或盖章）</w:t>
      </w:r>
    </w:p>
    <w:p w14:paraId="68DC7A92">
      <w:pPr>
        <w:kinsoku/>
        <w:bidi w:val="0"/>
        <w:spacing w:line="400" w:lineRule="exact"/>
        <w:ind w:firstLine="420" w:firstLineChars="200"/>
        <w:rPr>
          <w:rFonts w:hint="eastAsia" w:ascii="仿宋" w:hAnsi="仿宋" w:eastAsia="仿宋" w:cs="仿宋"/>
          <w:szCs w:val="21"/>
        </w:rPr>
      </w:pPr>
    </w:p>
    <w:p w14:paraId="6D573496">
      <w:pPr>
        <w:kinsoku/>
        <w:bidi w:val="0"/>
        <w:spacing w:line="400" w:lineRule="exact"/>
        <w:ind w:firstLine="5184" w:firstLineChars="2160"/>
        <w:rPr>
          <w:rFonts w:hint="eastAsia" w:ascii="仿宋" w:hAnsi="仿宋" w:eastAsia="仿宋" w:cs="仿宋"/>
          <w:b/>
          <w:bCs/>
          <w:sz w:val="32"/>
          <w:szCs w:val="21"/>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b/>
          <w:bCs/>
          <w:sz w:val="32"/>
          <w:szCs w:val="21"/>
        </w:rPr>
        <w:br w:type="page"/>
      </w:r>
    </w:p>
    <w:p w14:paraId="2BF7EAC5">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w:t>
      </w:r>
      <w:r>
        <w:rPr>
          <w:rFonts w:hint="eastAsia" w:ascii="仿宋" w:hAnsi="仿宋" w:eastAsia="仿宋" w:cs="仿宋"/>
          <w:snapToGrid w:val="0"/>
          <w:sz w:val="24"/>
          <w:szCs w:val="24"/>
        </w:rPr>
        <w:t>中小企业声明及证明文件材料（格式见第八部分 相关附件2）</w:t>
      </w:r>
    </w:p>
    <w:p w14:paraId="60F641DC">
      <w:pPr>
        <w:kinsoku/>
        <w:bidi w:val="0"/>
        <w:spacing w:line="400" w:lineRule="exact"/>
        <w:ind w:firstLine="420"/>
        <w:rPr>
          <w:rFonts w:hint="eastAsia" w:ascii="仿宋" w:hAnsi="仿宋" w:eastAsia="仿宋" w:cs="仿宋"/>
        </w:rPr>
      </w:pPr>
    </w:p>
    <w:p w14:paraId="57B08A6F">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3.</w:t>
      </w:r>
      <w:r>
        <w:rPr>
          <w:rFonts w:hint="eastAsia" w:ascii="仿宋" w:hAnsi="仿宋" w:eastAsia="仿宋" w:cs="仿宋"/>
          <w:snapToGrid w:val="0"/>
          <w:sz w:val="24"/>
          <w:szCs w:val="24"/>
        </w:rPr>
        <w:t>廉洁自律承诺书</w:t>
      </w:r>
    </w:p>
    <w:p w14:paraId="2ABBB8C4">
      <w:pPr>
        <w:kinsoku/>
        <w:bidi w:val="0"/>
        <w:spacing w:before="120" w:beforeLines="50" w:after="120" w:afterLines="50" w:line="400" w:lineRule="exact"/>
        <w:ind w:firstLine="482"/>
        <w:jc w:val="center"/>
        <w:rPr>
          <w:rFonts w:hint="eastAsia" w:ascii="仿宋" w:hAnsi="仿宋" w:eastAsia="仿宋" w:cs="仿宋"/>
          <w:b/>
          <w:kern w:val="0"/>
          <w:sz w:val="24"/>
        </w:rPr>
      </w:pPr>
      <w:r>
        <w:rPr>
          <w:rFonts w:hint="eastAsia" w:ascii="仿宋" w:hAnsi="仿宋" w:eastAsia="仿宋" w:cs="仿宋"/>
          <w:b/>
          <w:kern w:val="0"/>
          <w:sz w:val="24"/>
        </w:rPr>
        <w:t>供应商廉洁自律承诺书</w:t>
      </w:r>
    </w:p>
    <w:p w14:paraId="7EABF504">
      <w:pPr>
        <w:widowControl/>
        <w:kinsoku/>
        <w:bidi w:val="0"/>
        <w:snapToGrid w:val="0"/>
        <w:spacing w:line="400" w:lineRule="exact"/>
        <w:ind w:firstLine="482"/>
        <w:jc w:val="center"/>
        <w:rPr>
          <w:rFonts w:hint="eastAsia" w:ascii="仿宋" w:hAnsi="仿宋" w:eastAsia="仿宋" w:cs="仿宋"/>
        </w:rPr>
      </w:pPr>
      <w:r>
        <w:rPr>
          <w:rFonts w:hint="eastAsia" w:ascii="仿宋" w:hAnsi="仿宋" w:eastAsia="仿宋" w:cs="仿宋"/>
          <w:b/>
          <w:sz w:val="24"/>
          <w:szCs w:val="24"/>
        </w:rPr>
        <w:t>（若为联合体，联合体各方均需提供）</w:t>
      </w:r>
    </w:p>
    <w:p w14:paraId="25E3950A">
      <w:pPr>
        <w:kinsoku/>
        <w:bidi w:val="0"/>
        <w:spacing w:line="400" w:lineRule="exact"/>
        <w:rPr>
          <w:rFonts w:hint="eastAsia" w:ascii="仿宋" w:hAnsi="仿宋" w:eastAsia="仿宋" w:cs="仿宋"/>
          <w:sz w:val="24"/>
          <w:u w:val="single"/>
        </w:rPr>
      </w:pPr>
      <w:r>
        <w:rPr>
          <w:rFonts w:hint="eastAsia" w:ascii="仿宋" w:hAnsi="仿宋" w:eastAsia="仿宋" w:cs="仿宋"/>
          <w:sz w:val="24"/>
          <w:u w:val="single"/>
        </w:rPr>
        <w:t xml:space="preserve">  采购人名称 </w:t>
      </w:r>
      <w:r>
        <w:rPr>
          <w:rFonts w:hint="eastAsia" w:ascii="仿宋" w:hAnsi="仿宋" w:eastAsia="仿宋" w:cs="仿宋"/>
          <w:sz w:val="24"/>
        </w:rPr>
        <w:t>：</w:t>
      </w:r>
    </w:p>
    <w:p w14:paraId="26D95A68">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为维护本次磋商工作的正常秩序，本公司特郑重承诺如下： </w:t>
      </w:r>
    </w:p>
    <w:p w14:paraId="7B6DFCFA">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一、严格按照《中华人民共和国政府采购法》、《中华人民共和国政府采购法实施条例》、</w:t>
      </w:r>
      <w:r>
        <w:rPr>
          <w:rFonts w:hint="eastAsia" w:ascii="仿宋" w:hAnsi="仿宋" w:eastAsia="仿宋" w:cs="仿宋"/>
          <w:kern w:val="0"/>
          <w:sz w:val="24"/>
        </w:rPr>
        <w:t>《政府采购竞争性磋商采购方式管理暂行办法》</w:t>
      </w:r>
      <w:r>
        <w:rPr>
          <w:rFonts w:hint="eastAsia" w:ascii="仿宋" w:hAnsi="仿宋" w:eastAsia="仿宋" w:cs="仿宋"/>
          <w:sz w:val="24"/>
        </w:rPr>
        <w:t>等有关法律法规、政策及《磋商文件》的规定，规范本公司的投标行为，保证做到合法投标、正当竞争、廉洁经营。</w:t>
      </w:r>
    </w:p>
    <w:p w14:paraId="458F01AD">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二、本公司保证在本次磋商采购工作中做到：</w:t>
      </w:r>
    </w:p>
    <w:p w14:paraId="1A401142">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1.</w:t>
      </w:r>
      <w:r>
        <w:rPr>
          <w:rFonts w:hint="eastAsia" w:ascii="仿宋" w:hAnsi="仿宋" w:eastAsia="仿宋" w:cs="仿宋"/>
          <w:sz w:val="24"/>
        </w:rPr>
        <w:t>不与其他供应商相互串通参与磋商、陪标，损害贵单位的合法权益；</w:t>
      </w:r>
    </w:p>
    <w:p w14:paraId="26E2C86D">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2.</w:t>
      </w:r>
      <w:r>
        <w:rPr>
          <w:rFonts w:hint="eastAsia" w:ascii="仿宋" w:hAnsi="仿宋" w:eastAsia="仿宋" w:cs="仿宋"/>
          <w:sz w:val="24"/>
        </w:rPr>
        <w:t>不与用户串通参与磋商，损害学校利益或他人的合法权益；</w:t>
      </w:r>
    </w:p>
    <w:p w14:paraId="652FC0F5">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3.</w:t>
      </w:r>
      <w:r>
        <w:rPr>
          <w:rFonts w:hint="eastAsia" w:ascii="仿宋" w:hAnsi="仿宋" w:eastAsia="仿宋" w:cs="仿宋"/>
          <w:sz w:val="24"/>
        </w:rPr>
        <w:t>不以向用户、代理机构或者磋商小组成员行贿的手段谋取中标；（包括送礼金礼品、有价证券、购物券、回扣、佣金、咨询费、劳务费、赞助费、宣传费、支付旅游费用、报销各种消费凭证、宴请、娱乐等）；</w:t>
      </w:r>
    </w:p>
    <w:p w14:paraId="740A5C27">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4.</w:t>
      </w:r>
      <w:r>
        <w:rPr>
          <w:rFonts w:hint="eastAsia" w:ascii="仿宋" w:hAnsi="仿宋" w:eastAsia="仿宋" w:cs="仿宋"/>
          <w:sz w:val="24"/>
        </w:rPr>
        <w:t>不利用他人名义参与磋商或者以其他方式弄虚作假，谋取成交；</w:t>
      </w:r>
    </w:p>
    <w:p w14:paraId="4C7E4C9D">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5.</w:t>
      </w:r>
      <w:r>
        <w:rPr>
          <w:rFonts w:hint="eastAsia" w:ascii="仿宋" w:hAnsi="仿宋" w:eastAsia="仿宋" w:cs="仿宋"/>
          <w:sz w:val="24"/>
        </w:rPr>
        <w:t>保证不以其他任何方式扰乱本次磋商工作；</w:t>
      </w:r>
    </w:p>
    <w:p w14:paraId="244DF409">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6.</w:t>
      </w:r>
      <w:r>
        <w:rPr>
          <w:rFonts w:hint="eastAsia" w:ascii="仿宋" w:hAnsi="仿宋" w:eastAsia="仿宋" w:cs="仿宋"/>
          <w:sz w:val="24"/>
        </w:rPr>
        <w:t>保证严格遵守磋商会议纪律。</w:t>
      </w:r>
    </w:p>
    <w:p w14:paraId="5D97BE4E">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三、我公司承诺在本次磋商采购活动中，如有违反以上第二条中的行为，同意贵方按《中华人民共和国政府采购法》、《中华人民共和国政府采购法实施条例》、</w:t>
      </w:r>
      <w:r>
        <w:rPr>
          <w:rFonts w:hint="eastAsia" w:ascii="仿宋" w:hAnsi="仿宋" w:eastAsia="仿宋" w:cs="仿宋"/>
          <w:kern w:val="0"/>
          <w:sz w:val="24"/>
        </w:rPr>
        <w:t>《政府采购竞争性磋商采购方式管理暂行办法》</w:t>
      </w:r>
      <w:r>
        <w:rPr>
          <w:rFonts w:hint="eastAsia" w:ascii="仿宋" w:hAnsi="仿宋" w:eastAsia="仿宋" w:cs="仿宋"/>
          <w:sz w:val="24"/>
        </w:rPr>
        <w:t>等有关法律法规和磋商文件之规定上报省级主管部门给予进入不良信誉记录、扣除保证金等惩罚，我公司及项目参与人员完全接受。</w:t>
      </w:r>
    </w:p>
    <w:p w14:paraId="216CA9A7">
      <w:pPr>
        <w:kinsoku/>
        <w:bidi w:val="0"/>
        <w:spacing w:line="400" w:lineRule="exact"/>
        <w:ind w:firstLine="480"/>
        <w:rPr>
          <w:rFonts w:hint="eastAsia" w:ascii="仿宋" w:hAnsi="仿宋" w:eastAsia="仿宋" w:cs="仿宋"/>
          <w:sz w:val="24"/>
        </w:rPr>
      </w:pPr>
    </w:p>
    <w:p w14:paraId="60B5340C">
      <w:pPr>
        <w:kinsoku/>
        <w:bidi w:val="0"/>
        <w:snapToGrid w:val="0"/>
        <w:spacing w:line="400" w:lineRule="exact"/>
        <w:ind w:firstLine="2640" w:firstLineChars="1100"/>
        <w:rPr>
          <w:rFonts w:hint="eastAsia" w:ascii="仿宋" w:hAnsi="仿宋" w:eastAsia="仿宋" w:cs="仿宋"/>
          <w:sz w:val="24"/>
        </w:rPr>
      </w:pPr>
      <w:r>
        <w:rPr>
          <w:rFonts w:hint="eastAsia" w:ascii="仿宋" w:hAnsi="仿宋" w:eastAsia="仿宋" w:cs="仿宋"/>
          <w:kern w:val="0"/>
          <w:sz w:val="24"/>
        </w:rPr>
        <w:t>供应商名称：</w:t>
      </w:r>
      <w:r>
        <w:rPr>
          <w:rFonts w:hint="eastAsia" w:ascii="仿宋" w:hAnsi="仿宋" w:eastAsia="仿宋" w:cs="仿宋"/>
          <w:sz w:val="24"/>
          <w:u w:val="single"/>
        </w:rPr>
        <w:t xml:space="preserve">                   </w:t>
      </w:r>
      <w:r>
        <w:rPr>
          <w:rFonts w:hint="eastAsia" w:ascii="仿宋" w:hAnsi="仿宋" w:eastAsia="仿宋" w:cs="仿宋"/>
          <w:sz w:val="24"/>
        </w:rPr>
        <w:t>（盖章）</w:t>
      </w:r>
    </w:p>
    <w:p w14:paraId="229A9C09">
      <w:pPr>
        <w:kinsoku/>
        <w:bidi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法定代表人（负责人）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 xml:space="preserve">（签字或盖章）  </w:t>
      </w:r>
    </w:p>
    <w:p w14:paraId="39B627E5">
      <w:pPr>
        <w:kinsoku/>
        <w:bidi w:val="0"/>
        <w:spacing w:line="400" w:lineRule="exact"/>
        <w:ind w:firstLine="480"/>
        <w:rPr>
          <w:rFonts w:hint="eastAsia" w:ascii="仿宋" w:hAnsi="仿宋" w:eastAsia="仿宋" w:cs="仿宋"/>
          <w:spacing w:val="-4"/>
          <w:sz w:val="24"/>
          <w:szCs w:val="20"/>
        </w:rPr>
      </w:pPr>
      <w:r>
        <w:rPr>
          <w:rFonts w:hint="eastAsia" w:ascii="仿宋" w:hAnsi="仿宋" w:eastAsia="仿宋" w:cs="仿宋"/>
          <w:sz w:val="24"/>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b/>
          <w:bCs/>
          <w:spacing w:val="-4"/>
          <w:szCs w:val="20"/>
        </w:rPr>
        <w:br w:type="page"/>
      </w:r>
    </w:p>
    <w:p w14:paraId="1D807AD4">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w:t>
      </w:r>
      <w:r>
        <w:rPr>
          <w:rFonts w:hint="eastAsia" w:ascii="仿宋" w:hAnsi="仿宋" w:eastAsia="仿宋" w:cs="仿宋"/>
          <w:snapToGrid w:val="0"/>
          <w:sz w:val="24"/>
          <w:szCs w:val="24"/>
        </w:rPr>
        <w:t>磋商保证金交纳凭据</w:t>
      </w:r>
    </w:p>
    <w:sdt>
      <w:sdtPr>
        <w:rPr>
          <w:rFonts w:hint="eastAsia" w:ascii="仿宋" w:hAnsi="仿宋" w:eastAsia="仿宋" w:cs="仿宋"/>
          <w:szCs w:val="21"/>
        </w:rPr>
        <w:alias w:val="根据情况修改"/>
        <w:tag w:val="投标保证金/投标文件格式"/>
        <w:id w:val="1963615537"/>
        <w:placeholder>
          <w:docPart w:val="445370C085584579A8D4E8D5F981F4B6"/>
        </w:placeholder>
      </w:sdtPr>
      <w:sdtEndPr>
        <w:rPr>
          <w:rFonts w:hint="eastAsia" w:ascii="仿宋" w:hAnsi="仿宋" w:eastAsia="仿宋" w:cs="仿宋"/>
          <w:szCs w:val="21"/>
        </w:rPr>
      </w:sdtEndPr>
      <w:sdtContent>
        <w:p w14:paraId="22FF2214">
          <w:pPr>
            <w:kinsoku/>
            <w:bidi w:val="0"/>
            <w:spacing w:line="400" w:lineRule="exact"/>
            <w:ind w:firstLine="210" w:firstLineChars="100"/>
            <w:rPr>
              <w:rFonts w:hint="eastAsia" w:ascii="仿宋" w:hAnsi="仿宋" w:eastAsia="仿宋" w:cs="仿宋"/>
              <w:sz w:val="24"/>
              <w:szCs w:val="24"/>
            </w:rPr>
          </w:pPr>
          <w:bookmarkStart w:id="37" w:name="_Toc4058"/>
          <w:r>
            <w:rPr>
              <w:rFonts w:hint="eastAsia" w:ascii="仿宋" w:hAnsi="仿宋" w:eastAsia="仿宋" w:cs="仿宋"/>
              <w:sz w:val="24"/>
              <w:szCs w:val="24"/>
            </w:rPr>
            <w:t>▲要求提交保证金的项目，供应商需要提供保证金缴纳证明：</w:t>
          </w:r>
        </w:p>
        <w:p w14:paraId="6B23CF30">
          <w:pPr>
            <w:kinsoku/>
            <w:bidi w:val="0"/>
            <w:spacing w:line="400" w:lineRule="exact"/>
            <w:ind w:firstLine="210" w:firstLineChars="100"/>
            <w:rPr>
              <w:rFonts w:hint="eastAsia" w:ascii="仿宋" w:hAnsi="仿宋" w:eastAsia="仿宋" w:cs="仿宋"/>
              <w:szCs w:val="21"/>
            </w:rPr>
          </w:pPr>
        </w:p>
      </w:sdtContent>
    </w:sdt>
    <w:p w14:paraId="57D067DC">
      <w:pPr>
        <w:kinsoku/>
        <w:topLinePunct/>
        <w:autoSpaceDE w:val="0"/>
        <w:autoSpaceDN w:val="0"/>
        <w:bidi w:val="0"/>
        <w:snapToGrid w:val="0"/>
        <w:spacing w:line="400" w:lineRule="exact"/>
        <w:ind w:firstLine="480" w:firstLineChars="200"/>
        <w:rPr>
          <w:rFonts w:hint="eastAsia" w:ascii="仿宋" w:hAnsi="仿宋" w:eastAsia="仿宋" w:cs="仿宋"/>
          <w:sz w:val="24"/>
        </w:rPr>
      </w:pPr>
    </w:p>
    <w:p w14:paraId="712D53D6">
      <w:pPr>
        <w:tabs>
          <w:tab w:val="left" w:pos="5760"/>
        </w:tabs>
        <w:kinsoku/>
        <w:bidi w:val="0"/>
        <w:snapToGrid w:val="0"/>
        <w:spacing w:line="400" w:lineRule="exact"/>
        <w:jc w:val="center"/>
        <w:rPr>
          <w:rFonts w:hint="eastAsia" w:ascii="仿宋" w:hAnsi="仿宋" w:eastAsia="仿宋" w:cs="仿宋"/>
          <w:b/>
          <w:bCs/>
          <w:sz w:val="28"/>
          <w:szCs w:val="28"/>
        </w:rPr>
      </w:pPr>
      <w:r>
        <w:rPr>
          <w:rFonts w:hint="eastAsia" w:ascii="仿宋" w:hAnsi="仿宋" w:eastAsia="仿宋" w:cs="仿宋"/>
          <w:b/>
          <w:bCs/>
          <w:sz w:val="28"/>
          <w:szCs w:val="28"/>
        </w:rPr>
        <w:t>保证金汇款凭证</w:t>
      </w:r>
    </w:p>
    <w:p w14:paraId="3A0FD1A5">
      <w:pPr>
        <w:tabs>
          <w:tab w:val="left" w:pos="5760"/>
        </w:tabs>
        <w:kinsoku/>
        <w:bidi w:val="0"/>
        <w:snapToGrid w:val="0"/>
        <w:spacing w:line="400" w:lineRule="exact"/>
        <w:rPr>
          <w:rFonts w:hint="eastAsia" w:ascii="仿宋" w:hAnsi="仿宋" w:eastAsia="仿宋" w:cs="仿宋"/>
        </w:rPr>
      </w:pPr>
    </w:p>
    <w:p w14:paraId="12151A60">
      <w:pPr>
        <w:tabs>
          <w:tab w:val="left" w:pos="5760"/>
        </w:tabs>
        <w:kinsoku/>
        <w:bidi w:val="0"/>
        <w:snapToGrid w:val="0"/>
        <w:spacing w:line="400" w:lineRule="exact"/>
        <w:rPr>
          <w:rFonts w:hint="eastAsia" w:ascii="仿宋" w:hAnsi="仿宋" w:eastAsia="仿宋" w:cs="仿宋"/>
        </w:rPr>
      </w:pPr>
    </w:p>
    <w:p w14:paraId="72F62EAD">
      <w:pPr>
        <w:tabs>
          <w:tab w:val="left" w:pos="5760"/>
        </w:tabs>
        <w:kinsoku/>
        <w:bidi w:val="0"/>
        <w:snapToGrid w:val="0"/>
        <w:spacing w:line="400" w:lineRule="exact"/>
        <w:rPr>
          <w:rFonts w:hint="eastAsia" w:ascii="仿宋" w:hAnsi="仿宋" w:eastAsia="仿宋" w:cs="仿宋"/>
          <w:u w:val="single"/>
        </w:rPr>
      </w:pPr>
      <w:r>
        <w:rPr>
          <w:rFonts w:hint="eastAsia" w:ascii="仿宋" w:hAnsi="仿宋" w:eastAsia="仿宋" w:cs="仿宋"/>
        </w:rPr>
        <w:t>致：</w:t>
      </w:r>
      <w:r>
        <w:rPr>
          <w:rFonts w:hint="eastAsia" w:ascii="仿宋" w:hAnsi="仿宋" w:eastAsia="仿宋" w:cs="仿宋"/>
          <w:sz w:val="24"/>
          <w:szCs w:val="24"/>
          <w:u w:val="single"/>
        </w:rPr>
        <w:t>山西启标科技有限公司</w:t>
      </w:r>
    </w:p>
    <w:p w14:paraId="69699F74">
      <w:pPr>
        <w:tabs>
          <w:tab w:val="left" w:pos="5760"/>
        </w:tabs>
        <w:kinsoku/>
        <w:bidi w:val="0"/>
        <w:snapToGrid w:val="0"/>
        <w:spacing w:line="400" w:lineRule="exact"/>
        <w:ind w:firstLine="707" w:firstLineChars="337"/>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（供应商名称）参加贵方组织的项目编号为</w:t>
      </w:r>
      <w:r>
        <w:rPr>
          <w:rFonts w:hint="eastAsia" w:ascii="仿宋" w:hAnsi="仿宋" w:eastAsia="仿宋" w:cs="仿宋"/>
          <w:u w:val="single"/>
        </w:rPr>
        <w:t xml:space="preserve">                 </w:t>
      </w:r>
      <w:r>
        <w:rPr>
          <w:rFonts w:hint="eastAsia" w:ascii="仿宋" w:hAnsi="仿宋" w:eastAsia="仿宋" w:cs="仿宋"/>
        </w:rPr>
        <w:t>招标编号为</w:t>
      </w:r>
      <w:r>
        <w:rPr>
          <w:rFonts w:hint="eastAsia" w:ascii="仿宋" w:hAnsi="仿宋" w:eastAsia="仿宋" w:cs="仿宋"/>
          <w:u w:val="single"/>
        </w:rPr>
        <w:t xml:space="preserve">         </w:t>
      </w:r>
      <w:r>
        <w:rPr>
          <w:rFonts w:hint="eastAsia" w:ascii="仿宋" w:hAnsi="仿宋" w:eastAsia="仿宋" w:cs="仿宋"/>
        </w:rPr>
        <w:t>包号为</w:t>
      </w:r>
      <w:r>
        <w:rPr>
          <w:rFonts w:hint="eastAsia" w:ascii="仿宋" w:hAnsi="仿宋" w:eastAsia="仿宋" w:cs="仿宋"/>
          <w:kern w:val="0"/>
          <w:sz w:val="24"/>
          <w:u w:val="single"/>
        </w:rPr>
        <w:t xml:space="preserve">      </w:t>
      </w:r>
      <w:r>
        <w:rPr>
          <w:rFonts w:hint="eastAsia" w:ascii="仿宋" w:hAnsi="仿宋" w:eastAsia="仿宋" w:cs="仿宋"/>
        </w:rPr>
        <w:t>的</w:t>
      </w:r>
      <w:r>
        <w:rPr>
          <w:rFonts w:hint="eastAsia" w:ascii="仿宋" w:hAnsi="仿宋" w:eastAsia="仿宋" w:cs="仿宋"/>
          <w:u w:val="single"/>
        </w:rPr>
        <w:t xml:space="preserve">                           </w:t>
      </w:r>
      <w:r>
        <w:rPr>
          <w:rFonts w:hint="eastAsia" w:ascii="仿宋" w:hAnsi="仿宋" w:eastAsia="仿宋" w:cs="仿宋"/>
          <w:u w:val="single"/>
          <w:lang w:eastAsia="zh-CN"/>
        </w:rPr>
        <w:t>（</w:t>
      </w:r>
      <w:r>
        <w:rPr>
          <w:rFonts w:hint="eastAsia" w:ascii="仿宋" w:hAnsi="仿宋" w:eastAsia="仿宋" w:cs="仿宋"/>
        </w:rPr>
        <w:t>项目名称</w:t>
      </w:r>
      <w:r>
        <w:rPr>
          <w:rFonts w:hint="eastAsia" w:ascii="仿宋" w:hAnsi="仿宋" w:eastAsia="仿宋" w:cs="仿宋"/>
          <w:lang w:eastAsia="zh-CN"/>
        </w:rPr>
        <w:t>）</w:t>
      </w:r>
      <w:r>
        <w:rPr>
          <w:rFonts w:hint="eastAsia" w:ascii="仿宋" w:hAnsi="仿宋" w:eastAsia="仿宋" w:cs="仿宋"/>
        </w:rPr>
        <w:t>磋商活动。按磋商文件规定，已递交人民币</w:t>
      </w:r>
      <w:r>
        <w:rPr>
          <w:rFonts w:hint="eastAsia" w:ascii="仿宋" w:hAnsi="仿宋" w:eastAsia="仿宋" w:cs="仿宋"/>
          <w:u w:val="single"/>
        </w:rPr>
        <w:t xml:space="preserve">          </w:t>
      </w:r>
      <w:r>
        <w:rPr>
          <w:rFonts w:hint="eastAsia" w:ascii="仿宋" w:hAnsi="仿宋" w:eastAsia="仿宋" w:cs="仿宋"/>
        </w:rPr>
        <w:t>元的磋商保证金。</w:t>
      </w:r>
    </w:p>
    <w:p w14:paraId="141701AE">
      <w:pPr>
        <w:kinsoku/>
        <w:bidi w:val="0"/>
        <w:spacing w:line="400" w:lineRule="exact"/>
        <w:ind w:firstLine="420"/>
        <w:rPr>
          <w:rFonts w:hint="eastAsia" w:ascii="仿宋" w:hAnsi="仿宋" w:eastAsia="仿宋" w:cs="仿宋"/>
        </w:rPr>
      </w:pPr>
    </w:p>
    <w:p w14:paraId="51A83033">
      <w:pPr>
        <w:kinsoku/>
        <w:bidi w:val="0"/>
        <w:snapToGrid w:val="0"/>
        <w:spacing w:line="400" w:lineRule="exact"/>
        <w:ind w:firstLine="422" w:firstLineChars="200"/>
        <w:rPr>
          <w:rFonts w:hint="eastAsia" w:ascii="仿宋" w:hAnsi="仿宋" w:eastAsia="仿宋" w:cs="仿宋"/>
          <w:b/>
        </w:rPr>
      </w:pPr>
      <w:r>
        <w:rPr>
          <w:rFonts w:hint="eastAsia" w:ascii="仿宋" w:hAnsi="仿宋" w:eastAsia="仿宋" w:cs="仿宋"/>
          <w:b/>
        </w:rPr>
        <w:t>附：投标保证金缴纳证明（支票倒送或电汇凭证复印件）</w:t>
      </w:r>
    </w:p>
    <w:tbl>
      <w:tblPr>
        <w:tblStyle w:val="40"/>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0"/>
      </w:tblGrid>
      <w:tr w14:paraId="11E1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2" w:hRule="atLeast"/>
          <w:jc w:val="center"/>
        </w:trPr>
        <w:tc>
          <w:tcPr>
            <w:tcW w:w="8830" w:type="dxa"/>
            <w:tcBorders>
              <w:top w:val="single" w:color="auto" w:sz="4" w:space="0"/>
              <w:left w:val="single" w:color="auto" w:sz="4" w:space="0"/>
              <w:bottom w:val="single" w:color="auto" w:sz="4" w:space="0"/>
              <w:right w:val="single" w:color="auto" w:sz="4" w:space="0"/>
            </w:tcBorders>
          </w:tcPr>
          <w:p w14:paraId="3C4DF303">
            <w:pPr>
              <w:kinsoku/>
              <w:bidi w:val="0"/>
              <w:spacing w:before="240" w:line="400" w:lineRule="exact"/>
              <w:ind w:left="-105" w:firstLine="480"/>
              <w:rPr>
                <w:rFonts w:hint="eastAsia" w:ascii="仿宋" w:hAnsi="仿宋" w:eastAsia="仿宋" w:cs="仿宋"/>
                <w:sz w:val="24"/>
              </w:rPr>
            </w:pPr>
          </w:p>
          <w:p w14:paraId="157095CE">
            <w:pPr>
              <w:kinsoku/>
              <w:bidi w:val="0"/>
              <w:spacing w:before="240" w:line="400" w:lineRule="exact"/>
              <w:ind w:left="-105" w:firstLine="420"/>
              <w:jc w:val="center"/>
              <w:rPr>
                <w:rFonts w:hint="eastAsia" w:ascii="仿宋" w:hAnsi="仿宋" w:eastAsia="仿宋" w:cs="仿宋"/>
              </w:rPr>
            </w:pPr>
          </w:p>
          <w:p w14:paraId="1B2FBFE7">
            <w:pPr>
              <w:kinsoku/>
              <w:bidi w:val="0"/>
              <w:adjustRightInd w:val="0"/>
              <w:spacing w:before="240" w:line="400" w:lineRule="exact"/>
              <w:ind w:left="-105" w:firstLine="420"/>
              <w:jc w:val="center"/>
              <w:rPr>
                <w:rFonts w:hint="eastAsia" w:ascii="仿宋" w:hAnsi="仿宋" w:eastAsia="仿宋" w:cs="仿宋"/>
                <w:sz w:val="24"/>
              </w:rPr>
            </w:pPr>
            <w:r>
              <w:rPr>
                <w:rFonts w:hint="eastAsia" w:ascii="仿宋" w:hAnsi="仿宋" w:eastAsia="仿宋" w:cs="仿宋"/>
              </w:rPr>
              <w:t>（支票倒送或电汇凭证复印件）</w:t>
            </w:r>
          </w:p>
        </w:tc>
      </w:tr>
    </w:tbl>
    <w:p w14:paraId="1C8FE452">
      <w:pPr>
        <w:tabs>
          <w:tab w:val="left" w:pos="4000"/>
        </w:tabs>
        <w:kinsoku/>
        <w:bidi w:val="0"/>
        <w:snapToGrid w:val="0"/>
        <w:spacing w:line="400" w:lineRule="exact"/>
        <w:ind w:firstLine="420"/>
        <w:rPr>
          <w:rFonts w:hint="eastAsia" w:ascii="仿宋" w:hAnsi="仿宋" w:eastAsia="仿宋" w:cs="仿宋"/>
          <w:szCs w:val="20"/>
        </w:rPr>
      </w:pPr>
      <w:r>
        <w:rPr>
          <w:rFonts w:hint="eastAsia" w:ascii="仿宋" w:hAnsi="仿宋" w:eastAsia="仿宋" w:cs="仿宋"/>
        </w:rPr>
        <w:t>附：基本存款账户信息文件</w:t>
      </w:r>
    </w:p>
    <w:p w14:paraId="5736DE3A">
      <w:pPr>
        <w:kinsoku/>
        <w:wordWrap w:val="0"/>
        <w:topLinePunct/>
        <w:bidi w:val="0"/>
        <w:snapToGrid w:val="0"/>
        <w:spacing w:line="400" w:lineRule="exact"/>
        <w:ind w:firstLine="420" w:firstLineChars="200"/>
        <w:jc w:val="right"/>
        <w:rPr>
          <w:rFonts w:hint="eastAsia" w:ascii="仿宋" w:hAnsi="仿宋" w:eastAsia="仿宋" w:cs="仿宋"/>
          <w:kern w:val="0"/>
          <w:szCs w:val="21"/>
        </w:rPr>
      </w:pPr>
      <w:r>
        <w:rPr>
          <w:rFonts w:hint="eastAsia" w:ascii="仿宋" w:hAnsi="仿宋" w:eastAsia="仿宋" w:cs="仿宋"/>
          <w:color w:val="000000" w:themeColor="text1"/>
          <w:szCs w:val="21"/>
          <w14:textFill>
            <w14:solidFill>
              <w14:schemeClr w14:val="tx1"/>
            </w14:solidFill>
          </w14:textFill>
        </w:rPr>
        <w:t>供应商名称</w:t>
      </w:r>
      <w:r>
        <w:rPr>
          <w:rFonts w:hint="eastAsia" w:ascii="仿宋" w:hAnsi="仿宋" w:eastAsia="仿宋" w:cs="仿宋"/>
          <w:kern w:val="0"/>
          <w:szCs w:val="21"/>
        </w:rPr>
        <w:t>：</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eastAsia="zh-CN"/>
        </w:rPr>
        <w:t>（</w:t>
      </w:r>
      <w:r>
        <w:rPr>
          <w:rFonts w:hint="eastAsia" w:ascii="仿宋" w:hAnsi="仿宋" w:eastAsia="仿宋" w:cs="仿宋"/>
          <w:kern w:val="0"/>
          <w:szCs w:val="21"/>
        </w:rPr>
        <w:t>单位电子印章</w:t>
      </w:r>
      <w:r>
        <w:rPr>
          <w:rFonts w:hint="eastAsia" w:ascii="仿宋" w:hAnsi="仿宋" w:eastAsia="仿宋" w:cs="仿宋"/>
          <w:kern w:val="0"/>
          <w:szCs w:val="21"/>
          <w:lang w:eastAsia="zh-CN"/>
        </w:rPr>
        <w:t>）</w:t>
      </w:r>
    </w:p>
    <w:p w14:paraId="6EF83900">
      <w:pPr>
        <w:kinsoku/>
        <w:wordWrap w:val="0"/>
        <w:topLinePunct/>
        <w:bidi w:val="0"/>
        <w:snapToGrid w:val="0"/>
        <w:spacing w:before="240" w:beforeLines="100" w:line="400" w:lineRule="exact"/>
        <w:ind w:firstLine="420" w:firstLineChars="200"/>
        <w:jc w:val="right"/>
        <w:rPr>
          <w:rFonts w:hint="eastAsia" w:ascii="仿宋" w:hAnsi="仿宋" w:eastAsia="仿宋" w:cs="仿宋"/>
          <w:kern w:val="0"/>
          <w:szCs w:val="21"/>
        </w:rPr>
      </w:pPr>
      <w:r>
        <w:rPr>
          <w:rFonts w:hint="eastAsia" w:ascii="仿宋" w:hAnsi="仿宋" w:eastAsia="仿宋" w:cs="仿宋"/>
          <w:kern w:val="0"/>
          <w:szCs w:val="21"/>
        </w:rPr>
        <w:t>法定代表人或供应商授权代表：</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eastAsia="zh-CN"/>
        </w:rPr>
        <w:t>（</w:t>
      </w:r>
      <w:r>
        <w:rPr>
          <w:rFonts w:hint="eastAsia" w:ascii="仿宋" w:hAnsi="仿宋" w:eastAsia="仿宋" w:cs="仿宋"/>
          <w:kern w:val="0"/>
          <w:szCs w:val="21"/>
        </w:rPr>
        <w:t>签字或盖章</w:t>
      </w:r>
      <w:r>
        <w:rPr>
          <w:rFonts w:hint="eastAsia" w:ascii="仿宋" w:hAnsi="仿宋" w:eastAsia="仿宋" w:cs="仿宋"/>
          <w:kern w:val="0"/>
          <w:szCs w:val="21"/>
          <w:lang w:eastAsia="zh-CN"/>
        </w:rPr>
        <w:t>）</w:t>
      </w:r>
    </w:p>
    <w:p w14:paraId="63B5FF03">
      <w:pPr>
        <w:kinsoku/>
        <w:wordWrap w:val="0"/>
        <w:topLinePunct/>
        <w:autoSpaceDE w:val="0"/>
        <w:autoSpaceDN w:val="0"/>
        <w:bidi w:val="0"/>
        <w:snapToGrid w:val="0"/>
        <w:spacing w:line="400" w:lineRule="exact"/>
        <w:ind w:firstLine="420" w:firstLineChars="200"/>
        <w:jc w:val="right"/>
        <w:rPr>
          <w:rFonts w:hint="eastAsia" w:ascii="仿宋" w:hAnsi="仿宋" w:eastAsia="仿宋" w:cs="仿宋"/>
          <w:b/>
          <w:bCs/>
          <w:snapToGrid w:val="0"/>
          <w:sz w:val="24"/>
          <w:szCs w:val="24"/>
        </w:rPr>
      </w:pPr>
      <w:r>
        <w:rPr>
          <w:rFonts w:hint="eastAsia" w:ascii="仿宋" w:hAnsi="仿宋" w:eastAsia="仿宋" w:cs="仿宋"/>
          <w:kern w:val="0"/>
          <w:szCs w:val="21"/>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kern w:val="0"/>
          <w:szCs w:val="21"/>
        </w:rPr>
        <w:t xml:space="preserve">    </w:t>
      </w:r>
      <w:bookmarkEnd w:id="37"/>
      <w:r>
        <w:rPr>
          <w:rFonts w:hint="eastAsia" w:ascii="仿宋" w:hAnsi="仿宋" w:eastAsia="仿宋" w:cs="仿宋"/>
          <w:snapToGrid w:val="0"/>
          <w:sz w:val="24"/>
          <w:szCs w:val="24"/>
        </w:rPr>
        <w:br w:type="page"/>
      </w:r>
    </w:p>
    <w:p w14:paraId="7AFD9BFC">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5.</w:t>
      </w:r>
      <w:r>
        <w:rPr>
          <w:rFonts w:hint="eastAsia" w:ascii="仿宋" w:hAnsi="仿宋" w:eastAsia="仿宋" w:cs="仿宋"/>
          <w:snapToGrid w:val="0"/>
          <w:sz w:val="24"/>
          <w:szCs w:val="24"/>
        </w:rPr>
        <w:t>采购项目所需的其他特定资格条件（如有）</w:t>
      </w:r>
    </w:p>
    <w:p w14:paraId="6E560449">
      <w:pPr>
        <w:kinsoku/>
        <w:bidi w:val="0"/>
        <w:spacing w:line="400" w:lineRule="exact"/>
        <w:ind w:firstLine="420"/>
        <w:rPr>
          <w:rFonts w:hint="eastAsia" w:ascii="仿宋" w:hAnsi="仿宋" w:eastAsia="仿宋" w:cs="仿宋"/>
        </w:rPr>
      </w:pPr>
    </w:p>
    <w:p w14:paraId="74EF5A87">
      <w:pPr>
        <w:kinsoku/>
        <w:bidi w:val="0"/>
        <w:spacing w:line="400" w:lineRule="exact"/>
        <w:ind w:firstLine="420"/>
        <w:rPr>
          <w:rFonts w:hint="eastAsia" w:ascii="仿宋" w:hAnsi="仿宋" w:eastAsia="仿宋" w:cs="仿宋"/>
        </w:rPr>
      </w:pPr>
    </w:p>
    <w:p w14:paraId="15F9C494">
      <w:pPr>
        <w:kinsoku/>
        <w:bidi w:val="0"/>
        <w:snapToGrid w:val="0"/>
        <w:spacing w:line="400" w:lineRule="exact"/>
        <w:ind w:firstLine="482"/>
        <w:rPr>
          <w:rFonts w:hint="eastAsia" w:ascii="仿宋" w:hAnsi="仿宋" w:eastAsia="仿宋" w:cs="仿宋"/>
          <w:b/>
          <w:kern w:val="0"/>
          <w:sz w:val="24"/>
        </w:rPr>
      </w:pPr>
    </w:p>
    <w:p w14:paraId="29F70D27">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6.</w:t>
      </w:r>
      <w:r>
        <w:rPr>
          <w:rFonts w:hint="eastAsia" w:ascii="仿宋" w:hAnsi="仿宋" w:eastAsia="仿宋" w:cs="仿宋"/>
          <w:snapToGrid w:val="0"/>
          <w:sz w:val="24"/>
          <w:szCs w:val="24"/>
        </w:rPr>
        <w:t>供应商认为需要提供的具备法律、行政法规规定的其他资格证明文件</w:t>
      </w:r>
      <w:r>
        <w:rPr>
          <w:rFonts w:hint="eastAsia" w:ascii="仿宋" w:hAnsi="仿宋" w:eastAsia="仿宋" w:cs="仿宋"/>
          <w:snapToGrid w:val="0"/>
          <w:sz w:val="24"/>
          <w:szCs w:val="24"/>
          <w:lang w:eastAsia="zh-CN"/>
        </w:rPr>
        <w:t>（</w:t>
      </w:r>
      <w:r>
        <w:rPr>
          <w:rFonts w:hint="eastAsia" w:ascii="仿宋" w:hAnsi="仿宋" w:eastAsia="仿宋" w:cs="仿宋"/>
          <w:snapToGrid w:val="0"/>
          <w:sz w:val="24"/>
          <w:szCs w:val="24"/>
        </w:rPr>
        <w:t>如有</w:t>
      </w:r>
      <w:r>
        <w:rPr>
          <w:rFonts w:hint="eastAsia" w:ascii="仿宋" w:hAnsi="仿宋" w:eastAsia="仿宋" w:cs="仿宋"/>
          <w:snapToGrid w:val="0"/>
          <w:sz w:val="24"/>
          <w:szCs w:val="24"/>
          <w:lang w:eastAsia="zh-CN"/>
        </w:rPr>
        <w:t>）</w:t>
      </w:r>
    </w:p>
    <w:p w14:paraId="05C04B2B">
      <w:pPr>
        <w:kinsoku/>
        <w:bidi w:val="0"/>
        <w:snapToGrid w:val="0"/>
        <w:spacing w:line="400" w:lineRule="exact"/>
        <w:ind w:firstLine="480"/>
        <w:jc w:val="center"/>
        <w:outlineLvl w:val="1"/>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kern w:val="0"/>
          <w:sz w:val="24"/>
        </w:rPr>
        <w:br w:type="page"/>
      </w:r>
      <w:r>
        <w:rPr>
          <w:rFonts w:hint="eastAsia" w:ascii="仿宋" w:hAnsi="仿宋" w:eastAsia="仿宋" w:cs="仿宋"/>
          <w:b/>
          <w:color w:val="000000" w:themeColor="text1"/>
          <w:sz w:val="36"/>
          <w:szCs w:val="36"/>
          <w14:textFill>
            <w14:solidFill>
              <w14:schemeClr w14:val="tx1"/>
            </w14:solidFill>
          </w14:textFill>
        </w:rPr>
        <w:t>商务、技术部分</w:t>
      </w:r>
    </w:p>
    <w:p w14:paraId="3D10545D">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w:t>
      </w:r>
      <w:r>
        <w:rPr>
          <w:rFonts w:hint="eastAsia" w:ascii="仿宋" w:hAnsi="仿宋" w:eastAsia="仿宋" w:cs="仿宋"/>
          <w:snapToGrid w:val="0"/>
          <w:sz w:val="24"/>
          <w:szCs w:val="24"/>
        </w:rPr>
        <w:t>报价函格式</w:t>
      </w:r>
    </w:p>
    <w:p w14:paraId="36813FEA">
      <w:pPr>
        <w:tabs>
          <w:tab w:val="left" w:pos="1832"/>
          <w:tab w:val="left" w:pos="2748"/>
          <w:tab w:val="left" w:pos="3664"/>
          <w:tab w:val="left" w:pos="4580"/>
          <w:tab w:val="left" w:pos="5496"/>
          <w:tab w:val="left" w:pos="6412"/>
          <w:tab w:val="left" w:pos="7328"/>
          <w:tab w:val="right" w:pos="9070"/>
        </w:tabs>
        <w:kinsoku/>
        <w:bidi w:val="0"/>
        <w:spacing w:line="400" w:lineRule="exact"/>
        <w:ind w:firstLine="562"/>
        <w:jc w:val="center"/>
        <w:rPr>
          <w:rFonts w:hint="eastAsia" w:ascii="仿宋" w:hAnsi="仿宋" w:eastAsia="仿宋" w:cs="仿宋"/>
          <w:b/>
          <w:kern w:val="0"/>
          <w:sz w:val="28"/>
          <w:szCs w:val="28"/>
        </w:rPr>
      </w:pPr>
      <w:r>
        <w:rPr>
          <w:rFonts w:hint="eastAsia" w:ascii="仿宋" w:hAnsi="仿宋" w:eastAsia="仿宋" w:cs="仿宋"/>
          <w:b/>
          <w:kern w:val="0"/>
          <w:sz w:val="28"/>
          <w:szCs w:val="28"/>
        </w:rPr>
        <w:t>报  价  函</w:t>
      </w:r>
    </w:p>
    <w:p w14:paraId="177DBC77">
      <w:pPr>
        <w:kinsoku/>
        <w:bidi w:val="0"/>
        <w:snapToGrid w:val="0"/>
        <w:spacing w:line="400" w:lineRule="exact"/>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致：</w:t>
      </w:r>
      <w:r>
        <w:rPr>
          <w:rFonts w:hint="eastAsia" w:ascii="仿宋" w:hAnsi="仿宋" w:eastAsia="仿宋" w:cs="仿宋"/>
          <w:sz w:val="24"/>
          <w:u w:val="single"/>
        </w:rPr>
        <w:t>采购人名称</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4DB3ED82">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kern w:val="0"/>
          <w:sz w:val="24"/>
          <w:szCs w:val="24"/>
          <w:u w:val="single"/>
        </w:rPr>
        <w:t xml:space="preserve">                      （供应商名称）</w:t>
      </w:r>
      <w:r>
        <w:rPr>
          <w:rFonts w:hint="eastAsia" w:ascii="仿宋" w:hAnsi="仿宋" w:eastAsia="仿宋" w:cs="仿宋"/>
          <w:color w:val="000000" w:themeColor="text1"/>
          <w:sz w:val="24"/>
          <w:szCs w:val="24"/>
          <w14:textFill>
            <w14:solidFill>
              <w14:schemeClr w14:val="tx1"/>
            </w14:solidFill>
          </w14:textFill>
        </w:rPr>
        <w:t>系中华人民共和国合法企业，经营地址</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w:t>
      </w:r>
    </w:p>
    <w:p w14:paraId="0AAB6A9F">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我</w:t>
      </w:r>
      <w:r>
        <w:rPr>
          <w:rFonts w:hint="eastAsia" w:ascii="仿宋" w:hAnsi="仿宋" w:eastAsia="仿宋" w:cs="仿宋"/>
          <w:color w:val="000000" w:themeColor="text1"/>
          <w:sz w:val="24"/>
          <w:szCs w:val="24"/>
          <w:u w:val="single"/>
          <w14:textFill>
            <w14:solidFill>
              <w14:schemeClr w14:val="tx1"/>
            </w14:solidFill>
          </w14:textFill>
        </w:rPr>
        <w:t xml:space="preserve">  （姓名） </w:t>
      </w:r>
      <w:r>
        <w:rPr>
          <w:rFonts w:hint="eastAsia" w:ascii="仿宋" w:hAnsi="仿宋" w:eastAsia="仿宋" w:cs="仿宋"/>
          <w:color w:val="000000" w:themeColor="text1"/>
          <w:sz w:val="24"/>
          <w:szCs w:val="24"/>
          <w14:textFill>
            <w14:solidFill>
              <w14:schemeClr w14:val="tx1"/>
            </w14:solidFill>
          </w14:textFill>
        </w:rPr>
        <w:t>系</w:t>
      </w:r>
      <w:r>
        <w:rPr>
          <w:rFonts w:hint="eastAsia" w:ascii="仿宋" w:hAnsi="仿宋" w:eastAsia="仿宋" w:cs="仿宋"/>
          <w:color w:val="000000" w:themeColor="text1"/>
          <w:sz w:val="24"/>
          <w:szCs w:val="24"/>
          <w:u w:val="single"/>
          <w14:textFill>
            <w14:solidFill>
              <w14:schemeClr w14:val="tx1"/>
            </w14:solidFill>
          </w14:textFill>
        </w:rPr>
        <w:t xml:space="preserve">   （供应商名称）     </w:t>
      </w:r>
      <w:r>
        <w:rPr>
          <w:rFonts w:hint="eastAsia" w:ascii="仿宋" w:hAnsi="仿宋" w:eastAsia="仿宋" w:cs="仿宋"/>
          <w:color w:val="000000" w:themeColor="text1"/>
          <w:sz w:val="24"/>
          <w:szCs w:val="24"/>
          <w14:textFill>
            <w14:solidFill>
              <w14:schemeClr w14:val="tx1"/>
            </w14:solidFill>
          </w14:textFill>
        </w:rPr>
        <w:t>的法定代表人，我方愿意参加贵方组织的</w:t>
      </w:r>
      <w:r>
        <w:rPr>
          <w:rFonts w:hint="eastAsia" w:ascii="仿宋" w:hAnsi="仿宋" w:eastAsia="仿宋" w:cs="仿宋"/>
          <w:color w:val="000000" w:themeColor="text1"/>
          <w:sz w:val="24"/>
          <w:szCs w:val="24"/>
          <w:u w:val="single"/>
          <w14:textFill>
            <w14:solidFill>
              <w14:schemeClr w14:val="tx1"/>
            </w14:solidFill>
          </w14:textFill>
        </w:rPr>
        <w:t xml:space="preserve">      [项目名称]</w:t>
      </w:r>
      <w:r>
        <w:rPr>
          <w:rFonts w:hint="eastAsia" w:ascii="仿宋" w:hAnsi="仿宋" w:eastAsia="仿宋" w:cs="仿宋"/>
          <w:color w:val="000000" w:themeColor="text1"/>
          <w:sz w:val="24"/>
          <w:szCs w:val="24"/>
          <w14:textFill>
            <w14:solidFill>
              <w14:schemeClr w14:val="tx1"/>
            </w14:solidFill>
          </w14:textFill>
        </w:rPr>
        <w:t>（项目编号</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color w:val="000000" w:themeColor="text1"/>
          <w:sz w:val="24"/>
          <w:szCs w:val="24"/>
          <w14:textFill>
            <w14:solidFill>
              <w14:schemeClr w14:val="tx1"/>
            </w14:solidFill>
          </w14:textFill>
        </w:rPr>
        <w:t>，招标编号</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包号：</w:t>
      </w:r>
      <w:r>
        <w:rPr>
          <w:rFonts w:hint="eastAsia" w:ascii="仿宋" w:hAnsi="仿宋" w:eastAsia="仿宋" w:cs="仿宋"/>
          <w:kern w:val="0"/>
          <w:sz w:val="24"/>
          <w:szCs w:val="24"/>
          <w:u w:val="single"/>
        </w:rPr>
        <w:t xml:space="preserve">     </w:t>
      </w:r>
      <w:r>
        <w:rPr>
          <w:rFonts w:hint="eastAsia" w:ascii="仿宋" w:hAnsi="仿宋" w:eastAsia="仿宋" w:cs="仿宋"/>
          <w:color w:val="000000" w:themeColor="text1"/>
          <w:sz w:val="24"/>
          <w:szCs w:val="24"/>
          <w14:textFill>
            <w14:solidFill>
              <w14:schemeClr w14:val="tx1"/>
            </w14:solidFill>
          </w14:textFill>
        </w:rPr>
        <w:t>）的</w:t>
      </w:r>
      <w:r>
        <w:rPr>
          <w:rFonts w:hint="eastAsia" w:ascii="仿宋" w:hAnsi="仿宋" w:eastAsia="仿宋" w:cs="仿宋"/>
          <w:kern w:val="0"/>
          <w:sz w:val="24"/>
          <w:szCs w:val="24"/>
        </w:rPr>
        <w:t>磋商有关活动</w:t>
      </w:r>
      <w:r>
        <w:rPr>
          <w:rFonts w:hint="eastAsia" w:ascii="仿宋" w:hAnsi="仿宋" w:eastAsia="仿宋" w:cs="仿宋"/>
          <w:color w:val="000000" w:themeColor="text1"/>
          <w:sz w:val="24"/>
          <w:szCs w:val="24"/>
          <w14:textFill>
            <w14:solidFill>
              <w14:schemeClr w14:val="tx1"/>
            </w14:solidFill>
          </w14:textFill>
        </w:rPr>
        <w:t>，并</w:t>
      </w:r>
      <w:r>
        <w:rPr>
          <w:rFonts w:hint="eastAsia" w:ascii="仿宋" w:hAnsi="仿宋" w:eastAsia="仿宋" w:cs="仿宋"/>
          <w:kern w:val="0"/>
          <w:sz w:val="24"/>
          <w:szCs w:val="24"/>
        </w:rPr>
        <w:t>授权</w:t>
      </w:r>
      <w:r>
        <w:rPr>
          <w:rFonts w:hint="eastAsia" w:ascii="仿宋" w:hAnsi="仿宋" w:eastAsia="仿宋" w:cs="仿宋"/>
          <w:kern w:val="0"/>
          <w:sz w:val="24"/>
          <w:szCs w:val="24"/>
          <w:u w:val="single"/>
        </w:rPr>
        <w:t xml:space="preserve">    （供应商代表姓名</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职务</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为我方代表对此项目进行报价，</w:t>
      </w:r>
      <w:r>
        <w:rPr>
          <w:rFonts w:hint="eastAsia" w:ascii="仿宋" w:hAnsi="仿宋" w:eastAsia="仿宋" w:cs="仿宋"/>
          <w:color w:val="000000" w:themeColor="text1"/>
          <w:sz w:val="24"/>
          <w:szCs w:val="24"/>
          <w14:textFill>
            <w14:solidFill>
              <w14:schemeClr w14:val="tx1"/>
            </w14:solidFill>
          </w14:textFill>
        </w:rPr>
        <w:t>为此，我方就本次磋商响应有关事项郑重声明如下：</w:t>
      </w:r>
    </w:p>
    <w:p w14:paraId="6D2619CB">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我方同意在本项目响应文件中规定的响应文件递交截止之日起</w:t>
      </w:r>
      <w:r>
        <w:rPr>
          <w:rFonts w:hint="eastAsia" w:ascii="仿宋" w:hAnsi="仿宋" w:eastAsia="仿宋" w:cs="仿宋"/>
          <w:color w:val="000000" w:themeColor="text1"/>
          <w:sz w:val="24"/>
          <w:szCs w:val="24"/>
          <w:u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个日历天内遵守本响应文件中的承诺且在此期限期满之前均具有约束力。</w:t>
      </w:r>
    </w:p>
    <w:p w14:paraId="69B87E40">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我方承诺已经具备《中华人民共和国政府采购法》中规定的参加政府采购活动的供应商应当具备的全部条件。</w:t>
      </w:r>
    </w:p>
    <w:p w14:paraId="65D040AE">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提供磋商文件规定的全部响应文件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包括成交后按要求提供纸质响应文件正本、副本</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p>
    <w:p w14:paraId="014E2E7A">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按响应文件要求提供和交付的产品与服务，报价详见报价一览表。</w:t>
      </w:r>
    </w:p>
    <w:p w14:paraId="2F59BAF0">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我方承诺：完全理解并接受报价超过预算金额时，磋商将被拒绝。</w:t>
      </w:r>
    </w:p>
    <w:p w14:paraId="20656102">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保证忠实地执行双方所签订的合同，并承担合同规定的责任和义务。</w:t>
      </w:r>
    </w:p>
    <w:p w14:paraId="6C474435">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承诺完全满足和</w:t>
      </w:r>
      <w:r>
        <w:rPr>
          <w:rFonts w:hint="eastAsia" w:ascii="仿宋" w:hAnsi="仿宋" w:eastAsia="仿宋" w:cs="仿宋"/>
          <w:color w:val="000000" w:themeColor="text1"/>
          <w:sz w:val="24"/>
          <w:szCs w:val="24"/>
          <w:lang w:eastAsia="zh-CN"/>
          <w14:textFill>
            <w14:solidFill>
              <w14:schemeClr w14:val="tx1"/>
            </w14:solidFill>
          </w14:textFill>
        </w:rPr>
        <w:t>响应</w:t>
      </w:r>
      <w:r>
        <w:rPr>
          <w:rFonts w:hint="eastAsia" w:ascii="仿宋" w:hAnsi="仿宋" w:eastAsia="仿宋" w:cs="仿宋"/>
          <w:color w:val="000000" w:themeColor="text1"/>
          <w:sz w:val="24"/>
          <w:szCs w:val="24"/>
          <w14:textFill>
            <w14:solidFill>
              <w14:schemeClr w14:val="tx1"/>
            </w14:solidFill>
          </w14:textFill>
        </w:rPr>
        <w:t>文件中的各项商务和技术要求，若有偏差，已在响应文件商务和技术条款偏离表中予以明确特别说明。</w:t>
      </w:r>
    </w:p>
    <w:p w14:paraId="05108979">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保证遵守响应文件的规定。</w:t>
      </w:r>
    </w:p>
    <w:p w14:paraId="6676AB84">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9.</w:t>
      </w:r>
      <w:r>
        <w:rPr>
          <w:rFonts w:hint="eastAsia" w:ascii="仿宋" w:hAnsi="仿宋" w:eastAsia="仿宋" w:cs="仿宋"/>
          <w:color w:val="000000" w:themeColor="text1"/>
          <w:sz w:val="24"/>
          <w:szCs w:val="24"/>
          <w14:textFill>
            <w14:solidFill>
              <w14:schemeClr w14:val="tx1"/>
            </w14:solidFill>
          </w14:textFill>
        </w:rPr>
        <w:t>如果在规定的磋商有效期内撤回响应文件，我方的磋商保证金可被贵方没收。</w:t>
      </w:r>
    </w:p>
    <w:p w14:paraId="719EC882">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我方完全理解贵方不接受可选择性报价。</w:t>
      </w:r>
    </w:p>
    <w:p w14:paraId="737F1018">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11.</w:t>
      </w:r>
      <w:r>
        <w:rPr>
          <w:rFonts w:hint="eastAsia" w:ascii="仿宋" w:hAnsi="仿宋" w:eastAsia="仿宋" w:cs="仿宋"/>
          <w:color w:val="000000" w:themeColor="text1"/>
          <w:sz w:val="24"/>
          <w:szCs w:val="24"/>
          <w14:textFill>
            <w14:solidFill>
              <w14:schemeClr w14:val="tx1"/>
            </w14:solidFill>
          </w14:textFill>
        </w:rPr>
        <w:t>我方愿意向贵方提供任何与本项磋商有关的数据、情况和技术资料。若贵方需要，我方愿意提供我方做出的一切承诺的证明材料。</w:t>
      </w:r>
    </w:p>
    <w:p w14:paraId="6C996612">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12.</w:t>
      </w:r>
      <w:r>
        <w:rPr>
          <w:rFonts w:hint="eastAsia" w:ascii="仿宋" w:hAnsi="仿宋" w:eastAsia="仿宋" w:cs="仿宋"/>
          <w:color w:val="000000" w:themeColor="text1"/>
          <w:sz w:val="24"/>
          <w:szCs w:val="24"/>
          <w14:textFill>
            <w14:solidFill>
              <w14:schemeClr w14:val="tx1"/>
            </w14:solidFill>
          </w14:textFill>
        </w:rPr>
        <w:t>我方已详细审查全部磋商文件，同意竞争性磋商文件的各项要求，并对已编制完成的响应文件进行了详细审核，包括响应文件修改书（如有的话）、参考资料及有关附件，确认无误。</w:t>
      </w:r>
    </w:p>
    <w:p w14:paraId="53EDBC65">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13.</w:t>
      </w:r>
      <w:r>
        <w:rPr>
          <w:rFonts w:hint="eastAsia" w:ascii="仿宋" w:hAnsi="仿宋" w:eastAsia="仿宋" w:cs="仿宋"/>
          <w:color w:val="000000" w:themeColor="text1"/>
          <w:sz w:val="24"/>
          <w:szCs w:val="24"/>
          <w14:textFill>
            <w14:solidFill>
              <w14:schemeClr w14:val="tx1"/>
            </w14:solidFill>
          </w14:textFill>
        </w:rPr>
        <w:t>我方承诺：采购人若需追加采购本项目响应文件所列货物及相关服务的，在不改变合同其他实质性条款的前提下，按相同或更优惠的折扣率保证供货。</w:t>
      </w:r>
    </w:p>
    <w:p w14:paraId="62615245">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14.</w:t>
      </w:r>
      <w:r>
        <w:rPr>
          <w:rFonts w:hint="eastAsia" w:ascii="仿宋" w:hAnsi="仿宋" w:eastAsia="仿宋" w:cs="仿宋"/>
          <w:color w:val="000000" w:themeColor="text1"/>
          <w:sz w:val="24"/>
          <w:szCs w:val="24"/>
          <w14:textFill>
            <w14:solidFill>
              <w14:schemeClr w14:val="tx1"/>
            </w14:solidFill>
          </w14:textFill>
        </w:rPr>
        <w:t>我方承诺接受磋商文件中《合同草案》的全部条款且无任何异议。</w:t>
      </w:r>
    </w:p>
    <w:p w14:paraId="4A9E0A44">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15.</w:t>
      </w:r>
      <w:r>
        <w:rPr>
          <w:rFonts w:hint="eastAsia" w:ascii="仿宋" w:hAnsi="仿宋" w:eastAsia="仿宋" w:cs="仿宋"/>
          <w:color w:val="000000" w:themeColor="text1"/>
          <w:sz w:val="24"/>
          <w:szCs w:val="24"/>
          <w14:textFill>
            <w14:solidFill>
              <w14:schemeClr w14:val="tx1"/>
            </w14:solidFill>
          </w14:textFill>
        </w:rPr>
        <w:t>我方不是采购人的附属机构。</w:t>
      </w:r>
    </w:p>
    <w:p w14:paraId="2BFCAD71">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16.</w:t>
      </w:r>
      <w:r>
        <w:rPr>
          <w:rFonts w:hint="eastAsia" w:ascii="仿宋" w:hAnsi="仿宋" w:eastAsia="仿宋" w:cs="仿宋"/>
          <w:color w:val="000000" w:themeColor="text1"/>
          <w:sz w:val="24"/>
          <w:szCs w:val="24"/>
          <w14:textFill>
            <w14:solidFill>
              <w14:schemeClr w14:val="tx1"/>
            </w14:solidFill>
          </w14:textFill>
        </w:rPr>
        <w:t>我方将严格遵守《中华人民共和国政府采购法》的有关规定，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796A09E">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（1）提供虚假材料谋取中标、成交的；</w:t>
      </w:r>
    </w:p>
    <w:p w14:paraId="089C9BB4">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（2）采取不正当手段诋毁、排挤其他供应商的；</w:t>
      </w:r>
    </w:p>
    <w:p w14:paraId="7B0DF4BF">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（3）与采购人、</w:t>
      </w:r>
      <w:r>
        <w:rPr>
          <w:rFonts w:hint="eastAsia" w:ascii="仿宋" w:hAnsi="仿宋" w:eastAsia="仿宋" w:cs="仿宋"/>
          <w:color w:val="000000" w:themeColor="text1"/>
          <w:sz w:val="24"/>
          <w:szCs w:val="24"/>
          <w:lang w:eastAsia="zh-CN"/>
          <w14:textFill>
            <w14:solidFill>
              <w14:schemeClr w14:val="tx1"/>
            </w14:solidFill>
          </w14:textFill>
        </w:rPr>
        <w:t>其他</w:t>
      </w:r>
      <w:r>
        <w:rPr>
          <w:rFonts w:hint="eastAsia" w:ascii="仿宋" w:hAnsi="仿宋" w:eastAsia="仿宋" w:cs="仿宋"/>
          <w:color w:val="000000" w:themeColor="text1"/>
          <w:sz w:val="24"/>
          <w:szCs w:val="24"/>
          <w14:textFill>
            <w14:solidFill>
              <w14:schemeClr w14:val="tx1"/>
            </w14:solidFill>
          </w14:textFill>
        </w:rPr>
        <w:t>供应商或者代理机构工作人员恶意串通的；</w:t>
      </w:r>
    </w:p>
    <w:p w14:paraId="6173319B">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（4）向采购人、代理机构工作人员行贿或者提供其他不正当利益的；</w:t>
      </w:r>
    </w:p>
    <w:p w14:paraId="1B42E8A5">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（5）磋商截止时间后撤回报价的；</w:t>
      </w:r>
    </w:p>
    <w:p w14:paraId="70E3B38B">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（6）在磋商期间，影响代理机构或磋商小组正常履行职责的；</w:t>
      </w:r>
    </w:p>
    <w:p w14:paraId="6A6BBEC6">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（7）未经代理机构同意，在采购过程中与采购人进行协商磋商的；</w:t>
      </w:r>
    </w:p>
    <w:p w14:paraId="4282A5B2">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（8）成交后未按磋商文件、响应文件及相关承诺规定签约或与采购人订立背离合同实质性内容的</w:t>
      </w:r>
      <w:r>
        <w:rPr>
          <w:rFonts w:hint="eastAsia" w:ascii="仿宋" w:hAnsi="仿宋" w:eastAsia="仿宋" w:cs="仿宋"/>
          <w:color w:val="000000" w:themeColor="text1"/>
          <w:sz w:val="24"/>
          <w:szCs w:val="24"/>
          <w:lang w:eastAsia="zh-CN"/>
          <w14:textFill>
            <w14:solidFill>
              <w14:schemeClr w14:val="tx1"/>
            </w14:solidFill>
          </w14:textFill>
        </w:rPr>
        <w:t>其他协议</w:t>
      </w:r>
      <w:r>
        <w:rPr>
          <w:rFonts w:hint="eastAsia" w:ascii="仿宋" w:hAnsi="仿宋" w:eastAsia="仿宋" w:cs="仿宋"/>
          <w:color w:val="000000" w:themeColor="text1"/>
          <w:sz w:val="24"/>
          <w:szCs w:val="24"/>
          <w14:textFill>
            <w14:solidFill>
              <w14:schemeClr w14:val="tx1"/>
            </w14:solidFill>
          </w14:textFill>
        </w:rPr>
        <w:t>的；</w:t>
      </w:r>
    </w:p>
    <w:p w14:paraId="291B697E">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（9）未按响应文件规定和合同约定履行义务的；</w:t>
      </w:r>
    </w:p>
    <w:p w14:paraId="1BAAD9B9">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（10）拒绝有关部门监督检查或提供虚假情况的；</w:t>
      </w:r>
    </w:p>
    <w:p w14:paraId="046F449C">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w:t>
      </w:r>
      <w:r>
        <w:rPr>
          <w:rFonts w:hint="eastAsia" w:ascii="仿宋" w:hAnsi="仿宋" w:eastAsia="仿宋" w:cs="仿宋"/>
          <w:color w:val="000000" w:themeColor="text1"/>
          <w:sz w:val="24"/>
          <w:szCs w:val="24"/>
          <w:lang w:eastAsia="zh-CN"/>
          <w14:textFill>
            <w14:solidFill>
              <w14:schemeClr w14:val="tx1"/>
            </w14:solidFill>
          </w14:textFill>
        </w:rPr>
        <w:t>违反</w:t>
      </w:r>
      <w:r>
        <w:rPr>
          <w:rFonts w:hint="eastAsia" w:ascii="仿宋" w:hAnsi="仿宋" w:eastAsia="仿宋" w:cs="仿宋"/>
          <w:color w:val="000000" w:themeColor="text1"/>
          <w:sz w:val="24"/>
          <w:szCs w:val="24"/>
          <w14:textFill>
            <w14:solidFill>
              <w14:schemeClr w14:val="tx1"/>
            </w14:solidFill>
          </w14:textFill>
        </w:rPr>
        <w:t>法律法规规定的其他行为。</w:t>
      </w:r>
    </w:p>
    <w:p w14:paraId="3BA7C334">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以上事项如有虚假或隐瞒，我方愿意承担一切后果，并不再寻求任何旨在减轻或免除法律责任的辩解。</w:t>
      </w:r>
    </w:p>
    <w:p w14:paraId="2DF87403">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p>
    <w:p w14:paraId="2F8773ED">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所有有关本磋商项目的一切往来联系方式为：</w:t>
      </w:r>
    </w:p>
    <w:p w14:paraId="7A7726F5">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地址：</w:t>
      </w:r>
      <w:r>
        <w:rPr>
          <w:rFonts w:hint="eastAsia" w:ascii="仿宋" w:hAnsi="仿宋" w:eastAsia="仿宋" w:cs="仿宋"/>
          <w:color w:val="000000" w:themeColor="text1"/>
          <w:sz w:val="24"/>
          <w:szCs w:val="24"/>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 xml:space="preserve">                            邮编：</w:t>
      </w:r>
      <w:r>
        <w:rPr>
          <w:rFonts w:hint="eastAsia" w:ascii="仿宋" w:hAnsi="仿宋" w:eastAsia="仿宋" w:cs="仿宋"/>
          <w:color w:val="000000" w:themeColor="text1"/>
          <w:sz w:val="24"/>
          <w:szCs w:val="24"/>
          <w14:textFill>
            <w14:solidFill>
              <w14:schemeClr w14:val="tx1"/>
            </w14:solidFill>
          </w14:textFill>
        </w:rPr>
        <w:tab/>
      </w:r>
    </w:p>
    <w:p w14:paraId="481E795E">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电话：</w:t>
      </w:r>
      <w:r>
        <w:rPr>
          <w:rFonts w:hint="eastAsia" w:ascii="仿宋" w:hAnsi="仿宋" w:eastAsia="仿宋" w:cs="仿宋"/>
          <w:color w:val="000000" w:themeColor="text1"/>
          <w:sz w:val="24"/>
          <w:szCs w:val="24"/>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 xml:space="preserve">                            传真：</w:t>
      </w:r>
    </w:p>
    <w:p w14:paraId="5422E86F">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供应商代表姓名：</w:t>
      </w:r>
    </w:p>
    <w:p w14:paraId="5A3BC9A2">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供应商代表联系电话：                （办公）         （移动）</w:t>
      </w:r>
    </w:p>
    <w:p w14:paraId="42B3277D">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E-mail:</w:t>
      </w:r>
    </w:p>
    <w:p w14:paraId="6DFEC5DE">
      <w:pPr>
        <w:kinsoku/>
        <w:bidi w:val="0"/>
        <w:spacing w:line="400" w:lineRule="exact"/>
        <w:ind w:firstLine="480"/>
        <w:rPr>
          <w:rFonts w:hint="eastAsia" w:ascii="仿宋" w:hAnsi="仿宋" w:eastAsia="仿宋" w:cs="仿宋"/>
          <w:sz w:val="24"/>
          <w:szCs w:val="24"/>
        </w:rPr>
      </w:pPr>
    </w:p>
    <w:p w14:paraId="61F9BF38">
      <w:pPr>
        <w:kinsoku/>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供应商名称</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盖章</w:t>
      </w:r>
      <w:r>
        <w:rPr>
          <w:rFonts w:hint="eastAsia" w:ascii="仿宋" w:hAnsi="仿宋" w:eastAsia="仿宋" w:cs="仿宋"/>
          <w:kern w:val="0"/>
          <w:sz w:val="24"/>
          <w:szCs w:val="24"/>
          <w:lang w:eastAsia="zh-CN"/>
        </w:rPr>
        <w:t>）</w:t>
      </w:r>
    </w:p>
    <w:p w14:paraId="4529C500">
      <w:pPr>
        <w:kinsoku/>
        <w:bidi w:val="0"/>
        <w:spacing w:line="400" w:lineRule="exact"/>
        <w:ind w:firstLine="480"/>
        <w:rPr>
          <w:rFonts w:hint="eastAsia" w:ascii="仿宋" w:hAnsi="仿宋" w:eastAsia="仿宋" w:cs="仿宋"/>
          <w:sz w:val="24"/>
          <w:szCs w:val="24"/>
        </w:rPr>
      </w:pPr>
    </w:p>
    <w:p w14:paraId="6E775BED">
      <w:pPr>
        <w:kinsoku/>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法定代表人或供应商授权代表：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签字</w:t>
      </w:r>
      <w:r>
        <w:rPr>
          <w:rFonts w:hint="eastAsia" w:ascii="仿宋" w:hAnsi="仿宋" w:eastAsia="仿宋" w:cs="仿宋"/>
          <w:kern w:val="0"/>
          <w:sz w:val="24"/>
          <w:szCs w:val="24"/>
          <w:lang w:val="en-US" w:eastAsia="zh-CN"/>
        </w:rPr>
        <w:t>或</w:t>
      </w:r>
      <w:r>
        <w:rPr>
          <w:rFonts w:hint="eastAsia" w:ascii="仿宋" w:hAnsi="仿宋" w:eastAsia="仿宋" w:cs="仿宋"/>
          <w:kern w:val="0"/>
          <w:sz w:val="24"/>
          <w:szCs w:val="24"/>
        </w:rPr>
        <w:t>盖章</w:t>
      </w:r>
      <w:r>
        <w:rPr>
          <w:rFonts w:hint="eastAsia" w:ascii="仿宋" w:hAnsi="仿宋" w:eastAsia="仿宋" w:cs="仿宋"/>
          <w:kern w:val="0"/>
          <w:sz w:val="24"/>
          <w:szCs w:val="24"/>
          <w:lang w:eastAsia="zh-CN"/>
        </w:rPr>
        <w:t>）</w:t>
      </w:r>
    </w:p>
    <w:p w14:paraId="740E8583">
      <w:pPr>
        <w:kinsoku/>
        <w:bidi w:val="0"/>
        <w:spacing w:line="400" w:lineRule="exact"/>
        <w:ind w:firstLine="480"/>
        <w:rPr>
          <w:rFonts w:hint="eastAsia" w:ascii="仿宋" w:hAnsi="仿宋" w:eastAsia="仿宋" w:cs="仿宋"/>
          <w:sz w:val="24"/>
          <w:szCs w:val="24"/>
        </w:rPr>
      </w:pPr>
    </w:p>
    <w:p w14:paraId="6C24DA83">
      <w:pPr>
        <w:kinsoku/>
        <w:wordWrap w:val="0"/>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ab/>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5CDFD165">
      <w:pPr>
        <w:kinsoku/>
        <w:bidi w:val="0"/>
        <w:spacing w:line="400" w:lineRule="exact"/>
        <w:ind w:firstLine="480"/>
        <w:rPr>
          <w:rFonts w:hint="eastAsia" w:ascii="仿宋" w:hAnsi="仿宋" w:eastAsia="仿宋" w:cs="仿宋"/>
          <w:sz w:val="24"/>
          <w:szCs w:val="24"/>
        </w:rPr>
      </w:pPr>
    </w:p>
    <w:p w14:paraId="1170E8A2">
      <w:pPr>
        <w:kinsoku/>
        <w:bidi w:val="0"/>
        <w:snapToGrid w:val="0"/>
        <w:spacing w:line="400" w:lineRule="exact"/>
        <w:ind w:firstLine="482" w:firstLineChars="200"/>
        <w:rPr>
          <w:rFonts w:hint="eastAsia" w:ascii="仿宋" w:hAnsi="仿宋" w:eastAsia="仿宋" w:cs="仿宋"/>
          <w:b/>
          <w:kern w:val="0"/>
          <w:sz w:val="24"/>
        </w:rPr>
      </w:pPr>
      <w:r>
        <w:rPr>
          <w:rFonts w:hint="eastAsia" w:ascii="仿宋" w:hAnsi="仿宋" w:eastAsia="仿宋" w:cs="仿宋"/>
          <w:b/>
          <w:bCs/>
          <w:kern w:val="0"/>
          <w:sz w:val="24"/>
          <w:szCs w:val="24"/>
        </w:rPr>
        <w:t>注：除可填报项目外，对本报价函内容的修改将被视为非实质性响应报价，从而导致该响应无效。</w:t>
      </w:r>
      <w:r>
        <w:rPr>
          <w:rFonts w:hint="eastAsia" w:ascii="仿宋" w:hAnsi="仿宋" w:eastAsia="仿宋" w:cs="仿宋"/>
          <w:b/>
          <w:kern w:val="0"/>
          <w:sz w:val="24"/>
        </w:rPr>
        <w:br w:type="page"/>
      </w:r>
    </w:p>
    <w:p w14:paraId="339959A2">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w:t>
      </w:r>
      <w:r>
        <w:rPr>
          <w:rFonts w:hint="eastAsia" w:ascii="仿宋" w:hAnsi="仿宋" w:eastAsia="仿宋" w:cs="仿宋"/>
          <w:snapToGrid w:val="0"/>
          <w:sz w:val="24"/>
          <w:szCs w:val="24"/>
        </w:rPr>
        <w:t>供应商代表身份证明书格式</w:t>
      </w:r>
    </w:p>
    <w:p w14:paraId="1D1059F8">
      <w:pPr>
        <w:kinsoku/>
        <w:bidi w:val="0"/>
        <w:snapToGrid w:val="0"/>
        <w:spacing w:line="400" w:lineRule="exact"/>
        <w:ind w:firstLine="482"/>
        <w:rPr>
          <w:rFonts w:hint="eastAsia" w:ascii="仿宋" w:hAnsi="仿宋" w:eastAsia="仿宋" w:cs="仿宋"/>
          <w:b/>
          <w:kern w:val="0"/>
          <w:sz w:val="24"/>
        </w:rPr>
      </w:pPr>
    </w:p>
    <w:p w14:paraId="175848D3">
      <w:pPr>
        <w:tabs>
          <w:tab w:val="left" w:pos="1832"/>
          <w:tab w:val="left" w:pos="2748"/>
          <w:tab w:val="left" w:pos="3664"/>
          <w:tab w:val="left" w:pos="4580"/>
          <w:tab w:val="left" w:pos="5496"/>
          <w:tab w:val="left" w:pos="6412"/>
          <w:tab w:val="left" w:pos="7328"/>
          <w:tab w:val="right" w:pos="9070"/>
        </w:tabs>
        <w:kinsoku/>
        <w:bidi w:val="0"/>
        <w:spacing w:after="240" w:afterLines="100" w:line="400" w:lineRule="exact"/>
        <w:ind w:firstLine="562"/>
        <w:jc w:val="center"/>
        <w:rPr>
          <w:rFonts w:hint="eastAsia" w:ascii="仿宋" w:hAnsi="仿宋" w:eastAsia="仿宋" w:cs="仿宋"/>
          <w:b/>
          <w:kern w:val="0"/>
          <w:sz w:val="28"/>
          <w:szCs w:val="28"/>
        </w:rPr>
      </w:pPr>
      <w:r>
        <w:rPr>
          <w:rFonts w:hint="eastAsia" w:ascii="仿宋" w:hAnsi="仿宋" w:eastAsia="仿宋" w:cs="仿宋"/>
          <w:b/>
          <w:kern w:val="0"/>
          <w:sz w:val="28"/>
          <w:szCs w:val="28"/>
        </w:rPr>
        <w:t xml:space="preserve">（1）法定代表人（负责人）身份证明书 </w:t>
      </w:r>
    </w:p>
    <w:p w14:paraId="30EE964D">
      <w:pPr>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59264" behindDoc="0" locked="0" layoutInCell="1" allowOverlap="1">
                <wp:simplePos x="0" y="0"/>
                <wp:positionH relativeFrom="column">
                  <wp:posOffset>1231900</wp:posOffset>
                </wp:positionH>
                <wp:positionV relativeFrom="paragraph">
                  <wp:posOffset>193040</wp:posOffset>
                </wp:positionV>
                <wp:extent cx="4114800" cy="0"/>
                <wp:effectExtent l="0" t="4445" r="0" b="508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7pt;margin-top:15.2pt;height:0pt;width:324pt;z-index:251659264;mso-width-relative:page;mso-height-relative:page;" filled="f" stroked="t" coordsize="21600,21600" o:gfxdata="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csR3zVAAAACQEA&#10;AA8AAAAAAAAAAQAgAAAAIgAAAGRycy9kb3ducmV2LnhtbFBLAQIUABQAAAAIAIdO4kCf81wg5AEA&#10;AKoDAAAOAAAAAAAAAAEAIAAAACQBAABkcnMvZTJvRG9jLnhtbFBLBQYAAAAABgAGAFkBAAB6BQAA&#10;AAA=&#10;">
                <v:fill on="f" focussize="0,0"/>
                <v:stroke color="#000000" joinstyle="round"/>
                <v:imagedata o:title=""/>
                <o:lock v:ext="edit" aspectratio="f"/>
              </v:line>
            </w:pict>
          </mc:Fallback>
        </mc:AlternateContent>
      </w:r>
      <w:r>
        <w:rPr>
          <w:rFonts w:hint="eastAsia" w:ascii="仿宋" w:hAnsi="仿宋" w:eastAsia="仿宋" w:cs="仿宋"/>
          <w:sz w:val="24"/>
          <w:szCs w:val="24"/>
        </w:rPr>
        <w:t>单位名称：</w:t>
      </w:r>
    </w:p>
    <w:p w14:paraId="4C08E508">
      <w:pPr>
        <w:kinsoku/>
        <w:bidi w:val="0"/>
        <w:spacing w:line="400" w:lineRule="exact"/>
        <w:ind w:firstLine="480" w:firstLineChars="200"/>
        <w:rPr>
          <w:rFonts w:hint="eastAsia" w:ascii="仿宋" w:hAnsi="仿宋" w:eastAsia="仿宋" w:cs="仿宋"/>
          <w:kern w:val="0"/>
          <w:sz w:val="24"/>
        </w:rPr>
      </w:pPr>
      <w:r>
        <w:rPr>
          <w:rFonts w:hint="eastAsia" w:ascii="仿宋" w:hAnsi="仿宋" w:eastAsia="仿宋" w:cs="仿宋"/>
          <w:sz w:val="24"/>
          <w:szCs w:val="24"/>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200660</wp:posOffset>
                </wp:positionV>
                <wp:extent cx="4114800" cy="0"/>
                <wp:effectExtent l="0" t="4445" r="0" b="508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9pt;margin-top:15.8pt;height:0pt;width:324pt;z-index:251660288;mso-width-relative:page;mso-height-relative:page;" filled="f" stroked="t" coordsize="21600,21600" o:gfxdata="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pw7l1gAAAAkB&#10;AAAPAAAAAAAAAAEAIAAAACIAAABkcnMvZG93bnJldi54bWxQSwECFAAUAAAACACHTuJA2F3CeeQB&#10;AACqAwAADgAAAAAAAAABACAAAAAlAQAAZHJzL2Uyb0RvYy54bWxQSwUGAAAAAAYABgBZAQAAewUA&#10;AAAA&#10;">
                <v:fill on="f" focussize="0,0"/>
                <v:stroke color="#000000" joinstyle="round"/>
                <v:imagedata o:title=""/>
                <o:lock v:ext="edit" aspectratio="f"/>
              </v:line>
            </w:pict>
          </mc:Fallback>
        </mc:AlternateContent>
      </w:r>
      <w:r>
        <w:rPr>
          <w:rFonts w:hint="eastAsia" w:ascii="仿宋" w:hAnsi="仿宋" w:eastAsia="仿宋" w:cs="仿宋"/>
          <w:kern w:val="0"/>
          <w:sz w:val="24"/>
        </w:rPr>
        <w:t>单位性质：</w:t>
      </w:r>
    </w:p>
    <w:p w14:paraId="0C4754AD">
      <w:pPr>
        <w:kinsoku/>
        <w:bidi w:val="0"/>
        <w:spacing w:line="400" w:lineRule="exact"/>
        <w:ind w:firstLine="420" w:firstLineChars="200"/>
        <w:rPr>
          <w:rFonts w:hint="eastAsia" w:ascii="仿宋" w:hAnsi="仿宋" w:eastAsia="仿宋" w:cs="仿宋"/>
          <w:kern w:val="0"/>
          <w:sz w:val="24"/>
        </w:rPr>
      </w:pPr>
      <w:r>
        <w:rPr>
          <w:rFonts w:hint="eastAsia" w:ascii="仿宋" w:hAnsi="仿宋" w:eastAsia="仿宋" w:cs="仿宋"/>
        </w:rPr>
        <mc:AlternateContent>
          <mc:Choice Requires="wps">
            <w:drawing>
              <wp:anchor distT="0" distB="0" distL="114300" distR="114300" simplePos="0" relativeHeight="251661312" behindDoc="0" locked="0" layoutInCell="1" allowOverlap="1">
                <wp:simplePos x="0" y="0"/>
                <wp:positionH relativeFrom="column">
                  <wp:posOffset>1231900</wp:posOffset>
                </wp:positionH>
                <wp:positionV relativeFrom="paragraph">
                  <wp:posOffset>200660</wp:posOffset>
                </wp:positionV>
                <wp:extent cx="4114800" cy="0"/>
                <wp:effectExtent l="0" t="4445" r="0" b="508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7pt;margin-top:15.8pt;height:0pt;width:324pt;z-index:251661312;mso-width-relative:page;mso-height-relative:page;" filled="f" stroked="t" coordsize="21600,21600" o:gfxdata="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0qfQc1gAAAAkB&#10;AAAPAAAAAAAAAAEAIAAAACIAAABkcnMvZG93bnJldi54bWxQSwECFAAUAAAACACHTuJAqybsrOQB&#10;AACqAwAADgAAAAAAAAABACAAAAAlAQAAZHJzL2Uyb0RvYy54bWxQSwUGAAAAAAYABgBZAQAAewUA&#10;AAAA&#10;">
                <v:fill on="f" focussize="0,0"/>
                <v:stroke color="#000000" joinstyle="round"/>
                <v:imagedata o:title=""/>
                <o:lock v:ext="edit" aspectratio="f"/>
              </v:line>
            </w:pict>
          </mc:Fallback>
        </mc:AlternateContent>
      </w:r>
      <w:r>
        <w:rPr>
          <w:rFonts w:hint="eastAsia" w:ascii="仿宋" w:hAnsi="仿宋" w:eastAsia="仿宋" w:cs="仿宋"/>
          <w:kern w:val="0"/>
          <w:sz w:val="24"/>
        </w:rPr>
        <w:t>地    址：</w:t>
      </w:r>
    </w:p>
    <w:p w14:paraId="2788327D">
      <w:pPr>
        <w:kinsoku/>
        <w:bidi w:val="0"/>
        <w:spacing w:line="400" w:lineRule="exact"/>
        <w:ind w:firstLine="420" w:firstLineChars="200"/>
        <w:rPr>
          <w:rFonts w:hint="eastAsia" w:ascii="仿宋" w:hAnsi="仿宋" w:eastAsia="仿宋" w:cs="仿宋"/>
          <w:kern w:val="0"/>
          <w:sz w:val="24"/>
        </w:rPr>
      </w:pPr>
      <w:r>
        <w:rPr>
          <w:rFonts w:hint="eastAsia" w:ascii="仿宋" w:hAnsi="仿宋" w:eastAsia="仿宋" w:cs="仿宋"/>
        </w:rPr>
        <mc:AlternateContent>
          <mc:Choice Requires="wps">
            <w:drawing>
              <wp:anchor distT="0" distB="0" distL="114300" distR="114300" simplePos="0" relativeHeight="251662336" behindDoc="0" locked="0" layoutInCell="1" allowOverlap="1">
                <wp:simplePos x="0" y="0"/>
                <wp:positionH relativeFrom="column">
                  <wp:posOffset>1257300</wp:posOffset>
                </wp:positionH>
                <wp:positionV relativeFrom="paragraph">
                  <wp:posOffset>202565</wp:posOffset>
                </wp:positionV>
                <wp:extent cx="4114800" cy="0"/>
                <wp:effectExtent l="0" t="4445" r="0" b="508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9pt;margin-top:15.95pt;height:0pt;width:324pt;z-index:251662336;mso-width-relative:page;mso-height-relative:page;" filled="f" stroked="t" coordsize="21600,21600" o:gfxdata="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do4GK1gAAAAkB&#10;AAAPAAAAAAAAAAEAIAAAACIAAABkcnMvZG93bnJldi54bWxQSwECFAAUAAAACACHTuJAf63vCOQB&#10;AACqAwAADgAAAAAAAAABACAAAAAlAQAAZHJzL2Uyb0RvYy54bWxQSwUGAAAAAAYABgBZAQAAewUA&#10;AAAA&#10;">
                <v:fill on="f" focussize="0,0"/>
                <v:stroke color="#000000" joinstyle="round"/>
                <v:imagedata o:title=""/>
                <o:lock v:ext="edit" aspectratio="f"/>
              </v:line>
            </w:pict>
          </mc:Fallback>
        </mc:AlternateContent>
      </w:r>
      <w:r>
        <w:rPr>
          <w:rFonts w:hint="eastAsia" w:ascii="仿宋" w:hAnsi="仿宋" w:eastAsia="仿宋" w:cs="仿宋"/>
          <w:kern w:val="0"/>
          <w:sz w:val="24"/>
        </w:rPr>
        <w:t>成立时间：               年    月    日</w:t>
      </w:r>
    </w:p>
    <w:p w14:paraId="2F059D62">
      <w:pPr>
        <w:kinsoku/>
        <w:bidi w:val="0"/>
        <w:spacing w:line="400" w:lineRule="exact"/>
        <w:ind w:firstLine="420" w:firstLineChars="200"/>
        <w:rPr>
          <w:rFonts w:hint="eastAsia" w:ascii="仿宋" w:hAnsi="仿宋" w:eastAsia="仿宋" w:cs="仿宋"/>
          <w:kern w:val="0"/>
          <w:sz w:val="24"/>
          <w:u w:val="single"/>
        </w:rPr>
      </w:pPr>
      <w:r>
        <w:rPr>
          <w:rFonts w:hint="eastAsia" w:ascii="仿宋" w:hAnsi="仿宋" w:eastAsia="仿宋" w:cs="仿宋"/>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192405</wp:posOffset>
                </wp:positionV>
                <wp:extent cx="4114800" cy="0"/>
                <wp:effectExtent l="0" t="4445" r="0" b="508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9pt;margin-top:15.15pt;height:0pt;width:324pt;z-index:251663360;mso-width-relative:page;mso-height-relative:page;" filled="f" stroked="t" coordsize="21600,21600" o:gfxdata="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WKM5PVAAAACQEA&#10;AA8AAAAAAAAAAQAgAAAAIgAAAGRycy9kb3ducmV2LnhtbFBLAQIUABQAAAAIAIdO4kAM1sHd5AEA&#10;AKoDAAAOAAAAAAAAAAEAIAAAACQBAABkcnMvZTJvRG9jLnhtbFBLBQYAAAAABgAGAFkBAAB6BQAA&#10;AAA=&#10;">
                <v:fill on="f" focussize="0,0"/>
                <v:stroke color="#000000" joinstyle="round"/>
                <v:imagedata o:title=""/>
                <o:lock v:ext="edit" aspectratio="f"/>
              </v:line>
            </w:pict>
          </mc:Fallback>
        </mc:AlternateContent>
      </w:r>
      <w:r>
        <w:rPr>
          <w:rFonts w:hint="eastAsia" w:ascii="仿宋" w:hAnsi="仿宋" w:eastAsia="仿宋" w:cs="仿宋"/>
          <w:kern w:val="0"/>
          <w:sz w:val="24"/>
        </w:rPr>
        <w:t>经营期限：</w:t>
      </w:r>
    </w:p>
    <w:p w14:paraId="05738662">
      <w:pPr>
        <w:kinsoku/>
        <w:bidi w:val="0"/>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姓    名：</w:t>
      </w:r>
      <w:r>
        <w:rPr>
          <w:rFonts w:hint="eastAsia" w:ascii="仿宋" w:hAnsi="仿宋" w:eastAsia="仿宋" w:cs="仿宋"/>
          <w:kern w:val="0"/>
          <w:sz w:val="24"/>
          <w:u w:val="single"/>
        </w:rPr>
        <w:t xml:space="preserve">              </w:t>
      </w:r>
      <w:r>
        <w:rPr>
          <w:rFonts w:hint="eastAsia" w:ascii="仿宋" w:hAnsi="仿宋" w:eastAsia="仿宋" w:cs="仿宋"/>
          <w:kern w:val="0"/>
          <w:sz w:val="24"/>
        </w:rPr>
        <w:t>性  别：</w:t>
      </w:r>
      <w:r>
        <w:rPr>
          <w:rFonts w:hint="eastAsia" w:ascii="仿宋" w:hAnsi="仿宋" w:eastAsia="仿宋" w:cs="仿宋"/>
          <w:kern w:val="0"/>
          <w:sz w:val="24"/>
          <w:u w:val="single"/>
        </w:rPr>
        <w:t xml:space="preserve">         </w:t>
      </w:r>
    </w:p>
    <w:p w14:paraId="3BF6FF8B">
      <w:pPr>
        <w:kinsoku/>
        <w:bidi w:val="0"/>
        <w:spacing w:line="400" w:lineRule="exact"/>
        <w:ind w:firstLine="480" w:firstLineChars="200"/>
        <w:rPr>
          <w:rFonts w:hint="eastAsia" w:ascii="仿宋" w:hAnsi="仿宋" w:eastAsia="仿宋" w:cs="仿宋"/>
          <w:kern w:val="0"/>
          <w:sz w:val="24"/>
          <w:u w:val="single"/>
        </w:rPr>
      </w:pPr>
      <w:r>
        <w:rPr>
          <w:rFonts w:hint="eastAsia" w:ascii="仿宋" w:hAnsi="仿宋" w:eastAsia="仿宋" w:cs="仿宋"/>
          <w:kern w:val="0"/>
          <w:sz w:val="24"/>
        </w:rPr>
        <w:t>年    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  务：</w:t>
      </w:r>
      <w:r>
        <w:rPr>
          <w:rFonts w:hint="eastAsia" w:ascii="仿宋" w:hAnsi="仿宋" w:eastAsia="仿宋" w:cs="仿宋"/>
          <w:kern w:val="0"/>
          <w:sz w:val="24"/>
          <w:u w:val="single"/>
        </w:rPr>
        <w:t xml:space="preserve">         </w:t>
      </w:r>
    </w:p>
    <w:p w14:paraId="0DB65C34">
      <w:pPr>
        <w:kinsoku/>
        <w:bidi w:val="0"/>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系</w:t>
      </w:r>
      <w:r>
        <w:rPr>
          <w:rFonts w:hint="eastAsia" w:ascii="仿宋" w:hAnsi="仿宋" w:eastAsia="仿宋" w:cs="仿宋"/>
          <w:kern w:val="0"/>
          <w:sz w:val="24"/>
          <w:u w:val="single"/>
        </w:rPr>
        <w:t xml:space="preserve">       （供应商名称）          </w:t>
      </w:r>
      <w:r>
        <w:rPr>
          <w:rFonts w:hint="eastAsia" w:ascii="仿宋" w:hAnsi="仿宋" w:eastAsia="仿宋" w:cs="仿宋"/>
          <w:kern w:val="0"/>
          <w:sz w:val="24"/>
        </w:rPr>
        <w:t>的法定代表人。</w:t>
      </w:r>
    </w:p>
    <w:p w14:paraId="27FBEF2A">
      <w:pPr>
        <w:kinsoku/>
        <w:bidi w:val="0"/>
        <w:snapToGrid w:val="0"/>
        <w:spacing w:line="400" w:lineRule="exact"/>
        <w:ind w:firstLine="482"/>
        <w:rPr>
          <w:rFonts w:hint="eastAsia" w:ascii="仿宋" w:hAnsi="仿宋" w:eastAsia="仿宋" w:cs="仿宋"/>
          <w:b/>
          <w:kern w:val="0"/>
          <w:sz w:val="24"/>
        </w:rPr>
      </w:pPr>
      <w:r>
        <w:rPr>
          <w:rFonts w:hint="eastAsia" w:ascii="仿宋" w:hAnsi="仿宋" w:eastAsia="仿宋" w:cs="仿宋"/>
          <w:b/>
          <w:kern w:val="0"/>
          <w:sz w:val="24"/>
        </w:rPr>
        <w:t xml:space="preserve">     </w:t>
      </w:r>
    </w:p>
    <w:p w14:paraId="0712E18C">
      <w:pPr>
        <w:kinsoku/>
        <w:bidi w:val="0"/>
        <w:spacing w:line="400" w:lineRule="exact"/>
        <w:ind w:firstLine="480" w:firstLineChars="200"/>
        <w:rPr>
          <w:rFonts w:hint="eastAsia" w:ascii="仿宋" w:hAnsi="仿宋" w:eastAsia="仿宋" w:cs="仿宋"/>
          <w:b/>
          <w:kern w:val="0"/>
          <w:sz w:val="24"/>
        </w:rPr>
      </w:pPr>
      <w:r>
        <w:rPr>
          <w:rFonts w:hint="eastAsia" w:ascii="仿宋" w:hAnsi="仿宋" w:eastAsia="仿宋" w:cs="仿宋"/>
          <w:kern w:val="0"/>
          <w:sz w:val="24"/>
        </w:rPr>
        <w:t>特此证明。</w:t>
      </w:r>
    </w:p>
    <w:p w14:paraId="7A636FAD">
      <w:pPr>
        <w:kinsoku/>
        <w:bidi w:val="0"/>
        <w:snapToGrid w:val="0"/>
        <w:spacing w:before="120" w:beforeLines="50" w:line="400" w:lineRule="exact"/>
        <w:ind w:firstLine="480"/>
        <w:rPr>
          <w:rFonts w:hint="eastAsia" w:ascii="仿宋" w:hAnsi="仿宋" w:eastAsia="仿宋" w:cs="仿宋"/>
          <w:sz w:val="24"/>
        </w:rPr>
      </w:pPr>
      <w:r>
        <w:rPr>
          <w:rFonts w:hint="eastAsia" w:ascii="仿宋" w:hAnsi="仿宋" w:eastAsia="仿宋" w:cs="仿宋"/>
          <w:kern w:val="0"/>
          <w:sz w:val="24"/>
        </w:rPr>
        <w:t>附法定代表人第二代身份证正反面扫描件或影印件。</w:t>
      </w:r>
    </w:p>
    <w:tbl>
      <w:tblPr>
        <w:tblStyle w:val="40"/>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615"/>
      </w:tblGrid>
      <w:tr w14:paraId="2525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4615" w:type="dxa"/>
            <w:tcBorders>
              <w:top w:val="single" w:color="auto" w:sz="4" w:space="0"/>
              <w:left w:val="single" w:color="auto" w:sz="4" w:space="0"/>
              <w:bottom w:val="single" w:color="auto" w:sz="4" w:space="0"/>
              <w:right w:val="single" w:color="auto" w:sz="4" w:space="0"/>
            </w:tcBorders>
          </w:tcPr>
          <w:p w14:paraId="53C04C6A">
            <w:pPr>
              <w:kinsoku/>
              <w:bidi w:val="0"/>
              <w:snapToGrid w:val="0"/>
              <w:spacing w:before="120" w:beforeLines="50" w:line="400" w:lineRule="exact"/>
              <w:ind w:firstLine="480"/>
              <w:rPr>
                <w:rFonts w:hint="eastAsia" w:ascii="仿宋" w:hAnsi="仿宋" w:eastAsia="仿宋" w:cs="仿宋"/>
                <w:sz w:val="24"/>
                <w:szCs w:val="24"/>
              </w:rPr>
            </w:pPr>
          </w:p>
        </w:tc>
        <w:tc>
          <w:tcPr>
            <w:tcW w:w="4615" w:type="dxa"/>
            <w:tcBorders>
              <w:top w:val="single" w:color="auto" w:sz="4" w:space="0"/>
              <w:left w:val="single" w:color="auto" w:sz="4" w:space="0"/>
              <w:bottom w:val="single" w:color="auto" w:sz="4" w:space="0"/>
              <w:right w:val="single" w:color="auto" w:sz="4" w:space="0"/>
            </w:tcBorders>
          </w:tcPr>
          <w:p w14:paraId="13404F0F">
            <w:pPr>
              <w:keepNext/>
              <w:kinsoku/>
              <w:bidi w:val="0"/>
              <w:spacing w:line="400" w:lineRule="exact"/>
              <w:ind w:firstLine="480"/>
              <w:rPr>
                <w:rFonts w:hint="eastAsia" w:ascii="仿宋" w:hAnsi="仿宋" w:eastAsia="仿宋" w:cs="仿宋"/>
                <w:sz w:val="24"/>
                <w:szCs w:val="24"/>
              </w:rPr>
            </w:pPr>
          </w:p>
        </w:tc>
      </w:tr>
    </w:tbl>
    <w:p w14:paraId="31DF5550">
      <w:pPr>
        <w:kinsoku/>
        <w:bidi w:val="0"/>
        <w:spacing w:line="400" w:lineRule="exact"/>
        <w:ind w:firstLine="480" w:firstLineChars="200"/>
        <w:jc w:val="right"/>
        <w:rPr>
          <w:rFonts w:hint="eastAsia" w:ascii="仿宋" w:hAnsi="仿宋" w:eastAsia="仿宋" w:cs="仿宋"/>
          <w:sz w:val="24"/>
          <w:szCs w:val="24"/>
        </w:rPr>
      </w:pPr>
    </w:p>
    <w:p w14:paraId="5FD8A432">
      <w:pPr>
        <w:kinsoku/>
        <w:bidi w:val="0"/>
        <w:spacing w:line="400" w:lineRule="exact"/>
        <w:ind w:firstLine="480" w:firstLineChars="200"/>
        <w:jc w:val="right"/>
        <w:rPr>
          <w:rFonts w:hint="eastAsia" w:ascii="仿宋" w:hAnsi="仿宋" w:eastAsia="仿宋" w:cs="仿宋"/>
          <w:sz w:val="24"/>
          <w:szCs w:val="24"/>
        </w:rPr>
      </w:pPr>
    </w:p>
    <w:p w14:paraId="151FEC9B">
      <w:pPr>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04C4B301">
      <w:pPr>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w:t>
      </w:r>
      <w:r>
        <w:rPr>
          <w:rFonts w:hint="eastAsia" w:ascii="仿宋" w:hAnsi="仿宋" w:eastAsia="仿宋" w:cs="仿宋"/>
          <w:sz w:val="24"/>
          <w:szCs w:val="24"/>
        </w:rPr>
        <w:t>签字</w:t>
      </w:r>
      <w:r>
        <w:rPr>
          <w:rFonts w:hint="eastAsia" w:ascii="仿宋" w:hAnsi="仿宋" w:eastAsia="仿宋" w:cs="仿宋"/>
          <w:sz w:val="24"/>
          <w:szCs w:val="24"/>
          <w:lang w:val="en-US" w:eastAsia="zh-CN"/>
        </w:rPr>
        <w:t>或</w:t>
      </w:r>
      <w:r>
        <w:rPr>
          <w:rFonts w:hint="eastAsia" w:ascii="仿宋" w:hAnsi="仿宋" w:eastAsia="仿宋" w:cs="仿宋"/>
          <w:sz w:val="24"/>
          <w:szCs w:val="24"/>
        </w:rPr>
        <w:t>盖章</w:t>
      </w:r>
      <w:r>
        <w:rPr>
          <w:rFonts w:hint="eastAsia" w:ascii="仿宋" w:hAnsi="仿宋" w:eastAsia="仿宋" w:cs="仿宋"/>
          <w:sz w:val="24"/>
          <w:szCs w:val="24"/>
          <w:lang w:eastAsia="zh-CN"/>
        </w:rPr>
        <w:t>）</w:t>
      </w:r>
    </w:p>
    <w:p w14:paraId="0913E5CA">
      <w:pPr>
        <w:kinsoku/>
        <w:wordWrap w:val="0"/>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日 </w:t>
      </w:r>
    </w:p>
    <w:p w14:paraId="5B63213E">
      <w:pPr>
        <w:kinsoku/>
        <w:bidi w:val="0"/>
        <w:snapToGrid w:val="0"/>
        <w:spacing w:line="400" w:lineRule="exact"/>
        <w:ind w:firstLine="482"/>
        <w:rPr>
          <w:rFonts w:hint="eastAsia" w:ascii="仿宋" w:hAnsi="仿宋" w:eastAsia="仿宋" w:cs="仿宋"/>
          <w:b/>
          <w:kern w:val="0"/>
          <w:sz w:val="24"/>
        </w:rPr>
      </w:pPr>
    </w:p>
    <w:p w14:paraId="04FF1D78">
      <w:pPr>
        <w:pStyle w:val="5"/>
        <w:kinsoku/>
        <w:bidi w:val="0"/>
        <w:spacing w:before="0" w:after="0" w:line="400" w:lineRule="exact"/>
        <w:ind w:firstLine="562"/>
        <w:jc w:val="left"/>
        <w:rPr>
          <w:rFonts w:hint="eastAsia" w:ascii="仿宋" w:hAnsi="仿宋" w:eastAsia="仿宋" w:cs="仿宋"/>
          <w:snapToGrid w:val="0"/>
          <w:sz w:val="24"/>
          <w:szCs w:val="24"/>
        </w:rPr>
      </w:pPr>
      <w:r>
        <w:rPr>
          <w:rFonts w:hint="eastAsia" w:ascii="仿宋" w:hAnsi="仿宋" w:eastAsia="仿宋" w:cs="仿宋"/>
          <w:kern w:val="0"/>
          <w:szCs w:val="21"/>
        </w:rPr>
        <w:br w:type="page"/>
      </w:r>
    </w:p>
    <w:p w14:paraId="4A1A452F">
      <w:pPr>
        <w:tabs>
          <w:tab w:val="left" w:pos="1832"/>
          <w:tab w:val="left" w:pos="2748"/>
          <w:tab w:val="left" w:pos="3664"/>
          <w:tab w:val="left" w:pos="4580"/>
          <w:tab w:val="left" w:pos="5496"/>
          <w:tab w:val="left" w:pos="6412"/>
          <w:tab w:val="left" w:pos="7328"/>
          <w:tab w:val="right" w:pos="9070"/>
        </w:tabs>
        <w:kinsoku/>
        <w:bidi w:val="0"/>
        <w:spacing w:line="400" w:lineRule="exact"/>
        <w:ind w:firstLine="562"/>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（2）法定代表人（负责人）授权委托书</w:t>
      </w:r>
    </w:p>
    <w:p w14:paraId="6CDCE594">
      <w:pPr>
        <w:kinsoku/>
        <w:bidi w:val="0"/>
        <w:snapToGrid w:val="0"/>
        <w:spacing w:before="120" w:beforeLines="50" w:line="400" w:lineRule="exact"/>
        <w:ind w:firstLine="422"/>
        <w:jc w:val="center"/>
        <w:rPr>
          <w:rFonts w:hint="eastAsia" w:ascii="仿宋" w:hAnsi="仿宋" w:eastAsia="仿宋" w:cs="仿宋"/>
          <w:b/>
          <w:bCs/>
          <w:szCs w:val="21"/>
        </w:rPr>
      </w:pPr>
      <w:r>
        <w:rPr>
          <w:rFonts w:hint="eastAsia" w:ascii="仿宋" w:hAnsi="仿宋" w:eastAsia="仿宋" w:cs="仿宋"/>
          <w:b/>
          <w:bCs/>
          <w:szCs w:val="21"/>
        </w:rPr>
        <w:t>（如授权代表为法人代表可不提供）</w:t>
      </w:r>
    </w:p>
    <w:p w14:paraId="71603FDF">
      <w:pPr>
        <w:kinsoku/>
        <w:bidi w:val="0"/>
        <w:snapToGrid w:val="0"/>
        <w:spacing w:before="120" w:beforeLines="50" w:line="400" w:lineRule="exact"/>
        <w:rPr>
          <w:rFonts w:hint="eastAsia" w:ascii="仿宋" w:hAnsi="仿宋" w:eastAsia="仿宋" w:cs="仿宋"/>
          <w:kern w:val="0"/>
          <w:sz w:val="24"/>
          <w:szCs w:val="24"/>
          <w:u w:val="single"/>
        </w:rPr>
      </w:pPr>
      <w:r>
        <w:rPr>
          <w:rFonts w:hint="eastAsia" w:ascii="仿宋" w:hAnsi="仿宋" w:eastAsia="仿宋" w:cs="仿宋"/>
          <w:sz w:val="24"/>
          <w:u w:val="single"/>
        </w:rPr>
        <w:t>采购人名称</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47F3770">
      <w:pPr>
        <w:kinsoku/>
        <w:bidi w:val="0"/>
        <w:snapToGrid w:val="0"/>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本授权书声明：注册于</w:t>
      </w:r>
      <w:r>
        <w:rPr>
          <w:rFonts w:hint="eastAsia" w:ascii="仿宋" w:hAnsi="仿宋" w:eastAsia="仿宋" w:cs="仿宋"/>
          <w:kern w:val="0"/>
          <w:sz w:val="24"/>
          <w:u w:val="single"/>
        </w:rPr>
        <w:t xml:space="preserve">             （供应商住址）</w:t>
      </w:r>
      <w:r>
        <w:rPr>
          <w:rFonts w:hint="eastAsia" w:ascii="仿宋" w:hAnsi="仿宋" w:eastAsia="仿宋" w:cs="仿宋"/>
          <w:kern w:val="0"/>
          <w:sz w:val="24"/>
        </w:rPr>
        <w:t>的</w:t>
      </w:r>
      <w:r>
        <w:rPr>
          <w:rFonts w:hint="eastAsia" w:ascii="仿宋" w:hAnsi="仿宋" w:eastAsia="仿宋" w:cs="仿宋"/>
          <w:kern w:val="0"/>
          <w:sz w:val="24"/>
          <w:u w:val="single"/>
        </w:rPr>
        <w:t xml:space="preserve">        （供应商名称）</w:t>
      </w:r>
      <w:r>
        <w:rPr>
          <w:rFonts w:hint="eastAsia" w:ascii="仿宋" w:hAnsi="仿宋" w:eastAsia="仿宋" w:cs="仿宋"/>
          <w:kern w:val="0"/>
          <w:sz w:val="24"/>
        </w:rPr>
        <w:t>法定代表人</w:t>
      </w:r>
      <w:r>
        <w:rPr>
          <w:rFonts w:hint="eastAsia" w:ascii="仿宋" w:hAnsi="仿宋" w:eastAsia="仿宋" w:cs="仿宋"/>
          <w:kern w:val="0"/>
          <w:sz w:val="24"/>
          <w:u w:val="single"/>
        </w:rPr>
        <w:t xml:space="preserve">       （法定代表人姓名、职务）</w:t>
      </w:r>
      <w:r>
        <w:rPr>
          <w:rFonts w:hint="eastAsia" w:ascii="仿宋" w:hAnsi="仿宋" w:eastAsia="仿宋" w:cs="仿宋"/>
          <w:kern w:val="0"/>
          <w:sz w:val="24"/>
        </w:rPr>
        <w:t>代表本公司授权</w:t>
      </w:r>
      <w:r>
        <w:rPr>
          <w:rFonts w:hint="eastAsia" w:ascii="仿宋" w:hAnsi="仿宋" w:eastAsia="仿宋" w:cs="仿宋"/>
          <w:kern w:val="0"/>
          <w:sz w:val="24"/>
          <w:u w:val="single"/>
        </w:rPr>
        <w:t xml:space="preserve">           （被授权人姓名、职务）</w:t>
      </w:r>
      <w:r>
        <w:rPr>
          <w:rFonts w:hint="eastAsia" w:ascii="仿宋" w:hAnsi="仿宋" w:eastAsia="仿宋" w:cs="仿宋"/>
          <w:kern w:val="0"/>
          <w:sz w:val="24"/>
        </w:rPr>
        <w:t>为本公司的合法代理人，就贵方组织的</w:t>
      </w:r>
      <w:r>
        <w:rPr>
          <w:rFonts w:hint="eastAsia" w:ascii="仿宋" w:hAnsi="仿宋" w:eastAsia="仿宋" w:cs="仿宋"/>
          <w:kern w:val="0"/>
          <w:sz w:val="24"/>
          <w:u w:val="single"/>
        </w:rPr>
        <w:t xml:space="preserve">             </w:t>
      </w:r>
      <w:r>
        <w:rPr>
          <w:rFonts w:hint="eastAsia" w:ascii="仿宋" w:hAnsi="仿宋" w:eastAsia="仿宋" w:cs="仿宋"/>
          <w:kern w:val="0"/>
          <w:sz w:val="24"/>
        </w:rPr>
        <w:t>项目（项目编号：</w:t>
      </w:r>
      <w:r>
        <w:rPr>
          <w:rFonts w:hint="eastAsia" w:ascii="仿宋" w:hAnsi="仿宋" w:eastAsia="仿宋" w:cs="仿宋"/>
          <w:kern w:val="0"/>
          <w:sz w:val="24"/>
          <w:u w:val="single"/>
        </w:rPr>
        <w:t xml:space="preserve">          </w:t>
      </w:r>
      <w:r>
        <w:rPr>
          <w:rFonts w:hint="eastAsia" w:ascii="仿宋" w:hAnsi="仿宋" w:eastAsia="仿宋" w:cs="仿宋"/>
          <w:kern w:val="0"/>
          <w:sz w:val="24"/>
        </w:rPr>
        <w:t>，招标编号：</w:t>
      </w:r>
      <w:r>
        <w:rPr>
          <w:rFonts w:hint="eastAsia" w:ascii="仿宋" w:hAnsi="仿宋" w:eastAsia="仿宋" w:cs="仿宋"/>
          <w:kern w:val="0"/>
          <w:sz w:val="24"/>
          <w:u w:val="single"/>
        </w:rPr>
        <w:t xml:space="preserve">          </w:t>
      </w:r>
      <w:r>
        <w:rPr>
          <w:rFonts w:hint="eastAsia" w:ascii="仿宋" w:hAnsi="仿宋" w:eastAsia="仿宋" w:cs="仿宋"/>
          <w:sz w:val="24"/>
          <w:szCs w:val="24"/>
          <w:u w:val="none"/>
          <w:lang w:eastAsia="zh-CN"/>
        </w:rPr>
        <w:t>，</w:t>
      </w:r>
      <w:r>
        <w:rPr>
          <w:rFonts w:hint="eastAsia" w:ascii="仿宋" w:hAnsi="仿宋" w:eastAsia="仿宋" w:cs="仿宋"/>
          <w:sz w:val="24"/>
          <w:szCs w:val="24"/>
          <w:u w:val="none"/>
          <w:lang w:val="en-US" w:eastAsia="zh-CN"/>
        </w:rPr>
        <w:t>包号：</w:t>
      </w:r>
      <w:r>
        <w:rPr>
          <w:rFonts w:hint="eastAsia" w:ascii="仿宋" w:hAnsi="仿宋" w:eastAsia="仿宋" w:cs="仿宋"/>
          <w:sz w:val="24"/>
          <w:szCs w:val="24"/>
          <w:u w:val="single"/>
          <w:lang w:val="en-US" w:eastAsia="zh-CN"/>
        </w:rPr>
        <w:t xml:space="preserve">      </w:t>
      </w:r>
      <w:r>
        <w:rPr>
          <w:rFonts w:hint="eastAsia" w:ascii="仿宋" w:hAnsi="仿宋" w:eastAsia="仿宋" w:cs="仿宋"/>
          <w:kern w:val="0"/>
          <w:sz w:val="24"/>
        </w:rPr>
        <w:t>），以本公司名义处理针对上述项目的一切与之有关的事务</w:t>
      </w:r>
      <w:r>
        <w:rPr>
          <w:rFonts w:hint="eastAsia" w:ascii="仿宋" w:hAnsi="仿宋" w:eastAsia="仿宋" w:cs="仿宋"/>
          <w:kern w:val="0"/>
          <w:sz w:val="24"/>
          <w:lang w:eastAsia="zh-CN"/>
        </w:rPr>
        <w:t>（</w:t>
      </w:r>
      <w:r>
        <w:rPr>
          <w:rFonts w:hint="eastAsia" w:ascii="仿宋" w:hAnsi="仿宋" w:eastAsia="仿宋" w:cs="仿宋"/>
          <w:kern w:val="0"/>
          <w:sz w:val="24"/>
        </w:rPr>
        <w:t>包括但不限于磋商响应、磋商等具体事务和签署相关文件</w:t>
      </w:r>
      <w:r>
        <w:rPr>
          <w:rFonts w:hint="eastAsia" w:ascii="仿宋" w:hAnsi="仿宋" w:eastAsia="仿宋" w:cs="仿宋"/>
          <w:kern w:val="0"/>
          <w:sz w:val="24"/>
          <w:lang w:eastAsia="zh-CN"/>
        </w:rPr>
        <w:t>）</w:t>
      </w:r>
      <w:r>
        <w:rPr>
          <w:rFonts w:hint="eastAsia" w:ascii="仿宋" w:hAnsi="仿宋" w:eastAsia="仿宋" w:cs="仿宋"/>
          <w:kern w:val="0"/>
          <w:sz w:val="24"/>
        </w:rPr>
        <w:t>。我方对该合法代理人的签名事项负全部责任。</w:t>
      </w:r>
    </w:p>
    <w:p w14:paraId="6F7E8D0A">
      <w:pPr>
        <w:kinsoku/>
        <w:bidi w:val="0"/>
        <w:snapToGrid w:val="0"/>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本授权书于</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日起生效。在撤销授权的书面通知以前，本授权书一直有效。合法代理人在授权书有效期内签署的所有文件不因授权的撤销而失效。</w:t>
      </w:r>
    </w:p>
    <w:p w14:paraId="64F5B22A">
      <w:pPr>
        <w:kinsoku/>
        <w:bidi w:val="0"/>
        <w:snapToGrid w:val="0"/>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全权代表无转委托权，特此委托。</w:t>
      </w:r>
    </w:p>
    <w:p w14:paraId="436D9A5F">
      <w:pPr>
        <w:kinsoku/>
        <w:bidi w:val="0"/>
        <w:snapToGrid w:val="0"/>
        <w:spacing w:line="400" w:lineRule="exact"/>
        <w:ind w:firstLine="480" w:firstLineChars="200"/>
        <w:rPr>
          <w:rFonts w:hint="eastAsia" w:ascii="仿宋" w:hAnsi="仿宋" w:eastAsia="仿宋" w:cs="仿宋"/>
          <w:b/>
          <w:kern w:val="0"/>
          <w:sz w:val="24"/>
        </w:rPr>
      </w:pPr>
      <w:r>
        <w:rPr>
          <w:rFonts w:hint="eastAsia" w:ascii="仿宋" w:hAnsi="仿宋" w:eastAsia="仿宋" w:cs="仿宋"/>
          <w:kern w:val="0"/>
          <w:sz w:val="24"/>
        </w:rPr>
        <w:t xml:space="preserve">特此声明                                         </w:t>
      </w:r>
    </w:p>
    <w:p w14:paraId="5EC7F983">
      <w:pPr>
        <w:kinsoku/>
        <w:bidi w:val="0"/>
        <w:snapToGrid w:val="0"/>
        <w:spacing w:before="120" w:beforeLines="50" w:line="400" w:lineRule="exact"/>
        <w:ind w:firstLine="422"/>
        <w:rPr>
          <w:rFonts w:hint="eastAsia" w:ascii="仿宋" w:hAnsi="仿宋" w:eastAsia="仿宋" w:cs="仿宋"/>
          <w:b/>
          <w:kern w:val="0"/>
          <w:szCs w:val="21"/>
        </w:rPr>
      </w:pPr>
      <w:r>
        <w:rPr>
          <w:rFonts w:hint="eastAsia" w:ascii="仿宋" w:hAnsi="仿宋" w:eastAsia="仿宋" w:cs="仿宋"/>
          <w:b/>
          <w:kern w:val="0"/>
          <w:szCs w:val="21"/>
        </w:rPr>
        <w:t>附被授权人第二代身份证正反面复印件扫描件或影印件。</w:t>
      </w:r>
    </w:p>
    <w:tbl>
      <w:tblPr>
        <w:tblStyle w:val="40"/>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615"/>
      </w:tblGrid>
      <w:tr w14:paraId="03C3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8" w:hRule="atLeast"/>
        </w:trPr>
        <w:tc>
          <w:tcPr>
            <w:tcW w:w="4615" w:type="dxa"/>
            <w:tcBorders>
              <w:top w:val="single" w:color="auto" w:sz="4" w:space="0"/>
              <w:left w:val="single" w:color="auto" w:sz="4" w:space="0"/>
              <w:bottom w:val="single" w:color="auto" w:sz="4" w:space="0"/>
              <w:right w:val="single" w:color="auto" w:sz="4" w:space="0"/>
            </w:tcBorders>
          </w:tcPr>
          <w:p w14:paraId="38BC0FF9">
            <w:pPr>
              <w:kinsoku/>
              <w:bidi w:val="0"/>
              <w:snapToGrid w:val="0"/>
              <w:spacing w:before="120" w:beforeLines="50" w:line="400" w:lineRule="exact"/>
              <w:ind w:firstLine="480"/>
              <w:rPr>
                <w:rFonts w:hint="eastAsia" w:ascii="仿宋" w:hAnsi="仿宋" w:eastAsia="仿宋" w:cs="仿宋"/>
                <w:sz w:val="24"/>
                <w:szCs w:val="24"/>
              </w:rPr>
            </w:pPr>
          </w:p>
        </w:tc>
        <w:tc>
          <w:tcPr>
            <w:tcW w:w="4615" w:type="dxa"/>
            <w:tcBorders>
              <w:top w:val="single" w:color="auto" w:sz="4" w:space="0"/>
              <w:left w:val="single" w:color="auto" w:sz="4" w:space="0"/>
              <w:bottom w:val="single" w:color="auto" w:sz="4" w:space="0"/>
              <w:right w:val="single" w:color="auto" w:sz="4" w:space="0"/>
            </w:tcBorders>
          </w:tcPr>
          <w:p w14:paraId="21BDA730">
            <w:pPr>
              <w:keepNext/>
              <w:kinsoku/>
              <w:bidi w:val="0"/>
              <w:spacing w:line="400" w:lineRule="exact"/>
              <w:ind w:firstLine="480"/>
              <w:rPr>
                <w:rFonts w:hint="eastAsia" w:ascii="仿宋" w:hAnsi="仿宋" w:eastAsia="仿宋" w:cs="仿宋"/>
                <w:sz w:val="24"/>
                <w:szCs w:val="24"/>
              </w:rPr>
            </w:pPr>
          </w:p>
        </w:tc>
      </w:tr>
    </w:tbl>
    <w:p w14:paraId="04D8C31E">
      <w:pPr>
        <w:kinsoku/>
        <w:bidi w:val="0"/>
        <w:snapToGrid w:val="0"/>
        <w:spacing w:line="400" w:lineRule="exact"/>
        <w:ind w:left="708" w:hanging="708" w:hangingChars="336"/>
        <w:rPr>
          <w:rFonts w:hint="eastAsia" w:ascii="仿宋" w:hAnsi="仿宋" w:eastAsia="仿宋" w:cs="仿宋"/>
          <w:b/>
          <w:bCs/>
          <w:kern w:val="0"/>
          <w:szCs w:val="21"/>
        </w:rPr>
      </w:pPr>
      <w:r>
        <w:rPr>
          <w:rFonts w:hint="eastAsia" w:ascii="仿宋" w:hAnsi="仿宋" w:eastAsia="仿宋" w:cs="仿宋"/>
          <w:b/>
          <w:bCs/>
          <w:kern w:val="0"/>
          <w:szCs w:val="21"/>
        </w:rPr>
        <w:t xml:space="preserve">注：1. 除可填报项目外，对本法定代表人授权委托书内容的任何修改将被视为未实质性响应报价，从而导致该报价被拒绝； </w:t>
      </w:r>
    </w:p>
    <w:p w14:paraId="0AC208DA">
      <w:pPr>
        <w:numPr>
          <w:ilvl w:val="0"/>
          <w:numId w:val="1"/>
        </w:numPr>
        <w:kinsoku/>
        <w:bidi w:val="0"/>
        <w:snapToGrid w:val="0"/>
        <w:spacing w:line="400" w:lineRule="exact"/>
        <w:ind w:firstLine="422" w:firstLineChars="200"/>
        <w:rPr>
          <w:rFonts w:hint="eastAsia" w:ascii="仿宋" w:hAnsi="仿宋" w:eastAsia="仿宋" w:cs="仿宋"/>
          <w:b/>
          <w:kern w:val="0"/>
          <w:szCs w:val="21"/>
        </w:rPr>
      </w:pPr>
      <w:r>
        <w:rPr>
          <w:rFonts w:hint="eastAsia" w:ascii="仿宋" w:hAnsi="仿宋" w:eastAsia="仿宋" w:cs="仿宋"/>
          <w:b/>
          <w:kern w:val="0"/>
          <w:szCs w:val="21"/>
        </w:rPr>
        <w:t>供应商代表为法定代表人的可不提供。</w:t>
      </w:r>
    </w:p>
    <w:p w14:paraId="50DA5A74">
      <w:pPr>
        <w:kinsoku/>
        <w:bidi w:val="0"/>
        <w:snapToGrid w:val="0"/>
        <w:spacing w:before="120" w:beforeLines="50" w:line="400" w:lineRule="exact"/>
        <w:ind w:firstLine="480"/>
        <w:jc w:val="center"/>
        <w:rPr>
          <w:rFonts w:hint="eastAsia" w:ascii="仿宋" w:hAnsi="仿宋" w:eastAsia="仿宋" w:cs="仿宋"/>
          <w:kern w:val="0"/>
          <w:sz w:val="24"/>
        </w:rPr>
      </w:pPr>
      <w:r>
        <w:rPr>
          <w:rFonts w:hint="eastAsia" w:ascii="仿宋" w:hAnsi="仿宋" w:eastAsia="仿宋" w:cs="仿宋"/>
          <w:kern w:val="0"/>
          <w:sz w:val="24"/>
        </w:rPr>
        <w:t xml:space="preserve">                             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（盖章）</w:t>
      </w:r>
    </w:p>
    <w:p w14:paraId="63CCE403">
      <w:pPr>
        <w:kinsoku/>
        <w:bidi w:val="0"/>
        <w:snapToGrid w:val="0"/>
        <w:spacing w:before="120" w:beforeLines="50" w:line="400" w:lineRule="exact"/>
        <w:ind w:firstLine="480"/>
        <w:jc w:val="right"/>
        <w:rPr>
          <w:rFonts w:hint="eastAsia" w:ascii="仿宋" w:hAnsi="仿宋" w:eastAsia="仿宋" w:cs="仿宋"/>
          <w:kern w:val="0"/>
          <w:sz w:val="24"/>
        </w:rPr>
      </w:pPr>
      <w:r>
        <w:rPr>
          <w:rFonts w:hint="eastAsia" w:ascii="仿宋" w:hAnsi="仿宋" w:eastAsia="仿宋" w:cs="仿宋"/>
          <w:kern w:val="0"/>
          <w:sz w:val="24"/>
        </w:rPr>
        <w:t xml:space="preserve">                             法定代表人：</w:t>
      </w:r>
      <w:r>
        <w:rPr>
          <w:rFonts w:hint="eastAsia" w:ascii="仿宋" w:hAnsi="仿宋" w:eastAsia="仿宋" w:cs="仿宋"/>
          <w:kern w:val="0"/>
          <w:sz w:val="24"/>
          <w:u w:val="single"/>
        </w:rPr>
        <w:t xml:space="preserve">               </w:t>
      </w:r>
      <w:r>
        <w:rPr>
          <w:rFonts w:hint="eastAsia" w:ascii="仿宋" w:hAnsi="仿宋" w:eastAsia="仿宋" w:cs="仿宋"/>
          <w:kern w:val="0"/>
          <w:sz w:val="24"/>
        </w:rPr>
        <w:t>（签字或盖章）</w:t>
      </w:r>
    </w:p>
    <w:p w14:paraId="4654390E">
      <w:pPr>
        <w:kinsoku/>
        <w:bidi w:val="0"/>
        <w:snapToGrid w:val="0"/>
        <w:spacing w:before="120" w:beforeLines="50" w:line="400" w:lineRule="exact"/>
        <w:ind w:firstLine="480"/>
        <w:jc w:val="right"/>
        <w:rPr>
          <w:rFonts w:hint="eastAsia" w:ascii="仿宋" w:hAnsi="仿宋" w:eastAsia="仿宋" w:cs="仿宋"/>
          <w:kern w:val="0"/>
          <w:sz w:val="24"/>
        </w:rPr>
      </w:pPr>
      <w:r>
        <w:rPr>
          <w:rFonts w:hint="eastAsia" w:ascii="仿宋" w:hAnsi="仿宋" w:eastAsia="仿宋" w:cs="仿宋"/>
          <w:kern w:val="0"/>
          <w:sz w:val="24"/>
        </w:rPr>
        <w:t xml:space="preserve">                         被授权人代表：</w:t>
      </w:r>
      <w:r>
        <w:rPr>
          <w:rFonts w:hint="eastAsia" w:ascii="仿宋" w:hAnsi="仿宋" w:eastAsia="仿宋" w:cs="仿宋"/>
          <w:kern w:val="0"/>
          <w:sz w:val="24"/>
          <w:u w:val="single"/>
        </w:rPr>
        <w:t xml:space="preserve">             </w:t>
      </w:r>
      <w:r>
        <w:rPr>
          <w:rFonts w:hint="eastAsia" w:ascii="仿宋" w:hAnsi="仿宋" w:eastAsia="仿宋" w:cs="仿宋"/>
          <w:kern w:val="0"/>
          <w:sz w:val="24"/>
        </w:rPr>
        <w:t>（签字或盖章）</w:t>
      </w:r>
    </w:p>
    <w:p w14:paraId="281DB27E">
      <w:pPr>
        <w:kinsoku/>
        <w:bidi w:val="0"/>
        <w:adjustRightInd w:val="0"/>
        <w:spacing w:line="400" w:lineRule="exact"/>
        <w:ind w:firstLine="480"/>
        <w:jc w:val="righ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ab/>
      </w:r>
      <w:r>
        <w:rPr>
          <w:rFonts w:hint="eastAsia" w:ascii="仿宋" w:hAnsi="仿宋" w:eastAsia="仿宋" w:cs="仿宋"/>
          <w:kern w:val="0"/>
          <w:sz w:val="24"/>
          <w:szCs w:val="24"/>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16554E8A">
      <w:pPr>
        <w:kinsoku/>
        <w:bidi w:val="0"/>
        <w:snapToGrid w:val="0"/>
        <w:spacing w:line="400" w:lineRule="exact"/>
        <w:ind w:firstLine="964" w:firstLineChars="400"/>
        <w:rPr>
          <w:rFonts w:hint="eastAsia" w:ascii="仿宋" w:hAnsi="仿宋" w:eastAsia="仿宋" w:cs="仿宋"/>
          <w:b/>
          <w:kern w:val="0"/>
          <w:sz w:val="24"/>
          <w:szCs w:val="21"/>
        </w:rPr>
      </w:pPr>
      <w:r>
        <w:rPr>
          <w:rFonts w:hint="eastAsia" w:ascii="仿宋" w:hAnsi="仿宋" w:eastAsia="仿宋" w:cs="仿宋"/>
          <w:b/>
          <w:kern w:val="0"/>
          <w:sz w:val="24"/>
          <w:szCs w:val="21"/>
        </w:rPr>
        <w:br w:type="page"/>
      </w:r>
    </w:p>
    <w:p w14:paraId="61B2B18A">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3.</w:t>
      </w:r>
      <w:r>
        <w:rPr>
          <w:rFonts w:hint="eastAsia" w:ascii="仿宋" w:hAnsi="仿宋" w:eastAsia="仿宋" w:cs="仿宋"/>
          <w:snapToGrid w:val="0"/>
          <w:sz w:val="24"/>
          <w:szCs w:val="24"/>
        </w:rPr>
        <w:t>报价一览表格式</w:t>
      </w:r>
    </w:p>
    <w:p w14:paraId="1F51D7D2">
      <w:pPr>
        <w:pStyle w:val="21"/>
        <w:kinsoku/>
        <w:bidi w:val="0"/>
        <w:snapToGrid w:val="0"/>
        <w:spacing w:before="120" w:after="120" w:line="400" w:lineRule="exact"/>
        <w:ind w:firstLine="602"/>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报 价 </w:t>
      </w:r>
      <w:r>
        <w:rPr>
          <w:rFonts w:hint="eastAsia" w:ascii="仿宋" w:hAnsi="仿宋" w:eastAsia="仿宋" w:cs="仿宋"/>
          <w:b/>
          <w:color w:val="000000" w:themeColor="text1"/>
          <w:kern w:val="0"/>
          <w:sz w:val="28"/>
          <w:szCs w:val="28"/>
          <w14:textFill>
            <w14:solidFill>
              <w14:schemeClr w14:val="tx1"/>
            </w14:solidFill>
          </w14:textFill>
        </w:rPr>
        <w:t>一 览</w:t>
      </w:r>
      <w:r>
        <w:rPr>
          <w:rFonts w:hint="eastAsia" w:ascii="仿宋" w:hAnsi="仿宋" w:eastAsia="仿宋" w:cs="仿宋"/>
          <w:b/>
          <w:color w:val="000000" w:themeColor="text1"/>
          <w:sz w:val="30"/>
          <w:szCs w:val="30"/>
          <w14:textFill>
            <w14:solidFill>
              <w14:schemeClr w14:val="tx1"/>
            </w14:solidFill>
          </w14:textFill>
        </w:rPr>
        <w:t xml:space="preserve"> 表</w:t>
      </w:r>
    </w:p>
    <w:p w14:paraId="21D16137">
      <w:pPr>
        <w:kinsoku/>
        <w:bidi w:val="0"/>
        <w:spacing w:line="400" w:lineRule="exact"/>
        <w:rPr>
          <w:rFonts w:hint="eastAsia"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项目名称：</w:t>
      </w:r>
      <w:r>
        <w:rPr>
          <w:rFonts w:hint="eastAsia" w:ascii="仿宋" w:hAnsi="仿宋" w:eastAsia="仿宋" w:cs="仿宋"/>
          <w:color w:val="000000" w:themeColor="text1"/>
          <w:sz w:val="24"/>
          <w:szCs w:val="24"/>
          <w:u w:val="single"/>
          <w14:textFill>
            <w14:solidFill>
              <w14:schemeClr w14:val="tx1"/>
            </w14:solidFill>
          </w14:textFill>
        </w:rPr>
        <w:t xml:space="preserve">                    </w:t>
      </w:r>
    </w:p>
    <w:p w14:paraId="788B5138">
      <w:pPr>
        <w:kinsoku/>
        <w:bidi w:val="0"/>
        <w:snapToGrid w:val="0"/>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p>
    <w:p w14:paraId="711D0B92">
      <w:pPr>
        <w:kinsoku/>
        <w:bidi w:val="0"/>
        <w:snapToGrid w:val="0"/>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招标</w:t>
      </w:r>
      <w:r>
        <w:rPr>
          <w:rFonts w:hint="eastAsia" w:ascii="仿宋" w:hAnsi="仿宋" w:eastAsia="仿宋" w:cs="仿宋"/>
          <w:color w:val="000000" w:themeColor="text1"/>
          <w:sz w:val="24"/>
          <w:szCs w:val="24"/>
          <w14:textFill>
            <w14:solidFill>
              <w14:schemeClr w14:val="tx1"/>
            </w14:solidFill>
          </w14:textFill>
        </w:rPr>
        <w:t>编号：</w:t>
      </w:r>
    </w:p>
    <w:p w14:paraId="13B7D42C">
      <w:pPr>
        <w:kinsoku/>
        <w:bidi w:val="0"/>
        <w:snapToGrid w:val="0"/>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sz w:val="24"/>
          <w:szCs w:val="24"/>
          <w:u w:val="none"/>
          <w:lang w:val="en-US" w:eastAsia="zh-CN"/>
        </w:rPr>
        <w:t>包    号：</w:t>
      </w:r>
      <w:r>
        <w:rPr>
          <w:rFonts w:hint="eastAsia" w:ascii="仿宋" w:hAnsi="仿宋" w:eastAsia="仿宋" w:cs="仿宋"/>
          <w:sz w:val="24"/>
          <w:szCs w:val="24"/>
          <w:u w:val="single"/>
          <w:lang w:val="en-US" w:eastAsia="zh-CN"/>
        </w:rPr>
        <w:t xml:space="preserve">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w:t>
      </w:r>
    </w:p>
    <w:tbl>
      <w:tblPr>
        <w:tblStyle w:val="41"/>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638"/>
        <w:gridCol w:w="3001"/>
        <w:gridCol w:w="2386"/>
        <w:gridCol w:w="1206"/>
        <w:gridCol w:w="10"/>
      </w:tblGrid>
      <w:tr w14:paraId="08D0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376" w:type="dxa"/>
            <w:gridSpan w:val="2"/>
            <w:vAlign w:val="center"/>
          </w:tcPr>
          <w:p w14:paraId="0E535528">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名称</w:t>
            </w:r>
          </w:p>
        </w:tc>
        <w:tc>
          <w:tcPr>
            <w:tcW w:w="3001" w:type="dxa"/>
            <w:vAlign w:val="center"/>
          </w:tcPr>
          <w:p w14:paraId="2DF6A9B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报价总额</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元</w:t>
            </w:r>
            <w:r>
              <w:rPr>
                <w:rFonts w:hint="eastAsia" w:ascii="仿宋" w:hAnsi="仿宋" w:eastAsia="仿宋" w:cs="仿宋"/>
                <w:kern w:val="0"/>
                <w:sz w:val="24"/>
                <w:szCs w:val="24"/>
                <w:lang w:eastAsia="zh-CN"/>
              </w:rPr>
              <w:t>）</w:t>
            </w:r>
          </w:p>
        </w:tc>
        <w:tc>
          <w:tcPr>
            <w:tcW w:w="2386" w:type="dxa"/>
            <w:vAlign w:val="center"/>
          </w:tcPr>
          <w:p w14:paraId="6AD97E3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合同履行期限</w:t>
            </w:r>
          </w:p>
        </w:tc>
        <w:tc>
          <w:tcPr>
            <w:tcW w:w="1216" w:type="dxa"/>
            <w:gridSpan w:val="2"/>
            <w:vAlign w:val="center"/>
          </w:tcPr>
          <w:p w14:paraId="34CBC851">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11CC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76" w:type="dxa"/>
            <w:gridSpan w:val="2"/>
            <w:vAlign w:val="center"/>
          </w:tcPr>
          <w:p w14:paraId="45670A23">
            <w:pPr>
              <w:kinsoku/>
              <w:bidi w:val="0"/>
              <w:adjustRightInd w:val="0"/>
              <w:snapToGrid w:val="0"/>
              <w:spacing w:line="400" w:lineRule="exact"/>
              <w:jc w:val="center"/>
              <w:rPr>
                <w:rFonts w:hint="eastAsia" w:ascii="仿宋" w:hAnsi="仿宋" w:eastAsia="仿宋" w:cs="仿宋"/>
                <w:kern w:val="0"/>
                <w:sz w:val="24"/>
                <w:szCs w:val="24"/>
              </w:rPr>
            </w:pPr>
          </w:p>
        </w:tc>
        <w:tc>
          <w:tcPr>
            <w:tcW w:w="3001" w:type="dxa"/>
            <w:vAlign w:val="center"/>
          </w:tcPr>
          <w:p w14:paraId="1CFCB683">
            <w:pPr>
              <w:kinsoku/>
              <w:bidi w:val="0"/>
              <w:adjustRightInd w:val="0"/>
              <w:snapToGrid w:val="0"/>
              <w:spacing w:line="400" w:lineRule="exact"/>
              <w:jc w:val="center"/>
              <w:rPr>
                <w:rFonts w:hint="eastAsia" w:ascii="仿宋" w:hAnsi="仿宋" w:eastAsia="仿宋" w:cs="仿宋"/>
                <w:kern w:val="0"/>
                <w:sz w:val="24"/>
                <w:szCs w:val="24"/>
              </w:rPr>
            </w:pPr>
          </w:p>
        </w:tc>
        <w:tc>
          <w:tcPr>
            <w:tcW w:w="2386" w:type="dxa"/>
            <w:vAlign w:val="center"/>
          </w:tcPr>
          <w:p w14:paraId="25F2723E">
            <w:pPr>
              <w:kinsoku/>
              <w:bidi w:val="0"/>
              <w:adjustRightInd w:val="0"/>
              <w:snapToGrid w:val="0"/>
              <w:spacing w:line="400" w:lineRule="exact"/>
              <w:jc w:val="center"/>
              <w:rPr>
                <w:rFonts w:hint="eastAsia" w:ascii="仿宋" w:hAnsi="仿宋" w:eastAsia="仿宋" w:cs="仿宋"/>
                <w:kern w:val="0"/>
                <w:sz w:val="24"/>
                <w:szCs w:val="24"/>
              </w:rPr>
            </w:pPr>
          </w:p>
        </w:tc>
        <w:tc>
          <w:tcPr>
            <w:tcW w:w="1216" w:type="dxa"/>
            <w:gridSpan w:val="2"/>
            <w:vAlign w:val="center"/>
          </w:tcPr>
          <w:p w14:paraId="61158645">
            <w:pPr>
              <w:kinsoku/>
              <w:bidi w:val="0"/>
              <w:adjustRightInd w:val="0"/>
              <w:snapToGrid w:val="0"/>
              <w:spacing w:line="400" w:lineRule="exact"/>
              <w:jc w:val="center"/>
              <w:rPr>
                <w:rFonts w:hint="eastAsia" w:ascii="仿宋" w:hAnsi="仿宋" w:eastAsia="仿宋" w:cs="仿宋"/>
                <w:kern w:val="0"/>
                <w:sz w:val="24"/>
                <w:szCs w:val="24"/>
              </w:rPr>
            </w:pPr>
          </w:p>
        </w:tc>
      </w:tr>
      <w:tr w14:paraId="757A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766" w:hRule="atLeast"/>
        </w:trPr>
        <w:tc>
          <w:tcPr>
            <w:tcW w:w="738" w:type="dxa"/>
            <w:vAlign w:val="center"/>
          </w:tcPr>
          <w:p w14:paraId="7C8A50B3">
            <w:pPr>
              <w:kinsoku/>
              <w:bidi w:val="0"/>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8231" w:type="dxa"/>
            <w:gridSpan w:val="4"/>
            <w:vAlign w:val="center"/>
          </w:tcPr>
          <w:p w14:paraId="6146D584">
            <w:pPr>
              <w:kinsoku/>
              <w:bidi w:val="0"/>
              <w:spacing w:line="400" w:lineRule="exact"/>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（大写）</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（小写）</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元</w:t>
            </w:r>
          </w:p>
        </w:tc>
      </w:tr>
      <w:tr w14:paraId="60C9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1041" w:hRule="atLeast"/>
        </w:trPr>
        <w:tc>
          <w:tcPr>
            <w:tcW w:w="738" w:type="dxa"/>
            <w:vAlign w:val="center"/>
          </w:tcPr>
          <w:p w14:paraId="67EED334">
            <w:pPr>
              <w:kinsoku/>
              <w:bidi w:val="0"/>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说明</w:t>
            </w:r>
          </w:p>
        </w:tc>
        <w:tc>
          <w:tcPr>
            <w:tcW w:w="8231" w:type="dxa"/>
            <w:gridSpan w:val="4"/>
            <w:vAlign w:val="center"/>
          </w:tcPr>
          <w:p w14:paraId="50296ECC">
            <w:pPr>
              <w:kinsoku/>
              <w:bidi w:val="0"/>
              <w:snapToGrid w:val="0"/>
              <w:spacing w:line="400" w:lineRule="exact"/>
              <w:ind w:left="240" w:right="-105" w:rightChars="-50" w:hanging="240" w:hangingChars="1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1.报价中不允许出现报价优惠等字样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报价总金额应与明细报价汇总相等。</w:t>
            </w:r>
          </w:p>
          <w:p w14:paraId="608C5A14">
            <w:pPr>
              <w:kinsoku/>
              <w:bidi w:val="0"/>
              <w:snapToGrid w:val="0"/>
              <w:spacing w:line="400" w:lineRule="exact"/>
              <w:ind w:left="240" w:right="-105" w:rightChars="-50" w:hanging="240" w:hangingChars="1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所有报价均以</w:t>
            </w:r>
            <w:r>
              <w:rPr>
                <w:rFonts w:hint="eastAsia" w:ascii="仿宋" w:hAnsi="仿宋" w:eastAsia="仿宋" w:cs="仿宋"/>
                <w:b/>
                <w:color w:val="000000" w:themeColor="text1"/>
                <w:sz w:val="24"/>
                <w:szCs w:val="24"/>
                <w14:textFill>
                  <w14:solidFill>
                    <w14:schemeClr w14:val="tx1"/>
                  </w14:solidFill>
                </w14:textFill>
              </w:rPr>
              <w:t>人民币元</w:t>
            </w:r>
            <w:r>
              <w:rPr>
                <w:rFonts w:hint="eastAsia" w:ascii="仿宋" w:hAnsi="仿宋" w:eastAsia="仿宋" w:cs="仿宋"/>
                <w:color w:val="000000" w:themeColor="text1"/>
                <w:sz w:val="24"/>
                <w:szCs w:val="24"/>
                <w14:textFill>
                  <w14:solidFill>
                    <w14:schemeClr w14:val="tx1"/>
                  </w14:solidFill>
                </w14:textFill>
              </w:rPr>
              <w:t>为计算单</w:t>
            </w:r>
            <w:r>
              <w:rPr>
                <w:rFonts w:hint="eastAsia" w:ascii="仿宋" w:hAnsi="仿宋" w:eastAsia="仿宋" w:cs="仿宋"/>
                <w:b/>
                <w:color w:val="000000" w:themeColor="text1"/>
                <w:sz w:val="24"/>
                <w:szCs w:val="24"/>
                <w14:textFill>
                  <w14:solidFill>
                    <w14:schemeClr w14:val="tx1"/>
                  </w14:solidFill>
                </w14:textFill>
              </w:rPr>
              <w:t>位（最多保留两位小数）。</w:t>
            </w:r>
            <w:r>
              <w:rPr>
                <w:rFonts w:hint="eastAsia" w:ascii="仿宋" w:hAnsi="仿宋" w:eastAsia="仿宋" w:cs="仿宋"/>
                <w:color w:val="000000" w:themeColor="text1"/>
                <w:sz w:val="24"/>
                <w:szCs w:val="24"/>
                <w14:textFill>
                  <w14:solidFill>
                    <w14:schemeClr w14:val="tx1"/>
                  </w14:solidFill>
                </w14:textFill>
              </w:rPr>
              <w:t>只要填报了一个确定数额的总价，无论分项价格是否全部填报了相应的金额字样或免费字样，报价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包括磋商过程中后续及最终报价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应被视为已经包含了但并不限于完成本项目各项内容及其提供承载本项目服务所必要的人员、设备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含标准附件、备品备件、专用工具等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、设施、保险及包装</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含物料，如有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、验收、售后服务等相关服务及相关税费的所有相关费用</w:t>
            </w:r>
          </w:p>
          <w:p w14:paraId="0368A688">
            <w:pPr>
              <w:kinsoku/>
              <w:bidi w:val="0"/>
              <w:snapToGrid w:val="0"/>
              <w:spacing w:line="400" w:lineRule="exact"/>
              <w:ind w:left="240" w:right="-105" w:rightChars="-50" w:hanging="240" w:hangingChars="100"/>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3.如本报价一览表所反映的内容不足以反映项目明细内容，供应商可自拟报价明细表进行说明与补充。</w:t>
            </w:r>
          </w:p>
        </w:tc>
      </w:tr>
    </w:tbl>
    <w:p w14:paraId="2A6D180F">
      <w:pPr>
        <w:kinsoku/>
        <w:bidi w:val="0"/>
        <w:spacing w:line="400" w:lineRule="exact"/>
        <w:ind w:firstLine="420"/>
        <w:rPr>
          <w:rFonts w:hint="eastAsia" w:ascii="仿宋" w:hAnsi="仿宋" w:eastAsia="仿宋" w:cs="仿宋"/>
          <w:color w:val="000000" w:themeColor="text1"/>
          <w14:textFill>
            <w14:solidFill>
              <w14:schemeClr w14:val="tx1"/>
            </w14:solidFill>
          </w14:textFill>
        </w:rPr>
      </w:pPr>
    </w:p>
    <w:p w14:paraId="3640B557">
      <w:pPr>
        <w:kinsoku/>
        <w:bidi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p>
    <w:p w14:paraId="6B79A5CA">
      <w:pPr>
        <w:kinsoku/>
        <w:bidi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p>
    <w:p w14:paraId="34DA38C2">
      <w:pPr>
        <w:kinsoku/>
        <w:bidi w:val="0"/>
        <w:snapToGrid w:val="0"/>
        <w:spacing w:before="240" w:beforeLines="100" w:line="400" w:lineRule="exact"/>
        <w:ind w:firstLine="480"/>
        <w:jc w:val="righ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供应商名称：</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u w:val="single"/>
          <w:lang w:eastAsia="zh-CN"/>
          <w14:textFill>
            <w14:solidFill>
              <w14:schemeClr w14:val="tx1"/>
            </w14:solidFill>
          </w14:textFill>
        </w:rPr>
        <w:t>（</w:t>
      </w:r>
      <w:r>
        <w:rPr>
          <w:rFonts w:hint="eastAsia" w:ascii="仿宋" w:hAnsi="仿宋" w:eastAsia="仿宋" w:cs="仿宋"/>
          <w:color w:val="000000" w:themeColor="text1"/>
          <w:kern w:val="0"/>
          <w:sz w:val="24"/>
          <w:szCs w:val="24"/>
          <w14:textFill>
            <w14:solidFill>
              <w14:schemeClr w14:val="tx1"/>
            </w14:solidFill>
          </w14:textFill>
        </w:rPr>
        <w:t>盖章</w:t>
      </w:r>
      <w:r>
        <w:rPr>
          <w:rFonts w:hint="eastAsia" w:ascii="仿宋" w:hAnsi="仿宋" w:eastAsia="仿宋" w:cs="仿宋"/>
          <w:color w:val="000000" w:themeColor="text1"/>
          <w:kern w:val="0"/>
          <w:sz w:val="24"/>
          <w:szCs w:val="24"/>
          <w:lang w:eastAsia="zh-CN"/>
          <w14:textFill>
            <w14:solidFill>
              <w14:schemeClr w14:val="tx1"/>
            </w14:solidFill>
          </w14:textFill>
        </w:rPr>
        <w:t>）</w:t>
      </w:r>
    </w:p>
    <w:p w14:paraId="32C0466A">
      <w:pPr>
        <w:kinsoku/>
        <w:bidi w:val="0"/>
        <w:snapToGrid w:val="0"/>
        <w:spacing w:line="400" w:lineRule="exact"/>
        <w:ind w:firstLine="480"/>
        <w:jc w:val="righ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供应商授权代表或法定代表人：</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u w:val="single"/>
          <w:lang w:eastAsia="zh-CN"/>
          <w14:textFill>
            <w14:solidFill>
              <w14:schemeClr w14:val="tx1"/>
            </w14:solidFill>
          </w14:textFill>
        </w:rPr>
        <w:t>（</w:t>
      </w:r>
      <w:r>
        <w:rPr>
          <w:rFonts w:hint="eastAsia" w:ascii="仿宋" w:hAnsi="仿宋" w:eastAsia="仿宋" w:cs="仿宋"/>
          <w:color w:val="000000" w:themeColor="text1"/>
          <w:kern w:val="0"/>
          <w:sz w:val="24"/>
          <w:szCs w:val="24"/>
          <w14:textFill>
            <w14:solidFill>
              <w14:schemeClr w14:val="tx1"/>
            </w14:solidFill>
          </w14:textFill>
        </w:rPr>
        <w:t>签字或盖章</w:t>
      </w:r>
      <w:r>
        <w:rPr>
          <w:rFonts w:hint="eastAsia" w:ascii="仿宋" w:hAnsi="仿宋" w:eastAsia="仿宋" w:cs="仿宋"/>
          <w:color w:val="000000" w:themeColor="text1"/>
          <w:kern w:val="0"/>
          <w:sz w:val="24"/>
          <w:szCs w:val="24"/>
          <w:lang w:eastAsia="zh-CN"/>
          <w14:textFill>
            <w14:solidFill>
              <w14:schemeClr w14:val="tx1"/>
            </w14:solidFill>
          </w14:textFill>
        </w:rPr>
        <w:t>）</w:t>
      </w:r>
    </w:p>
    <w:p w14:paraId="155A257B">
      <w:pPr>
        <w:kinsoku/>
        <w:bidi w:val="0"/>
        <w:spacing w:line="400" w:lineRule="exact"/>
        <w:ind w:firstLine="480"/>
        <w:jc w:val="righ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3E5C9269">
      <w:pPr>
        <w:tabs>
          <w:tab w:val="left" w:pos="1832"/>
          <w:tab w:val="left" w:pos="2748"/>
          <w:tab w:val="left" w:pos="3664"/>
          <w:tab w:val="left" w:pos="4580"/>
          <w:tab w:val="left" w:pos="5496"/>
          <w:tab w:val="left" w:pos="6412"/>
          <w:tab w:val="left" w:pos="7328"/>
          <w:tab w:val="right" w:pos="9070"/>
        </w:tabs>
        <w:kinsoku/>
        <w:bidi w:val="0"/>
        <w:spacing w:line="400" w:lineRule="exact"/>
        <w:ind w:firstLine="562"/>
        <w:jc w:val="center"/>
        <w:rPr>
          <w:rFonts w:hint="eastAsia" w:ascii="仿宋" w:hAnsi="仿宋" w:eastAsia="仿宋" w:cs="仿宋"/>
          <w:b/>
          <w:kern w:val="0"/>
          <w:sz w:val="28"/>
          <w:szCs w:val="28"/>
        </w:rPr>
      </w:pPr>
    </w:p>
    <w:p w14:paraId="00699EDD">
      <w:pPr>
        <w:kinsoku/>
        <w:bidi w:val="0"/>
        <w:spacing w:line="400" w:lineRule="exact"/>
        <w:ind w:firstLine="420"/>
        <w:jc w:val="left"/>
        <w:rPr>
          <w:rFonts w:hint="eastAsia" w:ascii="仿宋" w:hAnsi="仿宋" w:eastAsia="仿宋" w:cs="仿宋"/>
        </w:rPr>
      </w:pPr>
      <w:r>
        <w:rPr>
          <w:rFonts w:hint="eastAsia" w:ascii="仿宋" w:hAnsi="仿宋" w:eastAsia="仿宋" w:cs="仿宋"/>
          <w:u w:val="single"/>
        </w:rPr>
        <w:br w:type="page"/>
      </w:r>
    </w:p>
    <w:p w14:paraId="6F003A28">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w:t>
      </w:r>
      <w:r>
        <w:rPr>
          <w:rFonts w:hint="eastAsia" w:ascii="仿宋" w:hAnsi="仿宋" w:eastAsia="仿宋" w:cs="仿宋"/>
          <w:snapToGrid w:val="0"/>
          <w:sz w:val="24"/>
          <w:szCs w:val="24"/>
        </w:rPr>
        <w:t>分项报价表（如需要）</w:t>
      </w:r>
    </w:p>
    <w:p w14:paraId="76C4015F">
      <w:pPr>
        <w:pStyle w:val="10"/>
        <w:kinsoku/>
        <w:bidi w:val="0"/>
        <w:spacing w:line="400" w:lineRule="exact"/>
        <w:ind w:firstLine="482"/>
        <w:rPr>
          <w:rFonts w:hint="eastAsia" w:ascii="仿宋" w:hAnsi="仿宋" w:eastAsia="仿宋" w:cs="仿宋"/>
          <w:b/>
          <w:sz w:val="24"/>
          <w:szCs w:val="24"/>
        </w:rPr>
      </w:pPr>
    </w:p>
    <w:p w14:paraId="587596DE">
      <w:pPr>
        <w:kinsoku/>
        <w:wordWrap w:val="0"/>
        <w:autoSpaceDE w:val="0"/>
        <w:bidi w:val="0"/>
        <w:spacing w:line="400" w:lineRule="exact"/>
        <w:ind w:firstLine="482"/>
        <w:jc w:val="center"/>
        <w:rPr>
          <w:rFonts w:hint="eastAsia" w:ascii="仿宋" w:hAnsi="仿宋" w:eastAsia="仿宋" w:cs="仿宋"/>
          <w:b/>
          <w:sz w:val="24"/>
          <w:szCs w:val="24"/>
        </w:rPr>
      </w:pPr>
      <w:r>
        <w:rPr>
          <w:rFonts w:hint="eastAsia" w:ascii="仿宋" w:hAnsi="仿宋" w:eastAsia="仿宋" w:cs="仿宋"/>
          <w:b/>
          <w:sz w:val="24"/>
          <w:szCs w:val="24"/>
        </w:rPr>
        <w:t>分项报价表（格式）</w:t>
      </w:r>
    </w:p>
    <w:p w14:paraId="32299825">
      <w:pPr>
        <w:kinsoku/>
        <w:bidi w:val="0"/>
        <w:spacing w:line="400" w:lineRule="exact"/>
        <w:rPr>
          <w:rFonts w:hint="eastAsia"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项目名称：</w:t>
      </w:r>
      <w:r>
        <w:rPr>
          <w:rFonts w:hint="eastAsia" w:ascii="仿宋" w:hAnsi="仿宋" w:eastAsia="仿宋" w:cs="仿宋"/>
          <w:color w:val="000000" w:themeColor="text1"/>
          <w:sz w:val="24"/>
          <w:szCs w:val="24"/>
          <w:u w:val="single"/>
          <w14:textFill>
            <w14:solidFill>
              <w14:schemeClr w14:val="tx1"/>
            </w14:solidFill>
          </w14:textFill>
        </w:rPr>
        <w:t xml:space="preserve">                    </w:t>
      </w:r>
    </w:p>
    <w:p w14:paraId="00BE8096">
      <w:pPr>
        <w:kinsoku/>
        <w:bidi w:val="0"/>
        <w:snapToGrid w:val="0"/>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p>
    <w:p w14:paraId="68E2AD4C">
      <w:pPr>
        <w:kinsoku/>
        <w:bidi w:val="0"/>
        <w:snapToGrid w:val="0"/>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招标</w:t>
      </w:r>
      <w:r>
        <w:rPr>
          <w:rFonts w:hint="eastAsia" w:ascii="仿宋" w:hAnsi="仿宋" w:eastAsia="仿宋" w:cs="仿宋"/>
          <w:color w:val="000000" w:themeColor="text1"/>
          <w:sz w:val="24"/>
          <w:szCs w:val="24"/>
          <w14:textFill>
            <w14:solidFill>
              <w14:schemeClr w14:val="tx1"/>
            </w14:solidFill>
          </w14:textFill>
        </w:rPr>
        <w:t>编号：</w:t>
      </w:r>
    </w:p>
    <w:p w14:paraId="2757B65D">
      <w:pPr>
        <w:kinsoku/>
        <w:bidi w:val="0"/>
        <w:snapToGrid w:val="0"/>
        <w:spacing w:line="400" w:lineRule="exact"/>
        <w:rPr>
          <w:rFonts w:hint="eastAsia" w:ascii="仿宋" w:hAnsi="仿宋" w:eastAsia="仿宋" w:cs="仿宋"/>
        </w:rPr>
      </w:pPr>
      <w:r>
        <w:rPr>
          <w:rFonts w:hint="eastAsia" w:ascii="仿宋" w:hAnsi="仿宋" w:eastAsia="仿宋" w:cs="仿宋"/>
          <w:sz w:val="24"/>
          <w:szCs w:val="24"/>
          <w:u w:val="none"/>
          <w:lang w:val="en-US" w:eastAsia="zh-CN"/>
        </w:rPr>
        <w:t>包    号：</w:t>
      </w:r>
      <w:r>
        <w:rPr>
          <w:rFonts w:hint="eastAsia" w:ascii="仿宋" w:hAnsi="仿宋" w:eastAsia="仿宋" w:cs="仿宋"/>
          <w:sz w:val="24"/>
          <w:szCs w:val="24"/>
          <w:u w:val="single"/>
          <w:lang w:val="en-US" w:eastAsia="zh-CN"/>
        </w:rPr>
        <w:t xml:space="preserve">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tbl>
      <w:tblPr>
        <w:tblStyle w:val="40"/>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033"/>
        <w:gridCol w:w="990"/>
        <w:gridCol w:w="760"/>
        <w:gridCol w:w="1260"/>
        <w:gridCol w:w="1570"/>
        <w:gridCol w:w="2000"/>
      </w:tblGrid>
      <w:tr w14:paraId="0C65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trPr>
        <w:tc>
          <w:tcPr>
            <w:tcW w:w="651" w:type="dxa"/>
            <w:tcBorders>
              <w:top w:val="single" w:color="auto" w:sz="4" w:space="0"/>
              <w:left w:val="single" w:color="auto" w:sz="4" w:space="0"/>
              <w:bottom w:val="single" w:color="auto" w:sz="4" w:space="0"/>
              <w:right w:val="single" w:color="auto" w:sz="4" w:space="0"/>
            </w:tcBorders>
            <w:vAlign w:val="center"/>
          </w:tcPr>
          <w:p w14:paraId="6AFBC648">
            <w:pPr>
              <w:widowControl/>
              <w:kinsoku/>
              <w:bidi w:val="0"/>
              <w:adjustRightInd w:val="0"/>
              <w:snapToGrid w:val="0"/>
              <w:spacing w:line="400" w:lineRule="exact"/>
              <w:ind w:left="-105" w:leftChars="-50" w:right="-105" w:rightChars="-5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2033" w:type="dxa"/>
            <w:tcBorders>
              <w:top w:val="single" w:color="auto" w:sz="4" w:space="0"/>
              <w:left w:val="single" w:color="auto" w:sz="4" w:space="0"/>
              <w:bottom w:val="single" w:color="auto" w:sz="4" w:space="0"/>
              <w:right w:val="single" w:color="auto" w:sz="4" w:space="0"/>
            </w:tcBorders>
            <w:vAlign w:val="center"/>
          </w:tcPr>
          <w:p w14:paraId="57F29BD9">
            <w:pPr>
              <w:widowControl/>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服务项目名称</w:t>
            </w:r>
          </w:p>
        </w:tc>
        <w:tc>
          <w:tcPr>
            <w:tcW w:w="990" w:type="dxa"/>
            <w:tcBorders>
              <w:top w:val="single" w:color="auto" w:sz="4" w:space="0"/>
              <w:left w:val="single" w:color="auto" w:sz="4" w:space="0"/>
              <w:bottom w:val="single" w:color="auto" w:sz="4" w:space="0"/>
              <w:right w:val="single" w:color="auto" w:sz="4" w:space="0"/>
            </w:tcBorders>
            <w:vAlign w:val="center"/>
          </w:tcPr>
          <w:p w14:paraId="1151B46B">
            <w:pPr>
              <w:widowControl/>
              <w:kinsoku/>
              <w:bidi w:val="0"/>
              <w:adjustRightInd w:val="0"/>
              <w:snapToGrid w:val="0"/>
              <w:spacing w:line="400" w:lineRule="exact"/>
              <w:ind w:left="-105" w:leftChars="-50" w:right="-105" w:rightChars="-50"/>
              <w:jc w:val="center"/>
              <w:rPr>
                <w:rFonts w:hint="eastAsia" w:ascii="仿宋" w:hAnsi="仿宋" w:eastAsia="仿宋" w:cs="仿宋"/>
                <w:kern w:val="0"/>
                <w:sz w:val="24"/>
                <w:szCs w:val="24"/>
              </w:rPr>
            </w:pPr>
            <w:r>
              <w:rPr>
                <w:rFonts w:hint="eastAsia" w:ascii="仿宋" w:hAnsi="仿宋" w:eastAsia="仿宋" w:cs="仿宋"/>
                <w:kern w:val="0"/>
                <w:sz w:val="24"/>
                <w:szCs w:val="24"/>
              </w:rPr>
              <w:t>计量单位</w:t>
            </w:r>
          </w:p>
        </w:tc>
        <w:tc>
          <w:tcPr>
            <w:tcW w:w="760" w:type="dxa"/>
            <w:tcBorders>
              <w:top w:val="single" w:color="auto" w:sz="4" w:space="0"/>
              <w:left w:val="single" w:color="auto" w:sz="4" w:space="0"/>
              <w:bottom w:val="single" w:color="auto" w:sz="4" w:space="0"/>
              <w:right w:val="single" w:color="auto" w:sz="4" w:space="0"/>
            </w:tcBorders>
            <w:vAlign w:val="center"/>
          </w:tcPr>
          <w:p w14:paraId="06832585">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数量</w:t>
            </w:r>
          </w:p>
        </w:tc>
        <w:tc>
          <w:tcPr>
            <w:tcW w:w="1260" w:type="dxa"/>
            <w:tcBorders>
              <w:top w:val="single" w:color="auto" w:sz="4" w:space="0"/>
              <w:left w:val="single" w:color="auto" w:sz="4" w:space="0"/>
              <w:bottom w:val="single" w:color="auto" w:sz="4" w:space="0"/>
              <w:right w:val="single" w:color="auto" w:sz="4" w:space="0"/>
            </w:tcBorders>
            <w:vAlign w:val="center"/>
          </w:tcPr>
          <w:p w14:paraId="70431F14">
            <w:pPr>
              <w:widowControl/>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单价</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元</w:t>
            </w:r>
            <w:r>
              <w:rPr>
                <w:rFonts w:hint="eastAsia" w:ascii="仿宋" w:hAnsi="仿宋" w:eastAsia="仿宋" w:cs="仿宋"/>
                <w:kern w:val="0"/>
                <w:sz w:val="24"/>
                <w:szCs w:val="24"/>
                <w:lang w:eastAsia="zh-CN"/>
              </w:rPr>
              <w:t>）</w:t>
            </w:r>
          </w:p>
        </w:tc>
        <w:tc>
          <w:tcPr>
            <w:tcW w:w="1570" w:type="dxa"/>
            <w:tcBorders>
              <w:top w:val="single" w:color="auto" w:sz="4" w:space="0"/>
              <w:left w:val="single" w:color="auto" w:sz="4" w:space="0"/>
              <w:bottom w:val="single" w:color="auto" w:sz="4" w:space="0"/>
              <w:right w:val="single" w:color="auto" w:sz="4" w:space="0"/>
            </w:tcBorders>
            <w:vAlign w:val="center"/>
          </w:tcPr>
          <w:p w14:paraId="5A0C3235">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合价（元）</w:t>
            </w:r>
          </w:p>
        </w:tc>
        <w:tc>
          <w:tcPr>
            <w:tcW w:w="2000" w:type="dxa"/>
            <w:tcBorders>
              <w:top w:val="single" w:color="auto" w:sz="4" w:space="0"/>
              <w:left w:val="single" w:color="auto" w:sz="4" w:space="0"/>
              <w:bottom w:val="single" w:color="auto" w:sz="4" w:space="0"/>
              <w:right w:val="single" w:color="auto" w:sz="4" w:space="0"/>
            </w:tcBorders>
            <w:vAlign w:val="center"/>
          </w:tcPr>
          <w:p w14:paraId="20EF037B">
            <w:pPr>
              <w:widowControl/>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3B33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651" w:type="dxa"/>
            <w:tcBorders>
              <w:top w:val="single" w:color="auto" w:sz="4" w:space="0"/>
              <w:left w:val="single" w:color="auto" w:sz="4" w:space="0"/>
              <w:bottom w:val="single" w:color="auto" w:sz="4" w:space="0"/>
              <w:right w:val="single" w:color="auto" w:sz="4" w:space="0"/>
            </w:tcBorders>
            <w:vAlign w:val="center"/>
          </w:tcPr>
          <w:p w14:paraId="261D1FBA">
            <w:pPr>
              <w:kinsoku/>
              <w:bidi w:val="0"/>
              <w:adjustRightInd w:val="0"/>
              <w:snapToGrid w:val="0"/>
              <w:spacing w:line="400" w:lineRule="exact"/>
              <w:jc w:val="center"/>
              <w:rPr>
                <w:rFonts w:hint="eastAsia" w:ascii="仿宋" w:hAnsi="仿宋" w:eastAsia="仿宋" w:cs="仿宋"/>
                <w:kern w:val="0"/>
                <w:sz w:val="24"/>
                <w:szCs w:val="24"/>
              </w:rPr>
            </w:pPr>
          </w:p>
        </w:tc>
        <w:tc>
          <w:tcPr>
            <w:tcW w:w="2033" w:type="dxa"/>
            <w:tcBorders>
              <w:top w:val="single" w:color="auto" w:sz="4" w:space="0"/>
              <w:left w:val="single" w:color="auto" w:sz="4" w:space="0"/>
              <w:bottom w:val="single" w:color="auto" w:sz="4" w:space="0"/>
              <w:right w:val="single" w:color="auto" w:sz="4" w:space="0"/>
            </w:tcBorders>
            <w:vAlign w:val="center"/>
          </w:tcPr>
          <w:p w14:paraId="4656EC00">
            <w:pPr>
              <w:kinsoku/>
              <w:bidi w:val="0"/>
              <w:adjustRightInd w:val="0"/>
              <w:snapToGrid w:val="0"/>
              <w:spacing w:line="400" w:lineRule="exact"/>
              <w:jc w:val="center"/>
              <w:rPr>
                <w:rFonts w:hint="eastAsia" w:ascii="仿宋" w:hAnsi="仿宋" w:eastAsia="仿宋" w:cs="仿宋"/>
                <w:kern w:val="0"/>
                <w:sz w:val="24"/>
                <w:szCs w:val="24"/>
              </w:rPr>
            </w:pPr>
          </w:p>
        </w:tc>
        <w:tc>
          <w:tcPr>
            <w:tcW w:w="990" w:type="dxa"/>
            <w:tcBorders>
              <w:top w:val="single" w:color="auto" w:sz="4" w:space="0"/>
              <w:left w:val="single" w:color="auto" w:sz="4" w:space="0"/>
              <w:bottom w:val="single" w:color="auto" w:sz="4" w:space="0"/>
              <w:right w:val="single" w:color="auto" w:sz="4" w:space="0"/>
            </w:tcBorders>
            <w:vAlign w:val="center"/>
          </w:tcPr>
          <w:p w14:paraId="0FA89624">
            <w:pPr>
              <w:kinsoku/>
              <w:bidi w:val="0"/>
              <w:adjustRightInd w:val="0"/>
              <w:snapToGrid w:val="0"/>
              <w:spacing w:line="400" w:lineRule="exact"/>
              <w:jc w:val="center"/>
              <w:rPr>
                <w:rFonts w:hint="eastAsia" w:ascii="仿宋" w:hAnsi="仿宋" w:eastAsia="仿宋" w:cs="仿宋"/>
                <w:kern w:val="0"/>
                <w:sz w:val="24"/>
                <w:szCs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5194AA42">
            <w:pPr>
              <w:kinsoku/>
              <w:bidi w:val="0"/>
              <w:adjustRightInd w:val="0"/>
              <w:snapToGrid w:val="0"/>
              <w:spacing w:line="400" w:lineRule="exact"/>
              <w:jc w:val="center"/>
              <w:rPr>
                <w:rFonts w:hint="eastAsia" w:ascii="仿宋" w:hAnsi="仿宋" w:eastAsia="仿宋" w:cs="仿宋"/>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F54953F">
            <w:pPr>
              <w:kinsoku/>
              <w:bidi w:val="0"/>
              <w:adjustRightInd w:val="0"/>
              <w:snapToGrid w:val="0"/>
              <w:spacing w:line="400" w:lineRule="exact"/>
              <w:jc w:val="center"/>
              <w:rPr>
                <w:rFonts w:hint="eastAsia" w:ascii="仿宋" w:hAnsi="仿宋" w:eastAsia="仿宋" w:cs="仿宋"/>
                <w:kern w:val="0"/>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7AEE619B">
            <w:pPr>
              <w:kinsoku/>
              <w:bidi w:val="0"/>
              <w:adjustRightInd w:val="0"/>
              <w:snapToGrid w:val="0"/>
              <w:spacing w:line="400" w:lineRule="exact"/>
              <w:jc w:val="center"/>
              <w:rPr>
                <w:rFonts w:hint="eastAsia" w:ascii="仿宋" w:hAnsi="仿宋" w:eastAsia="仿宋" w:cs="仿宋"/>
                <w:kern w:val="0"/>
                <w:sz w:val="24"/>
                <w:szCs w:val="24"/>
              </w:rPr>
            </w:pPr>
          </w:p>
        </w:tc>
        <w:tc>
          <w:tcPr>
            <w:tcW w:w="2000" w:type="dxa"/>
            <w:tcBorders>
              <w:top w:val="single" w:color="auto" w:sz="4" w:space="0"/>
              <w:left w:val="single" w:color="auto" w:sz="4" w:space="0"/>
              <w:bottom w:val="single" w:color="auto" w:sz="4" w:space="0"/>
              <w:right w:val="single" w:color="auto" w:sz="4" w:space="0"/>
            </w:tcBorders>
            <w:vAlign w:val="center"/>
          </w:tcPr>
          <w:p w14:paraId="262381B4">
            <w:pPr>
              <w:kinsoku/>
              <w:bidi w:val="0"/>
              <w:adjustRightInd w:val="0"/>
              <w:snapToGrid w:val="0"/>
              <w:spacing w:line="400" w:lineRule="exact"/>
              <w:jc w:val="center"/>
              <w:rPr>
                <w:rFonts w:hint="eastAsia" w:ascii="仿宋" w:hAnsi="仿宋" w:eastAsia="仿宋" w:cs="仿宋"/>
                <w:kern w:val="0"/>
                <w:sz w:val="24"/>
                <w:szCs w:val="24"/>
              </w:rPr>
            </w:pPr>
          </w:p>
        </w:tc>
      </w:tr>
      <w:tr w14:paraId="7167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651" w:type="dxa"/>
            <w:tcBorders>
              <w:top w:val="single" w:color="auto" w:sz="4" w:space="0"/>
              <w:left w:val="single" w:color="auto" w:sz="4" w:space="0"/>
              <w:bottom w:val="single" w:color="auto" w:sz="4" w:space="0"/>
              <w:right w:val="single" w:color="auto" w:sz="4" w:space="0"/>
            </w:tcBorders>
            <w:vAlign w:val="center"/>
          </w:tcPr>
          <w:p w14:paraId="46113ABB">
            <w:pPr>
              <w:kinsoku/>
              <w:bidi w:val="0"/>
              <w:adjustRightInd w:val="0"/>
              <w:snapToGrid w:val="0"/>
              <w:spacing w:line="400" w:lineRule="exact"/>
              <w:jc w:val="center"/>
              <w:rPr>
                <w:rFonts w:hint="eastAsia" w:ascii="仿宋" w:hAnsi="仿宋" w:eastAsia="仿宋" w:cs="仿宋"/>
                <w:kern w:val="0"/>
                <w:sz w:val="24"/>
                <w:szCs w:val="24"/>
              </w:rPr>
            </w:pPr>
          </w:p>
        </w:tc>
        <w:tc>
          <w:tcPr>
            <w:tcW w:w="2033" w:type="dxa"/>
            <w:tcBorders>
              <w:top w:val="single" w:color="auto" w:sz="4" w:space="0"/>
              <w:left w:val="single" w:color="auto" w:sz="4" w:space="0"/>
              <w:bottom w:val="single" w:color="auto" w:sz="4" w:space="0"/>
              <w:right w:val="single" w:color="auto" w:sz="4" w:space="0"/>
            </w:tcBorders>
            <w:vAlign w:val="center"/>
          </w:tcPr>
          <w:p w14:paraId="1E06EEA1">
            <w:pPr>
              <w:kinsoku/>
              <w:bidi w:val="0"/>
              <w:adjustRightInd w:val="0"/>
              <w:snapToGrid w:val="0"/>
              <w:spacing w:line="400" w:lineRule="exact"/>
              <w:jc w:val="center"/>
              <w:rPr>
                <w:rFonts w:hint="eastAsia" w:ascii="仿宋" w:hAnsi="仿宋" w:eastAsia="仿宋" w:cs="仿宋"/>
                <w:kern w:val="0"/>
                <w:sz w:val="24"/>
                <w:szCs w:val="24"/>
              </w:rPr>
            </w:pPr>
          </w:p>
        </w:tc>
        <w:tc>
          <w:tcPr>
            <w:tcW w:w="990" w:type="dxa"/>
            <w:tcBorders>
              <w:top w:val="single" w:color="auto" w:sz="4" w:space="0"/>
              <w:left w:val="single" w:color="auto" w:sz="4" w:space="0"/>
              <w:bottom w:val="single" w:color="auto" w:sz="4" w:space="0"/>
              <w:right w:val="single" w:color="auto" w:sz="4" w:space="0"/>
            </w:tcBorders>
            <w:vAlign w:val="center"/>
          </w:tcPr>
          <w:p w14:paraId="0AFD5009">
            <w:pPr>
              <w:kinsoku/>
              <w:bidi w:val="0"/>
              <w:adjustRightInd w:val="0"/>
              <w:snapToGrid w:val="0"/>
              <w:spacing w:line="400" w:lineRule="exact"/>
              <w:jc w:val="center"/>
              <w:rPr>
                <w:rFonts w:hint="eastAsia" w:ascii="仿宋" w:hAnsi="仿宋" w:eastAsia="仿宋" w:cs="仿宋"/>
                <w:kern w:val="0"/>
                <w:sz w:val="24"/>
                <w:szCs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32F42FEE">
            <w:pPr>
              <w:kinsoku/>
              <w:bidi w:val="0"/>
              <w:adjustRightInd w:val="0"/>
              <w:snapToGrid w:val="0"/>
              <w:spacing w:line="400" w:lineRule="exact"/>
              <w:jc w:val="center"/>
              <w:rPr>
                <w:rFonts w:hint="eastAsia" w:ascii="仿宋" w:hAnsi="仿宋" w:eastAsia="仿宋" w:cs="仿宋"/>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CDF7BF3">
            <w:pPr>
              <w:widowControl/>
              <w:kinsoku/>
              <w:bidi w:val="0"/>
              <w:adjustRightInd w:val="0"/>
              <w:snapToGrid w:val="0"/>
              <w:spacing w:line="400" w:lineRule="exact"/>
              <w:jc w:val="center"/>
              <w:rPr>
                <w:rFonts w:hint="eastAsia" w:ascii="仿宋" w:hAnsi="仿宋" w:eastAsia="仿宋" w:cs="仿宋"/>
                <w:kern w:val="0"/>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04A305DA">
            <w:pPr>
              <w:widowControl/>
              <w:kinsoku/>
              <w:bidi w:val="0"/>
              <w:adjustRightInd w:val="0"/>
              <w:snapToGrid w:val="0"/>
              <w:spacing w:line="400" w:lineRule="exact"/>
              <w:jc w:val="center"/>
              <w:rPr>
                <w:rFonts w:hint="eastAsia" w:ascii="仿宋" w:hAnsi="仿宋" w:eastAsia="仿宋" w:cs="仿宋"/>
                <w:kern w:val="0"/>
                <w:sz w:val="24"/>
                <w:szCs w:val="24"/>
              </w:rPr>
            </w:pPr>
          </w:p>
        </w:tc>
        <w:tc>
          <w:tcPr>
            <w:tcW w:w="2000" w:type="dxa"/>
            <w:tcBorders>
              <w:top w:val="single" w:color="auto" w:sz="4" w:space="0"/>
              <w:left w:val="single" w:color="auto" w:sz="4" w:space="0"/>
              <w:bottom w:val="single" w:color="auto" w:sz="4" w:space="0"/>
              <w:right w:val="single" w:color="auto" w:sz="4" w:space="0"/>
            </w:tcBorders>
            <w:vAlign w:val="center"/>
          </w:tcPr>
          <w:p w14:paraId="7D24373C">
            <w:pPr>
              <w:kinsoku/>
              <w:bidi w:val="0"/>
              <w:adjustRightInd w:val="0"/>
              <w:snapToGrid w:val="0"/>
              <w:spacing w:line="400" w:lineRule="exact"/>
              <w:jc w:val="center"/>
              <w:rPr>
                <w:rFonts w:hint="eastAsia" w:ascii="仿宋" w:hAnsi="仿宋" w:eastAsia="仿宋" w:cs="仿宋"/>
                <w:kern w:val="0"/>
                <w:sz w:val="24"/>
                <w:szCs w:val="24"/>
              </w:rPr>
            </w:pPr>
          </w:p>
        </w:tc>
      </w:tr>
      <w:tr w14:paraId="4A57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651" w:type="dxa"/>
            <w:tcBorders>
              <w:top w:val="single" w:color="auto" w:sz="4" w:space="0"/>
              <w:left w:val="single" w:color="auto" w:sz="4" w:space="0"/>
              <w:bottom w:val="single" w:color="auto" w:sz="4" w:space="0"/>
              <w:right w:val="single" w:color="auto" w:sz="4" w:space="0"/>
            </w:tcBorders>
            <w:vAlign w:val="center"/>
          </w:tcPr>
          <w:p w14:paraId="3D8BBDF4">
            <w:pPr>
              <w:kinsoku/>
              <w:bidi w:val="0"/>
              <w:adjustRightInd w:val="0"/>
              <w:snapToGrid w:val="0"/>
              <w:spacing w:line="400" w:lineRule="exact"/>
              <w:jc w:val="center"/>
              <w:rPr>
                <w:rFonts w:hint="eastAsia" w:ascii="仿宋" w:hAnsi="仿宋" w:eastAsia="仿宋" w:cs="仿宋"/>
                <w:kern w:val="0"/>
                <w:sz w:val="24"/>
                <w:szCs w:val="24"/>
              </w:rPr>
            </w:pPr>
          </w:p>
        </w:tc>
        <w:tc>
          <w:tcPr>
            <w:tcW w:w="2033" w:type="dxa"/>
            <w:tcBorders>
              <w:top w:val="single" w:color="auto" w:sz="4" w:space="0"/>
              <w:left w:val="single" w:color="auto" w:sz="4" w:space="0"/>
              <w:bottom w:val="single" w:color="auto" w:sz="4" w:space="0"/>
              <w:right w:val="single" w:color="auto" w:sz="4" w:space="0"/>
            </w:tcBorders>
            <w:vAlign w:val="center"/>
          </w:tcPr>
          <w:p w14:paraId="35030E63">
            <w:pPr>
              <w:kinsoku/>
              <w:bidi w:val="0"/>
              <w:adjustRightInd w:val="0"/>
              <w:snapToGrid w:val="0"/>
              <w:spacing w:line="400" w:lineRule="exact"/>
              <w:jc w:val="center"/>
              <w:rPr>
                <w:rFonts w:hint="eastAsia" w:ascii="仿宋" w:hAnsi="仿宋" w:eastAsia="仿宋" w:cs="仿宋"/>
                <w:kern w:val="0"/>
                <w:sz w:val="24"/>
                <w:szCs w:val="24"/>
              </w:rPr>
            </w:pPr>
          </w:p>
        </w:tc>
        <w:tc>
          <w:tcPr>
            <w:tcW w:w="990" w:type="dxa"/>
            <w:tcBorders>
              <w:top w:val="single" w:color="auto" w:sz="4" w:space="0"/>
              <w:left w:val="single" w:color="auto" w:sz="4" w:space="0"/>
              <w:bottom w:val="single" w:color="auto" w:sz="4" w:space="0"/>
              <w:right w:val="single" w:color="auto" w:sz="4" w:space="0"/>
            </w:tcBorders>
            <w:vAlign w:val="center"/>
          </w:tcPr>
          <w:p w14:paraId="514BB026">
            <w:pPr>
              <w:kinsoku/>
              <w:bidi w:val="0"/>
              <w:adjustRightInd w:val="0"/>
              <w:snapToGrid w:val="0"/>
              <w:spacing w:line="400" w:lineRule="exact"/>
              <w:jc w:val="center"/>
              <w:rPr>
                <w:rFonts w:hint="eastAsia" w:ascii="仿宋" w:hAnsi="仿宋" w:eastAsia="仿宋" w:cs="仿宋"/>
                <w:kern w:val="0"/>
                <w:sz w:val="24"/>
                <w:szCs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5FB186E2">
            <w:pPr>
              <w:kinsoku/>
              <w:bidi w:val="0"/>
              <w:adjustRightInd w:val="0"/>
              <w:snapToGrid w:val="0"/>
              <w:spacing w:line="400" w:lineRule="exact"/>
              <w:jc w:val="center"/>
              <w:rPr>
                <w:rFonts w:hint="eastAsia" w:ascii="仿宋" w:hAnsi="仿宋" w:eastAsia="仿宋" w:cs="仿宋"/>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8906737">
            <w:pPr>
              <w:widowControl/>
              <w:kinsoku/>
              <w:bidi w:val="0"/>
              <w:adjustRightInd w:val="0"/>
              <w:snapToGrid w:val="0"/>
              <w:spacing w:line="400" w:lineRule="exact"/>
              <w:jc w:val="center"/>
              <w:rPr>
                <w:rFonts w:hint="eastAsia" w:ascii="仿宋" w:hAnsi="仿宋" w:eastAsia="仿宋" w:cs="仿宋"/>
                <w:kern w:val="0"/>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16D47E07">
            <w:pPr>
              <w:widowControl/>
              <w:kinsoku/>
              <w:bidi w:val="0"/>
              <w:adjustRightInd w:val="0"/>
              <w:snapToGrid w:val="0"/>
              <w:spacing w:line="400" w:lineRule="exact"/>
              <w:jc w:val="center"/>
              <w:rPr>
                <w:rFonts w:hint="eastAsia" w:ascii="仿宋" w:hAnsi="仿宋" w:eastAsia="仿宋" w:cs="仿宋"/>
                <w:kern w:val="0"/>
                <w:sz w:val="24"/>
                <w:szCs w:val="24"/>
              </w:rPr>
            </w:pPr>
          </w:p>
        </w:tc>
        <w:tc>
          <w:tcPr>
            <w:tcW w:w="2000" w:type="dxa"/>
            <w:tcBorders>
              <w:top w:val="single" w:color="auto" w:sz="4" w:space="0"/>
              <w:left w:val="single" w:color="auto" w:sz="4" w:space="0"/>
              <w:bottom w:val="single" w:color="auto" w:sz="4" w:space="0"/>
              <w:right w:val="single" w:color="auto" w:sz="4" w:space="0"/>
            </w:tcBorders>
            <w:vAlign w:val="center"/>
          </w:tcPr>
          <w:p w14:paraId="70F38C3C">
            <w:pPr>
              <w:kinsoku/>
              <w:bidi w:val="0"/>
              <w:adjustRightInd w:val="0"/>
              <w:snapToGrid w:val="0"/>
              <w:spacing w:line="400" w:lineRule="exact"/>
              <w:jc w:val="center"/>
              <w:rPr>
                <w:rFonts w:hint="eastAsia" w:ascii="仿宋" w:hAnsi="仿宋" w:eastAsia="仿宋" w:cs="仿宋"/>
                <w:kern w:val="0"/>
                <w:sz w:val="24"/>
                <w:szCs w:val="24"/>
              </w:rPr>
            </w:pPr>
          </w:p>
        </w:tc>
      </w:tr>
      <w:tr w14:paraId="3AE3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651" w:type="dxa"/>
            <w:tcBorders>
              <w:top w:val="single" w:color="auto" w:sz="4" w:space="0"/>
              <w:left w:val="single" w:color="auto" w:sz="4" w:space="0"/>
              <w:bottom w:val="single" w:color="auto" w:sz="4" w:space="0"/>
              <w:right w:val="single" w:color="auto" w:sz="4" w:space="0"/>
            </w:tcBorders>
            <w:vAlign w:val="center"/>
          </w:tcPr>
          <w:p w14:paraId="2689CCCD">
            <w:pPr>
              <w:kinsoku/>
              <w:bidi w:val="0"/>
              <w:adjustRightInd w:val="0"/>
              <w:snapToGrid w:val="0"/>
              <w:spacing w:line="400" w:lineRule="exact"/>
              <w:jc w:val="center"/>
              <w:rPr>
                <w:rFonts w:hint="eastAsia" w:ascii="仿宋" w:hAnsi="仿宋" w:eastAsia="仿宋" w:cs="仿宋"/>
                <w:kern w:val="0"/>
                <w:sz w:val="24"/>
                <w:szCs w:val="24"/>
              </w:rPr>
            </w:pPr>
          </w:p>
        </w:tc>
        <w:tc>
          <w:tcPr>
            <w:tcW w:w="2033" w:type="dxa"/>
            <w:tcBorders>
              <w:top w:val="single" w:color="auto" w:sz="4" w:space="0"/>
              <w:left w:val="single" w:color="auto" w:sz="4" w:space="0"/>
              <w:bottom w:val="single" w:color="auto" w:sz="4" w:space="0"/>
              <w:right w:val="single" w:color="auto" w:sz="4" w:space="0"/>
            </w:tcBorders>
            <w:vAlign w:val="center"/>
          </w:tcPr>
          <w:p w14:paraId="0F82A267">
            <w:pPr>
              <w:kinsoku/>
              <w:bidi w:val="0"/>
              <w:adjustRightInd w:val="0"/>
              <w:snapToGrid w:val="0"/>
              <w:spacing w:line="400" w:lineRule="exact"/>
              <w:jc w:val="center"/>
              <w:rPr>
                <w:rFonts w:hint="eastAsia" w:ascii="仿宋" w:hAnsi="仿宋" w:eastAsia="仿宋" w:cs="仿宋"/>
                <w:kern w:val="0"/>
                <w:sz w:val="24"/>
                <w:szCs w:val="24"/>
              </w:rPr>
            </w:pPr>
          </w:p>
        </w:tc>
        <w:tc>
          <w:tcPr>
            <w:tcW w:w="990" w:type="dxa"/>
            <w:tcBorders>
              <w:top w:val="single" w:color="auto" w:sz="4" w:space="0"/>
              <w:left w:val="single" w:color="auto" w:sz="4" w:space="0"/>
              <w:bottom w:val="single" w:color="auto" w:sz="4" w:space="0"/>
              <w:right w:val="single" w:color="auto" w:sz="4" w:space="0"/>
            </w:tcBorders>
            <w:vAlign w:val="center"/>
          </w:tcPr>
          <w:p w14:paraId="219CF94D">
            <w:pPr>
              <w:kinsoku/>
              <w:bidi w:val="0"/>
              <w:adjustRightInd w:val="0"/>
              <w:snapToGrid w:val="0"/>
              <w:spacing w:line="400" w:lineRule="exact"/>
              <w:jc w:val="center"/>
              <w:rPr>
                <w:rFonts w:hint="eastAsia" w:ascii="仿宋" w:hAnsi="仿宋" w:eastAsia="仿宋" w:cs="仿宋"/>
                <w:kern w:val="0"/>
                <w:sz w:val="24"/>
                <w:szCs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1E14B513">
            <w:pPr>
              <w:kinsoku/>
              <w:bidi w:val="0"/>
              <w:adjustRightInd w:val="0"/>
              <w:snapToGrid w:val="0"/>
              <w:spacing w:line="400" w:lineRule="exact"/>
              <w:jc w:val="center"/>
              <w:rPr>
                <w:rFonts w:hint="eastAsia" w:ascii="仿宋" w:hAnsi="仿宋" w:eastAsia="仿宋" w:cs="仿宋"/>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B7352ED">
            <w:pPr>
              <w:widowControl/>
              <w:kinsoku/>
              <w:bidi w:val="0"/>
              <w:adjustRightInd w:val="0"/>
              <w:snapToGrid w:val="0"/>
              <w:spacing w:line="400" w:lineRule="exact"/>
              <w:jc w:val="center"/>
              <w:rPr>
                <w:rFonts w:hint="eastAsia" w:ascii="仿宋" w:hAnsi="仿宋" w:eastAsia="仿宋" w:cs="仿宋"/>
                <w:kern w:val="0"/>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32410A57">
            <w:pPr>
              <w:widowControl/>
              <w:kinsoku/>
              <w:bidi w:val="0"/>
              <w:adjustRightInd w:val="0"/>
              <w:snapToGrid w:val="0"/>
              <w:spacing w:line="400" w:lineRule="exact"/>
              <w:jc w:val="center"/>
              <w:rPr>
                <w:rFonts w:hint="eastAsia" w:ascii="仿宋" w:hAnsi="仿宋" w:eastAsia="仿宋" w:cs="仿宋"/>
                <w:kern w:val="0"/>
                <w:sz w:val="24"/>
                <w:szCs w:val="24"/>
              </w:rPr>
            </w:pPr>
          </w:p>
        </w:tc>
        <w:tc>
          <w:tcPr>
            <w:tcW w:w="2000" w:type="dxa"/>
            <w:tcBorders>
              <w:top w:val="single" w:color="auto" w:sz="4" w:space="0"/>
              <w:left w:val="single" w:color="auto" w:sz="4" w:space="0"/>
              <w:bottom w:val="single" w:color="auto" w:sz="4" w:space="0"/>
              <w:right w:val="single" w:color="auto" w:sz="4" w:space="0"/>
            </w:tcBorders>
            <w:vAlign w:val="center"/>
          </w:tcPr>
          <w:p w14:paraId="043686F2">
            <w:pPr>
              <w:kinsoku/>
              <w:bidi w:val="0"/>
              <w:adjustRightInd w:val="0"/>
              <w:snapToGrid w:val="0"/>
              <w:spacing w:line="400" w:lineRule="exact"/>
              <w:jc w:val="center"/>
              <w:rPr>
                <w:rFonts w:hint="eastAsia" w:ascii="仿宋" w:hAnsi="仿宋" w:eastAsia="仿宋" w:cs="仿宋"/>
                <w:kern w:val="0"/>
                <w:sz w:val="24"/>
                <w:szCs w:val="24"/>
              </w:rPr>
            </w:pPr>
          </w:p>
        </w:tc>
      </w:tr>
      <w:tr w14:paraId="1B4E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5694" w:type="dxa"/>
            <w:gridSpan w:val="5"/>
            <w:tcBorders>
              <w:top w:val="single" w:color="auto" w:sz="4" w:space="0"/>
              <w:left w:val="single" w:color="auto" w:sz="4" w:space="0"/>
              <w:bottom w:val="single" w:color="auto" w:sz="4" w:space="0"/>
              <w:right w:val="single" w:color="auto" w:sz="4" w:space="0"/>
            </w:tcBorders>
            <w:vAlign w:val="center"/>
          </w:tcPr>
          <w:p w14:paraId="4CB6C332">
            <w:pPr>
              <w:widowControl/>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总   价</w:t>
            </w:r>
          </w:p>
        </w:tc>
        <w:tc>
          <w:tcPr>
            <w:tcW w:w="1570" w:type="dxa"/>
            <w:tcBorders>
              <w:top w:val="single" w:color="auto" w:sz="4" w:space="0"/>
              <w:left w:val="single" w:color="auto" w:sz="4" w:space="0"/>
              <w:bottom w:val="single" w:color="auto" w:sz="4" w:space="0"/>
              <w:right w:val="single" w:color="auto" w:sz="4" w:space="0"/>
            </w:tcBorders>
            <w:vAlign w:val="center"/>
          </w:tcPr>
          <w:p w14:paraId="1A6B2AE2">
            <w:pPr>
              <w:widowControl/>
              <w:kinsoku/>
              <w:bidi w:val="0"/>
              <w:adjustRightInd w:val="0"/>
              <w:snapToGrid w:val="0"/>
              <w:spacing w:line="400" w:lineRule="exact"/>
              <w:jc w:val="center"/>
              <w:rPr>
                <w:rFonts w:hint="eastAsia" w:ascii="仿宋" w:hAnsi="仿宋" w:eastAsia="仿宋" w:cs="仿宋"/>
                <w:kern w:val="0"/>
                <w:sz w:val="24"/>
                <w:szCs w:val="24"/>
              </w:rPr>
            </w:pPr>
          </w:p>
        </w:tc>
        <w:tc>
          <w:tcPr>
            <w:tcW w:w="2000" w:type="dxa"/>
            <w:tcBorders>
              <w:top w:val="single" w:color="auto" w:sz="4" w:space="0"/>
              <w:left w:val="single" w:color="auto" w:sz="4" w:space="0"/>
              <w:bottom w:val="single" w:color="auto" w:sz="4" w:space="0"/>
              <w:right w:val="single" w:color="auto" w:sz="4" w:space="0"/>
            </w:tcBorders>
            <w:vAlign w:val="center"/>
          </w:tcPr>
          <w:p w14:paraId="1C58F227">
            <w:pPr>
              <w:kinsoku/>
              <w:bidi w:val="0"/>
              <w:adjustRightInd w:val="0"/>
              <w:snapToGrid w:val="0"/>
              <w:spacing w:line="400" w:lineRule="exact"/>
              <w:jc w:val="center"/>
              <w:rPr>
                <w:rFonts w:hint="eastAsia" w:ascii="仿宋" w:hAnsi="仿宋" w:eastAsia="仿宋" w:cs="仿宋"/>
                <w:kern w:val="0"/>
                <w:sz w:val="24"/>
                <w:szCs w:val="24"/>
              </w:rPr>
            </w:pPr>
          </w:p>
        </w:tc>
      </w:tr>
    </w:tbl>
    <w:p w14:paraId="2B6BB378">
      <w:pPr>
        <w:pStyle w:val="31"/>
        <w:kinsoku/>
        <w:bidi w:val="0"/>
        <w:spacing w:line="400" w:lineRule="exact"/>
        <w:rPr>
          <w:rFonts w:hint="eastAsia" w:ascii="仿宋" w:hAnsi="仿宋" w:eastAsia="仿宋" w:cs="仿宋"/>
        </w:rPr>
      </w:pPr>
    </w:p>
    <w:p w14:paraId="5DD0D038">
      <w:pPr>
        <w:widowControl/>
        <w:tabs>
          <w:tab w:val="left" w:pos="4000"/>
        </w:tabs>
        <w:kinsoku/>
        <w:bidi w:val="0"/>
        <w:adjustRightInd w:val="0"/>
        <w:snapToGrid w:val="0"/>
        <w:spacing w:line="400" w:lineRule="exact"/>
        <w:ind w:firstLine="480"/>
        <w:jc w:val="left"/>
        <w:rPr>
          <w:rFonts w:hint="eastAsia" w:ascii="仿宋" w:hAnsi="仿宋" w:eastAsia="仿宋" w:cs="仿宋"/>
          <w:kern w:val="0"/>
          <w:sz w:val="24"/>
          <w:szCs w:val="24"/>
        </w:rPr>
      </w:pPr>
    </w:p>
    <w:p w14:paraId="2ED0D514">
      <w:pPr>
        <w:kinsoku/>
        <w:bidi w:val="0"/>
        <w:snapToGrid w:val="0"/>
        <w:spacing w:line="400" w:lineRule="exact"/>
        <w:ind w:firstLine="1680" w:firstLineChars="700"/>
        <w:jc w:val="right"/>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供应商名称</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盖章</w:t>
      </w:r>
      <w:r>
        <w:rPr>
          <w:rFonts w:hint="eastAsia" w:ascii="仿宋" w:hAnsi="仿宋" w:eastAsia="仿宋" w:cs="仿宋"/>
          <w:kern w:val="0"/>
          <w:sz w:val="24"/>
          <w:szCs w:val="24"/>
          <w:lang w:eastAsia="zh-CN"/>
        </w:rPr>
        <w:t>）</w:t>
      </w:r>
    </w:p>
    <w:p w14:paraId="1C8B26DA">
      <w:pPr>
        <w:kinsoku/>
        <w:bidi w:val="0"/>
        <w:spacing w:line="400" w:lineRule="exact"/>
        <w:ind w:firstLine="480"/>
        <w:jc w:val="right"/>
        <w:rPr>
          <w:rFonts w:hint="eastAsia" w:ascii="仿宋" w:hAnsi="仿宋" w:eastAsia="仿宋" w:cs="仿宋"/>
          <w:sz w:val="24"/>
          <w:szCs w:val="24"/>
        </w:rPr>
      </w:pPr>
    </w:p>
    <w:p w14:paraId="215E30B8">
      <w:pPr>
        <w:kinsoku/>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法定代表人或供应商授权代表：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签字或盖章</w:t>
      </w:r>
      <w:r>
        <w:rPr>
          <w:rFonts w:hint="eastAsia" w:ascii="仿宋" w:hAnsi="仿宋" w:eastAsia="仿宋" w:cs="仿宋"/>
          <w:kern w:val="0"/>
          <w:sz w:val="24"/>
          <w:szCs w:val="24"/>
          <w:lang w:eastAsia="zh-CN"/>
        </w:rPr>
        <w:t>）</w:t>
      </w:r>
    </w:p>
    <w:p w14:paraId="357FCD2C">
      <w:pPr>
        <w:kinsoku/>
        <w:bidi w:val="0"/>
        <w:spacing w:line="400" w:lineRule="exact"/>
        <w:ind w:firstLine="480"/>
        <w:jc w:val="right"/>
        <w:rPr>
          <w:rFonts w:hint="eastAsia" w:ascii="仿宋" w:hAnsi="仿宋" w:eastAsia="仿宋" w:cs="仿宋"/>
          <w:sz w:val="24"/>
          <w:szCs w:val="24"/>
        </w:rPr>
      </w:pPr>
    </w:p>
    <w:p w14:paraId="02EEF205">
      <w:pPr>
        <w:kinsoku/>
        <w:bidi w:val="0"/>
        <w:adjustRightInd w:val="0"/>
        <w:spacing w:line="400" w:lineRule="exact"/>
        <w:ind w:firstLine="480"/>
        <w:jc w:val="righ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ab/>
      </w:r>
      <w:r>
        <w:rPr>
          <w:rFonts w:hint="eastAsia" w:ascii="仿宋" w:hAnsi="仿宋" w:eastAsia="仿宋" w:cs="仿宋"/>
          <w:kern w:val="0"/>
          <w:sz w:val="24"/>
          <w:szCs w:val="24"/>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23C765E9">
      <w:pPr>
        <w:kinsoku/>
        <w:bidi w:val="0"/>
        <w:adjustRightInd w:val="0"/>
        <w:spacing w:line="400" w:lineRule="exact"/>
        <w:ind w:firstLine="422"/>
        <w:jc w:val="left"/>
        <w:textAlignment w:val="baseline"/>
        <w:rPr>
          <w:rFonts w:hint="eastAsia" w:ascii="仿宋" w:hAnsi="仿宋" w:eastAsia="仿宋" w:cs="仿宋"/>
          <w:b/>
          <w:bCs/>
          <w:kern w:val="0"/>
          <w:szCs w:val="21"/>
        </w:rPr>
      </w:pPr>
      <w:r>
        <w:rPr>
          <w:rFonts w:hint="eastAsia" w:ascii="仿宋" w:hAnsi="仿宋" w:eastAsia="仿宋" w:cs="仿宋"/>
          <w:b/>
          <w:bCs/>
          <w:kern w:val="0"/>
          <w:szCs w:val="21"/>
        </w:rPr>
        <w:t xml:space="preserve">说明： </w:t>
      </w:r>
    </w:p>
    <w:p w14:paraId="339D690D">
      <w:pPr>
        <w:kinsoku/>
        <w:bidi w:val="0"/>
        <w:adjustRightInd w:val="0"/>
        <w:snapToGrid w:val="0"/>
        <w:spacing w:line="400" w:lineRule="exact"/>
        <w:ind w:firstLine="422" w:firstLineChars="200"/>
        <w:jc w:val="left"/>
        <w:textAlignment w:val="baseline"/>
        <w:rPr>
          <w:rFonts w:hint="eastAsia" w:ascii="仿宋" w:hAnsi="仿宋" w:eastAsia="仿宋" w:cs="仿宋"/>
          <w:b/>
          <w:bCs/>
          <w:kern w:val="0"/>
          <w:szCs w:val="21"/>
        </w:rPr>
      </w:pPr>
      <w:r>
        <w:rPr>
          <w:rFonts w:hint="eastAsia" w:ascii="仿宋" w:hAnsi="仿宋" w:eastAsia="仿宋" w:cs="仿宋"/>
          <w:b/>
          <w:bCs/>
          <w:kern w:val="0"/>
          <w:szCs w:val="21"/>
          <w:lang w:eastAsia="zh-CN"/>
        </w:rPr>
        <w:t>1.</w:t>
      </w:r>
      <w:r>
        <w:rPr>
          <w:rFonts w:hint="eastAsia" w:ascii="仿宋" w:hAnsi="仿宋" w:eastAsia="仿宋" w:cs="仿宋"/>
          <w:b/>
          <w:bCs/>
          <w:kern w:val="0"/>
          <w:szCs w:val="21"/>
        </w:rPr>
        <w:t>所有价格系用人民币表示；</w:t>
      </w:r>
    </w:p>
    <w:p w14:paraId="38D3D431">
      <w:pPr>
        <w:kinsoku/>
        <w:bidi w:val="0"/>
        <w:adjustRightInd w:val="0"/>
        <w:snapToGrid w:val="0"/>
        <w:spacing w:line="400" w:lineRule="exact"/>
        <w:ind w:firstLine="422" w:firstLineChars="200"/>
        <w:jc w:val="left"/>
        <w:textAlignment w:val="baseline"/>
        <w:rPr>
          <w:rFonts w:hint="eastAsia" w:ascii="仿宋" w:hAnsi="仿宋" w:eastAsia="仿宋" w:cs="仿宋"/>
          <w:b/>
          <w:bCs/>
          <w:kern w:val="0"/>
          <w:szCs w:val="21"/>
        </w:rPr>
      </w:pPr>
      <w:r>
        <w:rPr>
          <w:rFonts w:hint="eastAsia" w:ascii="仿宋" w:hAnsi="仿宋" w:eastAsia="仿宋" w:cs="仿宋"/>
          <w:b/>
          <w:bCs/>
          <w:kern w:val="0"/>
          <w:szCs w:val="21"/>
          <w:lang w:eastAsia="zh-CN"/>
        </w:rPr>
        <w:t>2.</w:t>
      </w:r>
      <w:r>
        <w:rPr>
          <w:rFonts w:hint="eastAsia" w:ascii="仿宋" w:hAnsi="仿宋" w:eastAsia="仿宋" w:cs="仿宋"/>
          <w:b/>
          <w:bCs/>
          <w:kern w:val="0"/>
          <w:szCs w:val="21"/>
        </w:rPr>
        <w:t>如果单价和总价不符时，以单价为准；</w:t>
      </w:r>
    </w:p>
    <w:p w14:paraId="318025AE">
      <w:pPr>
        <w:kinsoku/>
        <w:wordWrap w:val="0"/>
        <w:autoSpaceDE w:val="0"/>
        <w:bidi w:val="0"/>
        <w:spacing w:line="400" w:lineRule="exact"/>
        <w:ind w:firstLine="422" w:firstLineChars="200"/>
        <w:rPr>
          <w:rFonts w:hint="eastAsia" w:ascii="仿宋" w:hAnsi="仿宋" w:eastAsia="仿宋" w:cs="仿宋"/>
          <w:b/>
          <w:bCs/>
          <w:kern w:val="0"/>
          <w:szCs w:val="21"/>
        </w:rPr>
      </w:pPr>
      <w:r>
        <w:rPr>
          <w:rFonts w:hint="eastAsia" w:ascii="仿宋" w:hAnsi="仿宋" w:eastAsia="仿宋" w:cs="仿宋"/>
          <w:b/>
          <w:bCs/>
          <w:kern w:val="0"/>
          <w:szCs w:val="21"/>
          <w:lang w:eastAsia="zh-CN"/>
        </w:rPr>
        <w:t>3.</w:t>
      </w:r>
      <w:r>
        <w:rPr>
          <w:rFonts w:hint="eastAsia" w:ascii="仿宋" w:hAnsi="仿宋" w:eastAsia="仿宋" w:cs="仿宋"/>
          <w:b/>
          <w:bCs/>
          <w:kern w:val="0"/>
          <w:szCs w:val="21"/>
        </w:rPr>
        <w:t>本表不足可扩展。</w:t>
      </w:r>
    </w:p>
    <w:p w14:paraId="1C3261CD">
      <w:pPr>
        <w:kinsoku/>
        <w:bidi w:val="0"/>
        <w:spacing w:line="400" w:lineRule="exact"/>
        <w:ind w:firstLine="562"/>
        <w:rPr>
          <w:rFonts w:hint="eastAsia" w:ascii="仿宋" w:hAnsi="仿宋" w:eastAsia="仿宋" w:cs="仿宋"/>
        </w:rPr>
      </w:pPr>
      <w:r>
        <w:rPr>
          <w:rFonts w:hint="eastAsia" w:ascii="仿宋" w:hAnsi="仿宋" w:eastAsia="仿宋" w:cs="仿宋"/>
          <w:b/>
          <w:bCs/>
          <w:spacing w:val="20"/>
          <w:kern w:val="0"/>
          <w:sz w:val="24"/>
          <w:szCs w:val="24"/>
        </w:rPr>
        <w:br w:type="page"/>
      </w:r>
    </w:p>
    <w:p w14:paraId="53DEA3ED">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5.</w:t>
      </w:r>
      <w:r>
        <w:rPr>
          <w:rFonts w:hint="eastAsia" w:ascii="仿宋" w:hAnsi="仿宋" w:eastAsia="仿宋" w:cs="仿宋"/>
          <w:snapToGrid w:val="0"/>
          <w:sz w:val="24"/>
          <w:szCs w:val="24"/>
        </w:rPr>
        <w:t>商务条款响应表格式</w:t>
      </w:r>
    </w:p>
    <w:p w14:paraId="1F43AC9E">
      <w:pPr>
        <w:tabs>
          <w:tab w:val="left" w:pos="1832"/>
          <w:tab w:val="left" w:pos="2748"/>
          <w:tab w:val="left" w:pos="3664"/>
          <w:tab w:val="left" w:pos="4580"/>
          <w:tab w:val="left" w:pos="5496"/>
          <w:tab w:val="left" w:pos="6412"/>
          <w:tab w:val="left" w:pos="7328"/>
          <w:tab w:val="right" w:pos="9070"/>
        </w:tabs>
        <w:kinsoku/>
        <w:bidi w:val="0"/>
        <w:spacing w:line="400" w:lineRule="exact"/>
        <w:ind w:firstLine="562"/>
        <w:jc w:val="center"/>
        <w:rPr>
          <w:rFonts w:hint="eastAsia" w:ascii="仿宋" w:hAnsi="仿宋" w:eastAsia="仿宋" w:cs="仿宋"/>
          <w:b/>
          <w:kern w:val="0"/>
          <w:sz w:val="28"/>
          <w:szCs w:val="28"/>
        </w:rPr>
      </w:pPr>
      <w:r>
        <w:rPr>
          <w:rFonts w:hint="eastAsia" w:ascii="仿宋" w:hAnsi="仿宋" w:eastAsia="仿宋" w:cs="仿宋"/>
          <w:b/>
          <w:kern w:val="0"/>
          <w:sz w:val="28"/>
          <w:szCs w:val="28"/>
        </w:rPr>
        <w:t>商务条款响应表</w:t>
      </w:r>
    </w:p>
    <w:p w14:paraId="0241E3FF">
      <w:pPr>
        <w:kinsoku/>
        <w:bidi w:val="0"/>
        <w:spacing w:line="400" w:lineRule="exact"/>
        <w:rPr>
          <w:rFonts w:hint="eastAsia" w:ascii="仿宋" w:hAnsi="仿宋" w:eastAsia="仿宋" w:cs="仿宋"/>
          <w:sz w:val="24"/>
          <w:szCs w:val="24"/>
        </w:rPr>
      </w:pPr>
      <w:r>
        <w:rPr>
          <w:rFonts w:hint="eastAsia" w:ascii="仿宋" w:hAnsi="仿宋" w:eastAsia="仿宋" w:cs="仿宋"/>
          <w:sz w:val="24"/>
          <w:szCs w:val="24"/>
        </w:rPr>
        <w:t>项目名称：</w:t>
      </w:r>
    </w:p>
    <w:p w14:paraId="34D462C3">
      <w:pPr>
        <w:kinsoku/>
        <w:bidi w:val="0"/>
        <w:snapToGrid w:val="0"/>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p>
    <w:p w14:paraId="4B80A15A">
      <w:pPr>
        <w:kinsoku/>
        <w:bidi w:val="0"/>
        <w:spacing w:line="400" w:lineRule="exact"/>
        <w:rPr>
          <w:rFonts w:hint="eastAsia" w:ascii="仿宋" w:hAnsi="仿宋" w:eastAsia="仿宋" w:cs="仿宋"/>
          <w:sz w:val="24"/>
          <w:szCs w:val="24"/>
        </w:rPr>
      </w:pPr>
      <w:r>
        <w:rPr>
          <w:rFonts w:hint="eastAsia" w:ascii="仿宋" w:hAnsi="仿宋" w:eastAsia="仿宋" w:cs="仿宋"/>
          <w:sz w:val="24"/>
          <w:szCs w:val="24"/>
        </w:rPr>
        <w:t>招标编号：</w:t>
      </w:r>
    </w:p>
    <w:p w14:paraId="52DDA45D">
      <w:pPr>
        <w:kinsoku/>
        <w:bidi w:val="0"/>
        <w:spacing w:line="400" w:lineRule="exact"/>
        <w:rPr>
          <w:rFonts w:hint="eastAsia" w:ascii="仿宋" w:hAnsi="仿宋" w:eastAsia="仿宋" w:cs="仿宋"/>
          <w:sz w:val="24"/>
          <w:szCs w:val="24"/>
        </w:rPr>
      </w:pPr>
      <w:r>
        <w:rPr>
          <w:rFonts w:hint="eastAsia" w:ascii="仿宋" w:hAnsi="仿宋" w:eastAsia="仿宋" w:cs="仿宋"/>
          <w:sz w:val="24"/>
          <w:szCs w:val="24"/>
          <w:u w:val="none"/>
          <w:lang w:val="en-US" w:eastAsia="zh-CN"/>
        </w:rPr>
        <w:t>包    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 xml:space="preserve">          </w:t>
      </w:r>
    </w:p>
    <w:tbl>
      <w:tblPr>
        <w:tblStyle w:val="40"/>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842"/>
        <w:gridCol w:w="2410"/>
        <w:gridCol w:w="2411"/>
        <w:gridCol w:w="1698"/>
      </w:tblGrid>
      <w:tr w14:paraId="32D2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BF7663E">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842" w:type="dxa"/>
            <w:tcBorders>
              <w:top w:val="single" w:color="auto" w:sz="4" w:space="0"/>
              <w:left w:val="single" w:color="auto" w:sz="4" w:space="0"/>
              <w:bottom w:val="single" w:color="auto" w:sz="4" w:space="0"/>
              <w:right w:val="single" w:color="auto" w:sz="4" w:space="0"/>
            </w:tcBorders>
            <w:vAlign w:val="center"/>
          </w:tcPr>
          <w:p w14:paraId="7D1A25EC">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内容</w:t>
            </w:r>
          </w:p>
        </w:tc>
        <w:tc>
          <w:tcPr>
            <w:tcW w:w="2410" w:type="dxa"/>
            <w:tcBorders>
              <w:top w:val="single" w:color="auto" w:sz="4" w:space="0"/>
              <w:left w:val="single" w:color="auto" w:sz="4" w:space="0"/>
              <w:bottom w:val="single" w:color="auto" w:sz="4" w:space="0"/>
              <w:right w:val="single" w:color="auto" w:sz="4" w:space="0"/>
            </w:tcBorders>
            <w:vAlign w:val="center"/>
          </w:tcPr>
          <w:p w14:paraId="6F2DC0EC">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磋商文件商务要求</w:t>
            </w:r>
          </w:p>
        </w:tc>
        <w:tc>
          <w:tcPr>
            <w:tcW w:w="2411" w:type="dxa"/>
            <w:tcBorders>
              <w:top w:val="single" w:color="auto" w:sz="4" w:space="0"/>
              <w:left w:val="single" w:color="auto" w:sz="4" w:space="0"/>
              <w:bottom w:val="single" w:color="auto" w:sz="4" w:space="0"/>
              <w:right w:val="single" w:color="auto" w:sz="4" w:space="0"/>
            </w:tcBorders>
            <w:vAlign w:val="center"/>
          </w:tcPr>
          <w:p w14:paraId="494F170B">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响应文件的对应响应</w:t>
            </w:r>
          </w:p>
        </w:tc>
        <w:tc>
          <w:tcPr>
            <w:tcW w:w="1698" w:type="dxa"/>
            <w:tcBorders>
              <w:top w:val="single" w:color="auto" w:sz="4" w:space="0"/>
              <w:left w:val="single" w:color="auto" w:sz="4" w:space="0"/>
              <w:bottom w:val="single" w:color="auto" w:sz="4" w:space="0"/>
              <w:right w:val="single" w:color="auto" w:sz="4" w:space="0"/>
            </w:tcBorders>
            <w:vAlign w:val="center"/>
          </w:tcPr>
          <w:p w14:paraId="7A33DDD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承诺或说明</w:t>
            </w:r>
          </w:p>
        </w:tc>
      </w:tr>
      <w:tr w14:paraId="5CF8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FC5E8AD">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1842" w:type="dxa"/>
            <w:tcBorders>
              <w:top w:val="single" w:color="auto" w:sz="4" w:space="0"/>
              <w:left w:val="single" w:color="auto" w:sz="4" w:space="0"/>
              <w:bottom w:val="single" w:color="auto" w:sz="4" w:space="0"/>
              <w:right w:val="single" w:color="auto" w:sz="4" w:space="0"/>
            </w:tcBorders>
            <w:vAlign w:val="center"/>
          </w:tcPr>
          <w:p w14:paraId="267BF9A2">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7D248BF2">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7E19C9C8">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3E5EFC10">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63B1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C623D1A">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1842" w:type="dxa"/>
            <w:tcBorders>
              <w:top w:val="single" w:color="auto" w:sz="4" w:space="0"/>
              <w:left w:val="single" w:color="auto" w:sz="4" w:space="0"/>
              <w:bottom w:val="single" w:color="auto" w:sz="4" w:space="0"/>
              <w:right w:val="single" w:color="auto" w:sz="4" w:space="0"/>
            </w:tcBorders>
            <w:vAlign w:val="center"/>
          </w:tcPr>
          <w:p w14:paraId="6FCEF5EB">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71BD32A7">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024D1B4C">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631CD201">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3589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416AE74">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1842" w:type="dxa"/>
            <w:tcBorders>
              <w:top w:val="single" w:color="auto" w:sz="4" w:space="0"/>
              <w:left w:val="single" w:color="auto" w:sz="4" w:space="0"/>
              <w:bottom w:val="single" w:color="auto" w:sz="4" w:space="0"/>
              <w:right w:val="single" w:color="auto" w:sz="4" w:space="0"/>
            </w:tcBorders>
            <w:vAlign w:val="center"/>
          </w:tcPr>
          <w:p w14:paraId="152F6BFD">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574E8633">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7A7F42B1">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7F2E7D47">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38AC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5A1E5EF">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4</w:t>
            </w:r>
          </w:p>
        </w:tc>
        <w:tc>
          <w:tcPr>
            <w:tcW w:w="1842" w:type="dxa"/>
            <w:tcBorders>
              <w:top w:val="single" w:color="auto" w:sz="4" w:space="0"/>
              <w:left w:val="single" w:color="auto" w:sz="4" w:space="0"/>
              <w:bottom w:val="single" w:color="auto" w:sz="4" w:space="0"/>
              <w:right w:val="single" w:color="auto" w:sz="4" w:space="0"/>
            </w:tcBorders>
            <w:vAlign w:val="center"/>
          </w:tcPr>
          <w:p w14:paraId="0EFEED46">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64E15C09">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3494BBA8">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48EFF592">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5CC0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6099466">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5</w:t>
            </w:r>
          </w:p>
        </w:tc>
        <w:tc>
          <w:tcPr>
            <w:tcW w:w="1842" w:type="dxa"/>
            <w:tcBorders>
              <w:top w:val="single" w:color="auto" w:sz="4" w:space="0"/>
              <w:left w:val="single" w:color="auto" w:sz="4" w:space="0"/>
              <w:bottom w:val="single" w:color="auto" w:sz="4" w:space="0"/>
              <w:right w:val="single" w:color="auto" w:sz="4" w:space="0"/>
            </w:tcBorders>
            <w:vAlign w:val="center"/>
          </w:tcPr>
          <w:p w14:paraId="488F0025">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31056548">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370B4CD4">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478F3A68">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29FB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E7BF67A">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6</w:t>
            </w:r>
          </w:p>
        </w:tc>
        <w:tc>
          <w:tcPr>
            <w:tcW w:w="1842" w:type="dxa"/>
            <w:tcBorders>
              <w:top w:val="single" w:color="auto" w:sz="4" w:space="0"/>
              <w:left w:val="single" w:color="auto" w:sz="4" w:space="0"/>
              <w:bottom w:val="single" w:color="auto" w:sz="4" w:space="0"/>
              <w:right w:val="single" w:color="auto" w:sz="4" w:space="0"/>
            </w:tcBorders>
            <w:vAlign w:val="center"/>
          </w:tcPr>
          <w:p w14:paraId="54AB98A9">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560C6C47">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35A2B450">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3DEC36B5">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5B90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1BD2D5E">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7</w:t>
            </w:r>
          </w:p>
        </w:tc>
        <w:tc>
          <w:tcPr>
            <w:tcW w:w="1842" w:type="dxa"/>
            <w:tcBorders>
              <w:top w:val="single" w:color="auto" w:sz="4" w:space="0"/>
              <w:left w:val="single" w:color="auto" w:sz="4" w:space="0"/>
              <w:bottom w:val="single" w:color="auto" w:sz="4" w:space="0"/>
              <w:right w:val="single" w:color="auto" w:sz="4" w:space="0"/>
            </w:tcBorders>
            <w:vAlign w:val="center"/>
          </w:tcPr>
          <w:p w14:paraId="41824EC2">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trike/>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3F1439A0">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05F37E1A">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69397027">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504B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04B7306">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8</w:t>
            </w:r>
          </w:p>
        </w:tc>
        <w:tc>
          <w:tcPr>
            <w:tcW w:w="1842" w:type="dxa"/>
            <w:tcBorders>
              <w:top w:val="single" w:color="auto" w:sz="4" w:space="0"/>
              <w:left w:val="single" w:color="auto" w:sz="4" w:space="0"/>
              <w:bottom w:val="single" w:color="auto" w:sz="4" w:space="0"/>
              <w:right w:val="single" w:color="auto" w:sz="4" w:space="0"/>
            </w:tcBorders>
            <w:vAlign w:val="center"/>
          </w:tcPr>
          <w:p w14:paraId="798884D8">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055D403E">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6576420B">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04D090B1">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369C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E055C8C">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1842" w:type="dxa"/>
            <w:tcBorders>
              <w:top w:val="single" w:color="auto" w:sz="4" w:space="0"/>
              <w:left w:val="single" w:color="auto" w:sz="4" w:space="0"/>
              <w:bottom w:val="single" w:color="auto" w:sz="4" w:space="0"/>
              <w:right w:val="single" w:color="auto" w:sz="4" w:space="0"/>
            </w:tcBorders>
            <w:vAlign w:val="center"/>
          </w:tcPr>
          <w:p w14:paraId="2EBC5AA0">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0AED7808">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53227E75">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6D5A2724">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489A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EA893DE">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1842" w:type="dxa"/>
            <w:tcBorders>
              <w:top w:val="single" w:color="auto" w:sz="4" w:space="0"/>
              <w:left w:val="single" w:color="auto" w:sz="4" w:space="0"/>
              <w:bottom w:val="single" w:color="auto" w:sz="4" w:space="0"/>
              <w:right w:val="single" w:color="auto" w:sz="4" w:space="0"/>
            </w:tcBorders>
            <w:vAlign w:val="center"/>
          </w:tcPr>
          <w:p w14:paraId="143D81D2">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16AA046C">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13786061">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0C16251C">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bl>
    <w:p w14:paraId="64BB874F">
      <w:pPr>
        <w:pStyle w:val="16"/>
        <w:kinsoku/>
        <w:bidi w:val="0"/>
        <w:spacing w:line="400" w:lineRule="exact"/>
        <w:ind w:left="422" w:hanging="422" w:hangingChars="200"/>
        <w:rPr>
          <w:rFonts w:hint="eastAsia" w:ascii="仿宋" w:hAnsi="仿宋" w:eastAsia="仿宋" w:cs="仿宋"/>
          <w:bCs w:val="0"/>
          <w:kern w:val="0"/>
          <w:sz w:val="21"/>
          <w:szCs w:val="21"/>
        </w:rPr>
      </w:pPr>
      <w:r>
        <w:rPr>
          <w:rFonts w:hint="eastAsia" w:ascii="仿宋" w:hAnsi="仿宋" w:eastAsia="仿宋" w:cs="仿宋"/>
          <w:bCs w:val="0"/>
          <w:kern w:val="0"/>
          <w:sz w:val="21"/>
          <w:szCs w:val="21"/>
        </w:rPr>
        <w:t>供应商保证：除商务和技术偏差表列出的偏差外，供应商响应采购文件的全部要求。</w:t>
      </w:r>
    </w:p>
    <w:p w14:paraId="0942D9E3">
      <w:pPr>
        <w:kinsoku/>
        <w:bidi w:val="0"/>
        <w:snapToGrid w:val="0"/>
        <w:spacing w:line="400" w:lineRule="exact"/>
        <w:ind w:firstLine="1680" w:firstLineChars="700"/>
        <w:jc w:val="right"/>
        <w:rPr>
          <w:rFonts w:hint="eastAsia" w:ascii="仿宋" w:hAnsi="仿宋" w:eastAsia="仿宋" w:cs="仿宋"/>
          <w:color w:val="000000" w:themeColor="text1"/>
          <w:sz w:val="24"/>
          <w:szCs w:val="24"/>
          <w14:textFill>
            <w14:solidFill>
              <w14:schemeClr w14:val="tx1"/>
            </w14:solidFill>
          </w14:textFill>
        </w:rPr>
      </w:pPr>
    </w:p>
    <w:p w14:paraId="64AD9A6D">
      <w:pPr>
        <w:kinsoku/>
        <w:bidi w:val="0"/>
        <w:snapToGrid w:val="0"/>
        <w:spacing w:line="400" w:lineRule="exact"/>
        <w:ind w:firstLine="1680" w:firstLineChars="700"/>
        <w:jc w:val="right"/>
        <w:rPr>
          <w:rFonts w:hint="eastAsia" w:ascii="仿宋" w:hAnsi="仿宋" w:eastAsia="仿宋" w:cs="仿宋"/>
          <w:color w:val="000000" w:themeColor="text1"/>
          <w:sz w:val="24"/>
          <w:szCs w:val="24"/>
          <w14:textFill>
            <w14:solidFill>
              <w14:schemeClr w14:val="tx1"/>
            </w14:solidFill>
          </w14:textFill>
        </w:rPr>
      </w:pPr>
    </w:p>
    <w:p w14:paraId="730A33F1">
      <w:pPr>
        <w:kinsoku/>
        <w:bidi w:val="0"/>
        <w:snapToGrid w:val="0"/>
        <w:spacing w:line="400" w:lineRule="exact"/>
        <w:ind w:firstLine="1680" w:firstLineChars="700"/>
        <w:jc w:val="right"/>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供应商名称</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盖章</w:t>
      </w:r>
      <w:r>
        <w:rPr>
          <w:rFonts w:hint="eastAsia" w:ascii="仿宋" w:hAnsi="仿宋" w:eastAsia="仿宋" w:cs="仿宋"/>
          <w:kern w:val="0"/>
          <w:sz w:val="24"/>
          <w:szCs w:val="24"/>
          <w:lang w:eastAsia="zh-CN"/>
        </w:rPr>
        <w:t>）</w:t>
      </w:r>
    </w:p>
    <w:p w14:paraId="6977976A">
      <w:pPr>
        <w:kinsoku/>
        <w:bidi w:val="0"/>
        <w:spacing w:line="400" w:lineRule="exact"/>
        <w:ind w:firstLine="480"/>
        <w:jc w:val="right"/>
        <w:rPr>
          <w:rFonts w:hint="eastAsia" w:ascii="仿宋" w:hAnsi="仿宋" w:eastAsia="仿宋" w:cs="仿宋"/>
          <w:sz w:val="24"/>
          <w:szCs w:val="24"/>
        </w:rPr>
      </w:pPr>
    </w:p>
    <w:p w14:paraId="2BF8A8E2">
      <w:pPr>
        <w:kinsoku/>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法定代表人或供应商授权代表：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签字或盖章</w:t>
      </w:r>
      <w:r>
        <w:rPr>
          <w:rFonts w:hint="eastAsia" w:ascii="仿宋" w:hAnsi="仿宋" w:eastAsia="仿宋" w:cs="仿宋"/>
          <w:kern w:val="0"/>
          <w:sz w:val="24"/>
          <w:szCs w:val="24"/>
          <w:lang w:eastAsia="zh-CN"/>
        </w:rPr>
        <w:t>）</w:t>
      </w:r>
    </w:p>
    <w:p w14:paraId="7D73A4BD">
      <w:pPr>
        <w:kinsoku/>
        <w:bidi w:val="0"/>
        <w:spacing w:line="400" w:lineRule="exact"/>
        <w:ind w:firstLine="480"/>
        <w:jc w:val="right"/>
        <w:rPr>
          <w:rFonts w:hint="eastAsia" w:ascii="仿宋" w:hAnsi="仿宋" w:eastAsia="仿宋" w:cs="仿宋"/>
          <w:sz w:val="24"/>
          <w:szCs w:val="24"/>
        </w:rPr>
      </w:pPr>
    </w:p>
    <w:p w14:paraId="5883E12B">
      <w:pPr>
        <w:kinsoku/>
        <w:bidi w:val="0"/>
        <w:spacing w:line="400" w:lineRule="exact"/>
        <w:ind w:firstLine="480"/>
        <w:jc w:val="right"/>
        <w:rPr>
          <w:rFonts w:hint="eastAsia" w:ascii="仿宋" w:hAnsi="仿宋" w:eastAsia="仿宋" w:cs="仿宋"/>
          <w:kern w:val="0"/>
          <w:sz w:val="24"/>
          <w:szCs w:val="24"/>
        </w:rPr>
      </w:pPr>
      <w:r>
        <w:rPr>
          <w:rFonts w:hint="eastAsia" w:ascii="仿宋" w:hAnsi="仿宋" w:eastAsia="仿宋" w:cs="仿宋"/>
          <w:kern w:val="0"/>
          <w:sz w:val="24"/>
          <w:szCs w:val="24"/>
        </w:rPr>
        <w:tab/>
      </w:r>
      <w:r>
        <w:rPr>
          <w:rFonts w:hint="eastAsia" w:ascii="仿宋" w:hAnsi="仿宋" w:eastAsia="仿宋" w:cs="仿宋"/>
          <w:kern w:val="0"/>
          <w:sz w:val="24"/>
          <w:szCs w:val="24"/>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kern w:val="0"/>
          <w:sz w:val="24"/>
          <w:szCs w:val="24"/>
        </w:rPr>
        <w:t xml:space="preserve"> </w:t>
      </w:r>
    </w:p>
    <w:p w14:paraId="566207DC">
      <w:pPr>
        <w:kinsoku/>
        <w:bidi w:val="0"/>
        <w:spacing w:line="400" w:lineRule="exact"/>
        <w:ind w:firstLine="480"/>
        <w:jc w:val="left"/>
        <w:rPr>
          <w:rFonts w:hint="eastAsia" w:ascii="仿宋" w:hAnsi="仿宋" w:eastAsia="仿宋" w:cs="仿宋"/>
          <w:sz w:val="24"/>
          <w:szCs w:val="24"/>
        </w:rPr>
      </w:pPr>
      <w:r>
        <w:rPr>
          <w:rFonts w:hint="eastAsia" w:ascii="仿宋" w:hAnsi="仿宋" w:eastAsia="仿宋" w:cs="仿宋"/>
          <w:kern w:val="0"/>
          <w:sz w:val="24"/>
          <w:szCs w:val="24"/>
        </w:rPr>
        <w:t xml:space="preserve"> </w:t>
      </w:r>
      <w:r>
        <w:rPr>
          <w:rFonts w:hint="eastAsia" w:ascii="仿宋" w:hAnsi="仿宋" w:eastAsia="仿宋" w:cs="仿宋"/>
          <w:sz w:val="24"/>
          <w:szCs w:val="24"/>
        </w:rPr>
        <w:br w:type="page"/>
      </w:r>
    </w:p>
    <w:p w14:paraId="09D46994">
      <w:pPr>
        <w:pStyle w:val="5"/>
        <w:kinsoku/>
        <w:bidi w:val="0"/>
        <w:spacing w:before="0" w:after="0" w:line="400" w:lineRule="exact"/>
        <w:ind w:firstLine="482"/>
        <w:rPr>
          <w:rFonts w:hint="eastAsia" w:ascii="仿宋" w:hAnsi="仿宋" w:eastAsia="仿宋" w:cs="仿宋"/>
          <w:snapToGrid w:val="0"/>
          <w:color w:val="000000" w:themeColor="text1"/>
          <w:sz w:val="24"/>
          <w:szCs w:val="24"/>
          <w14:textFill>
            <w14:solidFill>
              <w14:schemeClr w14:val="tx1"/>
            </w14:solidFill>
          </w14:textFill>
        </w:rPr>
      </w:pPr>
      <w:r>
        <w:rPr>
          <w:rFonts w:hint="eastAsia" w:ascii="仿宋" w:hAnsi="仿宋" w:eastAsia="仿宋" w:cs="仿宋"/>
          <w:snapToGrid w:val="0"/>
          <w:sz w:val="24"/>
          <w:szCs w:val="24"/>
          <w:lang w:eastAsia="zh-CN"/>
        </w:rPr>
        <w:t>6.</w:t>
      </w:r>
      <w:r>
        <w:rPr>
          <w:rFonts w:hint="eastAsia" w:ascii="仿宋" w:hAnsi="仿宋" w:eastAsia="仿宋" w:cs="仿宋"/>
          <w:snapToGrid w:val="0"/>
          <w:color w:val="000000" w:themeColor="text1"/>
          <w:sz w:val="24"/>
          <w:szCs w:val="24"/>
          <w14:textFill>
            <w14:solidFill>
              <w14:schemeClr w14:val="tx1"/>
            </w14:solidFill>
          </w14:textFill>
        </w:rPr>
        <w:t>技术规范响应及偏离表格式</w:t>
      </w:r>
    </w:p>
    <w:p w14:paraId="34E30066">
      <w:pPr>
        <w:tabs>
          <w:tab w:val="left" w:pos="1832"/>
          <w:tab w:val="left" w:pos="2748"/>
          <w:tab w:val="left" w:pos="3664"/>
          <w:tab w:val="left" w:pos="4580"/>
          <w:tab w:val="left" w:pos="5496"/>
          <w:tab w:val="left" w:pos="6412"/>
          <w:tab w:val="left" w:pos="7328"/>
          <w:tab w:val="right" w:pos="9070"/>
        </w:tabs>
        <w:kinsoku/>
        <w:bidi w:val="0"/>
        <w:spacing w:line="400" w:lineRule="exact"/>
        <w:ind w:firstLine="562"/>
        <w:jc w:val="center"/>
        <w:rPr>
          <w:rFonts w:hint="eastAsia"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技术规范响应及偏离表</w:t>
      </w:r>
    </w:p>
    <w:p w14:paraId="03931449">
      <w:pPr>
        <w:kinsoku/>
        <w:bidi w:val="0"/>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w:t>
      </w:r>
      <w:r>
        <w:rPr>
          <w:rFonts w:hint="eastAsia" w:ascii="仿宋" w:hAnsi="仿宋" w:eastAsia="仿宋" w:cs="仿宋"/>
          <w:sz w:val="24"/>
          <w:szCs w:val="24"/>
        </w:rPr>
        <w:t>名称</w:t>
      </w:r>
      <w:r>
        <w:rPr>
          <w:rFonts w:hint="eastAsia" w:ascii="仿宋" w:hAnsi="仿宋" w:eastAsia="仿宋" w:cs="仿宋"/>
          <w:color w:val="000000" w:themeColor="text1"/>
          <w:sz w:val="24"/>
          <w:szCs w:val="24"/>
          <w14:textFill>
            <w14:solidFill>
              <w14:schemeClr w14:val="tx1"/>
            </w14:solidFill>
          </w14:textFill>
        </w:rPr>
        <w:t>：</w:t>
      </w:r>
    </w:p>
    <w:p w14:paraId="3C7DF615">
      <w:pPr>
        <w:kinsoku/>
        <w:bidi w:val="0"/>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p>
    <w:p w14:paraId="683D68A4">
      <w:pPr>
        <w:kinsoku/>
        <w:bidi w:val="0"/>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招标编号：</w:t>
      </w:r>
    </w:p>
    <w:p w14:paraId="47565AFF">
      <w:pPr>
        <w:kinsoku/>
        <w:bidi w:val="0"/>
        <w:spacing w:line="400" w:lineRule="exact"/>
        <w:rPr>
          <w:rFonts w:hint="eastAsia" w:ascii="仿宋" w:hAnsi="仿宋" w:eastAsia="仿宋" w:cs="仿宋"/>
        </w:rPr>
      </w:pPr>
      <w:r>
        <w:rPr>
          <w:rFonts w:hint="eastAsia" w:ascii="仿宋" w:hAnsi="仿宋" w:eastAsia="仿宋" w:cs="仿宋"/>
          <w:sz w:val="24"/>
          <w:szCs w:val="24"/>
          <w:u w:val="none"/>
          <w:lang w:val="en-US" w:eastAsia="zh-CN"/>
        </w:rPr>
        <w:t>包    号：</w:t>
      </w:r>
      <w:r>
        <w:rPr>
          <w:rFonts w:hint="eastAsia" w:ascii="仿宋" w:hAnsi="仿宋" w:eastAsia="仿宋" w:cs="仿宋"/>
          <w:sz w:val="24"/>
          <w:szCs w:val="24"/>
          <w:u w:val="single"/>
          <w:lang w:val="en-US" w:eastAsia="zh-CN"/>
        </w:rPr>
        <w:t xml:space="preserve">      </w:t>
      </w:r>
      <w:r>
        <w:rPr>
          <w:rFonts w:hint="eastAsia" w:ascii="仿宋" w:hAnsi="仿宋" w:eastAsia="仿宋" w:cs="仿宋"/>
          <w:color w:val="000000" w:themeColor="text1"/>
          <w:sz w:val="24"/>
          <w:szCs w:val="24"/>
          <w14:textFill>
            <w14:solidFill>
              <w14:schemeClr w14:val="tx1"/>
            </w14:solidFill>
          </w14:textFill>
        </w:rPr>
        <w:t xml:space="preserve">           </w:t>
      </w:r>
    </w:p>
    <w:tbl>
      <w:tblPr>
        <w:tblStyle w:val="40"/>
        <w:tblW w:w="876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463"/>
        <w:gridCol w:w="1913"/>
        <w:gridCol w:w="1564"/>
        <w:gridCol w:w="1148"/>
        <w:gridCol w:w="925"/>
      </w:tblGrid>
      <w:tr w14:paraId="4235B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5"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56EDBA88">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2463" w:type="dxa"/>
            <w:tcBorders>
              <w:top w:val="single" w:color="000000" w:sz="6" w:space="0"/>
              <w:left w:val="single" w:color="auto" w:sz="4" w:space="0"/>
              <w:bottom w:val="single" w:color="000000" w:sz="6" w:space="0"/>
              <w:right w:val="single" w:color="auto" w:sz="4" w:space="0"/>
            </w:tcBorders>
            <w:vAlign w:val="center"/>
          </w:tcPr>
          <w:p w14:paraId="7919E1B3">
            <w:pPr>
              <w:kinsoku/>
              <w:bidi w:val="0"/>
              <w:adjustRightInd w:val="0"/>
              <w:snapToGrid w:val="0"/>
              <w:spacing w:line="400" w:lineRule="exact"/>
              <w:ind w:left="720" w:hanging="720" w:hangingChars="300"/>
              <w:jc w:val="center"/>
              <w:rPr>
                <w:rFonts w:hint="eastAsia" w:ascii="仿宋" w:hAnsi="仿宋" w:eastAsia="仿宋" w:cs="仿宋"/>
                <w:kern w:val="0"/>
                <w:sz w:val="24"/>
                <w:szCs w:val="24"/>
              </w:rPr>
            </w:pPr>
            <w:r>
              <w:rPr>
                <w:rFonts w:hint="eastAsia" w:ascii="仿宋" w:hAnsi="仿宋" w:eastAsia="仿宋" w:cs="仿宋"/>
                <w:kern w:val="0"/>
                <w:sz w:val="24"/>
                <w:szCs w:val="24"/>
              </w:rPr>
              <w:t>内容</w:t>
            </w:r>
          </w:p>
        </w:tc>
        <w:tc>
          <w:tcPr>
            <w:tcW w:w="1913" w:type="dxa"/>
            <w:tcBorders>
              <w:top w:val="single" w:color="000000" w:sz="6" w:space="0"/>
              <w:left w:val="single" w:color="000000" w:sz="6" w:space="0"/>
              <w:bottom w:val="single" w:color="000000" w:sz="6" w:space="0"/>
              <w:right w:val="single" w:color="000000" w:sz="6" w:space="0"/>
            </w:tcBorders>
            <w:vAlign w:val="center"/>
          </w:tcPr>
          <w:p w14:paraId="70F47840">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磋商文件技术</w:t>
            </w:r>
          </w:p>
          <w:p w14:paraId="6DB62290">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规范、要求</w:t>
            </w:r>
          </w:p>
        </w:tc>
        <w:tc>
          <w:tcPr>
            <w:tcW w:w="1564" w:type="dxa"/>
            <w:tcBorders>
              <w:top w:val="single" w:color="000000" w:sz="6" w:space="0"/>
              <w:left w:val="single" w:color="000000" w:sz="6" w:space="0"/>
              <w:bottom w:val="single" w:color="000000" w:sz="6" w:space="0"/>
              <w:right w:val="single" w:color="000000" w:sz="6" w:space="0"/>
            </w:tcBorders>
            <w:vAlign w:val="center"/>
          </w:tcPr>
          <w:p w14:paraId="7F58DD21">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响应文件</w:t>
            </w:r>
          </w:p>
          <w:p w14:paraId="0F282DB5">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对应规范</w:t>
            </w:r>
          </w:p>
        </w:tc>
        <w:tc>
          <w:tcPr>
            <w:tcW w:w="1148" w:type="dxa"/>
            <w:tcBorders>
              <w:top w:val="single" w:color="000000" w:sz="6" w:space="0"/>
              <w:left w:val="single" w:color="000000" w:sz="6" w:space="0"/>
              <w:bottom w:val="single" w:color="000000" w:sz="6" w:space="0"/>
              <w:right w:val="single" w:color="000000" w:sz="6" w:space="0"/>
            </w:tcBorders>
            <w:vAlign w:val="center"/>
          </w:tcPr>
          <w:p w14:paraId="136E2FD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偏离情况</w:t>
            </w:r>
          </w:p>
        </w:tc>
        <w:tc>
          <w:tcPr>
            <w:tcW w:w="925" w:type="dxa"/>
            <w:tcBorders>
              <w:top w:val="single" w:color="000000" w:sz="6" w:space="0"/>
              <w:left w:val="single" w:color="000000" w:sz="6" w:space="0"/>
              <w:bottom w:val="single" w:color="000000" w:sz="6" w:space="0"/>
              <w:right w:val="single" w:color="000000" w:sz="6" w:space="0"/>
            </w:tcBorders>
            <w:vAlign w:val="center"/>
          </w:tcPr>
          <w:p w14:paraId="052D9EE7">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042C4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20D23A7D">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2463" w:type="dxa"/>
            <w:tcBorders>
              <w:top w:val="single" w:color="000000" w:sz="6" w:space="0"/>
              <w:left w:val="single" w:color="auto" w:sz="4" w:space="0"/>
              <w:bottom w:val="single" w:color="000000" w:sz="6" w:space="0"/>
              <w:right w:val="single" w:color="auto" w:sz="4" w:space="0"/>
            </w:tcBorders>
            <w:vAlign w:val="center"/>
          </w:tcPr>
          <w:p w14:paraId="3C1A8994">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611CC722">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2810516C">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15106F8F">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329473D4">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462E9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32782055">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2463" w:type="dxa"/>
            <w:tcBorders>
              <w:top w:val="single" w:color="000000" w:sz="6" w:space="0"/>
              <w:left w:val="single" w:color="auto" w:sz="4" w:space="0"/>
              <w:bottom w:val="single" w:color="000000" w:sz="6" w:space="0"/>
              <w:right w:val="single" w:color="auto" w:sz="4" w:space="0"/>
            </w:tcBorders>
            <w:vAlign w:val="center"/>
          </w:tcPr>
          <w:p w14:paraId="457D281B">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6D787BBB">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422FB2AA">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3AE5F5CE">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2313B5B5">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1705E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04E52281">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2463" w:type="dxa"/>
            <w:tcBorders>
              <w:top w:val="single" w:color="000000" w:sz="6" w:space="0"/>
              <w:left w:val="single" w:color="auto" w:sz="4" w:space="0"/>
              <w:bottom w:val="single" w:color="000000" w:sz="6" w:space="0"/>
              <w:right w:val="single" w:color="auto" w:sz="4" w:space="0"/>
            </w:tcBorders>
            <w:vAlign w:val="center"/>
          </w:tcPr>
          <w:p w14:paraId="6569693B">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17F6E962">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76640C1F">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7731F1F3">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521BFEAC">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071A0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59AF40D2">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2463" w:type="dxa"/>
            <w:tcBorders>
              <w:top w:val="single" w:color="000000" w:sz="6" w:space="0"/>
              <w:left w:val="single" w:color="auto" w:sz="4" w:space="0"/>
              <w:bottom w:val="single" w:color="000000" w:sz="6" w:space="0"/>
              <w:right w:val="single" w:color="auto" w:sz="4" w:space="0"/>
            </w:tcBorders>
            <w:vAlign w:val="center"/>
          </w:tcPr>
          <w:p w14:paraId="3356A65C">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1E38EABF">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08925444">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70B774FD">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49100845">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36E2C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0D0CA70C">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tc>
        <w:tc>
          <w:tcPr>
            <w:tcW w:w="2463" w:type="dxa"/>
            <w:tcBorders>
              <w:top w:val="single" w:color="000000" w:sz="6" w:space="0"/>
              <w:left w:val="single" w:color="auto" w:sz="4" w:space="0"/>
              <w:bottom w:val="single" w:color="000000" w:sz="6" w:space="0"/>
              <w:right w:val="single" w:color="auto" w:sz="4" w:space="0"/>
            </w:tcBorders>
            <w:vAlign w:val="center"/>
          </w:tcPr>
          <w:p w14:paraId="3971243E">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448830CB">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37C4C685">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1300AFF0">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1C6A58F1">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77A08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34BA098E">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tc>
        <w:tc>
          <w:tcPr>
            <w:tcW w:w="2463" w:type="dxa"/>
            <w:tcBorders>
              <w:top w:val="single" w:color="000000" w:sz="6" w:space="0"/>
              <w:left w:val="single" w:color="auto" w:sz="4" w:space="0"/>
              <w:bottom w:val="single" w:color="000000" w:sz="6" w:space="0"/>
              <w:right w:val="single" w:color="auto" w:sz="4" w:space="0"/>
            </w:tcBorders>
            <w:vAlign w:val="center"/>
          </w:tcPr>
          <w:p w14:paraId="600D49BA">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78D246CC">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35F30555">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47206638">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40FE521A">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10424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6588BE23">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tc>
        <w:tc>
          <w:tcPr>
            <w:tcW w:w="2463" w:type="dxa"/>
            <w:tcBorders>
              <w:top w:val="single" w:color="000000" w:sz="6" w:space="0"/>
              <w:left w:val="single" w:color="auto" w:sz="4" w:space="0"/>
              <w:bottom w:val="single" w:color="000000" w:sz="6" w:space="0"/>
              <w:right w:val="single" w:color="auto" w:sz="4" w:space="0"/>
            </w:tcBorders>
            <w:vAlign w:val="center"/>
          </w:tcPr>
          <w:p w14:paraId="49F33089">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1199E039">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573BA620">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2660F50A">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70A54B2F">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bl>
    <w:p w14:paraId="589E8955">
      <w:pPr>
        <w:pStyle w:val="16"/>
        <w:kinsoku/>
        <w:bidi w:val="0"/>
        <w:spacing w:line="400" w:lineRule="exact"/>
        <w:ind w:left="482" w:hanging="482" w:hangingChars="200"/>
        <w:rPr>
          <w:rFonts w:hint="eastAsia" w:ascii="仿宋" w:hAnsi="仿宋" w:eastAsia="仿宋" w:cs="仿宋"/>
          <w:color w:val="000000" w:themeColor="text1"/>
          <w:szCs w:val="24"/>
          <w14:textFill>
            <w14:solidFill>
              <w14:schemeClr w14:val="tx1"/>
            </w14:solidFill>
          </w14:textFill>
        </w:rPr>
      </w:pPr>
    </w:p>
    <w:p w14:paraId="55075E57">
      <w:pPr>
        <w:pStyle w:val="16"/>
        <w:kinsoku/>
        <w:bidi w:val="0"/>
        <w:spacing w:line="400" w:lineRule="exact"/>
        <w:ind w:left="482" w:hanging="482" w:hangingChars="200"/>
        <w:rPr>
          <w:rFonts w:hint="eastAsia" w:ascii="仿宋" w:hAnsi="仿宋" w:eastAsia="仿宋" w:cs="仿宋"/>
          <w:bCs w:val="0"/>
          <w:kern w:val="0"/>
          <w:szCs w:val="24"/>
        </w:rPr>
      </w:pPr>
      <w:r>
        <w:rPr>
          <w:rFonts w:hint="eastAsia" w:ascii="仿宋" w:hAnsi="仿宋" w:eastAsia="仿宋" w:cs="仿宋"/>
          <w:bCs w:val="0"/>
          <w:kern w:val="0"/>
          <w:szCs w:val="24"/>
        </w:rPr>
        <w:t>注：供应商应根据磋商响应产品的性能指标、对照磋商文件要求在“偏离情况”栏注明“正偏离</w:t>
      </w:r>
      <w:r>
        <w:rPr>
          <w:rFonts w:hint="eastAsia" w:ascii="仿宋" w:hAnsi="仿宋" w:eastAsia="仿宋" w:cs="仿宋"/>
          <w:bCs w:val="0"/>
          <w:kern w:val="0"/>
          <w:szCs w:val="24"/>
          <w:lang w:eastAsia="zh-CN"/>
        </w:rPr>
        <w:t>”“</w:t>
      </w:r>
      <w:r>
        <w:rPr>
          <w:rFonts w:hint="eastAsia" w:ascii="仿宋" w:hAnsi="仿宋" w:eastAsia="仿宋" w:cs="仿宋"/>
          <w:bCs w:val="0"/>
          <w:kern w:val="0"/>
          <w:szCs w:val="24"/>
        </w:rPr>
        <w:t>负偏离”或“无偏离”，除技术偏差表列出的偏差外，供应商响应采购文件的全部要求。</w:t>
      </w:r>
    </w:p>
    <w:p w14:paraId="16BB0EFE">
      <w:pPr>
        <w:pStyle w:val="16"/>
        <w:kinsoku/>
        <w:bidi w:val="0"/>
        <w:spacing w:line="400" w:lineRule="exact"/>
        <w:ind w:left="562" w:hanging="562" w:hangingChars="200"/>
        <w:rPr>
          <w:rFonts w:hint="eastAsia" w:ascii="仿宋" w:hAnsi="仿宋" w:eastAsia="仿宋" w:cs="仿宋"/>
          <w:color w:val="000000" w:themeColor="text1"/>
          <w:spacing w:val="20"/>
          <w:szCs w:val="24"/>
          <w14:textFill>
            <w14:solidFill>
              <w14:schemeClr w14:val="tx1"/>
            </w14:solidFill>
          </w14:textFill>
        </w:rPr>
      </w:pPr>
    </w:p>
    <w:p w14:paraId="213AE285">
      <w:pPr>
        <w:tabs>
          <w:tab w:val="left" w:pos="1832"/>
          <w:tab w:val="left" w:pos="2748"/>
          <w:tab w:val="left" w:pos="3664"/>
          <w:tab w:val="left" w:pos="4580"/>
          <w:tab w:val="left" w:pos="5496"/>
          <w:tab w:val="left" w:pos="6412"/>
          <w:tab w:val="left" w:pos="7328"/>
          <w:tab w:val="right" w:pos="9070"/>
        </w:tabs>
        <w:kinsoku/>
        <w:bidi w:val="0"/>
        <w:snapToGrid w:val="0"/>
        <w:spacing w:line="400" w:lineRule="exact"/>
        <w:ind w:firstLine="542" w:firstLineChars="226"/>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   </w:t>
      </w:r>
    </w:p>
    <w:p w14:paraId="6B10BD4A">
      <w:pPr>
        <w:kinsoku/>
        <w:bidi w:val="0"/>
        <w:spacing w:line="400" w:lineRule="exact"/>
        <w:ind w:firstLine="420"/>
        <w:rPr>
          <w:rFonts w:hint="eastAsia" w:ascii="仿宋" w:hAnsi="仿宋" w:eastAsia="仿宋" w:cs="仿宋"/>
        </w:rPr>
      </w:pPr>
    </w:p>
    <w:p w14:paraId="7C3AA9D4">
      <w:pPr>
        <w:kinsoku/>
        <w:bidi w:val="0"/>
        <w:spacing w:line="400" w:lineRule="exact"/>
        <w:ind w:firstLine="420"/>
        <w:rPr>
          <w:rFonts w:hint="eastAsia" w:ascii="仿宋" w:hAnsi="仿宋" w:eastAsia="仿宋" w:cs="仿宋"/>
        </w:rPr>
      </w:pPr>
    </w:p>
    <w:p w14:paraId="71922439">
      <w:pPr>
        <w:kinsoku/>
        <w:bidi w:val="0"/>
        <w:snapToGrid w:val="0"/>
        <w:spacing w:line="400" w:lineRule="exact"/>
        <w:ind w:firstLine="1680" w:firstLineChars="700"/>
        <w:jc w:val="right"/>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供应商名称</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盖章</w:t>
      </w:r>
      <w:r>
        <w:rPr>
          <w:rFonts w:hint="eastAsia" w:ascii="仿宋" w:hAnsi="仿宋" w:eastAsia="仿宋" w:cs="仿宋"/>
          <w:kern w:val="0"/>
          <w:sz w:val="24"/>
          <w:szCs w:val="24"/>
          <w:lang w:eastAsia="zh-CN"/>
        </w:rPr>
        <w:t>）</w:t>
      </w:r>
    </w:p>
    <w:p w14:paraId="0E848271">
      <w:pPr>
        <w:kinsoku/>
        <w:bidi w:val="0"/>
        <w:spacing w:line="400" w:lineRule="exact"/>
        <w:ind w:firstLine="480"/>
        <w:jc w:val="right"/>
        <w:rPr>
          <w:rFonts w:hint="eastAsia" w:ascii="仿宋" w:hAnsi="仿宋" w:eastAsia="仿宋" w:cs="仿宋"/>
          <w:sz w:val="24"/>
          <w:szCs w:val="24"/>
        </w:rPr>
      </w:pPr>
    </w:p>
    <w:p w14:paraId="0C8CD38A">
      <w:pPr>
        <w:kinsoku/>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法定代表人或供应商授权代表：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签字或盖章</w:t>
      </w:r>
      <w:r>
        <w:rPr>
          <w:rFonts w:hint="eastAsia" w:ascii="仿宋" w:hAnsi="仿宋" w:eastAsia="仿宋" w:cs="仿宋"/>
          <w:kern w:val="0"/>
          <w:sz w:val="24"/>
          <w:szCs w:val="24"/>
          <w:lang w:eastAsia="zh-CN"/>
        </w:rPr>
        <w:t>）</w:t>
      </w:r>
    </w:p>
    <w:p w14:paraId="119C083D">
      <w:pPr>
        <w:kinsoku/>
        <w:bidi w:val="0"/>
        <w:spacing w:line="400" w:lineRule="exact"/>
        <w:ind w:firstLine="480"/>
        <w:jc w:val="right"/>
        <w:rPr>
          <w:rFonts w:hint="eastAsia" w:ascii="仿宋" w:hAnsi="仿宋" w:eastAsia="仿宋" w:cs="仿宋"/>
          <w:sz w:val="24"/>
          <w:szCs w:val="24"/>
        </w:rPr>
      </w:pPr>
    </w:p>
    <w:p w14:paraId="29F4BAFE">
      <w:pPr>
        <w:tabs>
          <w:tab w:val="left" w:pos="1832"/>
          <w:tab w:val="left" w:pos="2748"/>
          <w:tab w:val="left" w:pos="3664"/>
          <w:tab w:val="left" w:pos="4580"/>
          <w:tab w:val="left" w:pos="5496"/>
          <w:tab w:val="left" w:pos="6412"/>
          <w:tab w:val="left" w:pos="7328"/>
          <w:tab w:val="right" w:pos="9070"/>
        </w:tabs>
        <w:kinsoku/>
        <w:bidi w:val="0"/>
        <w:snapToGrid w:val="0"/>
        <w:spacing w:line="400" w:lineRule="exact"/>
        <w:ind w:firstLine="542" w:firstLineChars="226"/>
        <w:jc w:val="right"/>
        <w:rPr>
          <w:rFonts w:hint="eastAsia" w:ascii="仿宋" w:hAnsi="仿宋" w:eastAsia="仿宋" w:cs="仿宋"/>
          <w:kern w:val="0"/>
          <w:sz w:val="24"/>
          <w:szCs w:val="24"/>
        </w:rPr>
      </w:pPr>
      <w:r>
        <w:rPr>
          <w:rFonts w:hint="eastAsia" w:ascii="仿宋" w:hAnsi="仿宋" w:eastAsia="仿宋" w:cs="仿宋"/>
          <w:kern w:val="0"/>
          <w:sz w:val="24"/>
          <w:szCs w:val="24"/>
        </w:rPr>
        <w:tab/>
      </w:r>
      <w:r>
        <w:rPr>
          <w:rFonts w:hint="eastAsia" w:ascii="仿宋" w:hAnsi="仿宋" w:eastAsia="仿宋" w:cs="仿宋"/>
          <w:kern w:val="0"/>
          <w:sz w:val="24"/>
          <w:szCs w:val="24"/>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kern w:val="0"/>
          <w:sz w:val="24"/>
          <w:szCs w:val="24"/>
        </w:rPr>
        <w:t xml:space="preserve">  </w:t>
      </w:r>
    </w:p>
    <w:p w14:paraId="2CB669E8">
      <w:pPr>
        <w:widowControl/>
        <w:kinsoku/>
        <w:bidi w:val="0"/>
        <w:spacing w:line="400" w:lineRule="exact"/>
        <w:ind w:firstLine="482"/>
        <w:jc w:val="left"/>
        <w:rPr>
          <w:rFonts w:hint="eastAsia" w:ascii="仿宋" w:hAnsi="仿宋" w:eastAsia="仿宋" w:cs="仿宋"/>
          <w:b/>
          <w:kern w:val="0"/>
          <w:sz w:val="24"/>
        </w:rPr>
      </w:pPr>
      <w:r>
        <w:rPr>
          <w:rFonts w:hint="eastAsia" w:ascii="仿宋" w:hAnsi="仿宋" w:eastAsia="仿宋" w:cs="仿宋"/>
          <w:b/>
          <w:kern w:val="0"/>
          <w:sz w:val="24"/>
        </w:rPr>
        <w:br w:type="page"/>
      </w:r>
    </w:p>
    <w:p w14:paraId="6D09B5A1">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7.</w:t>
      </w:r>
      <w:r>
        <w:rPr>
          <w:rFonts w:hint="eastAsia" w:ascii="仿宋" w:hAnsi="仿宋" w:eastAsia="仿宋" w:cs="仿宋"/>
          <w:snapToGrid w:val="0"/>
          <w:sz w:val="24"/>
          <w:szCs w:val="24"/>
        </w:rPr>
        <w:t>同类项目合同案例列表</w:t>
      </w:r>
    </w:p>
    <w:p w14:paraId="2889E537">
      <w:pPr>
        <w:tabs>
          <w:tab w:val="left" w:pos="1832"/>
          <w:tab w:val="left" w:pos="2748"/>
          <w:tab w:val="left" w:pos="3664"/>
          <w:tab w:val="left" w:pos="4580"/>
          <w:tab w:val="left" w:pos="5496"/>
          <w:tab w:val="left" w:pos="6412"/>
          <w:tab w:val="left" w:pos="7328"/>
          <w:tab w:val="right" w:pos="9070"/>
        </w:tabs>
        <w:kinsoku/>
        <w:bidi w:val="0"/>
        <w:spacing w:line="400" w:lineRule="exact"/>
        <w:ind w:firstLine="482"/>
        <w:jc w:val="center"/>
        <w:rPr>
          <w:rFonts w:hint="eastAsia" w:ascii="仿宋" w:hAnsi="仿宋" w:eastAsia="仿宋" w:cs="仿宋"/>
          <w:b/>
          <w:sz w:val="24"/>
          <w:szCs w:val="24"/>
        </w:rPr>
      </w:pPr>
      <w:r>
        <w:rPr>
          <w:rFonts w:hint="eastAsia" w:ascii="仿宋" w:hAnsi="仿宋" w:eastAsia="仿宋" w:cs="仿宋"/>
          <w:b/>
          <w:kern w:val="0"/>
          <w:sz w:val="24"/>
          <w:szCs w:val="24"/>
        </w:rPr>
        <w:t>同类项目合同案例列表</w:t>
      </w:r>
    </w:p>
    <w:tbl>
      <w:tblPr>
        <w:tblStyle w:val="40"/>
        <w:tblW w:w="8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2367"/>
        <w:gridCol w:w="1602"/>
        <w:gridCol w:w="1249"/>
        <w:gridCol w:w="1692"/>
        <w:gridCol w:w="1049"/>
      </w:tblGrid>
      <w:tr w14:paraId="296F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844" w:type="dxa"/>
            <w:tcBorders>
              <w:top w:val="single" w:color="auto" w:sz="4" w:space="0"/>
              <w:left w:val="single" w:color="auto" w:sz="4" w:space="0"/>
              <w:bottom w:val="single" w:color="auto" w:sz="4" w:space="0"/>
              <w:right w:val="single" w:color="auto" w:sz="4" w:space="0"/>
            </w:tcBorders>
            <w:vAlign w:val="center"/>
          </w:tcPr>
          <w:p w14:paraId="4D2B2F0B">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2367" w:type="dxa"/>
            <w:tcBorders>
              <w:top w:val="single" w:color="auto" w:sz="4" w:space="0"/>
              <w:left w:val="single" w:color="auto" w:sz="4" w:space="0"/>
              <w:bottom w:val="single" w:color="auto" w:sz="4" w:space="0"/>
              <w:right w:val="single" w:color="auto" w:sz="4" w:space="0"/>
            </w:tcBorders>
            <w:vAlign w:val="center"/>
          </w:tcPr>
          <w:p w14:paraId="0CB89E7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项目名称</w:t>
            </w:r>
          </w:p>
        </w:tc>
        <w:tc>
          <w:tcPr>
            <w:tcW w:w="1602" w:type="dxa"/>
            <w:tcBorders>
              <w:top w:val="single" w:color="auto" w:sz="4" w:space="0"/>
              <w:left w:val="single" w:color="auto" w:sz="4" w:space="0"/>
              <w:bottom w:val="single" w:color="auto" w:sz="4" w:space="0"/>
              <w:right w:val="single" w:color="auto" w:sz="4" w:space="0"/>
            </w:tcBorders>
            <w:vAlign w:val="center"/>
          </w:tcPr>
          <w:p w14:paraId="21A3795F">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采购单位</w:t>
            </w:r>
          </w:p>
        </w:tc>
        <w:tc>
          <w:tcPr>
            <w:tcW w:w="1249" w:type="dxa"/>
            <w:tcBorders>
              <w:top w:val="single" w:color="auto" w:sz="4" w:space="0"/>
              <w:left w:val="single" w:color="auto" w:sz="4" w:space="0"/>
              <w:bottom w:val="single" w:color="auto" w:sz="4" w:space="0"/>
              <w:right w:val="single" w:color="auto" w:sz="4" w:space="0"/>
            </w:tcBorders>
            <w:vAlign w:val="center"/>
          </w:tcPr>
          <w:p w14:paraId="1773F1F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采购金额</w:t>
            </w:r>
          </w:p>
        </w:tc>
        <w:tc>
          <w:tcPr>
            <w:tcW w:w="1692" w:type="dxa"/>
            <w:tcBorders>
              <w:top w:val="single" w:color="auto" w:sz="4" w:space="0"/>
              <w:left w:val="single" w:color="auto" w:sz="4" w:space="0"/>
              <w:bottom w:val="single" w:color="auto" w:sz="4" w:space="0"/>
              <w:right w:val="single" w:color="auto" w:sz="4" w:space="0"/>
            </w:tcBorders>
            <w:vAlign w:val="center"/>
          </w:tcPr>
          <w:p w14:paraId="5615D935">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合同签订时间</w:t>
            </w:r>
          </w:p>
        </w:tc>
        <w:tc>
          <w:tcPr>
            <w:tcW w:w="1049" w:type="dxa"/>
            <w:tcBorders>
              <w:top w:val="single" w:color="auto" w:sz="4" w:space="0"/>
              <w:left w:val="single" w:color="auto" w:sz="4" w:space="0"/>
              <w:bottom w:val="single" w:color="auto" w:sz="4" w:space="0"/>
              <w:right w:val="single" w:color="auto" w:sz="4" w:space="0"/>
            </w:tcBorders>
            <w:vAlign w:val="center"/>
          </w:tcPr>
          <w:p w14:paraId="1F3AAF9B">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530C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44" w:type="dxa"/>
            <w:tcBorders>
              <w:top w:val="single" w:color="auto" w:sz="4" w:space="0"/>
              <w:left w:val="single" w:color="auto" w:sz="4" w:space="0"/>
              <w:bottom w:val="single" w:color="auto" w:sz="4" w:space="0"/>
              <w:right w:val="single" w:color="auto" w:sz="4" w:space="0"/>
            </w:tcBorders>
          </w:tcPr>
          <w:p w14:paraId="37E59716">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2367" w:type="dxa"/>
            <w:tcBorders>
              <w:top w:val="single" w:color="auto" w:sz="4" w:space="0"/>
              <w:left w:val="single" w:color="auto" w:sz="4" w:space="0"/>
              <w:bottom w:val="single" w:color="auto" w:sz="4" w:space="0"/>
              <w:right w:val="single" w:color="auto" w:sz="4" w:space="0"/>
            </w:tcBorders>
          </w:tcPr>
          <w:p w14:paraId="7DE1F60A">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60A8CFAC">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4733E502">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2CE54A4E">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73605E3C">
            <w:pPr>
              <w:kinsoku/>
              <w:bidi w:val="0"/>
              <w:spacing w:line="400" w:lineRule="exact"/>
              <w:rPr>
                <w:rFonts w:hint="eastAsia" w:ascii="仿宋" w:hAnsi="仿宋" w:eastAsia="仿宋" w:cs="仿宋"/>
                <w:sz w:val="24"/>
                <w:szCs w:val="24"/>
              </w:rPr>
            </w:pPr>
          </w:p>
        </w:tc>
      </w:tr>
      <w:tr w14:paraId="341A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44" w:type="dxa"/>
            <w:tcBorders>
              <w:top w:val="single" w:color="auto" w:sz="4" w:space="0"/>
              <w:left w:val="single" w:color="auto" w:sz="4" w:space="0"/>
              <w:bottom w:val="single" w:color="auto" w:sz="4" w:space="0"/>
              <w:right w:val="single" w:color="auto" w:sz="4" w:space="0"/>
            </w:tcBorders>
          </w:tcPr>
          <w:p w14:paraId="13D0C58C">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2367" w:type="dxa"/>
            <w:tcBorders>
              <w:top w:val="single" w:color="auto" w:sz="4" w:space="0"/>
              <w:left w:val="single" w:color="auto" w:sz="4" w:space="0"/>
              <w:bottom w:val="single" w:color="auto" w:sz="4" w:space="0"/>
              <w:right w:val="single" w:color="auto" w:sz="4" w:space="0"/>
            </w:tcBorders>
          </w:tcPr>
          <w:p w14:paraId="4B373AC4">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20D63FCE">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565A8A11">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6A6F8BE9">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54574C66">
            <w:pPr>
              <w:kinsoku/>
              <w:bidi w:val="0"/>
              <w:spacing w:line="400" w:lineRule="exact"/>
              <w:rPr>
                <w:rFonts w:hint="eastAsia" w:ascii="仿宋" w:hAnsi="仿宋" w:eastAsia="仿宋" w:cs="仿宋"/>
                <w:sz w:val="24"/>
                <w:szCs w:val="24"/>
              </w:rPr>
            </w:pPr>
          </w:p>
        </w:tc>
      </w:tr>
      <w:tr w14:paraId="556E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44" w:type="dxa"/>
            <w:tcBorders>
              <w:top w:val="single" w:color="auto" w:sz="4" w:space="0"/>
              <w:left w:val="single" w:color="auto" w:sz="4" w:space="0"/>
              <w:bottom w:val="single" w:color="auto" w:sz="4" w:space="0"/>
              <w:right w:val="single" w:color="auto" w:sz="4" w:space="0"/>
            </w:tcBorders>
          </w:tcPr>
          <w:p w14:paraId="036A4E3A">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2367" w:type="dxa"/>
            <w:tcBorders>
              <w:top w:val="single" w:color="auto" w:sz="4" w:space="0"/>
              <w:left w:val="single" w:color="auto" w:sz="4" w:space="0"/>
              <w:bottom w:val="single" w:color="auto" w:sz="4" w:space="0"/>
              <w:right w:val="single" w:color="auto" w:sz="4" w:space="0"/>
            </w:tcBorders>
          </w:tcPr>
          <w:p w14:paraId="2047B527">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79FD67D7">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098598AC">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653EB1CF">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31383C4D">
            <w:pPr>
              <w:kinsoku/>
              <w:bidi w:val="0"/>
              <w:spacing w:line="400" w:lineRule="exact"/>
              <w:rPr>
                <w:rFonts w:hint="eastAsia" w:ascii="仿宋" w:hAnsi="仿宋" w:eastAsia="仿宋" w:cs="仿宋"/>
                <w:sz w:val="24"/>
                <w:szCs w:val="24"/>
              </w:rPr>
            </w:pPr>
          </w:p>
        </w:tc>
      </w:tr>
      <w:tr w14:paraId="7A60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844" w:type="dxa"/>
            <w:tcBorders>
              <w:top w:val="single" w:color="auto" w:sz="4" w:space="0"/>
              <w:left w:val="single" w:color="auto" w:sz="4" w:space="0"/>
              <w:bottom w:val="single" w:color="auto" w:sz="4" w:space="0"/>
              <w:right w:val="single" w:color="auto" w:sz="4" w:space="0"/>
            </w:tcBorders>
            <w:vAlign w:val="center"/>
          </w:tcPr>
          <w:p w14:paraId="7A9844FF">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2367" w:type="dxa"/>
            <w:tcBorders>
              <w:top w:val="single" w:color="auto" w:sz="4" w:space="0"/>
              <w:left w:val="single" w:color="auto" w:sz="4" w:space="0"/>
              <w:bottom w:val="single" w:color="auto" w:sz="4" w:space="0"/>
              <w:right w:val="single" w:color="auto" w:sz="4" w:space="0"/>
            </w:tcBorders>
          </w:tcPr>
          <w:p w14:paraId="3E9BE3CC">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7D7ED801">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0631A8D6">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3A26C0A1">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7BB8C4BD">
            <w:pPr>
              <w:kinsoku/>
              <w:bidi w:val="0"/>
              <w:spacing w:line="400" w:lineRule="exact"/>
              <w:rPr>
                <w:rFonts w:hint="eastAsia" w:ascii="仿宋" w:hAnsi="仿宋" w:eastAsia="仿宋" w:cs="仿宋"/>
                <w:sz w:val="24"/>
                <w:szCs w:val="24"/>
              </w:rPr>
            </w:pPr>
          </w:p>
        </w:tc>
      </w:tr>
      <w:tr w14:paraId="0B8E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44" w:type="dxa"/>
            <w:tcBorders>
              <w:top w:val="single" w:color="auto" w:sz="4" w:space="0"/>
              <w:left w:val="single" w:color="auto" w:sz="4" w:space="0"/>
              <w:bottom w:val="single" w:color="auto" w:sz="4" w:space="0"/>
              <w:right w:val="single" w:color="auto" w:sz="4" w:space="0"/>
            </w:tcBorders>
            <w:vAlign w:val="center"/>
          </w:tcPr>
          <w:p w14:paraId="64565BB4">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2367" w:type="dxa"/>
            <w:tcBorders>
              <w:top w:val="single" w:color="auto" w:sz="4" w:space="0"/>
              <w:left w:val="single" w:color="auto" w:sz="4" w:space="0"/>
              <w:bottom w:val="single" w:color="auto" w:sz="4" w:space="0"/>
              <w:right w:val="single" w:color="auto" w:sz="4" w:space="0"/>
            </w:tcBorders>
          </w:tcPr>
          <w:p w14:paraId="6008EB5F">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513A7354">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4A6732DC">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7416F77D">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302160E2">
            <w:pPr>
              <w:kinsoku/>
              <w:bidi w:val="0"/>
              <w:spacing w:line="400" w:lineRule="exact"/>
              <w:rPr>
                <w:rFonts w:hint="eastAsia" w:ascii="仿宋" w:hAnsi="仿宋" w:eastAsia="仿宋" w:cs="仿宋"/>
                <w:sz w:val="24"/>
                <w:szCs w:val="24"/>
              </w:rPr>
            </w:pPr>
          </w:p>
        </w:tc>
      </w:tr>
      <w:tr w14:paraId="6736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844" w:type="dxa"/>
            <w:tcBorders>
              <w:top w:val="single" w:color="auto" w:sz="4" w:space="0"/>
              <w:left w:val="single" w:color="auto" w:sz="4" w:space="0"/>
              <w:bottom w:val="single" w:color="auto" w:sz="4" w:space="0"/>
              <w:right w:val="single" w:color="auto" w:sz="4" w:space="0"/>
            </w:tcBorders>
            <w:vAlign w:val="center"/>
          </w:tcPr>
          <w:p w14:paraId="790E82B8">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2367" w:type="dxa"/>
            <w:tcBorders>
              <w:top w:val="single" w:color="auto" w:sz="4" w:space="0"/>
              <w:left w:val="single" w:color="auto" w:sz="4" w:space="0"/>
              <w:bottom w:val="single" w:color="auto" w:sz="4" w:space="0"/>
              <w:right w:val="single" w:color="auto" w:sz="4" w:space="0"/>
            </w:tcBorders>
          </w:tcPr>
          <w:p w14:paraId="3CB9C3C1">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3D97A725">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7DF3FCB8">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14332D96">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0A688805">
            <w:pPr>
              <w:kinsoku/>
              <w:bidi w:val="0"/>
              <w:spacing w:line="400" w:lineRule="exact"/>
              <w:rPr>
                <w:rFonts w:hint="eastAsia" w:ascii="仿宋" w:hAnsi="仿宋" w:eastAsia="仿宋" w:cs="仿宋"/>
                <w:sz w:val="24"/>
                <w:szCs w:val="24"/>
              </w:rPr>
            </w:pPr>
          </w:p>
        </w:tc>
      </w:tr>
      <w:tr w14:paraId="74F8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4" w:type="dxa"/>
            <w:tcBorders>
              <w:top w:val="single" w:color="auto" w:sz="4" w:space="0"/>
              <w:left w:val="single" w:color="auto" w:sz="4" w:space="0"/>
              <w:bottom w:val="single" w:color="auto" w:sz="4" w:space="0"/>
              <w:right w:val="single" w:color="auto" w:sz="4" w:space="0"/>
            </w:tcBorders>
            <w:vAlign w:val="center"/>
          </w:tcPr>
          <w:p w14:paraId="406D6810">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2367" w:type="dxa"/>
            <w:tcBorders>
              <w:top w:val="single" w:color="auto" w:sz="4" w:space="0"/>
              <w:left w:val="single" w:color="auto" w:sz="4" w:space="0"/>
              <w:bottom w:val="single" w:color="auto" w:sz="4" w:space="0"/>
              <w:right w:val="single" w:color="auto" w:sz="4" w:space="0"/>
            </w:tcBorders>
          </w:tcPr>
          <w:p w14:paraId="403E0148">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25C40E56">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6D66B149">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17AC38A1">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45053CBF">
            <w:pPr>
              <w:kinsoku/>
              <w:bidi w:val="0"/>
              <w:spacing w:line="400" w:lineRule="exact"/>
              <w:rPr>
                <w:rFonts w:hint="eastAsia" w:ascii="仿宋" w:hAnsi="仿宋" w:eastAsia="仿宋" w:cs="仿宋"/>
                <w:sz w:val="24"/>
                <w:szCs w:val="24"/>
              </w:rPr>
            </w:pPr>
          </w:p>
        </w:tc>
      </w:tr>
    </w:tbl>
    <w:p w14:paraId="763F1450">
      <w:pPr>
        <w:pStyle w:val="16"/>
        <w:kinsoku/>
        <w:bidi w:val="0"/>
        <w:spacing w:line="400" w:lineRule="exact"/>
        <w:ind w:left="482" w:hanging="482" w:hangingChars="200"/>
        <w:rPr>
          <w:rFonts w:hint="eastAsia" w:ascii="仿宋" w:hAnsi="仿宋" w:eastAsia="仿宋" w:cs="仿宋"/>
          <w:bCs w:val="0"/>
          <w:kern w:val="0"/>
          <w:szCs w:val="24"/>
        </w:rPr>
      </w:pPr>
      <w:r>
        <w:rPr>
          <w:rFonts w:hint="eastAsia" w:ascii="仿宋" w:hAnsi="仿宋" w:eastAsia="仿宋" w:cs="仿宋"/>
          <w:bCs w:val="0"/>
          <w:kern w:val="0"/>
          <w:szCs w:val="24"/>
        </w:rPr>
        <w:t>注：供应商应将案例的证明材料按顺序附后。按评分细则要求提供相关资料，并按上述列表标明序号。</w:t>
      </w:r>
    </w:p>
    <w:p w14:paraId="6CFB3CEB">
      <w:pPr>
        <w:kinsoku/>
        <w:bidi w:val="0"/>
        <w:spacing w:line="400" w:lineRule="exact"/>
        <w:ind w:firstLine="422"/>
        <w:rPr>
          <w:rFonts w:hint="eastAsia" w:ascii="仿宋" w:hAnsi="仿宋" w:eastAsia="仿宋" w:cs="仿宋"/>
          <w:b/>
          <w:kern w:val="0"/>
          <w:sz w:val="24"/>
        </w:rPr>
      </w:pPr>
      <w:r>
        <w:rPr>
          <w:rFonts w:hint="eastAsia" w:ascii="仿宋" w:hAnsi="仿宋" w:eastAsia="仿宋" w:cs="仿宋"/>
          <w:b/>
          <w:bCs/>
          <w:szCs w:val="21"/>
        </w:rPr>
        <w:br w:type="page"/>
      </w:r>
    </w:p>
    <w:p w14:paraId="7D5CE6F3">
      <w:pPr>
        <w:pStyle w:val="5"/>
        <w:kinsoku/>
        <w:bidi w:val="0"/>
        <w:spacing w:before="0" w:after="0" w:line="400" w:lineRule="exact"/>
        <w:ind w:left="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8.</w:t>
      </w:r>
      <w:r>
        <w:rPr>
          <w:rFonts w:hint="eastAsia" w:ascii="仿宋" w:hAnsi="仿宋" w:eastAsia="仿宋" w:cs="仿宋"/>
          <w:snapToGrid w:val="0"/>
          <w:sz w:val="24"/>
          <w:szCs w:val="24"/>
        </w:rPr>
        <w:t>供应商基本情况表</w:t>
      </w:r>
    </w:p>
    <w:p w14:paraId="7014E18D">
      <w:pPr>
        <w:kinsoku/>
        <w:bidi w:val="0"/>
        <w:spacing w:line="400" w:lineRule="exact"/>
        <w:ind w:firstLine="600"/>
        <w:jc w:val="center"/>
        <w:rPr>
          <w:rFonts w:hint="eastAsia" w:ascii="仿宋" w:hAnsi="仿宋" w:eastAsia="仿宋" w:cs="仿宋"/>
          <w:sz w:val="30"/>
          <w:szCs w:val="30"/>
        </w:rPr>
      </w:pPr>
      <w:bookmarkStart w:id="38" w:name="_Toc12605898"/>
      <w:r>
        <w:rPr>
          <w:rFonts w:hint="eastAsia" w:ascii="仿宋" w:hAnsi="仿宋" w:eastAsia="仿宋" w:cs="仿宋"/>
          <w:sz w:val="30"/>
          <w:szCs w:val="30"/>
        </w:rPr>
        <w:t>基本情况表</w:t>
      </w:r>
      <w:bookmarkEnd w:id="38"/>
    </w:p>
    <w:tbl>
      <w:tblPr>
        <w:tblStyle w:val="40"/>
        <w:tblW w:w="9214" w:type="dxa"/>
        <w:tblInd w:w="-147" w:type="dxa"/>
        <w:tblLayout w:type="fixed"/>
        <w:tblCellMar>
          <w:top w:w="0" w:type="dxa"/>
          <w:left w:w="0" w:type="dxa"/>
          <w:bottom w:w="0" w:type="dxa"/>
          <w:right w:w="0" w:type="dxa"/>
        </w:tblCellMar>
      </w:tblPr>
      <w:tblGrid>
        <w:gridCol w:w="2084"/>
        <w:gridCol w:w="1006"/>
        <w:gridCol w:w="2435"/>
        <w:gridCol w:w="785"/>
        <w:gridCol w:w="506"/>
        <w:gridCol w:w="1117"/>
        <w:gridCol w:w="1281"/>
      </w:tblGrid>
      <w:tr w14:paraId="772899CA">
        <w:tblPrEx>
          <w:tblCellMar>
            <w:top w:w="0" w:type="dxa"/>
            <w:left w:w="0" w:type="dxa"/>
            <w:bottom w:w="0" w:type="dxa"/>
            <w:right w:w="0" w:type="dxa"/>
          </w:tblCellMar>
        </w:tblPrEx>
        <w:trPr>
          <w:trHeight w:val="656" w:hRule="exact"/>
        </w:trPr>
        <w:tc>
          <w:tcPr>
            <w:tcW w:w="2084" w:type="dxa"/>
            <w:tcBorders>
              <w:top w:val="single" w:color="000000" w:sz="4" w:space="0"/>
              <w:left w:val="single" w:color="000000" w:sz="4" w:space="0"/>
              <w:bottom w:val="single" w:color="000000" w:sz="4" w:space="0"/>
              <w:right w:val="single" w:color="000000" w:sz="4" w:space="0"/>
            </w:tcBorders>
            <w:vAlign w:val="center"/>
          </w:tcPr>
          <w:p w14:paraId="6C1DC000">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供应商名称</w:t>
            </w:r>
          </w:p>
        </w:tc>
        <w:tc>
          <w:tcPr>
            <w:tcW w:w="7130" w:type="dxa"/>
            <w:gridSpan w:val="6"/>
            <w:tcBorders>
              <w:top w:val="single" w:color="000000" w:sz="4" w:space="0"/>
              <w:left w:val="single" w:color="000000" w:sz="4" w:space="0"/>
              <w:bottom w:val="single" w:color="000000" w:sz="4" w:space="0"/>
              <w:right w:val="single" w:color="000000" w:sz="4" w:space="0"/>
            </w:tcBorders>
            <w:vAlign w:val="center"/>
          </w:tcPr>
          <w:p w14:paraId="4C5BC1DA">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426C3DAB">
        <w:tblPrEx>
          <w:tblCellMar>
            <w:top w:w="0" w:type="dxa"/>
            <w:left w:w="0" w:type="dxa"/>
            <w:bottom w:w="0" w:type="dxa"/>
            <w:right w:w="0" w:type="dxa"/>
          </w:tblCellMar>
        </w:tblPrEx>
        <w:trPr>
          <w:trHeight w:val="653" w:hRule="exact"/>
        </w:trPr>
        <w:tc>
          <w:tcPr>
            <w:tcW w:w="2084" w:type="dxa"/>
            <w:tcBorders>
              <w:top w:val="single" w:color="000000" w:sz="4" w:space="0"/>
              <w:left w:val="single" w:color="000000" w:sz="4" w:space="0"/>
              <w:bottom w:val="single" w:color="000000" w:sz="4" w:space="0"/>
              <w:right w:val="single" w:color="000000" w:sz="4" w:space="0"/>
            </w:tcBorders>
            <w:vAlign w:val="center"/>
          </w:tcPr>
          <w:p w14:paraId="6BA0D32A">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注册地址</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13D1EAF8">
            <w:pPr>
              <w:kinsoku/>
              <w:autoSpaceDE w:val="0"/>
              <w:autoSpaceDN w:val="0"/>
              <w:bidi w:val="0"/>
              <w:adjustRightInd w:val="0"/>
              <w:spacing w:line="400" w:lineRule="exact"/>
              <w:ind w:firstLine="480"/>
              <w:jc w:val="center"/>
              <w:rPr>
                <w:rFonts w:hint="eastAsia" w:ascii="仿宋" w:hAnsi="仿宋" w:eastAsia="仿宋" w:cs="仿宋"/>
                <w:kern w:val="0"/>
                <w:sz w:val="24"/>
              </w:rPr>
            </w:pPr>
          </w:p>
        </w:tc>
        <w:tc>
          <w:tcPr>
            <w:tcW w:w="1291" w:type="dxa"/>
            <w:gridSpan w:val="2"/>
            <w:tcBorders>
              <w:top w:val="single" w:color="000000" w:sz="4" w:space="0"/>
              <w:left w:val="single" w:color="000000" w:sz="4" w:space="0"/>
              <w:bottom w:val="single" w:color="000000" w:sz="4" w:space="0"/>
              <w:right w:val="single" w:color="000000" w:sz="4" w:space="0"/>
            </w:tcBorders>
            <w:vAlign w:val="center"/>
          </w:tcPr>
          <w:p w14:paraId="772FF78B">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邮政编码</w:t>
            </w:r>
          </w:p>
        </w:tc>
        <w:tc>
          <w:tcPr>
            <w:tcW w:w="2398" w:type="dxa"/>
            <w:gridSpan w:val="2"/>
            <w:tcBorders>
              <w:top w:val="single" w:color="000000" w:sz="4" w:space="0"/>
              <w:left w:val="single" w:color="000000" w:sz="4" w:space="0"/>
              <w:bottom w:val="single" w:color="000000" w:sz="4" w:space="0"/>
              <w:right w:val="single" w:color="000000" w:sz="4" w:space="0"/>
            </w:tcBorders>
            <w:vAlign w:val="center"/>
          </w:tcPr>
          <w:p w14:paraId="06388C55">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19D44EDD">
        <w:tblPrEx>
          <w:tblCellMar>
            <w:top w:w="0" w:type="dxa"/>
            <w:left w:w="0" w:type="dxa"/>
            <w:bottom w:w="0" w:type="dxa"/>
            <w:right w:w="0" w:type="dxa"/>
          </w:tblCellMar>
        </w:tblPrEx>
        <w:trPr>
          <w:trHeight w:val="656" w:hRule="exact"/>
        </w:trPr>
        <w:tc>
          <w:tcPr>
            <w:tcW w:w="2084" w:type="dxa"/>
            <w:vMerge w:val="restart"/>
            <w:tcBorders>
              <w:top w:val="single" w:color="000000" w:sz="4" w:space="0"/>
              <w:left w:val="single" w:color="000000" w:sz="4" w:space="0"/>
              <w:bottom w:val="single" w:color="000000" w:sz="4" w:space="0"/>
              <w:right w:val="single" w:color="000000" w:sz="4" w:space="0"/>
            </w:tcBorders>
            <w:vAlign w:val="center"/>
          </w:tcPr>
          <w:p w14:paraId="4D86AA1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联系方式</w:t>
            </w:r>
          </w:p>
        </w:tc>
        <w:tc>
          <w:tcPr>
            <w:tcW w:w="1006" w:type="dxa"/>
            <w:tcBorders>
              <w:top w:val="single" w:color="000000" w:sz="4" w:space="0"/>
              <w:left w:val="single" w:color="000000" w:sz="4" w:space="0"/>
              <w:bottom w:val="single" w:color="000000" w:sz="4" w:space="0"/>
              <w:right w:val="single" w:color="000000" w:sz="4" w:space="0"/>
            </w:tcBorders>
            <w:vAlign w:val="center"/>
          </w:tcPr>
          <w:p w14:paraId="42379CC1">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联系人</w:t>
            </w:r>
          </w:p>
        </w:tc>
        <w:tc>
          <w:tcPr>
            <w:tcW w:w="2435" w:type="dxa"/>
            <w:tcBorders>
              <w:top w:val="single" w:color="000000" w:sz="4" w:space="0"/>
              <w:left w:val="single" w:color="000000" w:sz="4" w:space="0"/>
              <w:bottom w:val="single" w:color="000000" w:sz="4" w:space="0"/>
              <w:right w:val="single" w:color="000000" w:sz="4" w:space="0"/>
            </w:tcBorders>
            <w:vAlign w:val="center"/>
          </w:tcPr>
          <w:p w14:paraId="6A8569A2">
            <w:pPr>
              <w:kinsoku/>
              <w:bidi w:val="0"/>
              <w:adjustRightInd w:val="0"/>
              <w:snapToGrid w:val="0"/>
              <w:spacing w:line="400" w:lineRule="exact"/>
              <w:jc w:val="center"/>
              <w:rPr>
                <w:rFonts w:hint="eastAsia" w:ascii="仿宋" w:hAnsi="仿宋" w:eastAsia="仿宋" w:cs="仿宋"/>
                <w:kern w:val="0"/>
                <w:sz w:val="24"/>
                <w:szCs w:val="24"/>
              </w:rPr>
            </w:pPr>
          </w:p>
        </w:tc>
        <w:tc>
          <w:tcPr>
            <w:tcW w:w="1291" w:type="dxa"/>
            <w:gridSpan w:val="2"/>
            <w:tcBorders>
              <w:top w:val="single" w:color="000000" w:sz="4" w:space="0"/>
              <w:left w:val="single" w:color="000000" w:sz="4" w:space="0"/>
              <w:bottom w:val="single" w:color="000000" w:sz="4" w:space="0"/>
              <w:right w:val="single" w:color="000000" w:sz="4" w:space="0"/>
            </w:tcBorders>
            <w:vAlign w:val="center"/>
          </w:tcPr>
          <w:p w14:paraId="1B325DAC">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电    话</w:t>
            </w:r>
          </w:p>
        </w:tc>
        <w:tc>
          <w:tcPr>
            <w:tcW w:w="2398" w:type="dxa"/>
            <w:gridSpan w:val="2"/>
            <w:tcBorders>
              <w:top w:val="single" w:color="000000" w:sz="4" w:space="0"/>
              <w:left w:val="single" w:color="000000" w:sz="4" w:space="0"/>
              <w:bottom w:val="single" w:color="000000" w:sz="4" w:space="0"/>
              <w:right w:val="single" w:color="000000" w:sz="4" w:space="0"/>
            </w:tcBorders>
            <w:vAlign w:val="center"/>
          </w:tcPr>
          <w:p w14:paraId="76403F96">
            <w:pPr>
              <w:kinsoku/>
              <w:bidi w:val="0"/>
              <w:adjustRightInd w:val="0"/>
              <w:snapToGrid w:val="0"/>
              <w:spacing w:line="400" w:lineRule="exact"/>
              <w:jc w:val="center"/>
              <w:rPr>
                <w:rFonts w:hint="eastAsia" w:ascii="仿宋" w:hAnsi="仿宋" w:eastAsia="仿宋" w:cs="仿宋"/>
                <w:kern w:val="0"/>
                <w:sz w:val="24"/>
                <w:szCs w:val="24"/>
              </w:rPr>
            </w:pPr>
          </w:p>
        </w:tc>
      </w:tr>
      <w:tr w14:paraId="1E269002">
        <w:tblPrEx>
          <w:tblCellMar>
            <w:top w:w="0" w:type="dxa"/>
            <w:left w:w="0" w:type="dxa"/>
            <w:bottom w:w="0" w:type="dxa"/>
            <w:right w:w="0" w:type="dxa"/>
          </w:tblCellMar>
        </w:tblPrEx>
        <w:trPr>
          <w:trHeight w:val="653" w:hRule="exact"/>
        </w:trPr>
        <w:tc>
          <w:tcPr>
            <w:tcW w:w="2084" w:type="dxa"/>
            <w:vMerge w:val="continue"/>
            <w:tcBorders>
              <w:top w:val="single" w:color="000000" w:sz="4" w:space="0"/>
              <w:left w:val="single" w:color="000000" w:sz="4" w:space="0"/>
              <w:bottom w:val="single" w:color="000000" w:sz="4" w:space="0"/>
              <w:right w:val="single" w:color="000000" w:sz="4" w:space="0"/>
            </w:tcBorders>
            <w:vAlign w:val="center"/>
          </w:tcPr>
          <w:p w14:paraId="00E22106">
            <w:pPr>
              <w:kinsoku/>
              <w:bidi w:val="0"/>
              <w:adjustRightInd w:val="0"/>
              <w:snapToGrid w:val="0"/>
              <w:spacing w:line="400" w:lineRule="exact"/>
              <w:jc w:val="center"/>
              <w:rPr>
                <w:rFonts w:hint="eastAsia" w:ascii="仿宋" w:hAnsi="仿宋" w:eastAsia="仿宋" w:cs="仿宋"/>
                <w:kern w:val="0"/>
                <w:sz w:val="24"/>
                <w:szCs w:val="24"/>
              </w:rPr>
            </w:pPr>
          </w:p>
        </w:tc>
        <w:tc>
          <w:tcPr>
            <w:tcW w:w="1006" w:type="dxa"/>
            <w:tcBorders>
              <w:top w:val="single" w:color="000000" w:sz="4" w:space="0"/>
              <w:left w:val="single" w:color="000000" w:sz="4" w:space="0"/>
              <w:bottom w:val="single" w:color="000000" w:sz="4" w:space="0"/>
              <w:right w:val="single" w:color="000000" w:sz="4" w:space="0"/>
            </w:tcBorders>
            <w:vAlign w:val="center"/>
          </w:tcPr>
          <w:p w14:paraId="7E19812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传  真</w:t>
            </w:r>
          </w:p>
        </w:tc>
        <w:tc>
          <w:tcPr>
            <w:tcW w:w="2435" w:type="dxa"/>
            <w:tcBorders>
              <w:top w:val="single" w:color="000000" w:sz="4" w:space="0"/>
              <w:left w:val="single" w:color="000000" w:sz="4" w:space="0"/>
              <w:bottom w:val="single" w:color="000000" w:sz="4" w:space="0"/>
              <w:right w:val="single" w:color="000000" w:sz="4" w:space="0"/>
            </w:tcBorders>
            <w:vAlign w:val="center"/>
          </w:tcPr>
          <w:p w14:paraId="337C81D2">
            <w:pPr>
              <w:kinsoku/>
              <w:bidi w:val="0"/>
              <w:adjustRightInd w:val="0"/>
              <w:snapToGrid w:val="0"/>
              <w:spacing w:line="400" w:lineRule="exact"/>
              <w:jc w:val="center"/>
              <w:rPr>
                <w:rFonts w:hint="eastAsia" w:ascii="仿宋" w:hAnsi="仿宋" w:eastAsia="仿宋" w:cs="仿宋"/>
                <w:kern w:val="0"/>
                <w:sz w:val="24"/>
                <w:szCs w:val="24"/>
              </w:rPr>
            </w:pPr>
          </w:p>
        </w:tc>
        <w:tc>
          <w:tcPr>
            <w:tcW w:w="1291" w:type="dxa"/>
            <w:gridSpan w:val="2"/>
            <w:tcBorders>
              <w:top w:val="single" w:color="000000" w:sz="4" w:space="0"/>
              <w:left w:val="single" w:color="000000" w:sz="4" w:space="0"/>
              <w:bottom w:val="single" w:color="000000" w:sz="4" w:space="0"/>
              <w:right w:val="single" w:color="000000" w:sz="4" w:space="0"/>
            </w:tcBorders>
            <w:vAlign w:val="center"/>
          </w:tcPr>
          <w:p w14:paraId="4A8D33C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网    址</w:t>
            </w:r>
          </w:p>
        </w:tc>
        <w:tc>
          <w:tcPr>
            <w:tcW w:w="2398" w:type="dxa"/>
            <w:gridSpan w:val="2"/>
            <w:tcBorders>
              <w:top w:val="single" w:color="000000" w:sz="4" w:space="0"/>
              <w:left w:val="single" w:color="000000" w:sz="4" w:space="0"/>
              <w:bottom w:val="single" w:color="000000" w:sz="4" w:space="0"/>
              <w:right w:val="single" w:color="000000" w:sz="4" w:space="0"/>
            </w:tcBorders>
            <w:vAlign w:val="center"/>
          </w:tcPr>
          <w:p w14:paraId="26080EA5">
            <w:pPr>
              <w:kinsoku/>
              <w:bidi w:val="0"/>
              <w:adjustRightInd w:val="0"/>
              <w:snapToGrid w:val="0"/>
              <w:spacing w:line="400" w:lineRule="exact"/>
              <w:jc w:val="center"/>
              <w:rPr>
                <w:rFonts w:hint="eastAsia" w:ascii="仿宋" w:hAnsi="仿宋" w:eastAsia="仿宋" w:cs="仿宋"/>
                <w:kern w:val="0"/>
                <w:sz w:val="24"/>
                <w:szCs w:val="24"/>
              </w:rPr>
            </w:pPr>
          </w:p>
        </w:tc>
      </w:tr>
      <w:tr w14:paraId="3891FEA6">
        <w:tblPrEx>
          <w:tblCellMar>
            <w:top w:w="0" w:type="dxa"/>
            <w:left w:w="0" w:type="dxa"/>
            <w:bottom w:w="0" w:type="dxa"/>
            <w:right w:w="0" w:type="dxa"/>
          </w:tblCellMar>
        </w:tblPrEx>
        <w:trPr>
          <w:trHeight w:val="656" w:hRule="exact"/>
        </w:trPr>
        <w:tc>
          <w:tcPr>
            <w:tcW w:w="2084" w:type="dxa"/>
            <w:tcBorders>
              <w:top w:val="single" w:color="000000" w:sz="4" w:space="0"/>
              <w:left w:val="single" w:color="000000" w:sz="4" w:space="0"/>
              <w:bottom w:val="single" w:color="000000" w:sz="4" w:space="0"/>
              <w:right w:val="single" w:color="000000" w:sz="4" w:space="0"/>
            </w:tcBorders>
            <w:vAlign w:val="center"/>
          </w:tcPr>
          <w:p w14:paraId="486F5BD1">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法定代表人</w:t>
            </w:r>
          </w:p>
        </w:tc>
        <w:tc>
          <w:tcPr>
            <w:tcW w:w="1006" w:type="dxa"/>
            <w:tcBorders>
              <w:top w:val="single" w:color="000000" w:sz="4" w:space="0"/>
              <w:left w:val="single" w:color="000000" w:sz="4" w:space="0"/>
              <w:bottom w:val="single" w:color="000000" w:sz="4" w:space="0"/>
              <w:right w:val="single" w:color="000000" w:sz="4" w:space="0"/>
            </w:tcBorders>
            <w:vAlign w:val="center"/>
          </w:tcPr>
          <w:p w14:paraId="7322388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姓  名</w:t>
            </w:r>
          </w:p>
        </w:tc>
        <w:tc>
          <w:tcPr>
            <w:tcW w:w="2435" w:type="dxa"/>
            <w:tcBorders>
              <w:top w:val="single" w:color="000000" w:sz="4" w:space="0"/>
              <w:left w:val="single" w:color="000000" w:sz="4" w:space="0"/>
              <w:bottom w:val="single" w:color="000000" w:sz="4" w:space="0"/>
              <w:right w:val="single" w:color="000000" w:sz="4" w:space="0"/>
            </w:tcBorders>
            <w:vAlign w:val="center"/>
          </w:tcPr>
          <w:p w14:paraId="02DF06C2">
            <w:pPr>
              <w:kinsoku/>
              <w:bidi w:val="0"/>
              <w:adjustRightInd w:val="0"/>
              <w:snapToGrid w:val="0"/>
              <w:spacing w:line="400" w:lineRule="exact"/>
              <w:jc w:val="center"/>
              <w:rPr>
                <w:rFonts w:hint="eastAsia" w:ascii="仿宋" w:hAnsi="仿宋" w:eastAsia="仿宋" w:cs="仿宋"/>
                <w:kern w:val="0"/>
                <w:sz w:val="24"/>
                <w:szCs w:val="24"/>
              </w:rPr>
            </w:pPr>
          </w:p>
        </w:tc>
        <w:tc>
          <w:tcPr>
            <w:tcW w:w="1291" w:type="dxa"/>
            <w:gridSpan w:val="2"/>
            <w:tcBorders>
              <w:top w:val="single" w:color="000000" w:sz="4" w:space="0"/>
              <w:left w:val="single" w:color="000000" w:sz="4" w:space="0"/>
              <w:bottom w:val="single" w:color="000000" w:sz="4" w:space="0"/>
              <w:right w:val="single" w:color="000000" w:sz="4" w:space="0"/>
            </w:tcBorders>
            <w:vAlign w:val="center"/>
          </w:tcPr>
          <w:p w14:paraId="4112FC0B">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技术职称</w:t>
            </w:r>
          </w:p>
        </w:tc>
        <w:tc>
          <w:tcPr>
            <w:tcW w:w="2398" w:type="dxa"/>
            <w:gridSpan w:val="2"/>
            <w:tcBorders>
              <w:top w:val="single" w:color="000000" w:sz="4" w:space="0"/>
              <w:left w:val="single" w:color="000000" w:sz="4" w:space="0"/>
              <w:bottom w:val="single" w:color="000000" w:sz="4" w:space="0"/>
              <w:right w:val="single" w:color="000000" w:sz="4" w:space="0"/>
            </w:tcBorders>
            <w:vAlign w:val="center"/>
          </w:tcPr>
          <w:p w14:paraId="105C1B5A">
            <w:pPr>
              <w:kinsoku/>
              <w:bidi w:val="0"/>
              <w:adjustRightInd w:val="0"/>
              <w:snapToGrid w:val="0"/>
              <w:spacing w:line="400" w:lineRule="exact"/>
              <w:jc w:val="center"/>
              <w:rPr>
                <w:rFonts w:hint="eastAsia" w:ascii="仿宋" w:hAnsi="仿宋" w:eastAsia="仿宋" w:cs="仿宋"/>
                <w:kern w:val="0"/>
                <w:sz w:val="24"/>
                <w:szCs w:val="24"/>
              </w:rPr>
            </w:pPr>
          </w:p>
        </w:tc>
      </w:tr>
      <w:tr w14:paraId="7A4A7209">
        <w:tblPrEx>
          <w:tblCellMar>
            <w:top w:w="0" w:type="dxa"/>
            <w:left w:w="0" w:type="dxa"/>
            <w:bottom w:w="0" w:type="dxa"/>
            <w:right w:w="0" w:type="dxa"/>
          </w:tblCellMar>
        </w:tblPrEx>
        <w:trPr>
          <w:trHeight w:val="825" w:hRule="exact"/>
        </w:trPr>
        <w:tc>
          <w:tcPr>
            <w:tcW w:w="2084" w:type="dxa"/>
            <w:tcBorders>
              <w:top w:val="single" w:color="000000" w:sz="4" w:space="0"/>
              <w:left w:val="single" w:color="000000" w:sz="4" w:space="0"/>
              <w:bottom w:val="single" w:color="000000" w:sz="4" w:space="0"/>
              <w:right w:val="single" w:color="000000" w:sz="4" w:space="0"/>
            </w:tcBorders>
            <w:vAlign w:val="center"/>
          </w:tcPr>
          <w:p w14:paraId="53E2ED90">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lang w:eastAsia="zh-CN"/>
              </w:rPr>
              <w:t>统一社会信用代码</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43C07D30">
            <w:pPr>
              <w:kinsoku/>
              <w:bidi w:val="0"/>
              <w:adjustRightInd w:val="0"/>
              <w:snapToGrid w:val="0"/>
              <w:spacing w:line="400" w:lineRule="exact"/>
              <w:jc w:val="center"/>
              <w:rPr>
                <w:rFonts w:hint="eastAsia" w:ascii="仿宋" w:hAnsi="仿宋" w:eastAsia="仿宋" w:cs="仿宋"/>
                <w:kern w:val="0"/>
                <w:sz w:val="24"/>
                <w:szCs w:val="24"/>
              </w:rPr>
            </w:pPr>
          </w:p>
        </w:tc>
        <w:tc>
          <w:tcPr>
            <w:tcW w:w="3689" w:type="dxa"/>
            <w:gridSpan w:val="4"/>
            <w:tcBorders>
              <w:top w:val="single" w:color="000000" w:sz="4" w:space="0"/>
              <w:left w:val="single" w:color="000000" w:sz="4" w:space="0"/>
              <w:bottom w:val="single" w:color="000000" w:sz="4" w:space="0"/>
              <w:right w:val="single" w:color="000000" w:sz="4" w:space="0"/>
            </w:tcBorders>
            <w:vAlign w:val="center"/>
          </w:tcPr>
          <w:p w14:paraId="4A8F660A">
            <w:pPr>
              <w:kinsoku/>
              <w:bidi w:val="0"/>
              <w:adjustRightInd w:val="0"/>
              <w:snapToGrid w:val="0"/>
              <w:spacing w:before="48" w:line="400" w:lineRule="exact"/>
              <w:ind w:right="-105"/>
              <w:rPr>
                <w:rFonts w:hint="eastAsia" w:ascii="仿宋" w:hAnsi="仿宋" w:eastAsia="仿宋" w:cs="仿宋"/>
                <w:kern w:val="0"/>
                <w:sz w:val="24"/>
                <w:szCs w:val="24"/>
              </w:rPr>
            </w:pPr>
            <w:r>
              <w:rPr>
                <w:rFonts w:hint="eastAsia" w:ascii="仿宋" w:hAnsi="仿宋" w:eastAsia="仿宋" w:cs="仿宋"/>
                <w:kern w:val="0"/>
                <w:sz w:val="24"/>
                <w:szCs w:val="24"/>
              </w:rPr>
              <w:t>员工总人数：</w:t>
            </w:r>
          </w:p>
        </w:tc>
      </w:tr>
      <w:tr w14:paraId="10152036">
        <w:tblPrEx>
          <w:tblCellMar>
            <w:top w:w="0" w:type="dxa"/>
            <w:left w:w="0" w:type="dxa"/>
            <w:bottom w:w="0" w:type="dxa"/>
            <w:right w:w="0" w:type="dxa"/>
          </w:tblCellMar>
        </w:tblPrEx>
        <w:trPr>
          <w:trHeight w:val="801" w:hRule="atLeast"/>
        </w:trPr>
        <w:tc>
          <w:tcPr>
            <w:tcW w:w="2084" w:type="dxa"/>
            <w:tcBorders>
              <w:top w:val="single" w:color="000000" w:sz="4" w:space="0"/>
              <w:left w:val="single" w:color="000000" w:sz="4" w:space="0"/>
              <w:bottom w:val="single" w:color="000000" w:sz="4" w:space="0"/>
              <w:right w:val="single" w:color="000000" w:sz="4" w:space="0"/>
            </w:tcBorders>
            <w:vAlign w:val="center"/>
          </w:tcPr>
          <w:p w14:paraId="1505AC6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注册资本</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15B3728A">
            <w:pPr>
              <w:kinsoku/>
              <w:bidi w:val="0"/>
              <w:adjustRightInd w:val="0"/>
              <w:snapToGrid w:val="0"/>
              <w:spacing w:line="400" w:lineRule="exact"/>
              <w:jc w:val="center"/>
              <w:rPr>
                <w:rFonts w:hint="eastAsia" w:ascii="仿宋" w:hAnsi="仿宋" w:eastAsia="仿宋" w:cs="仿宋"/>
                <w:kern w:val="0"/>
                <w:sz w:val="24"/>
                <w:szCs w:val="24"/>
              </w:rPr>
            </w:pPr>
          </w:p>
        </w:tc>
        <w:tc>
          <w:tcPr>
            <w:tcW w:w="785" w:type="dxa"/>
            <w:vMerge w:val="restart"/>
            <w:tcBorders>
              <w:top w:val="single" w:color="000000" w:sz="4" w:space="0"/>
              <w:left w:val="single" w:color="000000" w:sz="4" w:space="0"/>
              <w:bottom w:val="single" w:color="000000" w:sz="4" w:space="0"/>
              <w:right w:val="single" w:color="000000" w:sz="4" w:space="0"/>
            </w:tcBorders>
            <w:vAlign w:val="center"/>
          </w:tcPr>
          <w:p w14:paraId="203DD56D">
            <w:pPr>
              <w:kinsoku/>
              <w:bidi w:val="0"/>
              <w:adjustRightInd w:val="0"/>
              <w:snapToGrid w:val="0"/>
              <w:spacing w:line="400" w:lineRule="exact"/>
              <w:ind w:left="-105" w:right="-105"/>
              <w:jc w:val="center"/>
              <w:rPr>
                <w:rFonts w:hint="eastAsia" w:ascii="仿宋" w:hAnsi="仿宋" w:eastAsia="仿宋" w:cs="仿宋"/>
                <w:kern w:val="0"/>
                <w:sz w:val="24"/>
                <w:szCs w:val="24"/>
              </w:rPr>
            </w:pPr>
            <w:r>
              <w:rPr>
                <w:rFonts w:hint="eastAsia" w:ascii="仿宋" w:hAnsi="仿宋" w:eastAsia="仿宋" w:cs="仿宋"/>
                <w:kern w:val="0"/>
                <w:sz w:val="24"/>
                <w:szCs w:val="24"/>
              </w:rPr>
              <w:t>其 中</w:t>
            </w:r>
          </w:p>
        </w:tc>
        <w:tc>
          <w:tcPr>
            <w:tcW w:w="1623" w:type="dxa"/>
            <w:gridSpan w:val="2"/>
            <w:tcBorders>
              <w:top w:val="single" w:color="000000" w:sz="4" w:space="0"/>
              <w:left w:val="single" w:color="000000" w:sz="4" w:space="0"/>
              <w:bottom w:val="single" w:color="000000" w:sz="4" w:space="0"/>
              <w:right w:val="single" w:color="000000" w:sz="4" w:space="0"/>
            </w:tcBorders>
            <w:vAlign w:val="center"/>
          </w:tcPr>
          <w:p w14:paraId="7F318066">
            <w:pPr>
              <w:kinsoku/>
              <w:bidi w:val="0"/>
              <w:adjustRightInd w:val="0"/>
              <w:snapToGrid w:val="0"/>
              <w:spacing w:before="48" w:line="400" w:lineRule="exact"/>
              <w:ind w:right="-105"/>
              <w:jc w:val="center"/>
              <w:rPr>
                <w:rFonts w:hint="eastAsia" w:ascii="仿宋" w:hAnsi="仿宋" w:eastAsia="仿宋" w:cs="仿宋"/>
                <w:kern w:val="0"/>
                <w:sz w:val="24"/>
                <w:szCs w:val="24"/>
              </w:rPr>
            </w:pPr>
            <w:r>
              <w:rPr>
                <w:rFonts w:hint="eastAsia" w:ascii="仿宋" w:hAnsi="仿宋" w:eastAsia="仿宋" w:cs="仿宋"/>
                <w:kern w:val="0"/>
                <w:sz w:val="24"/>
                <w:szCs w:val="24"/>
              </w:rPr>
              <w:t>高级职称人员</w:t>
            </w:r>
          </w:p>
        </w:tc>
        <w:tc>
          <w:tcPr>
            <w:tcW w:w="1281" w:type="dxa"/>
            <w:tcBorders>
              <w:top w:val="single" w:color="000000" w:sz="4" w:space="0"/>
              <w:left w:val="single" w:color="000000" w:sz="4" w:space="0"/>
              <w:bottom w:val="single" w:color="000000" w:sz="4" w:space="0"/>
              <w:right w:val="single" w:color="000000" w:sz="4" w:space="0"/>
            </w:tcBorders>
            <w:vAlign w:val="center"/>
          </w:tcPr>
          <w:p w14:paraId="2917C609">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275D0221">
        <w:tblPrEx>
          <w:tblCellMar>
            <w:top w:w="0" w:type="dxa"/>
            <w:left w:w="0" w:type="dxa"/>
            <w:bottom w:w="0" w:type="dxa"/>
            <w:right w:w="0" w:type="dxa"/>
          </w:tblCellMar>
        </w:tblPrEx>
        <w:trPr>
          <w:trHeight w:val="801" w:hRule="atLeast"/>
        </w:trPr>
        <w:tc>
          <w:tcPr>
            <w:tcW w:w="2084" w:type="dxa"/>
            <w:tcBorders>
              <w:top w:val="single" w:color="000000" w:sz="4" w:space="0"/>
              <w:left w:val="single" w:color="000000" w:sz="4" w:space="0"/>
              <w:bottom w:val="single" w:color="000000" w:sz="4" w:space="0"/>
              <w:right w:val="single" w:color="000000" w:sz="4" w:space="0"/>
            </w:tcBorders>
            <w:vAlign w:val="center"/>
          </w:tcPr>
          <w:p w14:paraId="1581826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成立日期</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2474412C">
            <w:pPr>
              <w:kinsoku/>
              <w:bidi w:val="0"/>
              <w:adjustRightInd w:val="0"/>
              <w:snapToGrid w:val="0"/>
              <w:spacing w:line="400" w:lineRule="exact"/>
              <w:jc w:val="center"/>
              <w:rPr>
                <w:rFonts w:hint="eastAsia" w:ascii="仿宋" w:hAnsi="仿宋" w:eastAsia="仿宋" w:cs="仿宋"/>
                <w:kern w:val="0"/>
                <w:sz w:val="24"/>
                <w:szCs w:val="24"/>
              </w:rPr>
            </w:pPr>
          </w:p>
        </w:tc>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1AF4FEB7">
            <w:pPr>
              <w:kinsoku/>
              <w:bidi w:val="0"/>
              <w:adjustRightInd w:val="0"/>
              <w:snapToGrid w:val="0"/>
              <w:spacing w:line="400" w:lineRule="exact"/>
              <w:jc w:val="center"/>
              <w:rPr>
                <w:rFonts w:hint="eastAsia" w:ascii="仿宋" w:hAnsi="仿宋" w:eastAsia="仿宋" w:cs="仿宋"/>
                <w:kern w:val="0"/>
                <w:sz w:val="24"/>
                <w:szCs w:val="24"/>
              </w:rPr>
            </w:pPr>
          </w:p>
        </w:tc>
        <w:tc>
          <w:tcPr>
            <w:tcW w:w="1623" w:type="dxa"/>
            <w:gridSpan w:val="2"/>
            <w:tcBorders>
              <w:top w:val="single" w:color="000000" w:sz="4" w:space="0"/>
              <w:left w:val="single" w:color="000000" w:sz="4" w:space="0"/>
              <w:bottom w:val="single" w:color="000000" w:sz="4" w:space="0"/>
              <w:right w:val="single" w:color="000000" w:sz="4" w:space="0"/>
            </w:tcBorders>
            <w:vAlign w:val="center"/>
          </w:tcPr>
          <w:p w14:paraId="43DC8221">
            <w:pPr>
              <w:kinsoku/>
              <w:bidi w:val="0"/>
              <w:adjustRightInd w:val="0"/>
              <w:snapToGrid w:val="0"/>
              <w:spacing w:before="48" w:line="400" w:lineRule="exact"/>
              <w:ind w:right="-105"/>
              <w:jc w:val="center"/>
              <w:rPr>
                <w:rFonts w:hint="eastAsia" w:ascii="仿宋" w:hAnsi="仿宋" w:eastAsia="仿宋" w:cs="仿宋"/>
                <w:kern w:val="0"/>
                <w:sz w:val="24"/>
                <w:szCs w:val="24"/>
              </w:rPr>
            </w:pPr>
            <w:r>
              <w:rPr>
                <w:rFonts w:hint="eastAsia" w:ascii="仿宋" w:hAnsi="仿宋" w:eastAsia="仿宋" w:cs="仿宋"/>
                <w:kern w:val="0"/>
                <w:sz w:val="24"/>
                <w:szCs w:val="24"/>
              </w:rPr>
              <w:t>中级职称人员</w:t>
            </w:r>
          </w:p>
        </w:tc>
        <w:tc>
          <w:tcPr>
            <w:tcW w:w="1281" w:type="dxa"/>
            <w:tcBorders>
              <w:top w:val="single" w:color="000000" w:sz="4" w:space="0"/>
              <w:left w:val="single" w:color="000000" w:sz="4" w:space="0"/>
              <w:bottom w:val="single" w:color="000000" w:sz="4" w:space="0"/>
              <w:right w:val="single" w:color="000000" w:sz="4" w:space="0"/>
            </w:tcBorders>
            <w:vAlign w:val="center"/>
          </w:tcPr>
          <w:p w14:paraId="7D79090C">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3FB26266">
        <w:tblPrEx>
          <w:tblCellMar>
            <w:top w:w="0" w:type="dxa"/>
            <w:left w:w="0" w:type="dxa"/>
            <w:bottom w:w="0" w:type="dxa"/>
            <w:right w:w="0" w:type="dxa"/>
          </w:tblCellMar>
        </w:tblPrEx>
        <w:trPr>
          <w:trHeight w:val="801" w:hRule="atLeast"/>
        </w:trPr>
        <w:tc>
          <w:tcPr>
            <w:tcW w:w="2084" w:type="dxa"/>
            <w:tcBorders>
              <w:top w:val="single" w:color="000000" w:sz="4" w:space="0"/>
              <w:left w:val="single" w:color="000000" w:sz="4" w:space="0"/>
              <w:bottom w:val="single" w:color="000000" w:sz="4" w:space="0"/>
              <w:right w:val="single" w:color="000000" w:sz="4" w:space="0"/>
            </w:tcBorders>
            <w:vAlign w:val="center"/>
          </w:tcPr>
          <w:p w14:paraId="36276DB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基本账户开户银行</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21A85155">
            <w:pPr>
              <w:kinsoku/>
              <w:bidi w:val="0"/>
              <w:adjustRightInd w:val="0"/>
              <w:snapToGrid w:val="0"/>
              <w:spacing w:line="400" w:lineRule="exact"/>
              <w:jc w:val="center"/>
              <w:rPr>
                <w:rFonts w:hint="eastAsia" w:ascii="仿宋" w:hAnsi="仿宋" w:eastAsia="仿宋" w:cs="仿宋"/>
                <w:kern w:val="0"/>
                <w:sz w:val="24"/>
                <w:szCs w:val="24"/>
              </w:rPr>
            </w:pPr>
          </w:p>
        </w:tc>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5144F388">
            <w:pPr>
              <w:kinsoku/>
              <w:bidi w:val="0"/>
              <w:adjustRightInd w:val="0"/>
              <w:snapToGrid w:val="0"/>
              <w:spacing w:line="400" w:lineRule="exact"/>
              <w:jc w:val="center"/>
              <w:rPr>
                <w:rFonts w:hint="eastAsia" w:ascii="仿宋" w:hAnsi="仿宋" w:eastAsia="仿宋" w:cs="仿宋"/>
                <w:kern w:val="0"/>
                <w:sz w:val="24"/>
                <w:szCs w:val="24"/>
              </w:rPr>
            </w:pPr>
          </w:p>
        </w:tc>
        <w:tc>
          <w:tcPr>
            <w:tcW w:w="1623" w:type="dxa"/>
            <w:gridSpan w:val="2"/>
            <w:tcBorders>
              <w:top w:val="single" w:color="000000" w:sz="4" w:space="0"/>
              <w:left w:val="single" w:color="000000" w:sz="4" w:space="0"/>
              <w:bottom w:val="single" w:color="000000" w:sz="4" w:space="0"/>
              <w:right w:val="single" w:color="000000" w:sz="4" w:space="0"/>
            </w:tcBorders>
            <w:vAlign w:val="center"/>
          </w:tcPr>
          <w:p w14:paraId="5D3F9773">
            <w:pPr>
              <w:kinsoku/>
              <w:bidi w:val="0"/>
              <w:adjustRightInd w:val="0"/>
              <w:snapToGrid w:val="0"/>
              <w:spacing w:before="48" w:line="400" w:lineRule="exact"/>
              <w:ind w:right="-105"/>
              <w:jc w:val="center"/>
              <w:rPr>
                <w:rFonts w:hint="eastAsia" w:ascii="仿宋" w:hAnsi="仿宋" w:eastAsia="仿宋" w:cs="仿宋"/>
                <w:kern w:val="0"/>
                <w:sz w:val="24"/>
                <w:szCs w:val="24"/>
              </w:rPr>
            </w:pPr>
            <w:r>
              <w:rPr>
                <w:rFonts w:hint="eastAsia" w:ascii="仿宋" w:hAnsi="仿宋" w:eastAsia="仿宋" w:cs="仿宋"/>
                <w:kern w:val="0"/>
                <w:sz w:val="24"/>
                <w:szCs w:val="24"/>
              </w:rPr>
              <w:t>技术人员数量</w:t>
            </w:r>
          </w:p>
        </w:tc>
        <w:tc>
          <w:tcPr>
            <w:tcW w:w="1281" w:type="dxa"/>
            <w:tcBorders>
              <w:top w:val="single" w:color="000000" w:sz="4" w:space="0"/>
              <w:left w:val="single" w:color="000000" w:sz="4" w:space="0"/>
              <w:bottom w:val="single" w:color="000000" w:sz="4" w:space="0"/>
              <w:right w:val="single" w:color="000000" w:sz="4" w:space="0"/>
            </w:tcBorders>
            <w:vAlign w:val="center"/>
          </w:tcPr>
          <w:p w14:paraId="6BA1F7F5">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6EC048B8">
        <w:tblPrEx>
          <w:tblCellMar>
            <w:top w:w="0" w:type="dxa"/>
            <w:left w:w="0" w:type="dxa"/>
            <w:bottom w:w="0" w:type="dxa"/>
            <w:right w:w="0" w:type="dxa"/>
          </w:tblCellMar>
        </w:tblPrEx>
        <w:trPr>
          <w:trHeight w:val="801" w:hRule="atLeast"/>
        </w:trPr>
        <w:tc>
          <w:tcPr>
            <w:tcW w:w="2084" w:type="dxa"/>
            <w:tcBorders>
              <w:top w:val="single" w:color="000000" w:sz="4" w:space="0"/>
              <w:left w:val="single" w:color="000000" w:sz="4" w:space="0"/>
              <w:bottom w:val="single" w:color="000000" w:sz="4" w:space="0"/>
              <w:right w:val="single" w:color="000000" w:sz="4" w:space="0"/>
            </w:tcBorders>
            <w:vAlign w:val="center"/>
          </w:tcPr>
          <w:p w14:paraId="3975A837">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基本账户银行账号</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71C3128E">
            <w:pPr>
              <w:kinsoku/>
              <w:bidi w:val="0"/>
              <w:adjustRightInd w:val="0"/>
              <w:snapToGrid w:val="0"/>
              <w:spacing w:line="400" w:lineRule="exact"/>
              <w:jc w:val="center"/>
              <w:rPr>
                <w:rFonts w:hint="eastAsia" w:ascii="仿宋" w:hAnsi="仿宋" w:eastAsia="仿宋" w:cs="仿宋"/>
                <w:kern w:val="0"/>
                <w:sz w:val="24"/>
                <w:szCs w:val="24"/>
              </w:rPr>
            </w:pPr>
          </w:p>
        </w:tc>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63ABC3DA">
            <w:pPr>
              <w:kinsoku/>
              <w:bidi w:val="0"/>
              <w:adjustRightInd w:val="0"/>
              <w:snapToGrid w:val="0"/>
              <w:spacing w:line="400" w:lineRule="exact"/>
              <w:jc w:val="center"/>
              <w:rPr>
                <w:rFonts w:hint="eastAsia" w:ascii="仿宋" w:hAnsi="仿宋" w:eastAsia="仿宋" w:cs="仿宋"/>
                <w:kern w:val="0"/>
                <w:sz w:val="24"/>
                <w:szCs w:val="24"/>
              </w:rPr>
            </w:pPr>
          </w:p>
        </w:tc>
        <w:tc>
          <w:tcPr>
            <w:tcW w:w="1623" w:type="dxa"/>
            <w:gridSpan w:val="2"/>
            <w:tcBorders>
              <w:top w:val="single" w:color="000000" w:sz="4" w:space="0"/>
              <w:left w:val="single" w:color="000000" w:sz="4" w:space="0"/>
              <w:bottom w:val="single" w:color="000000" w:sz="4" w:space="0"/>
              <w:right w:val="single" w:color="000000" w:sz="4" w:space="0"/>
            </w:tcBorders>
            <w:vAlign w:val="center"/>
          </w:tcPr>
          <w:p w14:paraId="4F855C2F">
            <w:pPr>
              <w:kinsoku/>
              <w:bidi w:val="0"/>
              <w:adjustRightInd w:val="0"/>
              <w:snapToGrid w:val="0"/>
              <w:spacing w:before="48" w:line="400" w:lineRule="exact"/>
              <w:ind w:right="-105"/>
              <w:jc w:val="center"/>
              <w:rPr>
                <w:rFonts w:hint="eastAsia" w:ascii="仿宋" w:hAnsi="仿宋" w:eastAsia="仿宋" w:cs="仿宋"/>
                <w:kern w:val="0"/>
                <w:sz w:val="24"/>
                <w:szCs w:val="24"/>
              </w:rPr>
            </w:pPr>
            <w:r>
              <w:rPr>
                <w:rFonts w:hint="eastAsia" w:ascii="仿宋" w:hAnsi="仿宋" w:eastAsia="仿宋" w:cs="仿宋"/>
                <w:kern w:val="0"/>
                <w:sz w:val="24"/>
                <w:szCs w:val="24"/>
              </w:rPr>
              <w:t>各类注册人员</w:t>
            </w:r>
          </w:p>
        </w:tc>
        <w:tc>
          <w:tcPr>
            <w:tcW w:w="1281" w:type="dxa"/>
            <w:tcBorders>
              <w:top w:val="single" w:color="000000" w:sz="4" w:space="0"/>
              <w:left w:val="single" w:color="000000" w:sz="4" w:space="0"/>
              <w:bottom w:val="single" w:color="000000" w:sz="4" w:space="0"/>
              <w:right w:val="single" w:color="000000" w:sz="4" w:space="0"/>
            </w:tcBorders>
            <w:vAlign w:val="center"/>
          </w:tcPr>
          <w:p w14:paraId="4A2E56AF">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53590AE4">
        <w:tblPrEx>
          <w:tblCellMar>
            <w:top w:w="0" w:type="dxa"/>
            <w:left w:w="0" w:type="dxa"/>
            <w:bottom w:w="0" w:type="dxa"/>
            <w:right w:w="0" w:type="dxa"/>
          </w:tblCellMar>
        </w:tblPrEx>
        <w:trPr>
          <w:trHeight w:val="2891" w:hRule="atLeast"/>
        </w:trPr>
        <w:tc>
          <w:tcPr>
            <w:tcW w:w="2084" w:type="dxa"/>
            <w:tcBorders>
              <w:top w:val="single" w:color="000000" w:sz="4" w:space="0"/>
              <w:left w:val="single" w:color="000000" w:sz="4" w:space="0"/>
              <w:bottom w:val="single" w:color="auto" w:sz="4" w:space="0"/>
              <w:right w:val="single" w:color="000000" w:sz="4" w:space="0"/>
            </w:tcBorders>
            <w:vAlign w:val="center"/>
          </w:tcPr>
          <w:p w14:paraId="61B2B02E">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经营范围</w:t>
            </w:r>
          </w:p>
        </w:tc>
        <w:tc>
          <w:tcPr>
            <w:tcW w:w="7130" w:type="dxa"/>
            <w:gridSpan w:val="6"/>
            <w:tcBorders>
              <w:top w:val="single" w:color="000000" w:sz="4" w:space="0"/>
              <w:left w:val="single" w:color="000000" w:sz="4" w:space="0"/>
              <w:bottom w:val="single" w:color="auto" w:sz="4" w:space="0"/>
              <w:right w:val="single" w:color="000000" w:sz="4" w:space="0"/>
            </w:tcBorders>
            <w:vAlign w:val="center"/>
          </w:tcPr>
          <w:p w14:paraId="1F1DBFF0">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4AADB86B">
        <w:tblPrEx>
          <w:tblCellMar>
            <w:top w:w="0" w:type="dxa"/>
            <w:left w:w="0" w:type="dxa"/>
            <w:bottom w:w="0" w:type="dxa"/>
            <w:right w:w="0" w:type="dxa"/>
          </w:tblCellMar>
        </w:tblPrEx>
        <w:trPr>
          <w:trHeight w:val="1191" w:hRule="exact"/>
        </w:trPr>
        <w:tc>
          <w:tcPr>
            <w:tcW w:w="2084" w:type="dxa"/>
            <w:tcBorders>
              <w:top w:val="single" w:color="auto" w:sz="4" w:space="0"/>
              <w:left w:val="single" w:color="000000" w:sz="4" w:space="0"/>
              <w:bottom w:val="single" w:color="000000" w:sz="4" w:space="0"/>
              <w:right w:val="single" w:color="000000" w:sz="4" w:space="0"/>
            </w:tcBorders>
            <w:vAlign w:val="center"/>
          </w:tcPr>
          <w:p w14:paraId="1A03A938">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c>
          <w:tcPr>
            <w:tcW w:w="7130" w:type="dxa"/>
            <w:gridSpan w:val="6"/>
            <w:tcBorders>
              <w:top w:val="single" w:color="auto" w:sz="4" w:space="0"/>
              <w:left w:val="single" w:color="000000" w:sz="4" w:space="0"/>
              <w:bottom w:val="single" w:color="000000" w:sz="4" w:space="0"/>
              <w:right w:val="single" w:color="000000" w:sz="4" w:space="0"/>
            </w:tcBorders>
            <w:vAlign w:val="center"/>
          </w:tcPr>
          <w:p w14:paraId="197F7B66">
            <w:pPr>
              <w:kinsoku/>
              <w:autoSpaceDE w:val="0"/>
              <w:autoSpaceDN w:val="0"/>
              <w:bidi w:val="0"/>
              <w:adjustRightInd w:val="0"/>
              <w:spacing w:before="48" w:line="400" w:lineRule="exact"/>
              <w:ind w:right="-105" w:firstLine="480"/>
              <w:jc w:val="center"/>
              <w:rPr>
                <w:rFonts w:hint="eastAsia" w:ascii="仿宋" w:hAnsi="仿宋" w:eastAsia="仿宋" w:cs="仿宋"/>
                <w:kern w:val="0"/>
                <w:sz w:val="24"/>
              </w:rPr>
            </w:pPr>
          </w:p>
        </w:tc>
      </w:tr>
    </w:tbl>
    <w:p w14:paraId="0588BBD7">
      <w:pPr>
        <w:pStyle w:val="27"/>
        <w:kinsoku/>
        <w:bidi w:val="0"/>
        <w:spacing w:line="400" w:lineRule="exact"/>
        <w:ind w:firstLine="482"/>
        <w:rPr>
          <w:rFonts w:hint="eastAsia" w:ascii="仿宋" w:hAnsi="仿宋" w:eastAsia="仿宋" w:cs="仿宋"/>
        </w:rPr>
      </w:pPr>
      <w:r>
        <w:rPr>
          <w:rFonts w:hint="eastAsia" w:ascii="仿宋" w:hAnsi="仿宋" w:eastAsia="仿宋" w:cs="仿宋"/>
          <w:b/>
          <w:kern w:val="0"/>
        </w:rPr>
        <w:t>备注：</w:t>
      </w:r>
      <w:r>
        <w:rPr>
          <w:rFonts w:hint="eastAsia" w:ascii="仿宋" w:hAnsi="仿宋" w:eastAsia="仿宋" w:cs="仿宋"/>
          <w:b/>
          <w:kern w:val="0"/>
          <w:lang w:eastAsia="zh-CN"/>
        </w:rPr>
        <w:t>供应商</w:t>
      </w:r>
      <w:r>
        <w:rPr>
          <w:rFonts w:hint="eastAsia" w:ascii="仿宋" w:hAnsi="仿宋" w:eastAsia="仿宋" w:cs="仿宋"/>
          <w:b/>
          <w:kern w:val="0"/>
        </w:rPr>
        <w:t>应在本表后附营业执照、开户许可证或基本存款账户信息复印件。</w:t>
      </w:r>
    </w:p>
    <w:p w14:paraId="699AC7D9">
      <w:pPr>
        <w:kinsoku/>
        <w:bidi w:val="0"/>
        <w:spacing w:line="400" w:lineRule="exact"/>
        <w:ind w:firstLine="480"/>
        <w:rPr>
          <w:rFonts w:hint="eastAsia" w:ascii="仿宋" w:hAnsi="仿宋" w:eastAsia="仿宋" w:cs="仿宋"/>
          <w:snapToGrid w:val="0"/>
          <w:sz w:val="24"/>
          <w:szCs w:val="24"/>
        </w:rPr>
      </w:pPr>
      <w:r>
        <w:rPr>
          <w:rFonts w:hint="eastAsia" w:ascii="仿宋" w:hAnsi="仿宋" w:eastAsia="仿宋" w:cs="仿宋"/>
          <w:snapToGrid w:val="0"/>
          <w:sz w:val="24"/>
          <w:szCs w:val="24"/>
        </w:rPr>
        <w:br w:type="page"/>
      </w:r>
    </w:p>
    <w:p w14:paraId="71F1B821">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9.</w:t>
      </w:r>
      <w:r>
        <w:rPr>
          <w:rFonts w:hint="eastAsia" w:ascii="仿宋" w:hAnsi="仿宋" w:eastAsia="仿宋" w:cs="仿宋"/>
          <w:snapToGrid w:val="0"/>
          <w:sz w:val="24"/>
          <w:szCs w:val="24"/>
        </w:rPr>
        <w:t>技术服务方案（格式自拟</w:t>
      </w:r>
      <w:r>
        <w:rPr>
          <w:rFonts w:hint="eastAsia" w:ascii="仿宋" w:hAnsi="仿宋" w:eastAsia="仿宋" w:cs="仿宋"/>
          <w:snapToGrid w:val="0"/>
          <w:sz w:val="24"/>
          <w:szCs w:val="24"/>
          <w:lang w:eastAsia="zh-CN"/>
        </w:rPr>
        <w:t>）</w:t>
      </w:r>
    </w:p>
    <w:p w14:paraId="6131C432">
      <w:pPr>
        <w:kinsoku/>
        <w:bidi w:val="0"/>
        <w:snapToGrid w:val="0"/>
        <w:spacing w:before="120" w:beforeLines="50" w:line="400" w:lineRule="exact"/>
        <w:ind w:firstLine="480"/>
        <w:rPr>
          <w:rFonts w:hint="eastAsia" w:ascii="仿宋" w:hAnsi="仿宋" w:eastAsia="仿宋" w:cs="仿宋"/>
          <w:kern w:val="0"/>
          <w:sz w:val="24"/>
        </w:rPr>
      </w:pPr>
      <w:r>
        <w:rPr>
          <w:rFonts w:hint="eastAsia" w:ascii="仿宋" w:hAnsi="仿宋" w:eastAsia="仿宋" w:cs="仿宋"/>
          <w:kern w:val="0"/>
          <w:sz w:val="24"/>
        </w:rPr>
        <w:t>（1）根据磋商文件相关内容要求编制技术服务方案。</w:t>
      </w:r>
    </w:p>
    <w:p w14:paraId="4D4095E5">
      <w:pPr>
        <w:kinsoku/>
        <w:bidi w:val="0"/>
        <w:snapToGrid w:val="0"/>
        <w:spacing w:before="120" w:beforeLines="50" w:line="400" w:lineRule="exact"/>
        <w:ind w:firstLine="480"/>
        <w:rPr>
          <w:rFonts w:hint="eastAsia" w:ascii="仿宋" w:hAnsi="仿宋" w:eastAsia="仿宋" w:cs="仿宋"/>
          <w:kern w:val="0"/>
          <w:sz w:val="24"/>
        </w:rPr>
      </w:pPr>
      <w:r>
        <w:rPr>
          <w:rFonts w:hint="eastAsia" w:ascii="仿宋" w:hAnsi="仿宋" w:eastAsia="仿宋" w:cs="仿宋"/>
          <w:kern w:val="0"/>
          <w:sz w:val="24"/>
        </w:rPr>
        <w:t>（2）拟投入本项目的人员配备情况</w:t>
      </w:r>
    </w:p>
    <w:p w14:paraId="41C342F7">
      <w:pPr>
        <w:kinsoku/>
        <w:bidi w:val="0"/>
        <w:spacing w:line="400" w:lineRule="exact"/>
        <w:ind w:firstLine="562"/>
        <w:jc w:val="center"/>
        <w:rPr>
          <w:rFonts w:hint="eastAsia" w:ascii="仿宋" w:hAnsi="仿宋" w:eastAsia="仿宋" w:cs="仿宋"/>
          <w:b/>
          <w:sz w:val="28"/>
          <w:szCs w:val="28"/>
        </w:rPr>
      </w:pPr>
      <w:r>
        <w:rPr>
          <w:rFonts w:hint="eastAsia" w:ascii="仿宋" w:hAnsi="仿宋" w:eastAsia="仿宋" w:cs="仿宋"/>
          <w:b/>
          <w:snapToGrid w:val="0"/>
          <w:sz w:val="28"/>
          <w:szCs w:val="28"/>
        </w:rPr>
        <w:t>拟投入本项目的人员配备情况</w:t>
      </w:r>
    </w:p>
    <w:tbl>
      <w:tblPr>
        <w:tblStyle w:val="40"/>
        <w:tblW w:w="84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7"/>
        <w:gridCol w:w="1534"/>
        <w:gridCol w:w="1120"/>
        <w:gridCol w:w="1253"/>
        <w:gridCol w:w="973"/>
        <w:gridCol w:w="1947"/>
        <w:gridCol w:w="987"/>
      </w:tblGrid>
      <w:tr w14:paraId="74E3B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7AECD039">
            <w:pPr>
              <w:kinsoku/>
              <w:bidi w:val="0"/>
              <w:adjustRightInd w:val="0"/>
              <w:snapToGrid w:val="0"/>
              <w:spacing w:line="400" w:lineRule="exact"/>
              <w:ind w:left="-105" w:leftChars="-50" w:right="-105" w:rightChars="-5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534" w:type="dxa"/>
            <w:tcMar>
              <w:left w:w="108" w:type="dxa"/>
              <w:right w:w="108" w:type="dxa"/>
            </w:tcMar>
            <w:vAlign w:val="center"/>
          </w:tcPr>
          <w:p w14:paraId="69FD1A62">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本项目任职</w:t>
            </w:r>
          </w:p>
        </w:tc>
        <w:tc>
          <w:tcPr>
            <w:tcW w:w="1120" w:type="dxa"/>
            <w:tcMar>
              <w:left w:w="108" w:type="dxa"/>
              <w:right w:w="108" w:type="dxa"/>
            </w:tcMar>
            <w:vAlign w:val="center"/>
          </w:tcPr>
          <w:p w14:paraId="2DEA0F39">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姓名</w:t>
            </w:r>
          </w:p>
        </w:tc>
        <w:tc>
          <w:tcPr>
            <w:tcW w:w="1253" w:type="dxa"/>
            <w:tcMar>
              <w:left w:w="108" w:type="dxa"/>
              <w:right w:w="108" w:type="dxa"/>
            </w:tcMar>
            <w:vAlign w:val="center"/>
          </w:tcPr>
          <w:p w14:paraId="0756CD9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职称</w:t>
            </w:r>
          </w:p>
        </w:tc>
        <w:tc>
          <w:tcPr>
            <w:tcW w:w="973" w:type="dxa"/>
            <w:tcMar>
              <w:left w:w="108" w:type="dxa"/>
              <w:right w:w="108" w:type="dxa"/>
            </w:tcMar>
            <w:vAlign w:val="center"/>
          </w:tcPr>
          <w:p w14:paraId="281998BC">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专业</w:t>
            </w:r>
          </w:p>
        </w:tc>
        <w:tc>
          <w:tcPr>
            <w:tcW w:w="1947" w:type="dxa"/>
            <w:tcMar>
              <w:left w:w="108" w:type="dxa"/>
              <w:right w:w="108" w:type="dxa"/>
            </w:tcMar>
            <w:vAlign w:val="center"/>
          </w:tcPr>
          <w:p w14:paraId="7905225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联系电话</w:t>
            </w:r>
          </w:p>
        </w:tc>
        <w:tc>
          <w:tcPr>
            <w:tcW w:w="987" w:type="dxa"/>
            <w:tcMar>
              <w:left w:w="108" w:type="dxa"/>
              <w:right w:w="108" w:type="dxa"/>
            </w:tcMar>
            <w:vAlign w:val="center"/>
          </w:tcPr>
          <w:p w14:paraId="5503265E">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217DD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5F166EED">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7AAA6A69">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76C1490F">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701CBBA8">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19581BF0">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64347C0F">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4C883C4A">
            <w:pPr>
              <w:kinsoku/>
              <w:bidi w:val="0"/>
              <w:spacing w:line="400" w:lineRule="exact"/>
              <w:jc w:val="center"/>
              <w:rPr>
                <w:rFonts w:hint="eastAsia" w:ascii="仿宋" w:hAnsi="仿宋" w:eastAsia="仿宋" w:cs="仿宋"/>
              </w:rPr>
            </w:pPr>
          </w:p>
        </w:tc>
      </w:tr>
      <w:tr w14:paraId="3766F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exact"/>
          <w:jc w:val="center"/>
        </w:trPr>
        <w:tc>
          <w:tcPr>
            <w:tcW w:w="597" w:type="dxa"/>
            <w:tcMar>
              <w:left w:w="108" w:type="dxa"/>
              <w:right w:w="108" w:type="dxa"/>
            </w:tcMar>
            <w:vAlign w:val="center"/>
          </w:tcPr>
          <w:p w14:paraId="72E87268">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5A79F44B">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139DCC79">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27B9EEAA">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2305A5C9">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2AB5C213">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19E31345">
            <w:pPr>
              <w:kinsoku/>
              <w:bidi w:val="0"/>
              <w:spacing w:line="400" w:lineRule="exact"/>
              <w:jc w:val="center"/>
              <w:rPr>
                <w:rFonts w:hint="eastAsia" w:ascii="仿宋" w:hAnsi="仿宋" w:eastAsia="仿宋" w:cs="仿宋"/>
              </w:rPr>
            </w:pPr>
          </w:p>
        </w:tc>
      </w:tr>
      <w:tr w14:paraId="5D5A6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0378513B">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39D1065F">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22EE3E5C">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28DB0CB7">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76839248">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308FD123">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185704A8">
            <w:pPr>
              <w:kinsoku/>
              <w:bidi w:val="0"/>
              <w:spacing w:line="400" w:lineRule="exact"/>
              <w:jc w:val="center"/>
              <w:rPr>
                <w:rFonts w:hint="eastAsia" w:ascii="仿宋" w:hAnsi="仿宋" w:eastAsia="仿宋" w:cs="仿宋"/>
              </w:rPr>
            </w:pPr>
          </w:p>
        </w:tc>
      </w:tr>
      <w:tr w14:paraId="19CD6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70E6C8AD">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60AD84F0">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7BD1E132">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3DB93E97">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06A2F16A">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341418B8">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020520F1">
            <w:pPr>
              <w:kinsoku/>
              <w:bidi w:val="0"/>
              <w:spacing w:line="400" w:lineRule="exact"/>
              <w:jc w:val="center"/>
              <w:rPr>
                <w:rFonts w:hint="eastAsia" w:ascii="仿宋" w:hAnsi="仿宋" w:eastAsia="仿宋" w:cs="仿宋"/>
              </w:rPr>
            </w:pPr>
          </w:p>
        </w:tc>
      </w:tr>
      <w:tr w14:paraId="15CF5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77C3DEBE">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304517E2">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65B2127D">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7B7C39FF">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67C9DDC0">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464D012A">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1332901D">
            <w:pPr>
              <w:kinsoku/>
              <w:bidi w:val="0"/>
              <w:spacing w:line="400" w:lineRule="exact"/>
              <w:jc w:val="center"/>
              <w:rPr>
                <w:rFonts w:hint="eastAsia" w:ascii="仿宋" w:hAnsi="仿宋" w:eastAsia="仿宋" w:cs="仿宋"/>
              </w:rPr>
            </w:pPr>
          </w:p>
        </w:tc>
      </w:tr>
      <w:tr w14:paraId="04A9C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4D9F810E">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7B26E401">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1E05E61D">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6359A1CD">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00A12951">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41BAB4DC">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32B92AC0">
            <w:pPr>
              <w:kinsoku/>
              <w:bidi w:val="0"/>
              <w:spacing w:line="400" w:lineRule="exact"/>
              <w:jc w:val="center"/>
              <w:rPr>
                <w:rFonts w:hint="eastAsia" w:ascii="仿宋" w:hAnsi="仿宋" w:eastAsia="仿宋" w:cs="仿宋"/>
              </w:rPr>
            </w:pPr>
          </w:p>
        </w:tc>
      </w:tr>
      <w:tr w14:paraId="72CBB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00B6B845">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7CC7DBDF">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1A4AEBAF">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4740465B">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07D7EA3A">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01416C65">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45E81072">
            <w:pPr>
              <w:kinsoku/>
              <w:bidi w:val="0"/>
              <w:spacing w:line="400" w:lineRule="exact"/>
              <w:jc w:val="center"/>
              <w:rPr>
                <w:rFonts w:hint="eastAsia" w:ascii="仿宋" w:hAnsi="仿宋" w:eastAsia="仿宋" w:cs="仿宋"/>
              </w:rPr>
            </w:pPr>
          </w:p>
        </w:tc>
      </w:tr>
      <w:tr w14:paraId="35057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0B36179E">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3534C611">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449F4075">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2C78B0E1">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2D26828E">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396B3AC2">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61B9EEA7">
            <w:pPr>
              <w:kinsoku/>
              <w:bidi w:val="0"/>
              <w:spacing w:line="400" w:lineRule="exact"/>
              <w:jc w:val="center"/>
              <w:rPr>
                <w:rFonts w:hint="eastAsia" w:ascii="仿宋" w:hAnsi="仿宋" w:eastAsia="仿宋" w:cs="仿宋"/>
              </w:rPr>
            </w:pPr>
          </w:p>
        </w:tc>
      </w:tr>
      <w:tr w14:paraId="41B8A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2D919453">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44F400CE">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FCFB1B4">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3DE1428C">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05C2CDE1">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1D60DC20">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27E9719F">
            <w:pPr>
              <w:kinsoku/>
              <w:bidi w:val="0"/>
              <w:spacing w:line="400" w:lineRule="exact"/>
              <w:jc w:val="center"/>
              <w:rPr>
                <w:rFonts w:hint="eastAsia" w:ascii="仿宋" w:hAnsi="仿宋" w:eastAsia="仿宋" w:cs="仿宋"/>
              </w:rPr>
            </w:pPr>
          </w:p>
        </w:tc>
      </w:tr>
      <w:tr w14:paraId="29FF8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647FD2C6">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16C5E4C0">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40E56607">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3B87F0F0">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6932EB38">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6176C0D9">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23D12830">
            <w:pPr>
              <w:kinsoku/>
              <w:bidi w:val="0"/>
              <w:spacing w:line="400" w:lineRule="exact"/>
              <w:jc w:val="center"/>
              <w:rPr>
                <w:rFonts w:hint="eastAsia" w:ascii="仿宋" w:hAnsi="仿宋" w:eastAsia="仿宋" w:cs="仿宋"/>
              </w:rPr>
            </w:pPr>
          </w:p>
        </w:tc>
      </w:tr>
      <w:tr w14:paraId="3DDED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4BED2609">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63D8FEB6">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16B064FC">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081EDB5C">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22D21AA9">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71558EBF">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7A522EEB">
            <w:pPr>
              <w:kinsoku/>
              <w:bidi w:val="0"/>
              <w:spacing w:line="400" w:lineRule="exact"/>
              <w:jc w:val="center"/>
              <w:rPr>
                <w:rFonts w:hint="eastAsia" w:ascii="仿宋" w:hAnsi="仿宋" w:eastAsia="仿宋" w:cs="仿宋"/>
              </w:rPr>
            </w:pPr>
          </w:p>
        </w:tc>
      </w:tr>
      <w:tr w14:paraId="5A308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2A250AFB">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6A231127">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E55FA6E">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23753211">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620E836D">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61D4D0DA">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3C5D1662">
            <w:pPr>
              <w:kinsoku/>
              <w:bidi w:val="0"/>
              <w:spacing w:line="400" w:lineRule="exact"/>
              <w:jc w:val="center"/>
              <w:rPr>
                <w:rFonts w:hint="eastAsia" w:ascii="仿宋" w:hAnsi="仿宋" w:eastAsia="仿宋" w:cs="仿宋"/>
              </w:rPr>
            </w:pPr>
          </w:p>
        </w:tc>
      </w:tr>
      <w:tr w14:paraId="20AC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exact"/>
          <w:jc w:val="center"/>
        </w:trPr>
        <w:tc>
          <w:tcPr>
            <w:tcW w:w="597" w:type="dxa"/>
            <w:tcMar>
              <w:left w:w="108" w:type="dxa"/>
              <w:right w:w="108" w:type="dxa"/>
            </w:tcMar>
            <w:vAlign w:val="center"/>
          </w:tcPr>
          <w:p w14:paraId="131C27FA">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3A36506D">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0B83EB0">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4749BEA7">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7323E8E7">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43AAD6C3">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0BFDBF99">
            <w:pPr>
              <w:kinsoku/>
              <w:bidi w:val="0"/>
              <w:spacing w:line="400" w:lineRule="exact"/>
              <w:jc w:val="center"/>
              <w:rPr>
                <w:rFonts w:hint="eastAsia" w:ascii="仿宋" w:hAnsi="仿宋" w:eastAsia="仿宋" w:cs="仿宋"/>
              </w:rPr>
            </w:pPr>
          </w:p>
        </w:tc>
      </w:tr>
      <w:tr w14:paraId="052C6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04498C6C">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149CD0C5">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F01DE9F">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65C6576C">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0514A607">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0431FB37">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0C7F27F4">
            <w:pPr>
              <w:kinsoku/>
              <w:bidi w:val="0"/>
              <w:spacing w:line="400" w:lineRule="exact"/>
              <w:jc w:val="center"/>
              <w:rPr>
                <w:rFonts w:hint="eastAsia" w:ascii="仿宋" w:hAnsi="仿宋" w:eastAsia="仿宋" w:cs="仿宋"/>
              </w:rPr>
            </w:pPr>
          </w:p>
        </w:tc>
      </w:tr>
      <w:tr w14:paraId="15BA5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1467C6CE">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6C429A29">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221021E">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575B100A">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5B8332FD">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5347E834">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08A3F9FF">
            <w:pPr>
              <w:kinsoku/>
              <w:bidi w:val="0"/>
              <w:spacing w:line="400" w:lineRule="exact"/>
              <w:jc w:val="center"/>
              <w:rPr>
                <w:rFonts w:hint="eastAsia" w:ascii="仿宋" w:hAnsi="仿宋" w:eastAsia="仿宋" w:cs="仿宋"/>
              </w:rPr>
            </w:pPr>
          </w:p>
        </w:tc>
      </w:tr>
      <w:tr w14:paraId="60F95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2983B159">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3C376725">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347CB8AE">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2FC5B491">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4EACF1D8">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5BC6DD22">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771E503E">
            <w:pPr>
              <w:kinsoku/>
              <w:bidi w:val="0"/>
              <w:spacing w:line="400" w:lineRule="exact"/>
              <w:jc w:val="center"/>
              <w:rPr>
                <w:rFonts w:hint="eastAsia" w:ascii="仿宋" w:hAnsi="仿宋" w:eastAsia="仿宋" w:cs="仿宋"/>
              </w:rPr>
            </w:pPr>
          </w:p>
        </w:tc>
      </w:tr>
      <w:tr w14:paraId="51D54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581D6EB2">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7C2C9467">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5462947">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7FAA7E5A">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4ABE42AC">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0010A39E">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1961A3CA">
            <w:pPr>
              <w:kinsoku/>
              <w:bidi w:val="0"/>
              <w:spacing w:line="400" w:lineRule="exact"/>
              <w:jc w:val="center"/>
              <w:rPr>
                <w:rFonts w:hint="eastAsia" w:ascii="仿宋" w:hAnsi="仿宋" w:eastAsia="仿宋" w:cs="仿宋"/>
              </w:rPr>
            </w:pPr>
          </w:p>
        </w:tc>
      </w:tr>
    </w:tbl>
    <w:p w14:paraId="653EDBE3">
      <w:pPr>
        <w:widowControl/>
        <w:kinsoku/>
        <w:bidi w:val="0"/>
        <w:spacing w:line="400" w:lineRule="exact"/>
        <w:ind w:firstLine="141" w:firstLineChars="67"/>
        <w:jc w:val="left"/>
        <w:rPr>
          <w:rFonts w:hint="eastAsia" w:ascii="仿宋" w:hAnsi="仿宋" w:eastAsia="仿宋" w:cs="仿宋"/>
          <w:b/>
          <w:kern w:val="0"/>
          <w:szCs w:val="21"/>
        </w:rPr>
      </w:pPr>
      <w:r>
        <w:rPr>
          <w:rFonts w:hint="eastAsia" w:ascii="仿宋" w:hAnsi="仿宋" w:eastAsia="仿宋" w:cs="仿宋"/>
          <w:b/>
          <w:kern w:val="0"/>
          <w:szCs w:val="21"/>
        </w:rPr>
        <w:t>注：供应商应根据供应商须知前附表以及评审办法相关内容的要求在本表后附相关证明材料。</w:t>
      </w:r>
    </w:p>
    <w:p w14:paraId="7E70FE04">
      <w:pPr>
        <w:widowControl/>
        <w:kinsoku/>
        <w:bidi w:val="0"/>
        <w:spacing w:line="400" w:lineRule="exact"/>
        <w:ind w:firstLine="160" w:firstLineChars="67"/>
        <w:jc w:val="left"/>
        <w:rPr>
          <w:rFonts w:hint="eastAsia" w:ascii="仿宋" w:hAnsi="仿宋" w:eastAsia="仿宋" w:cs="仿宋"/>
          <w:snapToGrid w:val="0"/>
          <w:sz w:val="24"/>
          <w:szCs w:val="24"/>
        </w:rPr>
        <w:sectPr>
          <w:headerReference r:id="rId7" w:type="first"/>
          <w:footerReference r:id="rId10" w:type="first"/>
          <w:footerReference r:id="rId8" w:type="default"/>
          <w:footerReference r:id="rId9" w:type="even"/>
          <w:pgSz w:w="11906" w:h="16838"/>
          <w:pgMar w:top="1474" w:right="1474" w:bottom="1474" w:left="1474" w:header="907" w:footer="964" w:gutter="0"/>
          <w:pgNumType w:start="1"/>
          <w:cols w:space="720" w:num="1"/>
          <w:docGrid w:linePitch="312" w:charSpace="0"/>
        </w:sectPr>
      </w:pPr>
      <w:r>
        <w:rPr>
          <w:rFonts w:hint="eastAsia" w:ascii="仿宋" w:hAnsi="仿宋" w:eastAsia="仿宋" w:cs="仿宋"/>
          <w:snapToGrid w:val="0"/>
          <w:sz w:val="24"/>
          <w:szCs w:val="24"/>
        </w:rPr>
        <w:br w:type="page"/>
      </w:r>
    </w:p>
    <w:p w14:paraId="292A8FEF">
      <w:pPr>
        <w:kinsoku/>
        <w:bidi w:val="0"/>
        <w:snapToGrid w:val="0"/>
        <w:spacing w:before="120" w:beforeLines="50" w:line="400" w:lineRule="exact"/>
        <w:ind w:firstLine="48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3）</w:t>
      </w:r>
      <w:r>
        <w:rPr>
          <w:rFonts w:hint="eastAsia" w:ascii="仿宋" w:hAnsi="仿宋" w:eastAsia="仿宋" w:cs="仿宋"/>
          <w:kern w:val="0"/>
          <w:sz w:val="24"/>
        </w:rPr>
        <w:t>拟投入本项目设备、器具配备情况</w:t>
      </w:r>
    </w:p>
    <w:p w14:paraId="61E733BD">
      <w:pPr>
        <w:widowControl/>
        <w:numPr>
          <w:ilvl w:val="0"/>
          <w:numId w:val="0"/>
        </w:numPr>
        <w:kinsoku/>
        <w:bidi w:val="0"/>
        <w:spacing w:line="400" w:lineRule="exact"/>
        <w:jc w:val="left"/>
        <w:rPr>
          <w:rFonts w:hint="eastAsia" w:ascii="仿宋" w:hAnsi="仿宋" w:eastAsia="仿宋" w:cs="仿宋"/>
          <w:b/>
          <w:snapToGrid w:val="0"/>
          <w:sz w:val="28"/>
          <w:szCs w:val="28"/>
        </w:rPr>
      </w:pPr>
    </w:p>
    <w:p w14:paraId="3165D6FB">
      <w:pPr>
        <w:kinsoku/>
        <w:bidi w:val="0"/>
        <w:spacing w:line="400" w:lineRule="exact"/>
        <w:ind w:firstLine="562"/>
        <w:jc w:val="center"/>
        <w:rPr>
          <w:rFonts w:hint="eastAsia" w:ascii="仿宋" w:hAnsi="仿宋" w:eastAsia="仿宋" w:cs="仿宋"/>
          <w:b/>
          <w:snapToGrid w:val="0"/>
          <w:sz w:val="28"/>
          <w:szCs w:val="28"/>
        </w:rPr>
      </w:pPr>
      <w:r>
        <w:rPr>
          <w:rFonts w:hint="eastAsia" w:ascii="仿宋" w:hAnsi="仿宋" w:eastAsia="仿宋" w:cs="仿宋"/>
          <w:b/>
          <w:snapToGrid w:val="0"/>
          <w:sz w:val="28"/>
          <w:szCs w:val="28"/>
        </w:rPr>
        <w:t>拟投入本项目的设备、器具配备情况</w:t>
      </w:r>
    </w:p>
    <w:p w14:paraId="764CF3D5">
      <w:pPr>
        <w:widowControl/>
        <w:numPr>
          <w:ilvl w:val="0"/>
          <w:numId w:val="0"/>
        </w:numPr>
        <w:kinsoku/>
        <w:bidi w:val="0"/>
        <w:spacing w:line="400" w:lineRule="exact"/>
        <w:jc w:val="left"/>
        <w:rPr>
          <w:rFonts w:hint="eastAsia" w:ascii="仿宋" w:hAnsi="仿宋" w:eastAsia="仿宋" w:cs="仿宋"/>
          <w:snapToGrid w:val="0"/>
          <w:sz w:val="24"/>
          <w:szCs w:val="24"/>
        </w:rPr>
      </w:pPr>
    </w:p>
    <w:tbl>
      <w:tblPr>
        <w:tblStyle w:val="40"/>
        <w:tblW w:w="81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4"/>
        <w:gridCol w:w="2846"/>
        <w:gridCol w:w="2044"/>
        <w:gridCol w:w="990"/>
        <w:gridCol w:w="915"/>
        <w:gridCol w:w="833"/>
      </w:tblGrid>
      <w:tr w14:paraId="3A425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exact"/>
          <w:jc w:val="center"/>
        </w:trPr>
        <w:tc>
          <w:tcPr>
            <w:tcW w:w="474" w:type="dxa"/>
            <w:tcMar>
              <w:left w:w="108" w:type="dxa"/>
              <w:right w:w="108" w:type="dxa"/>
            </w:tcMar>
            <w:vAlign w:val="center"/>
          </w:tcPr>
          <w:p w14:paraId="56A1A832">
            <w:pPr>
              <w:kinsoku/>
              <w:bidi w:val="0"/>
              <w:adjustRightInd w:val="0"/>
              <w:snapToGrid w:val="0"/>
              <w:spacing w:line="400" w:lineRule="exact"/>
              <w:ind w:left="-105" w:leftChars="-50" w:right="-105" w:rightChars="-5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2846" w:type="dxa"/>
            <w:tcMar>
              <w:left w:w="108" w:type="dxa"/>
              <w:right w:w="108" w:type="dxa"/>
            </w:tcMar>
            <w:vAlign w:val="center"/>
          </w:tcPr>
          <w:p w14:paraId="18B623B4">
            <w:pPr>
              <w:kinsoku/>
              <w:bidi w:val="0"/>
              <w:adjustRightInd w:val="0"/>
              <w:snapToGrid w:val="0"/>
              <w:spacing w:line="400" w:lineRule="exact"/>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设备、器具名称</w:t>
            </w:r>
          </w:p>
        </w:tc>
        <w:tc>
          <w:tcPr>
            <w:tcW w:w="2044" w:type="dxa"/>
            <w:tcMar>
              <w:left w:w="108" w:type="dxa"/>
              <w:right w:w="108" w:type="dxa"/>
            </w:tcMar>
            <w:vAlign w:val="center"/>
          </w:tcPr>
          <w:p w14:paraId="0910CCC7">
            <w:pPr>
              <w:kinsoku/>
              <w:bidi w:val="0"/>
              <w:adjustRightInd w:val="0"/>
              <w:snapToGrid w:val="0"/>
              <w:spacing w:line="400" w:lineRule="exact"/>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规格型号</w:t>
            </w:r>
          </w:p>
        </w:tc>
        <w:tc>
          <w:tcPr>
            <w:tcW w:w="990" w:type="dxa"/>
            <w:shd w:val="clear" w:color="auto" w:fill="auto"/>
            <w:tcMar>
              <w:left w:w="108" w:type="dxa"/>
              <w:right w:w="108" w:type="dxa"/>
            </w:tcMar>
            <w:vAlign w:val="center"/>
          </w:tcPr>
          <w:p w14:paraId="4AD3E307">
            <w:pPr>
              <w:kinsoku/>
              <w:bidi w:val="0"/>
              <w:adjustRightInd w:val="0"/>
              <w:snapToGrid w:val="0"/>
              <w:spacing w:line="40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单位</w:t>
            </w:r>
          </w:p>
        </w:tc>
        <w:tc>
          <w:tcPr>
            <w:tcW w:w="915" w:type="dxa"/>
            <w:shd w:val="clear" w:color="auto" w:fill="auto"/>
            <w:tcMar>
              <w:left w:w="108" w:type="dxa"/>
              <w:right w:w="108" w:type="dxa"/>
            </w:tcMar>
            <w:vAlign w:val="center"/>
          </w:tcPr>
          <w:p w14:paraId="4ABFCE8C">
            <w:pPr>
              <w:kinsoku/>
              <w:bidi w:val="0"/>
              <w:adjustRightInd w:val="0"/>
              <w:snapToGrid w:val="0"/>
              <w:spacing w:line="40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数量</w:t>
            </w:r>
          </w:p>
        </w:tc>
        <w:tc>
          <w:tcPr>
            <w:tcW w:w="833" w:type="dxa"/>
            <w:tcMar>
              <w:left w:w="108" w:type="dxa"/>
              <w:right w:w="108" w:type="dxa"/>
            </w:tcMar>
            <w:vAlign w:val="center"/>
          </w:tcPr>
          <w:p w14:paraId="0F0405A2">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2858A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474" w:type="dxa"/>
            <w:tcMar>
              <w:left w:w="108" w:type="dxa"/>
              <w:right w:w="108" w:type="dxa"/>
            </w:tcMar>
            <w:vAlign w:val="center"/>
          </w:tcPr>
          <w:p w14:paraId="79F35285">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551665AB">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2B13E7ED">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7BF3C6C3">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24BE933D">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7DE7CAA2">
            <w:pPr>
              <w:kinsoku/>
              <w:bidi w:val="0"/>
              <w:spacing w:line="400" w:lineRule="exact"/>
              <w:jc w:val="center"/>
              <w:rPr>
                <w:rFonts w:hint="eastAsia" w:ascii="仿宋" w:hAnsi="仿宋" w:eastAsia="仿宋" w:cs="仿宋"/>
              </w:rPr>
            </w:pPr>
          </w:p>
        </w:tc>
      </w:tr>
      <w:tr w14:paraId="664D9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exact"/>
          <w:jc w:val="center"/>
        </w:trPr>
        <w:tc>
          <w:tcPr>
            <w:tcW w:w="474" w:type="dxa"/>
            <w:tcMar>
              <w:left w:w="108" w:type="dxa"/>
              <w:right w:w="108" w:type="dxa"/>
            </w:tcMar>
            <w:vAlign w:val="center"/>
          </w:tcPr>
          <w:p w14:paraId="0E84A4D2">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50DA908D">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373BFB72">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037F06AE">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7B0154E5">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089BD2DD">
            <w:pPr>
              <w:kinsoku/>
              <w:bidi w:val="0"/>
              <w:spacing w:line="400" w:lineRule="exact"/>
              <w:jc w:val="center"/>
              <w:rPr>
                <w:rFonts w:hint="eastAsia" w:ascii="仿宋" w:hAnsi="仿宋" w:eastAsia="仿宋" w:cs="仿宋"/>
              </w:rPr>
            </w:pPr>
          </w:p>
        </w:tc>
      </w:tr>
      <w:tr w14:paraId="25FB2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474" w:type="dxa"/>
            <w:tcMar>
              <w:left w:w="108" w:type="dxa"/>
              <w:right w:w="108" w:type="dxa"/>
            </w:tcMar>
            <w:vAlign w:val="center"/>
          </w:tcPr>
          <w:p w14:paraId="1063B267">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25AEFAA3">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65D0B4A3">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4E75ACD7">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2DEC4EDC">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531AF2FA">
            <w:pPr>
              <w:kinsoku/>
              <w:bidi w:val="0"/>
              <w:spacing w:line="400" w:lineRule="exact"/>
              <w:jc w:val="center"/>
              <w:rPr>
                <w:rFonts w:hint="eastAsia" w:ascii="仿宋" w:hAnsi="仿宋" w:eastAsia="仿宋" w:cs="仿宋"/>
              </w:rPr>
            </w:pPr>
          </w:p>
        </w:tc>
      </w:tr>
      <w:tr w14:paraId="1FCF5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474" w:type="dxa"/>
            <w:tcMar>
              <w:left w:w="108" w:type="dxa"/>
              <w:right w:w="108" w:type="dxa"/>
            </w:tcMar>
            <w:vAlign w:val="center"/>
          </w:tcPr>
          <w:p w14:paraId="65349801">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5A97DB0E">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1C8E2135">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6B3F8E08">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0BF89B7A">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312627EC">
            <w:pPr>
              <w:kinsoku/>
              <w:bidi w:val="0"/>
              <w:spacing w:line="400" w:lineRule="exact"/>
              <w:jc w:val="center"/>
              <w:rPr>
                <w:rFonts w:hint="eastAsia" w:ascii="仿宋" w:hAnsi="仿宋" w:eastAsia="仿宋" w:cs="仿宋"/>
              </w:rPr>
            </w:pPr>
          </w:p>
        </w:tc>
      </w:tr>
      <w:tr w14:paraId="35121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474" w:type="dxa"/>
            <w:tcMar>
              <w:left w:w="108" w:type="dxa"/>
              <w:right w:w="108" w:type="dxa"/>
            </w:tcMar>
            <w:vAlign w:val="center"/>
          </w:tcPr>
          <w:p w14:paraId="7E8B4D28">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35F1D85B">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2BE42170">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6F5E046B">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35D40E12">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247DECDB">
            <w:pPr>
              <w:kinsoku/>
              <w:bidi w:val="0"/>
              <w:spacing w:line="400" w:lineRule="exact"/>
              <w:jc w:val="center"/>
              <w:rPr>
                <w:rFonts w:hint="eastAsia" w:ascii="仿宋" w:hAnsi="仿宋" w:eastAsia="仿宋" w:cs="仿宋"/>
              </w:rPr>
            </w:pPr>
          </w:p>
        </w:tc>
      </w:tr>
      <w:tr w14:paraId="0D521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474" w:type="dxa"/>
            <w:tcMar>
              <w:left w:w="108" w:type="dxa"/>
              <w:right w:w="108" w:type="dxa"/>
            </w:tcMar>
            <w:vAlign w:val="center"/>
          </w:tcPr>
          <w:p w14:paraId="6C718E44">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0C85D246">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718D4FCC">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60C890EA">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2FAD1888">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152EC24B">
            <w:pPr>
              <w:kinsoku/>
              <w:bidi w:val="0"/>
              <w:spacing w:line="400" w:lineRule="exact"/>
              <w:jc w:val="center"/>
              <w:rPr>
                <w:rFonts w:hint="eastAsia" w:ascii="仿宋" w:hAnsi="仿宋" w:eastAsia="仿宋" w:cs="仿宋"/>
              </w:rPr>
            </w:pPr>
          </w:p>
        </w:tc>
      </w:tr>
      <w:tr w14:paraId="24583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474" w:type="dxa"/>
            <w:tcMar>
              <w:left w:w="108" w:type="dxa"/>
              <w:right w:w="108" w:type="dxa"/>
            </w:tcMar>
            <w:vAlign w:val="center"/>
          </w:tcPr>
          <w:p w14:paraId="14B0BF95">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3F4CB7D2">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3552523E">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57E4651E">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68828E0D">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18759627">
            <w:pPr>
              <w:kinsoku/>
              <w:bidi w:val="0"/>
              <w:spacing w:line="400" w:lineRule="exact"/>
              <w:jc w:val="center"/>
              <w:rPr>
                <w:rFonts w:hint="eastAsia" w:ascii="仿宋" w:hAnsi="仿宋" w:eastAsia="仿宋" w:cs="仿宋"/>
              </w:rPr>
            </w:pPr>
          </w:p>
        </w:tc>
      </w:tr>
      <w:tr w14:paraId="1CD7D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474" w:type="dxa"/>
            <w:tcMar>
              <w:left w:w="108" w:type="dxa"/>
              <w:right w:w="108" w:type="dxa"/>
            </w:tcMar>
            <w:vAlign w:val="center"/>
          </w:tcPr>
          <w:p w14:paraId="15B812F1">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563E34A5">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697A6600">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3B5C9CAD">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494A30B8">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11EC6DB2">
            <w:pPr>
              <w:kinsoku/>
              <w:bidi w:val="0"/>
              <w:spacing w:line="400" w:lineRule="exact"/>
              <w:jc w:val="center"/>
              <w:rPr>
                <w:rFonts w:hint="eastAsia" w:ascii="仿宋" w:hAnsi="仿宋" w:eastAsia="仿宋" w:cs="仿宋"/>
              </w:rPr>
            </w:pPr>
          </w:p>
        </w:tc>
      </w:tr>
      <w:tr w14:paraId="36A5A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474" w:type="dxa"/>
            <w:tcMar>
              <w:left w:w="108" w:type="dxa"/>
              <w:right w:w="108" w:type="dxa"/>
            </w:tcMar>
            <w:vAlign w:val="center"/>
          </w:tcPr>
          <w:p w14:paraId="216B19D3">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62BA2551">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691D00A1">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309C321E">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011707CA">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3FEE8105">
            <w:pPr>
              <w:kinsoku/>
              <w:bidi w:val="0"/>
              <w:spacing w:line="400" w:lineRule="exact"/>
              <w:jc w:val="center"/>
              <w:rPr>
                <w:rFonts w:hint="eastAsia" w:ascii="仿宋" w:hAnsi="仿宋" w:eastAsia="仿宋" w:cs="仿宋"/>
              </w:rPr>
            </w:pPr>
          </w:p>
        </w:tc>
      </w:tr>
      <w:tr w14:paraId="1E492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474" w:type="dxa"/>
            <w:tcMar>
              <w:left w:w="108" w:type="dxa"/>
              <w:right w:w="108" w:type="dxa"/>
            </w:tcMar>
            <w:vAlign w:val="center"/>
          </w:tcPr>
          <w:p w14:paraId="2F71BA2B">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14A9BEE1">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3C1CC671">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03B2F684">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0A2E751A">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270C03C2">
            <w:pPr>
              <w:kinsoku/>
              <w:bidi w:val="0"/>
              <w:spacing w:line="400" w:lineRule="exact"/>
              <w:jc w:val="center"/>
              <w:rPr>
                <w:rFonts w:hint="eastAsia" w:ascii="仿宋" w:hAnsi="仿宋" w:eastAsia="仿宋" w:cs="仿宋"/>
              </w:rPr>
            </w:pPr>
          </w:p>
        </w:tc>
      </w:tr>
      <w:tr w14:paraId="26702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474" w:type="dxa"/>
            <w:tcMar>
              <w:left w:w="108" w:type="dxa"/>
              <w:right w:w="108" w:type="dxa"/>
            </w:tcMar>
            <w:vAlign w:val="center"/>
          </w:tcPr>
          <w:p w14:paraId="1D9EB055">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48B0FC74">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7B5BB956">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11EDF91C">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1247939B">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33155033">
            <w:pPr>
              <w:kinsoku/>
              <w:bidi w:val="0"/>
              <w:spacing w:line="400" w:lineRule="exact"/>
              <w:jc w:val="center"/>
              <w:rPr>
                <w:rFonts w:hint="eastAsia" w:ascii="仿宋" w:hAnsi="仿宋" w:eastAsia="仿宋" w:cs="仿宋"/>
              </w:rPr>
            </w:pPr>
          </w:p>
        </w:tc>
      </w:tr>
      <w:tr w14:paraId="477D1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474" w:type="dxa"/>
            <w:tcMar>
              <w:left w:w="108" w:type="dxa"/>
              <w:right w:w="108" w:type="dxa"/>
            </w:tcMar>
            <w:vAlign w:val="center"/>
          </w:tcPr>
          <w:p w14:paraId="6CD32A8F">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01EFEE2F">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521E594D">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56EDE745">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3D481C40">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47403B60">
            <w:pPr>
              <w:kinsoku/>
              <w:bidi w:val="0"/>
              <w:spacing w:line="400" w:lineRule="exact"/>
              <w:jc w:val="center"/>
              <w:rPr>
                <w:rFonts w:hint="eastAsia" w:ascii="仿宋" w:hAnsi="仿宋" w:eastAsia="仿宋" w:cs="仿宋"/>
              </w:rPr>
            </w:pPr>
          </w:p>
        </w:tc>
      </w:tr>
      <w:tr w14:paraId="435BD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exact"/>
          <w:jc w:val="center"/>
        </w:trPr>
        <w:tc>
          <w:tcPr>
            <w:tcW w:w="474" w:type="dxa"/>
            <w:tcMar>
              <w:left w:w="108" w:type="dxa"/>
              <w:right w:w="108" w:type="dxa"/>
            </w:tcMar>
            <w:vAlign w:val="center"/>
          </w:tcPr>
          <w:p w14:paraId="5FF27381">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28FFFA35">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5A867EC1">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07908F16">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6CE4BD4D">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54DE93FA">
            <w:pPr>
              <w:kinsoku/>
              <w:bidi w:val="0"/>
              <w:spacing w:line="400" w:lineRule="exact"/>
              <w:jc w:val="center"/>
              <w:rPr>
                <w:rFonts w:hint="eastAsia" w:ascii="仿宋" w:hAnsi="仿宋" w:eastAsia="仿宋" w:cs="仿宋"/>
              </w:rPr>
            </w:pPr>
          </w:p>
        </w:tc>
      </w:tr>
      <w:tr w14:paraId="15E49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474" w:type="dxa"/>
            <w:tcMar>
              <w:left w:w="108" w:type="dxa"/>
              <w:right w:w="108" w:type="dxa"/>
            </w:tcMar>
            <w:vAlign w:val="center"/>
          </w:tcPr>
          <w:p w14:paraId="5933C287">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743332FC">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0A3AD12D">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4B3C9E17">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26B3DD3B">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3AEFB2E8">
            <w:pPr>
              <w:kinsoku/>
              <w:bidi w:val="0"/>
              <w:spacing w:line="400" w:lineRule="exact"/>
              <w:jc w:val="center"/>
              <w:rPr>
                <w:rFonts w:hint="eastAsia" w:ascii="仿宋" w:hAnsi="仿宋" w:eastAsia="仿宋" w:cs="仿宋"/>
              </w:rPr>
            </w:pPr>
          </w:p>
        </w:tc>
      </w:tr>
      <w:tr w14:paraId="59D69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474" w:type="dxa"/>
            <w:tcMar>
              <w:left w:w="108" w:type="dxa"/>
              <w:right w:w="108" w:type="dxa"/>
            </w:tcMar>
            <w:vAlign w:val="center"/>
          </w:tcPr>
          <w:p w14:paraId="10560272">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7920BD51">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22811CEF">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6FDB8606">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202586D8">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39A6B96A">
            <w:pPr>
              <w:kinsoku/>
              <w:bidi w:val="0"/>
              <w:spacing w:line="400" w:lineRule="exact"/>
              <w:jc w:val="center"/>
              <w:rPr>
                <w:rFonts w:hint="eastAsia" w:ascii="仿宋" w:hAnsi="仿宋" w:eastAsia="仿宋" w:cs="仿宋"/>
              </w:rPr>
            </w:pPr>
          </w:p>
        </w:tc>
      </w:tr>
      <w:tr w14:paraId="39330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474" w:type="dxa"/>
            <w:tcMar>
              <w:left w:w="108" w:type="dxa"/>
              <w:right w:w="108" w:type="dxa"/>
            </w:tcMar>
            <w:vAlign w:val="center"/>
          </w:tcPr>
          <w:p w14:paraId="21215716">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157FDB7B">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60ED4B50">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0BE1D64A">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49EB2F02">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4280F1E3">
            <w:pPr>
              <w:kinsoku/>
              <w:bidi w:val="0"/>
              <w:spacing w:line="400" w:lineRule="exact"/>
              <w:jc w:val="center"/>
              <w:rPr>
                <w:rFonts w:hint="eastAsia" w:ascii="仿宋" w:hAnsi="仿宋" w:eastAsia="仿宋" w:cs="仿宋"/>
              </w:rPr>
            </w:pPr>
          </w:p>
        </w:tc>
      </w:tr>
      <w:tr w14:paraId="3AAFF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474" w:type="dxa"/>
            <w:tcMar>
              <w:left w:w="108" w:type="dxa"/>
              <w:right w:w="108" w:type="dxa"/>
            </w:tcMar>
            <w:vAlign w:val="center"/>
          </w:tcPr>
          <w:p w14:paraId="021D8A8B">
            <w:pPr>
              <w:kinsoku/>
              <w:bidi w:val="0"/>
              <w:spacing w:line="400" w:lineRule="exact"/>
              <w:jc w:val="center"/>
              <w:rPr>
                <w:rFonts w:hint="eastAsia" w:ascii="仿宋" w:hAnsi="仿宋" w:eastAsia="仿宋" w:cs="仿宋"/>
              </w:rPr>
            </w:pPr>
          </w:p>
        </w:tc>
        <w:tc>
          <w:tcPr>
            <w:tcW w:w="2846" w:type="dxa"/>
            <w:tcMar>
              <w:left w:w="108" w:type="dxa"/>
              <w:right w:w="108" w:type="dxa"/>
            </w:tcMar>
            <w:vAlign w:val="center"/>
          </w:tcPr>
          <w:p w14:paraId="28652781">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5FC6993C">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2D125F69">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37583C0A">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262E8F85">
            <w:pPr>
              <w:kinsoku/>
              <w:bidi w:val="0"/>
              <w:spacing w:line="400" w:lineRule="exact"/>
              <w:jc w:val="center"/>
              <w:rPr>
                <w:rFonts w:hint="eastAsia" w:ascii="仿宋" w:hAnsi="仿宋" w:eastAsia="仿宋" w:cs="仿宋"/>
              </w:rPr>
            </w:pPr>
          </w:p>
        </w:tc>
      </w:tr>
    </w:tbl>
    <w:p w14:paraId="71A8C70A">
      <w:pPr>
        <w:widowControl/>
        <w:kinsoku/>
        <w:bidi w:val="0"/>
        <w:spacing w:line="400" w:lineRule="exact"/>
        <w:ind w:firstLine="160" w:firstLineChars="67"/>
        <w:jc w:val="left"/>
        <w:rPr>
          <w:rFonts w:hint="eastAsia" w:ascii="仿宋" w:hAnsi="仿宋" w:eastAsia="仿宋" w:cs="仿宋"/>
          <w:snapToGrid w:val="0"/>
          <w:sz w:val="24"/>
          <w:szCs w:val="24"/>
        </w:rPr>
      </w:pPr>
      <w:r>
        <w:rPr>
          <w:rFonts w:hint="eastAsia" w:ascii="仿宋" w:hAnsi="仿宋" w:eastAsia="仿宋" w:cs="仿宋"/>
          <w:snapToGrid w:val="0"/>
          <w:sz w:val="24"/>
          <w:szCs w:val="24"/>
        </w:rPr>
        <w:br w:type="page"/>
      </w:r>
    </w:p>
    <w:p w14:paraId="4FCDE3A0">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10.</w:t>
      </w:r>
      <w:r>
        <w:rPr>
          <w:rFonts w:hint="eastAsia" w:ascii="仿宋" w:hAnsi="仿宋" w:eastAsia="仿宋" w:cs="仿宋"/>
          <w:snapToGrid w:val="0"/>
          <w:sz w:val="24"/>
          <w:szCs w:val="24"/>
        </w:rPr>
        <w:t>政府采购政策性要求材料</w:t>
      </w:r>
      <w:r>
        <w:rPr>
          <w:rFonts w:hint="eastAsia" w:ascii="仿宋" w:hAnsi="仿宋" w:eastAsia="仿宋" w:cs="仿宋"/>
          <w:snapToGrid w:val="0"/>
          <w:sz w:val="24"/>
          <w:szCs w:val="24"/>
          <w:lang w:eastAsia="zh-CN"/>
        </w:rPr>
        <w:t>（</w:t>
      </w:r>
      <w:r>
        <w:rPr>
          <w:rFonts w:hint="eastAsia" w:ascii="仿宋" w:hAnsi="仿宋" w:eastAsia="仿宋" w:cs="仿宋"/>
          <w:snapToGrid w:val="0"/>
          <w:sz w:val="24"/>
          <w:szCs w:val="24"/>
        </w:rPr>
        <w:t>如有</w:t>
      </w:r>
      <w:r>
        <w:rPr>
          <w:rFonts w:hint="eastAsia" w:ascii="仿宋" w:hAnsi="仿宋" w:eastAsia="仿宋" w:cs="仿宋"/>
          <w:snapToGrid w:val="0"/>
          <w:sz w:val="24"/>
          <w:szCs w:val="24"/>
          <w:lang w:eastAsia="zh-CN"/>
        </w:rPr>
        <w:t>）</w:t>
      </w:r>
    </w:p>
    <w:p w14:paraId="28A25ADA">
      <w:pPr>
        <w:kinsoku/>
        <w:bidi w:val="0"/>
        <w:snapToGrid w:val="0"/>
        <w:spacing w:line="400" w:lineRule="exact"/>
        <w:ind w:firstLine="482"/>
        <w:rPr>
          <w:rFonts w:hint="eastAsia" w:ascii="仿宋" w:hAnsi="仿宋" w:eastAsia="仿宋" w:cs="仿宋"/>
          <w:b/>
          <w:kern w:val="0"/>
          <w:sz w:val="24"/>
        </w:rPr>
      </w:pPr>
    </w:p>
    <w:p w14:paraId="77841BFB">
      <w:pPr>
        <w:pStyle w:val="38"/>
        <w:kinsoku/>
        <w:bidi w:val="0"/>
        <w:spacing w:line="400" w:lineRule="exact"/>
        <w:ind w:firstLine="464"/>
        <w:rPr>
          <w:rFonts w:hint="eastAsia" w:ascii="仿宋" w:hAnsi="仿宋" w:eastAsia="仿宋" w:cs="仿宋"/>
        </w:rPr>
      </w:pPr>
    </w:p>
    <w:p w14:paraId="223274A1">
      <w:pPr>
        <w:pStyle w:val="5"/>
        <w:kinsoku/>
        <w:bidi w:val="0"/>
        <w:spacing w:before="0" w:after="0" w:line="400" w:lineRule="exact"/>
        <w:ind w:firstLine="482"/>
        <w:jc w:val="left"/>
        <w:rPr>
          <w:rFonts w:hint="default" w:ascii="仿宋" w:hAnsi="仿宋" w:eastAsia="仿宋" w:cs="仿宋"/>
          <w:snapToGrid w:val="0"/>
          <w:sz w:val="24"/>
          <w:szCs w:val="24"/>
          <w:lang w:val="en-US" w:eastAsia="zh-CN"/>
        </w:rPr>
      </w:pPr>
      <w:r>
        <w:rPr>
          <w:rFonts w:hint="eastAsia" w:ascii="仿宋" w:hAnsi="仿宋" w:eastAsia="仿宋" w:cs="仿宋"/>
          <w:snapToGrid w:val="0"/>
          <w:sz w:val="24"/>
          <w:szCs w:val="24"/>
          <w:lang w:eastAsia="zh-CN"/>
        </w:rPr>
        <w:t>11.</w:t>
      </w:r>
      <w:r>
        <w:rPr>
          <w:rFonts w:hint="eastAsia" w:ascii="仿宋" w:hAnsi="仿宋" w:eastAsia="仿宋" w:cs="仿宋"/>
          <w:snapToGrid w:val="0"/>
          <w:sz w:val="24"/>
          <w:szCs w:val="24"/>
        </w:rPr>
        <w:t>供应商认为需提交的其他商务、技术材料</w:t>
      </w:r>
      <w:r>
        <w:rPr>
          <w:rFonts w:hint="eastAsia" w:ascii="仿宋" w:hAnsi="仿宋" w:eastAsia="仿宋" w:cs="仿宋"/>
          <w:snapToGrid w:val="0"/>
          <w:sz w:val="24"/>
          <w:szCs w:val="24"/>
          <w:lang w:eastAsia="zh-CN"/>
        </w:rPr>
        <w:t>（</w:t>
      </w:r>
      <w:r>
        <w:rPr>
          <w:rFonts w:hint="eastAsia" w:ascii="仿宋" w:hAnsi="仿宋" w:eastAsia="仿宋" w:cs="仿宋"/>
          <w:snapToGrid w:val="0"/>
          <w:sz w:val="24"/>
          <w:szCs w:val="24"/>
          <w:lang w:val="en-US" w:eastAsia="zh-CN"/>
        </w:rPr>
        <w:t>如有）</w:t>
      </w:r>
    </w:p>
    <w:p w14:paraId="04B1157D">
      <w:pPr>
        <w:kinsoku/>
        <w:bidi w:val="0"/>
        <w:spacing w:line="400" w:lineRule="exact"/>
        <w:ind w:firstLine="420"/>
        <w:rPr>
          <w:rFonts w:hint="eastAsia" w:ascii="仿宋" w:hAnsi="仿宋" w:eastAsia="仿宋" w:cs="仿宋"/>
        </w:rPr>
      </w:pPr>
    </w:p>
    <w:p w14:paraId="7E7E97BB">
      <w:pPr>
        <w:kinsoku/>
        <w:bidi w:val="0"/>
        <w:spacing w:line="400" w:lineRule="exact"/>
        <w:ind w:firstLine="420"/>
        <w:rPr>
          <w:rFonts w:hint="eastAsia" w:ascii="仿宋" w:hAnsi="仿宋" w:eastAsia="仿宋" w:cs="仿宋"/>
        </w:rPr>
      </w:pPr>
    </w:p>
    <w:p w14:paraId="598FE1CF">
      <w:pPr>
        <w:pStyle w:val="38"/>
        <w:kinsoku/>
        <w:bidi w:val="0"/>
        <w:spacing w:line="400" w:lineRule="exact"/>
        <w:ind w:firstLine="464"/>
        <w:rPr>
          <w:rFonts w:hint="eastAsia" w:ascii="仿宋" w:hAnsi="仿宋" w:eastAsia="仿宋" w:cs="仿宋"/>
        </w:rPr>
      </w:pPr>
      <w:r>
        <w:rPr>
          <w:rFonts w:hint="eastAsia" w:ascii="仿宋" w:hAnsi="仿宋" w:eastAsia="仿宋" w:cs="仿宋"/>
        </w:rPr>
        <w:br w:type="page"/>
      </w:r>
    </w:p>
    <w:p w14:paraId="7FD6AC38">
      <w:pPr>
        <w:pStyle w:val="21"/>
        <w:pageBreakBefore/>
        <w:kinsoku/>
        <w:bidi w:val="0"/>
        <w:adjustRightInd w:val="0"/>
        <w:snapToGrid w:val="0"/>
        <w:spacing w:before="120" w:after="120" w:line="400" w:lineRule="exact"/>
        <w:jc w:val="center"/>
        <w:outlineLvl w:val="0"/>
        <w:rPr>
          <w:rFonts w:hint="eastAsia" w:ascii="仿宋" w:hAnsi="仿宋" w:eastAsia="仿宋" w:cs="仿宋"/>
          <w:b/>
          <w:color w:val="000000" w:themeColor="text1"/>
          <w:sz w:val="36"/>
          <w:szCs w:val="36"/>
          <w14:textFill>
            <w14:solidFill>
              <w14:schemeClr w14:val="tx1"/>
            </w14:solidFill>
          </w14:textFill>
        </w:rPr>
      </w:pPr>
      <w:bookmarkStart w:id="39" w:name="_Toc81172283"/>
      <w:bookmarkStart w:id="40" w:name="_Toc204205302"/>
      <w:bookmarkStart w:id="41" w:name="_Toc24859"/>
      <w:r>
        <w:rPr>
          <w:rFonts w:hint="eastAsia" w:ascii="仿宋" w:hAnsi="仿宋" w:eastAsia="仿宋" w:cs="仿宋"/>
          <w:b/>
          <w:color w:val="000000" w:themeColor="text1"/>
          <w:sz w:val="36"/>
          <w:szCs w:val="36"/>
          <w14:textFill>
            <w14:solidFill>
              <w14:schemeClr w14:val="tx1"/>
            </w14:solidFill>
          </w14:textFill>
        </w:rPr>
        <w:t>第八部分 相关附件</w:t>
      </w:r>
      <w:bookmarkEnd w:id="39"/>
      <w:bookmarkEnd w:id="40"/>
      <w:bookmarkEnd w:id="41"/>
    </w:p>
    <w:p w14:paraId="6999E15E">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附件1：政策性要求</w:t>
      </w:r>
    </w:p>
    <w:p w14:paraId="4F67CB42">
      <w:pPr>
        <w:widowControl/>
        <w:tabs>
          <w:tab w:val="left" w:pos="1832"/>
          <w:tab w:val="left" w:pos="2748"/>
          <w:tab w:val="left" w:pos="3664"/>
          <w:tab w:val="left" w:pos="4580"/>
          <w:tab w:val="left" w:pos="5496"/>
          <w:tab w:val="left" w:pos="6412"/>
          <w:tab w:val="left" w:pos="7328"/>
          <w:tab w:val="right" w:pos="9070"/>
        </w:tabs>
        <w:kinsoku/>
        <w:bidi w:val="0"/>
        <w:spacing w:before="120" w:beforeLines="50" w:line="400" w:lineRule="exact"/>
        <w:ind w:firstLine="482"/>
        <w:jc w:val="left"/>
        <w:rPr>
          <w:rFonts w:hint="eastAsia" w:ascii="仿宋" w:hAnsi="仿宋" w:eastAsia="仿宋" w:cs="仿宋"/>
          <w:b/>
          <w:kern w:val="0"/>
          <w:szCs w:val="21"/>
        </w:rPr>
      </w:pPr>
      <w:r>
        <w:rPr>
          <w:rFonts w:hint="eastAsia" w:ascii="仿宋" w:hAnsi="仿宋" w:eastAsia="仿宋" w:cs="仿宋"/>
          <w:b/>
          <w:bCs/>
          <w:kern w:val="0"/>
          <w:sz w:val="24"/>
          <w:szCs w:val="24"/>
        </w:rPr>
        <w:t>（一）环保节能产品证明材料</w:t>
      </w:r>
      <w:r>
        <w:rPr>
          <w:rFonts w:hint="eastAsia" w:ascii="仿宋" w:hAnsi="仿宋" w:eastAsia="仿宋" w:cs="仿宋"/>
          <w:b/>
          <w:kern w:val="0"/>
          <w:szCs w:val="21"/>
        </w:rPr>
        <w:t>（如不涉及，此函可不提供）</w:t>
      </w:r>
    </w:p>
    <w:p w14:paraId="5BED8355">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b/>
          <w:bCs/>
          <w:kern w:val="0"/>
          <w:szCs w:val="21"/>
        </w:rPr>
      </w:pPr>
      <w:r>
        <w:rPr>
          <w:rFonts w:hint="eastAsia" w:ascii="仿宋" w:hAnsi="仿宋" w:eastAsia="仿宋" w:cs="仿宋"/>
          <w:kern w:val="0"/>
          <w:sz w:val="24"/>
          <w:szCs w:val="24"/>
        </w:rPr>
        <w:t>（1）强制节能产品明细表格式</w:t>
      </w:r>
      <w:r>
        <w:rPr>
          <w:rFonts w:hint="eastAsia" w:ascii="仿宋" w:hAnsi="仿宋" w:eastAsia="仿宋" w:cs="仿宋"/>
          <w:b/>
          <w:bCs/>
          <w:kern w:val="0"/>
          <w:szCs w:val="21"/>
        </w:rPr>
        <w:t>（以包为单位分别填写，如本项目所投产品中不涉及强制节能产品，此表可不提供）</w:t>
      </w:r>
    </w:p>
    <w:p w14:paraId="41D44459">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center"/>
        <w:rPr>
          <w:rFonts w:hint="eastAsia" w:ascii="仿宋" w:hAnsi="仿宋" w:eastAsia="仿宋" w:cs="仿宋"/>
          <w:b/>
          <w:kern w:val="0"/>
          <w:sz w:val="24"/>
          <w:szCs w:val="24"/>
        </w:rPr>
      </w:pPr>
      <w:r>
        <w:rPr>
          <w:rFonts w:hint="eastAsia" w:ascii="仿宋" w:hAnsi="仿宋" w:eastAsia="仿宋" w:cs="仿宋"/>
          <w:b/>
          <w:kern w:val="0"/>
          <w:sz w:val="24"/>
          <w:szCs w:val="24"/>
        </w:rPr>
        <w:t>强制节能产品明细表</w:t>
      </w:r>
    </w:p>
    <w:tbl>
      <w:tblPr>
        <w:tblStyle w:val="40"/>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59"/>
        <w:gridCol w:w="959"/>
        <w:gridCol w:w="959"/>
        <w:gridCol w:w="1643"/>
        <w:gridCol w:w="1867"/>
        <w:gridCol w:w="1857"/>
      </w:tblGrid>
      <w:tr w14:paraId="260C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14:paraId="074ED677">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959" w:type="dxa"/>
            <w:tcBorders>
              <w:top w:val="single" w:color="auto" w:sz="4" w:space="0"/>
              <w:left w:val="single" w:color="auto" w:sz="4" w:space="0"/>
              <w:bottom w:val="single" w:color="auto" w:sz="4" w:space="0"/>
              <w:right w:val="single" w:color="auto" w:sz="4" w:space="0"/>
            </w:tcBorders>
            <w:vAlign w:val="center"/>
          </w:tcPr>
          <w:p w14:paraId="76863552">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w:t>
            </w:r>
          </w:p>
          <w:p w14:paraId="15B87D6F">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名称</w:t>
            </w:r>
          </w:p>
        </w:tc>
        <w:tc>
          <w:tcPr>
            <w:tcW w:w="959" w:type="dxa"/>
            <w:tcBorders>
              <w:top w:val="single" w:color="auto" w:sz="4" w:space="0"/>
              <w:left w:val="single" w:color="auto" w:sz="4" w:space="0"/>
              <w:bottom w:val="single" w:color="auto" w:sz="4" w:space="0"/>
              <w:right w:val="single" w:color="auto" w:sz="4" w:space="0"/>
            </w:tcBorders>
            <w:vAlign w:val="center"/>
          </w:tcPr>
          <w:p w14:paraId="61B0BB80">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制造商</w:t>
            </w:r>
          </w:p>
        </w:tc>
        <w:tc>
          <w:tcPr>
            <w:tcW w:w="959" w:type="dxa"/>
            <w:tcBorders>
              <w:top w:val="single" w:color="auto" w:sz="4" w:space="0"/>
              <w:left w:val="single" w:color="auto" w:sz="4" w:space="0"/>
              <w:bottom w:val="single" w:color="auto" w:sz="4" w:space="0"/>
              <w:right w:val="single" w:color="auto" w:sz="4" w:space="0"/>
            </w:tcBorders>
            <w:vAlign w:val="center"/>
          </w:tcPr>
          <w:p w14:paraId="541615D5">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w:t>
            </w:r>
          </w:p>
          <w:p w14:paraId="6E5081A4">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型号</w:t>
            </w:r>
          </w:p>
        </w:tc>
        <w:tc>
          <w:tcPr>
            <w:tcW w:w="1643" w:type="dxa"/>
            <w:tcBorders>
              <w:top w:val="single" w:color="auto" w:sz="4" w:space="0"/>
              <w:left w:val="single" w:color="auto" w:sz="4" w:space="0"/>
              <w:bottom w:val="single" w:color="auto" w:sz="4" w:space="0"/>
              <w:right w:val="single" w:color="auto" w:sz="4" w:space="0"/>
            </w:tcBorders>
            <w:vAlign w:val="center"/>
          </w:tcPr>
          <w:p w14:paraId="218A54AF">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节能产品认证证书号</w:t>
            </w:r>
          </w:p>
        </w:tc>
        <w:tc>
          <w:tcPr>
            <w:tcW w:w="1867" w:type="dxa"/>
            <w:tcBorders>
              <w:top w:val="single" w:color="auto" w:sz="4" w:space="0"/>
              <w:left w:val="single" w:color="auto" w:sz="4" w:space="0"/>
              <w:bottom w:val="single" w:color="auto" w:sz="4" w:space="0"/>
              <w:right w:val="single" w:color="auto" w:sz="4" w:space="0"/>
            </w:tcBorders>
            <w:vAlign w:val="center"/>
          </w:tcPr>
          <w:p w14:paraId="52DF8AD3">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认证证书有效截止日期</w:t>
            </w:r>
          </w:p>
        </w:tc>
        <w:tc>
          <w:tcPr>
            <w:tcW w:w="1857" w:type="dxa"/>
            <w:tcBorders>
              <w:top w:val="single" w:color="auto" w:sz="4" w:space="0"/>
              <w:left w:val="single" w:color="auto" w:sz="4" w:space="0"/>
              <w:bottom w:val="single" w:color="auto" w:sz="4" w:space="0"/>
              <w:right w:val="single" w:color="auto" w:sz="4" w:space="0"/>
            </w:tcBorders>
            <w:vAlign w:val="center"/>
          </w:tcPr>
          <w:p w14:paraId="64DDA4E8">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认证机构名录</w:t>
            </w:r>
          </w:p>
        </w:tc>
      </w:tr>
      <w:tr w14:paraId="1791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24" w:type="dxa"/>
            <w:tcBorders>
              <w:top w:val="single" w:color="auto" w:sz="4" w:space="0"/>
              <w:left w:val="single" w:color="auto" w:sz="4" w:space="0"/>
              <w:bottom w:val="single" w:color="auto" w:sz="4" w:space="0"/>
              <w:right w:val="single" w:color="auto" w:sz="4" w:space="0"/>
            </w:tcBorders>
          </w:tcPr>
          <w:p w14:paraId="3D1F5E9B">
            <w:pPr>
              <w:widowControl/>
              <w:tabs>
                <w:tab w:val="left" w:pos="1832"/>
                <w:tab w:val="left" w:pos="2748"/>
                <w:tab w:val="left" w:pos="3664"/>
                <w:tab w:val="left" w:pos="4580"/>
                <w:tab w:val="left" w:pos="5496"/>
                <w:tab w:val="left" w:pos="6412"/>
                <w:tab w:val="left" w:pos="7328"/>
                <w:tab w:val="right" w:pos="9070"/>
              </w:tabs>
              <w:kinsoku/>
              <w:bidi w:val="0"/>
              <w:spacing w:line="400" w:lineRule="exact"/>
              <w:jc w:val="lef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777D3C3E">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1A7D11DC">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4B22D7CC">
            <w:pPr>
              <w:keepNext/>
              <w:kinsoku/>
              <w:bidi w:val="0"/>
              <w:spacing w:line="400" w:lineRule="exact"/>
              <w:rPr>
                <w:rFonts w:hint="eastAsia" w:ascii="仿宋" w:hAnsi="仿宋" w:eastAsia="仿宋" w:cs="仿宋"/>
                <w:b/>
                <w:sz w:val="24"/>
                <w:szCs w:val="24"/>
              </w:rPr>
            </w:pPr>
          </w:p>
        </w:tc>
        <w:tc>
          <w:tcPr>
            <w:tcW w:w="1643" w:type="dxa"/>
            <w:tcBorders>
              <w:top w:val="single" w:color="auto" w:sz="4" w:space="0"/>
              <w:left w:val="single" w:color="auto" w:sz="4" w:space="0"/>
              <w:bottom w:val="single" w:color="auto" w:sz="4" w:space="0"/>
              <w:right w:val="single" w:color="auto" w:sz="4" w:space="0"/>
            </w:tcBorders>
          </w:tcPr>
          <w:p w14:paraId="12BD93C4">
            <w:pPr>
              <w:keepNext/>
              <w:kinsoku/>
              <w:bidi w:val="0"/>
              <w:spacing w:line="400" w:lineRule="exact"/>
              <w:rPr>
                <w:rFonts w:hint="eastAsia" w:ascii="仿宋" w:hAnsi="仿宋" w:eastAsia="仿宋" w:cs="仿宋"/>
                <w:b/>
                <w:sz w:val="24"/>
                <w:szCs w:val="24"/>
              </w:rPr>
            </w:pPr>
          </w:p>
        </w:tc>
        <w:tc>
          <w:tcPr>
            <w:tcW w:w="1867" w:type="dxa"/>
            <w:tcBorders>
              <w:top w:val="single" w:color="auto" w:sz="4" w:space="0"/>
              <w:left w:val="single" w:color="auto" w:sz="4" w:space="0"/>
              <w:bottom w:val="single" w:color="auto" w:sz="4" w:space="0"/>
              <w:right w:val="single" w:color="auto" w:sz="4" w:space="0"/>
            </w:tcBorders>
          </w:tcPr>
          <w:p w14:paraId="0DDA73D6">
            <w:pPr>
              <w:keepNext/>
              <w:kinsoku/>
              <w:bidi w:val="0"/>
              <w:spacing w:line="400" w:lineRule="exact"/>
              <w:rPr>
                <w:rFonts w:hint="eastAsia" w:ascii="仿宋" w:hAnsi="仿宋" w:eastAsia="仿宋" w:cs="仿宋"/>
                <w:b/>
                <w:sz w:val="24"/>
                <w:szCs w:val="24"/>
              </w:rPr>
            </w:pPr>
          </w:p>
        </w:tc>
        <w:tc>
          <w:tcPr>
            <w:tcW w:w="1857" w:type="dxa"/>
            <w:tcBorders>
              <w:top w:val="single" w:color="auto" w:sz="4" w:space="0"/>
              <w:left w:val="single" w:color="auto" w:sz="4" w:space="0"/>
              <w:bottom w:val="single" w:color="auto" w:sz="4" w:space="0"/>
              <w:right w:val="single" w:color="auto" w:sz="4" w:space="0"/>
            </w:tcBorders>
          </w:tcPr>
          <w:p w14:paraId="109AA3F9">
            <w:pPr>
              <w:keepNext/>
              <w:kinsoku/>
              <w:bidi w:val="0"/>
              <w:spacing w:line="400" w:lineRule="exact"/>
              <w:rPr>
                <w:rFonts w:hint="eastAsia" w:ascii="仿宋" w:hAnsi="仿宋" w:eastAsia="仿宋" w:cs="仿宋"/>
                <w:b/>
                <w:sz w:val="24"/>
                <w:szCs w:val="24"/>
              </w:rPr>
            </w:pPr>
          </w:p>
        </w:tc>
      </w:tr>
      <w:tr w14:paraId="1FB6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24" w:type="dxa"/>
            <w:tcBorders>
              <w:top w:val="single" w:color="auto" w:sz="4" w:space="0"/>
              <w:left w:val="single" w:color="auto" w:sz="4" w:space="0"/>
              <w:bottom w:val="single" w:color="auto" w:sz="4" w:space="0"/>
              <w:right w:val="single" w:color="auto" w:sz="4" w:space="0"/>
            </w:tcBorders>
          </w:tcPr>
          <w:p w14:paraId="3BAB1C2F">
            <w:pPr>
              <w:widowControl/>
              <w:tabs>
                <w:tab w:val="left" w:pos="1832"/>
                <w:tab w:val="left" w:pos="2748"/>
                <w:tab w:val="left" w:pos="3664"/>
                <w:tab w:val="left" w:pos="4580"/>
                <w:tab w:val="left" w:pos="5496"/>
                <w:tab w:val="left" w:pos="6412"/>
                <w:tab w:val="left" w:pos="7328"/>
                <w:tab w:val="right" w:pos="9070"/>
              </w:tabs>
              <w:kinsoku/>
              <w:bidi w:val="0"/>
              <w:spacing w:line="400" w:lineRule="exact"/>
              <w:jc w:val="lef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2E6508F9">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75160063">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6819BE30">
            <w:pPr>
              <w:keepNext/>
              <w:kinsoku/>
              <w:bidi w:val="0"/>
              <w:spacing w:line="400" w:lineRule="exact"/>
              <w:rPr>
                <w:rFonts w:hint="eastAsia" w:ascii="仿宋" w:hAnsi="仿宋" w:eastAsia="仿宋" w:cs="仿宋"/>
                <w:b/>
                <w:sz w:val="24"/>
                <w:szCs w:val="24"/>
              </w:rPr>
            </w:pPr>
          </w:p>
        </w:tc>
        <w:tc>
          <w:tcPr>
            <w:tcW w:w="1643" w:type="dxa"/>
            <w:tcBorders>
              <w:top w:val="single" w:color="auto" w:sz="4" w:space="0"/>
              <w:left w:val="single" w:color="auto" w:sz="4" w:space="0"/>
              <w:bottom w:val="single" w:color="auto" w:sz="4" w:space="0"/>
              <w:right w:val="single" w:color="auto" w:sz="4" w:space="0"/>
            </w:tcBorders>
          </w:tcPr>
          <w:p w14:paraId="3EA22AC1">
            <w:pPr>
              <w:keepNext/>
              <w:kinsoku/>
              <w:bidi w:val="0"/>
              <w:spacing w:line="400" w:lineRule="exact"/>
              <w:rPr>
                <w:rFonts w:hint="eastAsia" w:ascii="仿宋" w:hAnsi="仿宋" w:eastAsia="仿宋" w:cs="仿宋"/>
                <w:b/>
                <w:sz w:val="24"/>
                <w:szCs w:val="24"/>
              </w:rPr>
            </w:pPr>
          </w:p>
        </w:tc>
        <w:tc>
          <w:tcPr>
            <w:tcW w:w="1867" w:type="dxa"/>
            <w:tcBorders>
              <w:top w:val="single" w:color="auto" w:sz="4" w:space="0"/>
              <w:left w:val="single" w:color="auto" w:sz="4" w:space="0"/>
              <w:bottom w:val="single" w:color="auto" w:sz="4" w:space="0"/>
              <w:right w:val="single" w:color="auto" w:sz="4" w:space="0"/>
            </w:tcBorders>
          </w:tcPr>
          <w:p w14:paraId="6E4EF67E">
            <w:pPr>
              <w:keepNext/>
              <w:kinsoku/>
              <w:bidi w:val="0"/>
              <w:spacing w:line="400" w:lineRule="exact"/>
              <w:rPr>
                <w:rFonts w:hint="eastAsia" w:ascii="仿宋" w:hAnsi="仿宋" w:eastAsia="仿宋" w:cs="仿宋"/>
                <w:b/>
                <w:sz w:val="24"/>
                <w:szCs w:val="24"/>
              </w:rPr>
            </w:pPr>
          </w:p>
        </w:tc>
        <w:tc>
          <w:tcPr>
            <w:tcW w:w="1857" w:type="dxa"/>
            <w:tcBorders>
              <w:top w:val="single" w:color="auto" w:sz="4" w:space="0"/>
              <w:left w:val="single" w:color="auto" w:sz="4" w:space="0"/>
              <w:bottom w:val="single" w:color="auto" w:sz="4" w:space="0"/>
              <w:right w:val="single" w:color="auto" w:sz="4" w:space="0"/>
            </w:tcBorders>
          </w:tcPr>
          <w:p w14:paraId="66532B72">
            <w:pPr>
              <w:keepNext/>
              <w:kinsoku/>
              <w:bidi w:val="0"/>
              <w:spacing w:line="400" w:lineRule="exact"/>
              <w:rPr>
                <w:rFonts w:hint="eastAsia" w:ascii="仿宋" w:hAnsi="仿宋" w:eastAsia="仿宋" w:cs="仿宋"/>
                <w:b/>
                <w:sz w:val="24"/>
                <w:szCs w:val="24"/>
              </w:rPr>
            </w:pPr>
          </w:p>
        </w:tc>
      </w:tr>
      <w:tr w14:paraId="1730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24" w:type="dxa"/>
            <w:tcBorders>
              <w:top w:val="single" w:color="auto" w:sz="4" w:space="0"/>
              <w:left w:val="single" w:color="auto" w:sz="4" w:space="0"/>
              <w:bottom w:val="single" w:color="auto" w:sz="4" w:space="0"/>
              <w:right w:val="single" w:color="auto" w:sz="4" w:space="0"/>
            </w:tcBorders>
          </w:tcPr>
          <w:p w14:paraId="3998E3FE">
            <w:pPr>
              <w:widowControl/>
              <w:tabs>
                <w:tab w:val="left" w:pos="1832"/>
                <w:tab w:val="left" w:pos="2748"/>
                <w:tab w:val="left" w:pos="3664"/>
                <w:tab w:val="left" w:pos="4580"/>
                <w:tab w:val="left" w:pos="5496"/>
                <w:tab w:val="left" w:pos="6412"/>
                <w:tab w:val="left" w:pos="7328"/>
                <w:tab w:val="right" w:pos="9070"/>
              </w:tabs>
              <w:kinsoku/>
              <w:bidi w:val="0"/>
              <w:spacing w:line="400" w:lineRule="exact"/>
              <w:jc w:val="lef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396F5DD1">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006EECE7">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3A830274">
            <w:pPr>
              <w:keepNext/>
              <w:kinsoku/>
              <w:bidi w:val="0"/>
              <w:spacing w:line="400" w:lineRule="exact"/>
              <w:rPr>
                <w:rFonts w:hint="eastAsia" w:ascii="仿宋" w:hAnsi="仿宋" w:eastAsia="仿宋" w:cs="仿宋"/>
                <w:b/>
                <w:sz w:val="24"/>
                <w:szCs w:val="24"/>
              </w:rPr>
            </w:pPr>
          </w:p>
        </w:tc>
        <w:tc>
          <w:tcPr>
            <w:tcW w:w="1643" w:type="dxa"/>
            <w:tcBorders>
              <w:top w:val="single" w:color="auto" w:sz="4" w:space="0"/>
              <w:left w:val="single" w:color="auto" w:sz="4" w:space="0"/>
              <w:bottom w:val="single" w:color="auto" w:sz="4" w:space="0"/>
              <w:right w:val="single" w:color="auto" w:sz="4" w:space="0"/>
            </w:tcBorders>
          </w:tcPr>
          <w:p w14:paraId="4F02003F">
            <w:pPr>
              <w:keepNext/>
              <w:kinsoku/>
              <w:bidi w:val="0"/>
              <w:spacing w:line="400" w:lineRule="exact"/>
              <w:rPr>
                <w:rFonts w:hint="eastAsia" w:ascii="仿宋" w:hAnsi="仿宋" w:eastAsia="仿宋" w:cs="仿宋"/>
                <w:b/>
                <w:sz w:val="24"/>
                <w:szCs w:val="24"/>
              </w:rPr>
            </w:pPr>
          </w:p>
        </w:tc>
        <w:tc>
          <w:tcPr>
            <w:tcW w:w="1867" w:type="dxa"/>
            <w:tcBorders>
              <w:top w:val="single" w:color="auto" w:sz="4" w:space="0"/>
              <w:left w:val="single" w:color="auto" w:sz="4" w:space="0"/>
              <w:bottom w:val="single" w:color="auto" w:sz="4" w:space="0"/>
              <w:right w:val="single" w:color="auto" w:sz="4" w:space="0"/>
            </w:tcBorders>
          </w:tcPr>
          <w:p w14:paraId="1AD0499B">
            <w:pPr>
              <w:keepNext/>
              <w:kinsoku/>
              <w:bidi w:val="0"/>
              <w:spacing w:line="400" w:lineRule="exact"/>
              <w:rPr>
                <w:rFonts w:hint="eastAsia" w:ascii="仿宋" w:hAnsi="仿宋" w:eastAsia="仿宋" w:cs="仿宋"/>
                <w:b/>
                <w:sz w:val="24"/>
                <w:szCs w:val="24"/>
              </w:rPr>
            </w:pPr>
          </w:p>
        </w:tc>
        <w:tc>
          <w:tcPr>
            <w:tcW w:w="1857" w:type="dxa"/>
            <w:tcBorders>
              <w:top w:val="single" w:color="auto" w:sz="4" w:space="0"/>
              <w:left w:val="single" w:color="auto" w:sz="4" w:space="0"/>
              <w:bottom w:val="single" w:color="auto" w:sz="4" w:space="0"/>
              <w:right w:val="single" w:color="auto" w:sz="4" w:space="0"/>
            </w:tcBorders>
          </w:tcPr>
          <w:p w14:paraId="43A4752F">
            <w:pPr>
              <w:keepNext/>
              <w:kinsoku/>
              <w:bidi w:val="0"/>
              <w:spacing w:line="400" w:lineRule="exact"/>
              <w:rPr>
                <w:rFonts w:hint="eastAsia" w:ascii="仿宋" w:hAnsi="仿宋" w:eastAsia="仿宋" w:cs="仿宋"/>
                <w:b/>
                <w:sz w:val="24"/>
                <w:szCs w:val="24"/>
              </w:rPr>
            </w:pPr>
          </w:p>
        </w:tc>
      </w:tr>
    </w:tbl>
    <w:p w14:paraId="34754E31">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kern w:val="0"/>
          <w:sz w:val="24"/>
          <w:szCs w:val="24"/>
        </w:rPr>
      </w:pPr>
      <w:r>
        <w:rPr>
          <w:rFonts w:hint="eastAsia" w:ascii="仿宋" w:hAnsi="仿宋" w:eastAsia="仿宋" w:cs="仿宋"/>
          <w:sz w:val="24"/>
          <w:szCs w:val="24"/>
        </w:rPr>
        <w:t>“台式计算机、便携式计算机和平板式微型计算机、激光打印机、针式打印机</w:t>
      </w:r>
      <w:r>
        <w:rPr>
          <w:rFonts w:hint="eastAsia" w:ascii="仿宋" w:hAnsi="仿宋" w:eastAsia="仿宋" w:cs="仿宋"/>
          <w:kern w:val="0"/>
          <w:sz w:val="24"/>
          <w:szCs w:val="24"/>
        </w:rPr>
        <w:t>、液晶显示器、制冷压缩机、空调机组、专用制冷空调设备、镇流器、空调机、电热水器、普通照明用双端荧光灯、电视设备、视频设备以及便器、水嘴等”，属于国</w:t>
      </w:r>
      <w:r>
        <w:rPr>
          <w:rFonts w:hint="eastAsia" w:ascii="仿宋" w:hAnsi="仿宋" w:eastAsia="仿宋" w:cs="仿宋"/>
          <w:sz w:val="24"/>
          <w:szCs w:val="24"/>
        </w:rPr>
        <w:t>家强制性采购产品，必须提供获得国家确定的认证机构出具的、处于有效期之内的节能产品认证证书。</w:t>
      </w:r>
    </w:p>
    <w:p w14:paraId="13458804">
      <w:pPr>
        <w:tabs>
          <w:tab w:val="left" w:pos="1832"/>
          <w:tab w:val="left" w:pos="2748"/>
          <w:tab w:val="left" w:pos="3664"/>
          <w:tab w:val="left" w:pos="4580"/>
          <w:tab w:val="left" w:pos="5496"/>
          <w:tab w:val="left" w:pos="6412"/>
          <w:tab w:val="left" w:pos="7328"/>
          <w:tab w:val="right" w:pos="9070"/>
        </w:tabs>
        <w:kinsoku/>
        <w:bidi w:val="0"/>
        <w:spacing w:line="400" w:lineRule="exact"/>
        <w:ind w:firstLine="422"/>
        <w:rPr>
          <w:rFonts w:hint="eastAsia" w:ascii="仿宋" w:hAnsi="仿宋" w:eastAsia="仿宋" w:cs="仿宋"/>
          <w:b/>
          <w:szCs w:val="21"/>
        </w:rPr>
      </w:pPr>
      <w:r>
        <w:rPr>
          <w:rFonts w:hint="eastAsia" w:ascii="仿宋" w:hAnsi="仿宋" w:eastAsia="仿宋" w:cs="仿宋"/>
          <w:b/>
          <w:szCs w:val="21"/>
        </w:rPr>
        <w:t>注：1．采购货物中如含有强制节能产品的，须如实填写强制节能产品明细表；</w:t>
      </w:r>
    </w:p>
    <w:p w14:paraId="6D7FCF9A">
      <w:pPr>
        <w:tabs>
          <w:tab w:val="left" w:pos="1832"/>
          <w:tab w:val="left" w:pos="2748"/>
          <w:tab w:val="left" w:pos="3664"/>
          <w:tab w:val="left" w:pos="4580"/>
          <w:tab w:val="left" w:pos="5496"/>
          <w:tab w:val="left" w:pos="6412"/>
          <w:tab w:val="left" w:pos="7328"/>
          <w:tab w:val="right" w:pos="9070"/>
        </w:tabs>
        <w:kinsoku/>
        <w:bidi w:val="0"/>
        <w:spacing w:line="400" w:lineRule="exact"/>
        <w:ind w:left="420" w:leftChars="200" w:firstLine="422" w:firstLineChars="200"/>
        <w:rPr>
          <w:rFonts w:hint="eastAsia" w:ascii="仿宋" w:hAnsi="仿宋" w:eastAsia="仿宋" w:cs="仿宋"/>
          <w:b/>
          <w:szCs w:val="21"/>
        </w:rPr>
      </w:pPr>
      <w:r>
        <w:rPr>
          <w:rFonts w:hint="eastAsia" w:ascii="仿宋" w:hAnsi="仿宋" w:eastAsia="仿宋" w:cs="仿宋"/>
          <w:b/>
          <w:szCs w:val="21"/>
          <w:lang w:eastAsia="zh-CN"/>
        </w:rPr>
        <w:t>2.</w:t>
      </w:r>
      <w:r>
        <w:rPr>
          <w:rFonts w:hint="eastAsia" w:ascii="仿宋" w:hAnsi="仿宋" w:eastAsia="仿宋" w:cs="仿宋"/>
          <w:b/>
          <w:szCs w:val="21"/>
        </w:rPr>
        <w:t>提供所投产品获得国家确定的认证机构出具的、处于有效期之内的产品认证证书。</w:t>
      </w:r>
    </w:p>
    <w:p w14:paraId="5B4C3217">
      <w:pPr>
        <w:tabs>
          <w:tab w:val="left" w:pos="1832"/>
          <w:tab w:val="left" w:pos="2748"/>
          <w:tab w:val="left" w:pos="3664"/>
          <w:tab w:val="left" w:pos="4580"/>
          <w:tab w:val="left" w:pos="5496"/>
          <w:tab w:val="left" w:pos="6412"/>
          <w:tab w:val="left" w:pos="7328"/>
          <w:tab w:val="right" w:pos="9070"/>
        </w:tabs>
        <w:kinsoku/>
        <w:bidi w:val="0"/>
        <w:spacing w:line="400" w:lineRule="exact"/>
        <w:ind w:left="420" w:leftChars="200" w:firstLine="422" w:firstLineChars="200"/>
        <w:rPr>
          <w:rFonts w:hint="eastAsia" w:ascii="仿宋" w:hAnsi="仿宋" w:eastAsia="仿宋" w:cs="仿宋"/>
          <w:szCs w:val="21"/>
        </w:rPr>
      </w:pPr>
      <w:r>
        <w:rPr>
          <w:rFonts w:hint="eastAsia" w:ascii="仿宋" w:hAnsi="仿宋" w:eastAsia="仿宋" w:cs="仿宋"/>
          <w:b/>
          <w:szCs w:val="21"/>
          <w:lang w:eastAsia="zh-CN"/>
        </w:rPr>
        <w:t>3.</w:t>
      </w:r>
      <w:r>
        <w:rPr>
          <w:rFonts w:hint="eastAsia" w:ascii="仿宋" w:hAnsi="仿宋" w:eastAsia="仿宋" w:cs="仿宋"/>
          <w:b/>
          <w:szCs w:val="21"/>
        </w:rPr>
        <w:t>所投报信息安全产品属于《信息安全产品强制性认证目录》中的产品，有效认证证书复印件附后。</w:t>
      </w:r>
    </w:p>
    <w:p w14:paraId="152A92F8">
      <w:pPr>
        <w:widowControl/>
        <w:kinsoku/>
        <w:bidi w:val="0"/>
        <w:spacing w:line="40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（2）非强制节能产品、环保标志产品明细表格式</w:t>
      </w:r>
      <w:r>
        <w:rPr>
          <w:rFonts w:hint="eastAsia" w:ascii="仿宋" w:hAnsi="仿宋" w:eastAsia="仿宋" w:cs="仿宋"/>
          <w:b/>
          <w:bCs/>
          <w:kern w:val="0"/>
          <w:szCs w:val="21"/>
        </w:rPr>
        <w:t>（以包为单位分别填写，</w:t>
      </w:r>
      <w:r>
        <w:rPr>
          <w:rFonts w:hint="eastAsia" w:ascii="仿宋" w:hAnsi="仿宋" w:eastAsia="仿宋" w:cs="仿宋"/>
          <w:b/>
          <w:kern w:val="0"/>
          <w:szCs w:val="21"/>
        </w:rPr>
        <w:t>如本项目所投产品中不涉及非强制节能产品、环保标志产品，此表可不提供</w:t>
      </w:r>
      <w:r>
        <w:rPr>
          <w:rFonts w:hint="eastAsia" w:ascii="仿宋" w:hAnsi="仿宋" w:eastAsia="仿宋" w:cs="仿宋"/>
          <w:kern w:val="0"/>
          <w:szCs w:val="21"/>
        </w:rPr>
        <w:t>）</w:t>
      </w:r>
    </w:p>
    <w:p w14:paraId="1D54FC2D">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center"/>
        <w:rPr>
          <w:rFonts w:hint="eastAsia" w:ascii="仿宋" w:hAnsi="仿宋" w:eastAsia="仿宋" w:cs="仿宋"/>
          <w:b/>
          <w:kern w:val="0"/>
          <w:sz w:val="24"/>
          <w:szCs w:val="24"/>
        </w:rPr>
      </w:pPr>
      <w:r>
        <w:rPr>
          <w:rFonts w:hint="eastAsia" w:ascii="仿宋" w:hAnsi="仿宋" w:eastAsia="仿宋" w:cs="仿宋"/>
          <w:b/>
          <w:kern w:val="0"/>
          <w:sz w:val="24"/>
          <w:szCs w:val="24"/>
        </w:rPr>
        <w:t>非强制节能产品明细表</w:t>
      </w:r>
    </w:p>
    <w:tbl>
      <w:tblPr>
        <w:tblStyle w:val="40"/>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855"/>
        <w:gridCol w:w="1140"/>
        <w:gridCol w:w="870"/>
        <w:gridCol w:w="1637"/>
        <w:gridCol w:w="1860"/>
        <w:gridCol w:w="1850"/>
      </w:tblGrid>
      <w:tr w14:paraId="65F9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14:paraId="605B1A25">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855" w:type="dxa"/>
            <w:tcBorders>
              <w:top w:val="single" w:color="auto" w:sz="4" w:space="0"/>
              <w:left w:val="single" w:color="auto" w:sz="4" w:space="0"/>
              <w:bottom w:val="single" w:color="auto" w:sz="4" w:space="0"/>
              <w:right w:val="single" w:color="auto" w:sz="4" w:space="0"/>
            </w:tcBorders>
            <w:vAlign w:val="center"/>
          </w:tcPr>
          <w:p w14:paraId="2206E871">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产品名称</w:t>
            </w:r>
          </w:p>
        </w:tc>
        <w:tc>
          <w:tcPr>
            <w:tcW w:w="1140" w:type="dxa"/>
            <w:tcBorders>
              <w:top w:val="single" w:color="auto" w:sz="4" w:space="0"/>
              <w:left w:val="single" w:color="auto" w:sz="4" w:space="0"/>
              <w:bottom w:val="single" w:color="auto" w:sz="4" w:space="0"/>
              <w:right w:val="single" w:color="auto" w:sz="4" w:space="0"/>
            </w:tcBorders>
            <w:vAlign w:val="center"/>
          </w:tcPr>
          <w:p w14:paraId="7E0FF936">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制造商</w:t>
            </w:r>
          </w:p>
        </w:tc>
        <w:tc>
          <w:tcPr>
            <w:tcW w:w="870" w:type="dxa"/>
            <w:tcBorders>
              <w:top w:val="single" w:color="auto" w:sz="4" w:space="0"/>
              <w:left w:val="single" w:color="auto" w:sz="4" w:space="0"/>
              <w:bottom w:val="single" w:color="auto" w:sz="4" w:space="0"/>
              <w:right w:val="single" w:color="auto" w:sz="4" w:space="0"/>
            </w:tcBorders>
            <w:vAlign w:val="center"/>
          </w:tcPr>
          <w:p w14:paraId="45D8755E">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产品型号</w:t>
            </w:r>
          </w:p>
        </w:tc>
        <w:tc>
          <w:tcPr>
            <w:tcW w:w="1637" w:type="dxa"/>
            <w:tcBorders>
              <w:top w:val="single" w:color="auto" w:sz="4" w:space="0"/>
              <w:left w:val="single" w:color="auto" w:sz="4" w:space="0"/>
              <w:bottom w:val="single" w:color="auto" w:sz="4" w:space="0"/>
              <w:right w:val="single" w:color="auto" w:sz="4" w:space="0"/>
            </w:tcBorders>
            <w:vAlign w:val="center"/>
          </w:tcPr>
          <w:p w14:paraId="1C1B6E98">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节能产品认证证书号</w:t>
            </w:r>
          </w:p>
        </w:tc>
        <w:tc>
          <w:tcPr>
            <w:tcW w:w="1860" w:type="dxa"/>
            <w:tcBorders>
              <w:top w:val="single" w:color="auto" w:sz="4" w:space="0"/>
              <w:left w:val="single" w:color="auto" w:sz="4" w:space="0"/>
              <w:bottom w:val="single" w:color="auto" w:sz="4" w:space="0"/>
              <w:right w:val="single" w:color="auto" w:sz="4" w:space="0"/>
            </w:tcBorders>
            <w:vAlign w:val="center"/>
          </w:tcPr>
          <w:p w14:paraId="636E6FB8">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认证证书有效截止日期</w:t>
            </w:r>
          </w:p>
        </w:tc>
        <w:tc>
          <w:tcPr>
            <w:tcW w:w="1850" w:type="dxa"/>
            <w:tcBorders>
              <w:top w:val="single" w:color="auto" w:sz="4" w:space="0"/>
              <w:left w:val="single" w:color="auto" w:sz="4" w:space="0"/>
              <w:bottom w:val="single" w:color="auto" w:sz="4" w:space="0"/>
              <w:right w:val="single" w:color="auto" w:sz="4" w:space="0"/>
            </w:tcBorders>
            <w:vAlign w:val="center"/>
          </w:tcPr>
          <w:p w14:paraId="1EC0D005">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认证机构名称</w:t>
            </w:r>
          </w:p>
        </w:tc>
      </w:tr>
      <w:tr w14:paraId="23FC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22" w:type="dxa"/>
            <w:tcBorders>
              <w:top w:val="single" w:color="auto" w:sz="4" w:space="0"/>
              <w:left w:val="single" w:color="auto" w:sz="4" w:space="0"/>
              <w:bottom w:val="single" w:color="auto" w:sz="4" w:space="0"/>
              <w:right w:val="single" w:color="auto" w:sz="4" w:space="0"/>
            </w:tcBorders>
          </w:tcPr>
          <w:p w14:paraId="1F366C71">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55" w:type="dxa"/>
            <w:tcBorders>
              <w:top w:val="single" w:color="auto" w:sz="4" w:space="0"/>
              <w:left w:val="single" w:color="auto" w:sz="4" w:space="0"/>
              <w:bottom w:val="single" w:color="auto" w:sz="4" w:space="0"/>
              <w:right w:val="single" w:color="auto" w:sz="4" w:space="0"/>
            </w:tcBorders>
          </w:tcPr>
          <w:p w14:paraId="05EAFE3A">
            <w:pPr>
              <w:keepNext/>
              <w:kinsoku/>
              <w:bidi w:val="0"/>
              <w:spacing w:line="400" w:lineRule="exact"/>
              <w:rPr>
                <w:rFonts w:hint="eastAsia" w:ascii="仿宋" w:hAnsi="仿宋" w:eastAsia="仿宋" w:cs="仿宋"/>
                <w:b/>
                <w:sz w:val="24"/>
                <w:szCs w:val="24"/>
              </w:rPr>
            </w:pPr>
          </w:p>
        </w:tc>
        <w:tc>
          <w:tcPr>
            <w:tcW w:w="1140" w:type="dxa"/>
            <w:tcBorders>
              <w:top w:val="single" w:color="auto" w:sz="4" w:space="0"/>
              <w:left w:val="single" w:color="auto" w:sz="4" w:space="0"/>
              <w:bottom w:val="single" w:color="auto" w:sz="4" w:space="0"/>
              <w:right w:val="single" w:color="auto" w:sz="4" w:space="0"/>
            </w:tcBorders>
          </w:tcPr>
          <w:p w14:paraId="23279C03">
            <w:pPr>
              <w:keepNext/>
              <w:kinsoku/>
              <w:bidi w:val="0"/>
              <w:spacing w:line="400" w:lineRule="exact"/>
              <w:rPr>
                <w:rFonts w:hint="eastAsia" w:ascii="仿宋" w:hAnsi="仿宋" w:eastAsia="仿宋" w:cs="仿宋"/>
                <w:b/>
                <w:sz w:val="24"/>
                <w:szCs w:val="24"/>
              </w:rPr>
            </w:pPr>
          </w:p>
        </w:tc>
        <w:tc>
          <w:tcPr>
            <w:tcW w:w="870" w:type="dxa"/>
            <w:tcBorders>
              <w:top w:val="single" w:color="auto" w:sz="4" w:space="0"/>
              <w:left w:val="single" w:color="auto" w:sz="4" w:space="0"/>
              <w:bottom w:val="single" w:color="auto" w:sz="4" w:space="0"/>
              <w:right w:val="single" w:color="auto" w:sz="4" w:space="0"/>
            </w:tcBorders>
          </w:tcPr>
          <w:p w14:paraId="4198E79F">
            <w:pPr>
              <w:keepNext/>
              <w:kinsoku/>
              <w:bidi w:val="0"/>
              <w:spacing w:line="400" w:lineRule="exact"/>
              <w:rPr>
                <w:rFonts w:hint="eastAsia" w:ascii="仿宋" w:hAnsi="仿宋" w:eastAsia="仿宋" w:cs="仿宋"/>
                <w:b/>
                <w:sz w:val="24"/>
                <w:szCs w:val="24"/>
              </w:rPr>
            </w:pPr>
          </w:p>
        </w:tc>
        <w:tc>
          <w:tcPr>
            <w:tcW w:w="1637" w:type="dxa"/>
            <w:tcBorders>
              <w:top w:val="single" w:color="auto" w:sz="4" w:space="0"/>
              <w:left w:val="single" w:color="auto" w:sz="4" w:space="0"/>
              <w:bottom w:val="single" w:color="auto" w:sz="4" w:space="0"/>
              <w:right w:val="single" w:color="auto" w:sz="4" w:space="0"/>
            </w:tcBorders>
          </w:tcPr>
          <w:p w14:paraId="21FA9202">
            <w:pPr>
              <w:keepNext/>
              <w:kinsoku/>
              <w:bidi w:val="0"/>
              <w:spacing w:line="400" w:lineRule="exact"/>
              <w:rPr>
                <w:rFonts w:hint="eastAsia" w:ascii="仿宋" w:hAnsi="仿宋" w:eastAsia="仿宋" w:cs="仿宋"/>
                <w:b/>
                <w:sz w:val="24"/>
                <w:szCs w:val="24"/>
              </w:rPr>
            </w:pPr>
          </w:p>
        </w:tc>
        <w:tc>
          <w:tcPr>
            <w:tcW w:w="1860" w:type="dxa"/>
            <w:tcBorders>
              <w:top w:val="single" w:color="auto" w:sz="4" w:space="0"/>
              <w:left w:val="single" w:color="auto" w:sz="4" w:space="0"/>
              <w:bottom w:val="single" w:color="auto" w:sz="4" w:space="0"/>
              <w:right w:val="single" w:color="auto" w:sz="4" w:space="0"/>
            </w:tcBorders>
          </w:tcPr>
          <w:p w14:paraId="24C02900">
            <w:pPr>
              <w:keepNext/>
              <w:kinsoku/>
              <w:bidi w:val="0"/>
              <w:spacing w:line="400" w:lineRule="exact"/>
              <w:rPr>
                <w:rFonts w:hint="eastAsia" w:ascii="仿宋" w:hAnsi="仿宋" w:eastAsia="仿宋" w:cs="仿宋"/>
                <w:b/>
                <w:sz w:val="24"/>
                <w:szCs w:val="24"/>
              </w:rPr>
            </w:pPr>
          </w:p>
        </w:tc>
        <w:tc>
          <w:tcPr>
            <w:tcW w:w="1850" w:type="dxa"/>
            <w:tcBorders>
              <w:top w:val="single" w:color="auto" w:sz="4" w:space="0"/>
              <w:left w:val="single" w:color="auto" w:sz="4" w:space="0"/>
              <w:bottom w:val="single" w:color="auto" w:sz="4" w:space="0"/>
              <w:right w:val="single" w:color="auto" w:sz="4" w:space="0"/>
            </w:tcBorders>
          </w:tcPr>
          <w:p w14:paraId="7AF1A968">
            <w:pPr>
              <w:keepNext/>
              <w:kinsoku/>
              <w:bidi w:val="0"/>
              <w:spacing w:line="400" w:lineRule="exact"/>
              <w:rPr>
                <w:rFonts w:hint="eastAsia" w:ascii="仿宋" w:hAnsi="仿宋" w:eastAsia="仿宋" w:cs="仿宋"/>
                <w:b/>
                <w:sz w:val="24"/>
                <w:szCs w:val="24"/>
              </w:rPr>
            </w:pPr>
          </w:p>
        </w:tc>
      </w:tr>
      <w:tr w14:paraId="6366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22" w:type="dxa"/>
            <w:tcBorders>
              <w:top w:val="single" w:color="auto" w:sz="4" w:space="0"/>
              <w:left w:val="single" w:color="auto" w:sz="4" w:space="0"/>
              <w:bottom w:val="single" w:color="auto" w:sz="4" w:space="0"/>
              <w:right w:val="single" w:color="auto" w:sz="4" w:space="0"/>
            </w:tcBorders>
          </w:tcPr>
          <w:p w14:paraId="3A46D1F4">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55" w:type="dxa"/>
            <w:tcBorders>
              <w:top w:val="single" w:color="auto" w:sz="4" w:space="0"/>
              <w:left w:val="single" w:color="auto" w:sz="4" w:space="0"/>
              <w:bottom w:val="single" w:color="auto" w:sz="4" w:space="0"/>
              <w:right w:val="single" w:color="auto" w:sz="4" w:space="0"/>
            </w:tcBorders>
          </w:tcPr>
          <w:p w14:paraId="49F153CF">
            <w:pPr>
              <w:keepNext/>
              <w:kinsoku/>
              <w:bidi w:val="0"/>
              <w:spacing w:line="400" w:lineRule="exact"/>
              <w:rPr>
                <w:rFonts w:hint="eastAsia" w:ascii="仿宋" w:hAnsi="仿宋" w:eastAsia="仿宋" w:cs="仿宋"/>
                <w:b/>
                <w:sz w:val="24"/>
                <w:szCs w:val="24"/>
              </w:rPr>
            </w:pPr>
          </w:p>
        </w:tc>
        <w:tc>
          <w:tcPr>
            <w:tcW w:w="1140" w:type="dxa"/>
            <w:tcBorders>
              <w:top w:val="single" w:color="auto" w:sz="4" w:space="0"/>
              <w:left w:val="single" w:color="auto" w:sz="4" w:space="0"/>
              <w:bottom w:val="single" w:color="auto" w:sz="4" w:space="0"/>
              <w:right w:val="single" w:color="auto" w:sz="4" w:space="0"/>
            </w:tcBorders>
          </w:tcPr>
          <w:p w14:paraId="4A2901B1">
            <w:pPr>
              <w:keepNext/>
              <w:kinsoku/>
              <w:bidi w:val="0"/>
              <w:spacing w:line="400" w:lineRule="exact"/>
              <w:rPr>
                <w:rFonts w:hint="eastAsia" w:ascii="仿宋" w:hAnsi="仿宋" w:eastAsia="仿宋" w:cs="仿宋"/>
                <w:b/>
                <w:sz w:val="24"/>
                <w:szCs w:val="24"/>
              </w:rPr>
            </w:pPr>
          </w:p>
        </w:tc>
        <w:tc>
          <w:tcPr>
            <w:tcW w:w="870" w:type="dxa"/>
            <w:tcBorders>
              <w:top w:val="single" w:color="auto" w:sz="4" w:space="0"/>
              <w:left w:val="single" w:color="auto" w:sz="4" w:space="0"/>
              <w:bottom w:val="single" w:color="auto" w:sz="4" w:space="0"/>
              <w:right w:val="single" w:color="auto" w:sz="4" w:space="0"/>
            </w:tcBorders>
          </w:tcPr>
          <w:p w14:paraId="2232C6CF">
            <w:pPr>
              <w:keepNext/>
              <w:kinsoku/>
              <w:bidi w:val="0"/>
              <w:spacing w:line="400" w:lineRule="exact"/>
              <w:rPr>
                <w:rFonts w:hint="eastAsia" w:ascii="仿宋" w:hAnsi="仿宋" w:eastAsia="仿宋" w:cs="仿宋"/>
                <w:b/>
                <w:sz w:val="24"/>
                <w:szCs w:val="24"/>
              </w:rPr>
            </w:pPr>
          </w:p>
        </w:tc>
        <w:tc>
          <w:tcPr>
            <w:tcW w:w="1637" w:type="dxa"/>
            <w:tcBorders>
              <w:top w:val="single" w:color="auto" w:sz="4" w:space="0"/>
              <w:left w:val="single" w:color="auto" w:sz="4" w:space="0"/>
              <w:bottom w:val="single" w:color="auto" w:sz="4" w:space="0"/>
              <w:right w:val="single" w:color="auto" w:sz="4" w:space="0"/>
            </w:tcBorders>
          </w:tcPr>
          <w:p w14:paraId="1101AF12">
            <w:pPr>
              <w:keepNext/>
              <w:kinsoku/>
              <w:bidi w:val="0"/>
              <w:spacing w:line="400" w:lineRule="exact"/>
              <w:rPr>
                <w:rFonts w:hint="eastAsia" w:ascii="仿宋" w:hAnsi="仿宋" w:eastAsia="仿宋" w:cs="仿宋"/>
                <w:b/>
                <w:sz w:val="24"/>
                <w:szCs w:val="24"/>
              </w:rPr>
            </w:pPr>
          </w:p>
        </w:tc>
        <w:tc>
          <w:tcPr>
            <w:tcW w:w="1860" w:type="dxa"/>
            <w:tcBorders>
              <w:top w:val="single" w:color="auto" w:sz="4" w:space="0"/>
              <w:left w:val="single" w:color="auto" w:sz="4" w:space="0"/>
              <w:bottom w:val="single" w:color="auto" w:sz="4" w:space="0"/>
              <w:right w:val="single" w:color="auto" w:sz="4" w:space="0"/>
            </w:tcBorders>
          </w:tcPr>
          <w:p w14:paraId="08A5FE0A">
            <w:pPr>
              <w:keepNext/>
              <w:kinsoku/>
              <w:bidi w:val="0"/>
              <w:spacing w:line="400" w:lineRule="exact"/>
              <w:rPr>
                <w:rFonts w:hint="eastAsia" w:ascii="仿宋" w:hAnsi="仿宋" w:eastAsia="仿宋" w:cs="仿宋"/>
                <w:b/>
                <w:sz w:val="24"/>
                <w:szCs w:val="24"/>
              </w:rPr>
            </w:pPr>
          </w:p>
        </w:tc>
        <w:tc>
          <w:tcPr>
            <w:tcW w:w="1850" w:type="dxa"/>
            <w:tcBorders>
              <w:top w:val="single" w:color="auto" w:sz="4" w:space="0"/>
              <w:left w:val="single" w:color="auto" w:sz="4" w:space="0"/>
              <w:bottom w:val="single" w:color="auto" w:sz="4" w:space="0"/>
              <w:right w:val="single" w:color="auto" w:sz="4" w:space="0"/>
            </w:tcBorders>
          </w:tcPr>
          <w:p w14:paraId="630F7775">
            <w:pPr>
              <w:keepNext/>
              <w:kinsoku/>
              <w:bidi w:val="0"/>
              <w:spacing w:line="400" w:lineRule="exact"/>
              <w:rPr>
                <w:rFonts w:hint="eastAsia" w:ascii="仿宋" w:hAnsi="仿宋" w:eastAsia="仿宋" w:cs="仿宋"/>
                <w:b/>
                <w:sz w:val="24"/>
                <w:szCs w:val="24"/>
              </w:rPr>
            </w:pPr>
          </w:p>
        </w:tc>
      </w:tr>
      <w:tr w14:paraId="0450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22" w:type="dxa"/>
            <w:tcBorders>
              <w:top w:val="single" w:color="auto" w:sz="4" w:space="0"/>
              <w:left w:val="single" w:color="auto" w:sz="4" w:space="0"/>
              <w:bottom w:val="single" w:color="auto" w:sz="4" w:space="0"/>
              <w:right w:val="single" w:color="auto" w:sz="4" w:space="0"/>
            </w:tcBorders>
          </w:tcPr>
          <w:p w14:paraId="773B3643">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55" w:type="dxa"/>
            <w:tcBorders>
              <w:top w:val="single" w:color="auto" w:sz="4" w:space="0"/>
              <w:left w:val="single" w:color="auto" w:sz="4" w:space="0"/>
              <w:bottom w:val="single" w:color="auto" w:sz="4" w:space="0"/>
              <w:right w:val="single" w:color="auto" w:sz="4" w:space="0"/>
            </w:tcBorders>
          </w:tcPr>
          <w:p w14:paraId="359D94B0">
            <w:pPr>
              <w:keepNext/>
              <w:kinsoku/>
              <w:bidi w:val="0"/>
              <w:spacing w:line="400" w:lineRule="exact"/>
              <w:rPr>
                <w:rFonts w:hint="eastAsia" w:ascii="仿宋" w:hAnsi="仿宋" w:eastAsia="仿宋" w:cs="仿宋"/>
                <w:b/>
                <w:sz w:val="24"/>
                <w:szCs w:val="24"/>
              </w:rPr>
            </w:pPr>
          </w:p>
        </w:tc>
        <w:tc>
          <w:tcPr>
            <w:tcW w:w="1140" w:type="dxa"/>
            <w:tcBorders>
              <w:top w:val="single" w:color="auto" w:sz="4" w:space="0"/>
              <w:left w:val="single" w:color="auto" w:sz="4" w:space="0"/>
              <w:bottom w:val="single" w:color="auto" w:sz="4" w:space="0"/>
              <w:right w:val="single" w:color="auto" w:sz="4" w:space="0"/>
            </w:tcBorders>
          </w:tcPr>
          <w:p w14:paraId="795DF096">
            <w:pPr>
              <w:keepNext/>
              <w:kinsoku/>
              <w:bidi w:val="0"/>
              <w:spacing w:line="400" w:lineRule="exact"/>
              <w:rPr>
                <w:rFonts w:hint="eastAsia" w:ascii="仿宋" w:hAnsi="仿宋" w:eastAsia="仿宋" w:cs="仿宋"/>
                <w:b/>
                <w:sz w:val="24"/>
                <w:szCs w:val="24"/>
              </w:rPr>
            </w:pPr>
          </w:p>
        </w:tc>
        <w:tc>
          <w:tcPr>
            <w:tcW w:w="870" w:type="dxa"/>
            <w:tcBorders>
              <w:top w:val="single" w:color="auto" w:sz="4" w:space="0"/>
              <w:left w:val="single" w:color="auto" w:sz="4" w:space="0"/>
              <w:bottom w:val="single" w:color="auto" w:sz="4" w:space="0"/>
              <w:right w:val="single" w:color="auto" w:sz="4" w:space="0"/>
            </w:tcBorders>
          </w:tcPr>
          <w:p w14:paraId="23E3A3BA">
            <w:pPr>
              <w:keepNext/>
              <w:kinsoku/>
              <w:bidi w:val="0"/>
              <w:spacing w:line="400" w:lineRule="exact"/>
              <w:rPr>
                <w:rFonts w:hint="eastAsia" w:ascii="仿宋" w:hAnsi="仿宋" w:eastAsia="仿宋" w:cs="仿宋"/>
                <w:b/>
                <w:sz w:val="24"/>
                <w:szCs w:val="24"/>
              </w:rPr>
            </w:pPr>
          </w:p>
        </w:tc>
        <w:tc>
          <w:tcPr>
            <w:tcW w:w="1637" w:type="dxa"/>
            <w:tcBorders>
              <w:top w:val="single" w:color="auto" w:sz="4" w:space="0"/>
              <w:left w:val="single" w:color="auto" w:sz="4" w:space="0"/>
              <w:bottom w:val="single" w:color="auto" w:sz="4" w:space="0"/>
              <w:right w:val="single" w:color="auto" w:sz="4" w:space="0"/>
            </w:tcBorders>
          </w:tcPr>
          <w:p w14:paraId="6F0CEC83">
            <w:pPr>
              <w:keepNext/>
              <w:kinsoku/>
              <w:bidi w:val="0"/>
              <w:spacing w:line="400" w:lineRule="exact"/>
              <w:rPr>
                <w:rFonts w:hint="eastAsia" w:ascii="仿宋" w:hAnsi="仿宋" w:eastAsia="仿宋" w:cs="仿宋"/>
                <w:b/>
                <w:sz w:val="24"/>
                <w:szCs w:val="24"/>
              </w:rPr>
            </w:pPr>
          </w:p>
        </w:tc>
        <w:tc>
          <w:tcPr>
            <w:tcW w:w="1860" w:type="dxa"/>
            <w:tcBorders>
              <w:top w:val="single" w:color="auto" w:sz="4" w:space="0"/>
              <w:left w:val="single" w:color="auto" w:sz="4" w:space="0"/>
              <w:bottom w:val="single" w:color="auto" w:sz="4" w:space="0"/>
              <w:right w:val="single" w:color="auto" w:sz="4" w:space="0"/>
            </w:tcBorders>
          </w:tcPr>
          <w:p w14:paraId="5DDA448A">
            <w:pPr>
              <w:keepNext/>
              <w:kinsoku/>
              <w:bidi w:val="0"/>
              <w:spacing w:line="400" w:lineRule="exact"/>
              <w:rPr>
                <w:rFonts w:hint="eastAsia" w:ascii="仿宋" w:hAnsi="仿宋" w:eastAsia="仿宋" w:cs="仿宋"/>
                <w:b/>
                <w:sz w:val="24"/>
                <w:szCs w:val="24"/>
              </w:rPr>
            </w:pPr>
          </w:p>
        </w:tc>
        <w:tc>
          <w:tcPr>
            <w:tcW w:w="1850" w:type="dxa"/>
            <w:tcBorders>
              <w:top w:val="single" w:color="auto" w:sz="4" w:space="0"/>
              <w:left w:val="single" w:color="auto" w:sz="4" w:space="0"/>
              <w:bottom w:val="single" w:color="auto" w:sz="4" w:space="0"/>
              <w:right w:val="single" w:color="auto" w:sz="4" w:space="0"/>
            </w:tcBorders>
          </w:tcPr>
          <w:p w14:paraId="19845227">
            <w:pPr>
              <w:keepNext/>
              <w:kinsoku/>
              <w:bidi w:val="0"/>
              <w:spacing w:line="400" w:lineRule="exact"/>
              <w:rPr>
                <w:rFonts w:hint="eastAsia" w:ascii="仿宋" w:hAnsi="仿宋" w:eastAsia="仿宋" w:cs="仿宋"/>
                <w:b/>
                <w:sz w:val="24"/>
                <w:szCs w:val="24"/>
              </w:rPr>
            </w:pPr>
          </w:p>
        </w:tc>
      </w:tr>
    </w:tbl>
    <w:p w14:paraId="1C1FE804">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22"/>
        <w:jc w:val="left"/>
        <w:rPr>
          <w:rFonts w:hint="eastAsia" w:ascii="仿宋" w:hAnsi="仿宋" w:eastAsia="仿宋" w:cs="仿宋"/>
          <w:szCs w:val="21"/>
        </w:rPr>
      </w:pPr>
      <w:r>
        <w:rPr>
          <w:rFonts w:hint="eastAsia" w:ascii="仿宋" w:hAnsi="仿宋" w:eastAsia="仿宋" w:cs="仿宋"/>
          <w:b/>
          <w:bCs/>
          <w:kern w:val="0"/>
          <w:szCs w:val="21"/>
        </w:rPr>
        <w:t>投报节能产品政府采购品目清单中强制性采购产品以外的</w:t>
      </w:r>
      <w:r>
        <w:rPr>
          <w:rFonts w:hint="eastAsia" w:ascii="仿宋" w:hAnsi="仿宋" w:eastAsia="仿宋" w:cs="仿宋"/>
          <w:b/>
          <w:bCs/>
          <w:kern w:val="0"/>
          <w:szCs w:val="21"/>
          <w:lang w:eastAsia="zh-CN"/>
        </w:rPr>
        <w:t>其他</w:t>
      </w:r>
      <w:r>
        <w:rPr>
          <w:rFonts w:hint="eastAsia" w:ascii="仿宋" w:hAnsi="仿宋" w:eastAsia="仿宋" w:cs="仿宋"/>
          <w:b/>
          <w:bCs/>
          <w:kern w:val="0"/>
          <w:szCs w:val="21"/>
        </w:rPr>
        <w:t>节能产品，将给予适当加分。</w:t>
      </w:r>
    </w:p>
    <w:p w14:paraId="0F14AB7C">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center"/>
        <w:rPr>
          <w:rFonts w:hint="eastAsia" w:ascii="仿宋" w:hAnsi="仿宋" w:eastAsia="仿宋" w:cs="仿宋"/>
          <w:b/>
          <w:kern w:val="0"/>
          <w:sz w:val="24"/>
          <w:szCs w:val="24"/>
        </w:rPr>
      </w:pPr>
      <w:r>
        <w:rPr>
          <w:rFonts w:hint="eastAsia" w:ascii="仿宋" w:hAnsi="仿宋" w:eastAsia="仿宋" w:cs="仿宋"/>
          <w:b/>
          <w:kern w:val="0"/>
          <w:sz w:val="24"/>
          <w:szCs w:val="24"/>
        </w:rPr>
        <w:t>环境标志产品明细表</w:t>
      </w:r>
    </w:p>
    <w:tbl>
      <w:tblPr>
        <w:tblStyle w:val="40"/>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94"/>
        <w:gridCol w:w="745"/>
        <w:gridCol w:w="894"/>
        <w:gridCol w:w="894"/>
        <w:gridCol w:w="1729"/>
        <w:gridCol w:w="1766"/>
        <w:gridCol w:w="1259"/>
      </w:tblGrid>
      <w:tr w14:paraId="03C1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27037935">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894" w:type="dxa"/>
            <w:tcBorders>
              <w:top w:val="single" w:color="auto" w:sz="4" w:space="0"/>
              <w:left w:val="single" w:color="auto" w:sz="4" w:space="0"/>
              <w:bottom w:val="single" w:color="auto" w:sz="4" w:space="0"/>
              <w:right w:val="single" w:color="auto" w:sz="4" w:space="0"/>
            </w:tcBorders>
            <w:vAlign w:val="center"/>
          </w:tcPr>
          <w:p w14:paraId="4B4DB2D5">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产品名称</w:t>
            </w:r>
          </w:p>
        </w:tc>
        <w:tc>
          <w:tcPr>
            <w:tcW w:w="745" w:type="dxa"/>
            <w:tcBorders>
              <w:top w:val="single" w:color="auto" w:sz="4" w:space="0"/>
              <w:left w:val="single" w:color="auto" w:sz="4" w:space="0"/>
              <w:bottom w:val="single" w:color="auto" w:sz="4" w:space="0"/>
              <w:right w:val="single" w:color="auto" w:sz="4" w:space="0"/>
            </w:tcBorders>
            <w:vAlign w:val="center"/>
          </w:tcPr>
          <w:p w14:paraId="7ED26147">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制造商</w:t>
            </w:r>
          </w:p>
        </w:tc>
        <w:tc>
          <w:tcPr>
            <w:tcW w:w="894" w:type="dxa"/>
            <w:tcBorders>
              <w:top w:val="single" w:color="auto" w:sz="4" w:space="0"/>
              <w:left w:val="single" w:color="auto" w:sz="4" w:space="0"/>
              <w:bottom w:val="single" w:color="auto" w:sz="4" w:space="0"/>
              <w:right w:val="single" w:color="auto" w:sz="4" w:space="0"/>
            </w:tcBorders>
            <w:vAlign w:val="center"/>
          </w:tcPr>
          <w:p w14:paraId="67EAE111">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注册商标</w:t>
            </w:r>
          </w:p>
        </w:tc>
        <w:tc>
          <w:tcPr>
            <w:tcW w:w="894" w:type="dxa"/>
            <w:tcBorders>
              <w:top w:val="single" w:color="auto" w:sz="4" w:space="0"/>
              <w:left w:val="single" w:color="auto" w:sz="4" w:space="0"/>
              <w:bottom w:val="single" w:color="auto" w:sz="4" w:space="0"/>
              <w:right w:val="single" w:color="auto" w:sz="4" w:space="0"/>
            </w:tcBorders>
            <w:vAlign w:val="center"/>
          </w:tcPr>
          <w:p w14:paraId="38C9482E">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产品型号</w:t>
            </w:r>
          </w:p>
        </w:tc>
        <w:tc>
          <w:tcPr>
            <w:tcW w:w="1729" w:type="dxa"/>
            <w:tcBorders>
              <w:top w:val="single" w:color="auto" w:sz="4" w:space="0"/>
              <w:left w:val="single" w:color="auto" w:sz="4" w:space="0"/>
              <w:bottom w:val="single" w:color="auto" w:sz="4" w:space="0"/>
              <w:right w:val="single" w:color="auto" w:sz="4" w:space="0"/>
            </w:tcBorders>
            <w:vAlign w:val="center"/>
          </w:tcPr>
          <w:p w14:paraId="1CE2E1FB">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环境标志产品认证证书号</w:t>
            </w:r>
          </w:p>
        </w:tc>
        <w:tc>
          <w:tcPr>
            <w:tcW w:w="1766" w:type="dxa"/>
            <w:tcBorders>
              <w:top w:val="single" w:color="auto" w:sz="4" w:space="0"/>
              <w:left w:val="single" w:color="auto" w:sz="4" w:space="0"/>
              <w:bottom w:val="single" w:color="auto" w:sz="4" w:space="0"/>
              <w:right w:val="single" w:color="auto" w:sz="4" w:space="0"/>
            </w:tcBorders>
            <w:vAlign w:val="center"/>
          </w:tcPr>
          <w:p w14:paraId="470428C9">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认证证书有效截止日期</w:t>
            </w:r>
          </w:p>
        </w:tc>
        <w:tc>
          <w:tcPr>
            <w:tcW w:w="1259" w:type="dxa"/>
            <w:tcBorders>
              <w:top w:val="single" w:color="auto" w:sz="4" w:space="0"/>
              <w:left w:val="single" w:color="auto" w:sz="4" w:space="0"/>
              <w:bottom w:val="single" w:color="auto" w:sz="4" w:space="0"/>
              <w:right w:val="single" w:color="auto" w:sz="4" w:space="0"/>
            </w:tcBorders>
            <w:vAlign w:val="center"/>
          </w:tcPr>
          <w:p w14:paraId="059D6F41">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认证机构名称</w:t>
            </w:r>
          </w:p>
        </w:tc>
      </w:tr>
      <w:tr w14:paraId="6451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52" w:type="dxa"/>
            <w:tcBorders>
              <w:top w:val="single" w:color="auto" w:sz="4" w:space="0"/>
              <w:left w:val="single" w:color="auto" w:sz="4" w:space="0"/>
              <w:bottom w:val="single" w:color="auto" w:sz="4" w:space="0"/>
              <w:right w:val="single" w:color="auto" w:sz="4" w:space="0"/>
            </w:tcBorders>
          </w:tcPr>
          <w:p w14:paraId="3C21F14E">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7D33003E">
            <w:pPr>
              <w:keepNext/>
              <w:kinsoku/>
              <w:bidi w:val="0"/>
              <w:spacing w:line="400" w:lineRule="exact"/>
              <w:jc w:val="center"/>
              <w:rPr>
                <w:rFonts w:hint="eastAsia" w:ascii="仿宋" w:hAnsi="仿宋" w:eastAsia="仿宋" w:cs="仿宋"/>
                <w:b/>
                <w:sz w:val="24"/>
                <w:szCs w:val="24"/>
              </w:rPr>
            </w:pPr>
          </w:p>
        </w:tc>
        <w:tc>
          <w:tcPr>
            <w:tcW w:w="745" w:type="dxa"/>
            <w:tcBorders>
              <w:top w:val="single" w:color="auto" w:sz="4" w:space="0"/>
              <w:left w:val="single" w:color="auto" w:sz="4" w:space="0"/>
              <w:bottom w:val="single" w:color="auto" w:sz="4" w:space="0"/>
              <w:right w:val="single" w:color="auto" w:sz="4" w:space="0"/>
            </w:tcBorders>
          </w:tcPr>
          <w:p w14:paraId="289D5298">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367665AA">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7726F96E">
            <w:pPr>
              <w:keepNext/>
              <w:kinsoku/>
              <w:bidi w:val="0"/>
              <w:spacing w:line="400" w:lineRule="exact"/>
              <w:jc w:val="center"/>
              <w:rPr>
                <w:rFonts w:hint="eastAsia" w:ascii="仿宋" w:hAnsi="仿宋" w:eastAsia="仿宋" w:cs="仿宋"/>
                <w:b/>
                <w:sz w:val="24"/>
                <w:szCs w:val="24"/>
              </w:rPr>
            </w:pPr>
          </w:p>
        </w:tc>
        <w:tc>
          <w:tcPr>
            <w:tcW w:w="1729" w:type="dxa"/>
            <w:tcBorders>
              <w:top w:val="single" w:color="auto" w:sz="4" w:space="0"/>
              <w:left w:val="single" w:color="auto" w:sz="4" w:space="0"/>
              <w:bottom w:val="single" w:color="auto" w:sz="4" w:space="0"/>
              <w:right w:val="single" w:color="auto" w:sz="4" w:space="0"/>
            </w:tcBorders>
          </w:tcPr>
          <w:p w14:paraId="2D3BE686">
            <w:pPr>
              <w:keepNext/>
              <w:kinsoku/>
              <w:bidi w:val="0"/>
              <w:spacing w:line="400" w:lineRule="exact"/>
              <w:jc w:val="center"/>
              <w:rPr>
                <w:rFonts w:hint="eastAsia" w:ascii="仿宋" w:hAnsi="仿宋" w:eastAsia="仿宋" w:cs="仿宋"/>
                <w:b/>
                <w:sz w:val="24"/>
                <w:szCs w:val="24"/>
              </w:rPr>
            </w:pPr>
          </w:p>
        </w:tc>
        <w:tc>
          <w:tcPr>
            <w:tcW w:w="1766" w:type="dxa"/>
            <w:tcBorders>
              <w:top w:val="single" w:color="auto" w:sz="4" w:space="0"/>
              <w:left w:val="single" w:color="auto" w:sz="4" w:space="0"/>
              <w:bottom w:val="single" w:color="auto" w:sz="4" w:space="0"/>
              <w:right w:val="single" w:color="auto" w:sz="4" w:space="0"/>
            </w:tcBorders>
          </w:tcPr>
          <w:p w14:paraId="6E077C5E">
            <w:pPr>
              <w:keepNext/>
              <w:kinsoku/>
              <w:bidi w:val="0"/>
              <w:spacing w:line="400" w:lineRule="exact"/>
              <w:rPr>
                <w:rFonts w:hint="eastAsia" w:ascii="仿宋" w:hAnsi="仿宋" w:eastAsia="仿宋" w:cs="仿宋"/>
                <w:b/>
                <w:sz w:val="24"/>
                <w:szCs w:val="24"/>
              </w:rPr>
            </w:pPr>
          </w:p>
        </w:tc>
        <w:tc>
          <w:tcPr>
            <w:tcW w:w="1259" w:type="dxa"/>
            <w:tcBorders>
              <w:top w:val="single" w:color="auto" w:sz="4" w:space="0"/>
              <w:left w:val="single" w:color="auto" w:sz="4" w:space="0"/>
              <w:bottom w:val="single" w:color="auto" w:sz="4" w:space="0"/>
              <w:right w:val="single" w:color="auto" w:sz="4" w:space="0"/>
            </w:tcBorders>
          </w:tcPr>
          <w:p w14:paraId="303B0C40">
            <w:pPr>
              <w:keepNext/>
              <w:kinsoku/>
              <w:bidi w:val="0"/>
              <w:spacing w:line="400" w:lineRule="exact"/>
              <w:rPr>
                <w:rFonts w:hint="eastAsia" w:ascii="仿宋" w:hAnsi="仿宋" w:eastAsia="仿宋" w:cs="仿宋"/>
                <w:b/>
                <w:sz w:val="24"/>
                <w:szCs w:val="24"/>
              </w:rPr>
            </w:pPr>
          </w:p>
        </w:tc>
      </w:tr>
      <w:tr w14:paraId="55C4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52" w:type="dxa"/>
            <w:tcBorders>
              <w:top w:val="single" w:color="auto" w:sz="4" w:space="0"/>
              <w:left w:val="single" w:color="auto" w:sz="4" w:space="0"/>
              <w:bottom w:val="single" w:color="auto" w:sz="4" w:space="0"/>
              <w:right w:val="single" w:color="auto" w:sz="4" w:space="0"/>
            </w:tcBorders>
          </w:tcPr>
          <w:p w14:paraId="2CA0F1CB">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3568CB8B">
            <w:pPr>
              <w:keepNext/>
              <w:kinsoku/>
              <w:bidi w:val="0"/>
              <w:spacing w:line="400" w:lineRule="exact"/>
              <w:jc w:val="center"/>
              <w:rPr>
                <w:rFonts w:hint="eastAsia" w:ascii="仿宋" w:hAnsi="仿宋" w:eastAsia="仿宋" w:cs="仿宋"/>
                <w:b/>
                <w:sz w:val="24"/>
                <w:szCs w:val="24"/>
              </w:rPr>
            </w:pPr>
          </w:p>
        </w:tc>
        <w:tc>
          <w:tcPr>
            <w:tcW w:w="745" w:type="dxa"/>
            <w:tcBorders>
              <w:top w:val="single" w:color="auto" w:sz="4" w:space="0"/>
              <w:left w:val="single" w:color="auto" w:sz="4" w:space="0"/>
              <w:bottom w:val="single" w:color="auto" w:sz="4" w:space="0"/>
              <w:right w:val="single" w:color="auto" w:sz="4" w:space="0"/>
            </w:tcBorders>
          </w:tcPr>
          <w:p w14:paraId="10556253">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36A9C0ED">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295B1579">
            <w:pPr>
              <w:keepNext/>
              <w:kinsoku/>
              <w:bidi w:val="0"/>
              <w:spacing w:line="400" w:lineRule="exact"/>
              <w:jc w:val="center"/>
              <w:rPr>
                <w:rFonts w:hint="eastAsia" w:ascii="仿宋" w:hAnsi="仿宋" w:eastAsia="仿宋" w:cs="仿宋"/>
                <w:b/>
                <w:sz w:val="24"/>
                <w:szCs w:val="24"/>
              </w:rPr>
            </w:pPr>
          </w:p>
        </w:tc>
        <w:tc>
          <w:tcPr>
            <w:tcW w:w="1729" w:type="dxa"/>
            <w:tcBorders>
              <w:top w:val="single" w:color="auto" w:sz="4" w:space="0"/>
              <w:left w:val="single" w:color="auto" w:sz="4" w:space="0"/>
              <w:bottom w:val="single" w:color="auto" w:sz="4" w:space="0"/>
              <w:right w:val="single" w:color="auto" w:sz="4" w:space="0"/>
            </w:tcBorders>
          </w:tcPr>
          <w:p w14:paraId="2653807A">
            <w:pPr>
              <w:keepNext/>
              <w:kinsoku/>
              <w:bidi w:val="0"/>
              <w:spacing w:line="400" w:lineRule="exact"/>
              <w:jc w:val="center"/>
              <w:rPr>
                <w:rFonts w:hint="eastAsia" w:ascii="仿宋" w:hAnsi="仿宋" w:eastAsia="仿宋" w:cs="仿宋"/>
                <w:b/>
                <w:sz w:val="24"/>
                <w:szCs w:val="24"/>
              </w:rPr>
            </w:pPr>
          </w:p>
        </w:tc>
        <w:tc>
          <w:tcPr>
            <w:tcW w:w="1766" w:type="dxa"/>
            <w:tcBorders>
              <w:top w:val="single" w:color="auto" w:sz="4" w:space="0"/>
              <w:left w:val="single" w:color="auto" w:sz="4" w:space="0"/>
              <w:bottom w:val="single" w:color="auto" w:sz="4" w:space="0"/>
              <w:right w:val="single" w:color="auto" w:sz="4" w:space="0"/>
            </w:tcBorders>
          </w:tcPr>
          <w:p w14:paraId="6C7480AA">
            <w:pPr>
              <w:keepNext/>
              <w:kinsoku/>
              <w:bidi w:val="0"/>
              <w:spacing w:line="400" w:lineRule="exact"/>
              <w:rPr>
                <w:rFonts w:hint="eastAsia" w:ascii="仿宋" w:hAnsi="仿宋" w:eastAsia="仿宋" w:cs="仿宋"/>
                <w:b/>
                <w:sz w:val="24"/>
                <w:szCs w:val="24"/>
              </w:rPr>
            </w:pPr>
          </w:p>
        </w:tc>
        <w:tc>
          <w:tcPr>
            <w:tcW w:w="1259" w:type="dxa"/>
            <w:tcBorders>
              <w:top w:val="single" w:color="auto" w:sz="4" w:space="0"/>
              <w:left w:val="single" w:color="auto" w:sz="4" w:space="0"/>
              <w:bottom w:val="single" w:color="auto" w:sz="4" w:space="0"/>
              <w:right w:val="single" w:color="auto" w:sz="4" w:space="0"/>
            </w:tcBorders>
          </w:tcPr>
          <w:p w14:paraId="4C78EA60">
            <w:pPr>
              <w:keepNext/>
              <w:kinsoku/>
              <w:bidi w:val="0"/>
              <w:spacing w:line="400" w:lineRule="exact"/>
              <w:rPr>
                <w:rFonts w:hint="eastAsia" w:ascii="仿宋" w:hAnsi="仿宋" w:eastAsia="仿宋" w:cs="仿宋"/>
                <w:b/>
                <w:sz w:val="24"/>
                <w:szCs w:val="24"/>
              </w:rPr>
            </w:pPr>
          </w:p>
        </w:tc>
      </w:tr>
      <w:tr w14:paraId="1DB9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2" w:type="dxa"/>
            <w:tcBorders>
              <w:top w:val="single" w:color="auto" w:sz="4" w:space="0"/>
              <w:left w:val="single" w:color="auto" w:sz="4" w:space="0"/>
              <w:bottom w:val="single" w:color="auto" w:sz="4" w:space="0"/>
              <w:right w:val="single" w:color="auto" w:sz="4" w:space="0"/>
            </w:tcBorders>
          </w:tcPr>
          <w:p w14:paraId="64B243A2">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25D98D1F">
            <w:pPr>
              <w:keepNext/>
              <w:kinsoku/>
              <w:bidi w:val="0"/>
              <w:spacing w:line="400" w:lineRule="exact"/>
              <w:jc w:val="center"/>
              <w:rPr>
                <w:rFonts w:hint="eastAsia" w:ascii="仿宋" w:hAnsi="仿宋" w:eastAsia="仿宋" w:cs="仿宋"/>
                <w:b/>
                <w:sz w:val="24"/>
                <w:szCs w:val="24"/>
              </w:rPr>
            </w:pPr>
          </w:p>
        </w:tc>
        <w:tc>
          <w:tcPr>
            <w:tcW w:w="745" w:type="dxa"/>
            <w:tcBorders>
              <w:top w:val="single" w:color="auto" w:sz="4" w:space="0"/>
              <w:left w:val="single" w:color="auto" w:sz="4" w:space="0"/>
              <w:bottom w:val="single" w:color="auto" w:sz="4" w:space="0"/>
              <w:right w:val="single" w:color="auto" w:sz="4" w:space="0"/>
            </w:tcBorders>
          </w:tcPr>
          <w:p w14:paraId="2607ADFD">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0FAA8094">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1B13740D">
            <w:pPr>
              <w:keepNext/>
              <w:kinsoku/>
              <w:bidi w:val="0"/>
              <w:spacing w:line="400" w:lineRule="exact"/>
              <w:jc w:val="center"/>
              <w:rPr>
                <w:rFonts w:hint="eastAsia" w:ascii="仿宋" w:hAnsi="仿宋" w:eastAsia="仿宋" w:cs="仿宋"/>
                <w:b/>
                <w:sz w:val="24"/>
                <w:szCs w:val="24"/>
              </w:rPr>
            </w:pPr>
          </w:p>
        </w:tc>
        <w:tc>
          <w:tcPr>
            <w:tcW w:w="1729" w:type="dxa"/>
            <w:tcBorders>
              <w:top w:val="single" w:color="auto" w:sz="4" w:space="0"/>
              <w:left w:val="single" w:color="auto" w:sz="4" w:space="0"/>
              <w:bottom w:val="single" w:color="auto" w:sz="4" w:space="0"/>
              <w:right w:val="single" w:color="auto" w:sz="4" w:space="0"/>
            </w:tcBorders>
          </w:tcPr>
          <w:p w14:paraId="5457D8BC">
            <w:pPr>
              <w:keepNext/>
              <w:kinsoku/>
              <w:bidi w:val="0"/>
              <w:spacing w:line="400" w:lineRule="exact"/>
              <w:jc w:val="center"/>
              <w:rPr>
                <w:rFonts w:hint="eastAsia" w:ascii="仿宋" w:hAnsi="仿宋" w:eastAsia="仿宋" w:cs="仿宋"/>
                <w:b/>
                <w:sz w:val="24"/>
                <w:szCs w:val="24"/>
              </w:rPr>
            </w:pPr>
          </w:p>
        </w:tc>
        <w:tc>
          <w:tcPr>
            <w:tcW w:w="1766" w:type="dxa"/>
            <w:tcBorders>
              <w:top w:val="single" w:color="auto" w:sz="4" w:space="0"/>
              <w:left w:val="single" w:color="auto" w:sz="4" w:space="0"/>
              <w:bottom w:val="single" w:color="auto" w:sz="4" w:space="0"/>
              <w:right w:val="single" w:color="auto" w:sz="4" w:space="0"/>
            </w:tcBorders>
          </w:tcPr>
          <w:p w14:paraId="49227F1C">
            <w:pPr>
              <w:keepNext/>
              <w:kinsoku/>
              <w:bidi w:val="0"/>
              <w:spacing w:line="400" w:lineRule="exact"/>
              <w:rPr>
                <w:rFonts w:hint="eastAsia" w:ascii="仿宋" w:hAnsi="仿宋" w:eastAsia="仿宋" w:cs="仿宋"/>
                <w:b/>
                <w:sz w:val="24"/>
                <w:szCs w:val="24"/>
              </w:rPr>
            </w:pPr>
          </w:p>
        </w:tc>
        <w:tc>
          <w:tcPr>
            <w:tcW w:w="1259" w:type="dxa"/>
            <w:tcBorders>
              <w:top w:val="single" w:color="auto" w:sz="4" w:space="0"/>
              <w:left w:val="single" w:color="auto" w:sz="4" w:space="0"/>
              <w:bottom w:val="single" w:color="auto" w:sz="4" w:space="0"/>
              <w:right w:val="single" w:color="auto" w:sz="4" w:space="0"/>
            </w:tcBorders>
          </w:tcPr>
          <w:p w14:paraId="4B7334B4">
            <w:pPr>
              <w:keepNext/>
              <w:kinsoku/>
              <w:bidi w:val="0"/>
              <w:spacing w:line="400" w:lineRule="exact"/>
              <w:rPr>
                <w:rFonts w:hint="eastAsia" w:ascii="仿宋" w:hAnsi="仿宋" w:eastAsia="仿宋" w:cs="仿宋"/>
                <w:b/>
                <w:sz w:val="24"/>
                <w:szCs w:val="24"/>
              </w:rPr>
            </w:pPr>
          </w:p>
        </w:tc>
      </w:tr>
    </w:tbl>
    <w:p w14:paraId="7C1E1CEB">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22"/>
        <w:jc w:val="left"/>
        <w:rPr>
          <w:rFonts w:hint="eastAsia" w:ascii="仿宋" w:hAnsi="仿宋" w:eastAsia="仿宋" w:cs="仿宋"/>
          <w:b/>
          <w:bCs/>
          <w:kern w:val="0"/>
          <w:szCs w:val="21"/>
        </w:rPr>
      </w:pPr>
      <w:r>
        <w:rPr>
          <w:rFonts w:hint="eastAsia" w:ascii="仿宋" w:hAnsi="仿宋" w:eastAsia="仿宋" w:cs="仿宋"/>
          <w:b/>
          <w:bCs/>
          <w:kern w:val="0"/>
          <w:szCs w:val="21"/>
        </w:rPr>
        <w:t>投报环境标志产品政府采购品目清单中的产品，将给予适当加分。</w:t>
      </w:r>
    </w:p>
    <w:p w14:paraId="2A484E12">
      <w:pPr>
        <w:tabs>
          <w:tab w:val="left" w:pos="1832"/>
          <w:tab w:val="left" w:pos="2748"/>
          <w:tab w:val="left" w:pos="3664"/>
          <w:tab w:val="left" w:pos="4580"/>
          <w:tab w:val="left" w:pos="5496"/>
          <w:tab w:val="left" w:pos="6412"/>
          <w:tab w:val="left" w:pos="7328"/>
          <w:tab w:val="right" w:pos="9070"/>
        </w:tabs>
        <w:kinsoku/>
        <w:bidi w:val="0"/>
        <w:spacing w:line="400" w:lineRule="exact"/>
        <w:ind w:firstLine="422"/>
        <w:rPr>
          <w:rFonts w:hint="eastAsia" w:ascii="仿宋" w:hAnsi="仿宋" w:eastAsia="仿宋" w:cs="仿宋"/>
          <w:b/>
          <w:szCs w:val="21"/>
        </w:rPr>
      </w:pPr>
      <w:r>
        <w:rPr>
          <w:rFonts w:hint="eastAsia" w:ascii="仿宋" w:hAnsi="仿宋" w:eastAsia="仿宋" w:cs="仿宋"/>
          <w:b/>
          <w:szCs w:val="21"/>
        </w:rPr>
        <w:t>注：1．采购货物中如含有非强制节能产品、环境标志产品的，请如实填写产品明细表；</w:t>
      </w:r>
    </w:p>
    <w:p w14:paraId="32E7D531">
      <w:pPr>
        <w:tabs>
          <w:tab w:val="left" w:pos="1832"/>
          <w:tab w:val="left" w:pos="2748"/>
          <w:tab w:val="left" w:pos="3664"/>
          <w:tab w:val="left" w:pos="4580"/>
          <w:tab w:val="left" w:pos="5496"/>
          <w:tab w:val="left" w:pos="6412"/>
          <w:tab w:val="left" w:pos="7328"/>
          <w:tab w:val="right" w:pos="9070"/>
        </w:tabs>
        <w:kinsoku/>
        <w:bidi w:val="0"/>
        <w:spacing w:line="400" w:lineRule="exact"/>
        <w:ind w:left="420" w:leftChars="200" w:firstLine="422" w:firstLineChars="200"/>
        <w:rPr>
          <w:rFonts w:hint="eastAsia" w:ascii="仿宋" w:hAnsi="仿宋" w:eastAsia="仿宋" w:cs="仿宋"/>
          <w:b/>
          <w:szCs w:val="21"/>
        </w:rPr>
      </w:pPr>
      <w:r>
        <w:rPr>
          <w:rFonts w:hint="eastAsia" w:ascii="仿宋" w:hAnsi="仿宋" w:eastAsia="仿宋" w:cs="仿宋"/>
          <w:b/>
          <w:szCs w:val="21"/>
          <w:lang w:eastAsia="zh-CN"/>
        </w:rPr>
        <w:t>2.</w:t>
      </w:r>
      <w:r>
        <w:rPr>
          <w:rFonts w:hint="eastAsia" w:ascii="仿宋" w:hAnsi="仿宋" w:eastAsia="仿宋" w:cs="仿宋"/>
          <w:b/>
          <w:szCs w:val="21"/>
        </w:rPr>
        <w:t>提供所投产品获得国家确定的认证机构出具的、处于有效期之内的产品认证证书。</w:t>
      </w:r>
    </w:p>
    <w:p w14:paraId="02EA8BAD">
      <w:pPr>
        <w:tabs>
          <w:tab w:val="left" w:pos="1832"/>
          <w:tab w:val="left" w:pos="2748"/>
          <w:tab w:val="left" w:pos="3664"/>
          <w:tab w:val="left" w:pos="4580"/>
          <w:tab w:val="left" w:pos="5496"/>
          <w:tab w:val="left" w:pos="6412"/>
          <w:tab w:val="left" w:pos="7328"/>
          <w:tab w:val="right" w:pos="9070"/>
        </w:tabs>
        <w:kinsoku/>
        <w:bidi w:val="0"/>
        <w:spacing w:line="400" w:lineRule="exact"/>
        <w:ind w:left="420" w:leftChars="200" w:firstLine="422" w:firstLineChars="200"/>
        <w:rPr>
          <w:rFonts w:hint="eastAsia" w:ascii="仿宋" w:hAnsi="仿宋" w:eastAsia="仿宋" w:cs="仿宋"/>
          <w:b/>
          <w:szCs w:val="21"/>
        </w:rPr>
      </w:pPr>
      <w:r>
        <w:rPr>
          <w:rFonts w:hint="eastAsia" w:ascii="仿宋" w:hAnsi="仿宋" w:eastAsia="仿宋" w:cs="仿宋"/>
          <w:b/>
          <w:szCs w:val="21"/>
          <w:lang w:eastAsia="zh-CN"/>
        </w:rPr>
        <w:t>3.</w:t>
      </w:r>
      <w:r>
        <w:rPr>
          <w:rFonts w:hint="eastAsia" w:ascii="仿宋" w:hAnsi="仿宋" w:eastAsia="仿宋" w:cs="仿宋"/>
          <w:b/>
          <w:szCs w:val="21"/>
        </w:rPr>
        <w:t>所投报信息安全产品属于《信息安全产品强制性认证目录》中的产品，有效认证证书复印件附后。</w:t>
      </w:r>
    </w:p>
    <w:p w14:paraId="7AFD1B46">
      <w:pPr>
        <w:kinsoku/>
        <w:bidi w:val="0"/>
        <w:spacing w:line="400" w:lineRule="exact"/>
        <w:ind w:firstLine="480"/>
        <w:rPr>
          <w:rFonts w:hint="eastAsia" w:ascii="仿宋" w:hAnsi="仿宋" w:eastAsia="仿宋" w:cs="仿宋"/>
          <w:sz w:val="24"/>
          <w:szCs w:val="24"/>
        </w:rPr>
      </w:pPr>
    </w:p>
    <w:p w14:paraId="5B0C4BCF">
      <w:pPr>
        <w:kinsoku/>
        <w:bidi w:val="0"/>
        <w:spacing w:line="400" w:lineRule="exact"/>
        <w:ind w:firstLine="480"/>
        <w:rPr>
          <w:rFonts w:hint="eastAsia" w:ascii="仿宋" w:hAnsi="仿宋" w:eastAsia="仿宋" w:cs="仿宋"/>
          <w:sz w:val="24"/>
          <w:szCs w:val="24"/>
        </w:rPr>
      </w:pPr>
    </w:p>
    <w:p w14:paraId="01C52D07">
      <w:pPr>
        <w:widowControl/>
        <w:kinsoku/>
        <w:bidi w:val="0"/>
        <w:spacing w:line="40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t>（二）</w:t>
      </w:r>
      <w:r>
        <w:rPr>
          <w:rFonts w:hint="eastAsia" w:ascii="仿宋" w:hAnsi="仿宋" w:eastAsia="仿宋" w:cs="仿宋"/>
          <w:b/>
          <w:kern w:val="0"/>
          <w:sz w:val="24"/>
          <w:szCs w:val="24"/>
        </w:rPr>
        <w:t>正版软件承诺格式</w:t>
      </w:r>
      <w:r>
        <w:rPr>
          <w:rFonts w:hint="eastAsia" w:ascii="仿宋" w:hAnsi="仿宋" w:eastAsia="仿宋" w:cs="仿宋"/>
          <w:b/>
          <w:kern w:val="0"/>
          <w:szCs w:val="21"/>
        </w:rPr>
        <w:t>（如不涉及，此函可不提供）</w:t>
      </w:r>
    </w:p>
    <w:p w14:paraId="045D1D72">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p>
    <w:p w14:paraId="033F3EDD">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center"/>
        <w:rPr>
          <w:rFonts w:hint="eastAsia" w:ascii="仿宋" w:hAnsi="仿宋" w:eastAsia="仿宋" w:cs="仿宋"/>
          <w:b/>
          <w:kern w:val="0"/>
          <w:sz w:val="24"/>
          <w:szCs w:val="24"/>
        </w:rPr>
      </w:pPr>
      <w:r>
        <w:rPr>
          <w:rFonts w:hint="eastAsia" w:ascii="仿宋" w:hAnsi="仿宋" w:eastAsia="仿宋" w:cs="仿宋"/>
          <w:b/>
          <w:kern w:val="0"/>
          <w:sz w:val="24"/>
          <w:szCs w:val="24"/>
        </w:rPr>
        <w:t>正版软件承诺</w:t>
      </w:r>
    </w:p>
    <w:p w14:paraId="2C5B6158">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p>
    <w:p w14:paraId="48B238FA">
      <w:pPr>
        <w:widowControl/>
        <w:tabs>
          <w:tab w:val="left" w:pos="1832"/>
          <w:tab w:val="left" w:pos="2748"/>
          <w:tab w:val="left" w:pos="3664"/>
          <w:tab w:val="left" w:pos="4580"/>
          <w:tab w:val="left" w:pos="5496"/>
          <w:tab w:val="left" w:pos="6412"/>
          <w:tab w:val="left" w:pos="7328"/>
          <w:tab w:val="right" w:pos="9070"/>
        </w:tabs>
        <w:kinsoku/>
        <w:bidi w:val="0"/>
        <w:spacing w:line="400" w:lineRule="exact"/>
        <w:jc w:val="left"/>
        <w:rPr>
          <w:rFonts w:hint="eastAsia" w:ascii="仿宋" w:hAnsi="仿宋" w:eastAsia="仿宋" w:cs="仿宋"/>
          <w:sz w:val="24"/>
          <w:szCs w:val="24"/>
          <w:u w:val="single"/>
        </w:rPr>
      </w:pPr>
      <w:r>
        <w:rPr>
          <w:rFonts w:hint="eastAsia" w:ascii="仿宋" w:hAnsi="仿宋" w:eastAsia="仿宋" w:cs="仿宋"/>
          <w:sz w:val="24"/>
          <w:szCs w:val="24"/>
          <w:u w:val="single"/>
        </w:rPr>
        <w:t xml:space="preserve">  </w:t>
      </w:r>
      <w:r>
        <w:rPr>
          <w:rFonts w:hint="eastAsia" w:ascii="仿宋" w:hAnsi="仿宋" w:eastAsia="仿宋" w:cs="仿宋"/>
          <w:kern w:val="0"/>
          <w:sz w:val="24"/>
          <w:szCs w:val="24"/>
          <w:u w:val="single"/>
        </w:rPr>
        <w:t>山西启标科技有限公司</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7840A7C2">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本供应商现参与</w:t>
      </w:r>
      <w:r>
        <w:rPr>
          <w:rFonts w:hint="eastAsia" w:ascii="仿宋" w:hAnsi="仿宋" w:eastAsia="仿宋" w:cs="仿宋"/>
          <w:sz w:val="24"/>
          <w:szCs w:val="24"/>
          <w:u w:val="single"/>
        </w:rPr>
        <w:t xml:space="preserve">           </w:t>
      </w:r>
      <w:r>
        <w:rPr>
          <w:rFonts w:hint="eastAsia" w:ascii="仿宋" w:hAnsi="仿宋" w:eastAsia="仿宋" w:cs="仿宋"/>
          <w:sz w:val="24"/>
          <w:szCs w:val="24"/>
        </w:rPr>
        <w:t>项目（项目编号：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招标编号：</w:t>
      </w:r>
      <w:r>
        <w:rPr>
          <w:rFonts w:hint="eastAsia" w:ascii="仿宋" w:hAnsi="仿宋" w:eastAsia="仿宋" w:cs="仿宋"/>
          <w:sz w:val="24"/>
          <w:szCs w:val="24"/>
          <w:u w:val="single"/>
        </w:rPr>
        <w:t xml:space="preserve">        </w:t>
      </w:r>
      <w:r>
        <w:rPr>
          <w:rFonts w:hint="eastAsia" w:ascii="仿宋" w:hAnsi="仿宋" w:eastAsia="仿宋" w:cs="仿宋"/>
          <w:sz w:val="24"/>
          <w:szCs w:val="24"/>
        </w:rPr>
        <w:t>）的采购活动，本公司承诺投报的计算机产品预装正版操作系统，投报的硬件产品内的预装软件为正版软件。</w:t>
      </w:r>
    </w:p>
    <w:p w14:paraId="6370AE9E">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如上述声明不真实，愿意按照政府采购有关法律法规的规定接受处罚。</w:t>
      </w:r>
    </w:p>
    <w:p w14:paraId="74E7C806">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特此声明</w:t>
      </w:r>
    </w:p>
    <w:p w14:paraId="7AF18C35">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p>
    <w:p w14:paraId="1F9CBB2D">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p>
    <w:p w14:paraId="05759D9D">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51AA726C">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11B99F4E">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 xml:space="preserve">  </w:t>
      </w:r>
    </w:p>
    <w:p w14:paraId="19212863">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br w:type="page"/>
      </w:r>
    </w:p>
    <w:p w14:paraId="28172885">
      <w:pPr>
        <w:pStyle w:val="5"/>
        <w:kinsoku/>
        <w:bidi w:val="0"/>
        <w:spacing w:before="0" w:after="0" w:line="400" w:lineRule="exact"/>
        <w:ind w:left="964" w:hanging="964" w:hangingChars="400"/>
        <w:rPr>
          <w:rFonts w:hint="eastAsia" w:ascii="仿宋" w:hAnsi="仿宋" w:eastAsia="仿宋" w:cs="仿宋"/>
          <w:snapToGrid w:val="0"/>
          <w:sz w:val="24"/>
          <w:szCs w:val="24"/>
        </w:rPr>
      </w:pPr>
      <w:r>
        <w:rPr>
          <w:rFonts w:hint="eastAsia" w:ascii="仿宋" w:hAnsi="仿宋" w:eastAsia="仿宋" w:cs="仿宋"/>
          <w:snapToGrid w:val="0"/>
          <w:sz w:val="24"/>
          <w:szCs w:val="24"/>
        </w:rPr>
        <w:t>附件2：中小企业声明及证明文件材料（供应商根据项目类型自行选择声明函模板，如不涉及，此函可不提供）</w:t>
      </w:r>
    </w:p>
    <w:p w14:paraId="53E92AE3">
      <w:pPr>
        <w:kinsoku/>
        <w:bidi w:val="0"/>
        <w:spacing w:before="120" w:beforeLines="50" w:line="400" w:lineRule="exact"/>
        <w:jc w:val="center"/>
        <w:outlineLvl w:val="4"/>
        <w:rPr>
          <w:rFonts w:hint="eastAsia" w:ascii="仿宋" w:hAnsi="仿宋" w:eastAsia="仿宋" w:cs="仿宋"/>
          <w:b/>
          <w:sz w:val="24"/>
        </w:rPr>
      </w:pPr>
      <w:r>
        <w:rPr>
          <w:rFonts w:hint="eastAsia" w:ascii="仿宋" w:hAnsi="仿宋" w:eastAsia="仿宋" w:cs="仿宋"/>
          <w:b/>
          <w:sz w:val="24"/>
        </w:rPr>
        <w:t>中小企业声明函（工程、服务）</w:t>
      </w:r>
    </w:p>
    <w:p w14:paraId="6CB23472">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号）的规定，本公司（联合体）参加的</w:t>
      </w:r>
      <w:r>
        <w:rPr>
          <w:rFonts w:hint="eastAsia" w:ascii="仿宋" w:hAnsi="仿宋" w:eastAsia="仿宋" w:cs="仿宋"/>
          <w:sz w:val="24"/>
          <w:u w:val="single"/>
        </w:rPr>
        <w:t xml:space="preserve">       </w:t>
      </w:r>
      <w:r>
        <w:rPr>
          <w:rFonts w:hint="eastAsia" w:ascii="仿宋" w:hAnsi="仿宋" w:eastAsia="仿宋" w:cs="仿宋"/>
          <w:sz w:val="24"/>
        </w:rPr>
        <w:t>（项目名称：</w:t>
      </w:r>
      <w:r>
        <w:rPr>
          <w:rFonts w:hint="eastAsia" w:ascii="仿宋" w:hAnsi="仿宋" w:eastAsia="仿宋" w:cs="仿宋"/>
          <w:u w:val="single"/>
        </w:rPr>
        <w:t xml:space="preserve">        </w:t>
      </w:r>
      <w:r>
        <w:rPr>
          <w:rFonts w:hint="eastAsia" w:ascii="仿宋" w:hAnsi="仿宋" w:eastAsia="仿宋" w:cs="仿宋"/>
        </w:rPr>
        <w:t>，</w:t>
      </w:r>
      <w:r>
        <w:rPr>
          <w:rFonts w:hint="eastAsia" w:ascii="仿宋" w:hAnsi="仿宋" w:eastAsia="仿宋" w:cs="仿宋"/>
          <w:sz w:val="24"/>
        </w:rPr>
        <w:t>项目编号：</w:t>
      </w:r>
      <w:r>
        <w:rPr>
          <w:rFonts w:hint="eastAsia" w:ascii="仿宋" w:hAnsi="仿宋" w:eastAsia="仿宋" w:cs="仿宋"/>
          <w:sz w:val="24"/>
          <w:u w:val="single"/>
        </w:rPr>
        <w:t xml:space="preserve">         </w:t>
      </w:r>
      <w:r>
        <w:rPr>
          <w:rFonts w:hint="eastAsia" w:ascii="仿宋" w:hAnsi="仿宋" w:eastAsia="仿宋" w:cs="仿宋"/>
          <w:sz w:val="24"/>
        </w:rPr>
        <w:t>招标编号</w:t>
      </w:r>
      <w:r>
        <w:rPr>
          <w:rFonts w:hint="eastAsia" w:ascii="仿宋" w:hAnsi="仿宋" w:eastAsia="仿宋" w:cs="仿宋"/>
          <w:sz w:val="24"/>
          <w:lang w:eastAsia="zh-CN"/>
        </w:rPr>
        <w:t>：</w:t>
      </w:r>
      <w:r>
        <w:rPr>
          <w:rFonts w:hint="eastAsia" w:ascii="仿宋" w:hAnsi="仿宋" w:eastAsia="仿宋" w:cs="仿宋"/>
          <w:sz w:val="24"/>
          <w:u w:val="single"/>
        </w:rPr>
        <w:t xml:space="preserve">         </w:t>
      </w:r>
      <w:r>
        <w:rPr>
          <w:rFonts w:hint="eastAsia" w:ascii="仿宋" w:hAnsi="仿宋" w:eastAsia="仿宋" w:cs="仿宋"/>
          <w:sz w:val="24"/>
        </w:rPr>
        <w:t>包号</w:t>
      </w:r>
      <w:r>
        <w:rPr>
          <w:rFonts w:hint="eastAsia" w:ascii="仿宋" w:hAnsi="仿宋" w:eastAsia="仿宋" w:cs="仿宋"/>
          <w:sz w:val="24"/>
          <w:lang w:eastAsia="zh-CN"/>
        </w:rPr>
        <w:t>：</w:t>
      </w:r>
      <w:r>
        <w:rPr>
          <w:rFonts w:hint="eastAsia" w:ascii="仿宋" w:hAnsi="仿宋" w:eastAsia="仿宋" w:cs="仿宋"/>
          <w:sz w:val="24"/>
          <w:u w:val="single"/>
        </w:rPr>
        <w:t xml:space="preserve">        </w:t>
      </w:r>
      <w:r>
        <w:rPr>
          <w:rFonts w:hint="eastAsia" w:ascii="仿宋" w:hAnsi="仿宋" w:eastAsia="仿宋" w:cs="仿宋"/>
          <w:sz w:val="24"/>
        </w:rPr>
        <w:t>）采购活动，工程的施工单位全部为符合政策要求的中小企业</w:t>
      </w:r>
      <w:r>
        <w:rPr>
          <w:rFonts w:hint="eastAsia" w:ascii="仿宋" w:hAnsi="仿宋" w:eastAsia="仿宋" w:cs="仿宋"/>
          <w:sz w:val="24"/>
          <w:lang w:eastAsia="zh-CN"/>
        </w:rPr>
        <w:t>（</w:t>
      </w:r>
      <w:r>
        <w:rPr>
          <w:rFonts w:hint="eastAsia" w:ascii="仿宋" w:hAnsi="仿宋" w:eastAsia="仿宋" w:cs="仿宋"/>
          <w:sz w:val="24"/>
        </w:rPr>
        <w:t>或者：服务全部由符合政策要求的中小企业承接</w:t>
      </w:r>
      <w:r>
        <w:rPr>
          <w:rFonts w:hint="eastAsia" w:ascii="仿宋" w:hAnsi="仿宋" w:eastAsia="仿宋" w:cs="仿宋"/>
          <w:sz w:val="24"/>
          <w:lang w:eastAsia="zh-CN"/>
        </w:rPr>
        <w:t>）</w:t>
      </w:r>
      <w:r>
        <w:rPr>
          <w:rFonts w:hint="eastAsia" w:ascii="仿宋" w:hAnsi="仿宋" w:eastAsia="仿宋" w:cs="仿宋"/>
          <w:sz w:val="24"/>
        </w:rPr>
        <w:t>。相关企业（含联合体中的中小企业、签订分包意向协议的中小企业）的具体情况如下：</w:t>
      </w:r>
    </w:p>
    <w:p w14:paraId="0B92F679">
      <w:pPr>
        <w:kinsoku/>
        <w:bidi w:val="0"/>
        <w:spacing w:line="400" w:lineRule="exact"/>
        <w:ind w:firstLine="448" w:firstLineChars="200"/>
        <w:rPr>
          <w:rFonts w:hint="eastAsia" w:ascii="仿宋" w:hAnsi="仿宋" w:eastAsia="仿宋" w:cs="仿宋"/>
          <w:spacing w:val="-8"/>
          <w:sz w:val="24"/>
          <w:shd w:val="clear" w:color="auto" w:fill="FFFFFF"/>
        </w:rPr>
      </w:pPr>
      <w:r>
        <w:rPr>
          <w:rFonts w:hint="eastAsia" w:ascii="仿宋" w:hAnsi="仿宋" w:eastAsia="仿宋" w:cs="仿宋"/>
          <w:spacing w:val="-8"/>
          <w:sz w:val="24"/>
          <w:shd w:val="clear" w:color="auto" w:fill="FFFFFF"/>
        </w:rPr>
        <w:t>1.</w:t>
      </w:r>
      <w:r>
        <w:rPr>
          <w:rFonts w:hint="eastAsia" w:ascii="仿宋" w:hAnsi="仿宋" w:eastAsia="仿宋" w:cs="仿宋"/>
          <w:spacing w:val="-8"/>
          <w:sz w:val="24"/>
          <w:u w:val="single"/>
          <w:shd w:val="clear" w:color="auto" w:fill="FFFFFF"/>
        </w:rPr>
        <w:t>（标的名称）</w:t>
      </w:r>
      <w:r>
        <w:rPr>
          <w:rFonts w:hint="eastAsia" w:ascii="仿宋" w:hAnsi="仿宋" w:eastAsia="仿宋" w:cs="仿宋"/>
          <w:spacing w:val="-8"/>
          <w:sz w:val="24"/>
          <w:shd w:val="clear" w:color="auto" w:fill="FFFFFF"/>
        </w:rPr>
        <w:t>，属于</w:t>
      </w:r>
      <w:r>
        <w:rPr>
          <w:rFonts w:hint="eastAsia" w:ascii="仿宋" w:hAnsi="仿宋" w:eastAsia="仿宋" w:cs="仿宋"/>
          <w:spacing w:val="-8"/>
          <w:sz w:val="24"/>
          <w:u w:val="single"/>
          <w:shd w:val="clear" w:color="auto" w:fill="FFFFFF"/>
        </w:rPr>
        <w:t>（采购文件中明确的所属行业）</w:t>
      </w:r>
      <w:r>
        <w:rPr>
          <w:rFonts w:hint="eastAsia" w:ascii="仿宋" w:hAnsi="仿宋" w:eastAsia="仿宋" w:cs="仿宋"/>
          <w:spacing w:val="-8"/>
          <w:sz w:val="24"/>
          <w:shd w:val="clear" w:color="auto" w:fill="FFFFFF"/>
        </w:rPr>
        <w:t>；承建（承接）企业为</w:t>
      </w:r>
      <w:r>
        <w:rPr>
          <w:rFonts w:hint="eastAsia" w:ascii="仿宋" w:hAnsi="仿宋" w:eastAsia="仿宋" w:cs="仿宋"/>
          <w:spacing w:val="-8"/>
          <w:sz w:val="24"/>
          <w:u w:val="single"/>
          <w:shd w:val="clear" w:color="auto" w:fill="FFFFFF"/>
        </w:rPr>
        <w:t>（企业名称）</w:t>
      </w:r>
      <w:r>
        <w:rPr>
          <w:rFonts w:hint="eastAsia" w:ascii="仿宋" w:hAnsi="仿宋" w:eastAsia="仿宋" w:cs="仿宋"/>
          <w:spacing w:val="-8"/>
          <w:sz w:val="24"/>
          <w:shd w:val="clear" w:color="auto" w:fill="FFFFFF"/>
        </w:rPr>
        <w:t>，从业人员</w:t>
      </w:r>
      <w:r>
        <w:rPr>
          <w:rFonts w:hint="eastAsia" w:ascii="仿宋" w:hAnsi="仿宋" w:eastAsia="仿宋" w:cs="仿宋"/>
          <w:spacing w:val="-8"/>
          <w:sz w:val="24"/>
          <w:u w:val="single"/>
          <w:shd w:val="clear" w:color="auto" w:fill="FFFFFF"/>
        </w:rPr>
        <w:t xml:space="preserve">       </w:t>
      </w:r>
      <w:r>
        <w:rPr>
          <w:rFonts w:hint="eastAsia" w:ascii="仿宋" w:hAnsi="仿宋" w:eastAsia="仿宋" w:cs="仿宋"/>
          <w:spacing w:val="-8"/>
          <w:sz w:val="24"/>
          <w:shd w:val="clear" w:color="auto" w:fill="FFFFFF"/>
        </w:rPr>
        <w:t>人，营业收入为</w:t>
      </w:r>
      <w:r>
        <w:rPr>
          <w:rFonts w:hint="eastAsia" w:ascii="仿宋" w:hAnsi="仿宋" w:eastAsia="仿宋" w:cs="仿宋"/>
          <w:spacing w:val="-8"/>
          <w:sz w:val="24"/>
          <w:u w:val="single"/>
          <w:shd w:val="clear" w:color="auto" w:fill="FFFFFF"/>
        </w:rPr>
        <w:t xml:space="preserve">      </w:t>
      </w:r>
      <w:r>
        <w:rPr>
          <w:rFonts w:hint="eastAsia" w:ascii="仿宋" w:hAnsi="仿宋" w:eastAsia="仿宋" w:cs="仿宋"/>
          <w:spacing w:val="-8"/>
          <w:sz w:val="24"/>
          <w:shd w:val="clear" w:color="auto" w:fill="FFFFFF"/>
        </w:rPr>
        <w:t>万元，资产总额为</w:t>
      </w:r>
      <w:r>
        <w:rPr>
          <w:rFonts w:hint="eastAsia" w:ascii="仿宋" w:hAnsi="仿宋" w:eastAsia="仿宋" w:cs="仿宋"/>
          <w:spacing w:val="-8"/>
          <w:sz w:val="24"/>
          <w:u w:val="single"/>
          <w:shd w:val="clear" w:color="auto" w:fill="FFFFFF"/>
        </w:rPr>
        <w:t xml:space="preserve">        </w:t>
      </w:r>
      <w:r>
        <w:rPr>
          <w:rFonts w:hint="eastAsia" w:ascii="仿宋" w:hAnsi="仿宋" w:eastAsia="仿宋" w:cs="仿宋"/>
          <w:spacing w:val="-8"/>
          <w:sz w:val="24"/>
          <w:shd w:val="clear" w:color="auto" w:fill="FFFFFF"/>
        </w:rPr>
        <w:t>万元，属于（</w:t>
      </w:r>
      <w:r>
        <w:rPr>
          <w:rFonts w:hint="eastAsia" w:ascii="仿宋" w:hAnsi="仿宋" w:eastAsia="仿宋" w:cs="仿宋"/>
          <w:spacing w:val="-8"/>
          <w:sz w:val="24"/>
          <w:u w:val="single"/>
          <w:shd w:val="clear" w:color="auto" w:fill="FFFFFF"/>
        </w:rPr>
        <w:t>中型企业、小型企业、微型企业</w:t>
      </w:r>
      <w:r>
        <w:rPr>
          <w:rFonts w:hint="eastAsia" w:ascii="仿宋" w:hAnsi="仿宋" w:eastAsia="仿宋" w:cs="仿宋"/>
          <w:spacing w:val="-8"/>
          <w:sz w:val="24"/>
          <w:shd w:val="clear" w:color="auto" w:fill="FFFFFF"/>
        </w:rPr>
        <w:t>）；</w:t>
      </w:r>
    </w:p>
    <w:p w14:paraId="20063994">
      <w:pPr>
        <w:kinsoku/>
        <w:bidi w:val="0"/>
        <w:spacing w:line="400" w:lineRule="exact"/>
        <w:ind w:firstLine="468" w:firstLineChars="200"/>
        <w:rPr>
          <w:rFonts w:hint="eastAsia" w:ascii="仿宋" w:hAnsi="仿宋" w:eastAsia="仿宋" w:cs="仿宋"/>
          <w:sz w:val="24"/>
        </w:rPr>
      </w:pPr>
      <w:r>
        <w:rPr>
          <w:rFonts w:hint="eastAsia" w:ascii="仿宋" w:hAnsi="仿宋" w:eastAsia="仿宋" w:cs="仿宋"/>
          <w:spacing w:val="-3"/>
          <w:sz w:val="24"/>
        </w:rPr>
        <w:t>2.</w:t>
      </w:r>
      <w:r>
        <w:rPr>
          <w:rFonts w:hint="eastAsia" w:ascii="仿宋" w:hAnsi="仿宋" w:eastAsia="仿宋" w:cs="仿宋"/>
          <w:spacing w:val="-3"/>
          <w:sz w:val="24"/>
          <w:u w:val="single"/>
        </w:rPr>
        <w:t xml:space="preserve"> </w:t>
      </w:r>
      <w:r>
        <w:rPr>
          <w:rFonts w:hint="eastAsia" w:ascii="仿宋" w:hAnsi="仿宋" w:eastAsia="仿宋" w:cs="仿宋"/>
          <w:spacing w:val="-3"/>
          <w:sz w:val="24"/>
          <w:u w:val="single"/>
          <w:lang w:eastAsia="zh-CN"/>
        </w:rPr>
        <w:t>（</w:t>
      </w:r>
      <w:r>
        <w:rPr>
          <w:rFonts w:hint="eastAsia" w:ascii="仿宋" w:hAnsi="仿宋" w:eastAsia="仿宋" w:cs="仿宋"/>
          <w:i/>
          <w:iCs/>
          <w:spacing w:val="-3"/>
          <w:sz w:val="24"/>
          <w:u w:val="single"/>
        </w:rPr>
        <w:t>标的名称</w:t>
      </w:r>
      <w:r>
        <w:rPr>
          <w:rFonts w:hint="eastAsia" w:ascii="仿宋" w:hAnsi="仿宋" w:eastAsia="仿宋" w:cs="仿宋"/>
          <w:i/>
          <w:iCs/>
          <w:spacing w:val="-3"/>
          <w:sz w:val="24"/>
          <w:u w:val="single"/>
          <w:lang w:eastAsia="zh-CN"/>
        </w:rPr>
        <w:t>）</w:t>
      </w:r>
      <w:r>
        <w:rPr>
          <w:rFonts w:hint="eastAsia" w:ascii="仿宋" w:hAnsi="仿宋" w:eastAsia="仿宋" w:cs="仿宋"/>
          <w:spacing w:val="-3"/>
          <w:sz w:val="24"/>
          <w:u w:val="single"/>
        </w:rPr>
        <w:t xml:space="preserve"> </w:t>
      </w:r>
      <w:r>
        <w:rPr>
          <w:rFonts w:hint="eastAsia" w:ascii="仿宋" w:hAnsi="仿宋" w:eastAsia="仿宋" w:cs="仿宋"/>
          <w:spacing w:val="-3"/>
          <w:sz w:val="24"/>
        </w:rPr>
        <w:t>，属于</w:t>
      </w:r>
      <w:r>
        <w:rPr>
          <w:rFonts w:hint="eastAsia" w:ascii="仿宋" w:hAnsi="仿宋" w:eastAsia="仿宋" w:cs="仿宋"/>
          <w:spacing w:val="-3"/>
          <w:sz w:val="24"/>
          <w:lang w:eastAsia="zh-CN"/>
        </w:rPr>
        <w:t>（</w:t>
      </w:r>
      <w:r>
        <w:rPr>
          <w:rFonts w:hint="eastAsia" w:ascii="仿宋" w:hAnsi="仿宋" w:eastAsia="仿宋" w:cs="仿宋"/>
          <w:i/>
          <w:iCs/>
          <w:spacing w:val="-3"/>
          <w:sz w:val="24"/>
          <w:u w:val="single"/>
        </w:rPr>
        <w:t>采购文件中明确的所属行业</w:t>
      </w:r>
      <w:r>
        <w:rPr>
          <w:rFonts w:hint="eastAsia" w:ascii="仿宋" w:hAnsi="仿宋" w:eastAsia="仿宋" w:cs="仿宋"/>
          <w:i/>
          <w:iCs/>
          <w:spacing w:val="-3"/>
          <w:sz w:val="24"/>
          <w:u w:val="single"/>
          <w:lang w:eastAsia="zh-CN"/>
        </w:rPr>
        <w:t>）</w:t>
      </w:r>
      <w:r>
        <w:rPr>
          <w:rFonts w:hint="eastAsia" w:ascii="仿宋" w:hAnsi="仿宋" w:eastAsia="仿宋" w:cs="仿宋"/>
          <w:spacing w:val="-3"/>
          <w:sz w:val="24"/>
        </w:rPr>
        <w:t>；</w:t>
      </w:r>
      <w:r>
        <w:rPr>
          <w:rFonts w:hint="eastAsia" w:ascii="仿宋" w:hAnsi="仿宋" w:eastAsia="仿宋" w:cs="仿宋"/>
          <w:spacing w:val="-8"/>
          <w:sz w:val="24"/>
          <w:shd w:val="clear" w:color="auto" w:fill="FFFFFF"/>
        </w:rPr>
        <w:t>承建</w:t>
      </w:r>
      <w:r>
        <w:rPr>
          <w:rFonts w:hint="eastAsia" w:ascii="仿宋" w:hAnsi="仿宋" w:eastAsia="仿宋" w:cs="仿宋"/>
          <w:spacing w:val="-8"/>
          <w:sz w:val="24"/>
          <w:shd w:val="clear" w:color="auto" w:fill="FFFFFF"/>
          <w:lang w:eastAsia="zh-CN"/>
        </w:rPr>
        <w:t>（</w:t>
      </w:r>
      <w:r>
        <w:rPr>
          <w:rFonts w:hint="eastAsia" w:ascii="仿宋" w:hAnsi="仿宋" w:eastAsia="仿宋" w:cs="仿宋"/>
          <w:spacing w:val="9"/>
          <w:sz w:val="24"/>
        </w:rPr>
        <w:t>承接</w:t>
      </w:r>
      <w:r>
        <w:rPr>
          <w:rFonts w:hint="eastAsia" w:ascii="仿宋" w:hAnsi="仿宋" w:eastAsia="仿宋" w:cs="仿宋"/>
          <w:spacing w:val="9"/>
          <w:sz w:val="24"/>
          <w:lang w:eastAsia="zh-CN"/>
        </w:rPr>
        <w:t>）</w:t>
      </w:r>
      <w:r>
        <w:rPr>
          <w:rFonts w:hint="eastAsia" w:ascii="仿宋" w:hAnsi="仿宋" w:eastAsia="仿宋" w:cs="仿宋"/>
          <w:spacing w:val="9"/>
          <w:sz w:val="24"/>
        </w:rPr>
        <w:t>企业为</w:t>
      </w:r>
      <w:r>
        <w:rPr>
          <w:rFonts w:hint="eastAsia" w:ascii="仿宋" w:hAnsi="仿宋" w:eastAsia="仿宋" w:cs="仿宋"/>
          <w:spacing w:val="9"/>
          <w:sz w:val="24"/>
          <w:u w:val="single"/>
        </w:rPr>
        <w:t xml:space="preserve"> </w:t>
      </w:r>
      <w:r>
        <w:rPr>
          <w:rFonts w:hint="eastAsia" w:ascii="仿宋" w:hAnsi="仿宋" w:eastAsia="仿宋" w:cs="仿宋"/>
          <w:spacing w:val="9"/>
          <w:sz w:val="24"/>
          <w:u w:val="single"/>
          <w:lang w:eastAsia="zh-CN"/>
        </w:rPr>
        <w:t>（</w:t>
      </w:r>
      <w:r>
        <w:rPr>
          <w:rFonts w:hint="eastAsia" w:ascii="仿宋" w:hAnsi="仿宋" w:eastAsia="仿宋" w:cs="仿宋"/>
          <w:i/>
          <w:iCs/>
          <w:spacing w:val="9"/>
          <w:sz w:val="24"/>
          <w:u w:val="single"/>
        </w:rPr>
        <w:t>企业名称</w:t>
      </w:r>
      <w:r>
        <w:rPr>
          <w:rFonts w:hint="eastAsia" w:ascii="仿宋" w:hAnsi="仿宋" w:eastAsia="仿宋" w:cs="仿宋"/>
          <w:i/>
          <w:iCs/>
          <w:spacing w:val="9"/>
          <w:sz w:val="24"/>
          <w:u w:val="single"/>
          <w:lang w:eastAsia="zh-CN"/>
        </w:rPr>
        <w:t>）</w:t>
      </w:r>
      <w:r>
        <w:rPr>
          <w:rFonts w:hint="eastAsia" w:ascii="仿宋" w:hAnsi="仿宋" w:eastAsia="仿宋" w:cs="仿宋"/>
          <w:i/>
          <w:iCs/>
          <w:spacing w:val="8"/>
          <w:sz w:val="24"/>
          <w:u w:val="single"/>
        </w:rPr>
        <w:t xml:space="preserve"> </w:t>
      </w:r>
      <w:r>
        <w:rPr>
          <w:rFonts w:hint="eastAsia" w:ascii="仿宋" w:hAnsi="仿宋" w:eastAsia="仿宋" w:cs="仿宋"/>
          <w:spacing w:val="9"/>
          <w:sz w:val="24"/>
        </w:rPr>
        <w:t>，从业人员</w:t>
      </w:r>
      <w:r>
        <w:rPr>
          <w:rFonts w:hint="eastAsia" w:ascii="仿宋" w:hAnsi="仿宋" w:eastAsia="仿宋" w:cs="仿宋"/>
          <w:spacing w:val="9"/>
          <w:sz w:val="24"/>
          <w:u w:val="single"/>
        </w:rPr>
        <w:t xml:space="preserve">       </w:t>
      </w:r>
      <w:r>
        <w:rPr>
          <w:rFonts w:hint="eastAsia" w:ascii="仿宋" w:hAnsi="仿宋" w:eastAsia="仿宋" w:cs="仿宋"/>
          <w:spacing w:val="9"/>
          <w:sz w:val="24"/>
        </w:rPr>
        <w:t>人，营业</w:t>
      </w:r>
      <w:r>
        <w:rPr>
          <w:rFonts w:hint="eastAsia" w:ascii="仿宋" w:hAnsi="仿宋" w:eastAsia="仿宋" w:cs="仿宋"/>
          <w:spacing w:val="4"/>
          <w:sz w:val="24"/>
        </w:rPr>
        <w:t>收入为</w:t>
      </w:r>
      <w:r>
        <w:rPr>
          <w:rFonts w:hint="eastAsia" w:ascii="仿宋" w:hAnsi="仿宋" w:eastAsia="仿宋" w:cs="仿宋"/>
          <w:spacing w:val="4"/>
          <w:sz w:val="24"/>
          <w:u w:val="single"/>
        </w:rPr>
        <w:t xml:space="preserve">    </w:t>
      </w:r>
      <w:r>
        <w:rPr>
          <w:rFonts w:hint="eastAsia" w:ascii="仿宋" w:hAnsi="仿宋" w:eastAsia="仿宋" w:cs="仿宋"/>
          <w:spacing w:val="4"/>
          <w:sz w:val="24"/>
        </w:rPr>
        <w:t>万元，资产总额为</w:t>
      </w:r>
      <w:r>
        <w:rPr>
          <w:rFonts w:hint="eastAsia" w:ascii="仿宋" w:hAnsi="仿宋" w:eastAsia="仿宋" w:cs="仿宋"/>
          <w:spacing w:val="4"/>
          <w:sz w:val="24"/>
          <w:u w:val="single"/>
        </w:rPr>
        <w:t xml:space="preserve">    </w:t>
      </w:r>
      <w:r>
        <w:rPr>
          <w:rFonts w:hint="eastAsia" w:ascii="仿宋" w:hAnsi="仿宋" w:eastAsia="仿宋" w:cs="仿宋"/>
          <w:spacing w:val="4"/>
          <w:sz w:val="24"/>
        </w:rPr>
        <w:t>万元，属于</w:t>
      </w:r>
      <w:r>
        <w:rPr>
          <w:rFonts w:hint="eastAsia" w:ascii="仿宋" w:hAnsi="仿宋" w:eastAsia="仿宋" w:cs="仿宋"/>
          <w:spacing w:val="4"/>
          <w:sz w:val="24"/>
          <w:u w:val="single"/>
        </w:rPr>
        <w:t xml:space="preserve"> </w:t>
      </w:r>
      <w:r>
        <w:rPr>
          <w:rFonts w:hint="eastAsia" w:ascii="仿宋" w:hAnsi="仿宋" w:eastAsia="仿宋" w:cs="仿宋"/>
          <w:spacing w:val="4"/>
          <w:sz w:val="24"/>
          <w:u w:val="single"/>
          <w:lang w:eastAsia="zh-CN"/>
        </w:rPr>
        <w:t>（</w:t>
      </w:r>
      <w:r>
        <w:rPr>
          <w:rFonts w:hint="eastAsia" w:ascii="仿宋" w:hAnsi="仿宋" w:eastAsia="仿宋" w:cs="仿宋"/>
          <w:i/>
          <w:iCs/>
          <w:spacing w:val="4"/>
          <w:sz w:val="24"/>
          <w:u w:val="single"/>
        </w:rPr>
        <w:t>中型企业</w:t>
      </w:r>
      <w:r>
        <w:rPr>
          <w:rFonts w:hint="eastAsia" w:ascii="仿宋" w:hAnsi="仿宋" w:eastAsia="仿宋" w:cs="仿宋"/>
          <w:i/>
          <w:iCs/>
          <w:spacing w:val="1"/>
          <w:sz w:val="24"/>
          <w:u w:val="single"/>
        </w:rPr>
        <w:t>、</w:t>
      </w:r>
      <w:r>
        <w:rPr>
          <w:rFonts w:hint="eastAsia" w:ascii="仿宋" w:hAnsi="仿宋" w:eastAsia="仿宋" w:cs="仿宋"/>
          <w:i/>
          <w:iCs/>
          <w:spacing w:val="-4"/>
          <w:sz w:val="24"/>
          <w:u w:val="single"/>
        </w:rPr>
        <w:t>小</w:t>
      </w:r>
      <w:r>
        <w:rPr>
          <w:rFonts w:hint="eastAsia" w:ascii="仿宋" w:hAnsi="仿宋" w:eastAsia="仿宋" w:cs="仿宋"/>
          <w:i/>
          <w:iCs/>
          <w:spacing w:val="-3"/>
          <w:sz w:val="24"/>
          <w:u w:val="single"/>
        </w:rPr>
        <w:t>型企业、微型企业</w:t>
      </w:r>
      <w:r>
        <w:rPr>
          <w:rFonts w:hint="eastAsia" w:ascii="仿宋" w:hAnsi="仿宋" w:eastAsia="仿宋" w:cs="仿宋"/>
          <w:i/>
          <w:iCs/>
          <w:spacing w:val="-3"/>
          <w:sz w:val="24"/>
          <w:u w:val="single"/>
          <w:lang w:eastAsia="zh-CN"/>
        </w:rPr>
        <w:t>）</w:t>
      </w:r>
      <w:r>
        <w:rPr>
          <w:rFonts w:hint="eastAsia" w:ascii="仿宋" w:hAnsi="仿宋" w:eastAsia="仿宋" w:cs="仿宋"/>
          <w:spacing w:val="-3"/>
          <w:sz w:val="24"/>
        </w:rPr>
        <w:t>；</w:t>
      </w:r>
    </w:p>
    <w:p w14:paraId="29DBB065">
      <w:pPr>
        <w:kinsoku/>
        <w:bidi w:val="0"/>
        <w:spacing w:line="400" w:lineRule="exact"/>
        <w:ind w:firstLine="448" w:firstLineChars="200"/>
        <w:rPr>
          <w:rFonts w:hint="eastAsia" w:ascii="仿宋" w:hAnsi="仿宋" w:eastAsia="仿宋" w:cs="仿宋"/>
          <w:spacing w:val="-8"/>
          <w:sz w:val="24"/>
          <w:shd w:val="clear" w:color="auto" w:fill="FFFFFF"/>
        </w:rPr>
      </w:pPr>
      <w:r>
        <w:rPr>
          <w:rFonts w:hint="eastAsia" w:ascii="仿宋" w:hAnsi="仿宋" w:eastAsia="仿宋" w:cs="仿宋"/>
          <w:spacing w:val="-8"/>
          <w:sz w:val="24"/>
          <w:shd w:val="clear" w:color="auto" w:fill="FFFFFF"/>
        </w:rPr>
        <w:t>……</w:t>
      </w:r>
    </w:p>
    <w:p w14:paraId="6C0ACD0F">
      <w:pPr>
        <w:kinsoku/>
        <w:bidi w:val="0"/>
        <w:spacing w:line="400" w:lineRule="exact"/>
        <w:ind w:firstLine="448" w:firstLineChars="200"/>
        <w:rPr>
          <w:rFonts w:hint="eastAsia" w:ascii="仿宋" w:hAnsi="仿宋" w:eastAsia="仿宋" w:cs="仿宋"/>
          <w:spacing w:val="-8"/>
          <w:sz w:val="24"/>
          <w:shd w:val="clear" w:color="auto" w:fill="FFFFFF"/>
        </w:rPr>
      </w:pPr>
      <w:r>
        <w:rPr>
          <w:rFonts w:hint="eastAsia" w:ascii="仿宋" w:hAnsi="仿宋" w:eastAsia="仿宋" w:cs="仿宋"/>
          <w:spacing w:val="-8"/>
          <w:sz w:val="24"/>
          <w:shd w:val="clear" w:color="auto" w:fill="FFFFFF"/>
        </w:rPr>
        <w:t>以上企业，不属于大企业的分支机构，不存在控股股东为大企业的情形，也不存在与大企业的负责人为同一人的情形。</w:t>
      </w:r>
    </w:p>
    <w:p w14:paraId="7569A564">
      <w:pPr>
        <w:kinsoku/>
        <w:bidi w:val="0"/>
        <w:spacing w:line="400" w:lineRule="exact"/>
        <w:ind w:firstLine="448" w:firstLineChars="200"/>
        <w:rPr>
          <w:rFonts w:hint="eastAsia" w:ascii="仿宋" w:hAnsi="仿宋" w:eastAsia="仿宋" w:cs="仿宋"/>
          <w:spacing w:val="-8"/>
          <w:sz w:val="24"/>
          <w:shd w:val="clear" w:color="auto" w:fill="FFFFFF"/>
        </w:rPr>
      </w:pPr>
      <w:r>
        <w:rPr>
          <w:rFonts w:hint="eastAsia" w:ascii="仿宋" w:hAnsi="仿宋" w:eastAsia="仿宋" w:cs="仿宋"/>
          <w:spacing w:val="-8"/>
          <w:sz w:val="24"/>
          <w:shd w:val="clear" w:color="auto" w:fill="FFFFFF"/>
        </w:rPr>
        <w:t>本企业对上述声明内容的真实性负责。如有虚假，将依法承担相应责任。</w:t>
      </w:r>
    </w:p>
    <w:p w14:paraId="70FAF1B9">
      <w:pPr>
        <w:kinsoku/>
        <w:bidi w:val="0"/>
        <w:snapToGrid w:val="0"/>
        <w:spacing w:line="400" w:lineRule="exact"/>
        <w:ind w:firstLine="482"/>
        <w:rPr>
          <w:rFonts w:hint="eastAsia" w:ascii="仿宋" w:hAnsi="仿宋" w:eastAsia="仿宋" w:cs="仿宋"/>
          <w:b/>
          <w:kern w:val="0"/>
          <w:sz w:val="24"/>
        </w:rPr>
      </w:pPr>
    </w:p>
    <w:p w14:paraId="09ADD088">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1EE86838">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43AE4E80">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说明：</w:t>
      </w:r>
    </w:p>
    <w:p w14:paraId="6C83C97C">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1.从业人员、营业收入、资产总额填报上一年度数据，无一年度数据的新成立企业可不填报。</w:t>
      </w:r>
    </w:p>
    <w:p w14:paraId="16D5863F">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2.参与多包的供应商，本声明函以包为单位分别填写。</w:t>
      </w:r>
    </w:p>
    <w:p w14:paraId="188BDD74">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3.专门面向中小企业参加的政府采购活动，供应商应当出具此格式文件。联合体投标的，《中小企业声明函》由牵头人出具。允许大型企业投标的包，本声明函可不填写。</w:t>
      </w:r>
    </w:p>
    <w:p w14:paraId="48BB7851">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4.对于联合体中由中小企业承担的部分，或者分包给中小企业的部分，必须全部由中小企业制造。供应商应当在声明函“项目名称”部分标明联合体中中小企业承担的具体内容或者中小企业的具体分包内容。</w:t>
      </w:r>
    </w:p>
    <w:p w14:paraId="5B0398B6">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5.成交人为中小企业的，成交结果同时公告其《中小企业声明函》。</w:t>
      </w:r>
    </w:p>
    <w:p w14:paraId="34065D6D">
      <w:pPr>
        <w:kinsoku/>
        <w:bidi w:val="0"/>
        <w:spacing w:line="400" w:lineRule="exact"/>
        <w:ind w:firstLine="422" w:firstLineChars="200"/>
        <w:rPr>
          <w:rFonts w:hint="eastAsia" w:ascii="仿宋" w:hAnsi="仿宋" w:eastAsia="仿宋" w:cs="仿宋"/>
          <w:sz w:val="24"/>
        </w:rPr>
      </w:pPr>
      <w:r>
        <w:rPr>
          <w:rFonts w:hint="eastAsia" w:ascii="仿宋" w:hAnsi="仿宋" w:eastAsia="仿宋" w:cs="仿宋"/>
          <w:b/>
          <w:szCs w:val="21"/>
          <w:lang w:val="en-US" w:eastAsia="zh-CN"/>
        </w:rPr>
        <w:t>6.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r>
        <w:rPr>
          <w:rFonts w:hint="eastAsia" w:ascii="仿宋" w:hAnsi="仿宋" w:eastAsia="仿宋" w:cs="仿宋"/>
          <w:sz w:val="24"/>
        </w:rPr>
        <w:br w:type="page"/>
      </w:r>
    </w:p>
    <w:p w14:paraId="507D3205">
      <w:pPr>
        <w:kinsoku/>
        <w:bidi w:val="0"/>
        <w:spacing w:line="400" w:lineRule="exact"/>
        <w:jc w:val="center"/>
        <w:outlineLvl w:val="4"/>
        <w:rPr>
          <w:rFonts w:hint="eastAsia" w:ascii="仿宋" w:hAnsi="仿宋" w:eastAsia="仿宋" w:cs="仿宋"/>
          <w:b/>
          <w:sz w:val="24"/>
        </w:rPr>
      </w:pPr>
      <w:r>
        <w:rPr>
          <w:rFonts w:hint="eastAsia" w:ascii="仿宋" w:hAnsi="仿宋" w:eastAsia="仿宋" w:cs="仿宋"/>
          <w:b/>
          <w:sz w:val="24"/>
        </w:rPr>
        <w:t>中小企业声明函（货物）</w:t>
      </w:r>
    </w:p>
    <w:p w14:paraId="6DF4C6F3">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号）的规定，本公司（联合体）参加的</w:t>
      </w:r>
      <w:r>
        <w:rPr>
          <w:rFonts w:hint="eastAsia" w:ascii="仿宋" w:hAnsi="仿宋" w:eastAsia="仿宋" w:cs="仿宋"/>
          <w:sz w:val="24"/>
          <w:u w:val="single"/>
        </w:rPr>
        <w:t xml:space="preserve">                 </w:t>
      </w:r>
      <w:r>
        <w:rPr>
          <w:rFonts w:hint="eastAsia" w:ascii="仿宋" w:hAnsi="仿宋" w:eastAsia="仿宋" w:cs="仿宋"/>
          <w:sz w:val="24"/>
        </w:rPr>
        <w:t>（项目名称：</w:t>
      </w:r>
      <w:r>
        <w:rPr>
          <w:rFonts w:hint="eastAsia" w:ascii="仿宋" w:hAnsi="仿宋" w:eastAsia="仿宋" w:cs="仿宋"/>
          <w:u w:val="single"/>
        </w:rPr>
        <w:t xml:space="preserve">        </w:t>
      </w:r>
      <w:r>
        <w:rPr>
          <w:rFonts w:hint="eastAsia" w:ascii="仿宋" w:hAnsi="仿宋" w:eastAsia="仿宋" w:cs="仿宋"/>
        </w:rPr>
        <w:t>，</w:t>
      </w:r>
      <w:r>
        <w:rPr>
          <w:rFonts w:hint="eastAsia" w:ascii="仿宋" w:hAnsi="仿宋" w:eastAsia="仿宋" w:cs="仿宋"/>
          <w:sz w:val="24"/>
        </w:rPr>
        <w:t>项目编号：</w:t>
      </w:r>
      <w:r>
        <w:rPr>
          <w:rFonts w:hint="eastAsia" w:ascii="仿宋" w:hAnsi="仿宋" w:eastAsia="仿宋" w:cs="仿宋"/>
          <w:sz w:val="24"/>
          <w:u w:val="single"/>
        </w:rPr>
        <w:t xml:space="preserve">         </w:t>
      </w:r>
      <w:r>
        <w:rPr>
          <w:rFonts w:hint="eastAsia" w:ascii="仿宋" w:hAnsi="仿宋" w:eastAsia="仿宋" w:cs="仿宋"/>
          <w:sz w:val="24"/>
        </w:rPr>
        <w:t>招标编号</w:t>
      </w:r>
      <w:r>
        <w:rPr>
          <w:rFonts w:hint="eastAsia" w:ascii="仿宋" w:hAnsi="仿宋" w:eastAsia="仿宋" w:cs="仿宋"/>
          <w:sz w:val="24"/>
          <w:lang w:eastAsia="zh-CN"/>
        </w:rPr>
        <w:t>：</w:t>
      </w:r>
      <w:r>
        <w:rPr>
          <w:rFonts w:hint="eastAsia" w:ascii="仿宋" w:hAnsi="仿宋" w:eastAsia="仿宋" w:cs="仿宋"/>
          <w:sz w:val="24"/>
          <w:u w:val="single"/>
        </w:rPr>
        <w:t xml:space="preserve">         </w:t>
      </w:r>
      <w:r>
        <w:rPr>
          <w:rFonts w:hint="eastAsia" w:ascii="仿宋" w:hAnsi="仿宋" w:eastAsia="仿宋" w:cs="仿宋"/>
          <w:sz w:val="24"/>
        </w:rPr>
        <w:t>包号</w:t>
      </w:r>
      <w:r>
        <w:rPr>
          <w:rFonts w:hint="eastAsia" w:ascii="仿宋" w:hAnsi="仿宋" w:eastAsia="仿宋" w:cs="仿宋"/>
          <w:sz w:val="24"/>
          <w:lang w:eastAsia="zh-CN"/>
        </w:rPr>
        <w:t>：</w:t>
      </w:r>
      <w:r>
        <w:rPr>
          <w:rFonts w:hint="eastAsia" w:ascii="仿宋" w:hAnsi="仿宋" w:eastAsia="仿宋" w:cs="仿宋"/>
          <w:sz w:val="24"/>
          <w:u w:val="single"/>
        </w:rPr>
        <w:t xml:space="preserve">        </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14:paraId="62815003">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u w:val="single"/>
        </w:rPr>
        <w:t>1.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 xml:space="preserve">    （企业名称）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14:paraId="15E7671F">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 xml:space="preserve">       （企业名称）</w:t>
      </w:r>
      <w:r>
        <w:rPr>
          <w:rFonts w:hint="eastAsia" w:ascii="仿宋" w:hAnsi="仿宋" w:eastAsia="仿宋" w:cs="仿宋"/>
          <w:sz w:val="24"/>
        </w:rPr>
        <w:t>，从业人员人，营业收入为万元，资产总额为万元</w:t>
      </w:r>
      <w:r>
        <w:rPr>
          <w:rFonts w:hint="eastAsia" w:ascii="仿宋" w:hAnsi="仿宋" w:eastAsia="仿宋" w:cs="仿宋"/>
          <w:sz w:val="24"/>
          <w:vertAlign w:val="superscript"/>
        </w:rPr>
        <w:t>1</w:t>
      </w:r>
      <w:r>
        <w:rPr>
          <w:rFonts w:hint="eastAsia" w:ascii="仿宋" w:hAnsi="仿宋" w:eastAsia="仿宋" w:cs="仿宋"/>
          <w:sz w:val="24"/>
        </w:rPr>
        <w:t>，属于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14:paraId="696BD68B">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w:t>
      </w:r>
    </w:p>
    <w:p w14:paraId="69127ADE">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50097D4">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2CD5931">
      <w:pPr>
        <w:kinsoku/>
        <w:bidi w:val="0"/>
        <w:spacing w:line="400" w:lineRule="exact"/>
        <w:ind w:firstLine="480" w:firstLineChars="200"/>
        <w:rPr>
          <w:rFonts w:hint="eastAsia" w:ascii="仿宋" w:hAnsi="仿宋" w:eastAsia="仿宋" w:cs="仿宋"/>
          <w:sz w:val="24"/>
        </w:rPr>
      </w:pPr>
    </w:p>
    <w:p w14:paraId="26D34C18">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65DDBD09">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08EFCF99">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说明：</w:t>
      </w:r>
    </w:p>
    <w:p w14:paraId="007F92E9">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1.从业人员、营业收入、资产总额填报上一年度数据，无一年度数据的新成立企业可不填报。</w:t>
      </w:r>
    </w:p>
    <w:p w14:paraId="3933A1FA">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2.参与多包的供应商，本声明函以包为单位分别填写。</w:t>
      </w:r>
    </w:p>
    <w:p w14:paraId="0CD9D50A">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3.专门面向中小企业参加的政府采购活动，供应商应当出具此格式文件。联合体投标的，《中小企业声明函》由牵头人出具。允许大型企业投标的包，本声明函可不填写。</w:t>
      </w:r>
    </w:p>
    <w:p w14:paraId="1BCEAA5D">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4.对于联合体中由中小企业承担的部分，或者分包给中小企业的部分，必须全部由中小企业制造。供应商应当在声明函“项目名称”部分标明联合体中中小企业承担的具体内容或者中小企业的具体分包内容。</w:t>
      </w:r>
    </w:p>
    <w:p w14:paraId="626A816F">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5.成交人为中小企业的，成交结果同时公告其《中小企业声明函》。</w:t>
      </w:r>
    </w:p>
    <w:p w14:paraId="2AF45C63">
      <w:pPr>
        <w:kinsoku/>
        <w:bidi w:val="0"/>
        <w:spacing w:line="400" w:lineRule="exact"/>
        <w:ind w:firstLine="422" w:firstLineChars="200"/>
        <w:rPr>
          <w:rFonts w:hint="eastAsia" w:ascii="仿宋" w:hAnsi="仿宋" w:eastAsia="仿宋" w:cs="仿宋"/>
          <w:sz w:val="24"/>
        </w:rPr>
      </w:pPr>
      <w:r>
        <w:rPr>
          <w:rFonts w:hint="eastAsia" w:ascii="仿宋" w:hAnsi="仿宋" w:eastAsia="仿宋" w:cs="仿宋"/>
          <w:b/>
          <w:szCs w:val="21"/>
          <w:lang w:val="en-US" w:eastAsia="zh-CN"/>
        </w:rPr>
        <w:t>6.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r>
        <w:rPr>
          <w:rFonts w:hint="eastAsia" w:ascii="仿宋" w:hAnsi="仿宋" w:eastAsia="仿宋" w:cs="仿宋"/>
          <w:sz w:val="24"/>
        </w:rPr>
        <w:br w:type="page"/>
      </w:r>
    </w:p>
    <w:p w14:paraId="1C0F4ABC">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附件3：残疾人福利性单位声明函格式（如不涉及，此函可不提供）</w:t>
      </w:r>
    </w:p>
    <w:p w14:paraId="11B2DBDA">
      <w:pPr>
        <w:kinsoku/>
        <w:bidi w:val="0"/>
        <w:spacing w:line="400" w:lineRule="exact"/>
        <w:ind w:firstLine="420"/>
        <w:rPr>
          <w:rFonts w:hint="eastAsia" w:ascii="仿宋" w:hAnsi="仿宋" w:eastAsia="仿宋" w:cs="仿宋"/>
        </w:rPr>
      </w:pPr>
    </w:p>
    <w:p w14:paraId="15A8ED99">
      <w:pPr>
        <w:kinsoku/>
        <w:bidi w:val="0"/>
        <w:spacing w:before="120" w:beforeLines="50" w:after="120" w:afterLines="50" w:line="400" w:lineRule="exact"/>
        <w:ind w:firstLine="482"/>
        <w:jc w:val="center"/>
        <w:rPr>
          <w:rFonts w:hint="eastAsia" w:ascii="仿宋" w:hAnsi="仿宋" w:eastAsia="仿宋" w:cs="仿宋"/>
          <w:b/>
          <w:sz w:val="24"/>
          <w:szCs w:val="24"/>
        </w:rPr>
      </w:pPr>
      <w:r>
        <w:rPr>
          <w:rFonts w:hint="eastAsia" w:ascii="仿宋" w:hAnsi="仿宋" w:eastAsia="仿宋" w:cs="仿宋"/>
          <w:b/>
          <w:sz w:val="24"/>
          <w:szCs w:val="24"/>
        </w:rPr>
        <w:t>残疾人福利性单位声明函</w:t>
      </w:r>
    </w:p>
    <w:p w14:paraId="0CAFD14A">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p>
    <w:p w14:paraId="4FFCBB08">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szCs w:val="24"/>
          <w:u w:val="single"/>
        </w:rPr>
        <w:t xml:space="preserve">            </w:t>
      </w:r>
      <w:r>
        <w:rPr>
          <w:rFonts w:hint="eastAsia" w:ascii="仿宋" w:hAnsi="仿宋" w:eastAsia="仿宋" w:cs="仿宋"/>
          <w:sz w:val="24"/>
          <w:szCs w:val="24"/>
        </w:rPr>
        <w:t>单位的</w:t>
      </w:r>
      <w:r>
        <w:rPr>
          <w:rFonts w:hint="eastAsia" w:ascii="仿宋" w:hAnsi="仿宋" w:eastAsia="仿宋" w:cs="仿宋"/>
          <w:sz w:val="24"/>
          <w:szCs w:val="24"/>
          <w:u w:val="single"/>
        </w:rPr>
        <w:t xml:space="preserve">        </w:t>
      </w:r>
      <w:r>
        <w:rPr>
          <w:rFonts w:hint="eastAsia" w:ascii="仿宋" w:hAnsi="仿宋" w:eastAsia="仿宋" w:cs="仿宋"/>
          <w:sz w:val="24"/>
          <w:szCs w:val="24"/>
        </w:rPr>
        <w:t>项目（招标编号：</w:t>
      </w:r>
      <w:r>
        <w:rPr>
          <w:rFonts w:hint="eastAsia" w:ascii="仿宋" w:hAnsi="仿宋" w:eastAsia="仿宋" w:cs="仿宋"/>
          <w:sz w:val="24"/>
          <w:szCs w:val="24"/>
          <w:u w:val="single"/>
        </w:rPr>
        <w:t xml:space="preserve">          </w:t>
      </w:r>
      <w:r>
        <w:rPr>
          <w:rFonts w:hint="eastAsia" w:ascii="仿宋" w:hAnsi="仿宋" w:eastAsia="仿宋" w:cs="仿宋"/>
          <w:sz w:val="24"/>
          <w:szCs w:val="24"/>
          <w:u w:val="none"/>
          <w:lang w:eastAsia="zh-CN"/>
        </w:rPr>
        <w:t>，</w:t>
      </w:r>
      <w:r>
        <w:rPr>
          <w:rFonts w:hint="eastAsia" w:ascii="仿宋" w:hAnsi="仿宋" w:eastAsia="仿宋" w:cs="仿宋"/>
          <w:sz w:val="24"/>
          <w:szCs w:val="24"/>
          <w:u w:val="none"/>
          <w:lang w:val="en-US" w:eastAsia="zh-CN"/>
        </w:rPr>
        <w:t>包号：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）采购活动提供本单位制造的货物（由本单位承担工程/提供服务），或者提供其他残疾人福利性单位制造的货物（不包括使用非残疾人福利性单位注册商标的货物）。</w:t>
      </w:r>
    </w:p>
    <w:p w14:paraId="2D9FEFC2">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本单位对上述声明的真实性负责。如有虚假，将依法承担相应责任。</w:t>
      </w:r>
    </w:p>
    <w:p w14:paraId="6BBDB4C0">
      <w:pPr>
        <w:tabs>
          <w:tab w:val="left" w:pos="1832"/>
          <w:tab w:val="left" w:pos="2748"/>
          <w:tab w:val="left" w:pos="3664"/>
          <w:tab w:val="left" w:pos="4580"/>
          <w:tab w:val="left" w:pos="5496"/>
          <w:tab w:val="left" w:pos="6412"/>
          <w:tab w:val="left" w:pos="7328"/>
          <w:tab w:val="right" w:pos="9070"/>
        </w:tabs>
        <w:kinsoku/>
        <w:bidi w:val="0"/>
        <w:spacing w:line="400" w:lineRule="exact"/>
        <w:ind w:firstLine="504" w:firstLineChars="200"/>
        <w:rPr>
          <w:rFonts w:hint="eastAsia" w:ascii="仿宋" w:hAnsi="仿宋" w:eastAsia="仿宋" w:cs="仿宋"/>
          <w:spacing w:val="6"/>
          <w:sz w:val="24"/>
          <w:szCs w:val="24"/>
        </w:rPr>
      </w:pPr>
    </w:p>
    <w:p w14:paraId="67CC0A55">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19B53DF7">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5916F376">
      <w:pPr>
        <w:tabs>
          <w:tab w:val="left" w:pos="1832"/>
          <w:tab w:val="left" w:pos="2748"/>
          <w:tab w:val="left" w:pos="3664"/>
          <w:tab w:val="left" w:pos="4580"/>
          <w:tab w:val="left" w:pos="5496"/>
          <w:tab w:val="left" w:pos="6412"/>
          <w:tab w:val="left" w:pos="7328"/>
          <w:tab w:val="right" w:pos="9070"/>
        </w:tabs>
        <w:kinsoku/>
        <w:bidi w:val="0"/>
        <w:spacing w:line="400" w:lineRule="exact"/>
        <w:ind w:firstLine="482" w:firstLineChars="200"/>
        <w:rPr>
          <w:rFonts w:hint="eastAsia" w:ascii="仿宋" w:hAnsi="仿宋" w:eastAsia="仿宋" w:cs="仿宋"/>
          <w:b/>
          <w:sz w:val="24"/>
          <w:szCs w:val="24"/>
        </w:rPr>
      </w:pPr>
    </w:p>
    <w:p w14:paraId="12D67031">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说明：</w:t>
      </w:r>
    </w:p>
    <w:p w14:paraId="6086E1B0">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成交供应商为残疾人福利性单位的，代理机构随成交结果同时公告其《残疾人福利性单位声明函》</w:t>
      </w:r>
    </w:p>
    <w:p w14:paraId="318D0564">
      <w:pPr>
        <w:tabs>
          <w:tab w:val="left" w:pos="1832"/>
          <w:tab w:val="left" w:pos="2748"/>
          <w:tab w:val="left" w:pos="3664"/>
          <w:tab w:val="left" w:pos="4580"/>
          <w:tab w:val="left" w:pos="5496"/>
          <w:tab w:val="left" w:pos="6412"/>
          <w:tab w:val="left" w:pos="7328"/>
          <w:tab w:val="right" w:pos="9070"/>
        </w:tabs>
        <w:kinsoku/>
        <w:bidi w:val="0"/>
        <w:spacing w:line="400" w:lineRule="exact"/>
        <w:ind w:firstLine="482" w:firstLineChars="200"/>
        <w:rPr>
          <w:rFonts w:hint="eastAsia" w:ascii="仿宋" w:hAnsi="仿宋" w:eastAsia="仿宋" w:cs="仿宋"/>
          <w:b/>
          <w:sz w:val="24"/>
          <w:szCs w:val="24"/>
        </w:rPr>
      </w:pPr>
    </w:p>
    <w:p w14:paraId="0A1488C0">
      <w:pPr>
        <w:kinsoku/>
        <w:bidi w:val="0"/>
        <w:spacing w:line="400" w:lineRule="exact"/>
        <w:ind w:firstLine="420"/>
        <w:rPr>
          <w:rFonts w:hint="eastAsia" w:ascii="仿宋" w:hAnsi="仿宋" w:eastAsia="仿宋" w:cs="仿宋"/>
        </w:rPr>
      </w:pPr>
    </w:p>
    <w:p w14:paraId="50CEE2CC">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left"/>
        <w:rPr>
          <w:rFonts w:hint="eastAsia" w:ascii="仿宋" w:hAnsi="仿宋" w:eastAsia="仿宋" w:cs="仿宋"/>
          <w:b/>
          <w:kern w:val="0"/>
          <w:sz w:val="24"/>
          <w:szCs w:val="24"/>
        </w:rPr>
      </w:pPr>
    </w:p>
    <w:p w14:paraId="2BDF9D07">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left"/>
        <w:rPr>
          <w:rFonts w:hint="eastAsia" w:ascii="仿宋" w:hAnsi="仿宋" w:eastAsia="仿宋" w:cs="仿宋"/>
          <w:b/>
          <w:kern w:val="0"/>
          <w:sz w:val="24"/>
          <w:szCs w:val="24"/>
        </w:rPr>
      </w:pPr>
    </w:p>
    <w:p w14:paraId="3C97E51E">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left"/>
        <w:rPr>
          <w:rFonts w:hint="eastAsia" w:ascii="仿宋" w:hAnsi="仿宋" w:eastAsia="仿宋" w:cs="仿宋"/>
          <w:b/>
          <w:kern w:val="0"/>
          <w:sz w:val="24"/>
          <w:szCs w:val="24"/>
        </w:rPr>
      </w:pPr>
    </w:p>
    <w:p w14:paraId="2A3D85FE">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left"/>
        <w:rPr>
          <w:rFonts w:hint="eastAsia" w:ascii="仿宋" w:hAnsi="仿宋" w:eastAsia="仿宋" w:cs="仿宋"/>
          <w:b/>
          <w:kern w:val="0"/>
          <w:sz w:val="24"/>
          <w:szCs w:val="24"/>
        </w:rPr>
      </w:pPr>
    </w:p>
    <w:p w14:paraId="154A2FCD">
      <w:pPr>
        <w:kinsoku/>
        <w:bidi w:val="0"/>
        <w:spacing w:line="400" w:lineRule="exact"/>
        <w:ind w:firstLine="482"/>
        <w:rPr>
          <w:rFonts w:hint="eastAsia" w:ascii="仿宋" w:hAnsi="仿宋" w:eastAsia="仿宋" w:cs="仿宋"/>
          <w:b/>
          <w:kern w:val="0"/>
          <w:sz w:val="24"/>
          <w:szCs w:val="24"/>
        </w:rPr>
      </w:pPr>
      <w:r>
        <w:rPr>
          <w:rFonts w:hint="eastAsia" w:ascii="仿宋" w:hAnsi="仿宋" w:eastAsia="仿宋" w:cs="仿宋"/>
          <w:b/>
          <w:kern w:val="0"/>
          <w:sz w:val="24"/>
          <w:szCs w:val="24"/>
        </w:rPr>
        <w:br w:type="page"/>
      </w:r>
    </w:p>
    <w:p w14:paraId="5A188CBC">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附件4：属于监狱企业的证明文件（如不涉及，此函可不提供）</w:t>
      </w:r>
    </w:p>
    <w:p w14:paraId="7ADBEA26">
      <w:pPr>
        <w:kinsoku/>
        <w:bidi w:val="0"/>
        <w:spacing w:line="400" w:lineRule="exact"/>
        <w:ind w:firstLine="420"/>
        <w:rPr>
          <w:rFonts w:hint="eastAsia" w:ascii="仿宋" w:hAnsi="仿宋" w:eastAsia="仿宋" w:cs="仿宋"/>
        </w:rPr>
      </w:pPr>
    </w:p>
    <w:p w14:paraId="61B2BC8C">
      <w:pPr>
        <w:kinsoku/>
        <w:bidi w:val="0"/>
        <w:spacing w:line="400" w:lineRule="exact"/>
        <w:ind w:firstLine="420"/>
        <w:rPr>
          <w:rFonts w:hint="eastAsia" w:ascii="仿宋" w:hAnsi="仿宋" w:eastAsia="仿宋" w:cs="仿宋"/>
        </w:rPr>
      </w:pPr>
    </w:p>
    <w:p w14:paraId="20F833BB">
      <w:pPr>
        <w:tabs>
          <w:tab w:val="left" w:pos="1832"/>
          <w:tab w:val="left" w:pos="2748"/>
          <w:tab w:val="left" w:pos="3664"/>
          <w:tab w:val="left" w:pos="4580"/>
          <w:tab w:val="left" w:pos="5496"/>
          <w:tab w:val="left" w:pos="6412"/>
          <w:tab w:val="left" w:pos="7328"/>
          <w:tab w:val="right" w:pos="9070"/>
        </w:tabs>
        <w:kinsoku/>
        <w:bidi w:val="0"/>
        <w:spacing w:line="400" w:lineRule="exact"/>
        <w:ind w:firstLine="482" w:firstLineChars="200"/>
        <w:jc w:val="center"/>
        <w:rPr>
          <w:rFonts w:hint="eastAsia" w:ascii="仿宋" w:hAnsi="仿宋" w:eastAsia="仿宋" w:cs="仿宋"/>
          <w:sz w:val="24"/>
          <w:szCs w:val="24"/>
        </w:rPr>
      </w:pPr>
      <w:r>
        <w:rPr>
          <w:rFonts w:hint="eastAsia" w:ascii="仿宋" w:hAnsi="仿宋" w:eastAsia="仿宋" w:cs="仿宋"/>
          <w:b/>
          <w:sz w:val="24"/>
          <w:szCs w:val="24"/>
        </w:rPr>
        <w:t>属于监狱企业的证明文件</w:t>
      </w:r>
    </w:p>
    <w:p w14:paraId="6CE563D9">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监狱企业须提供由省级以上监狱管理局、戒毒管理局（含新疆生产建设兵团）出具的“属于监狱企业的证明文件”。</w:t>
      </w:r>
    </w:p>
    <w:p w14:paraId="373470A5">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本单位对上述声明的真实性负责。如有虚假，将依法承担相应责任。</w:t>
      </w:r>
    </w:p>
    <w:p w14:paraId="71D24AAC">
      <w:pPr>
        <w:tabs>
          <w:tab w:val="left" w:pos="1832"/>
          <w:tab w:val="left" w:pos="2748"/>
          <w:tab w:val="left" w:pos="3664"/>
          <w:tab w:val="left" w:pos="4580"/>
          <w:tab w:val="left" w:pos="5496"/>
          <w:tab w:val="left" w:pos="6412"/>
          <w:tab w:val="left" w:pos="7328"/>
          <w:tab w:val="right" w:pos="9070"/>
        </w:tabs>
        <w:kinsoku/>
        <w:bidi w:val="0"/>
        <w:spacing w:line="400" w:lineRule="exact"/>
        <w:ind w:firstLine="504" w:firstLineChars="200"/>
        <w:rPr>
          <w:rFonts w:hint="eastAsia" w:ascii="仿宋" w:hAnsi="仿宋" w:eastAsia="仿宋" w:cs="仿宋"/>
          <w:spacing w:val="6"/>
          <w:sz w:val="24"/>
          <w:szCs w:val="24"/>
        </w:rPr>
      </w:pPr>
    </w:p>
    <w:p w14:paraId="2B87956F">
      <w:pPr>
        <w:tabs>
          <w:tab w:val="left" w:pos="1832"/>
          <w:tab w:val="left" w:pos="2748"/>
          <w:tab w:val="left" w:pos="3664"/>
          <w:tab w:val="left" w:pos="4580"/>
          <w:tab w:val="left" w:pos="5496"/>
          <w:tab w:val="left" w:pos="6412"/>
          <w:tab w:val="left" w:pos="7328"/>
          <w:tab w:val="right" w:pos="9070"/>
        </w:tabs>
        <w:kinsoku/>
        <w:bidi w:val="0"/>
        <w:spacing w:line="400" w:lineRule="exact"/>
        <w:ind w:firstLine="504" w:firstLineChars="200"/>
        <w:rPr>
          <w:rFonts w:hint="eastAsia" w:ascii="仿宋" w:hAnsi="仿宋" w:eastAsia="仿宋" w:cs="仿宋"/>
          <w:spacing w:val="6"/>
          <w:sz w:val="24"/>
          <w:szCs w:val="24"/>
        </w:rPr>
      </w:pPr>
    </w:p>
    <w:p w14:paraId="0B7C7B00">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418760E7">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019D56B6">
      <w:pPr>
        <w:pStyle w:val="27"/>
        <w:kinsoku/>
        <w:bidi w:val="0"/>
        <w:spacing w:line="400" w:lineRule="exact"/>
        <w:ind w:firstLine="480"/>
        <w:rPr>
          <w:rFonts w:hint="eastAsia" w:ascii="仿宋" w:hAnsi="仿宋" w:eastAsia="仿宋" w:cs="仿宋"/>
        </w:rPr>
      </w:pPr>
    </w:p>
    <w:p w14:paraId="0C1440F6">
      <w:pPr>
        <w:tabs>
          <w:tab w:val="left" w:pos="1832"/>
          <w:tab w:val="left" w:pos="2748"/>
          <w:tab w:val="left" w:pos="3664"/>
          <w:tab w:val="left" w:pos="4580"/>
          <w:tab w:val="left" w:pos="5496"/>
          <w:tab w:val="left" w:pos="6412"/>
          <w:tab w:val="left" w:pos="7328"/>
          <w:tab w:val="right" w:pos="9070"/>
        </w:tabs>
        <w:kinsoku/>
        <w:bidi w:val="0"/>
        <w:spacing w:line="400" w:lineRule="exact"/>
        <w:ind w:firstLine="504" w:firstLineChars="200"/>
        <w:rPr>
          <w:rFonts w:hint="eastAsia" w:ascii="仿宋" w:hAnsi="仿宋" w:eastAsia="仿宋" w:cs="仿宋"/>
          <w:spacing w:val="6"/>
          <w:sz w:val="24"/>
          <w:szCs w:val="24"/>
        </w:rPr>
      </w:pPr>
    </w:p>
    <w:p w14:paraId="000CE3BB">
      <w:pPr>
        <w:tabs>
          <w:tab w:val="left" w:pos="1832"/>
          <w:tab w:val="left" w:pos="2748"/>
          <w:tab w:val="left" w:pos="3664"/>
          <w:tab w:val="left" w:pos="4580"/>
          <w:tab w:val="left" w:pos="5496"/>
          <w:tab w:val="left" w:pos="6412"/>
          <w:tab w:val="left" w:pos="7328"/>
          <w:tab w:val="right" w:pos="9070"/>
        </w:tabs>
        <w:kinsoku/>
        <w:bidi w:val="0"/>
        <w:spacing w:line="400" w:lineRule="exact"/>
        <w:ind w:firstLine="504" w:firstLineChars="200"/>
        <w:rPr>
          <w:rFonts w:hint="eastAsia" w:ascii="仿宋" w:hAnsi="仿宋" w:eastAsia="仿宋" w:cs="仿宋"/>
          <w:spacing w:val="6"/>
          <w:sz w:val="24"/>
          <w:szCs w:val="24"/>
        </w:rPr>
      </w:pPr>
    </w:p>
    <w:p w14:paraId="483C797E">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说明：</w:t>
      </w:r>
    </w:p>
    <w:p w14:paraId="09892B0E">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成交供应商为监狱企业的，代理机构随成交结果同时公告其《属于监狱企业的证明文件》</w:t>
      </w:r>
    </w:p>
    <w:p w14:paraId="6E457710">
      <w:pPr>
        <w:widowControl/>
        <w:kinsoku/>
        <w:bidi w:val="0"/>
        <w:spacing w:line="400" w:lineRule="exact"/>
        <w:ind w:firstLine="482"/>
        <w:jc w:val="left"/>
        <w:rPr>
          <w:rFonts w:hint="eastAsia" w:ascii="仿宋" w:hAnsi="仿宋" w:eastAsia="仿宋" w:cs="仿宋"/>
          <w:b/>
          <w:kern w:val="0"/>
          <w:sz w:val="24"/>
          <w:szCs w:val="24"/>
        </w:rPr>
      </w:pPr>
    </w:p>
    <w:p w14:paraId="79F58EC9">
      <w:pPr>
        <w:widowControl/>
        <w:kinsoku/>
        <w:bidi w:val="0"/>
        <w:spacing w:line="400" w:lineRule="exact"/>
        <w:ind w:firstLine="482"/>
        <w:jc w:val="left"/>
        <w:rPr>
          <w:rFonts w:hint="eastAsia" w:ascii="仿宋" w:hAnsi="仿宋" w:eastAsia="仿宋" w:cs="仿宋"/>
          <w:b/>
          <w:kern w:val="0"/>
          <w:sz w:val="24"/>
          <w:szCs w:val="24"/>
        </w:rPr>
      </w:pPr>
    </w:p>
    <w:p w14:paraId="5C73AFAD">
      <w:pPr>
        <w:widowControl/>
        <w:kinsoku/>
        <w:bidi w:val="0"/>
        <w:spacing w:line="400" w:lineRule="exact"/>
        <w:ind w:firstLine="482"/>
        <w:jc w:val="left"/>
        <w:rPr>
          <w:rFonts w:hint="eastAsia" w:ascii="仿宋" w:hAnsi="仿宋" w:eastAsia="仿宋" w:cs="仿宋"/>
          <w:b/>
          <w:kern w:val="0"/>
          <w:sz w:val="24"/>
          <w:szCs w:val="24"/>
        </w:rPr>
      </w:pPr>
    </w:p>
    <w:p w14:paraId="5D276706">
      <w:pPr>
        <w:widowControl/>
        <w:kinsoku/>
        <w:bidi w:val="0"/>
        <w:spacing w:line="400" w:lineRule="exact"/>
        <w:ind w:firstLine="482"/>
        <w:jc w:val="left"/>
        <w:rPr>
          <w:rFonts w:hint="eastAsia" w:ascii="仿宋" w:hAnsi="仿宋" w:eastAsia="仿宋" w:cs="仿宋"/>
          <w:b/>
          <w:kern w:val="0"/>
          <w:sz w:val="24"/>
          <w:szCs w:val="24"/>
        </w:rPr>
      </w:pPr>
    </w:p>
    <w:p w14:paraId="4BA82F97">
      <w:pPr>
        <w:widowControl/>
        <w:kinsoku/>
        <w:bidi w:val="0"/>
        <w:spacing w:line="400" w:lineRule="exact"/>
        <w:ind w:firstLine="482"/>
        <w:jc w:val="left"/>
        <w:rPr>
          <w:rFonts w:hint="eastAsia" w:ascii="仿宋" w:hAnsi="仿宋" w:eastAsia="仿宋" w:cs="仿宋"/>
          <w:b/>
          <w:kern w:val="0"/>
          <w:sz w:val="24"/>
          <w:szCs w:val="24"/>
        </w:rPr>
      </w:pPr>
    </w:p>
    <w:p w14:paraId="0E36889A">
      <w:pPr>
        <w:widowControl/>
        <w:kinsoku/>
        <w:bidi w:val="0"/>
        <w:spacing w:line="400" w:lineRule="exact"/>
        <w:ind w:firstLine="482"/>
        <w:jc w:val="left"/>
        <w:rPr>
          <w:rFonts w:hint="eastAsia" w:ascii="仿宋" w:hAnsi="仿宋" w:eastAsia="仿宋" w:cs="仿宋"/>
          <w:b/>
          <w:kern w:val="0"/>
          <w:sz w:val="24"/>
          <w:szCs w:val="24"/>
        </w:rPr>
      </w:pPr>
    </w:p>
    <w:p w14:paraId="5D234021">
      <w:pPr>
        <w:widowControl/>
        <w:kinsoku/>
        <w:bidi w:val="0"/>
        <w:spacing w:line="400" w:lineRule="exact"/>
        <w:ind w:firstLine="482"/>
        <w:jc w:val="left"/>
        <w:rPr>
          <w:rFonts w:hint="eastAsia" w:ascii="仿宋" w:hAnsi="仿宋" w:eastAsia="仿宋" w:cs="仿宋"/>
          <w:b/>
          <w:kern w:val="0"/>
          <w:sz w:val="24"/>
          <w:szCs w:val="24"/>
        </w:rPr>
      </w:pPr>
    </w:p>
    <w:p w14:paraId="2C601711">
      <w:pPr>
        <w:widowControl/>
        <w:kinsoku/>
        <w:bidi w:val="0"/>
        <w:spacing w:line="400" w:lineRule="exact"/>
        <w:ind w:firstLine="482"/>
        <w:jc w:val="left"/>
        <w:rPr>
          <w:rFonts w:hint="eastAsia" w:ascii="仿宋" w:hAnsi="仿宋" w:eastAsia="仿宋" w:cs="仿宋"/>
          <w:b/>
          <w:kern w:val="0"/>
          <w:sz w:val="24"/>
          <w:szCs w:val="24"/>
        </w:rPr>
      </w:pPr>
    </w:p>
    <w:p w14:paraId="7D61C249">
      <w:pPr>
        <w:widowControl/>
        <w:kinsoku/>
        <w:bidi w:val="0"/>
        <w:spacing w:line="400" w:lineRule="exact"/>
        <w:ind w:firstLine="482"/>
        <w:jc w:val="left"/>
        <w:rPr>
          <w:rFonts w:hint="eastAsia" w:ascii="仿宋" w:hAnsi="仿宋" w:eastAsia="仿宋" w:cs="仿宋"/>
          <w:b/>
          <w:kern w:val="0"/>
          <w:sz w:val="24"/>
          <w:szCs w:val="24"/>
        </w:rPr>
      </w:pPr>
    </w:p>
    <w:p w14:paraId="2A6765EE">
      <w:pPr>
        <w:widowControl/>
        <w:kinsoku/>
        <w:bidi w:val="0"/>
        <w:spacing w:line="400" w:lineRule="exact"/>
        <w:ind w:firstLine="482"/>
        <w:jc w:val="left"/>
        <w:rPr>
          <w:rFonts w:hint="eastAsia" w:ascii="仿宋" w:hAnsi="仿宋" w:eastAsia="仿宋" w:cs="仿宋"/>
          <w:b/>
          <w:kern w:val="0"/>
          <w:sz w:val="24"/>
          <w:szCs w:val="24"/>
        </w:rPr>
      </w:pPr>
      <w:r>
        <w:rPr>
          <w:rFonts w:hint="eastAsia" w:ascii="仿宋" w:hAnsi="仿宋" w:eastAsia="仿宋" w:cs="仿宋"/>
          <w:b/>
          <w:kern w:val="0"/>
          <w:sz w:val="24"/>
          <w:szCs w:val="24"/>
        </w:rPr>
        <w:br w:type="page"/>
      </w:r>
    </w:p>
    <w:p w14:paraId="669F4C65">
      <w:pPr>
        <w:pStyle w:val="5"/>
        <w:kinsoku/>
        <w:bidi w:val="0"/>
        <w:spacing w:before="0" w:after="120" w:afterLines="5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附件5：</w:t>
      </w:r>
      <w:bookmarkStart w:id="42" w:name="_Toc191922462"/>
      <w:bookmarkStart w:id="43" w:name="_Toc196921506"/>
      <w:bookmarkStart w:id="44" w:name="_Toc7297"/>
      <w:r>
        <w:rPr>
          <w:rFonts w:hint="eastAsia" w:ascii="仿宋" w:hAnsi="仿宋" w:eastAsia="仿宋" w:cs="仿宋"/>
          <w:snapToGrid w:val="0"/>
          <w:sz w:val="24"/>
          <w:szCs w:val="24"/>
          <w:lang w:eastAsia="zh-CN"/>
        </w:rPr>
        <w:t>其他</w:t>
      </w:r>
      <w:r>
        <w:rPr>
          <w:rFonts w:hint="eastAsia" w:ascii="仿宋" w:hAnsi="仿宋" w:eastAsia="仿宋" w:cs="仿宋"/>
          <w:snapToGrid w:val="0"/>
          <w:sz w:val="24"/>
          <w:szCs w:val="24"/>
        </w:rPr>
        <w:t>要求</w:t>
      </w:r>
      <w:bookmarkEnd w:id="42"/>
      <w:bookmarkEnd w:id="43"/>
      <w:bookmarkEnd w:id="44"/>
    </w:p>
    <w:p w14:paraId="0842A4D3">
      <w:pPr>
        <w:kinsoku/>
        <w:bidi w:val="0"/>
        <w:spacing w:line="400" w:lineRule="exact"/>
        <w:jc w:val="left"/>
        <w:rPr>
          <w:rFonts w:hint="eastAsia" w:ascii="仿宋" w:hAnsi="仿宋" w:eastAsia="仿宋" w:cs="仿宋"/>
          <w:b/>
          <w:sz w:val="24"/>
        </w:rPr>
      </w:pPr>
      <w:r>
        <w:rPr>
          <w:rFonts w:hint="eastAsia" w:ascii="仿宋" w:hAnsi="仿宋" w:eastAsia="仿宋" w:cs="仿宋"/>
          <w:b/>
          <w:sz w:val="24"/>
        </w:rPr>
        <w:t>1.创新产品或创新服务明细表</w:t>
      </w:r>
      <w:r>
        <w:rPr>
          <w:rFonts w:hint="eastAsia" w:ascii="仿宋" w:hAnsi="仿宋" w:eastAsia="仿宋" w:cs="仿宋"/>
          <w:bCs/>
          <w:szCs w:val="21"/>
        </w:rPr>
        <w:t>（如适用，以包为单位分别填写）</w:t>
      </w:r>
    </w:p>
    <w:p w14:paraId="7FB9D5DD">
      <w:pPr>
        <w:kinsoku/>
        <w:bidi w:val="0"/>
        <w:spacing w:before="240" w:beforeLines="100" w:line="400" w:lineRule="exact"/>
        <w:jc w:val="center"/>
        <w:outlineLvl w:val="4"/>
        <w:rPr>
          <w:rFonts w:hint="eastAsia" w:ascii="仿宋" w:hAnsi="仿宋" w:eastAsia="仿宋" w:cs="仿宋"/>
          <w:b/>
          <w:sz w:val="24"/>
        </w:rPr>
      </w:pPr>
      <w:r>
        <w:rPr>
          <w:rFonts w:hint="eastAsia" w:ascii="仿宋" w:hAnsi="仿宋" w:eastAsia="仿宋" w:cs="仿宋"/>
          <w:b/>
          <w:sz w:val="24"/>
        </w:rPr>
        <w:t>创新产品或创新服务明细表</w:t>
      </w:r>
    </w:p>
    <w:tbl>
      <w:tblPr>
        <w:tblStyle w:val="40"/>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76"/>
        <w:gridCol w:w="1275"/>
        <w:gridCol w:w="709"/>
        <w:gridCol w:w="1276"/>
        <w:gridCol w:w="1276"/>
        <w:gridCol w:w="1268"/>
        <w:gridCol w:w="1063"/>
      </w:tblGrid>
      <w:tr w14:paraId="1CC9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46" w:type="dxa"/>
            <w:vAlign w:val="center"/>
          </w:tcPr>
          <w:p w14:paraId="174E8DBA">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包号/序号</w:t>
            </w:r>
          </w:p>
        </w:tc>
        <w:tc>
          <w:tcPr>
            <w:tcW w:w="1276" w:type="dxa"/>
            <w:vAlign w:val="center"/>
          </w:tcPr>
          <w:p w14:paraId="3B9FD796">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产品名称</w:t>
            </w:r>
          </w:p>
        </w:tc>
        <w:tc>
          <w:tcPr>
            <w:tcW w:w="1275" w:type="dxa"/>
            <w:vAlign w:val="center"/>
          </w:tcPr>
          <w:p w14:paraId="7E1E661D">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品牌</w:t>
            </w:r>
          </w:p>
          <w:p w14:paraId="6F405175">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lang w:eastAsia="zh-CN"/>
              </w:rPr>
              <w:t>（</w:t>
            </w:r>
            <w:r>
              <w:rPr>
                <w:rFonts w:hint="eastAsia" w:ascii="仿宋" w:hAnsi="仿宋" w:eastAsia="仿宋" w:cs="仿宋"/>
                <w:bCs/>
                <w:szCs w:val="21"/>
              </w:rPr>
              <w:t>注册商标</w:t>
            </w:r>
            <w:r>
              <w:rPr>
                <w:rFonts w:hint="eastAsia" w:ascii="仿宋" w:hAnsi="仿宋" w:eastAsia="仿宋" w:cs="仿宋"/>
                <w:bCs/>
                <w:szCs w:val="21"/>
                <w:lang w:eastAsia="zh-CN"/>
              </w:rPr>
              <w:t>）</w:t>
            </w:r>
          </w:p>
        </w:tc>
        <w:tc>
          <w:tcPr>
            <w:tcW w:w="709" w:type="dxa"/>
            <w:vAlign w:val="center"/>
          </w:tcPr>
          <w:p w14:paraId="1181D723">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规格型号</w:t>
            </w:r>
          </w:p>
        </w:tc>
        <w:tc>
          <w:tcPr>
            <w:tcW w:w="1276" w:type="dxa"/>
            <w:vAlign w:val="center"/>
          </w:tcPr>
          <w:p w14:paraId="3D272744">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产地及厂家</w:t>
            </w:r>
          </w:p>
        </w:tc>
        <w:tc>
          <w:tcPr>
            <w:tcW w:w="1276" w:type="dxa"/>
            <w:vAlign w:val="center"/>
          </w:tcPr>
          <w:p w14:paraId="221A3578">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认证证书号</w:t>
            </w:r>
          </w:p>
        </w:tc>
        <w:tc>
          <w:tcPr>
            <w:tcW w:w="1268" w:type="dxa"/>
            <w:vAlign w:val="center"/>
          </w:tcPr>
          <w:p w14:paraId="6282074C">
            <w:pPr>
              <w:kinsoku/>
              <w:bidi w:val="0"/>
              <w:snapToGrid w:val="0"/>
              <w:spacing w:line="400" w:lineRule="exact"/>
              <w:jc w:val="center"/>
              <w:rPr>
                <w:rFonts w:hint="eastAsia" w:ascii="仿宋" w:hAnsi="仿宋" w:eastAsia="仿宋" w:cs="仿宋"/>
                <w:bCs/>
                <w:szCs w:val="21"/>
              </w:rPr>
            </w:pPr>
            <w:r>
              <w:rPr>
                <w:rFonts w:hint="eastAsia" w:ascii="仿宋" w:hAnsi="仿宋" w:eastAsia="仿宋" w:cs="仿宋"/>
                <w:bCs/>
                <w:szCs w:val="21"/>
              </w:rPr>
              <w:t>认证证书有效截止日期</w:t>
            </w:r>
          </w:p>
        </w:tc>
        <w:tc>
          <w:tcPr>
            <w:tcW w:w="1063" w:type="dxa"/>
            <w:vAlign w:val="center"/>
          </w:tcPr>
          <w:p w14:paraId="315ECC1F">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备注</w:t>
            </w:r>
          </w:p>
        </w:tc>
      </w:tr>
      <w:tr w14:paraId="4D45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46" w:type="dxa"/>
            <w:vAlign w:val="center"/>
          </w:tcPr>
          <w:p w14:paraId="7B841ACE">
            <w:pPr>
              <w:kinsoku/>
              <w:bidi w:val="0"/>
              <w:spacing w:line="400" w:lineRule="exact"/>
              <w:jc w:val="center"/>
              <w:rPr>
                <w:rFonts w:hint="eastAsia" w:ascii="仿宋" w:hAnsi="仿宋" w:eastAsia="仿宋" w:cs="仿宋"/>
                <w:bCs/>
                <w:szCs w:val="21"/>
              </w:rPr>
            </w:pPr>
          </w:p>
        </w:tc>
        <w:tc>
          <w:tcPr>
            <w:tcW w:w="1276" w:type="dxa"/>
            <w:vAlign w:val="center"/>
          </w:tcPr>
          <w:p w14:paraId="160557C9">
            <w:pPr>
              <w:kinsoku/>
              <w:bidi w:val="0"/>
              <w:spacing w:line="400" w:lineRule="exact"/>
              <w:jc w:val="center"/>
              <w:rPr>
                <w:rFonts w:hint="eastAsia" w:ascii="仿宋" w:hAnsi="仿宋" w:eastAsia="仿宋" w:cs="仿宋"/>
                <w:bCs/>
                <w:szCs w:val="21"/>
              </w:rPr>
            </w:pPr>
          </w:p>
        </w:tc>
        <w:tc>
          <w:tcPr>
            <w:tcW w:w="1275" w:type="dxa"/>
            <w:vAlign w:val="center"/>
          </w:tcPr>
          <w:p w14:paraId="660572BD">
            <w:pPr>
              <w:kinsoku/>
              <w:bidi w:val="0"/>
              <w:spacing w:line="400" w:lineRule="exact"/>
              <w:jc w:val="center"/>
              <w:rPr>
                <w:rFonts w:hint="eastAsia" w:ascii="仿宋" w:hAnsi="仿宋" w:eastAsia="仿宋" w:cs="仿宋"/>
                <w:bCs/>
                <w:szCs w:val="21"/>
              </w:rPr>
            </w:pPr>
          </w:p>
        </w:tc>
        <w:tc>
          <w:tcPr>
            <w:tcW w:w="709" w:type="dxa"/>
            <w:vAlign w:val="center"/>
          </w:tcPr>
          <w:p w14:paraId="7A0FA9C1">
            <w:pPr>
              <w:kinsoku/>
              <w:bidi w:val="0"/>
              <w:spacing w:line="400" w:lineRule="exact"/>
              <w:jc w:val="center"/>
              <w:rPr>
                <w:rFonts w:hint="eastAsia" w:ascii="仿宋" w:hAnsi="仿宋" w:eastAsia="仿宋" w:cs="仿宋"/>
                <w:bCs/>
                <w:szCs w:val="21"/>
                <w:vertAlign w:val="superscript"/>
              </w:rPr>
            </w:pPr>
          </w:p>
        </w:tc>
        <w:tc>
          <w:tcPr>
            <w:tcW w:w="1276" w:type="dxa"/>
            <w:vAlign w:val="center"/>
          </w:tcPr>
          <w:p w14:paraId="45F03CEF">
            <w:pPr>
              <w:kinsoku/>
              <w:bidi w:val="0"/>
              <w:spacing w:line="400" w:lineRule="exact"/>
              <w:jc w:val="center"/>
              <w:rPr>
                <w:rFonts w:hint="eastAsia" w:ascii="仿宋" w:hAnsi="仿宋" w:eastAsia="仿宋" w:cs="仿宋"/>
                <w:bCs/>
                <w:szCs w:val="21"/>
                <w:vertAlign w:val="superscript"/>
              </w:rPr>
            </w:pPr>
          </w:p>
        </w:tc>
        <w:tc>
          <w:tcPr>
            <w:tcW w:w="1276" w:type="dxa"/>
            <w:vAlign w:val="center"/>
          </w:tcPr>
          <w:p w14:paraId="2C5E855A">
            <w:pPr>
              <w:kinsoku/>
              <w:bidi w:val="0"/>
              <w:spacing w:line="400" w:lineRule="exact"/>
              <w:jc w:val="center"/>
              <w:rPr>
                <w:rFonts w:hint="eastAsia" w:ascii="仿宋" w:hAnsi="仿宋" w:eastAsia="仿宋" w:cs="仿宋"/>
                <w:bCs/>
                <w:szCs w:val="21"/>
              </w:rPr>
            </w:pPr>
          </w:p>
        </w:tc>
        <w:tc>
          <w:tcPr>
            <w:tcW w:w="1268" w:type="dxa"/>
            <w:vAlign w:val="center"/>
          </w:tcPr>
          <w:p w14:paraId="412E9015">
            <w:pPr>
              <w:kinsoku/>
              <w:bidi w:val="0"/>
              <w:spacing w:line="400" w:lineRule="exact"/>
              <w:jc w:val="center"/>
              <w:rPr>
                <w:rFonts w:hint="eastAsia" w:ascii="仿宋" w:hAnsi="仿宋" w:eastAsia="仿宋" w:cs="仿宋"/>
                <w:bCs/>
                <w:szCs w:val="21"/>
              </w:rPr>
            </w:pPr>
          </w:p>
        </w:tc>
        <w:tc>
          <w:tcPr>
            <w:tcW w:w="1063" w:type="dxa"/>
            <w:vAlign w:val="center"/>
          </w:tcPr>
          <w:p w14:paraId="325A4CEC">
            <w:pPr>
              <w:kinsoku/>
              <w:bidi w:val="0"/>
              <w:spacing w:line="400" w:lineRule="exact"/>
              <w:jc w:val="center"/>
              <w:rPr>
                <w:rFonts w:hint="eastAsia" w:ascii="仿宋" w:hAnsi="仿宋" w:eastAsia="仿宋" w:cs="仿宋"/>
                <w:bCs/>
                <w:szCs w:val="21"/>
              </w:rPr>
            </w:pPr>
          </w:p>
        </w:tc>
      </w:tr>
      <w:tr w14:paraId="7F8A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46" w:type="dxa"/>
            <w:vAlign w:val="center"/>
          </w:tcPr>
          <w:p w14:paraId="089679D0">
            <w:pPr>
              <w:kinsoku/>
              <w:bidi w:val="0"/>
              <w:spacing w:line="400" w:lineRule="exact"/>
              <w:jc w:val="center"/>
              <w:rPr>
                <w:rFonts w:hint="eastAsia" w:ascii="仿宋" w:hAnsi="仿宋" w:eastAsia="仿宋" w:cs="仿宋"/>
                <w:bCs/>
                <w:szCs w:val="21"/>
              </w:rPr>
            </w:pPr>
          </w:p>
        </w:tc>
        <w:tc>
          <w:tcPr>
            <w:tcW w:w="1276" w:type="dxa"/>
            <w:vAlign w:val="center"/>
          </w:tcPr>
          <w:p w14:paraId="0FCBE20E">
            <w:pPr>
              <w:kinsoku/>
              <w:bidi w:val="0"/>
              <w:spacing w:line="400" w:lineRule="exact"/>
              <w:jc w:val="center"/>
              <w:rPr>
                <w:rFonts w:hint="eastAsia" w:ascii="仿宋" w:hAnsi="仿宋" w:eastAsia="仿宋" w:cs="仿宋"/>
                <w:bCs/>
                <w:szCs w:val="21"/>
              </w:rPr>
            </w:pPr>
          </w:p>
        </w:tc>
        <w:tc>
          <w:tcPr>
            <w:tcW w:w="1275" w:type="dxa"/>
            <w:vAlign w:val="center"/>
          </w:tcPr>
          <w:p w14:paraId="1BABDD20">
            <w:pPr>
              <w:kinsoku/>
              <w:bidi w:val="0"/>
              <w:spacing w:line="400" w:lineRule="exact"/>
              <w:jc w:val="center"/>
              <w:rPr>
                <w:rFonts w:hint="eastAsia" w:ascii="仿宋" w:hAnsi="仿宋" w:eastAsia="仿宋" w:cs="仿宋"/>
                <w:bCs/>
                <w:szCs w:val="21"/>
              </w:rPr>
            </w:pPr>
          </w:p>
        </w:tc>
        <w:tc>
          <w:tcPr>
            <w:tcW w:w="709" w:type="dxa"/>
            <w:vAlign w:val="center"/>
          </w:tcPr>
          <w:p w14:paraId="2B4EC448">
            <w:pPr>
              <w:kinsoku/>
              <w:bidi w:val="0"/>
              <w:spacing w:line="400" w:lineRule="exact"/>
              <w:jc w:val="center"/>
              <w:rPr>
                <w:rFonts w:hint="eastAsia" w:ascii="仿宋" w:hAnsi="仿宋" w:eastAsia="仿宋" w:cs="仿宋"/>
                <w:bCs/>
                <w:szCs w:val="21"/>
                <w:vertAlign w:val="superscript"/>
              </w:rPr>
            </w:pPr>
          </w:p>
        </w:tc>
        <w:tc>
          <w:tcPr>
            <w:tcW w:w="1276" w:type="dxa"/>
            <w:vAlign w:val="center"/>
          </w:tcPr>
          <w:p w14:paraId="07CCC5B7">
            <w:pPr>
              <w:kinsoku/>
              <w:bidi w:val="0"/>
              <w:spacing w:line="400" w:lineRule="exact"/>
              <w:jc w:val="center"/>
              <w:rPr>
                <w:rFonts w:hint="eastAsia" w:ascii="仿宋" w:hAnsi="仿宋" w:eastAsia="仿宋" w:cs="仿宋"/>
                <w:bCs/>
                <w:szCs w:val="21"/>
                <w:vertAlign w:val="superscript"/>
              </w:rPr>
            </w:pPr>
          </w:p>
        </w:tc>
        <w:tc>
          <w:tcPr>
            <w:tcW w:w="1276" w:type="dxa"/>
            <w:vAlign w:val="center"/>
          </w:tcPr>
          <w:p w14:paraId="55C9C2DD">
            <w:pPr>
              <w:kinsoku/>
              <w:bidi w:val="0"/>
              <w:spacing w:line="400" w:lineRule="exact"/>
              <w:jc w:val="center"/>
              <w:rPr>
                <w:rFonts w:hint="eastAsia" w:ascii="仿宋" w:hAnsi="仿宋" w:eastAsia="仿宋" w:cs="仿宋"/>
                <w:bCs/>
                <w:szCs w:val="21"/>
              </w:rPr>
            </w:pPr>
          </w:p>
        </w:tc>
        <w:tc>
          <w:tcPr>
            <w:tcW w:w="1268" w:type="dxa"/>
            <w:vAlign w:val="center"/>
          </w:tcPr>
          <w:p w14:paraId="384579C5">
            <w:pPr>
              <w:kinsoku/>
              <w:bidi w:val="0"/>
              <w:spacing w:line="400" w:lineRule="exact"/>
              <w:jc w:val="center"/>
              <w:rPr>
                <w:rFonts w:hint="eastAsia" w:ascii="仿宋" w:hAnsi="仿宋" w:eastAsia="仿宋" w:cs="仿宋"/>
                <w:bCs/>
                <w:szCs w:val="21"/>
              </w:rPr>
            </w:pPr>
          </w:p>
        </w:tc>
        <w:tc>
          <w:tcPr>
            <w:tcW w:w="1063" w:type="dxa"/>
            <w:vAlign w:val="center"/>
          </w:tcPr>
          <w:p w14:paraId="5C5D3A1B">
            <w:pPr>
              <w:kinsoku/>
              <w:bidi w:val="0"/>
              <w:spacing w:line="400" w:lineRule="exact"/>
              <w:jc w:val="center"/>
              <w:rPr>
                <w:rFonts w:hint="eastAsia" w:ascii="仿宋" w:hAnsi="仿宋" w:eastAsia="仿宋" w:cs="仿宋"/>
                <w:bCs/>
                <w:szCs w:val="21"/>
              </w:rPr>
            </w:pPr>
          </w:p>
        </w:tc>
      </w:tr>
      <w:tr w14:paraId="7A07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89" w:type="dxa"/>
            <w:gridSpan w:val="8"/>
            <w:vAlign w:val="center"/>
          </w:tcPr>
          <w:p w14:paraId="11796AE9">
            <w:pPr>
              <w:kinsoku/>
              <w:bidi w:val="0"/>
              <w:spacing w:line="400" w:lineRule="exact"/>
              <w:rPr>
                <w:rFonts w:hint="eastAsia" w:ascii="仿宋" w:hAnsi="仿宋" w:eastAsia="仿宋" w:cs="仿宋"/>
                <w:bCs/>
                <w:szCs w:val="21"/>
              </w:rPr>
            </w:pPr>
            <w:r>
              <w:rPr>
                <w:rFonts w:hint="eastAsia" w:ascii="仿宋" w:hAnsi="仿宋" w:eastAsia="仿宋" w:cs="仿宋"/>
                <w:bCs/>
                <w:szCs w:val="21"/>
              </w:rPr>
              <w:t>创新产品或创新服务价格合计：</w:t>
            </w:r>
          </w:p>
        </w:tc>
      </w:tr>
    </w:tbl>
    <w:p w14:paraId="7FFA84D3">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说明：</w:t>
      </w:r>
    </w:p>
    <w:p w14:paraId="48C6910E">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1. 供应商如实填写表格，无相应内容可填的，填写“无</w:t>
      </w:r>
      <w:r>
        <w:rPr>
          <w:rFonts w:hint="eastAsia" w:ascii="仿宋" w:hAnsi="仿宋" w:eastAsia="仿宋" w:cs="仿宋"/>
          <w:b/>
          <w:szCs w:val="21"/>
          <w:lang w:eastAsia="zh-CN"/>
        </w:rPr>
        <w:t>”“</w:t>
      </w:r>
      <w:r>
        <w:rPr>
          <w:rFonts w:hint="eastAsia" w:ascii="仿宋" w:hAnsi="仿宋" w:eastAsia="仿宋" w:cs="仿宋"/>
          <w:b/>
          <w:szCs w:val="21"/>
        </w:rPr>
        <w:t>未测试</w:t>
      </w:r>
      <w:r>
        <w:rPr>
          <w:rFonts w:hint="eastAsia" w:ascii="仿宋" w:hAnsi="仿宋" w:eastAsia="仿宋" w:cs="仿宋"/>
          <w:b/>
          <w:szCs w:val="21"/>
          <w:lang w:eastAsia="zh-CN"/>
        </w:rPr>
        <w:t>”“</w:t>
      </w:r>
      <w:r>
        <w:rPr>
          <w:rFonts w:hint="eastAsia" w:ascii="仿宋" w:hAnsi="仿宋" w:eastAsia="仿宋" w:cs="仿宋"/>
          <w:b/>
          <w:szCs w:val="21"/>
        </w:rPr>
        <w:t>没有相应指标”等明确的回答文字，或用“/”来表示。</w:t>
      </w:r>
    </w:p>
    <w:p w14:paraId="04B7B06A">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2. 供应商报价产品包含创新产品或创新服务，需填写此表后，提供《山西省创新产品和服务推荐清单》及相关产品或服务的证明材料。</w:t>
      </w:r>
    </w:p>
    <w:p w14:paraId="15F77C52">
      <w:pPr>
        <w:pStyle w:val="15"/>
        <w:kinsoku/>
        <w:bidi w:val="0"/>
        <w:adjustRightInd w:val="0"/>
        <w:snapToGrid w:val="0"/>
        <w:spacing w:line="400" w:lineRule="exact"/>
        <w:ind w:firstLine="420"/>
        <w:rPr>
          <w:rFonts w:hint="eastAsia" w:ascii="仿宋" w:hAnsi="仿宋" w:eastAsia="仿宋" w:cs="仿宋"/>
          <w:szCs w:val="21"/>
        </w:rPr>
      </w:pPr>
    </w:p>
    <w:p w14:paraId="01E87DE1">
      <w:pPr>
        <w:widowControl/>
        <w:shd w:val="clear" w:color="auto" w:fill="FFFFFF"/>
        <w:kinsoku/>
        <w:wordWrap w:val="0"/>
        <w:bidi w:val="0"/>
        <w:spacing w:line="400" w:lineRule="exact"/>
        <w:ind w:firstLine="420"/>
        <w:jc w:val="right"/>
        <w:textAlignment w:val="baseline"/>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u w:val="none"/>
        </w:rPr>
        <w:t>（盖章）</w:t>
      </w:r>
    </w:p>
    <w:p w14:paraId="4BF8AED2">
      <w:pPr>
        <w:kinsoku/>
        <w:bidi w:val="0"/>
        <w:spacing w:line="400" w:lineRule="exact"/>
        <w:jc w:val="right"/>
        <w:rPr>
          <w:rFonts w:hint="eastAsia" w:ascii="仿宋" w:hAnsi="仿宋" w:eastAsia="仿宋" w:cs="仿宋"/>
          <w:b/>
          <w:sz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3CEE4F6E">
      <w:pPr>
        <w:kinsoku/>
        <w:bidi w:val="0"/>
        <w:spacing w:line="400" w:lineRule="exact"/>
        <w:rPr>
          <w:rFonts w:hint="eastAsia" w:ascii="仿宋" w:hAnsi="仿宋" w:eastAsia="仿宋" w:cs="仿宋"/>
          <w:b/>
          <w:sz w:val="24"/>
        </w:rPr>
      </w:pPr>
      <w:r>
        <w:rPr>
          <w:rFonts w:hint="eastAsia" w:ascii="仿宋" w:hAnsi="仿宋" w:eastAsia="仿宋" w:cs="仿宋"/>
          <w:b/>
          <w:sz w:val="24"/>
        </w:rPr>
        <w:br w:type="page"/>
      </w:r>
    </w:p>
    <w:p w14:paraId="0BA85860">
      <w:pPr>
        <w:kinsoku/>
        <w:bidi w:val="0"/>
        <w:spacing w:line="400" w:lineRule="exact"/>
        <w:jc w:val="left"/>
        <w:rPr>
          <w:rFonts w:hint="eastAsia" w:ascii="仿宋" w:hAnsi="仿宋" w:eastAsia="仿宋" w:cs="仿宋"/>
          <w:bCs/>
          <w:szCs w:val="21"/>
        </w:rPr>
      </w:pPr>
      <w:r>
        <w:rPr>
          <w:rFonts w:hint="eastAsia" w:ascii="仿宋" w:hAnsi="仿宋" w:eastAsia="仿宋" w:cs="仿宋"/>
          <w:b/>
          <w:sz w:val="24"/>
        </w:rPr>
        <w:t>2.商品包装和快递包装承诺格式</w:t>
      </w:r>
      <w:r>
        <w:rPr>
          <w:rFonts w:hint="eastAsia" w:ascii="仿宋" w:hAnsi="仿宋" w:eastAsia="仿宋" w:cs="仿宋"/>
          <w:bCs/>
          <w:szCs w:val="21"/>
        </w:rPr>
        <w:t>（如适用，以包为单位分别填写）</w:t>
      </w:r>
    </w:p>
    <w:p w14:paraId="545309EE">
      <w:pPr>
        <w:kinsoku/>
        <w:bidi w:val="0"/>
        <w:spacing w:line="400" w:lineRule="exact"/>
        <w:ind w:firstLine="2289" w:firstLineChars="950"/>
        <w:rPr>
          <w:rFonts w:hint="eastAsia" w:ascii="仿宋" w:hAnsi="仿宋" w:eastAsia="仿宋" w:cs="仿宋"/>
          <w:b/>
          <w:color w:val="FF0000"/>
          <w:sz w:val="24"/>
        </w:rPr>
      </w:pPr>
    </w:p>
    <w:p w14:paraId="10B0CC00">
      <w:pPr>
        <w:tabs>
          <w:tab w:val="left" w:pos="1680"/>
        </w:tabs>
        <w:kinsoku/>
        <w:bidi w:val="0"/>
        <w:snapToGrid w:val="0"/>
        <w:spacing w:line="400" w:lineRule="exact"/>
        <w:jc w:val="center"/>
        <w:outlineLvl w:val="4"/>
        <w:rPr>
          <w:rFonts w:hint="eastAsia" w:ascii="仿宋" w:hAnsi="仿宋" w:eastAsia="仿宋" w:cs="仿宋"/>
          <w:b/>
          <w:sz w:val="24"/>
        </w:rPr>
      </w:pPr>
      <w:r>
        <w:rPr>
          <w:rFonts w:hint="eastAsia" w:ascii="仿宋" w:hAnsi="仿宋" w:eastAsia="仿宋" w:cs="仿宋"/>
          <w:b/>
          <w:sz w:val="24"/>
        </w:rPr>
        <w:t>商品包装和快递包装承诺</w:t>
      </w:r>
    </w:p>
    <w:p w14:paraId="698EDBFD">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本供应商现参与</w:t>
      </w:r>
      <w:r>
        <w:rPr>
          <w:rFonts w:hint="eastAsia" w:ascii="仿宋" w:hAnsi="仿宋" w:eastAsia="仿宋" w:cs="仿宋"/>
          <w:sz w:val="24"/>
          <w:szCs w:val="24"/>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（招标编号）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（包号）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项目的采购活动，本公司承诺所供商品包装符合《商品包装政府采购需求标准（试行）》，快递包装符合《快递包装政府采购需求标准（试行）》。</w:t>
      </w:r>
    </w:p>
    <w:p w14:paraId="289A5766">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如上述声明不真实，愿意按照政府采购有关法律法规的规定接受处罚。</w:t>
      </w:r>
    </w:p>
    <w:p w14:paraId="44179967">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特此声明</w:t>
      </w:r>
    </w:p>
    <w:p w14:paraId="5864EAD8">
      <w:pPr>
        <w:kinsoku/>
        <w:bidi w:val="0"/>
        <w:snapToGrid w:val="0"/>
        <w:spacing w:line="400" w:lineRule="exact"/>
        <w:ind w:firstLine="3150" w:firstLineChars="1500"/>
        <w:jc w:val="left"/>
        <w:rPr>
          <w:rFonts w:hint="eastAsia" w:ascii="仿宋" w:hAnsi="仿宋" w:eastAsia="仿宋" w:cs="仿宋"/>
          <w:szCs w:val="21"/>
        </w:rPr>
      </w:pPr>
    </w:p>
    <w:p w14:paraId="77AADDEB">
      <w:pPr>
        <w:widowControl/>
        <w:shd w:val="clear" w:color="auto" w:fill="FFFFFF"/>
        <w:kinsoku/>
        <w:wordWrap w:val="0"/>
        <w:bidi w:val="0"/>
        <w:spacing w:line="400" w:lineRule="exact"/>
        <w:ind w:firstLine="420"/>
        <w:jc w:val="right"/>
        <w:textAlignment w:val="baseline"/>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u w:val="none"/>
        </w:rPr>
        <w:t>（盖章）</w:t>
      </w:r>
    </w:p>
    <w:p w14:paraId="1509CE7F">
      <w:pPr>
        <w:kinsoku/>
        <w:bidi w:val="0"/>
        <w:spacing w:line="400" w:lineRule="exact"/>
        <w:jc w:val="right"/>
        <w:rPr>
          <w:rFonts w:hint="eastAsia" w:ascii="仿宋" w:hAnsi="仿宋" w:eastAsia="仿宋" w:cs="仿宋"/>
          <w:b/>
          <w:sz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1BEE1864">
      <w:pPr>
        <w:kinsoku/>
        <w:bidi w:val="0"/>
        <w:spacing w:line="400" w:lineRule="exact"/>
        <w:rPr>
          <w:rFonts w:hint="eastAsia" w:ascii="仿宋" w:hAnsi="仿宋" w:eastAsia="仿宋" w:cs="仿宋"/>
          <w:sz w:val="24"/>
          <w:szCs w:val="28"/>
        </w:rPr>
      </w:pPr>
      <w:r>
        <w:rPr>
          <w:rFonts w:hint="eastAsia" w:ascii="仿宋" w:hAnsi="仿宋" w:eastAsia="仿宋" w:cs="仿宋"/>
          <w:sz w:val="24"/>
          <w:szCs w:val="28"/>
        </w:rPr>
        <w:br w:type="page"/>
      </w:r>
    </w:p>
    <w:p w14:paraId="182A76A4">
      <w:pPr>
        <w:kinsoku/>
        <w:bidi w:val="0"/>
        <w:spacing w:line="400" w:lineRule="exact"/>
        <w:jc w:val="left"/>
        <w:rPr>
          <w:rFonts w:hint="eastAsia" w:ascii="仿宋" w:hAnsi="仿宋" w:eastAsia="仿宋" w:cs="仿宋"/>
          <w:bCs/>
          <w:szCs w:val="21"/>
        </w:rPr>
      </w:pPr>
      <w:r>
        <w:rPr>
          <w:rFonts w:hint="eastAsia" w:ascii="仿宋" w:hAnsi="仿宋" w:eastAsia="仿宋" w:cs="仿宋"/>
          <w:b/>
          <w:sz w:val="24"/>
        </w:rPr>
        <w:t>3.关于符合本国产品标准的声明函格式</w:t>
      </w:r>
      <w:r>
        <w:rPr>
          <w:rFonts w:hint="eastAsia" w:ascii="仿宋" w:hAnsi="仿宋" w:eastAsia="仿宋" w:cs="仿宋"/>
          <w:bCs/>
          <w:szCs w:val="21"/>
        </w:rPr>
        <w:t>（如适用，以包为单位分别填写）</w:t>
      </w:r>
    </w:p>
    <w:p w14:paraId="5F98DD54">
      <w:pPr>
        <w:kinsoku/>
        <w:bidi w:val="0"/>
        <w:spacing w:before="240" w:beforeLines="100" w:after="120" w:afterLines="50" w:line="400" w:lineRule="exact"/>
        <w:jc w:val="center"/>
        <w:outlineLvl w:val="4"/>
        <w:rPr>
          <w:rFonts w:hint="eastAsia" w:ascii="仿宋" w:hAnsi="仿宋" w:eastAsia="仿宋" w:cs="仿宋"/>
          <w:b/>
          <w:bCs/>
          <w:kern w:val="0"/>
          <w:sz w:val="24"/>
          <w:shd w:val="clear" w:color="auto" w:fill="FFFFFF"/>
          <w:lang w:bidi="ar"/>
        </w:rPr>
      </w:pPr>
    </w:p>
    <w:p w14:paraId="301641E7">
      <w:pPr>
        <w:kinsoku/>
        <w:bidi w:val="0"/>
        <w:spacing w:before="240" w:beforeLines="100" w:after="120" w:afterLines="50" w:line="400" w:lineRule="exact"/>
        <w:jc w:val="center"/>
        <w:outlineLvl w:val="4"/>
        <w:rPr>
          <w:rFonts w:hint="eastAsia" w:ascii="仿宋" w:hAnsi="仿宋" w:eastAsia="仿宋" w:cs="仿宋"/>
          <w:b/>
          <w:bCs/>
          <w:kern w:val="0"/>
          <w:sz w:val="24"/>
          <w:shd w:val="clear" w:color="auto" w:fill="FFFFFF"/>
          <w:lang w:bidi="ar"/>
        </w:rPr>
      </w:pPr>
      <w:r>
        <w:rPr>
          <w:rFonts w:hint="eastAsia" w:ascii="仿宋" w:hAnsi="仿宋" w:eastAsia="仿宋" w:cs="仿宋"/>
          <w:b/>
          <w:bCs/>
          <w:kern w:val="0"/>
          <w:sz w:val="24"/>
          <w:shd w:val="clear" w:color="auto" w:fill="FFFFFF"/>
          <w:lang w:bidi="ar"/>
        </w:rPr>
        <w:t>关于符合本国产品标准的声明函</w:t>
      </w:r>
    </w:p>
    <w:p w14:paraId="60EB09F7">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本公司（单位）郑重声明，根据《国务院办公厅关于在政府采购中实施本国产品标准及相关政策的通知》（国办发〔2025〕34号）的规定，本公司（单位）提供的以下产品属于本国产品。具体情况如下：</w:t>
      </w:r>
    </w:p>
    <w:p w14:paraId="33EA3AC6">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产品名称1），生产厂为（厂名），厂址为（生产厂址）。（产品名称1）的中国境内生产的组件成本占比≥（规定比例）。（产品名称1）的（关键组件）在中国境内生产。（产品名称1）的（关键工序）在中国境内完成。</w:t>
      </w:r>
    </w:p>
    <w:p w14:paraId="3BDD82F0">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产品名称2），生产厂为（厂名），厂址为（生产厂址）。（产品名称2）的中国境内生产的组件成本占比≥（规定比例）。（产品名称2）的（关键组件）在中国境内生产。（产品名称2）的（关键工序）在中国境内完成。</w:t>
      </w:r>
    </w:p>
    <w:p w14:paraId="3BF51631">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w:t>
      </w:r>
    </w:p>
    <w:p w14:paraId="446129F2">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本公司（单位）对上述声明内容的真实性负责。如有虚假，愿承担相应法律责任。</w:t>
      </w:r>
    </w:p>
    <w:p w14:paraId="5E930214">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w:t>
      </w:r>
    </w:p>
    <w:p w14:paraId="5E80E866">
      <w:pPr>
        <w:widowControl/>
        <w:shd w:val="clear" w:color="auto" w:fill="FFFFFF"/>
        <w:kinsoku/>
        <w:wordWrap w:val="0"/>
        <w:bidi w:val="0"/>
        <w:spacing w:line="400" w:lineRule="exact"/>
        <w:ind w:firstLine="420"/>
        <w:jc w:val="right"/>
        <w:textAlignment w:val="baseline"/>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u w:val="none"/>
        </w:rPr>
        <w:t>（盖章）</w:t>
      </w:r>
    </w:p>
    <w:p w14:paraId="49E95615">
      <w:pPr>
        <w:widowControl/>
        <w:shd w:val="clear" w:color="auto" w:fill="FFFFFF"/>
        <w:kinsoku/>
        <w:wordWrap w:val="0"/>
        <w:bidi w:val="0"/>
        <w:spacing w:line="400" w:lineRule="exact"/>
        <w:ind w:firstLine="420"/>
        <w:jc w:val="right"/>
        <w:textAlignment w:val="baseline"/>
        <w:rPr>
          <w:rFonts w:hint="eastAsia" w:ascii="仿宋" w:hAnsi="仿宋" w:eastAsia="仿宋" w:cs="仿宋"/>
          <w:sz w:val="24"/>
          <w:szCs w:val="24"/>
        </w:rPr>
      </w:pPr>
      <w:r>
        <w:rPr>
          <w:rFonts w:hint="eastAsia" w:ascii="仿宋" w:hAnsi="仿宋" w:eastAsia="仿宋" w:cs="仿宋"/>
          <w:b/>
          <w:szCs w:val="21"/>
          <w:lang w:val="en-US" w:eastAsia="zh-CN"/>
        </w:rPr>
        <w:t>说明</w:t>
      </w:r>
      <w:r>
        <w:rPr>
          <w:rFonts w:hint="eastAsia" w:ascii="仿宋" w:hAnsi="仿宋" w:eastAsia="仿宋" w:cs="仿宋"/>
          <w:b/>
          <w:szCs w:val="21"/>
        </w:rPr>
        <w:t>：</w:t>
      </w:r>
    </w:p>
    <w:p w14:paraId="10237147">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说明：</w:t>
      </w:r>
    </w:p>
    <w:p w14:paraId="116DA2F2">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1.产品如有型号，请在“产品名称”栏一并填写。</w:t>
      </w:r>
    </w:p>
    <w:p w14:paraId="3610E386">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2.生产厂名与厂址应与生产厂营业执照载明的相关信息保持一致。</w:t>
      </w:r>
    </w:p>
    <w:p w14:paraId="40F55BB4">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3.该产品的中国境内生产的组件成本占比相关要求实施前，“规定比例”栏可不填，下同。</w:t>
      </w:r>
    </w:p>
    <w:p w14:paraId="1FCBE1EF">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4.该产品的关键组件要求实施前，“关键组件”栏可不填，下同。</w:t>
      </w:r>
    </w:p>
    <w:p w14:paraId="6BA7439F">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5.该产品的关键工序要求实施前，“关键工序”栏可不填，下同。</w:t>
      </w:r>
    </w:p>
    <w:p w14:paraId="0ADA14A4">
      <w:pPr>
        <w:widowControl/>
        <w:kinsoku/>
        <w:bidi w:val="0"/>
        <w:spacing w:line="400" w:lineRule="exact"/>
        <w:jc w:val="left"/>
        <w:rPr>
          <w:rFonts w:hint="eastAsia" w:ascii="仿宋" w:hAnsi="仿宋" w:eastAsia="仿宋" w:cs="仿宋"/>
          <w:b/>
          <w:bCs/>
          <w:sz w:val="24"/>
        </w:rPr>
      </w:pPr>
      <w:r>
        <w:rPr>
          <w:rFonts w:hint="eastAsia" w:ascii="仿宋" w:hAnsi="仿宋" w:eastAsia="仿宋" w:cs="仿宋"/>
        </w:rPr>
        <w:br w:type="page"/>
      </w:r>
    </w:p>
    <w:p w14:paraId="6B567E04">
      <w:pPr>
        <w:kinsoku/>
        <w:bidi w:val="0"/>
        <w:spacing w:line="400" w:lineRule="exact"/>
        <w:jc w:val="left"/>
        <w:rPr>
          <w:rFonts w:hint="eastAsia" w:ascii="仿宋" w:hAnsi="仿宋" w:eastAsia="仿宋" w:cs="仿宋"/>
          <w:bCs/>
          <w:szCs w:val="21"/>
        </w:rPr>
      </w:pPr>
      <w:r>
        <w:rPr>
          <w:rFonts w:hint="eastAsia" w:ascii="仿宋" w:hAnsi="仿宋" w:eastAsia="仿宋" w:cs="仿宋"/>
          <w:b/>
          <w:sz w:val="24"/>
        </w:rPr>
        <w:t>4.绿色建材</w:t>
      </w:r>
      <w:r>
        <w:rPr>
          <w:rFonts w:hint="eastAsia" w:ascii="仿宋" w:hAnsi="仿宋" w:eastAsia="仿宋" w:cs="仿宋"/>
          <w:bCs/>
          <w:szCs w:val="21"/>
        </w:rPr>
        <w:t>（如不涉及，可不提供）</w:t>
      </w:r>
    </w:p>
    <w:p w14:paraId="702D4042">
      <w:pPr>
        <w:kinsoku/>
        <w:bidi w:val="0"/>
        <w:spacing w:line="400" w:lineRule="exact"/>
        <w:rPr>
          <w:rFonts w:hint="eastAsia" w:ascii="仿宋" w:hAnsi="仿宋" w:eastAsia="仿宋" w:cs="仿宋"/>
          <w:b/>
          <w:sz w:val="24"/>
        </w:rPr>
      </w:pPr>
    </w:p>
    <w:p w14:paraId="130717E5">
      <w:pPr>
        <w:kinsoku/>
        <w:bidi w:val="0"/>
        <w:spacing w:before="240" w:beforeLines="100" w:line="400" w:lineRule="exact"/>
        <w:jc w:val="center"/>
        <w:outlineLvl w:val="4"/>
        <w:rPr>
          <w:rFonts w:hint="eastAsia" w:ascii="仿宋" w:hAnsi="仿宋" w:eastAsia="仿宋" w:cs="仿宋"/>
          <w:b/>
          <w:kern w:val="0"/>
          <w:sz w:val="24"/>
        </w:rPr>
      </w:pPr>
      <w:r>
        <w:rPr>
          <w:rFonts w:hint="eastAsia" w:ascii="仿宋" w:hAnsi="仿宋" w:eastAsia="仿宋" w:cs="仿宋"/>
          <w:b/>
          <w:kern w:val="0"/>
          <w:sz w:val="24"/>
        </w:rPr>
        <w:t>绿色建材产品明细表</w:t>
      </w:r>
    </w:p>
    <w:tbl>
      <w:tblPr>
        <w:tblStyle w:val="4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5"/>
        <w:gridCol w:w="935"/>
        <w:gridCol w:w="1360"/>
        <w:gridCol w:w="1119"/>
        <w:gridCol w:w="2243"/>
        <w:gridCol w:w="1571"/>
      </w:tblGrid>
      <w:tr w14:paraId="4199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22C5FAC">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包号</w:t>
            </w:r>
          </w:p>
        </w:tc>
        <w:tc>
          <w:tcPr>
            <w:tcW w:w="1135" w:type="dxa"/>
            <w:tcBorders>
              <w:top w:val="single" w:color="auto" w:sz="4" w:space="0"/>
              <w:left w:val="single" w:color="auto" w:sz="4" w:space="0"/>
              <w:bottom w:val="single" w:color="auto" w:sz="4" w:space="0"/>
              <w:right w:val="single" w:color="auto" w:sz="4" w:space="0"/>
            </w:tcBorders>
            <w:vAlign w:val="center"/>
          </w:tcPr>
          <w:p w14:paraId="4B5EF4CB">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产品名称</w:t>
            </w:r>
          </w:p>
        </w:tc>
        <w:tc>
          <w:tcPr>
            <w:tcW w:w="935" w:type="dxa"/>
            <w:tcBorders>
              <w:top w:val="single" w:color="auto" w:sz="4" w:space="0"/>
              <w:left w:val="single" w:color="auto" w:sz="4" w:space="0"/>
              <w:bottom w:val="single" w:color="auto" w:sz="4" w:space="0"/>
              <w:right w:val="single" w:color="auto" w:sz="4" w:space="0"/>
            </w:tcBorders>
            <w:vAlign w:val="center"/>
          </w:tcPr>
          <w:p w14:paraId="14E1E923">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制造商</w:t>
            </w:r>
          </w:p>
        </w:tc>
        <w:tc>
          <w:tcPr>
            <w:tcW w:w="1360" w:type="dxa"/>
            <w:tcBorders>
              <w:top w:val="single" w:color="auto" w:sz="4" w:space="0"/>
              <w:left w:val="single" w:color="auto" w:sz="4" w:space="0"/>
              <w:bottom w:val="single" w:color="auto" w:sz="4" w:space="0"/>
              <w:right w:val="single" w:color="auto" w:sz="4" w:space="0"/>
            </w:tcBorders>
            <w:vAlign w:val="center"/>
          </w:tcPr>
          <w:p w14:paraId="39B9B1F1">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注册商标</w:t>
            </w:r>
          </w:p>
        </w:tc>
        <w:tc>
          <w:tcPr>
            <w:tcW w:w="1119" w:type="dxa"/>
            <w:tcBorders>
              <w:top w:val="single" w:color="auto" w:sz="4" w:space="0"/>
              <w:left w:val="single" w:color="auto" w:sz="4" w:space="0"/>
              <w:bottom w:val="single" w:color="auto" w:sz="4" w:space="0"/>
              <w:right w:val="single" w:color="auto" w:sz="4" w:space="0"/>
            </w:tcBorders>
            <w:vAlign w:val="center"/>
          </w:tcPr>
          <w:p w14:paraId="23EC364E">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产品型号</w:t>
            </w:r>
          </w:p>
        </w:tc>
        <w:tc>
          <w:tcPr>
            <w:tcW w:w="2243" w:type="dxa"/>
            <w:tcBorders>
              <w:top w:val="single" w:color="auto" w:sz="4" w:space="0"/>
              <w:left w:val="single" w:color="auto" w:sz="4" w:space="0"/>
              <w:bottom w:val="single" w:color="auto" w:sz="4" w:space="0"/>
              <w:right w:val="single" w:color="auto" w:sz="4" w:space="0"/>
            </w:tcBorders>
            <w:vAlign w:val="center"/>
          </w:tcPr>
          <w:p w14:paraId="37EC1A50">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绿色建材产品认证证书号/检测报告编号</w:t>
            </w:r>
          </w:p>
        </w:tc>
        <w:tc>
          <w:tcPr>
            <w:tcW w:w="1571" w:type="dxa"/>
            <w:tcBorders>
              <w:top w:val="single" w:color="auto" w:sz="4" w:space="0"/>
              <w:left w:val="single" w:color="auto" w:sz="4" w:space="0"/>
              <w:bottom w:val="single" w:color="auto" w:sz="4" w:space="0"/>
              <w:right w:val="single" w:color="auto" w:sz="4" w:space="0"/>
            </w:tcBorders>
            <w:vAlign w:val="center"/>
          </w:tcPr>
          <w:p w14:paraId="77BA4FF1">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认证/检测机构名称</w:t>
            </w:r>
          </w:p>
        </w:tc>
      </w:tr>
      <w:tr w14:paraId="283F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04" w:type="dxa"/>
            <w:tcBorders>
              <w:top w:val="single" w:color="auto" w:sz="4" w:space="0"/>
              <w:left w:val="single" w:color="auto" w:sz="4" w:space="0"/>
              <w:bottom w:val="single" w:color="auto" w:sz="4" w:space="0"/>
              <w:right w:val="single" w:color="auto" w:sz="4" w:space="0"/>
            </w:tcBorders>
          </w:tcPr>
          <w:p w14:paraId="441E36F8">
            <w:pPr>
              <w:kinsoku/>
              <w:topLinePunct/>
              <w:bidi w:val="0"/>
              <w:adjustRightInd w:val="0"/>
              <w:snapToGrid w:val="0"/>
              <w:spacing w:line="400" w:lineRule="exact"/>
              <w:jc w:val="center"/>
              <w:rPr>
                <w:rFonts w:hint="eastAsia" w:ascii="仿宋" w:hAnsi="仿宋" w:eastAsia="仿宋" w:cs="仿宋"/>
                <w:b/>
                <w:szCs w:val="21"/>
              </w:rPr>
            </w:pPr>
          </w:p>
        </w:tc>
        <w:tc>
          <w:tcPr>
            <w:tcW w:w="1135" w:type="dxa"/>
            <w:tcBorders>
              <w:top w:val="single" w:color="auto" w:sz="4" w:space="0"/>
              <w:left w:val="single" w:color="auto" w:sz="4" w:space="0"/>
              <w:bottom w:val="single" w:color="auto" w:sz="4" w:space="0"/>
              <w:right w:val="single" w:color="auto" w:sz="4" w:space="0"/>
            </w:tcBorders>
          </w:tcPr>
          <w:p w14:paraId="562F932C">
            <w:pPr>
              <w:kinsoku/>
              <w:topLinePunct/>
              <w:bidi w:val="0"/>
              <w:adjustRightInd w:val="0"/>
              <w:snapToGrid w:val="0"/>
              <w:spacing w:line="400" w:lineRule="exact"/>
              <w:jc w:val="center"/>
              <w:rPr>
                <w:rFonts w:hint="eastAsia" w:ascii="仿宋" w:hAnsi="仿宋" w:eastAsia="仿宋" w:cs="仿宋"/>
                <w:b/>
                <w:szCs w:val="21"/>
              </w:rPr>
            </w:pPr>
          </w:p>
        </w:tc>
        <w:tc>
          <w:tcPr>
            <w:tcW w:w="935" w:type="dxa"/>
            <w:tcBorders>
              <w:top w:val="single" w:color="auto" w:sz="4" w:space="0"/>
              <w:left w:val="single" w:color="auto" w:sz="4" w:space="0"/>
              <w:bottom w:val="single" w:color="auto" w:sz="4" w:space="0"/>
              <w:right w:val="single" w:color="auto" w:sz="4" w:space="0"/>
            </w:tcBorders>
          </w:tcPr>
          <w:p w14:paraId="7A2DD8F8">
            <w:pPr>
              <w:kinsoku/>
              <w:topLinePunct/>
              <w:bidi w:val="0"/>
              <w:adjustRightInd w:val="0"/>
              <w:snapToGrid w:val="0"/>
              <w:spacing w:line="400" w:lineRule="exact"/>
              <w:jc w:val="center"/>
              <w:rPr>
                <w:rFonts w:hint="eastAsia" w:ascii="仿宋" w:hAnsi="仿宋" w:eastAsia="仿宋" w:cs="仿宋"/>
                <w:b/>
                <w:szCs w:val="21"/>
              </w:rPr>
            </w:pPr>
          </w:p>
        </w:tc>
        <w:tc>
          <w:tcPr>
            <w:tcW w:w="1360" w:type="dxa"/>
            <w:tcBorders>
              <w:top w:val="single" w:color="auto" w:sz="4" w:space="0"/>
              <w:left w:val="single" w:color="auto" w:sz="4" w:space="0"/>
              <w:bottom w:val="single" w:color="auto" w:sz="4" w:space="0"/>
              <w:right w:val="single" w:color="auto" w:sz="4" w:space="0"/>
            </w:tcBorders>
          </w:tcPr>
          <w:p w14:paraId="4BE9A811">
            <w:pPr>
              <w:kinsoku/>
              <w:topLinePunct/>
              <w:bidi w:val="0"/>
              <w:adjustRightInd w:val="0"/>
              <w:snapToGrid w:val="0"/>
              <w:spacing w:line="400" w:lineRule="exact"/>
              <w:jc w:val="center"/>
              <w:rPr>
                <w:rFonts w:hint="eastAsia" w:ascii="仿宋" w:hAnsi="仿宋" w:eastAsia="仿宋" w:cs="仿宋"/>
                <w:b/>
                <w:szCs w:val="21"/>
              </w:rPr>
            </w:pPr>
          </w:p>
        </w:tc>
        <w:tc>
          <w:tcPr>
            <w:tcW w:w="1119" w:type="dxa"/>
            <w:tcBorders>
              <w:top w:val="single" w:color="auto" w:sz="4" w:space="0"/>
              <w:left w:val="single" w:color="auto" w:sz="4" w:space="0"/>
              <w:bottom w:val="single" w:color="auto" w:sz="4" w:space="0"/>
              <w:right w:val="single" w:color="auto" w:sz="4" w:space="0"/>
            </w:tcBorders>
          </w:tcPr>
          <w:p w14:paraId="5DE16552">
            <w:pPr>
              <w:kinsoku/>
              <w:topLinePunct/>
              <w:bidi w:val="0"/>
              <w:adjustRightInd w:val="0"/>
              <w:snapToGrid w:val="0"/>
              <w:spacing w:line="400" w:lineRule="exact"/>
              <w:jc w:val="center"/>
              <w:rPr>
                <w:rFonts w:hint="eastAsia" w:ascii="仿宋" w:hAnsi="仿宋" w:eastAsia="仿宋" w:cs="仿宋"/>
                <w:b/>
                <w:szCs w:val="21"/>
              </w:rPr>
            </w:pPr>
          </w:p>
        </w:tc>
        <w:tc>
          <w:tcPr>
            <w:tcW w:w="2243" w:type="dxa"/>
            <w:tcBorders>
              <w:top w:val="single" w:color="auto" w:sz="4" w:space="0"/>
              <w:left w:val="single" w:color="auto" w:sz="4" w:space="0"/>
              <w:bottom w:val="single" w:color="auto" w:sz="4" w:space="0"/>
              <w:right w:val="single" w:color="auto" w:sz="4" w:space="0"/>
            </w:tcBorders>
          </w:tcPr>
          <w:p w14:paraId="2AF8F021">
            <w:pPr>
              <w:kinsoku/>
              <w:topLinePunct/>
              <w:bidi w:val="0"/>
              <w:adjustRightInd w:val="0"/>
              <w:snapToGrid w:val="0"/>
              <w:spacing w:line="400" w:lineRule="exact"/>
              <w:jc w:val="center"/>
              <w:rPr>
                <w:rFonts w:hint="eastAsia" w:ascii="仿宋" w:hAnsi="仿宋" w:eastAsia="仿宋" w:cs="仿宋"/>
                <w:b/>
                <w:szCs w:val="21"/>
              </w:rPr>
            </w:pPr>
          </w:p>
        </w:tc>
        <w:tc>
          <w:tcPr>
            <w:tcW w:w="1571" w:type="dxa"/>
            <w:tcBorders>
              <w:top w:val="single" w:color="auto" w:sz="4" w:space="0"/>
              <w:left w:val="single" w:color="auto" w:sz="4" w:space="0"/>
              <w:bottom w:val="single" w:color="auto" w:sz="4" w:space="0"/>
              <w:right w:val="single" w:color="auto" w:sz="4" w:space="0"/>
            </w:tcBorders>
          </w:tcPr>
          <w:p w14:paraId="2B20E6B3">
            <w:pPr>
              <w:kinsoku/>
              <w:topLinePunct/>
              <w:bidi w:val="0"/>
              <w:adjustRightInd w:val="0"/>
              <w:snapToGrid w:val="0"/>
              <w:spacing w:line="400" w:lineRule="exact"/>
              <w:jc w:val="center"/>
              <w:rPr>
                <w:rFonts w:hint="eastAsia" w:ascii="仿宋" w:hAnsi="仿宋" w:eastAsia="仿宋" w:cs="仿宋"/>
                <w:b/>
                <w:szCs w:val="21"/>
              </w:rPr>
            </w:pPr>
          </w:p>
        </w:tc>
      </w:tr>
      <w:tr w14:paraId="37BB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04" w:type="dxa"/>
            <w:tcBorders>
              <w:top w:val="single" w:color="auto" w:sz="4" w:space="0"/>
              <w:left w:val="single" w:color="auto" w:sz="4" w:space="0"/>
              <w:bottom w:val="single" w:color="auto" w:sz="4" w:space="0"/>
              <w:right w:val="single" w:color="auto" w:sz="4" w:space="0"/>
            </w:tcBorders>
          </w:tcPr>
          <w:p w14:paraId="1A41252A">
            <w:pPr>
              <w:kinsoku/>
              <w:topLinePunct/>
              <w:bidi w:val="0"/>
              <w:adjustRightInd w:val="0"/>
              <w:snapToGrid w:val="0"/>
              <w:spacing w:line="400" w:lineRule="exact"/>
              <w:jc w:val="center"/>
              <w:rPr>
                <w:rFonts w:hint="eastAsia" w:ascii="仿宋" w:hAnsi="仿宋" w:eastAsia="仿宋" w:cs="仿宋"/>
                <w:b/>
                <w:szCs w:val="21"/>
              </w:rPr>
            </w:pPr>
          </w:p>
        </w:tc>
        <w:tc>
          <w:tcPr>
            <w:tcW w:w="1135" w:type="dxa"/>
            <w:tcBorders>
              <w:top w:val="single" w:color="auto" w:sz="4" w:space="0"/>
              <w:left w:val="single" w:color="auto" w:sz="4" w:space="0"/>
              <w:bottom w:val="single" w:color="auto" w:sz="4" w:space="0"/>
              <w:right w:val="single" w:color="auto" w:sz="4" w:space="0"/>
            </w:tcBorders>
          </w:tcPr>
          <w:p w14:paraId="503B6D8F">
            <w:pPr>
              <w:kinsoku/>
              <w:topLinePunct/>
              <w:bidi w:val="0"/>
              <w:adjustRightInd w:val="0"/>
              <w:snapToGrid w:val="0"/>
              <w:spacing w:line="400" w:lineRule="exact"/>
              <w:jc w:val="center"/>
              <w:rPr>
                <w:rFonts w:hint="eastAsia" w:ascii="仿宋" w:hAnsi="仿宋" w:eastAsia="仿宋" w:cs="仿宋"/>
                <w:b/>
                <w:szCs w:val="21"/>
              </w:rPr>
            </w:pPr>
          </w:p>
        </w:tc>
        <w:tc>
          <w:tcPr>
            <w:tcW w:w="935" w:type="dxa"/>
            <w:tcBorders>
              <w:top w:val="single" w:color="auto" w:sz="4" w:space="0"/>
              <w:left w:val="single" w:color="auto" w:sz="4" w:space="0"/>
              <w:bottom w:val="single" w:color="auto" w:sz="4" w:space="0"/>
              <w:right w:val="single" w:color="auto" w:sz="4" w:space="0"/>
            </w:tcBorders>
          </w:tcPr>
          <w:p w14:paraId="12E6F4B9">
            <w:pPr>
              <w:kinsoku/>
              <w:topLinePunct/>
              <w:bidi w:val="0"/>
              <w:adjustRightInd w:val="0"/>
              <w:snapToGrid w:val="0"/>
              <w:spacing w:line="400" w:lineRule="exact"/>
              <w:jc w:val="center"/>
              <w:rPr>
                <w:rFonts w:hint="eastAsia" w:ascii="仿宋" w:hAnsi="仿宋" w:eastAsia="仿宋" w:cs="仿宋"/>
                <w:b/>
                <w:szCs w:val="21"/>
              </w:rPr>
            </w:pPr>
          </w:p>
        </w:tc>
        <w:tc>
          <w:tcPr>
            <w:tcW w:w="1360" w:type="dxa"/>
            <w:tcBorders>
              <w:top w:val="single" w:color="auto" w:sz="4" w:space="0"/>
              <w:left w:val="single" w:color="auto" w:sz="4" w:space="0"/>
              <w:bottom w:val="single" w:color="auto" w:sz="4" w:space="0"/>
              <w:right w:val="single" w:color="auto" w:sz="4" w:space="0"/>
            </w:tcBorders>
          </w:tcPr>
          <w:p w14:paraId="414714A7">
            <w:pPr>
              <w:kinsoku/>
              <w:topLinePunct/>
              <w:bidi w:val="0"/>
              <w:adjustRightInd w:val="0"/>
              <w:snapToGrid w:val="0"/>
              <w:spacing w:line="400" w:lineRule="exact"/>
              <w:jc w:val="center"/>
              <w:rPr>
                <w:rFonts w:hint="eastAsia" w:ascii="仿宋" w:hAnsi="仿宋" w:eastAsia="仿宋" w:cs="仿宋"/>
                <w:b/>
                <w:szCs w:val="21"/>
              </w:rPr>
            </w:pPr>
          </w:p>
        </w:tc>
        <w:tc>
          <w:tcPr>
            <w:tcW w:w="1119" w:type="dxa"/>
            <w:tcBorders>
              <w:top w:val="single" w:color="auto" w:sz="4" w:space="0"/>
              <w:left w:val="single" w:color="auto" w:sz="4" w:space="0"/>
              <w:bottom w:val="single" w:color="auto" w:sz="4" w:space="0"/>
              <w:right w:val="single" w:color="auto" w:sz="4" w:space="0"/>
            </w:tcBorders>
          </w:tcPr>
          <w:p w14:paraId="5EF03464">
            <w:pPr>
              <w:kinsoku/>
              <w:topLinePunct/>
              <w:bidi w:val="0"/>
              <w:adjustRightInd w:val="0"/>
              <w:snapToGrid w:val="0"/>
              <w:spacing w:line="400" w:lineRule="exact"/>
              <w:jc w:val="center"/>
              <w:rPr>
                <w:rFonts w:hint="eastAsia" w:ascii="仿宋" w:hAnsi="仿宋" w:eastAsia="仿宋" w:cs="仿宋"/>
                <w:b/>
                <w:szCs w:val="21"/>
              </w:rPr>
            </w:pPr>
          </w:p>
        </w:tc>
        <w:tc>
          <w:tcPr>
            <w:tcW w:w="2243" w:type="dxa"/>
            <w:tcBorders>
              <w:top w:val="single" w:color="auto" w:sz="4" w:space="0"/>
              <w:left w:val="single" w:color="auto" w:sz="4" w:space="0"/>
              <w:bottom w:val="single" w:color="auto" w:sz="4" w:space="0"/>
              <w:right w:val="single" w:color="auto" w:sz="4" w:space="0"/>
            </w:tcBorders>
          </w:tcPr>
          <w:p w14:paraId="4016C57B">
            <w:pPr>
              <w:kinsoku/>
              <w:topLinePunct/>
              <w:bidi w:val="0"/>
              <w:adjustRightInd w:val="0"/>
              <w:snapToGrid w:val="0"/>
              <w:spacing w:line="400" w:lineRule="exact"/>
              <w:jc w:val="center"/>
              <w:rPr>
                <w:rFonts w:hint="eastAsia" w:ascii="仿宋" w:hAnsi="仿宋" w:eastAsia="仿宋" w:cs="仿宋"/>
                <w:b/>
                <w:szCs w:val="21"/>
              </w:rPr>
            </w:pPr>
          </w:p>
        </w:tc>
        <w:tc>
          <w:tcPr>
            <w:tcW w:w="1571" w:type="dxa"/>
            <w:tcBorders>
              <w:top w:val="single" w:color="auto" w:sz="4" w:space="0"/>
              <w:left w:val="single" w:color="auto" w:sz="4" w:space="0"/>
              <w:bottom w:val="single" w:color="auto" w:sz="4" w:space="0"/>
              <w:right w:val="single" w:color="auto" w:sz="4" w:space="0"/>
            </w:tcBorders>
          </w:tcPr>
          <w:p w14:paraId="44A2E1C4">
            <w:pPr>
              <w:kinsoku/>
              <w:topLinePunct/>
              <w:bidi w:val="0"/>
              <w:adjustRightInd w:val="0"/>
              <w:snapToGrid w:val="0"/>
              <w:spacing w:line="400" w:lineRule="exact"/>
              <w:jc w:val="center"/>
              <w:rPr>
                <w:rFonts w:hint="eastAsia" w:ascii="仿宋" w:hAnsi="仿宋" w:eastAsia="仿宋" w:cs="仿宋"/>
                <w:b/>
                <w:szCs w:val="21"/>
              </w:rPr>
            </w:pPr>
          </w:p>
        </w:tc>
      </w:tr>
      <w:tr w14:paraId="0CC4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04" w:type="dxa"/>
            <w:tcBorders>
              <w:top w:val="single" w:color="auto" w:sz="4" w:space="0"/>
              <w:left w:val="single" w:color="auto" w:sz="4" w:space="0"/>
              <w:bottom w:val="single" w:color="auto" w:sz="4" w:space="0"/>
              <w:right w:val="single" w:color="auto" w:sz="4" w:space="0"/>
            </w:tcBorders>
          </w:tcPr>
          <w:p w14:paraId="3F84C50F">
            <w:pPr>
              <w:kinsoku/>
              <w:topLinePunct/>
              <w:bidi w:val="0"/>
              <w:adjustRightInd w:val="0"/>
              <w:snapToGrid w:val="0"/>
              <w:spacing w:line="400" w:lineRule="exact"/>
              <w:jc w:val="center"/>
              <w:rPr>
                <w:rFonts w:hint="eastAsia" w:ascii="仿宋" w:hAnsi="仿宋" w:eastAsia="仿宋" w:cs="仿宋"/>
                <w:b/>
                <w:szCs w:val="21"/>
              </w:rPr>
            </w:pPr>
          </w:p>
        </w:tc>
        <w:tc>
          <w:tcPr>
            <w:tcW w:w="1135" w:type="dxa"/>
            <w:tcBorders>
              <w:top w:val="single" w:color="auto" w:sz="4" w:space="0"/>
              <w:left w:val="single" w:color="auto" w:sz="4" w:space="0"/>
              <w:bottom w:val="single" w:color="auto" w:sz="4" w:space="0"/>
              <w:right w:val="single" w:color="auto" w:sz="4" w:space="0"/>
            </w:tcBorders>
          </w:tcPr>
          <w:p w14:paraId="6388A185">
            <w:pPr>
              <w:kinsoku/>
              <w:topLinePunct/>
              <w:bidi w:val="0"/>
              <w:adjustRightInd w:val="0"/>
              <w:snapToGrid w:val="0"/>
              <w:spacing w:line="400" w:lineRule="exact"/>
              <w:jc w:val="center"/>
              <w:rPr>
                <w:rFonts w:hint="eastAsia" w:ascii="仿宋" w:hAnsi="仿宋" w:eastAsia="仿宋" w:cs="仿宋"/>
                <w:b/>
                <w:szCs w:val="21"/>
              </w:rPr>
            </w:pPr>
          </w:p>
        </w:tc>
        <w:tc>
          <w:tcPr>
            <w:tcW w:w="935" w:type="dxa"/>
            <w:tcBorders>
              <w:top w:val="single" w:color="auto" w:sz="4" w:space="0"/>
              <w:left w:val="single" w:color="auto" w:sz="4" w:space="0"/>
              <w:bottom w:val="single" w:color="auto" w:sz="4" w:space="0"/>
              <w:right w:val="single" w:color="auto" w:sz="4" w:space="0"/>
            </w:tcBorders>
          </w:tcPr>
          <w:p w14:paraId="0BA959B0">
            <w:pPr>
              <w:kinsoku/>
              <w:topLinePunct/>
              <w:bidi w:val="0"/>
              <w:adjustRightInd w:val="0"/>
              <w:snapToGrid w:val="0"/>
              <w:spacing w:line="400" w:lineRule="exact"/>
              <w:jc w:val="center"/>
              <w:rPr>
                <w:rFonts w:hint="eastAsia" w:ascii="仿宋" w:hAnsi="仿宋" w:eastAsia="仿宋" w:cs="仿宋"/>
                <w:b/>
                <w:szCs w:val="21"/>
              </w:rPr>
            </w:pPr>
          </w:p>
        </w:tc>
        <w:tc>
          <w:tcPr>
            <w:tcW w:w="1360" w:type="dxa"/>
            <w:tcBorders>
              <w:top w:val="single" w:color="auto" w:sz="4" w:space="0"/>
              <w:left w:val="single" w:color="auto" w:sz="4" w:space="0"/>
              <w:bottom w:val="single" w:color="auto" w:sz="4" w:space="0"/>
              <w:right w:val="single" w:color="auto" w:sz="4" w:space="0"/>
            </w:tcBorders>
          </w:tcPr>
          <w:p w14:paraId="7AE27DC4">
            <w:pPr>
              <w:kinsoku/>
              <w:topLinePunct/>
              <w:bidi w:val="0"/>
              <w:adjustRightInd w:val="0"/>
              <w:snapToGrid w:val="0"/>
              <w:spacing w:line="400" w:lineRule="exact"/>
              <w:jc w:val="center"/>
              <w:rPr>
                <w:rFonts w:hint="eastAsia" w:ascii="仿宋" w:hAnsi="仿宋" w:eastAsia="仿宋" w:cs="仿宋"/>
                <w:b/>
                <w:szCs w:val="21"/>
              </w:rPr>
            </w:pPr>
          </w:p>
        </w:tc>
        <w:tc>
          <w:tcPr>
            <w:tcW w:w="1119" w:type="dxa"/>
            <w:tcBorders>
              <w:top w:val="single" w:color="auto" w:sz="4" w:space="0"/>
              <w:left w:val="single" w:color="auto" w:sz="4" w:space="0"/>
              <w:bottom w:val="single" w:color="auto" w:sz="4" w:space="0"/>
              <w:right w:val="single" w:color="auto" w:sz="4" w:space="0"/>
            </w:tcBorders>
          </w:tcPr>
          <w:p w14:paraId="5DFFB752">
            <w:pPr>
              <w:kinsoku/>
              <w:topLinePunct/>
              <w:bidi w:val="0"/>
              <w:adjustRightInd w:val="0"/>
              <w:snapToGrid w:val="0"/>
              <w:spacing w:line="400" w:lineRule="exact"/>
              <w:jc w:val="center"/>
              <w:rPr>
                <w:rFonts w:hint="eastAsia" w:ascii="仿宋" w:hAnsi="仿宋" w:eastAsia="仿宋" w:cs="仿宋"/>
                <w:b/>
                <w:szCs w:val="21"/>
              </w:rPr>
            </w:pPr>
          </w:p>
        </w:tc>
        <w:tc>
          <w:tcPr>
            <w:tcW w:w="2243" w:type="dxa"/>
            <w:tcBorders>
              <w:top w:val="single" w:color="auto" w:sz="4" w:space="0"/>
              <w:left w:val="single" w:color="auto" w:sz="4" w:space="0"/>
              <w:bottom w:val="single" w:color="auto" w:sz="4" w:space="0"/>
              <w:right w:val="single" w:color="auto" w:sz="4" w:space="0"/>
            </w:tcBorders>
          </w:tcPr>
          <w:p w14:paraId="3628AD04">
            <w:pPr>
              <w:kinsoku/>
              <w:topLinePunct/>
              <w:bidi w:val="0"/>
              <w:adjustRightInd w:val="0"/>
              <w:snapToGrid w:val="0"/>
              <w:spacing w:line="400" w:lineRule="exact"/>
              <w:jc w:val="center"/>
              <w:rPr>
                <w:rFonts w:hint="eastAsia" w:ascii="仿宋" w:hAnsi="仿宋" w:eastAsia="仿宋" w:cs="仿宋"/>
                <w:b/>
                <w:szCs w:val="21"/>
              </w:rPr>
            </w:pPr>
          </w:p>
        </w:tc>
        <w:tc>
          <w:tcPr>
            <w:tcW w:w="1571" w:type="dxa"/>
            <w:tcBorders>
              <w:top w:val="single" w:color="auto" w:sz="4" w:space="0"/>
              <w:left w:val="single" w:color="auto" w:sz="4" w:space="0"/>
              <w:bottom w:val="single" w:color="auto" w:sz="4" w:space="0"/>
              <w:right w:val="single" w:color="auto" w:sz="4" w:space="0"/>
            </w:tcBorders>
          </w:tcPr>
          <w:p w14:paraId="51823F54">
            <w:pPr>
              <w:kinsoku/>
              <w:topLinePunct/>
              <w:bidi w:val="0"/>
              <w:adjustRightInd w:val="0"/>
              <w:snapToGrid w:val="0"/>
              <w:spacing w:line="400" w:lineRule="exact"/>
              <w:jc w:val="center"/>
              <w:rPr>
                <w:rFonts w:hint="eastAsia" w:ascii="仿宋" w:hAnsi="仿宋" w:eastAsia="仿宋" w:cs="仿宋"/>
                <w:b/>
                <w:szCs w:val="21"/>
              </w:rPr>
            </w:pPr>
          </w:p>
        </w:tc>
      </w:tr>
    </w:tbl>
    <w:p w14:paraId="64D543AD">
      <w:pPr>
        <w:kinsoku/>
        <w:bidi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提供有效证明文件，否则不予认可。</w:t>
      </w:r>
    </w:p>
    <w:p w14:paraId="64921DFC">
      <w:pPr>
        <w:kinsoku/>
        <w:bidi w:val="0"/>
        <w:spacing w:line="400" w:lineRule="exact"/>
        <w:ind w:firstLine="420" w:firstLineChars="200"/>
        <w:rPr>
          <w:rFonts w:hint="eastAsia" w:ascii="仿宋" w:hAnsi="仿宋" w:eastAsia="仿宋" w:cs="仿宋"/>
          <w:szCs w:val="21"/>
        </w:rPr>
      </w:pPr>
    </w:p>
    <w:p w14:paraId="54953A17">
      <w:pPr>
        <w:kinsoku/>
        <w:bidi w:val="0"/>
        <w:spacing w:line="400" w:lineRule="exact"/>
        <w:ind w:firstLine="422" w:firstLineChars="200"/>
        <w:rPr>
          <w:rFonts w:hint="eastAsia" w:ascii="仿宋" w:hAnsi="仿宋" w:eastAsia="仿宋" w:cs="仿宋"/>
          <w:szCs w:val="21"/>
        </w:rPr>
      </w:pPr>
      <w:r>
        <w:rPr>
          <w:rFonts w:hint="eastAsia" w:ascii="仿宋" w:hAnsi="仿宋" w:eastAsia="仿宋" w:cs="仿宋"/>
          <w:b/>
          <w:szCs w:val="21"/>
          <w:lang w:val="en-US" w:eastAsia="zh-CN"/>
        </w:rPr>
        <w:t>说明</w:t>
      </w:r>
      <w:r>
        <w:rPr>
          <w:rFonts w:hint="eastAsia" w:ascii="仿宋" w:hAnsi="仿宋" w:eastAsia="仿宋" w:cs="仿宋"/>
          <w:b/>
          <w:szCs w:val="21"/>
        </w:rPr>
        <w:t>：绿色建筑和绿色建材政府采购需求标准（2025年版）原文链接（https://www.gov.cn/zhengce/zhengceku/202501/P020250111596858618141.docx）</w:t>
      </w:r>
      <w:r>
        <w:rPr>
          <w:rFonts w:hint="eastAsia" w:ascii="仿宋" w:hAnsi="仿宋" w:eastAsia="仿宋" w:cs="仿宋"/>
          <w:szCs w:val="21"/>
        </w:rPr>
        <w:t>。</w:t>
      </w:r>
    </w:p>
    <w:p w14:paraId="7BE2739F">
      <w:pPr>
        <w:kinsoku/>
        <w:bidi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br w:type="page"/>
      </w:r>
    </w:p>
    <w:p w14:paraId="5BBE153B">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附件6：质疑函范本</w:t>
      </w:r>
    </w:p>
    <w:p w14:paraId="264153FF">
      <w:pPr>
        <w:kinsoku/>
        <w:bidi w:val="0"/>
        <w:spacing w:line="400" w:lineRule="exact"/>
        <w:ind w:firstLine="420"/>
        <w:rPr>
          <w:rFonts w:hint="eastAsia" w:ascii="仿宋" w:hAnsi="仿宋" w:eastAsia="仿宋" w:cs="仿宋"/>
        </w:rPr>
      </w:pPr>
    </w:p>
    <w:p w14:paraId="33403621">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bCs/>
          <w:sz w:val="24"/>
          <w:szCs w:val="24"/>
        </w:rPr>
      </w:pPr>
      <w:r>
        <w:rPr>
          <w:rFonts w:hint="eastAsia" w:ascii="仿宋" w:hAnsi="仿宋" w:eastAsia="仿宋" w:cs="仿宋"/>
          <w:bCs/>
          <w:sz w:val="24"/>
          <w:szCs w:val="24"/>
        </w:rPr>
        <w:t>一、质疑供应商基本信息</w:t>
      </w:r>
    </w:p>
    <w:p w14:paraId="41695752">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质疑供应商：</w:t>
      </w:r>
      <w:r>
        <w:rPr>
          <w:rFonts w:hint="eastAsia" w:ascii="仿宋" w:hAnsi="仿宋" w:eastAsia="仿宋" w:cs="仿宋"/>
          <w:sz w:val="24"/>
          <w:szCs w:val="24"/>
          <w:u w:val="dotted"/>
        </w:rPr>
        <w:t xml:space="preserve">                                        </w:t>
      </w:r>
    </w:p>
    <w:p w14:paraId="0147BBA3">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14:paraId="37F5FD55">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联系人：</w:t>
      </w:r>
      <w:r>
        <w:rPr>
          <w:rFonts w:hint="eastAsia" w:ascii="仿宋" w:hAnsi="仿宋" w:eastAsia="仿宋" w:cs="仿宋"/>
          <w:sz w:val="24"/>
          <w:szCs w:val="24"/>
          <w:u w:val="dotted"/>
        </w:rPr>
        <w:t xml:space="preserve">                      </w:t>
      </w: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p>
    <w:p w14:paraId="73048AA8">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授权代表：</w:t>
      </w:r>
      <w:r>
        <w:rPr>
          <w:rFonts w:hint="eastAsia" w:ascii="仿宋" w:hAnsi="仿宋" w:eastAsia="仿宋" w:cs="仿宋"/>
          <w:sz w:val="24"/>
          <w:szCs w:val="24"/>
          <w:u w:val="dotted"/>
        </w:rPr>
        <w:t xml:space="preserve">                                          </w:t>
      </w:r>
    </w:p>
    <w:p w14:paraId="1048401A">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r>
        <w:rPr>
          <w:rFonts w:hint="eastAsia" w:ascii="仿宋" w:hAnsi="仿宋" w:eastAsia="仿宋" w:cs="仿宋"/>
          <w:sz w:val="24"/>
          <w:szCs w:val="24"/>
        </w:rPr>
        <w:t xml:space="preserve"> </w:t>
      </w:r>
    </w:p>
    <w:p w14:paraId="3ECFDCAB">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 xml:space="preserve">地址： </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14:paraId="475160F1">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bCs/>
          <w:sz w:val="24"/>
          <w:szCs w:val="24"/>
        </w:rPr>
      </w:pPr>
      <w:r>
        <w:rPr>
          <w:rFonts w:hint="eastAsia" w:ascii="仿宋" w:hAnsi="仿宋" w:eastAsia="仿宋" w:cs="仿宋"/>
          <w:bCs/>
          <w:sz w:val="24"/>
          <w:szCs w:val="24"/>
        </w:rPr>
        <w:t>二、质疑项目基本情况</w:t>
      </w:r>
    </w:p>
    <w:p w14:paraId="1800C8B5">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质疑项目的名称：</w:t>
      </w:r>
      <w:r>
        <w:rPr>
          <w:rFonts w:hint="eastAsia" w:ascii="仿宋" w:hAnsi="仿宋" w:eastAsia="仿宋" w:cs="仿宋"/>
          <w:sz w:val="24"/>
          <w:szCs w:val="24"/>
          <w:u w:val="dotted"/>
        </w:rPr>
        <w:t xml:space="preserve">                                      </w:t>
      </w:r>
    </w:p>
    <w:p w14:paraId="71208258">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bCs/>
          <w:sz w:val="24"/>
          <w:szCs w:val="24"/>
        </w:rPr>
        <w:t>质疑</w:t>
      </w:r>
      <w:r>
        <w:rPr>
          <w:rFonts w:hint="eastAsia" w:ascii="仿宋" w:hAnsi="仿宋" w:eastAsia="仿宋" w:cs="仿宋"/>
          <w:sz w:val="24"/>
          <w:szCs w:val="24"/>
        </w:rPr>
        <w:t>项目的编号：</w:t>
      </w:r>
      <w:r>
        <w:rPr>
          <w:rFonts w:hint="eastAsia" w:ascii="仿宋" w:hAnsi="仿宋" w:eastAsia="仿宋" w:cs="仿宋"/>
          <w:sz w:val="24"/>
          <w:szCs w:val="24"/>
          <w:u w:val="dotted"/>
        </w:rPr>
        <w:t xml:space="preserve">               </w:t>
      </w:r>
      <w:r>
        <w:rPr>
          <w:rFonts w:hint="eastAsia" w:ascii="仿宋" w:hAnsi="仿宋" w:eastAsia="仿宋" w:cs="仿宋"/>
          <w:sz w:val="24"/>
          <w:szCs w:val="24"/>
        </w:rPr>
        <w:t>包号：</w:t>
      </w:r>
      <w:r>
        <w:rPr>
          <w:rFonts w:hint="eastAsia" w:ascii="仿宋" w:hAnsi="仿宋" w:eastAsia="仿宋" w:cs="仿宋"/>
          <w:sz w:val="24"/>
          <w:szCs w:val="24"/>
          <w:u w:val="dotted"/>
        </w:rPr>
        <w:t xml:space="preserve">                 </w:t>
      </w:r>
    </w:p>
    <w:p w14:paraId="07356BD3">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采购人名称：</w:t>
      </w:r>
      <w:r>
        <w:rPr>
          <w:rFonts w:hint="eastAsia" w:ascii="仿宋" w:hAnsi="仿宋" w:eastAsia="仿宋" w:cs="仿宋"/>
          <w:sz w:val="24"/>
          <w:szCs w:val="24"/>
          <w:u w:val="dotted"/>
        </w:rPr>
        <w:t xml:space="preserve">                                         </w:t>
      </w:r>
    </w:p>
    <w:p w14:paraId="277628E3">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采购文件获取日期：</w:t>
      </w:r>
      <w:r>
        <w:rPr>
          <w:rFonts w:hint="eastAsia" w:ascii="仿宋" w:hAnsi="仿宋" w:eastAsia="仿宋" w:cs="仿宋"/>
          <w:sz w:val="24"/>
          <w:szCs w:val="24"/>
          <w:u w:val="dotted"/>
        </w:rPr>
        <w:t xml:space="preserve">                                           </w:t>
      </w:r>
    </w:p>
    <w:p w14:paraId="7B0B5EE2">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bCs/>
          <w:sz w:val="24"/>
          <w:szCs w:val="24"/>
        </w:rPr>
      </w:pPr>
      <w:r>
        <w:rPr>
          <w:rFonts w:hint="eastAsia" w:ascii="仿宋" w:hAnsi="仿宋" w:eastAsia="仿宋" w:cs="仿宋"/>
          <w:bCs/>
          <w:sz w:val="24"/>
          <w:szCs w:val="24"/>
        </w:rPr>
        <w:t>三、质疑事项具体内容</w:t>
      </w:r>
    </w:p>
    <w:p w14:paraId="7E43FCCF">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质疑事项1：</w:t>
      </w:r>
      <w:r>
        <w:rPr>
          <w:rFonts w:hint="eastAsia" w:ascii="仿宋" w:hAnsi="仿宋" w:eastAsia="仿宋" w:cs="仿宋"/>
          <w:sz w:val="24"/>
          <w:szCs w:val="24"/>
          <w:u w:val="dotted"/>
        </w:rPr>
        <w:t xml:space="preserve">                                         </w:t>
      </w:r>
    </w:p>
    <w:p w14:paraId="11468305">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事实依据：</w:t>
      </w:r>
      <w:r>
        <w:rPr>
          <w:rFonts w:hint="eastAsia" w:ascii="仿宋" w:hAnsi="仿宋" w:eastAsia="仿宋" w:cs="仿宋"/>
          <w:sz w:val="24"/>
          <w:szCs w:val="24"/>
          <w:u w:val="dotted"/>
        </w:rPr>
        <w:t xml:space="preserve">                                          </w:t>
      </w:r>
    </w:p>
    <w:p w14:paraId="591D06FE">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u w:val="dotted"/>
        </w:rPr>
        <w:t xml:space="preserve">                                                       </w:t>
      </w:r>
    </w:p>
    <w:p w14:paraId="49A2369C">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法律依据：</w:t>
      </w:r>
      <w:r>
        <w:rPr>
          <w:rFonts w:hint="eastAsia" w:ascii="仿宋" w:hAnsi="仿宋" w:eastAsia="仿宋" w:cs="仿宋"/>
          <w:sz w:val="24"/>
          <w:szCs w:val="24"/>
          <w:u w:val="dotted"/>
        </w:rPr>
        <w:t xml:space="preserve">                                          </w:t>
      </w:r>
    </w:p>
    <w:p w14:paraId="6F15CD92">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u w:val="dotted"/>
        </w:rPr>
        <w:t xml:space="preserve">                                                     </w:t>
      </w:r>
    </w:p>
    <w:p w14:paraId="327C3E25">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质疑事项2</w:t>
      </w:r>
    </w:p>
    <w:p w14:paraId="6368DEB1">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w:t>
      </w:r>
    </w:p>
    <w:p w14:paraId="4934108E">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bCs/>
          <w:sz w:val="24"/>
          <w:szCs w:val="24"/>
        </w:rPr>
      </w:pPr>
      <w:r>
        <w:rPr>
          <w:rFonts w:hint="eastAsia" w:ascii="仿宋" w:hAnsi="仿宋" w:eastAsia="仿宋" w:cs="仿宋"/>
          <w:bCs/>
          <w:sz w:val="24"/>
          <w:szCs w:val="24"/>
        </w:rPr>
        <w:t>四、与质疑事项相关的质疑请求</w:t>
      </w:r>
    </w:p>
    <w:p w14:paraId="6D6BF2C5">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请求：</w:t>
      </w:r>
      <w:r>
        <w:rPr>
          <w:rFonts w:hint="eastAsia" w:ascii="仿宋" w:hAnsi="仿宋" w:eastAsia="仿宋" w:cs="仿宋"/>
          <w:sz w:val="24"/>
          <w:szCs w:val="24"/>
          <w:u w:val="dotted"/>
        </w:rPr>
        <w:t xml:space="preserve">                                               </w:t>
      </w:r>
    </w:p>
    <w:p w14:paraId="614D71F1">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p>
    <w:p w14:paraId="7319067C">
      <w:pPr>
        <w:tabs>
          <w:tab w:val="left" w:pos="1832"/>
          <w:tab w:val="left" w:pos="2748"/>
          <w:tab w:val="left" w:pos="3664"/>
          <w:tab w:val="left" w:pos="4580"/>
          <w:tab w:val="left" w:pos="5496"/>
          <w:tab w:val="left" w:pos="6412"/>
          <w:tab w:val="left" w:pos="7328"/>
          <w:tab w:val="right" w:pos="9070"/>
        </w:tabs>
        <w:kinsoku/>
        <w:bidi w:val="0"/>
        <w:spacing w:line="400" w:lineRule="exact"/>
        <w:ind w:firstLine="2126" w:firstLineChars="886"/>
        <w:rPr>
          <w:rFonts w:hint="eastAsia" w:ascii="仿宋" w:hAnsi="仿宋" w:eastAsia="仿宋" w:cs="仿宋"/>
          <w:sz w:val="24"/>
          <w:szCs w:val="24"/>
        </w:rPr>
      </w:pPr>
      <w:r>
        <w:rPr>
          <w:rFonts w:hint="eastAsia" w:ascii="仿宋" w:hAnsi="仿宋" w:eastAsia="仿宋" w:cs="仿宋"/>
          <w:sz w:val="24"/>
          <w:szCs w:val="24"/>
        </w:rPr>
        <w:t>签字</w:t>
      </w:r>
      <w:r>
        <w:rPr>
          <w:rFonts w:hint="eastAsia" w:ascii="仿宋" w:hAnsi="仿宋" w:eastAsia="仿宋" w:cs="仿宋"/>
          <w:sz w:val="24"/>
          <w:szCs w:val="24"/>
          <w:lang w:eastAsia="zh-CN"/>
        </w:rPr>
        <w:t>（</w:t>
      </w:r>
      <w:r>
        <w:rPr>
          <w:rFonts w:hint="eastAsia" w:ascii="仿宋" w:hAnsi="仿宋" w:eastAsia="仿宋" w:cs="仿宋"/>
          <w:sz w:val="24"/>
          <w:szCs w:val="24"/>
        </w:rPr>
        <w:t>签章</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公章：</w:t>
      </w:r>
      <w:r>
        <w:rPr>
          <w:rFonts w:hint="eastAsia" w:ascii="仿宋" w:hAnsi="仿宋" w:eastAsia="仿宋" w:cs="仿宋"/>
          <w:sz w:val="24"/>
          <w:szCs w:val="24"/>
          <w:u w:val="single"/>
        </w:rPr>
        <w:t xml:space="preserve">                </w:t>
      </w:r>
    </w:p>
    <w:p w14:paraId="221ABE62">
      <w:pPr>
        <w:tabs>
          <w:tab w:val="left" w:pos="1832"/>
          <w:tab w:val="left" w:pos="2748"/>
          <w:tab w:val="left" w:pos="3664"/>
          <w:tab w:val="left" w:pos="4580"/>
          <w:tab w:val="left" w:pos="5496"/>
          <w:tab w:val="left" w:pos="6412"/>
          <w:tab w:val="left" w:pos="7328"/>
          <w:tab w:val="right" w:pos="9070"/>
        </w:tabs>
        <w:kinsoku/>
        <w:bidi w:val="0"/>
        <w:spacing w:line="400" w:lineRule="exact"/>
        <w:ind w:firstLine="2126" w:firstLineChars="886"/>
        <w:rPr>
          <w:rFonts w:hint="eastAsia" w:ascii="仿宋" w:hAnsi="仿宋" w:eastAsia="仿宋" w:cs="仿宋"/>
          <w:sz w:val="24"/>
          <w:szCs w:val="24"/>
          <w:u w:val="single"/>
        </w:rPr>
      </w:pPr>
      <w:r>
        <w:rPr>
          <w:rFonts w:hint="eastAsia" w:ascii="仿宋" w:hAnsi="仿宋" w:eastAsia="仿宋" w:cs="仿宋"/>
          <w:sz w:val="24"/>
          <w:szCs w:val="24"/>
        </w:rPr>
        <w:t>日      期：</w:t>
      </w:r>
      <w:r>
        <w:rPr>
          <w:rFonts w:hint="eastAsia" w:ascii="仿宋" w:hAnsi="仿宋" w:eastAsia="仿宋" w:cs="仿宋"/>
          <w:sz w:val="24"/>
          <w:szCs w:val="24"/>
          <w:u w:val="single"/>
        </w:rPr>
        <w:t xml:space="preserve">            </w:t>
      </w:r>
    </w:p>
    <w:p w14:paraId="7706687A">
      <w:pPr>
        <w:kinsoku/>
        <w:bidi w:val="0"/>
        <w:snapToGrid w:val="0"/>
        <w:spacing w:line="400" w:lineRule="exact"/>
        <w:ind w:firstLine="48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4BE2F6F9">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附件7：联合体协议模板</w:t>
      </w:r>
    </w:p>
    <w:p w14:paraId="5D29829A">
      <w:pPr>
        <w:pStyle w:val="10"/>
        <w:kinsoku/>
        <w:overflowPunct w:val="0"/>
        <w:bidi w:val="0"/>
        <w:spacing w:after="120" w:line="400" w:lineRule="exact"/>
        <w:ind w:firstLine="642"/>
        <w:jc w:val="center"/>
        <w:rPr>
          <w:rFonts w:hint="eastAsia" w:ascii="仿宋" w:hAnsi="仿宋" w:eastAsia="仿宋" w:cs="仿宋"/>
          <w:b/>
          <w:color w:val="000000" w:themeColor="text1"/>
          <w:spacing w:val="40"/>
          <w:kern w:val="0"/>
          <w:sz w:val="24"/>
          <w:szCs w:val="24"/>
          <w14:textFill>
            <w14:solidFill>
              <w14:schemeClr w14:val="tx1"/>
            </w14:solidFill>
          </w14:textFill>
        </w:rPr>
      </w:pPr>
    </w:p>
    <w:p w14:paraId="1C84271D">
      <w:pPr>
        <w:pStyle w:val="10"/>
        <w:kinsoku/>
        <w:overflowPunct w:val="0"/>
        <w:bidi w:val="0"/>
        <w:spacing w:line="400" w:lineRule="exact"/>
        <w:ind w:firstLine="0"/>
        <w:jc w:val="center"/>
        <w:rPr>
          <w:rFonts w:hint="eastAsia" w:ascii="仿宋" w:hAnsi="仿宋" w:eastAsia="仿宋" w:cs="仿宋"/>
          <w:b/>
          <w:color w:val="000000" w:themeColor="text1"/>
          <w:spacing w:val="40"/>
          <w:kern w:val="0"/>
          <w:sz w:val="24"/>
          <w:szCs w:val="24"/>
          <w14:textFill>
            <w14:solidFill>
              <w14:schemeClr w14:val="tx1"/>
            </w14:solidFill>
          </w14:textFill>
        </w:rPr>
      </w:pPr>
      <w:r>
        <w:rPr>
          <w:rFonts w:hint="eastAsia" w:ascii="仿宋" w:hAnsi="仿宋" w:eastAsia="仿宋" w:cs="仿宋"/>
          <w:b/>
          <w:color w:val="000000" w:themeColor="text1"/>
          <w:spacing w:val="40"/>
          <w:kern w:val="0"/>
          <w:sz w:val="24"/>
          <w:szCs w:val="24"/>
          <w14:textFill>
            <w14:solidFill>
              <w14:schemeClr w14:val="tx1"/>
            </w14:solidFill>
          </w14:textFill>
        </w:rPr>
        <w:t>联合投标协议书</w:t>
      </w:r>
    </w:p>
    <w:p w14:paraId="14DD3CDC">
      <w:pPr>
        <w:pStyle w:val="10"/>
        <w:kinsoku/>
        <w:overflowPunct w:val="0"/>
        <w:bidi w:val="0"/>
        <w:spacing w:after="120" w:line="400" w:lineRule="exact"/>
        <w:ind w:firstLine="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snapToGrid w:val="0"/>
          <w:sz w:val="24"/>
          <w:szCs w:val="24"/>
        </w:rPr>
        <w:t>如不涉及，此函可不提供</w:t>
      </w:r>
      <w:r>
        <w:rPr>
          <w:rFonts w:hint="eastAsia" w:ascii="仿宋" w:hAnsi="仿宋" w:eastAsia="仿宋" w:cs="仿宋"/>
          <w:snapToGrid w:val="0"/>
          <w:sz w:val="24"/>
          <w:szCs w:val="24"/>
          <w:lang w:eastAsia="zh-CN"/>
        </w:rPr>
        <w:t>）</w:t>
      </w:r>
    </w:p>
    <w:p w14:paraId="067475AE">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甲方：</w:t>
      </w:r>
    </w:p>
    <w:p w14:paraId="3CD338B4">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乙方：</w:t>
      </w:r>
    </w:p>
    <w:p w14:paraId="0E33167A">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（如果有的话，可按甲、乙、丙、丁…序列增加）</w:t>
      </w:r>
    </w:p>
    <w:p w14:paraId="58F20BED">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各方经协商，就响应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组织实施的编号为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号的招标活动联合进行投标之事宜，达成如下协议：</w:t>
      </w:r>
    </w:p>
    <w:p w14:paraId="58C0797C">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一、各方一致决定，以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为主办人进行投标，并按照采购文件的规定分别提交资格文件。</w:t>
      </w:r>
    </w:p>
    <w:p w14:paraId="6B016395">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在本次投标过程中，主办人的法定代表人或授权代理人根据采购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2F564DA8">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三、联合投标其余各方保证对主办人为响应本次招标而提供的产品和服务提供全部质量保证及售后服务支持。</w:t>
      </w:r>
    </w:p>
    <w:p w14:paraId="1CEDE9B2">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四、本次联合投标中，甲方承担的工作和义务为</w:t>
      </w:r>
      <w:r>
        <w:rPr>
          <w:rFonts w:hint="eastAsia" w:ascii="仿宋" w:hAnsi="仿宋" w:eastAsia="仿宋" w:cs="仿宋"/>
          <w:color w:val="000000" w:themeColor="text1"/>
          <w:sz w:val="24"/>
          <w:szCs w:val="24"/>
          <w:lang w:eastAsia="zh-CN"/>
          <w14:textFill>
            <w14:solidFill>
              <w14:schemeClr w14:val="tx1"/>
            </w14:solidFill>
          </w14:textFill>
        </w:rPr>
        <w:t>：</w:t>
      </w:r>
    </w:p>
    <w:p w14:paraId="6E2B05F6">
      <w:pPr>
        <w:pStyle w:val="10"/>
        <w:kinsoku/>
        <w:overflowPunct w:val="0"/>
        <w:bidi w:val="0"/>
        <w:spacing w:line="400" w:lineRule="exact"/>
        <w:ind w:firstLine="513" w:firstLineChars="214"/>
        <w:rPr>
          <w:rFonts w:hint="eastAsia" w:ascii="仿宋" w:hAnsi="仿宋" w:eastAsia="仿宋" w:cs="仿宋"/>
          <w:color w:val="000000" w:themeColor="text1"/>
          <w:sz w:val="24"/>
          <w:szCs w:val="24"/>
          <w:u w:val="single"/>
          <w14:textFill>
            <w14:solidFill>
              <w14:schemeClr w14:val="tx1"/>
            </w14:solidFill>
          </w14:textFill>
        </w:rPr>
      </w:pPr>
    </w:p>
    <w:p w14:paraId="0390A655">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乙方承担的工作和义务为：</w:t>
      </w:r>
    </w:p>
    <w:p w14:paraId="5F49B703">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p>
    <w:p w14:paraId="29FEC768">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五、有关本次联合投标的其他事宜：</w:t>
      </w:r>
    </w:p>
    <w:p w14:paraId="2E34A80A">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六、本协议提交招标方后，联合投标各方不得以任何形式对上述实质内容进行修改或撤销。</w:t>
      </w:r>
    </w:p>
    <w:p w14:paraId="351F5782">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七、本协议签约各方各持一份，并作为投标文件的一部分。</w:t>
      </w:r>
    </w:p>
    <w:tbl>
      <w:tblPr>
        <w:tblStyle w:val="40"/>
        <w:tblW w:w="8528" w:type="dxa"/>
        <w:jc w:val="center"/>
        <w:tblLayout w:type="fixed"/>
        <w:tblCellMar>
          <w:top w:w="0" w:type="dxa"/>
          <w:left w:w="108" w:type="dxa"/>
          <w:bottom w:w="0" w:type="dxa"/>
          <w:right w:w="108" w:type="dxa"/>
        </w:tblCellMar>
      </w:tblPr>
      <w:tblGrid>
        <w:gridCol w:w="4264"/>
        <w:gridCol w:w="4264"/>
      </w:tblGrid>
      <w:tr w14:paraId="4163A911">
        <w:tblPrEx>
          <w:tblCellMar>
            <w:top w:w="0" w:type="dxa"/>
            <w:left w:w="108" w:type="dxa"/>
            <w:bottom w:w="0" w:type="dxa"/>
            <w:right w:w="108" w:type="dxa"/>
          </w:tblCellMar>
        </w:tblPrEx>
        <w:trPr>
          <w:jc w:val="center"/>
        </w:trPr>
        <w:tc>
          <w:tcPr>
            <w:tcW w:w="4264" w:type="dxa"/>
          </w:tcPr>
          <w:p w14:paraId="0E6CE1D5">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甲方单位：       （公章）</w:t>
            </w:r>
          </w:p>
          <w:p w14:paraId="0220666C">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     （签章）</w:t>
            </w:r>
          </w:p>
          <w:p w14:paraId="3005FFFF">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  期：  年  月   日</w:t>
            </w:r>
          </w:p>
        </w:tc>
        <w:tc>
          <w:tcPr>
            <w:tcW w:w="4264" w:type="dxa"/>
          </w:tcPr>
          <w:p w14:paraId="713AAD68">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乙方单位：       （公章）</w:t>
            </w:r>
          </w:p>
          <w:p w14:paraId="731B6278">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     （签章）</w:t>
            </w:r>
          </w:p>
          <w:p w14:paraId="7C9D80D0">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  期：  年  月   日</w:t>
            </w:r>
          </w:p>
        </w:tc>
      </w:tr>
    </w:tbl>
    <w:p w14:paraId="2759D49C">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color w:val="000000" w:themeColor="text1"/>
          <w:sz w:val="24"/>
          <w:szCs w:val="24"/>
          <w14:textFill>
            <w14:solidFill>
              <w14:schemeClr w14:val="tx1"/>
            </w14:solidFill>
          </w14:textFill>
        </w:rPr>
        <w:br w:type="page"/>
      </w:r>
      <w:r>
        <w:rPr>
          <w:rFonts w:hint="eastAsia" w:ascii="仿宋" w:hAnsi="仿宋" w:eastAsia="仿宋" w:cs="仿宋"/>
          <w:snapToGrid w:val="0"/>
          <w:sz w:val="24"/>
          <w:szCs w:val="24"/>
        </w:rPr>
        <w:t>附件8：联合体授权委托书</w:t>
      </w:r>
    </w:p>
    <w:p w14:paraId="3C3E1992">
      <w:pPr>
        <w:pStyle w:val="10"/>
        <w:kinsoku/>
        <w:overflowPunct w:val="0"/>
        <w:bidi w:val="0"/>
        <w:spacing w:line="400" w:lineRule="exact"/>
        <w:ind w:firstLine="482"/>
        <w:jc w:val="center"/>
        <w:rPr>
          <w:rFonts w:hint="eastAsia" w:ascii="仿宋" w:hAnsi="仿宋" w:eastAsia="仿宋" w:cs="仿宋"/>
          <w:b/>
          <w:color w:val="000000" w:themeColor="text1"/>
          <w:sz w:val="24"/>
          <w:szCs w:val="24"/>
          <w14:textFill>
            <w14:solidFill>
              <w14:schemeClr w14:val="tx1"/>
            </w14:solidFill>
          </w14:textFill>
        </w:rPr>
      </w:pPr>
    </w:p>
    <w:p w14:paraId="3567D905">
      <w:pPr>
        <w:pStyle w:val="10"/>
        <w:kinsoku/>
        <w:overflowPunct w:val="0"/>
        <w:bidi w:val="0"/>
        <w:spacing w:line="400" w:lineRule="exact"/>
        <w:ind w:firstLine="482"/>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联合投标授权委托书</w:t>
      </w:r>
    </w:p>
    <w:p w14:paraId="6BFD6CA1">
      <w:pPr>
        <w:pStyle w:val="10"/>
        <w:kinsoku/>
        <w:overflowPunct w:val="0"/>
        <w:bidi w:val="0"/>
        <w:spacing w:line="400" w:lineRule="exact"/>
        <w:ind w:firstLine="48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snapToGrid w:val="0"/>
          <w:sz w:val="24"/>
          <w:szCs w:val="24"/>
        </w:rPr>
        <w:t>如不涉及，此函可不提供</w:t>
      </w:r>
      <w:r>
        <w:rPr>
          <w:rFonts w:hint="eastAsia" w:ascii="仿宋" w:hAnsi="仿宋" w:eastAsia="仿宋" w:cs="仿宋"/>
          <w:snapToGrid w:val="0"/>
          <w:sz w:val="24"/>
          <w:szCs w:val="24"/>
          <w:lang w:eastAsia="zh-CN"/>
        </w:rPr>
        <w:t>）</w:t>
      </w:r>
    </w:p>
    <w:p w14:paraId="743D5831">
      <w:pPr>
        <w:pStyle w:val="10"/>
        <w:kinsoku/>
        <w:overflowPunct w:val="0"/>
        <w:bidi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本授权委托书声明：根据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与</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签订的《联合投标协议书》的内容，主办人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的法定代表人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现授权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为联合投标代理人，代理人在投标、开标、评标、合同磋商过程中所签署的一切文件和处理与这有关的一切事务，联合投标各方均予以认可并遵守。</w:t>
      </w:r>
    </w:p>
    <w:p w14:paraId="706D4BCE">
      <w:pPr>
        <w:pStyle w:val="10"/>
        <w:kinsoku/>
        <w:overflowPunct w:val="0"/>
        <w:bidi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特此委托。</w:t>
      </w:r>
    </w:p>
    <w:p w14:paraId="2C020F5B">
      <w:pPr>
        <w:pStyle w:val="10"/>
        <w:kinsoku/>
        <w:overflowPunct w:val="0"/>
        <w:bidi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w:t>
      </w:r>
    </w:p>
    <w:p w14:paraId="6613D0BA">
      <w:pPr>
        <w:pStyle w:val="10"/>
        <w:kinsoku/>
        <w:overflowPunct w:val="0"/>
        <w:bidi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授权人（签名）：</w:t>
      </w:r>
    </w:p>
    <w:p w14:paraId="213B5207">
      <w:pPr>
        <w:pStyle w:val="10"/>
        <w:kinsoku/>
        <w:overflowPunct w:val="0"/>
        <w:bidi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p>
    <w:p w14:paraId="7BC6A3F1">
      <w:pPr>
        <w:pStyle w:val="10"/>
        <w:kinsoku/>
        <w:overflowPunct w:val="0"/>
        <w:bidi w:val="0"/>
        <w:spacing w:line="400" w:lineRule="exact"/>
        <w:ind w:left="420" w:leftChars="200" w:firstLine="120" w:firstLineChars="5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日期：    年  月  日</w:t>
      </w:r>
    </w:p>
    <w:p w14:paraId="0E8C46BF">
      <w:pPr>
        <w:pStyle w:val="10"/>
        <w:kinsoku/>
        <w:overflowPunct w:val="0"/>
        <w:bidi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p>
    <w:p w14:paraId="3682B9F8">
      <w:pPr>
        <w:pStyle w:val="10"/>
        <w:kinsoku/>
        <w:overflowPunct w:val="0"/>
        <w:bidi w:val="0"/>
        <w:spacing w:line="400" w:lineRule="exact"/>
        <w:ind w:firstLine="456" w:firstLineChars="19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全权代表（签名）；</w:t>
      </w:r>
    </w:p>
    <w:p w14:paraId="50253BDB">
      <w:pPr>
        <w:pStyle w:val="10"/>
        <w:kinsoku/>
        <w:overflowPunct w:val="0"/>
        <w:bidi w:val="0"/>
        <w:spacing w:line="400" w:lineRule="exact"/>
        <w:ind w:firstLine="456" w:firstLineChars="190"/>
        <w:rPr>
          <w:rFonts w:hint="eastAsia" w:ascii="仿宋" w:hAnsi="仿宋" w:eastAsia="仿宋" w:cs="仿宋"/>
          <w:color w:val="000000" w:themeColor="text1"/>
          <w:sz w:val="24"/>
          <w:szCs w:val="24"/>
          <w14:textFill>
            <w14:solidFill>
              <w14:schemeClr w14:val="tx1"/>
            </w14:solidFill>
          </w14:textFill>
        </w:rPr>
      </w:pPr>
    </w:p>
    <w:p w14:paraId="3F761574">
      <w:pPr>
        <w:pStyle w:val="10"/>
        <w:kinsoku/>
        <w:overflowPunct w:val="0"/>
        <w:bidi w:val="0"/>
        <w:spacing w:line="400" w:lineRule="exact"/>
        <w:ind w:firstLine="456" w:firstLineChars="19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日期：    年  月  日</w:t>
      </w:r>
    </w:p>
    <w:p w14:paraId="3021D543">
      <w:pPr>
        <w:tabs>
          <w:tab w:val="left" w:pos="606"/>
        </w:tabs>
        <w:kinsoku/>
        <w:bidi w:val="0"/>
        <w:spacing w:line="400" w:lineRule="exact"/>
        <w:ind w:firstLine="560"/>
        <w:rPr>
          <w:rFonts w:hint="eastAsia" w:ascii="仿宋" w:hAnsi="仿宋" w:eastAsia="仿宋" w:cs="仿宋"/>
          <w:color w:val="000000" w:themeColor="text1"/>
          <w:spacing w:val="20"/>
          <w:sz w:val="24"/>
          <w:szCs w:val="24"/>
          <w14:textFill>
            <w14:solidFill>
              <w14:schemeClr w14:val="tx1"/>
            </w14:solidFill>
          </w14:textFill>
        </w:rPr>
      </w:pPr>
    </w:p>
    <w:p w14:paraId="1CFF482E">
      <w:pPr>
        <w:tabs>
          <w:tab w:val="left" w:pos="606"/>
        </w:tabs>
        <w:kinsoku/>
        <w:bidi w:val="0"/>
        <w:spacing w:line="400" w:lineRule="exact"/>
        <w:ind w:firstLine="560"/>
        <w:rPr>
          <w:rFonts w:hint="eastAsia" w:ascii="仿宋" w:hAnsi="仿宋" w:eastAsia="仿宋" w:cs="仿宋"/>
          <w:color w:val="000000" w:themeColor="text1"/>
          <w:spacing w:val="20"/>
          <w:sz w:val="24"/>
          <w:szCs w:val="24"/>
          <w14:textFill>
            <w14:solidFill>
              <w14:schemeClr w14:val="tx1"/>
            </w14:solidFill>
          </w14:textFill>
        </w:rPr>
      </w:pPr>
    </w:p>
    <w:tbl>
      <w:tblPr>
        <w:tblStyle w:val="40"/>
        <w:tblW w:w="8528" w:type="dxa"/>
        <w:jc w:val="center"/>
        <w:tblLayout w:type="fixed"/>
        <w:tblCellMar>
          <w:top w:w="0" w:type="dxa"/>
          <w:left w:w="108" w:type="dxa"/>
          <w:bottom w:w="0" w:type="dxa"/>
          <w:right w:w="108" w:type="dxa"/>
        </w:tblCellMar>
      </w:tblPr>
      <w:tblGrid>
        <w:gridCol w:w="4264"/>
        <w:gridCol w:w="4264"/>
      </w:tblGrid>
      <w:tr w14:paraId="4C7CA9FF">
        <w:tblPrEx>
          <w:tblCellMar>
            <w:top w:w="0" w:type="dxa"/>
            <w:left w:w="108" w:type="dxa"/>
            <w:bottom w:w="0" w:type="dxa"/>
            <w:right w:w="108" w:type="dxa"/>
          </w:tblCellMar>
        </w:tblPrEx>
        <w:trPr>
          <w:jc w:val="center"/>
        </w:trPr>
        <w:tc>
          <w:tcPr>
            <w:tcW w:w="4264" w:type="dxa"/>
          </w:tcPr>
          <w:p w14:paraId="0880C237">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4EA75F9E">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060C0D9D">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联合体甲方单位：   （公章）</w:t>
            </w:r>
          </w:p>
          <w:p w14:paraId="1772F204">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2FBB3CD9">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3D1A2FEB">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     （签章）</w:t>
            </w:r>
          </w:p>
          <w:p w14:paraId="30AD111B">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7A75FE44">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1BA85F28">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  期：  年  月   日</w:t>
            </w:r>
          </w:p>
        </w:tc>
        <w:tc>
          <w:tcPr>
            <w:tcW w:w="4264" w:type="dxa"/>
          </w:tcPr>
          <w:p w14:paraId="25573D1A">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1ECFD16F">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25A251A3">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联合体乙方单位：   （公章）</w:t>
            </w:r>
          </w:p>
          <w:p w14:paraId="5F22AA89">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4FF53F2E">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0E85B9C1">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     （签章）</w:t>
            </w:r>
          </w:p>
          <w:p w14:paraId="3B33E61F">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51101844">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717FBCD8">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  期：  年  月   日</w:t>
            </w:r>
          </w:p>
        </w:tc>
      </w:tr>
    </w:tbl>
    <w:p w14:paraId="65927B78">
      <w:pPr>
        <w:pStyle w:val="140"/>
        <w:widowControl w:val="0"/>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p>
    <w:p w14:paraId="3F9790A5">
      <w:pPr>
        <w:widowControl/>
        <w:kinsoku/>
        <w:bidi w:val="0"/>
        <w:spacing w:line="400" w:lineRule="exact"/>
        <w:ind w:firstLine="480"/>
        <w:jc w:val="left"/>
        <w:rPr>
          <w:rFonts w:hint="eastAsia" w:ascii="仿宋" w:hAnsi="仿宋" w:eastAsia="仿宋" w:cs="仿宋"/>
          <w:sz w:val="24"/>
          <w:szCs w:val="24"/>
        </w:rPr>
      </w:pPr>
      <w:r>
        <w:rPr>
          <w:rFonts w:hint="eastAsia" w:ascii="仿宋" w:hAnsi="仿宋" w:eastAsia="仿宋" w:cs="仿宋"/>
          <w:sz w:val="24"/>
          <w:szCs w:val="24"/>
        </w:rPr>
        <w:br w:type="page"/>
      </w:r>
    </w:p>
    <w:p w14:paraId="3494F2EB">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附件9：磋商保证金退回及成交服务费发票申请函</w:t>
      </w:r>
    </w:p>
    <w:p w14:paraId="5137E734">
      <w:pPr>
        <w:kinsoku/>
        <w:bidi w:val="0"/>
        <w:spacing w:line="400" w:lineRule="exact"/>
        <w:ind w:firstLine="482"/>
        <w:jc w:val="center"/>
        <w:rPr>
          <w:rFonts w:hint="eastAsia" w:ascii="仿宋" w:hAnsi="仿宋" w:eastAsia="仿宋" w:cs="仿宋"/>
          <w:b/>
          <w:bCs/>
          <w:sz w:val="24"/>
        </w:rPr>
      </w:pPr>
    </w:p>
    <w:p w14:paraId="68AD9AD1">
      <w:pPr>
        <w:kinsoku/>
        <w:bidi w:val="0"/>
        <w:spacing w:line="400" w:lineRule="exact"/>
        <w:ind w:firstLine="482"/>
        <w:jc w:val="center"/>
        <w:rPr>
          <w:rFonts w:hint="eastAsia" w:ascii="仿宋" w:hAnsi="仿宋" w:eastAsia="仿宋" w:cs="仿宋"/>
          <w:b/>
          <w:bCs/>
          <w:sz w:val="24"/>
        </w:rPr>
      </w:pPr>
      <w:r>
        <w:rPr>
          <w:rFonts w:hint="eastAsia" w:ascii="仿宋" w:hAnsi="仿宋" w:eastAsia="仿宋" w:cs="仿宋"/>
          <w:b/>
          <w:bCs/>
          <w:sz w:val="24"/>
        </w:rPr>
        <w:t>保证金退款及中标/成交服务费发票申请函</w:t>
      </w:r>
    </w:p>
    <w:p w14:paraId="67193777">
      <w:pPr>
        <w:kinsoku/>
        <w:bidi w:val="0"/>
        <w:spacing w:before="240" w:beforeLines="100" w:line="400" w:lineRule="exact"/>
        <w:rPr>
          <w:rFonts w:hint="eastAsia" w:ascii="仿宋" w:hAnsi="仿宋" w:eastAsia="仿宋" w:cs="仿宋"/>
          <w:b/>
          <w:bCs/>
          <w:szCs w:val="28"/>
        </w:rPr>
      </w:pPr>
      <w:r>
        <w:rPr>
          <w:rFonts w:hint="eastAsia" w:ascii="仿宋" w:hAnsi="仿宋" w:eastAsia="仿宋" w:cs="仿宋"/>
          <w:b/>
          <w:bCs/>
          <w:szCs w:val="28"/>
        </w:rPr>
        <w:t>致：山西启标科技有限公司：</w:t>
      </w:r>
    </w:p>
    <w:tbl>
      <w:tblPr>
        <w:tblStyle w:val="40"/>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6450"/>
      </w:tblGrid>
      <w:tr w14:paraId="1CB7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4D71AD84">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项目名称</w:t>
            </w:r>
          </w:p>
        </w:tc>
        <w:tc>
          <w:tcPr>
            <w:tcW w:w="6450" w:type="dxa"/>
            <w:tcBorders>
              <w:top w:val="single" w:color="auto" w:sz="4" w:space="0"/>
              <w:left w:val="single" w:color="auto" w:sz="4" w:space="0"/>
              <w:bottom w:val="single" w:color="auto" w:sz="4" w:space="0"/>
              <w:right w:val="single" w:color="auto" w:sz="4" w:space="0"/>
            </w:tcBorders>
            <w:vAlign w:val="center"/>
          </w:tcPr>
          <w:p w14:paraId="1D1A8044">
            <w:pPr>
              <w:kinsoku/>
              <w:bidi w:val="0"/>
              <w:adjustRightInd w:val="0"/>
              <w:spacing w:line="400" w:lineRule="exact"/>
              <w:jc w:val="center"/>
              <w:rPr>
                <w:rFonts w:hint="eastAsia" w:ascii="仿宋" w:hAnsi="仿宋" w:eastAsia="仿宋" w:cs="仿宋"/>
                <w:szCs w:val="21"/>
              </w:rPr>
            </w:pPr>
          </w:p>
        </w:tc>
      </w:tr>
      <w:tr w14:paraId="3517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42D00747">
            <w:pPr>
              <w:kinsoku/>
              <w:bidi w:val="0"/>
              <w:adjustRightInd w:val="0"/>
              <w:spacing w:line="400" w:lineRule="exact"/>
              <w:jc w:val="center"/>
              <w:rPr>
                <w:rFonts w:hint="eastAsia" w:ascii="仿宋" w:hAnsi="仿宋" w:eastAsia="仿宋" w:cs="仿宋"/>
                <w:szCs w:val="21"/>
                <w:lang w:eastAsia="zh-CN"/>
              </w:rPr>
            </w:pPr>
            <w:r>
              <w:rPr>
                <w:rFonts w:hint="eastAsia" w:ascii="仿宋" w:hAnsi="仿宋" w:eastAsia="仿宋" w:cs="仿宋"/>
                <w:szCs w:val="21"/>
              </w:rPr>
              <w:t>招标编号</w:t>
            </w:r>
            <w:r>
              <w:rPr>
                <w:rFonts w:hint="eastAsia" w:ascii="仿宋" w:hAnsi="仿宋" w:eastAsia="仿宋" w:cs="仿宋"/>
                <w:szCs w:val="21"/>
                <w:lang w:eastAsia="zh-CN"/>
              </w:rPr>
              <w:t>、</w:t>
            </w:r>
            <w:r>
              <w:rPr>
                <w:rFonts w:hint="eastAsia" w:ascii="仿宋" w:hAnsi="仿宋" w:eastAsia="仿宋" w:cs="仿宋"/>
                <w:szCs w:val="21"/>
                <w:lang w:val="en-US" w:eastAsia="zh-CN"/>
              </w:rPr>
              <w:t xml:space="preserve">包号  </w:t>
            </w:r>
            <w:r>
              <w:rPr>
                <w:rFonts w:hint="eastAsia" w:ascii="仿宋" w:hAnsi="仿宋" w:eastAsia="仿宋" w:cs="仿宋"/>
                <w:sz w:val="24"/>
                <w:szCs w:val="24"/>
                <w:u w:val="single"/>
                <w:lang w:val="en-US" w:eastAsia="zh-CN"/>
              </w:rPr>
              <w:t xml:space="preserve">    </w:t>
            </w:r>
          </w:p>
        </w:tc>
        <w:tc>
          <w:tcPr>
            <w:tcW w:w="6450" w:type="dxa"/>
            <w:tcBorders>
              <w:top w:val="single" w:color="auto" w:sz="4" w:space="0"/>
              <w:left w:val="single" w:color="auto" w:sz="4" w:space="0"/>
              <w:bottom w:val="single" w:color="auto" w:sz="4" w:space="0"/>
              <w:right w:val="single" w:color="auto" w:sz="4" w:space="0"/>
            </w:tcBorders>
            <w:vAlign w:val="center"/>
          </w:tcPr>
          <w:p w14:paraId="41B4185E">
            <w:pPr>
              <w:kinsoku/>
              <w:bidi w:val="0"/>
              <w:adjustRightInd w:val="0"/>
              <w:spacing w:line="400" w:lineRule="exact"/>
              <w:jc w:val="center"/>
              <w:rPr>
                <w:rFonts w:hint="eastAsia" w:ascii="仿宋" w:hAnsi="仿宋" w:eastAsia="仿宋" w:cs="仿宋"/>
                <w:szCs w:val="21"/>
              </w:rPr>
            </w:pPr>
          </w:p>
        </w:tc>
      </w:tr>
      <w:tr w14:paraId="38F9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672FCB1B">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供应商名称</w:t>
            </w:r>
          </w:p>
        </w:tc>
        <w:tc>
          <w:tcPr>
            <w:tcW w:w="6450" w:type="dxa"/>
            <w:tcBorders>
              <w:top w:val="single" w:color="auto" w:sz="4" w:space="0"/>
              <w:left w:val="single" w:color="auto" w:sz="4" w:space="0"/>
              <w:bottom w:val="single" w:color="auto" w:sz="4" w:space="0"/>
              <w:right w:val="single" w:color="auto" w:sz="4" w:space="0"/>
            </w:tcBorders>
            <w:vAlign w:val="center"/>
          </w:tcPr>
          <w:p w14:paraId="2F8FC159">
            <w:pPr>
              <w:kinsoku/>
              <w:bidi w:val="0"/>
              <w:adjustRightInd w:val="0"/>
              <w:spacing w:line="400" w:lineRule="exact"/>
              <w:jc w:val="center"/>
              <w:rPr>
                <w:rFonts w:hint="eastAsia" w:ascii="仿宋" w:hAnsi="仿宋" w:eastAsia="仿宋" w:cs="仿宋"/>
                <w:szCs w:val="21"/>
              </w:rPr>
            </w:pPr>
          </w:p>
        </w:tc>
      </w:tr>
      <w:tr w14:paraId="223A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4B5DCD55">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供应商详细地址</w:t>
            </w:r>
          </w:p>
        </w:tc>
        <w:tc>
          <w:tcPr>
            <w:tcW w:w="6450" w:type="dxa"/>
            <w:tcBorders>
              <w:top w:val="single" w:color="auto" w:sz="4" w:space="0"/>
              <w:left w:val="single" w:color="auto" w:sz="4" w:space="0"/>
              <w:bottom w:val="single" w:color="auto" w:sz="4" w:space="0"/>
              <w:right w:val="single" w:color="auto" w:sz="4" w:space="0"/>
            </w:tcBorders>
            <w:vAlign w:val="center"/>
          </w:tcPr>
          <w:p w14:paraId="689B2080">
            <w:pPr>
              <w:kinsoku/>
              <w:bidi w:val="0"/>
              <w:adjustRightInd w:val="0"/>
              <w:spacing w:line="400" w:lineRule="exact"/>
              <w:jc w:val="center"/>
              <w:rPr>
                <w:rFonts w:hint="eastAsia" w:ascii="仿宋" w:hAnsi="仿宋" w:eastAsia="仿宋" w:cs="仿宋"/>
                <w:szCs w:val="21"/>
              </w:rPr>
            </w:pPr>
          </w:p>
        </w:tc>
      </w:tr>
      <w:tr w14:paraId="49FB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421363DA">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供应商联系人</w:t>
            </w:r>
          </w:p>
        </w:tc>
        <w:tc>
          <w:tcPr>
            <w:tcW w:w="6450" w:type="dxa"/>
            <w:tcBorders>
              <w:top w:val="single" w:color="auto" w:sz="4" w:space="0"/>
              <w:left w:val="single" w:color="auto" w:sz="4" w:space="0"/>
              <w:bottom w:val="single" w:color="auto" w:sz="4" w:space="0"/>
              <w:right w:val="single" w:color="auto" w:sz="4" w:space="0"/>
            </w:tcBorders>
            <w:vAlign w:val="center"/>
          </w:tcPr>
          <w:p w14:paraId="7CEA779C">
            <w:pPr>
              <w:kinsoku/>
              <w:bidi w:val="0"/>
              <w:adjustRightInd w:val="0"/>
              <w:spacing w:line="400" w:lineRule="exact"/>
              <w:jc w:val="center"/>
              <w:rPr>
                <w:rFonts w:hint="eastAsia" w:ascii="仿宋" w:hAnsi="仿宋" w:eastAsia="仿宋" w:cs="仿宋"/>
                <w:szCs w:val="21"/>
              </w:rPr>
            </w:pPr>
          </w:p>
        </w:tc>
      </w:tr>
      <w:tr w14:paraId="387F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54FF2D77">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联系方式（手机号）</w:t>
            </w:r>
          </w:p>
        </w:tc>
        <w:tc>
          <w:tcPr>
            <w:tcW w:w="6450" w:type="dxa"/>
            <w:tcBorders>
              <w:top w:val="single" w:color="auto" w:sz="4" w:space="0"/>
              <w:left w:val="single" w:color="auto" w:sz="4" w:space="0"/>
              <w:bottom w:val="single" w:color="auto" w:sz="4" w:space="0"/>
              <w:right w:val="single" w:color="auto" w:sz="4" w:space="0"/>
            </w:tcBorders>
            <w:vAlign w:val="center"/>
          </w:tcPr>
          <w:p w14:paraId="5C8013AF">
            <w:pPr>
              <w:kinsoku/>
              <w:bidi w:val="0"/>
              <w:adjustRightInd w:val="0"/>
              <w:spacing w:line="400" w:lineRule="exact"/>
              <w:jc w:val="center"/>
              <w:rPr>
                <w:rFonts w:hint="eastAsia" w:ascii="仿宋" w:hAnsi="仿宋" w:eastAsia="仿宋" w:cs="仿宋"/>
                <w:szCs w:val="21"/>
              </w:rPr>
            </w:pPr>
          </w:p>
        </w:tc>
      </w:tr>
      <w:tr w14:paraId="66BC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20604A10">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供应商汇款时全称</w:t>
            </w:r>
          </w:p>
        </w:tc>
        <w:tc>
          <w:tcPr>
            <w:tcW w:w="6450" w:type="dxa"/>
            <w:tcBorders>
              <w:top w:val="single" w:color="auto" w:sz="4" w:space="0"/>
              <w:left w:val="single" w:color="auto" w:sz="4" w:space="0"/>
              <w:bottom w:val="single" w:color="auto" w:sz="4" w:space="0"/>
              <w:right w:val="single" w:color="auto" w:sz="4" w:space="0"/>
            </w:tcBorders>
            <w:vAlign w:val="center"/>
          </w:tcPr>
          <w:p w14:paraId="29060362">
            <w:pPr>
              <w:kinsoku/>
              <w:bidi w:val="0"/>
              <w:adjustRightInd w:val="0"/>
              <w:spacing w:line="400" w:lineRule="exact"/>
              <w:jc w:val="center"/>
              <w:rPr>
                <w:rFonts w:hint="eastAsia" w:ascii="仿宋" w:hAnsi="仿宋" w:eastAsia="仿宋" w:cs="仿宋"/>
                <w:szCs w:val="21"/>
              </w:rPr>
            </w:pPr>
          </w:p>
        </w:tc>
      </w:tr>
      <w:tr w14:paraId="506C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69F7282A">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开户银行账号</w:t>
            </w:r>
          </w:p>
        </w:tc>
        <w:tc>
          <w:tcPr>
            <w:tcW w:w="6450" w:type="dxa"/>
            <w:tcBorders>
              <w:top w:val="single" w:color="auto" w:sz="4" w:space="0"/>
              <w:left w:val="single" w:color="auto" w:sz="4" w:space="0"/>
              <w:bottom w:val="single" w:color="auto" w:sz="4" w:space="0"/>
              <w:right w:val="single" w:color="auto" w:sz="4" w:space="0"/>
            </w:tcBorders>
            <w:vAlign w:val="center"/>
          </w:tcPr>
          <w:p w14:paraId="49CCC9F2">
            <w:pPr>
              <w:kinsoku/>
              <w:bidi w:val="0"/>
              <w:adjustRightInd w:val="0"/>
              <w:spacing w:line="400" w:lineRule="exact"/>
              <w:jc w:val="center"/>
              <w:rPr>
                <w:rFonts w:hint="eastAsia" w:ascii="仿宋" w:hAnsi="仿宋" w:eastAsia="仿宋" w:cs="仿宋"/>
                <w:szCs w:val="21"/>
              </w:rPr>
            </w:pPr>
          </w:p>
        </w:tc>
      </w:tr>
      <w:tr w14:paraId="3996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5DE02A68">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开户银行全称</w:t>
            </w:r>
          </w:p>
        </w:tc>
        <w:tc>
          <w:tcPr>
            <w:tcW w:w="6450" w:type="dxa"/>
            <w:tcBorders>
              <w:top w:val="single" w:color="auto" w:sz="4" w:space="0"/>
              <w:left w:val="single" w:color="auto" w:sz="4" w:space="0"/>
              <w:bottom w:val="single" w:color="auto" w:sz="4" w:space="0"/>
              <w:right w:val="single" w:color="auto" w:sz="4" w:space="0"/>
            </w:tcBorders>
            <w:vAlign w:val="center"/>
          </w:tcPr>
          <w:p w14:paraId="7BC7C326">
            <w:pPr>
              <w:kinsoku/>
              <w:bidi w:val="0"/>
              <w:adjustRightInd w:val="0"/>
              <w:spacing w:line="400" w:lineRule="exact"/>
              <w:jc w:val="center"/>
              <w:rPr>
                <w:rFonts w:hint="eastAsia" w:ascii="仿宋" w:hAnsi="仿宋" w:eastAsia="仿宋" w:cs="仿宋"/>
                <w:szCs w:val="21"/>
              </w:rPr>
            </w:pPr>
          </w:p>
        </w:tc>
      </w:tr>
      <w:tr w14:paraId="0138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60BF3021">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开户银行行号</w:t>
            </w:r>
          </w:p>
        </w:tc>
        <w:tc>
          <w:tcPr>
            <w:tcW w:w="6450" w:type="dxa"/>
            <w:tcBorders>
              <w:top w:val="single" w:color="auto" w:sz="4" w:space="0"/>
              <w:left w:val="single" w:color="auto" w:sz="4" w:space="0"/>
              <w:bottom w:val="single" w:color="auto" w:sz="4" w:space="0"/>
              <w:right w:val="single" w:color="auto" w:sz="4" w:space="0"/>
            </w:tcBorders>
            <w:vAlign w:val="center"/>
          </w:tcPr>
          <w:p w14:paraId="21A63B28">
            <w:pPr>
              <w:kinsoku/>
              <w:bidi w:val="0"/>
              <w:adjustRightInd w:val="0"/>
              <w:spacing w:line="400" w:lineRule="exact"/>
              <w:jc w:val="center"/>
              <w:rPr>
                <w:rFonts w:hint="eastAsia" w:ascii="仿宋" w:hAnsi="仿宋" w:eastAsia="仿宋" w:cs="仿宋"/>
                <w:szCs w:val="21"/>
              </w:rPr>
            </w:pPr>
          </w:p>
        </w:tc>
      </w:tr>
      <w:tr w14:paraId="03F5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6237514F">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保证金金额（元）</w:t>
            </w:r>
          </w:p>
        </w:tc>
        <w:tc>
          <w:tcPr>
            <w:tcW w:w="6450" w:type="dxa"/>
            <w:tcBorders>
              <w:top w:val="single" w:color="auto" w:sz="4" w:space="0"/>
              <w:left w:val="single" w:color="auto" w:sz="4" w:space="0"/>
              <w:bottom w:val="single" w:color="auto" w:sz="4" w:space="0"/>
              <w:right w:val="single" w:color="auto" w:sz="4" w:space="0"/>
            </w:tcBorders>
            <w:vAlign w:val="center"/>
          </w:tcPr>
          <w:p w14:paraId="7F3734EA">
            <w:pPr>
              <w:kinsoku/>
              <w:bidi w:val="0"/>
              <w:adjustRightInd w:val="0"/>
              <w:spacing w:line="400" w:lineRule="exact"/>
              <w:jc w:val="center"/>
              <w:rPr>
                <w:rFonts w:hint="eastAsia" w:ascii="仿宋" w:hAnsi="仿宋" w:eastAsia="仿宋" w:cs="仿宋"/>
                <w:szCs w:val="21"/>
              </w:rPr>
            </w:pPr>
          </w:p>
        </w:tc>
      </w:tr>
      <w:tr w14:paraId="70EE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vMerge w:val="restart"/>
            <w:tcBorders>
              <w:top w:val="single" w:color="auto" w:sz="4" w:space="0"/>
              <w:left w:val="single" w:color="auto" w:sz="4" w:space="0"/>
              <w:right w:val="single" w:color="auto" w:sz="4" w:space="0"/>
            </w:tcBorders>
            <w:vAlign w:val="center"/>
          </w:tcPr>
          <w:p w14:paraId="0C687A67">
            <w:pPr>
              <w:kinsoku/>
              <w:bidi w:val="0"/>
              <w:spacing w:line="400" w:lineRule="exact"/>
              <w:jc w:val="center"/>
              <w:rPr>
                <w:rFonts w:hint="eastAsia" w:ascii="仿宋" w:hAnsi="仿宋" w:eastAsia="仿宋" w:cs="仿宋"/>
                <w:b/>
                <w:szCs w:val="21"/>
              </w:rPr>
            </w:pPr>
            <w:r>
              <w:rPr>
                <w:rFonts w:hint="eastAsia" w:ascii="仿宋" w:hAnsi="仿宋" w:eastAsia="仿宋" w:cs="仿宋"/>
                <w:b/>
                <w:szCs w:val="21"/>
              </w:rPr>
              <w:t>中标/成交服务费</w:t>
            </w:r>
          </w:p>
          <w:p w14:paraId="1F2C87B4">
            <w:pPr>
              <w:kinsoku/>
              <w:bidi w:val="0"/>
              <w:spacing w:line="400" w:lineRule="exact"/>
              <w:jc w:val="center"/>
              <w:rPr>
                <w:rFonts w:hint="eastAsia" w:ascii="仿宋" w:hAnsi="仿宋" w:eastAsia="仿宋" w:cs="仿宋"/>
                <w:szCs w:val="21"/>
              </w:rPr>
            </w:pPr>
            <w:r>
              <w:rPr>
                <w:rFonts w:hint="eastAsia" w:ascii="仿宋" w:hAnsi="仿宋" w:eastAsia="仿宋" w:cs="仿宋"/>
                <w:b/>
                <w:szCs w:val="21"/>
              </w:rPr>
              <w:t>增值税发票开具信息</w:t>
            </w:r>
          </w:p>
        </w:tc>
        <w:tc>
          <w:tcPr>
            <w:tcW w:w="6450" w:type="dxa"/>
            <w:tcBorders>
              <w:top w:val="single" w:color="auto" w:sz="4" w:space="0"/>
              <w:left w:val="single" w:color="auto" w:sz="4" w:space="0"/>
              <w:bottom w:val="single" w:color="auto" w:sz="4" w:space="0"/>
              <w:right w:val="single" w:color="auto" w:sz="4" w:space="0"/>
            </w:tcBorders>
            <w:vAlign w:val="center"/>
          </w:tcPr>
          <w:p w14:paraId="0A5EC668">
            <w:pPr>
              <w:kinsoku/>
              <w:bidi w:val="0"/>
              <w:adjustRightInd w:val="0"/>
              <w:spacing w:line="400" w:lineRule="exact"/>
              <w:rPr>
                <w:rFonts w:hint="eastAsia" w:ascii="仿宋" w:hAnsi="仿宋" w:eastAsia="仿宋" w:cs="仿宋"/>
                <w:szCs w:val="21"/>
              </w:rPr>
            </w:pPr>
            <w:r>
              <w:rPr>
                <w:rFonts w:hint="eastAsia" w:ascii="仿宋" w:hAnsi="仿宋" w:eastAsia="仿宋" w:cs="仿宋"/>
                <w:szCs w:val="21"/>
              </w:rPr>
              <w:t>名       称：</w:t>
            </w:r>
          </w:p>
        </w:tc>
      </w:tr>
      <w:tr w14:paraId="7448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vMerge w:val="continue"/>
            <w:tcBorders>
              <w:left w:val="single" w:color="auto" w:sz="4" w:space="0"/>
              <w:right w:val="single" w:color="auto" w:sz="4" w:space="0"/>
            </w:tcBorders>
            <w:vAlign w:val="center"/>
          </w:tcPr>
          <w:p w14:paraId="7DF00EF7">
            <w:pPr>
              <w:widowControl/>
              <w:kinsoku/>
              <w:bidi w:val="0"/>
              <w:spacing w:line="400" w:lineRule="exact"/>
              <w:rPr>
                <w:rFonts w:hint="eastAsia" w:ascii="仿宋" w:hAnsi="仿宋" w:eastAsia="仿宋" w:cs="仿宋"/>
                <w:szCs w:val="21"/>
              </w:rPr>
            </w:pPr>
          </w:p>
        </w:tc>
        <w:tc>
          <w:tcPr>
            <w:tcW w:w="6450" w:type="dxa"/>
            <w:tcBorders>
              <w:top w:val="single" w:color="auto" w:sz="4" w:space="0"/>
              <w:left w:val="single" w:color="auto" w:sz="4" w:space="0"/>
              <w:bottom w:val="single" w:color="auto" w:sz="4" w:space="0"/>
              <w:right w:val="single" w:color="auto" w:sz="4" w:space="0"/>
            </w:tcBorders>
            <w:vAlign w:val="center"/>
          </w:tcPr>
          <w:p w14:paraId="7D7B0A58">
            <w:pPr>
              <w:kinsoku/>
              <w:bidi w:val="0"/>
              <w:adjustRightInd w:val="0"/>
              <w:spacing w:line="400" w:lineRule="exact"/>
              <w:rPr>
                <w:rFonts w:hint="eastAsia" w:ascii="仿宋" w:hAnsi="仿宋" w:eastAsia="仿宋" w:cs="仿宋"/>
                <w:szCs w:val="21"/>
              </w:rPr>
            </w:pPr>
            <w:r>
              <w:rPr>
                <w:rFonts w:hint="eastAsia" w:ascii="仿宋" w:hAnsi="仿宋" w:eastAsia="仿宋" w:cs="仿宋"/>
                <w:szCs w:val="21"/>
              </w:rPr>
              <w:t>纳税人识别号：</w:t>
            </w:r>
          </w:p>
        </w:tc>
      </w:tr>
      <w:tr w14:paraId="458A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vMerge w:val="continue"/>
            <w:tcBorders>
              <w:left w:val="single" w:color="auto" w:sz="4" w:space="0"/>
              <w:right w:val="single" w:color="auto" w:sz="4" w:space="0"/>
            </w:tcBorders>
            <w:vAlign w:val="center"/>
          </w:tcPr>
          <w:p w14:paraId="28BF3337">
            <w:pPr>
              <w:widowControl/>
              <w:kinsoku/>
              <w:bidi w:val="0"/>
              <w:spacing w:line="400" w:lineRule="exact"/>
              <w:rPr>
                <w:rFonts w:hint="eastAsia" w:ascii="仿宋" w:hAnsi="仿宋" w:eastAsia="仿宋" w:cs="仿宋"/>
                <w:szCs w:val="21"/>
              </w:rPr>
            </w:pPr>
          </w:p>
        </w:tc>
        <w:tc>
          <w:tcPr>
            <w:tcW w:w="6450" w:type="dxa"/>
            <w:tcBorders>
              <w:top w:val="single" w:color="auto" w:sz="4" w:space="0"/>
              <w:left w:val="single" w:color="auto" w:sz="4" w:space="0"/>
              <w:bottom w:val="single" w:color="auto" w:sz="4" w:space="0"/>
              <w:right w:val="single" w:color="auto" w:sz="4" w:space="0"/>
            </w:tcBorders>
            <w:vAlign w:val="center"/>
          </w:tcPr>
          <w:p w14:paraId="4A1C94EE">
            <w:pPr>
              <w:kinsoku/>
              <w:bidi w:val="0"/>
              <w:adjustRightInd w:val="0"/>
              <w:spacing w:line="400" w:lineRule="exact"/>
              <w:rPr>
                <w:rFonts w:hint="eastAsia" w:ascii="仿宋" w:hAnsi="仿宋" w:eastAsia="仿宋" w:cs="仿宋"/>
                <w:szCs w:val="21"/>
              </w:rPr>
            </w:pPr>
            <w:r>
              <w:rPr>
                <w:rFonts w:hint="eastAsia" w:ascii="仿宋" w:hAnsi="仿宋" w:eastAsia="仿宋" w:cs="仿宋"/>
                <w:szCs w:val="21"/>
              </w:rPr>
              <w:t>地址、办公电话：</w:t>
            </w:r>
          </w:p>
        </w:tc>
      </w:tr>
      <w:tr w14:paraId="2DE9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vMerge w:val="continue"/>
            <w:tcBorders>
              <w:left w:val="single" w:color="auto" w:sz="4" w:space="0"/>
              <w:bottom w:val="single" w:color="auto" w:sz="4" w:space="0"/>
              <w:right w:val="single" w:color="auto" w:sz="4" w:space="0"/>
            </w:tcBorders>
            <w:vAlign w:val="center"/>
          </w:tcPr>
          <w:p w14:paraId="63EDB030">
            <w:pPr>
              <w:widowControl/>
              <w:kinsoku/>
              <w:bidi w:val="0"/>
              <w:spacing w:line="400" w:lineRule="exact"/>
              <w:rPr>
                <w:rFonts w:hint="eastAsia" w:ascii="仿宋" w:hAnsi="仿宋" w:eastAsia="仿宋" w:cs="仿宋"/>
                <w:szCs w:val="21"/>
              </w:rPr>
            </w:pPr>
          </w:p>
        </w:tc>
        <w:tc>
          <w:tcPr>
            <w:tcW w:w="6450" w:type="dxa"/>
            <w:tcBorders>
              <w:top w:val="single" w:color="auto" w:sz="4" w:space="0"/>
              <w:left w:val="single" w:color="auto" w:sz="4" w:space="0"/>
              <w:bottom w:val="single" w:color="auto" w:sz="4" w:space="0"/>
              <w:right w:val="single" w:color="auto" w:sz="4" w:space="0"/>
            </w:tcBorders>
            <w:vAlign w:val="center"/>
          </w:tcPr>
          <w:p w14:paraId="308D0AF0">
            <w:pPr>
              <w:kinsoku/>
              <w:bidi w:val="0"/>
              <w:adjustRightInd w:val="0"/>
              <w:spacing w:line="400" w:lineRule="exact"/>
              <w:rPr>
                <w:rFonts w:hint="eastAsia" w:ascii="仿宋" w:hAnsi="仿宋" w:eastAsia="仿宋" w:cs="仿宋"/>
                <w:szCs w:val="21"/>
              </w:rPr>
            </w:pPr>
            <w:r>
              <w:rPr>
                <w:rFonts w:hint="eastAsia" w:ascii="仿宋" w:hAnsi="仿宋" w:eastAsia="仿宋" w:cs="仿宋"/>
                <w:szCs w:val="21"/>
                <w:lang w:eastAsia="zh-CN"/>
              </w:rPr>
              <w:t>接收</w:t>
            </w:r>
            <w:r>
              <w:rPr>
                <w:rFonts w:hint="eastAsia" w:ascii="仿宋" w:hAnsi="仿宋" w:eastAsia="仿宋" w:cs="仿宋"/>
                <w:szCs w:val="21"/>
              </w:rPr>
              <w:t>电子发票的邮箱地址：</w:t>
            </w:r>
          </w:p>
        </w:tc>
      </w:tr>
      <w:tr w14:paraId="0E10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9207" w:type="dxa"/>
            <w:gridSpan w:val="2"/>
            <w:tcBorders>
              <w:left w:val="single" w:color="auto" w:sz="4" w:space="0"/>
              <w:bottom w:val="single" w:color="auto" w:sz="4" w:space="0"/>
              <w:right w:val="single" w:color="auto" w:sz="4" w:space="0"/>
            </w:tcBorders>
            <w:vAlign w:val="center"/>
          </w:tcPr>
          <w:p w14:paraId="6E7EB5C4">
            <w:pPr>
              <w:kinsoku/>
              <w:bidi w:val="0"/>
              <w:adjustRightInd w:val="0"/>
              <w:spacing w:line="240" w:lineRule="auto"/>
              <w:ind w:left="422" w:hanging="422" w:hangingChars="200"/>
              <w:rPr>
                <w:rFonts w:hint="eastAsia" w:ascii="仿宋" w:hAnsi="仿宋" w:eastAsia="仿宋" w:cs="仿宋"/>
                <w:szCs w:val="21"/>
              </w:rPr>
            </w:pPr>
            <w:r>
              <w:rPr>
                <w:rFonts w:hint="eastAsia" w:ascii="仿宋" w:hAnsi="仿宋" w:eastAsia="仿宋" w:cs="仿宋"/>
                <w:b/>
                <w:bCs/>
                <w:szCs w:val="21"/>
              </w:rPr>
              <w:t>注：我方郑重承诺：</w:t>
            </w:r>
            <w:r>
              <w:rPr>
                <w:rFonts w:hint="eastAsia" w:ascii="仿宋" w:hAnsi="仿宋" w:eastAsia="仿宋" w:cs="仿宋"/>
                <w:szCs w:val="21"/>
              </w:rPr>
              <w:t>如我公司中标/成交，保证在中标/成交通知书（中标/成交结果公告）发出之日起5个工作日内按招标/采购文件的规定，以网银转账、银行转账、电汇等方式中的一种，向山西启标科技有限公司（开户银行：华夏银行太原杏花岭支行，开户银行行号：3041 6104 1055，银行账号：11757 00000 14979 17）及时支付中标/成交服务费。若未能按时支付，我公司同意代理公司从保证金中扣除中标/成交服务费，不足部分及时补齐，并愿意赔偿由此带来的相关损失。</w:t>
            </w:r>
          </w:p>
        </w:tc>
      </w:tr>
    </w:tbl>
    <w:p w14:paraId="1A36D8DC">
      <w:pPr>
        <w:kinsoku/>
        <w:bidi w:val="0"/>
        <w:spacing w:line="400" w:lineRule="exact"/>
        <w:ind w:firstLine="4725" w:firstLineChars="2250"/>
        <w:rPr>
          <w:rFonts w:hint="eastAsia" w:ascii="仿宋" w:hAnsi="仿宋" w:eastAsia="仿宋" w:cs="仿宋"/>
          <w:szCs w:val="28"/>
        </w:rPr>
      </w:pPr>
    </w:p>
    <w:p w14:paraId="452A390D">
      <w:pPr>
        <w:kinsoku/>
        <w:bidi w:val="0"/>
        <w:spacing w:line="400" w:lineRule="exact"/>
        <w:ind w:firstLine="4725" w:firstLineChars="2250"/>
        <w:rPr>
          <w:rFonts w:hint="eastAsia" w:ascii="仿宋" w:hAnsi="仿宋" w:eastAsia="仿宋" w:cs="仿宋"/>
          <w:szCs w:val="28"/>
        </w:rPr>
      </w:pPr>
      <w:r>
        <w:rPr>
          <w:rFonts w:hint="eastAsia" w:ascii="仿宋" w:hAnsi="仿宋" w:eastAsia="仿宋" w:cs="仿宋"/>
          <w:szCs w:val="28"/>
        </w:rPr>
        <w:t>投标单位名称：</w:t>
      </w:r>
      <w:r>
        <w:rPr>
          <w:rFonts w:hint="eastAsia" w:ascii="仿宋" w:hAnsi="仿宋" w:eastAsia="仿宋" w:cs="仿宋"/>
          <w:szCs w:val="28"/>
          <w:u w:val="single"/>
        </w:rPr>
        <w:t xml:space="preserve">  （加盖公章）  </w:t>
      </w:r>
    </w:p>
    <w:p w14:paraId="7FDB8C59">
      <w:pPr>
        <w:kinsoku/>
        <w:bidi w:val="0"/>
        <w:spacing w:after="120" w:afterLines="50" w:line="400" w:lineRule="exact"/>
        <w:ind w:firstLine="6090" w:firstLineChars="2900"/>
        <w:rPr>
          <w:rFonts w:hint="eastAsia" w:ascii="仿宋" w:hAnsi="仿宋" w:eastAsia="仿宋" w:cs="仿宋"/>
          <w:szCs w:val="28"/>
        </w:rPr>
      </w:pPr>
      <w:r>
        <w:rPr>
          <w:rFonts w:hint="eastAsia" w:ascii="仿宋" w:hAnsi="仿宋" w:eastAsia="仿宋" w:cs="仿宋"/>
          <w:szCs w:val="28"/>
        </w:rPr>
        <w:t>年    月     日</w:t>
      </w:r>
    </w:p>
    <w:p w14:paraId="24A4305D">
      <w:pPr>
        <w:pStyle w:val="39"/>
        <w:kinsoku/>
        <w:bidi w:val="0"/>
        <w:spacing w:line="240" w:lineRule="auto"/>
        <w:ind w:left="420" w:hanging="422" w:hangingChars="200"/>
        <w:rPr>
          <w:rFonts w:hint="eastAsia" w:ascii="仿宋" w:hAnsi="仿宋" w:eastAsia="仿宋" w:cs="仿宋"/>
          <w:b/>
          <w:color w:val="auto"/>
          <w:kern w:val="2"/>
          <w:sz w:val="21"/>
          <w:szCs w:val="21"/>
          <w:lang w:val="en-US" w:eastAsia="zh-CN" w:bidi="ar-SA"/>
        </w:rPr>
      </w:pPr>
      <w:r>
        <w:rPr>
          <w:rFonts w:hint="eastAsia" w:ascii="仿宋" w:hAnsi="仿宋" w:eastAsia="仿宋" w:cs="仿宋"/>
          <w:b/>
          <w:color w:val="auto"/>
          <w:kern w:val="2"/>
          <w:sz w:val="21"/>
          <w:szCs w:val="21"/>
          <w:lang w:val="en-US" w:eastAsia="zh-CN" w:bidi="ar-SA"/>
        </w:rPr>
        <w:t>说明：为了能及时退付保证金，请各供应商递交投标/响应文件时，需要同时单独提交此函或附在投标/响应文件最后一页。我公司将依据此信息退付保证金，如以上资料提供错误，责任由供应商自负。</w:t>
      </w:r>
    </w:p>
    <w:sectPr>
      <w:pgSz w:w="11906" w:h="16838"/>
      <w:pgMar w:top="1474" w:right="1474" w:bottom="1474" w:left="1474" w:header="907" w:footer="964"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1D9FC87-6073-4DE9-B36C-4896A4FB0372}"/>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9DBA5E0-CB14-409C-BC8D-E8F3F7AE5CA1}"/>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60101010101"/>
    <w:charset w:val="86"/>
    <w:family w:val="modern"/>
    <w:pitch w:val="default"/>
    <w:sig w:usb0="00000000" w:usb1="00000000" w:usb2="00000000" w:usb3="00000000" w:csb0="00040000" w:csb1="00000000"/>
    <w:embedRegular r:id="rId3" w:fontKey="{59FACDA7-AD04-45FF-938F-1340E1C05D31}"/>
  </w:font>
  <w:font w:name="仿宋">
    <w:panose1 w:val="02010609060101010101"/>
    <w:charset w:val="86"/>
    <w:family w:val="modern"/>
    <w:pitch w:val="default"/>
    <w:sig w:usb0="800002BF" w:usb1="38CF7CFA" w:usb2="00000016" w:usb3="00000000" w:csb0="00040001" w:csb1="00000000"/>
    <w:embedRegular r:id="rId4" w:fontKey="{3A4677D8-593F-4DD2-BD1F-8D54BAF3125D}"/>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embedRegular r:id="rId5" w:fontKey="{2CF9D582-AE5B-45C7-A419-FE041810792E}"/>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Univers 57 Condensed">
    <w:altName w:val="宋体"/>
    <w:panose1 w:val="00000000000000000000"/>
    <w:charset w:val="86"/>
    <w:family w:val="swiss"/>
    <w:pitch w:val="default"/>
    <w:sig w:usb0="00000000" w:usb1="00000000" w:usb2="00000010" w:usb3="00000000" w:csb0="00040000" w:csb1="00000000"/>
  </w:font>
  <w:font w:name="Segoe UI Emoji">
    <w:panose1 w:val="020B0502040204020203"/>
    <w:charset w:val="00"/>
    <w:family w:val="swiss"/>
    <w:pitch w:val="default"/>
    <w:sig w:usb0="00000001" w:usb1="02000000" w:usb2="00000000" w:usb3="00000000" w:csb0="00000001" w:csb1="00000000"/>
    <w:embedRegular r:id="rId6" w:fontKey="{5FED50FD-6603-45F6-9CD3-49499864AA5E}"/>
  </w:font>
  <w:font w:name="华文中宋">
    <w:panose1 w:val="02010600040101010101"/>
    <w:charset w:val="86"/>
    <w:family w:val="auto"/>
    <w:pitch w:val="default"/>
    <w:sig w:usb0="00000287" w:usb1="080F0000" w:usb2="00000000" w:usb3="00000000" w:csb0="0004009F" w:csb1="DFD70000"/>
    <w:embedRegular r:id="rId7" w:fontKey="{4F9F0D72-70C2-4D24-9AE7-6EB0C48CE9AD}"/>
  </w:font>
  <w:font w:name="Wingdings 2">
    <w:panose1 w:val="05020102010507070707"/>
    <w:charset w:val="02"/>
    <w:family w:val="roman"/>
    <w:pitch w:val="default"/>
    <w:sig w:usb0="00000000" w:usb1="00000000" w:usb2="00000000" w:usb3="00000000" w:csb0="80000000" w:csb1="00000000"/>
    <w:embedRegular r:id="rId8" w:fontKey="{9743E852-110A-4E69-8A9B-0DE07ACC69AF}"/>
  </w:font>
  <w:font w:name="WPSEMBED37">
    <w:panose1 w:val="02010600040101010101"/>
    <w:charset w:val="86"/>
    <w:family w:val="auto"/>
    <w:pitch w:val="default"/>
    <w:sig w:usb0="00000287" w:usb1="080F0000" w:usb2="00000000" w:usb3="00000000" w:csb0="0004009F" w:csb1="DFD70000"/>
  </w:font>
  <w:font w:name="WPSEMBED38">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29F7">
    <w:pPr>
      <w:pStyle w:val="25"/>
      <w:rPr>
        <w:rStyle w:val="44"/>
      </w:rPr>
    </w:pPr>
    <w:r>
      <w:fldChar w:fldCharType="begin"/>
    </w:r>
    <w:r>
      <w:rPr>
        <w:rStyle w:val="44"/>
      </w:rPr>
      <w:instrText xml:space="preserve">PAGE  </w:instrText>
    </w:r>
    <w:r>
      <w:fldChar w:fldCharType="end"/>
    </w:r>
  </w:p>
  <w:p w14:paraId="50F1D767">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39169">
    <w:pPr>
      <w:pStyle w:val="25"/>
      <w:rPr>
        <w:rStyle w:val="44"/>
      </w:rPr>
    </w:pPr>
    <w:r>
      <w:fldChar w:fldCharType="begin"/>
    </w:r>
    <w:r>
      <w:rPr>
        <w:rStyle w:val="44"/>
      </w:rPr>
      <w:instrText xml:space="preserve">PAGE  </w:instrText>
    </w:r>
    <w:r>
      <w:fldChar w:fldCharType="separate"/>
    </w:r>
    <w:r>
      <w:rPr>
        <w:rStyle w:val="44"/>
      </w:rPr>
      <w:t>40</w:t>
    </w:r>
    <w:r>
      <w:fldChar w:fldCharType="end"/>
    </w:r>
  </w:p>
  <w:p w14:paraId="548E2D41">
    <w:pPr>
      <w:pStyle w:val="25"/>
    </w:pPr>
    <w:r>
      <w:fldChar w:fldCharType="begin"/>
    </w:r>
    <w:r>
      <w:rPr>
        <w:rStyle w:val="44"/>
      </w:rPr>
      <w:instrText xml:space="preserve"> PAGE </w:instrText>
    </w:r>
    <w:r>
      <w:fldChar w:fldCharType="separate"/>
    </w:r>
    <w:r>
      <w:rPr>
        <w:rStyle w:val="44"/>
      </w:rPr>
      <w:t>40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B494B">
    <w:pPr>
      <w:pStyle w:val="25"/>
    </w:pPr>
    <w:r>
      <w:rPr>
        <w:rFonts w:hint="eastAsia"/>
      </w:rPr>
      <w:t xml:space="preserve">山西启标科技有限公司      </w:t>
    </w:r>
    <w:r>
      <w:t xml:space="preserve"> </w:t>
    </w:r>
    <w:r>
      <w:rPr>
        <w:rFonts w:hint="eastAsia"/>
      </w:rPr>
      <w:t xml:space="preserve">           </w:t>
    </w:r>
    <w:r>
      <w:rPr>
        <w:rStyle w:val="44"/>
        <w:rFonts w:hint="eastAsia" w:ascii="宋体" w:hAnsi="宋体"/>
        <w:b/>
        <w:sz w:val="15"/>
        <w:szCs w:val="15"/>
      </w:rPr>
      <w:t xml:space="preserve">  </w:t>
    </w:r>
    <w:r>
      <w:rPr>
        <w:rStyle w:val="44"/>
        <w:rFonts w:hint="eastAsia" w:ascii="宋体" w:hAnsi="宋体"/>
        <w:b/>
        <w:sz w:val="21"/>
        <w:szCs w:val="21"/>
      </w:rPr>
      <w:t xml:space="preserve"> </w:t>
    </w:r>
    <w:r>
      <w:rPr>
        <w:rStyle w:val="44"/>
        <w:rFonts w:asciiTheme="majorHAnsi" w:hAnsiTheme="majorHAnsi" w:eastAsiaTheme="majorEastAsia" w:cstheme="majorBidi"/>
        <w:b/>
        <w:sz w:val="21"/>
        <w:szCs w:val="21"/>
        <w:lang w:val="zh-CN"/>
      </w:rPr>
      <w:t xml:space="preserve"> </w:t>
    </w:r>
    <w:r>
      <w:rPr>
        <w:rStyle w:val="44"/>
        <w:rFonts w:hint="eastAsia" w:asciiTheme="majorHAnsi" w:hAnsiTheme="majorHAnsi" w:eastAsiaTheme="majorEastAsia" w:cstheme="majorBidi"/>
        <w:b/>
        <w:sz w:val="21"/>
        <w:szCs w:val="21"/>
        <w:lang w:val="zh-CN"/>
      </w:rPr>
      <w:t>1</w:t>
    </w:r>
    <w:r>
      <w:rPr>
        <w:rStyle w:val="44"/>
        <w:rFonts w:asciiTheme="majorHAnsi" w:hAnsiTheme="majorHAnsi" w:eastAsiaTheme="majorEastAsia" w:cstheme="majorBidi"/>
        <w:b/>
        <w:sz w:val="21"/>
        <w:szCs w:val="21"/>
        <w:lang w:val="zh-CN"/>
      </w:rPr>
      <w:t xml:space="preserve">  </w:t>
    </w:r>
    <w:r>
      <w:rPr>
        <w:rStyle w:val="44"/>
        <w:rFonts w:ascii="宋体" w:hAnsi="宋体"/>
        <w:b/>
        <w:sz w:val="15"/>
        <w:szCs w:val="15"/>
      </w:rPr>
      <w:t xml:space="preserve">  </w:t>
    </w:r>
    <w:r>
      <w:rPr>
        <w:rStyle w:val="44"/>
        <w:rFonts w:hint="eastAsia" w:ascii="宋体" w:hAnsi="宋体"/>
        <w:b/>
        <w:sz w:val="15"/>
        <w:szCs w:val="15"/>
      </w:rPr>
      <w:t xml:space="preserve">  </w:t>
    </w:r>
    <w:r>
      <w:rPr>
        <w:rStyle w:val="44"/>
        <w:rFonts w:ascii="宋体" w:hAnsi="宋体"/>
        <w:b/>
        <w:sz w:val="15"/>
        <w:szCs w:val="15"/>
      </w:rPr>
      <w:t xml:space="preserve">  </w:t>
    </w:r>
    <w:r>
      <w:rPr>
        <w:rStyle w:val="44"/>
        <w:rFonts w:hint="eastAsia" w:ascii="宋体" w:hAnsi="宋体"/>
        <w:b/>
        <w:sz w:val="15"/>
        <w:szCs w:val="15"/>
      </w:rPr>
      <w:t xml:space="preserve">       </w:t>
    </w:r>
    <w:r>
      <w:rPr>
        <w:rStyle w:val="44"/>
        <w:rFonts w:ascii="宋体" w:hAnsi="宋体"/>
        <w:b/>
        <w:sz w:val="15"/>
        <w:szCs w:val="15"/>
      </w:rPr>
      <w:t xml:space="preserve">     </w:t>
    </w:r>
    <w:r>
      <w:rPr>
        <w:rStyle w:val="44"/>
        <w:rFonts w:hint="eastAsia" w:ascii="宋体" w:hAnsi="宋体"/>
        <w:b/>
        <w:sz w:val="15"/>
        <w:szCs w:val="15"/>
      </w:rPr>
      <w:t xml:space="preserve">  </w:t>
    </w:r>
    <w:r>
      <w:rPr>
        <w:rFonts w:hint="eastAsia"/>
      </w:rPr>
      <w:t>太原市南内环街63号南区23号楼314室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3DE0">
    <w:pPr>
      <w:pStyle w:val="25"/>
    </w:pPr>
    <w:r>
      <w:rPr>
        <w:rFonts w:hint="eastAsia"/>
      </w:rPr>
      <w:t xml:space="preserve">山西启标科技有限公司           </w:t>
    </w:r>
    <w:r>
      <w:t xml:space="preserve"> </w:t>
    </w:r>
    <w:r>
      <w:rPr>
        <w:rFonts w:hint="eastAsia"/>
      </w:rPr>
      <w:t xml:space="preserve">    第</w:t>
    </w:r>
    <w:r>
      <w:rPr>
        <w:rFonts w:hint="eastAsia"/>
      </w:rPr>
      <w:fldChar w:fldCharType="begin"/>
    </w:r>
    <w:r>
      <w:rPr>
        <w:rStyle w:val="44"/>
        <w:rFonts w:hint="eastAsia" w:ascii="宋体" w:hAnsi="宋体"/>
        <w:b/>
      </w:rPr>
      <w:instrText xml:space="preserve"> PAGE </w:instrText>
    </w:r>
    <w:r>
      <w:rPr>
        <w:rFonts w:hint="eastAsia"/>
      </w:rPr>
      <w:fldChar w:fldCharType="separate"/>
    </w:r>
    <w:r>
      <w:rPr>
        <w:rStyle w:val="44"/>
        <w:rFonts w:ascii="宋体" w:hAnsi="宋体"/>
        <w:b/>
      </w:rPr>
      <w:t>89</w:t>
    </w:r>
    <w:r>
      <w:rPr>
        <w:rFonts w:hint="eastAsia"/>
      </w:rPr>
      <w:fldChar w:fldCharType="end"/>
    </w:r>
    <w:r>
      <w:rPr>
        <w:rStyle w:val="44"/>
        <w:rFonts w:hint="eastAsia" w:ascii="宋体" w:hAnsi="宋体"/>
        <w:b/>
      </w:rPr>
      <w:t>页共</w:t>
    </w:r>
    <w:r>
      <w:rPr>
        <w:rFonts w:hint="eastAsia"/>
        <w:lang w:val="en-US" w:eastAsia="zh-CN"/>
      </w:rPr>
      <w:t>81</w:t>
    </w:r>
    <w:r>
      <w:rPr>
        <w:rStyle w:val="44"/>
        <w:rFonts w:hint="eastAsia" w:ascii="宋体" w:hAnsi="宋体"/>
        <w:b/>
      </w:rPr>
      <w:t>页</w:t>
    </w:r>
    <w:r>
      <w:rPr>
        <w:rStyle w:val="44"/>
        <w:rFonts w:hint="eastAsia" w:ascii="宋体" w:hAnsi="宋体"/>
        <w:b/>
        <w:sz w:val="15"/>
        <w:szCs w:val="15"/>
      </w:rPr>
      <w:t xml:space="preserve">                </w:t>
    </w:r>
    <w:r>
      <w:rPr>
        <w:rFonts w:hint="eastAsia"/>
      </w:rPr>
      <w:t>太原市南内环街63号南区23号楼314室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AF644">
    <w:pPr>
      <w:pStyle w:val="25"/>
      <w:rPr>
        <w:rStyle w:val="44"/>
      </w:rPr>
    </w:pPr>
    <w:r>
      <w:fldChar w:fldCharType="begin"/>
    </w:r>
    <w:r>
      <w:rPr>
        <w:rStyle w:val="44"/>
      </w:rPr>
      <w:instrText xml:space="preserve">PAGE  </w:instrText>
    </w:r>
    <w:r>
      <w:fldChar w:fldCharType="end"/>
    </w:r>
  </w:p>
  <w:p w14:paraId="092663C0">
    <w:pPr>
      <w:pStyle w:val="25"/>
    </w:pPr>
  </w:p>
  <w:p w14:paraId="20CD7672">
    <w:pPr>
      <w:ind w:firstLine="420"/>
    </w:pPr>
  </w:p>
  <w:p w14:paraId="0545C803">
    <w:pPr>
      <w:ind w:firstLine="420"/>
    </w:pPr>
  </w:p>
  <w:p w14:paraId="6116D156">
    <w:pPr>
      <w:ind w:firstLine="420"/>
    </w:pPr>
  </w:p>
  <w:p w14:paraId="4369BD90">
    <w:pPr>
      <w:ind w:firstLine="420"/>
    </w:pPr>
  </w:p>
  <w:p w14:paraId="4A9A17AD">
    <w:pPr>
      <w:ind w:firstLine="420"/>
    </w:pPr>
  </w:p>
  <w:p w14:paraId="148B23F0">
    <w:pPr>
      <w:ind w:firstLine="420"/>
    </w:pPr>
  </w:p>
  <w:p w14:paraId="38EE6ABB">
    <w:pPr>
      <w:ind w:firstLine="420"/>
    </w:pPr>
  </w:p>
  <w:p w14:paraId="2D8158C8">
    <w:pPr>
      <w:ind w:firstLine="420"/>
    </w:pPr>
  </w:p>
  <w:p w14:paraId="5637CA1F">
    <w:pPr>
      <w:ind w:firstLine="420"/>
    </w:pPr>
  </w:p>
  <w:p w14:paraId="3551DC75">
    <w:pPr>
      <w:ind w:firstLine="420"/>
    </w:pPr>
  </w:p>
  <w:p w14:paraId="20833C23">
    <w:pPr>
      <w:ind w:firstLine="420"/>
    </w:pPr>
  </w:p>
  <w:p w14:paraId="65A6D711">
    <w:pPr>
      <w:ind w:firstLine="420"/>
    </w:pPr>
  </w:p>
  <w:p w14:paraId="4C958489">
    <w:pPr>
      <w:ind w:firstLine="4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992C9">
    <w:pPr>
      <w:pStyle w:val="25"/>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3C71">
    <w:pPr>
      <w:pStyle w:val="26"/>
      <w:pBdr>
        <w:bottom w:val="thinThickSmallGap" w:color="auto" w:sz="12" w:space="1"/>
      </w:pBdr>
      <w:rPr>
        <w:rFonts w:asciiTheme="minorEastAsia" w:hAnsiTheme="minorEastAsia"/>
        <w:b/>
        <w:bCs/>
        <w:color w:val="000000" w:themeColor="text1"/>
        <w:sz w:val="15"/>
        <w:szCs w:val="15"/>
        <w14:textFill>
          <w14:solidFill>
            <w14:schemeClr w14:val="tx1"/>
          </w14:solidFill>
        </w14:textFill>
      </w:rPr>
    </w:pPr>
    <w:r>
      <w:rPr>
        <w:rFonts w:hint="eastAsia" w:asciiTheme="minorEastAsia" w:hAnsiTheme="minorEastAsia"/>
        <w:b/>
        <w:bCs/>
        <w:color w:val="000000" w:themeColor="text1"/>
        <w:spacing w:val="10"/>
        <w:sz w:val="15"/>
        <w:szCs w:val="15"/>
        <w:highlight w:val="none"/>
        <w14:textFill>
          <w14:solidFill>
            <w14:schemeClr w14:val="tx1"/>
          </w14:solidFill>
        </w14:textFill>
      </w:rPr>
      <w:t>QBZB-2026-1</w:t>
    </w:r>
    <w:r>
      <w:rPr>
        <w:rFonts w:hint="eastAsia" w:asciiTheme="minorEastAsia" w:hAnsiTheme="minorEastAsia"/>
        <w:b/>
        <w:bCs/>
        <w:color w:val="000000" w:themeColor="text1"/>
        <w:spacing w:val="10"/>
        <w:sz w:val="15"/>
        <w:szCs w:val="15"/>
        <w:highlight w:val="none"/>
        <w:lang w:val="en-US" w:eastAsia="zh-CN"/>
        <w14:textFill>
          <w14:solidFill>
            <w14:schemeClr w14:val="tx1"/>
          </w14:solidFill>
        </w14:textFill>
      </w:rPr>
      <w:t>10</w:t>
    </w:r>
    <w:r>
      <w:rPr>
        <w:rFonts w:hint="eastAsia" w:asciiTheme="minorEastAsia" w:hAnsiTheme="minorEastAsia"/>
        <w:b/>
        <w:bCs/>
        <w:color w:val="000000" w:themeColor="text1"/>
        <w:spacing w:val="10"/>
        <w:sz w:val="15"/>
        <w:szCs w:val="15"/>
        <w:highlight w:val="none"/>
        <w14:textFill>
          <w14:solidFill>
            <w14:schemeClr w14:val="tx1"/>
          </w14:solidFill>
        </w14:textFill>
      </w:rPr>
      <w:t xml:space="preserve">      </w:t>
    </w:r>
    <w:r>
      <w:rPr>
        <w:rFonts w:asciiTheme="minorEastAsia" w:hAnsiTheme="minorEastAsia"/>
        <w:b/>
        <w:bCs/>
        <w:color w:val="000000" w:themeColor="text1"/>
        <w:spacing w:val="10"/>
        <w:sz w:val="15"/>
        <w:szCs w:val="15"/>
        <w:highlight w:val="none"/>
        <w14:textFill>
          <w14:solidFill>
            <w14:schemeClr w14:val="tx1"/>
          </w14:solidFill>
        </w14:textFill>
      </w:rPr>
      <w:t xml:space="preserve">     </w:t>
    </w:r>
    <w:r>
      <w:rPr>
        <w:rFonts w:hint="eastAsia" w:asciiTheme="minorEastAsia" w:hAnsiTheme="minorEastAsia"/>
        <w:b/>
        <w:bCs/>
        <w:color w:val="000000" w:themeColor="text1"/>
        <w:spacing w:val="10"/>
        <w:sz w:val="15"/>
        <w:szCs w:val="15"/>
        <w:highlight w:val="none"/>
        <w14:textFill>
          <w14:solidFill>
            <w14:schemeClr w14:val="tx1"/>
          </w14:solidFill>
        </w14:textFill>
      </w:rPr>
      <w:t xml:space="preserve">                 </w:t>
    </w:r>
    <w:r>
      <w:rPr>
        <w:rFonts w:hint="eastAsia" w:asciiTheme="minorEastAsia" w:hAnsiTheme="minorEastAsia"/>
        <w:b/>
        <w:bCs/>
        <w:color w:val="000000" w:themeColor="text1"/>
        <w:spacing w:val="10"/>
        <w:sz w:val="15"/>
        <w:szCs w:val="15"/>
        <w:highlight w:val="none"/>
        <w:lang w:val="en-US" w:eastAsia="zh-CN"/>
        <w14:textFill>
          <w14:solidFill>
            <w14:schemeClr w14:val="tx1"/>
          </w14:solidFill>
        </w14:textFill>
      </w:rPr>
      <w:t>东山林场</w:t>
    </w:r>
    <w:r>
      <w:rPr>
        <w:rFonts w:hint="eastAsia" w:asciiTheme="minorEastAsia" w:hAnsiTheme="minorEastAsia"/>
        <w:b/>
        <w:bCs/>
        <w:color w:val="000000" w:themeColor="text1"/>
        <w:sz w:val="15"/>
        <w:szCs w:val="15"/>
        <w:lang w:val="en-US" w:eastAsia="zh-CN"/>
        <w14:textFill>
          <w14:solidFill>
            <w14:schemeClr w14:val="tx1"/>
          </w14:solidFill>
        </w14:textFill>
      </w:rPr>
      <w:t>--国土绿化-森林植被恢复费安排的项目（中龄林抚育）</w:t>
    </w:r>
    <w:r>
      <w:rPr>
        <w:rFonts w:hint="eastAsia" w:asciiTheme="minorEastAsia" w:hAnsiTheme="minorEastAsia"/>
        <w:b/>
        <w:bCs/>
        <w:color w:val="000000" w:themeColor="text1"/>
        <w:sz w:val="15"/>
        <w:szCs w:val="15"/>
        <w14:textFill>
          <w14:solidFill>
            <w14:schemeClr w14:val="tx1"/>
          </w14:solidFill>
        </w14:textFill>
      </w:rPr>
      <w:t>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2C963">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F11A76"/>
    <w:multiLevelType w:val="singleLevel"/>
    <w:tmpl w:val="5EF11A76"/>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dit="readOnly" w:enforcement="1" w:cryptProviderType="rsaFull" w:cryptAlgorithmClass="hash" w:cryptAlgorithmType="typeAny" w:cryptAlgorithmSid="4" w:cryptSpinCount="0" w:hash="DCL0Ghs9JRIguZnZUGk4/qpeKuA=" w:salt="zE4gcXt98pxtJKhXSSIOGQ=="/>
  <w:defaultTabStop w:val="4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BiODQ1YTY0ZjM2YmFkMTdhYzZiNzc2ZDVmMDYyMWUifQ=="/>
  </w:docVars>
  <w:rsids>
    <w:rsidRoot w:val="006F4CCC"/>
    <w:rsid w:val="0000705D"/>
    <w:rsid w:val="00011378"/>
    <w:rsid w:val="00011978"/>
    <w:rsid w:val="00011C54"/>
    <w:rsid w:val="0001207E"/>
    <w:rsid w:val="0001266B"/>
    <w:rsid w:val="00012995"/>
    <w:rsid w:val="00013603"/>
    <w:rsid w:val="00017183"/>
    <w:rsid w:val="00022AD8"/>
    <w:rsid w:val="00025472"/>
    <w:rsid w:val="00026120"/>
    <w:rsid w:val="00027813"/>
    <w:rsid w:val="00027A34"/>
    <w:rsid w:val="00027F13"/>
    <w:rsid w:val="00031175"/>
    <w:rsid w:val="0003692B"/>
    <w:rsid w:val="0003769C"/>
    <w:rsid w:val="0004352D"/>
    <w:rsid w:val="0004461F"/>
    <w:rsid w:val="000478CA"/>
    <w:rsid w:val="000521DE"/>
    <w:rsid w:val="00053CB6"/>
    <w:rsid w:val="00057F78"/>
    <w:rsid w:val="000658FF"/>
    <w:rsid w:val="00075F68"/>
    <w:rsid w:val="00083830"/>
    <w:rsid w:val="00093D85"/>
    <w:rsid w:val="00094D10"/>
    <w:rsid w:val="00097AE9"/>
    <w:rsid w:val="000A010B"/>
    <w:rsid w:val="000A1356"/>
    <w:rsid w:val="000A5D76"/>
    <w:rsid w:val="000A673E"/>
    <w:rsid w:val="000A6C68"/>
    <w:rsid w:val="000A7B3F"/>
    <w:rsid w:val="000B005C"/>
    <w:rsid w:val="000B5B62"/>
    <w:rsid w:val="000C0052"/>
    <w:rsid w:val="000C247D"/>
    <w:rsid w:val="000C4130"/>
    <w:rsid w:val="000C4370"/>
    <w:rsid w:val="000C48BB"/>
    <w:rsid w:val="000C4B7C"/>
    <w:rsid w:val="000C55DF"/>
    <w:rsid w:val="000C67A1"/>
    <w:rsid w:val="000C6EB0"/>
    <w:rsid w:val="000C6FED"/>
    <w:rsid w:val="000C76D0"/>
    <w:rsid w:val="000D1E14"/>
    <w:rsid w:val="000D209F"/>
    <w:rsid w:val="000D3BCF"/>
    <w:rsid w:val="000D5DDA"/>
    <w:rsid w:val="000D6914"/>
    <w:rsid w:val="000D698D"/>
    <w:rsid w:val="000D720E"/>
    <w:rsid w:val="000E0303"/>
    <w:rsid w:val="000E14D2"/>
    <w:rsid w:val="000E3452"/>
    <w:rsid w:val="000E362F"/>
    <w:rsid w:val="000E3E2B"/>
    <w:rsid w:val="000E5079"/>
    <w:rsid w:val="000F35B1"/>
    <w:rsid w:val="000F6E1B"/>
    <w:rsid w:val="000F73B1"/>
    <w:rsid w:val="001019A4"/>
    <w:rsid w:val="0010687D"/>
    <w:rsid w:val="00116968"/>
    <w:rsid w:val="00117B70"/>
    <w:rsid w:val="00122CD1"/>
    <w:rsid w:val="00134A55"/>
    <w:rsid w:val="00135230"/>
    <w:rsid w:val="0013647D"/>
    <w:rsid w:val="00137943"/>
    <w:rsid w:val="00137A79"/>
    <w:rsid w:val="00140C62"/>
    <w:rsid w:val="0014264D"/>
    <w:rsid w:val="0014285B"/>
    <w:rsid w:val="00143185"/>
    <w:rsid w:val="0014565C"/>
    <w:rsid w:val="00156ABC"/>
    <w:rsid w:val="00157809"/>
    <w:rsid w:val="0016104B"/>
    <w:rsid w:val="00164E02"/>
    <w:rsid w:val="001668C1"/>
    <w:rsid w:val="00167D3B"/>
    <w:rsid w:val="0017694F"/>
    <w:rsid w:val="00177D96"/>
    <w:rsid w:val="00181EF2"/>
    <w:rsid w:val="0018250D"/>
    <w:rsid w:val="00183EE1"/>
    <w:rsid w:val="00184537"/>
    <w:rsid w:val="00184CFC"/>
    <w:rsid w:val="00184ED5"/>
    <w:rsid w:val="001861B4"/>
    <w:rsid w:val="0018728A"/>
    <w:rsid w:val="00192237"/>
    <w:rsid w:val="00196A9B"/>
    <w:rsid w:val="001A04F4"/>
    <w:rsid w:val="001A2EDE"/>
    <w:rsid w:val="001A640C"/>
    <w:rsid w:val="001A67E9"/>
    <w:rsid w:val="001B2943"/>
    <w:rsid w:val="001B41A7"/>
    <w:rsid w:val="001C0BC7"/>
    <w:rsid w:val="001D3EC9"/>
    <w:rsid w:val="001E0E36"/>
    <w:rsid w:val="001E1164"/>
    <w:rsid w:val="001E19A3"/>
    <w:rsid w:val="001E1C95"/>
    <w:rsid w:val="001E547B"/>
    <w:rsid w:val="001E5800"/>
    <w:rsid w:val="001E7CF9"/>
    <w:rsid w:val="001F2BE7"/>
    <w:rsid w:val="001F2DFA"/>
    <w:rsid w:val="001F57AF"/>
    <w:rsid w:val="00200582"/>
    <w:rsid w:val="002030DD"/>
    <w:rsid w:val="0020610F"/>
    <w:rsid w:val="002105B5"/>
    <w:rsid w:val="00210B18"/>
    <w:rsid w:val="00215F6D"/>
    <w:rsid w:val="00216C70"/>
    <w:rsid w:val="00217290"/>
    <w:rsid w:val="0022298C"/>
    <w:rsid w:val="00231A20"/>
    <w:rsid w:val="00233242"/>
    <w:rsid w:val="0023387E"/>
    <w:rsid w:val="00234D7D"/>
    <w:rsid w:val="00234F17"/>
    <w:rsid w:val="0023521A"/>
    <w:rsid w:val="0023705C"/>
    <w:rsid w:val="0024312C"/>
    <w:rsid w:val="002439DE"/>
    <w:rsid w:val="00246227"/>
    <w:rsid w:val="00250032"/>
    <w:rsid w:val="002506A0"/>
    <w:rsid w:val="00255DAA"/>
    <w:rsid w:val="00255E6A"/>
    <w:rsid w:val="00260B75"/>
    <w:rsid w:val="00261B66"/>
    <w:rsid w:val="00263A8B"/>
    <w:rsid w:val="0027098A"/>
    <w:rsid w:val="00274A41"/>
    <w:rsid w:val="00274E5C"/>
    <w:rsid w:val="00281B2E"/>
    <w:rsid w:val="00283096"/>
    <w:rsid w:val="0028472B"/>
    <w:rsid w:val="0028630C"/>
    <w:rsid w:val="00291CD4"/>
    <w:rsid w:val="00292F1B"/>
    <w:rsid w:val="00293CAD"/>
    <w:rsid w:val="0029473E"/>
    <w:rsid w:val="00294FD0"/>
    <w:rsid w:val="002954CD"/>
    <w:rsid w:val="002A0DF6"/>
    <w:rsid w:val="002A2AA5"/>
    <w:rsid w:val="002B18E9"/>
    <w:rsid w:val="002B2FED"/>
    <w:rsid w:val="002B3E22"/>
    <w:rsid w:val="002C03F6"/>
    <w:rsid w:val="002C2C88"/>
    <w:rsid w:val="002D0EC3"/>
    <w:rsid w:val="002D2183"/>
    <w:rsid w:val="002D21BC"/>
    <w:rsid w:val="002D2ADA"/>
    <w:rsid w:val="002D62A5"/>
    <w:rsid w:val="002D730F"/>
    <w:rsid w:val="002E2CCC"/>
    <w:rsid w:val="002F02E3"/>
    <w:rsid w:val="002F2346"/>
    <w:rsid w:val="002F27EA"/>
    <w:rsid w:val="002F4108"/>
    <w:rsid w:val="002F5DFA"/>
    <w:rsid w:val="002F7823"/>
    <w:rsid w:val="00301D1E"/>
    <w:rsid w:val="00303BC8"/>
    <w:rsid w:val="0030593B"/>
    <w:rsid w:val="0031430F"/>
    <w:rsid w:val="00317137"/>
    <w:rsid w:val="00317843"/>
    <w:rsid w:val="00320EB1"/>
    <w:rsid w:val="003232DA"/>
    <w:rsid w:val="003241B5"/>
    <w:rsid w:val="00324340"/>
    <w:rsid w:val="00326D50"/>
    <w:rsid w:val="003271DC"/>
    <w:rsid w:val="0032792D"/>
    <w:rsid w:val="00330B74"/>
    <w:rsid w:val="00332D9D"/>
    <w:rsid w:val="00333080"/>
    <w:rsid w:val="00335822"/>
    <w:rsid w:val="0034061B"/>
    <w:rsid w:val="003431F7"/>
    <w:rsid w:val="0034519C"/>
    <w:rsid w:val="00345291"/>
    <w:rsid w:val="00345FB6"/>
    <w:rsid w:val="00347FDE"/>
    <w:rsid w:val="00350560"/>
    <w:rsid w:val="00350671"/>
    <w:rsid w:val="00354DEE"/>
    <w:rsid w:val="00357459"/>
    <w:rsid w:val="00357A14"/>
    <w:rsid w:val="00362470"/>
    <w:rsid w:val="003626E7"/>
    <w:rsid w:val="00362B52"/>
    <w:rsid w:val="003631A5"/>
    <w:rsid w:val="00363977"/>
    <w:rsid w:val="003653CD"/>
    <w:rsid w:val="00366DC8"/>
    <w:rsid w:val="00373197"/>
    <w:rsid w:val="00374FA6"/>
    <w:rsid w:val="0037693B"/>
    <w:rsid w:val="003809F5"/>
    <w:rsid w:val="003811C9"/>
    <w:rsid w:val="003814BD"/>
    <w:rsid w:val="00382B13"/>
    <w:rsid w:val="00384244"/>
    <w:rsid w:val="00385320"/>
    <w:rsid w:val="00390242"/>
    <w:rsid w:val="0039683B"/>
    <w:rsid w:val="003970F2"/>
    <w:rsid w:val="003A5D53"/>
    <w:rsid w:val="003A5E27"/>
    <w:rsid w:val="003A694C"/>
    <w:rsid w:val="003B120E"/>
    <w:rsid w:val="003B12C1"/>
    <w:rsid w:val="003B25BE"/>
    <w:rsid w:val="003B272C"/>
    <w:rsid w:val="003B32CF"/>
    <w:rsid w:val="003B32D6"/>
    <w:rsid w:val="003B6159"/>
    <w:rsid w:val="003C21AF"/>
    <w:rsid w:val="003C2255"/>
    <w:rsid w:val="003C3E4D"/>
    <w:rsid w:val="003C60EA"/>
    <w:rsid w:val="003D0930"/>
    <w:rsid w:val="003D1B26"/>
    <w:rsid w:val="003D2D8C"/>
    <w:rsid w:val="003D3EC0"/>
    <w:rsid w:val="003D4A58"/>
    <w:rsid w:val="003D4CC5"/>
    <w:rsid w:val="003E1DE4"/>
    <w:rsid w:val="003E67B5"/>
    <w:rsid w:val="003E7748"/>
    <w:rsid w:val="003F1247"/>
    <w:rsid w:val="003F126D"/>
    <w:rsid w:val="003F6898"/>
    <w:rsid w:val="003F68FE"/>
    <w:rsid w:val="003F76AA"/>
    <w:rsid w:val="004007E6"/>
    <w:rsid w:val="00407B18"/>
    <w:rsid w:val="0041092E"/>
    <w:rsid w:val="00410F3D"/>
    <w:rsid w:val="00411C47"/>
    <w:rsid w:val="00412CF6"/>
    <w:rsid w:val="00414B98"/>
    <w:rsid w:val="004201AA"/>
    <w:rsid w:val="004220E8"/>
    <w:rsid w:val="004234EB"/>
    <w:rsid w:val="00425611"/>
    <w:rsid w:val="00437662"/>
    <w:rsid w:val="00440CA7"/>
    <w:rsid w:val="0044416D"/>
    <w:rsid w:val="00444B68"/>
    <w:rsid w:val="004471FF"/>
    <w:rsid w:val="00447FBB"/>
    <w:rsid w:val="00452593"/>
    <w:rsid w:val="00457E12"/>
    <w:rsid w:val="004642B5"/>
    <w:rsid w:val="00471E0A"/>
    <w:rsid w:val="004727D3"/>
    <w:rsid w:val="0047305A"/>
    <w:rsid w:val="0047350F"/>
    <w:rsid w:val="0047362A"/>
    <w:rsid w:val="00476459"/>
    <w:rsid w:val="00482FE4"/>
    <w:rsid w:val="004870BA"/>
    <w:rsid w:val="00487383"/>
    <w:rsid w:val="00487490"/>
    <w:rsid w:val="0049041E"/>
    <w:rsid w:val="00491E19"/>
    <w:rsid w:val="0049329F"/>
    <w:rsid w:val="0049553F"/>
    <w:rsid w:val="00496DC5"/>
    <w:rsid w:val="004A1D50"/>
    <w:rsid w:val="004A434B"/>
    <w:rsid w:val="004A4EEC"/>
    <w:rsid w:val="004A5410"/>
    <w:rsid w:val="004B0B13"/>
    <w:rsid w:val="004B1BAF"/>
    <w:rsid w:val="004B5219"/>
    <w:rsid w:val="004C2492"/>
    <w:rsid w:val="004C27FA"/>
    <w:rsid w:val="004C2941"/>
    <w:rsid w:val="004C2E88"/>
    <w:rsid w:val="004C580F"/>
    <w:rsid w:val="004C6045"/>
    <w:rsid w:val="004D5588"/>
    <w:rsid w:val="004D5AF6"/>
    <w:rsid w:val="004D6D43"/>
    <w:rsid w:val="004E1A30"/>
    <w:rsid w:val="004E3E48"/>
    <w:rsid w:val="004E52C9"/>
    <w:rsid w:val="004F249C"/>
    <w:rsid w:val="004F2677"/>
    <w:rsid w:val="004F45D1"/>
    <w:rsid w:val="004F6EDD"/>
    <w:rsid w:val="004F7F74"/>
    <w:rsid w:val="005008B9"/>
    <w:rsid w:val="00503570"/>
    <w:rsid w:val="005061E6"/>
    <w:rsid w:val="005075BD"/>
    <w:rsid w:val="00513001"/>
    <w:rsid w:val="00513B97"/>
    <w:rsid w:val="00514220"/>
    <w:rsid w:val="005145CD"/>
    <w:rsid w:val="00515BD7"/>
    <w:rsid w:val="0051665B"/>
    <w:rsid w:val="0052206E"/>
    <w:rsid w:val="00523039"/>
    <w:rsid w:val="00526245"/>
    <w:rsid w:val="00531861"/>
    <w:rsid w:val="005328F3"/>
    <w:rsid w:val="00533D71"/>
    <w:rsid w:val="005378B9"/>
    <w:rsid w:val="00541642"/>
    <w:rsid w:val="00545D75"/>
    <w:rsid w:val="00547F07"/>
    <w:rsid w:val="005500A7"/>
    <w:rsid w:val="005504D7"/>
    <w:rsid w:val="0055125E"/>
    <w:rsid w:val="00553D4C"/>
    <w:rsid w:val="00554B11"/>
    <w:rsid w:val="00560B4F"/>
    <w:rsid w:val="00560E71"/>
    <w:rsid w:val="00562E20"/>
    <w:rsid w:val="00566670"/>
    <w:rsid w:val="00566EEE"/>
    <w:rsid w:val="0057209B"/>
    <w:rsid w:val="00573667"/>
    <w:rsid w:val="005739B6"/>
    <w:rsid w:val="005765A2"/>
    <w:rsid w:val="00577830"/>
    <w:rsid w:val="00581C8A"/>
    <w:rsid w:val="00581F2B"/>
    <w:rsid w:val="00582BCF"/>
    <w:rsid w:val="00582BDC"/>
    <w:rsid w:val="00582EDE"/>
    <w:rsid w:val="005832E5"/>
    <w:rsid w:val="005846C0"/>
    <w:rsid w:val="0058478B"/>
    <w:rsid w:val="005851D2"/>
    <w:rsid w:val="00586097"/>
    <w:rsid w:val="005861D1"/>
    <w:rsid w:val="0059369F"/>
    <w:rsid w:val="0059521A"/>
    <w:rsid w:val="005B1382"/>
    <w:rsid w:val="005B2366"/>
    <w:rsid w:val="005B2969"/>
    <w:rsid w:val="005B2F89"/>
    <w:rsid w:val="005C1DD5"/>
    <w:rsid w:val="005C52CB"/>
    <w:rsid w:val="005C7353"/>
    <w:rsid w:val="005D0AAE"/>
    <w:rsid w:val="005D7A74"/>
    <w:rsid w:val="005D7EC0"/>
    <w:rsid w:val="005E0B79"/>
    <w:rsid w:val="005E0F53"/>
    <w:rsid w:val="005E2ED5"/>
    <w:rsid w:val="005F08AE"/>
    <w:rsid w:val="005F0D6E"/>
    <w:rsid w:val="005F2083"/>
    <w:rsid w:val="005F5D60"/>
    <w:rsid w:val="005F6DF6"/>
    <w:rsid w:val="005F6FE3"/>
    <w:rsid w:val="00602E91"/>
    <w:rsid w:val="00603A0B"/>
    <w:rsid w:val="00604E38"/>
    <w:rsid w:val="00604F5A"/>
    <w:rsid w:val="006065AB"/>
    <w:rsid w:val="00606BBC"/>
    <w:rsid w:val="00607580"/>
    <w:rsid w:val="00612675"/>
    <w:rsid w:val="00614675"/>
    <w:rsid w:val="0061572A"/>
    <w:rsid w:val="0062117F"/>
    <w:rsid w:val="006217E8"/>
    <w:rsid w:val="006249D0"/>
    <w:rsid w:val="0063422E"/>
    <w:rsid w:val="006346A4"/>
    <w:rsid w:val="00635AD9"/>
    <w:rsid w:val="00636837"/>
    <w:rsid w:val="0064093D"/>
    <w:rsid w:val="00643C49"/>
    <w:rsid w:val="006518E4"/>
    <w:rsid w:val="006521B7"/>
    <w:rsid w:val="006568D1"/>
    <w:rsid w:val="00670285"/>
    <w:rsid w:val="0067110B"/>
    <w:rsid w:val="0067461A"/>
    <w:rsid w:val="006755A6"/>
    <w:rsid w:val="00676D29"/>
    <w:rsid w:val="00680A6B"/>
    <w:rsid w:val="0068416A"/>
    <w:rsid w:val="00685169"/>
    <w:rsid w:val="00690FEC"/>
    <w:rsid w:val="0069369A"/>
    <w:rsid w:val="00696ED2"/>
    <w:rsid w:val="006A1EE7"/>
    <w:rsid w:val="006A2BF7"/>
    <w:rsid w:val="006A2C8B"/>
    <w:rsid w:val="006A54F8"/>
    <w:rsid w:val="006A6F30"/>
    <w:rsid w:val="006B1045"/>
    <w:rsid w:val="006B27B6"/>
    <w:rsid w:val="006B3C75"/>
    <w:rsid w:val="006B6851"/>
    <w:rsid w:val="006B7760"/>
    <w:rsid w:val="006C4D7B"/>
    <w:rsid w:val="006C6732"/>
    <w:rsid w:val="006D0AF7"/>
    <w:rsid w:val="006D45D2"/>
    <w:rsid w:val="006E2376"/>
    <w:rsid w:val="006E3067"/>
    <w:rsid w:val="006F0AAB"/>
    <w:rsid w:val="006F1258"/>
    <w:rsid w:val="006F4474"/>
    <w:rsid w:val="006F4CCC"/>
    <w:rsid w:val="006F5214"/>
    <w:rsid w:val="006F55B7"/>
    <w:rsid w:val="006F686F"/>
    <w:rsid w:val="006F7805"/>
    <w:rsid w:val="00700EE0"/>
    <w:rsid w:val="007072C0"/>
    <w:rsid w:val="00707E2D"/>
    <w:rsid w:val="00711061"/>
    <w:rsid w:val="00714E63"/>
    <w:rsid w:val="00716632"/>
    <w:rsid w:val="00717DC2"/>
    <w:rsid w:val="007213EA"/>
    <w:rsid w:val="00723D9D"/>
    <w:rsid w:val="007267B8"/>
    <w:rsid w:val="00730C3D"/>
    <w:rsid w:val="007342CF"/>
    <w:rsid w:val="00735C23"/>
    <w:rsid w:val="007447EE"/>
    <w:rsid w:val="0074692F"/>
    <w:rsid w:val="00746D0B"/>
    <w:rsid w:val="00747356"/>
    <w:rsid w:val="00747AF9"/>
    <w:rsid w:val="00750648"/>
    <w:rsid w:val="00752A2F"/>
    <w:rsid w:val="00754F83"/>
    <w:rsid w:val="00757165"/>
    <w:rsid w:val="007617BE"/>
    <w:rsid w:val="00764571"/>
    <w:rsid w:val="00765AF8"/>
    <w:rsid w:val="00767A32"/>
    <w:rsid w:val="0077191F"/>
    <w:rsid w:val="007729B5"/>
    <w:rsid w:val="00773C79"/>
    <w:rsid w:val="007741E7"/>
    <w:rsid w:val="007747D8"/>
    <w:rsid w:val="00776800"/>
    <w:rsid w:val="007777E8"/>
    <w:rsid w:val="00780B71"/>
    <w:rsid w:val="00781271"/>
    <w:rsid w:val="007831AC"/>
    <w:rsid w:val="0079064A"/>
    <w:rsid w:val="00791B7E"/>
    <w:rsid w:val="007962BC"/>
    <w:rsid w:val="007A1FB4"/>
    <w:rsid w:val="007C4A36"/>
    <w:rsid w:val="007C4F9C"/>
    <w:rsid w:val="007C64E1"/>
    <w:rsid w:val="007C674B"/>
    <w:rsid w:val="007D0DFC"/>
    <w:rsid w:val="007D5DD1"/>
    <w:rsid w:val="007E1E18"/>
    <w:rsid w:val="007E2C82"/>
    <w:rsid w:val="007F0A2B"/>
    <w:rsid w:val="007F0BEF"/>
    <w:rsid w:val="007F0E36"/>
    <w:rsid w:val="007F214E"/>
    <w:rsid w:val="007F2491"/>
    <w:rsid w:val="007F2946"/>
    <w:rsid w:val="007F2BA2"/>
    <w:rsid w:val="007F4A16"/>
    <w:rsid w:val="007F6C58"/>
    <w:rsid w:val="00801DF6"/>
    <w:rsid w:val="0080237B"/>
    <w:rsid w:val="00802D45"/>
    <w:rsid w:val="00802FD9"/>
    <w:rsid w:val="0080436E"/>
    <w:rsid w:val="008066B2"/>
    <w:rsid w:val="008132E2"/>
    <w:rsid w:val="008145EE"/>
    <w:rsid w:val="00814AA2"/>
    <w:rsid w:val="00817896"/>
    <w:rsid w:val="00817A9C"/>
    <w:rsid w:val="008320FE"/>
    <w:rsid w:val="008343C2"/>
    <w:rsid w:val="00836423"/>
    <w:rsid w:val="008427D0"/>
    <w:rsid w:val="0084465B"/>
    <w:rsid w:val="008450A2"/>
    <w:rsid w:val="00847DE4"/>
    <w:rsid w:val="00851A23"/>
    <w:rsid w:val="00854513"/>
    <w:rsid w:val="008570EB"/>
    <w:rsid w:val="008623B7"/>
    <w:rsid w:val="00864729"/>
    <w:rsid w:val="00864B21"/>
    <w:rsid w:val="0086747E"/>
    <w:rsid w:val="008701EB"/>
    <w:rsid w:val="00873C21"/>
    <w:rsid w:val="00875B9A"/>
    <w:rsid w:val="00881C6C"/>
    <w:rsid w:val="00882B9F"/>
    <w:rsid w:val="008850DC"/>
    <w:rsid w:val="00887B3F"/>
    <w:rsid w:val="008915A7"/>
    <w:rsid w:val="00891D5E"/>
    <w:rsid w:val="008923A7"/>
    <w:rsid w:val="00893749"/>
    <w:rsid w:val="00893D83"/>
    <w:rsid w:val="00894903"/>
    <w:rsid w:val="00895D3D"/>
    <w:rsid w:val="008966E2"/>
    <w:rsid w:val="00896CE9"/>
    <w:rsid w:val="0089767B"/>
    <w:rsid w:val="008A1B68"/>
    <w:rsid w:val="008A236A"/>
    <w:rsid w:val="008A40B7"/>
    <w:rsid w:val="008A53E9"/>
    <w:rsid w:val="008B2E6C"/>
    <w:rsid w:val="008B2EBF"/>
    <w:rsid w:val="008B57D1"/>
    <w:rsid w:val="008B5836"/>
    <w:rsid w:val="008B6A32"/>
    <w:rsid w:val="008C1007"/>
    <w:rsid w:val="008C2123"/>
    <w:rsid w:val="008C3055"/>
    <w:rsid w:val="008C321D"/>
    <w:rsid w:val="008C509D"/>
    <w:rsid w:val="008C5275"/>
    <w:rsid w:val="008C5ED7"/>
    <w:rsid w:val="008C712C"/>
    <w:rsid w:val="008C7B25"/>
    <w:rsid w:val="008D6797"/>
    <w:rsid w:val="008D73AF"/>
    <w:rsid w:val="008E052A"/>
    <w:rsid w:val="008E4B3D"/>
    <w:rsid w:val="008E73F4"/>
    <w:rsid w:val="008F3BD1"/>
    <w:rsid w:val="008F4DA1"/>
    <w:rsid w:val="008F5F80"/>
    <w:rsid w:val="00902921"/>
    <w:rsid w:val="0090702C"/>
    <w:rsid w:val="0091084B"/>
    <w:rsid w:val="00913797"/>
    <w:rsid w:val="00913BF4"/>
    <w:rsid w:val="00920630"/>
    <w:rsid w:val="00922E9C"/>
    <w:rsid w:val="0092386B"/>
    <w:rsid w:val="00924597"/>
    <w:rsid w:val="009258B8"/>
    <w:rsid w:val="00926517"/>
    <w:rsid w:val="00930AC4"/>
    <w:rsid w:val="00935BE1"/>
    <w:rsid w:val="00937001"/>
    <w:rsid w:val="00941284"/>
    <w:rsid w:val="00944172"/>
    <w:rsid w:val="009447F6"/>
    <w:rsid w:val="00944ECC"/>
    <w:rsid w:val="00946124"/>
    <w:rsid w:val="009478EA"/>
    <w:rsid w:val="00952916"/>
    <w:rsid w:val="00952FA2"/>
    <w:rsid w:val="00953240"/>
    <w:rsid w:val="00953345"/>
    <w:rsid w:val="009540C3"/>
    <w:rsid w:val="00957133"/>
    <w:rsid w:val="00957F74"/>
    <w:rsid w:val="00960E1C"/>
    <w:rsid w:val="0096250D"/>
    <w:rsid w:val="00962989"/>
    <w:rsid w:val="00967F57"/>
    <w:rsid w:val="00971415"/>
    <w:rsid w:val="009714E0"/>
    <w:rsid w:val="00973C8F"/>
    <w:rsid w:val="00973C98"/>
    <w:rsid w:val="00973C9D"/>
    <w:rsid w:val="00974FAB"/>
    <w:rsid w:val="00975C8E"/>
    <w:rsid w:val="00977E36"/>
    <w:rsid w:val="00982B66"/>
    <w:rsid w:val="00984CFE"/>
    <w:rsid w:val="00986064"/>
    <w:rsid w:val="00987774"/>
    <w:rsid w:val="00994758"/>
    <w:rsid w:val="00996629"/>
    <w:rsid w:val="009A0FFC"/>
    <w:rsid w:val="009A318C"/>
    <w:rsid w:val="009A6B95"/>
    <w:rsid w:val="009B09A5"/>
    <w:rsid w:val="009C039E"/>
    <w:rsid w:val="009C0D04"/>
    <w:rsid w:val="009C1C8B"/>
    <w:rsid w:val="009C5377"/>
    <w:rsid w:val="009C57A6"/>
    <w:rsid w:val="009C7324"/>
    <w:rsid w:val="009D0EA3"/>
    <w:rsid w:val="009D4170"/>
    <w:rsid w:val="009D418C"/>
    <w:rsid w:val="009D4D3A"/>
    <w:rsid w:val="009E1030"/>
    <w:rsid w:val="009E168B"/>
    <w:rsid w:val="009E67B1"/>
    <w:rsid w:val="009F1BBB"/>
    <w:rsid w:val="009F61E6"/>
    <w:rsid w:val="00A033D4"/>
    <w:rsid w:val="00A043C2"/>
    <w:rsid w:val="00A047CD"/>
    <w:rsid w:val="00A059FA"/>
    <w:rsid w:val="00A10042"/>
    <w:rsid w:val="00A14223"/>
    <w:rsid w:val="00A14D20"/>
    <w:rsid w:val="00A15F43"/>
    <w:rsid w:val="00A169FA"/>
    <w:rsid w:val="00A16DC0"/>
    <w:rsid w:val="00A20464"/>
    <w:rsid w:val="00A21BE6"/>
    <w:rsid w:val="00A42CE1"/>
    <w:rsid w:val="00A4347E"/>
    <w:rsid w:val="00A45029"/>
    <w:rsid w:val="00A46840"/>
    <w:rsid w:val="00A47352"/>
    <w:rsid w:val="00A51692"/>
    <w:rsid w:val="00A55070"/>
    <w:rsid w:val="00A5646B"/>
    <w:rsid w:val="00A57F11"/>
    <w:rsid w:val="00A609B6"/>
    <w:rsid w:val="00A60A07"/>
    <w:rsid w:val="00A60E4F"/>
    <w:rsid w:val="00A6558B"/>
    <w:rsid w:val="00A67BB3"/>
    <w:rsid w:val="00A7058B"/>
    <w:rsid w:val="00A707B1"/>
    <w:rsid w:val="00A80277"/>
    <w:rsid w:val="00A815CF"/>
    <w:rsid w:val="00A85093"/>
    <w:rsid w:val="00A87E72"/>
    <w:rsid w:val="00A91993"/>
    <w:rsid w:val="00A95667"/>
    <w:rsid w:val="00A97EDA"/>
    <w:rsid w:val="00AA2B13"/>
    <w:rsid w:val="00AA42F8"/>
    <w:rsid w:val="00AA6F4A"/>
    <w:rsid w:val="00AA79F7"/>
    <w:rsid w:val="00AB0BFF"/>
    <w:rsid w:val="00AB0C06"/>
    <w:rsid w:val="00AB1FC7"/>
    <w:rsid w:val="00AC6B19"/>
    <w:rsid w:val="00AD1D18"/>
    <w:rsid w:val="00AE041B"/>
    <w:rsid w:val="00AE1981"/>
    <w:rsid w:val="00AE1E24"/>
    <w:rsid w:val="00AE6250"/>
    <w:rsid w:val="00AE66E5"/>
    <w:rsid w:val="00AE7BDD"/>
    <w:rsid w:val="00AF1FBC"/>
    <w:rsid w:val="00AF21F0"/>
    <w:rsid w:val="00AF526E"/>
    <w:rsid w:val="00AF742C"/>
    <w:rsid w:val="00AF747C"/>
    <w:rsid w:val="00B106BD"/>
    <w:rsid w:val="00B13A94"/>
    <w:rsid w:val="00B14209"/>
    <w:rsid w:val="00B15582"/>
    <w:rsid w:val="00B15CE1"/>
    <w:rsid w:val="00B16763"/>
    <w:rsid w:val="00B21801"/>
    <w:rsid w:val="00B2358F"/>
    <w:rsid w:val="00B24B10"/>
    <w:rsid w:val="00B2552C"/>
    <w:rsid w:val="00B25557"/>
    <w:rsid w:val="00B2609E"/>
    <w:rsid w:val="00B33F71"/>
    <w:rsid w:val="00B3441B"/>
    <w:rsid w:val="00B34905"/>
    <w:rsid w:val="00B36243"/>
    <w:rsid w:val="00B37989"/>
    <w:rsid w:val="00B42816"/>
    <w:rsid w:val="00B4666F"/>
    <w:rsid w:val="00B47C0B"/>
    <w:rsid w:val="00B505B9"/>
    <w:rsid w:val="00B523A9"/>
    <w:rsid w:val="00B60065"/>
    <w:rsid w:val="00B6024C"/>
    <w:rsid w:val="00B60560"/>
    <w:rsid w:val="00B63F89"/>
    <w:rsid w:val="00B67109"/>
    <w:rsid w:val="00B704DF"/>
    <w:rsid w:val="00B77A0F"/>
    <w:rsid w:val="00B814F1"/>
    <w:rsid w:val="00B845A9"/>
    <w:rsid w:val="00B85EE3"/>
    <w:rsid w:val="00B87F1D"/>
    <w:rsid w:val="00B90330"/>
    <w:rsid w:val="00B90F8F"/>
    <w:rsid w:val="00B96EE6"/>
    <w:rsid w:val="00BA22C3"/>
    <w:rsid w:val="00BA3822"/>
    <w:rsid w:val="00BA5497"/>
    <w:rsid w:val="00BA5FA6"/>
    <w:rsid w:val="00BA6103"/>
    <w:rsid w:val="00BA7AA1"/>
    <w:rsid w:val="00BB27D8"/>
    <w:rsid w:val="00BB3DA3"/>
    <w:rsid w:val="00BB4139"/>
    <w:rsid w:val="00BB5F9C"/>
    <w:rsid w:val="00BC0D2F"/>
    <w:rsid w:val="00BC2A79"/>
    <w:rsid w:val="00BC376B"/>
    <w:rsid w:val="00BC653A"/>
    <w:rsid w:val="00BC6DD6"/>
    <w:rsid w:val="00BC7D00"/>
    <w:rsid w:val="00BD11FB"/>
    <w:rsid w:val="00BD12D1"/>
    <w:rsid w:val="00BD17DD"/>
    <w:rsid w:val="00BD370E"/>
    <w:rsid w:val="00BD4542"/>
    <w:rsid w:val="00BD474F"/>
    <w:rsid w:val="00BD48BC"/>
    <w:rsid w:val="00BE0101"/>
    <w:rsid w:val="00BF09BB"/>
    <w:rsid w:val="00BF0D81"/>
    <w:rsid w:val="00BF772C"/>
    <w:rsid w:val="00BF7E87"/>
    <w:rsid w:val="00C00457"/>
    <w:rsid w:val="00C005BC"/>
    <w:rsid w:val="00C00641"/>
    <w:rsid w:val="00C00D51"/>
    <w:rsid w:val="00C0300A"/>
    <w:rsid w:val="00C05B8E"/>
    <w:rsid w:val="00C06994"/>
    <w:rsid w:val="00C06E55"/>
    <w:rsid w:val="00C109D0"/>
    <w:rsid w:val="00C114F8"/>
    <w:rsid w:val="00C155E0"/>
    <w:rsid w:val="00C16333"/>
    <w:rsid w:val="00C17F8B"/>
    <w:rsid w:val="00C20B9F"/>
    <w:rsid w:val="00C27ECD"/>
    <w:rsid w:val="00C3035C"/>
    <w:rsid w:val="00C303AE"/>
    <w:rsid w:val="00C34783"/>
    <w:rsid w:val="00C34F52"/>
    <w:rsid w:val="00C351A6"/>
    <w:rsid w:val="00C37406"/>
    <w:rsid w:val="00C40D34"/>
    <w:rsid w:val="00C42B9A"/>
    <w:rsid w:val="00C4652E"/>
    <w:rsid w:val="00C468E4"/>
    <w:rsid w:val="00C53943"/>
    <w:rsid w:val="00C539AF"/>
    <w:rsid w:val="00C54B66"/>
    <w:rsid w:val="00C60715"/>
    <w:rsid w:val="00C61526"/>
    <w:rsid w:val="00C61860"/>
    <w:rsid w:val="00C63251"/>
    <w:rsid w:val="00C634C8"/>
    <w:rsid w:val="00C6728A"/>
    <w:rsid w:val="00C71058"/>
    <w:rsid w:val="00C80FDC"/>
    <w:rsid w:val="00C905FA"/>
    <w:rsid w:val="00C97F35"/>
    <w:rsid w:val="00CA1CDF"/>
    <w:rsid w:val="00CA645B"/>
    <w:rsid w:val="00CA6C2A"/>
    <w:rsid w:val="00CA7189"/>
    <w:rsid w:val="00CB0339"/>
    <w:rsid w:val="00CB0815"/>
    <w:rsid w:val="00CB2F32"/>
    <w:rsid w:val="00CB4E6F"/>
    <w:rsid w:val="00CB677F"/>
    <w:rsid w:val="00CB78BA"/>
    <w:rsid w:val="00CC0DF6"/>
    <w:rsid w:val="00CC4453"/>
    <w:rsid w:val="00CC5529"/>
    <w:rsid w:val="00CC6374"/>
    <w:rsid w:val="00CC6FF3"/>
    <w:rsid w:val="00CD03FF"/>
    <w:rsid w:val="00CD10AC"/>
    <w:rsid w:val="00CD146B"/>
    <w:rsid w:val="00CD1930"/>
    <w:rsid w:val="00CE66BF"/>
    <w:rsid w:val="00CE6D81"/>
    <w:rsid w:val="00CF76BD"/>
    <w:rsid w:val="00D03090"/>
    <w:rsid w:val="00D04B32"/>
    <w:rsid w:val="00D06E12"/>
    <w:rsid w:val="00D10A1D"/>
    <w:rsid w:val="00D13909"/>
    <w:rsid w:val="00D15041"/>
    <w:rsid w:val="00D22910"/>
    <w:rsid w:val="00D237D6"/>
    <w:rsid w:val="00D26109"/>
    <w:rsid w:val="00D31404"/>
    <w:rsid w:val="00D3140D"/>
    <w:rsid w:val="00D3218D"/>
    <w:rsid w:val="00D33F94"/>
    <w:rsid w:val="00D34471"/>
    <w:rsid w:val="00D347A2"/>
    <w:rsid w:val="00D40F30"/>
    <w:rsid w:val="00D4219D"/>
    <w:rsid w:val="00D42CA3"/>
    <w:rsid w:val="00D43CB9"/>
    <w:rsid w:val="00D44746"/>
    <w:rsid w:val="00D47070"/>
    <w:rsid w:val="00D472A1"/>
    <w:rsid w:val="00D52355"/>
    <w:rsid w:val="00D53C64"/>
    <w:rsid w:val="00D569BD"/>
    <w:rsid w:val="00D56B29"/>
    <w:rsid w:val="00D62C4E"/>
    <w:rsid w:val="00D63B82"/>
    <w:rsid w:val="00D640A8"/>
    <w:rsid w:val="00D66F6A"/>
    <w:rsid w:val="00D70066"/>
    <w:rsid w:val="00D70D2C"/>
    <w:rsid w:val="00D71740"/>
    <w:rsid w:val="00D71C59"/>
    <w:rsid w:val="00D71FB8"/>
    <w:rsid w:val="00D72759"/>
    <w:rsid w:val="00D75881"/>
    <w:rsid w:val="00D84C4D"/>
    <w:rsid w:val="00D8664E"/>
    <w:rsid w:val="00D90232"/>
    <w:rsid w:val="00D90AE7"/>
    <w:rsid w:val="00D91F33"/>
    <w:rsid w:val="00D95DA8"/>
    <w:rsid w:val="00D965E8"/>
    <w:rsid w:val="00DA3B24"/>
    <w:rsid w:val="00DA52C6"/>
    <w:rsid w:val="00DA5677"/>
    <w:rsid w:val="00DA7927"/>
    <w:rsid w:val="00DB0F82"/>
    <w:rsid w:val="00DB211C"/>
    <w:rsid w:val="00DB211F"/>
    <w:rsid w:val="00DB2FE8"/>
    <w:rsid w:val="00DB4813"/>
    <w:rsid w:val="00DB639B"/>
    <w:rsid w:val="00DC028C"/>
    <w:rsid w:val="00DC23FB"/>
    <w:rsid w:val="00DC251C"/>
    <w:rsid w:val="00DC5679"/>
    <w:rsid w:val="00DC638C"/>
    <w:rsid w:val="00DC672A"/>
    <w:rsid w:val="00DC71E9"/>
    <w:rsid w:val="00DC7663"/>
    <w:rsid w:val="00DC7C3A"/>
    <w:rsid w:val="00DD1BA2"/>
    <w:rsid w:val="00DD2237"/>
    <w:rsid w:val="00DD32F6"/>
    <w:rsid w:val="00DD528D"/>
    <w:rsid w:val="00DD5BEE"/>
    <w:rsid w:val="00DD6E2D"/>
    <w:rsid w:val="00DE0051"/>
    <w:rsid w:val="00DE1157"/>
    <w:rsid w:val="00DE65B0"/>
    <w:rsid w:val="00DF0CCF"/>
    <w:rsid w:val="00DF1C7B"/>
    <w:rsid w:val="00DF24A1"/>
    <w:rsid w:val="00DF2BB6"/>
    <w:rsid w:val="00DF35A5"/>
    <w:rsid w:val="00DF4707"/>
    <w:rsid w:val="00DF6D88"/>
    <w:rsid w:val="00DF71FE"/>
    <w:rsid w:val="00E00326"/>
    <w:rsid w:val="00E03D81"/>
    <w:rsid w:val="00E05222"/>
    <w:rsid w:val="00E0781F"/>
    <w:rsid w:val="00E14B95"/>
    <w:rsid w:val="00E16A10"/>
    <w:rsid w:val="00E22782"/>
    <w:rsid w:val="00E23691"/>
    <w:rsid w:val="00E239C7"/>
    <w:rsid w:val="00E246A0"/>
    <w:rsid w:val="00E27378"/>
    <w:rsid w:val="00E27A57"/>
    <w:rsid w:val="00E326FA"/>
    <w:rsid w:val="00E35C2E"/>
    <w:rsid w:val="00E37CD9"/>
    <w:rsid w:val="00E40B0C"/>
    <w:rsid w:val="00E40F1E"/>
    <w:rsid w:val="00E46EC1"/>
    <w:rsid w:val="00E47692"/>
    <w:rsid w:val="00E51DC6"/>
    <w:rsid w:val="00E536BB"/>
    <w:rsid w:val="00E5443A"/>
    <w:rsid w:val="00E54C41"/>
    <w:rsid w:val="00E564A0"/>
    <w:rsid w:val="00E57C2B"/>
    <w:rsid w:val="00E62B23"/>
    <w:rsid w:val="00E6314A"/>
    <w:rsid w:val="00E63389"/>
    <w:rsid w:val="00E63D8B"/>
    <w:rsid w:val="00E65FD6"/>
    <w:rsid w:val="00E667B1"/>
    <w:rsid w:val="00E7118A"/>
    <w:rsid w:val="00E74098"/>
    <w:rsid w:val="00E74525"/>
    <w:rsid w:val="00E7560E"/>
    <w:rsid w:val="00E913F9"/>
    <w:rsid w:val="00E95941"/>
    <w:rsid w:val="00E96CA9"/>
    <w:rsid w:val="00E9783F"/>
    <w:rsid w:val="00E97BAE"/>
    <w:rsid w:val="00EA191E"/>
    <w:rsid w:val="00EA22A3"/>
    <w:rsid w:val="00EA286B"/>
    <w:rsid w:val="00EA3101"/>
    <w:rsid w:val="00EB3CE2"/>
    <w:rsid w:val="00EB662B"/>
    <w:rsid w:val="00EB7688"/>
    <w:rsid w:val="00EC09B6"/>
    <w:rsid w:val="00EC35CC"/>
    <w:rsid w:val="00EC37EF"/>
    <w:rsid w:val="00EC3AE4"/>
    <w:rsid w:val="00EC783F"/>
    <w:rsid w:val="00ED3B37"/>
    <w:rsid w:val="00ED402D"/>
    <w:rsid w:val="00ED4E73"/>
    <w:rsid w:val="00ED7B0B"/>
    <w:rsid w:val="00EE0B84"/>
    <w:rsid w:val="00EE294D"/>
    <w:rsid w:val="00EE4CEA"/>
    <w:rsid w:val="00EE5B7F"/>
    <w:rsid w:val="00EE71CA"/>
    <w:rsid w:val="00EF008F"/>
    <w:rsid w:val="00EF316B"/>
    <w:rsid w:val="00F072AC"/>
    <w:rsid w:val="00F10152"/>
    <w:rsid w:val="00F102F2"/>
    <w:rsid w:val="00F10697"/>
    <w:rsid w:val="00F111C9"/>
    <w:rsid w:val="00F1152B"/>
    <w:rsid w:val="00F15838"/>
    <w:rsid w:val="00F160C6"/>
    <w:rsid w:val="00F1679B"/>
    <w:rsid w:val="00F1690A"/>
    <w:rsid w:val="00F3032F"/>
    <w:rsid w:val="00F329D1"/>
    <w:rsid w:val="00F33CB7"/>
    <w:rsid w:val="00F35026"/>
    <w:rsid w:val="00F35B40"/>
    <w:rsid w:val="00F35B83"/>
    <w:rsid w:val="00F35F0C"/>
    <w:rsid w:val="00F41503"/>
    <w:rsid w:val="00F41BEC"/>
    <w:rsid w:val="00F45DCE"/>
    <w:rsid w:val="00F47ED8"/>
    <w:rsid w:val="00F519EA"/>
    <w:rsid w:val="00F5229C"/>
    <w:rsid w:val="00F532AC"/>
    <w:rsid w:val="00F532DA"/>
    <w:rsid w:val="00F649D9"/>
    <w:rsid w:val="00F6777F"/>
    <w:rsid w:val="00F705D5"/>
    <w:rsid w:val="00F70AD7"/>
    <w:rsid w:val="00F7145A"/>
    <w:rsid w:val="00F71B81"/>
    <w:rsid w:val="00F72CD5"/>
    <w:rsid w:val="00F74B42"/>
    <w:rsid w:val="00F80524"/>
    <w:rsid w:val="00F80607"/>
    <w:rsid w:val="00F82759"/>
    <w:rsid w:val="00F87BEF"/>
    <w:rsid w:val="00F90296"/>
    <w:rsid w:val="00FB4515"/>
    <w:rsid w:val="00FB45E3"/>
    <w:rsid w:val="00FB5147"/>
    <w:rsid w:val="00FB67BB"/>
    <w:rsid w:val="00FB72E5"/>
    <w:rsid w:val="00FB7890"/>
    <w:rsid w:val="00FC02A3"/>
    <w:rsid w:val="00FC0CBA"/>
    <w:rsid w:val="00FC384B"/>
    <w:rsid w:val="00FC4D14"/>
    <w:rsid w:val="00FC562F"/>
    <w:rsid w:val="00FD0CFD"/>
    <w:rsid w:val="00FD1521"/>
    <w:rsid w:val="00FD784E"/>
    <w:rsid w:val="00FE58D3"/>
    <w:rsid w:val="00FE5CE8"/>
    <w:rsid w:val="00FF2239"/>
    <w:rsid w:val="00FF3B30"/>
    <w:rsid w:val="00FF4A74"/>
    <w:rsid w:val="00FF7F78"/>
    <w:rsid w:val="017A7C8E"/>
    <w:rsid w:val="01810E71"/>
    <w:rsid w:val="01B56DFD"/>
    <w:rsid w:val="01C419B3"/>
    <w:rsid w:val="01C963F3"/>
    <w:rsid w:val="020949CB"/>
    <w:rsid w:val="02681741"/>
    <w:rsid w:val="027A5940"/>
    <w:rsid w:val="027B592F"/>
    <w:rsid w:val="02BB2B5E"/>
    <w:rsid w:val="02BC0859"/>
    <w:rsid w:val="02D54D04"/>
    <w:rsid w:val="03457CFC"/>
    <w:rsid w:val="03B96C6E"/>
    <w:rsid w:val="03E25E11"/>
    <w:rsid w:val="03E41546"/>
    <w:rsid w:val="04205325"/>
    <w:rsid w:val="042E439D"/>
    <w:rsid w:val="043824F2"/>
    <w:rsid w:val="045D47DE"/>
    <w:rsid w:val="04E13A54"/>
    <w:rsid w:val="055E0AAB"/>
    <w:rsid w:val="05967321"/>
    <w:rsid w:val="0603741A"/>
    <w:rsid w:val="06260CB8"/>
    <w:rsid w:val="0626496F"/>
    <w:rsid w:val="06C85938"/>
    <w:rsid w:val="06CF6396"/>
    <w:rsid w:val="06DA43AB"/>
    <w:rsid w:val="06E82466"/>
    <w:rsid w:val="06ED7CE4"/>
    <w:rsid w:val="070764DF"/>
    <w:rsid w:val="071C1E75"/>
    <w:rsid w:val="07221564"/>
    <w:rsid w:val="07247A71"/>
    <w:rsid w:val="07582B07"/>
    <w:rsid w:val="07787156"/>
    <w:rsid w:val="078E445A"/>
    <w:rsid w:val="078F048F"/>
    <w:rsid w:val="07970828"/>
    <w:rsid w:val="07BC29F4"/>
    <w:rsid w:val="07C17B6D"/>
    <w:rsid w:val="07E21FBD"/>
    <w:rsid w:val="07E85D81"/>
    <w:rsid w:val="07EA70C4"/>
    <w:rsid w:val="08200C46"/>
    <w:rsid w:val="085D12C4"/>
    <w:rsid w:val="089F793D"/>
    <w:rsid w:val="08B02390"/>
    <w:rsid w:val="08D13DE0"/>
    <w:rsid w:val="08D861FC"/>
    <w:rsid w:val="08F95AA0"/>
    <w:rsid w:val="097A4477"/>
    <w:rsid w:val="09C15C02"/>
    <w:rsid w:val="09C6146A"/>
    <w:rsid w:val="09C904AC"/>
    <w:rsid w:val="09CC65DA"/>
    <w:rsid w:val="09DE4A06"/>
    <w:rsid w:val="09E57645"/>
    <w:rsid w:val="0A424F95"/>
    <w:rsid w:val="0AB96203"/>
    <w:rsid w:val="0ACE7C28"/>
    <w:rsid w:val="0B1B78ED"/>
    <w:rsid w:val="0B804068"/>
    <w:rsid w:val="0B84338B"/>
    <w:rsid w:val="0B8F680C"/>
    <w:rsid w:val="0BEF6E9B"/>
    <w:rsid w:val="0C0F0014"/>
    <w:rsid w:val="0C7E5144"/>
    <w:rsid w:val="0C874302"/>
    <w:rsid w:val="0CA23134"/>
    <w:rsid w:val="0D797AD1"/>
    <w:rsid w:val="0D7E6A93"/>
    <w:rsid w:val="0D8854E2"/>
    <w:rsid w:val="0D894FC1"/>
    <w:rsid w:val="0D984A85"/>
    <w:rsid w:val="0E073A38"/>
    <w:rsid w:val="0E654121"/>
    <w:rsid w:val="0E7323E9"/>
    <w:rsid w:val="0E832352"/>
    <w:rsid w:val="0EA3617C"/>
    <w:rsid w:val="0EA9324E"/>
    <w:rsid w:val="0ECD5BFE"/>
    <w:rsid w:val="0EDB6E79"/>
    <w:rsid w:val="0F0071CD"/>
    <w:rsid w:val="0F2C5946"/>
    <w:rsid w:val="0F563D68"/>
    <w:rsid w:val="0F6212D1"/>
    <w:rsid w:val="0F9B6535"/>
    <w:rsid w:val="0F9C1DB7"/>
    <w:rsid w:val="0FAB26AA"/>
    <w:rsid w:val="0FD11318"/>
    <w:rsid w:val="0FEA33CD"/>
    <w:rsid w:val="0FEE5277"/>
    <w:rsid w:val="0FFB0E8A"/>
    <w:rsid w:val="1002452A"/>
    <w:rsid w:val="10165352"/>
    <w:rsid w:val="1049627C"/>
    <w:rsid w:val="10855441"/>
    <w:rsid w:val="109D3E0F"/>
    <w:rsid w:val="10C870A2"/>
    <w:rsid w:val="10F10460"/>
    <w:rsid w:val="1121672B"/>
    <w:rsid w:val="11305BA0"/>
    <w:rsid w:val="115C378E"/>
    <w:rsid w:val="11732477"/>
    <w:rsid w:val="118C521F"/>
    <w:rsid w:val="11914A27"/>
    <w:rsid w:val="119958A7"/>
    <w:rsid w:val="11AF1614"/>
    <w:rsid w:val="11E4475A"/>
    <w:rsid w:val="120174E4"/>
    <w:rsid w:val="12211934"/>
    <w:rsid w:val="124D727F"/>
    <w:rsid w:val="12812E9F"/>
    <w:rsid w:val="12CD5F4F"/>
    <w:rsid w:val="12D53D17"/>
    <w:rsid w:val="12EF7B17"/>
    <w:rsid w:val="13133069"/>
    <w:rsid w:val="13781A27"/>
    <w:rsid w:val="13806921"/>
    <w:rsid w:val="139B5405"/>
    <w:rsid w:val="13BA1693"/>
    <w:rsid w:val="13F76DF0"/>
    <w:rsid w:val="140A79CD"/>
    <w:rsid w:val="14163628"/>
    <w:rsid w:val="14564BDA"/>
    <w:rsid w:val="145877AA"/>
    <w:rsid w:val="1468482E"/>
    <w:rsid w:val="146C6D9D"/>
    <w:rsid w:val="149A777C"/>
    <w:rsid w:val="14A57728"/>
    <w:rsid w:val="14A80541"/>
    <w:rsid w:val="14C8277C"/>
    <w:rsid w:val="14D30507"/>
    <w:rsid w:val="151B521F"/>
    <w:rsid w:val="152525B4"/>
    <w:rsid w:val="15363948"/>
    <w:rsid w:val="15F007F3"/>
    <w:rsid w:val="1637759B"/>
    <w:rsid w:val="167209B0"/>
    <w:rsid w:val="168B6EF4"/>
    <w:rsid w:val="1699242B"/>
    <w:rsid w:val="16A9490B"/>
    <w:rsid w:val="16D1745A"/>
    <w:rsid w:val="16F55B7F"/>
    <w:rsid w:val="17A70D81"/>
    <w:rsid w:val="17BA077F"/>
    <w:rsid w:val="17D3547E"/>
    <w:rsid w:val="17D67FD9"/>
    <w:rsid w:val="17DE4D75"/>
    <w:rsid w:val="17E876BE"/>
    <w:rsid w:val="1848358C"/>
    <w:rsid w:val="1864558B"/>
    <w:rsid w:val="18770500"/>
    <w:rsid w:val="1892179C"/>
    <w:rsid w:val="18B14D1A"/>
    <w:rsid w:val="18C12016"/>
    <w:rsid w:val="19566FD7"/>
    <w:rsid w:val="19855316"/>
    <w:rsid w:val="198C4C78"/>
    <w:rsid w:val="19AB7E11"/>
    <w:rsid w:val="19D11E91"/>
    <w:rsid w:val="19D674A8"/>
    <w:rsid w:val="19F8221D"/>
    <w:rsid w:val="19FA2B7E"/>
    <w:rsid w:val="19FB6BA4"/>
    <w:rsid w:val="1A185798"/>
    <w:rsid w:val="1A492D58"/>
    <w:rsid w:val="1A6747CB"/>
    <w:rsid w:val="1A6A2082"/>
    <w:rsid w:val="1A750407"/>
    <w:rsid w:val="1B0011DE"/>
    <w:rsid w:val="1B5449D9"/>
    <w:rsid w:val="1B544B28"/>
    <w:rsid w:val="1B5743C7"/>
    <w:rsid w:val="1B59405F"/>
    <w:rsid w:val="1B71077C"/>
    <w:rsid w:val="1BA60B57"/>
    <w:rsid w:val="1BB345D4"/>
    <w:rsid w:val="1BB410E4"/>
    <w:rsid w:val="1BCB2EDE"/>
    <w:rsid w:val="1BCF2401"/>
    <w:rsid w:val="1BE35EAC"/>
    <w:rsid w:val="1BEB77E0"/>
    <w:rsid w:val="1C005F95"/>
    <w:rsid w:val="1C1B3898"/>
    <w:rsid w:val="1C6C0377"/>
    <w:rsid w:val="1C926AC9"/>
    <w:rsid w:val="1CB320DC"/>
    <w:rsid w:val="1CFD6AEF"/>
    <w:rsid w:val="1D0E42A5"/>
    <w:rsid w:val="1D1F002F"/>
    <w:rsid w:val="1D2C08F3"/>
    <w:rsid w:val="1D3260F8"/>
    <w:rsid w:val="1D557875"/>
    <w:rsid w:val="1D89616A"/>
    <w:rsid w:val="1D994A74"/>
    <w:rsid w:val="1DC11C61"/>
    <w:rsid w:val="1DD946AF"/>
    <w:rsid w:val="1E0314DD"/>
    <w:rsid w:val="1E1306FA"/>
    <w:rsid w:val="1E21758F"/>
    <w:rsid w:val="1E2E0720"/>
    <w:rsid w:val="1E890F8D"/>
    <w:rsid w:val="1E9F42C7"/>
    <w:rsid w:val="1ECF019D"/>
    <w:rsid w:val="1ED73704"/>
    <w:rsid w:val="1EFA2E7C"/>
    <w:rsid w:val="1F2171FE"/>
    <w:rsid w:val="1F4219F1"/>
    <w:rsid w:val="1F6948CA"/>
    <w:rsid w:val="1F6A27F5"/>
    <w:rsid w:val="1F8F5F0B"/>
    <w:rsid w:val="1FE4533C"/>
    <w:rsid w:val="201C373B"/>
    <w:rsid w:val="201C4E55"/>
    <w:rsid w:val="20484530"/>
    <w:rsid w:val="20605D1D"/>
    <w:rsid w:val="20674B6A"/>
    <w:rsid w:val="206D3F96"/>
    <w:rsid w:val="20CA1787"/>
    <w:rsid w:val="20DE7CC4"/>
    <w:rsid w:val="20E60681"/>
    <w:rsid w:val="21337229"/>
    <w:rsid w:val="214F39BE"/>
    <w:rsid w:val="21890C33"/>
    <w:rsid w:val="21A3483D"/>
    <w:rsid w:val="21DC3A48"/>
    <w:rsid w:val="21F52495"/>
    <w:rsid w:val="21F66585"/>
    <w:rsid w:val="220D7FCF"/>
    <w:rsid w:val="221177FC"/>
    <w:rsid w:val="22375D1D"/>
    <w:rsid w:val="22644EBF"/>
    <w:rsid w:val="227B2542"/>
    <w:rsid w:val="232B3EEE"/>
    <w:rsid w:val="233912AF"/>
    <w:rsid w:val="23A105E9"/>
    <w:rsid w:val="23A32F09"/>
    <w:rsid w:val="23A4083A"/>
    <w:rsid w:val="24217571"/>
    <w:rsid w:val="24BC5847"/>
    <w:rsid w:val="2506298B"/>
    <w:rsid w:val="252C4420"/>
    <w:rsid w:val="254B1CB5"/>
    <w:rsid w:val="25621AB1"/>
    <w:rsid w:val="256B326E"/>
    <w:rsid w:val="258427AE"/>
    <w:rsid w:val="25845748"/>
    <w:rsid w:val="258A7005"/>
    <w:rsid w:val="25A220E3"/>
    <w:rsid w:val="26BC3E07"/>
    <w:rsid w:val="26E50D2A"/>
    <w:rsid w:val="26F92B37"/>
    <w:rsid w:val="27160EE4"/>
    <w:rsid w:val="2727147F"/>
    <w:rsid w:val="272E1AD7"/>
    <w:rsid w:val="27733C6E"/>
    <w:rsid w:val="27BA1EC0"/>
    <w:rsid w:val="27D756D1"/>
    <w:rsid w:val="28923EFE"/>
    <w:rsid w:val="28DF7FBB"/>
    <w:rsid w:val="28E219C5"/>
    <w:rsid w:val="28F01B75"/>
    <w:rsid w:val="290922FE"/>
    <w:rsid w:val="29707D50"/>
    <w:rsid w:val="29847932"/>
    <w:rsid w:val="29916B76"/>
    <w:rsid w:val="299A5FBF"/>
    <w:rsid w:val="29C53CCD"/>
    <w:rsid w:val="2A081FA4"/>
    <w:rsid w:val="2A697EC4"/>
    <w:rsid w:val="2A7E50B3"/>
    <w:rsid w:val="2A9A6E01"/>
    <w:rsid w:val="2A9E0C8B"/>
    <w:rsid w:val="2AA64A39"/>
    <w:rsid w:val="2AA762BE"/>
    <w:rsid w:val="2AB06457"/>
    <w:rsid w:val="2AE3707A"/>
    <w:rsid w:val="2B6A4FCC"/>
    <w:rsid w:val="2B8D3CC6"/>
    <w:rsid w:val="2B8F3218"/>
    <w:rsid w:val="2B930513"/>
    <w:rsid w:val="2B94221E"/>
    <w:rsid w:val="2BA50A88"/>
    <w:rsid w:val="2BAB52A8"/>
    <w:rsid w:val="2BAF49D7"/>
    <w:rsid w:val="2BBF604B"/>
    <w:rsid w:val="2BC35E3C"/>
    <w:rsid w:val="2C26606D"/>
    <w:rsid w:val="2C3E6745"/>
    <w:rsid w:val="2C88136C"/>
    <w:rsid w:val="2C9B0FC7"/>
    <w:rsid w:val="2CD135BB"/>
    <w:rsid w:val="2D3610F4"/>
    <w:rsid w:val="2D4B3280"/>
    <w:rsid w:val="2D853544"/>
    <w:rsid w:val="2DA60F4E"/>
    <w:rsid w:val="2DAA3F57"/>
    <w:rsid w:val="2DB57BAF"/>
    <w:rsid w:val="2DCF7D01"/>
    <w:rsid w:val="2E0B7151"/>
    <w:rsid w:val="2E1C2EB0"/>
    <w:rsid w:val="2E1D10F4"/>
    <w:rsid w:val="2E1E2AC6"/>
    <w:rsid w:val="2E767C12"/>
    <w:rsid w:val="2E883FD1"/>
    <w:rsid w:val="2EB84F76"/>
    <w:rsid w:val="2ED41509"/>
    <w:rsid w:val="2EFC4E63"/>
    <w:rsid w:val="2F2406A3"/>
    <w:rsid w:val="2F3740ED"/>
    <w:rsid w:val="2F4A2E9F"/>
    <w:rsid w:val="2F4E5653"/>
    <w:rsid w:val="2F6C371B"/>
    <w:rsid w:val="2F6F3887"/>
    <w:rsid w:val="2FB46BCA"/>
    <w:rsid w:val="2FB53096"/>
    <w:rsid w:val="2FF80946"/>
    <w:rsid w:val="300A1801"/>
    <w:rsid w:val="30116E2D"/>
    <w:rsid w:val="30377058"/>
    <w:rsid w:val="306929CC"/>
    <w:rsid w:val="309B0CAA"/>
    <w:rsid w:val="30AE38E8"/>
    <w:rsid w:val="30BB462B"/>
    <w:rsid w:val="30BB4A5C"/>
    <w:rsid w:val="30D23F7F"/>
    <w:rsid w:val="311704C0"/>
    <w:rsid w:val="31362B5B"/>
    <w:rsid w:val="31750EFD"/>
    <w:rsid w:val="317A142F"/>
    <w:rsid w:val="31B732C3"/>
    <w:rsid w:val="31CA1227"/>
    <w:rsid w:val="3237163E"/>
    <w:rsid w:val="327C0B12"/>
    <w:rsid w:val="32A0644D"/>
    <w:rsid w:val="32AB107A"/>
    <w:rsid w:val="32BE5E09"/>
    <w:rsid w:val="3372324D"/>
    <w:rsid w:val="337C1393"/>
    <w:rsid w:val="33A327D8"/>
    <w:rsid w:val="33FA618F"/>
    <w:rsid w:val="3434509F"/>
    <w:rsid w:val="344504F5"/>
    <w:rsid w:val="34731E78"/>
    <w:rsid w:val="347650EE"/>
    <w:rsid w:val="348C09B5"/>
    <w:rsid w:val="350A4F01"/>
    <w:rsid w:val="35311934"/>
    <w:rsid w:val="353476B7"/>
    <w:rsid w:val="35521CAD"/>
    <w:rsid w:val="355E6877"/>
    <w:rsid w:val="357635A9"/>
    <w:rsid w:val="357E0481"/>
    <w:rsid w:val="35CE7233"/>
    <w:rsid w:val="35F80271"/>
    <w:rsid w:val="36063713"/>
    <w:rsid w:val="36182238"/>
    <w:rsid w:val="36382E72"/>
    <w:rsid w:val="364167E7"/>
    <w:rsid w:val="36866B51"/>
    <w:rsid w:val="36B349A1"/>
    <w:rsid w:val="36B97ADD"/>
    <w:rsid w:val="36D41C45"/>
    <w:rsid w:val="36D84407"/>
    <w:rsid w:val="3702247F"/>
    <w:rsid w:val="372431A9"/>
    <w:rsid w:val="3734020F"/>
    <w:rsid w:val="374952EA"/>
    <w:rsid w:val="37631105"/>
    <w:rsid w:val="37C4498C"/>
    <w:rsid w:val="37CD55EE"/>
    <w:rsid w:val="37FD03D3"/>
    <w:rsid w:val="37FF70DA"/>
    <w:rsid w:val="3813738D"/>
    <w:rsid w:val="382A0958"/>
    <w:rsid w:val="385C2287"/>
    <w:rsid w:val="38760FFA"/>
    <w:rsid w:val="387D6447"/>
    <w:rsid w:val="38C37E97"/>
    <w:rsid w:val="38D80D7A"/>
    <w:rsid w:val="38E658DA"/>
    <w:rsid w:val="390F1C37"/>
    <w:rsid w:val="3929719C"/>
    <w:rsid w:val="393E7F57"/>
    <w:rsid w:val="39443C22"/>
    <w:rsid w:val="394E275F"/>
    <w:rsid w:val="398D37C4"/>
    <w:rsid w:val="39A76FAB"/>
    <w:rsid w:val="39D07618"/>
    <w:rsid w:val="39D22FFD"/>
    <w:rsid w:val="39EF1BEE"/>
    <w:rsid w:val="39F74BA5"/>
    <w:rsid w:val="3A3B7187"/>
    <w:rsid w:val="3A3B7B0C"/>
    <w:rsid w:val="3A3E5ED3"/>
    <w:rsid w:val="3A594803"/>
    <w:rsid w:val="3A6919DA"/>
    <w:rsid w:val="3AD61361"/>
    <w:rsid w:val="3AD849D6"/>
    <w:rsid w:val="3B0D0D25"/>
    <w:rsid w:val="3B3C2E0A"/>
    <w:rsid w:val="3B971F39"/>
    <w:rsid w:val="3BA47F47"/>
    <w:rsid w:val="3BAB5D92"/>
    <w:rsid w:val="3BE455FD"/>
    <w:rsid w:val="3BE9676F"/>
    <w:rsid w:val="3BEA0329"/>
    <w:rsid w:val="3BEF3DA2"/>
    <w:rsid w:val="3BF00499"/>
    <w:rsid w:val="3C0161AE"/>
    <w:rsid w:val="3C6A5F1F"/>
    <w:rsid w:val="3C8961A9"/>
    <w:rsid w:val="3C985035"/>
    <w:rsid w:val="3CAF3C98"/>
    <w:rsid w:val="3CB635A1"/>
    <w:rsid w:val="3CD26582"/>
    <w:rsid w:val="3CF61143"/>
    <w:rsid w:val="3D3440EA"/>
    <w:rsid w:val="3D3D6F88"/>
    <w:rsid w:val="3DE97313"/>
    <w:rsid w:val="3E0E4519"/>
    <w:rsid w:val="3E1C4788"/>
    <w:rsid w:val="3E6552C5"/>
    <w:rsid w:val="3E705A68"/>
    <w:rsid w:val="3E815CDE"/>
    <w:rsid w:val="3EC41711"/>
    <w:rsid w:val="3F055473"/>
    <w:rsid w:val="3F060465"/>
    <w:rsid w:val="3F2D450A"/>
    <w:rsid w:val="3F6075E4"/>
    <w:rsid w:val="3F7145F7"/>
    <w:rsid w:val="3F7C2505"/>
    <w:rsid w:val="3F976865"/>
    <w:rsid w:val="3FB17161"/>
    <w:rsid w:val="402406BD"/>
    <w:rsid w:val="40297384"/>
    <w:rsid w:val="40402A78"/>
    <w:rsid w:val="40F10A34"/>
    <w:rsid w:val="40FC6F44"/>
    <w:rsid w:val="414E49EB"/>
    <w:rsid w:val="415F5498"/>
    <w:rsid w:val="41656898"/>
    <w:rsid w:val="416C231C"/>
    <w:rsid w:val="418A1F04"/>
    <w:rsid w:val="418D7D8A"/>
    <w:rsid w:val="41C24E8C"/>
    <w:rsid w:val="41CE529B"/>
    <w:rsid w:val="41D23B0B"/>
    <w:rsid w:val="41D6151F"/>
    <w:rsid w:val="42034A1C"/>
    <w:rsid w:val="4212172D"/>
    <w:rsid w:val="42310E70"/>
    <w:rsid w:val="4279785E"/>
    <w:rsid w:val="428E4835"/>
    <w:rsid w:val="4294577A"/>
    <w:rsid w:val="42A62C61"/>
    <w:rsid w:val="42AA38A6"/>
    <w:rsid w:val="43154672"/>
    <w:rsid w:val="431C4FD7"/>
    <w:rsid w:val="43B25AD9"/>
    <w:rsid w:val="43B95AFA"/>
    <w:rsid w:val="43FD22AB"/>
    <w:rsid w:val="440C1CCD"/>
    <w:rsid w:val="44B33DBE"/>
    <w:rsid w:val="44C5178A"/>
    <w:rsid w:val="44DF2C9A"/>
    <w:rsid w:val="44EF7002"/>
    <w:rsid w:val="45014B29"/>
    <w:rsid w:val="45152F2E"/>
    <w:rsid w:val="453F38A4"/>
    <w:rsid w:val="454F15C7"/>
    <w:rsid w:val="458C6C53"/>
    <w:rsid w:val="45B1654F"/>
    <w:rsid w:val="45B538C9"/>
    <w:rsid w:val="45C05CB0"/>
    <w:rsid w:val="45D63581"/>
    <w:rsid w:val="45DE130F"/>
    <w:rsid w:val="45E5319C"/>
    <w:rsid w:val="4605432B"/>
    <w:rsid w:val="462870BC"/>
    <w:rsid w:val="465F7F2E"/>
    <w:rsid w:val="466E2743"/>
    <w:rsid w:val="46737446"/>
    <w:rsid w:val="46D149CF"/>
    <w:rsid w:val="46FE3572"/>
    <w:rsid w:val="471A7DD9"/>
    <w:rsid w:val="472D4FA9"/>
    <w:rsid w:val="47A965BE"/>
    <w:rsid w:val="47E14B24"/>
    <w:rsid w:val="48497966"/>
    <w:rsid w:val="48735D3E"/>
    <w:rsid w:val="48940D77"/>
    <w:rsid w:val="48946F09"/>
    <w:rsid w:val="48FE290B"/>
    <w:rsid w:val="491D5CAA"/>
    <w:rsid w:val="49E05655"/>
    <w:rsid w:val="4A276D89"/>
    <w:rsid w:val="4A2A75AB"/>
    <w:rsid w:val="4A3321BB"/>
    <w:rsid w:val="4A811642"/>
    <w:rsid w:val="4AE11661"/>
    <w:rsid w:val="4AFC31B9"/>
    <w:rsid w:val="4B125CE2"/>
    <w:rsid w:val="4B3800FC"/>
    <w:rsid w:val="4B4C0AC8"/>
    <w:rsid w:val="4B642058"/>
    <w:rsid w:val="4B8B35AB"/>
    <w:rsid w:val="4BA31E61"/>
    <w:rsid w:val="4BB148CE"/>
    <w:rsid w:val="4BB36A5F"/>
    <w:rsid w:val="4BBE7474"/>
    <w:rsid w:val="4C0D7156"/>
    <w:rsid w:val="4C1A2E9B"/>
    <w:rsid w:val="4C3846D4"/>
    <w:rsid w:val="4C766213"/>
    <w:rsid w:val="4C95392C"/>
    <w:rsid w:val="4CF077D9"/>
    <w:rsid w:val="4CF65190"/>
    <w:rsid w:val="4D11199C"/>
    <w:rsid w:val="4D660251"/>
    <w:rsid w:val="4DF31900"/>
    <w:rsid w:val="4E0D453F"/>
    <w:rsid w:val="4E4011FA"/>
    <w:rsid w:val="4E74636C"/>
    <w:rsid w:val="4E9764FE"/>
    <w:rsid w:val="4F146CCE"/>
    <w:rsid w:val="4F1830F4"/>
    <w:rsid w:val="4F844CD5"/>
    <w:rsid w:val="4FAC3702"/>
    <w:rsid w:val="500F0A42"/>
    <w:rsid w:val="501A1A7A"/>
    <w:rsid w:val="5022378D"/>
    <w:rsid w:val="50326B23"/>
    <w:rsid w:val="504D7B59"/>
    <w:rsid w:val="507B12E8"/>
    <w:rsid w:val="50856103"/>
    <w:rsid w:val="50AC474A"/>
    <w:rsid w:val="50B06D95"/>
    <w:rsid w:val="50B11EA3"/>
    <w:rsid w:val="50C25AB5"/>
    <w:rsid w:val="50C605EE"/>
    <w:rsid w:val="50DF6045"/>
    <w:rsid w:val="50F13313"/>
    <w:rsid w:val="513B43E4"/>
    <w:rsid w:val="513F1BB7"/>
    <w:rsid w:val="51560AA5"/>
    <w:rsid w:val="51733B38"/>
    <w:rsid w:val="51800F21"/>
    <w:rsid w:val="51A443A3"/>
    <w:rsid w:val="51C95161"/>
    <w:rsid w:val="51E8441E"/>
    <w:rsid w:val="522760CA"/>
    <w:rsid w:val="52557CE7"/>
    <w:rsid w:val="52854478"/>
    <w:rsid w:val="528C14AC"/>
    <w:rsid w:val="52B24AAC"/>
    <w:rsid w:val="52C37BAA"/>
    <w:rsid w:val="52C73199"/>
    <w:rsid w:val="52D559C4"/>
    <w:rsid w:val="52FF309C"/>
    <w:rsid w:val="53035DB1"/>
    <w:rsid w:val="530A375A"/>
    <w:rsid w:val="534957AA"/>
    <w:rsid w:val="539574B0"/>
    <w:rsid w:val="53F645A2"/>
    <w:rsid w:val="541859EC"/>
    <w:rsid w:val="545C1B18"/>
    <w:rsid w:val="547C3009"/>
    <w:rsid w:val="54B44474"/>
    <w:rsid w:val="54CB38BE"/>
    <w:rsid w:val="54EB5026"/>
    <w:rsid w:val="54ED3D21"/>
    <w:rsid w:val="55067A64"/>
    <w:rsid w:val="55262ABE"/>
    <w:rsid w:val="552E3FB9"/>
    <w:rsid w:val="5536081F"/>
    <w:rsid w:val="553D1DE9"/>
    <w:rsid w:val="553E6750"/>
    <w:rsid w:val="55723E40"/>
    <w:rsid w:val="55CC35BE"/>
    <w:rsid w:val="55CD0088"/>
    <w:rsid w:val="56306D5D"/>
    <w:rsid w:val="56364C3E"/>
    <w:rsid w:val="566E3B7C"/>
    <w:rsid w:val="56824C41"/>
    <w:rsid w:val="56A9186F"/>
    <w:rsid w:val="56C97CA3"/>
    <w:rsid w:val="56FF50F3"/>
    <w:rsid w:val="57544CAF"/>
    <w:rsid w:val="57C94C59"/>
    <w:rsid w:val="57F1319B"/>
    <w:rsid w:val="58286647"/>
    <w:rsid w:val="58357066"/>
    <w:rsid w:val="584E196E"/>
    <w:rsid w:val="5852583A"/>
    <w:rsid w:val="58910ADC"/>
    <w:rsid w:val="58972588"/>
    <w:rsid w:val="589F4A02"/>
    <w:rsid w:val="58A0326C"/>
    <w:rsid w:val="58A059FA"/>
    <w:rsid w:val="58E93DFA"/>
    <w:rsid w:val="595C169B"/>
    <w:rsid w:val="597D314E"/>
    <w:rsid w:val="597E442B"/>
    <w:rsid w:val="5994182B"/>
    <w:rsid w:val="59BE3274"/>
    <w:rsid w:val="5A5338E2"/>
    <w:rsid w:val="5A6B3A1C"/>
    <w:rsid w:val="5A937731"/>
    <w:rsid w:val="5ACE32A8"/>
    <w:rsid w:val="5AD9338C"/>
    <w:rsid w:val="5AE44879"/>
    <w:rsid w:val="5B35002B"/>
    <w:rsid w:val="5B5C08B4"/>
    <w:rsid w:val="5B7B5EBA"/>
    <w:rsid w:val="5B841BB9"/>
    <w:rsid w:val="5C576978"/>
    <w:rsid w:val="5CCD40CF"/>
    <w:rsid w:val="5CF61D0D"/>
    <w:rsid w:val="5D3C0667"/>
    <w:rsid w:val="5D593BC4"/>
    <w:rsid w:val="5D7C0D87"/>
    <w:rsid w:val="5D82151D"/>
    <w:rsid w:val="5D964551"/>
    <w:rsid w:val="5D9F084D"/>
    <w:rsid w:val="5DD446B2"/>
    <w:rsid w:val="5E095BE8"/>
    <w:rsid w:val="5E2D1468"/>
    <w:rsid w:val="5E434D95"/>
    <w:rsid w:val="5E5F1000"/>
    <w:rsid w:val="5E627AE1"/>
    <w:rsid w:val="5EAD4390"/>
    <w:rsid w:val="5ECA1388"/>
    <w:rsid w:val="5EF6750F"/>
    <w:rsid w:val="5F0206AC"/>
    <w:rsid w:val="5F0D5D04"/>
    <w:rsid w:val="5F266A0F"/>
    <w:rsid w:val="5F3E4884"/>
    <w:rsid w:val="5F683CCB"/>
    <w:rsid w:val="5F8403CC"/>
    <w:rsid w:val="5FC40314"/>
    <w:rsid w:val="5FF936D5"/>
    <w:rsid w:val="5FFC403D"/>
    <w:rsid w:val="601C4469"/>
    <w:rsid w:val="6039546A"/>
    <w:rsid w:val="606D70BF"/>
    <w:rsid w:val="607951D8"/>
    <w:rsid w:val="6098238E"/>
    <w:rsid w:val="60D61108"/>
    <w:rsid w:val="612956DC"/>
    <w:rsid w:val="61410E47"/>
    <w:rsid w:val="61465B49"/>
    <w:rsid w:val="6170330B"/>
    <w:rsid w:val="619E10E2"/>
    <w:rsid w:val="61A82CA9"/>
    <w:rsid w:val="61B3204F"/>
    <w:rsid w:val="61D24476"/>
    <w:rsid w:val="62050D2C"/>
    <w:rsid w:val="623B574A"/>
    <w:rsid w:val="62487DE4"/>
    <w:rsid w:val="6267666C"/>
    <w:rsid w:val="62B14A79"/>
    <w:rsid w:val="62C13751"/>
    <w:rsid w:val="62CD3C7C"/>
    <w:rsid w:val="62ED3A52"/>
    <w:rsid w:val="63155F18"/>
    <w:rsid w:val="63836F3A"/>
    <w:rsid w:val="63EE635A"/>
    <w:rsid w:val="6413131C"/>
    <w:rsid w:val="64314C19"/>
    <w:rsid w:val="643C74D4"/>
    <w:rsid w:val="64574422"/>
    <w:rsid w:val="6482426E"/>
    <w:rsid w:val="648275DD"/>
    <w:rsid w:val="64B147DE"/>
    <w:rsid w:val="64E204A0"/>
    <w:rsid w:val="64E65413"/>
    <w:rsid w:val="650C6EA7"/>
    <w:rsid w:val="6558033E"/>
    <w:rsid w:val="65690A8F"/>
    <w:rsid w:val="65794719"/>
    <w:rsid w:val="65B37C6A"/>
    <w:rsid w:val="65D53FA7"/>
    <w:rsid w:val="66291CDA"/>
    <w:rsid w:val="671A60A5"/>
    <w:rsid w:val="671D7F5F"/>
    <w:rsid w:val="672D2D23"/>
    <w:rsid w:val="676658E7"/>
    <w:rsid w:val="67A26C35"/>
    <w:rsid w:val="67B83080"/>
    <w:rsid w:val="682C3D4E"/>
    <w:rsid w:val="68520057"/>
    <w:rsid w:val="68785A0C"/>
    <w:rsid w:val="689767A2"/>
    <w:rsid w:val="68AB1BE0"/>
    <w:rsid w:val="69533913"/>
    <w:rsid w:val="69BB790D"/>
    <w:rsid w:val="69C90C73"/>
    <w:rsid w:val="6A0E3296"/>
    <w:rsid w:val="6A1C3221"/>
    <w:rsid w:val="6A6271C6"/>
    <w:rsid w:val="6A8F2876"/>
    <w:rsid w:val="6AA54D05"/>
    <w:rsid w:val="6AC16985"/>
    <w:rsid w:val="6ADB23FB"/>
    <w:rsid w:val="6AEF01A6"/>
    <w:rsid w:val="6B005F7B"/>
    <w:rsid w:val="6B104EE7"/>
    <w:rsid w:val="6B473CCD"/>
    <w:rsid w:val="6B4E44CB"/>
    <w:rsid w:val="6B581098"/>
    <w:rsid w:val="6B623CC4"/>
    <w:rsid w:val="6B673089"/>
    <w:rsid w:val="6B6F018F"/>
    <w:rsid w:val="6BE923C3"/>
    <w:rsid w:val="6C611C7C"/>
    <w:rsid w:val="6C6E5285"/>
    <w:rsid w:val="6CC40045"/>
    <w:rsid w:val="6CDF3952"/>
    <w:rsid w:val="6D273B5A"/>
    <w:rsid w:val="6D5835D1"/>
    <w:rsid w:val="6D592EA5"/>
    <w:rsid w:val="6D7C4BBB"/>
    <w:rsid w:val="6D9B170F"/>
    <w:rsid w:val="6DA2484C"/>
    <w:rsid w:val="6DC522E8"/>
    <w:rsid w:val="6DC56C8B"/>
    <w:rsid w:val="6DD10E40"/>
    <w:rsid w:val="6DDF7C7F"/>
    <w:rsid w:val="6DE41F0E"/>
    <w:rsid w:val="6DF7216D"/>
    <w:rsid w:val="6DF901E4"/>
    <w:rsid w:val="6E647DF7"/>
    <w:rsid w:val="6E74396C"/>
    <w:rsid w:val="6EE644DD"/>
    <w:rsid w:val="6EFB5E80"/>
    <w:rsid w:val="6EFF4ACA"/>
    <w:rsid w:val="6FA92776"/>
    <w:rsid w:val="6FAD1286"/>
    <w:rsid w:val="6FB45923"/>
    <w:rsid w:val="700215D2"/>
    <w:rsid w:val="704A27F3"/>
    <w:rsid w:val="7052426C"/>
    <w:rsid w:val="70567B70"/>
    <w:rsid w:val="70B32672"/>
    <w:rsid w:val="70C04AF4"/>
    <w:rsid w:val="70DD11D6"/>
    <w:rsid w:val="71167202"/>
    <w:rsid w:val="71537AF0"/>
    <w:rsid w:val="715C6E4A"/>
    <w:rsid w:val="71735F5E"/>
    <w:rsid w:val="71935937"/>
    <w:rsid w:val="71984DE0"/>
    <w:rsid w:val="71DE73C9"/>
    <w:rsid w:val="71E35433"/>
    <w:rsid w:val="71FB1317"/>
    <w:rsid w:val="720009F5"/>
    <w:rsid w:val="72285F71"/>
    <w:rsid w:val="72392733"/>
    <w:rsid w:val="724D58E9"/>
    <w:rsid w:val="725E1ADE"/>
    <w:rsid w:val="72673B98"/>
    <w:rsid w:val="726C478C"/>
    <w:rsid w:val="72733DEA"/>
    <w:rsid w:val="72D11A2E"/>
    <w:rsid w:val="72D66D46"/>
    <w:rsid w:val="72D82ABE"/>
    <w:rsid w:val="72FD42D3"/>
    <w:rsid w:val="73A209CB"/>
    <w:rsid w:val="73A25751"/>
    <w:rsid w:val="73CA40CC"/>
    <w:rsid w:val="73DC11BE"/>
    <w:rsid w:val="74153E33"/>
    <w:rsid w:val="74207B0A"/>
    <w:rsid w:val="743B473A"/>
    <w:rsid w:val="744B570D"/>
    <w:rsid w:val="74A929C2"/>
    <w:rsid w:val="74B51309"/>
    <w:rsid w:val="74D53219"/>
    <w:rsid w:val="74E113A6"/>
    <w:rsid w:val="75026A6D"/>
    <w:rsid w:val="75070AFC"/>
    <w:rsid w:val="75361636"/>
    <w:rsid w:val="75625514"/>
    <w:rsid w:val="757A4300"/>
    <w:rsid w:val="759B5C7C"/>
    <w:rsid w:val="75CD55DD"/>
    <w:rsid w:val="76092D3E"/>
    <w:rsid w:val="761006C6"/>
    <w:rsid w:val="76452218"/>
    <w:rsid w:val="769F7475"/>
    <w:rsid w:val="76F878F1"/>
    <w:rsid w:val="770B4961"/>
    <w:rsid w:val="77312AA1"/>
    <w:rsid w:val="776F0682"/>
    <w:rsid w:val="77820778"/>
    <w:rsid w:val="77A94A29"/>
    <w:rsid w:val="77E56924"/>
    <w:rsid w:val="77F36085"/>
    <w:rsid w:val="780705D0"/>
    <w:rsid w:val="78094A7F"/>
    <w:rsid w:val="781605EB"/>
    <w:rsid w:val="781B5927"/>
    <w:rsid w:val="78520772"/>
    <w:rsid w:val="7854585B"/>
    <w:rsid w:val="7857664D"/>
    <w:rsid w:val="786646C8"/>
    <w:rsid w:val="78BC0A89"/>
    <w:rsid w:val="78BD078C"/>
    <w:rsid w:val="78CC506E"/>
    <w:rsid w:val="78CD7DB6"/>
    <w:rsid w:val="78D24798"/>
    <w:rsid w:val="7913416D"/>
    <w:rsid w:val="79742FE0"/>
    <w:rsid w:val="7981374D"/>
    <w:rsid w:val="799C6D83"/>
    <w:rsid w:val="79C95CDD"/>
    <w:rsid w:val="79D2772B"/>
    <w:rsid w:val="7A6C627D"/>
    <w:rsid w:val="7A7F1A71"/>
    <w:rsid w:val="7AB9676C"/>
    <w:rsid w:val="7ACF79F9"/>
    <w:rsid w:val="7AFB1A3F"/>
    <w:rsid w:val="7B051AD8"/>
    <w:rsid w:val="7B1448AF"/>
    <w:rsid w:val="7B1B798E"/>
    <w:rsid w:val="7B3B66B1"/>
    <w:rsid w:val="7B5743B2"/>
    <w:rsid w:val="7BB265A2"/>
    <w:rsid w:val="7BC462D5"/>
    <w:rsid w:val="7BC654C3"/>
    <w:rsid w:val="7BC82A21"/>
    <w:rsid w:val="7BCA0C2A"/>
    <w:rsid w:val="7C093CE8"/>
    <w:rsid w:val="7C184586"/>
    <w:rsid w:val="7C1A2E91"/>
    <w:rsid w:val="7C2D79D7"/>
    <w:rsid w:val="7C490589"/>
    <w:rsid w:val="7C8B30E7"/>
    <w:rsid w:val="7C9A0339"/>
    <w:rsid w:val="7CAB7070"/>
    <w:rsid w:val="7CB4291B"/>
    <w:rsid w:val="7CC540B3"/>
    <w:rsid w:val="7D2B2425"/>
    <w:rsid w:val="7D5D253D"/>
    <w:rsid w:val="7D605B8A"/>
    <w:rsid w:val="7D823D47"/>
    <w:rsid w:val="7D862ED5"/>
    <w:rsid w:val="7DA20A0D"/>
    <w:rsid w:val="7E5A18B2"/>
    <w:rsid w:val="7E8F2BCB"/>
    <w:rsid w:val="7EA43CF0"/>
    <w:rsid w:val="7EB547FA"/>
    <w:rsid w:val="7EBA0C0D"/>
    <w:rsid w:val="7EBC3294"/>
    <w:rsid w:val="7EC64995"/>
    <w:rsid w:val="7EFE2453"/>
    <w:rsid w:val="7F0B4947"/>
    <w:rsid w:val="7F2A67BF"/>
    <w:rsid w:val="7F301811"/>
    <w:rsid w:val="7F395CE5"/>
    <w:rsid w:val="7FCC39AA"/>
    <w:rsid w:val="7FDA17C5"/>
    <w:rsid w:val="7FEF3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3"/>
    <w:autoRedefine/>
    <w:qFormat/>
    <w:uiPriority w:val="0"/>
    <w:pPr>
      <w:autoSpaceDE w:val="0"/>
      <w:autoSpaceDN w:val="0"/>
      <w:adjustRightInd w:val="0"/>
      <w:spacing w:line="360" w:lineRule="auto"/>
      <w:jc w:val="center"/>
      <w:outlineLvl w:val="0"/>
    </w:pPr>
    <w:rPr>
      <w:rFonts w:ascii="Times New Roman" w:hAnsi="Times New Roman" w:eastAsia="隶书"/>
      <w:b/>
      <w:bCs/>
      <w:kern w:val="0"/>
      <w:sz w:val="36"/>
      <w:szCs w:val="36"/>
    </w:rPr>
  </w:style>
  <w:style w:type="paragraph" w:styleId="3">
    <w:name w:val="heading 2"/>
    <w:basedOn w:val="1"/>
    <w:next w:val="1"/>
    <w:link w:val="54"/>
    <w:autoRedefine/>
    <w:qFormat/>
    <w:uiPriority w:val="0"/>
    <w:pPr>
      <w:keepNext/>
      <w:keepLines/>
      <w:spacing w:line="560" w:lineRule="exact"/>
      <w:jc w:val="center"/>
      <w:outlineLvl w:val="1"/>
    </w:pPr>
    <w:rPr>
      <w:rFonts w:ascii="Arial" w:hAnsi="Arial" w:eastAsia="黑体"/>
      <w:b/>
      <w:bCs/>
      <w:sz w:val="32"/>
      <w:szCs w:val="32"/>
    </w:rPr>
  </w:style>
  <w:style w:type="paragraph" w:styleId="4">
    <w:name w:val="heading 3"/>
    <w:basedOn w:val="1"/>
    <w:next w:val="1"/>
    <w:link w:val="55"/>
    <w:autoRedefine/>
    <w:qFormat/>
    <w:uiPriority w:val="0"/>
    <w:pPr>
      <w:keepNext/>
      <w:keepLines/>
      <w:spacing w:before="260" w:after="260" w:line="413" w:lineRule="auto"/>
      <w:outlineLvl w:val="2"/>
    </w:pPr>
    <w:rPr>
      <w:b/>
      <w:bCs/>
      <w:sz w:val="32"/>
      <w:szCs w:val="32"/>
    </w:rPr>
  </w:style>
  <w:style w:type="paragraph" w:styleId="5">
    <w:name w:val="heading 4"/>
    <w:basedOn w:val="1"/>
    <w:next w:val="1"/>
    <w:link w:val="56"/>
    <w:autoRedefine/>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1"/>
    <w:link w:val="57"/>
    <w:autoRedefine/>
    <w:qFormat/>
    <w:uiPriority w:val="0"/>
    <w:pPr>
      <w:keepNext/>
      <w:keepLines/>
      <w:spacing w:before="280" w:after="290" w:line="372" w:lineRule="auto"/>
      <w:outlineLvl w:val="4"/>
    </w:pPr>
    <w:rPr>
      <w:rFonts w:ascii="Times New Roman" w:hAnsi="Times New Roman"/>
      <w:b/>
      <w:bCs/>
      <w:sz w:val="28"/>
      <w:szCs w:val="28"/>
    </w:rPr>
  </w:style>
  <w:style w:type="paragraph" w:styleId="7">
    <w:name w:val="heading 6"/>
    <w:basedOn w:val="1"/>
    <w:next w:val="1"/>
    <w:link w:val="58"/>
    <w:autoRedefine/>
    <w:qFormat/>
    <w:uiPriority w:val="0"/>
    <w:pPr>
      <w:keepNext/>
      <w:keepLines/>
      <w:spacing w:before="240" w:after="64" w:line="317" w:lineRule="auto"/>
      <w:outlineLvl w:val="5"/>
    </w:pPr>
    <w:rPr>
      <w:rFonts w:ascii="Arial" w:hAnsi="Arial" w:eastAsia="黑体"/>
      <w:b/>
      <w:bCs/>
      <w:sz w:val="24"/>
      <w:szCs w:val="24"/>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8">
    <w:name w:val="table of authorities"/>
    <w:basedOn w:val="1"/>
    <w:next w:val="1"/>
    <w:autoRedefine/>
    <w:qFormat/>
    <w:uiPriority w:val="99"/>
    <w:pPr>
      <w:spacing w:line="360" w:lineRule="auto"/>
      <w:ind w:left="420" w:leftChars="200" w:firstLine="640" w:firstLineChars="200"/>
    </w:pPr>
    <w:rPr>
      <w:rFonts w:ascii="宋体" w:hAnsi="宋体"/>
      <w:sz w:val="24"/>
      <w:szCs w:val="24"/>
    </w:rPr>
  </w:style>
  <w:style w:type="paragraph" w:styleId="9">
    <w:name w:val="List Number"/>
    <w:basedOn w:val="1"/>
    <w:autoRedefine/>
    <w:qFormat/>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10">
    <w:name w:val="Normal Indent"/>
    <w:basedOn w:val="1"/>
    <w:link w:val="69"/>
    <w:autoRedefine/>
    <w:qFormat/>
    <w:uiPriority w:val="99"/>
    <w:pPr>
      <w:ind w:firstLine="420"/>
    </w:pPr>
    <w:rPr>
      <w:rFonts w:asciiTheme="minorHAnsi" w:hAnsiTheme="minorHAnsi" w:cstheme="minorBidi"/>
    </w:rPr>
  </w:style>
  <w:style w:type="paragraph" w:styleId="11">
    <w:name w:val="caption"/>
    <w:basedOn w:val="1"/>
    <w:next w:val="1"/>
    <w:autoRedefine/>
    <w:qFormat/>
    <w:uiPriority w:val="0"/>
    <w:pPr>
      <w:spacing w:before="152" w:after="160"/>
    </w:pPr>
    <w:rPr>
      <w:rFonts w:ascii="Arial" w:hAnsi="Arial" w:eastAsia="黑体" w:cs="Arial"/>
      <w:sz w:val="20"/>
      <w:szCs w:val="20"/>
    </w:rPr>
  </w:style>
  <w:style w:type="paragraph" w:styleId="12">
    <w:name w:val="Document Map"/>
    <w:basedOn w:val="1"/>
    <w:link w:val="73"/>
    <w:autoRedefine/>
    <w:qFormat/>
    <w:uiPriority w:val="0"/>
    <w:rPr>
      <w:rFonts w:ascii="宋体" w:hAnsiTheme="minorHAnsi" w:eastAsiaTheme="minorEastAsia" w:cstheme="minorBidi"/>
      <w:sz w:val="18"/>
      <w:szCs w:val="18"/>
    </w:rPr>
  </w:style>
  <w:style w:type="paragraph" w:styleId="13">
    <w:name w:val="toa heading"/>
    <w:basedOn w:val="1"/>
    <w:next w:val="1"/>
    <w:autoRedefine/>
    <w:qFormat/>
    <w:uiPriority w:val="0"/>
    <w:pPr>
      <w:spacing w:before="120"/>
    </w:pPr>
    <w:rPr>
      <w:rFonts w:ascii="Arial" w:hAnsi="Arial"/>
      <w:sz w:val="24"/>
      <w:szCs w:val="21"/>
    </w:rPr>
  </w:style>
  <w:style w:type="paragraph" w:styleId="14">
    <w:name w:val="annotation text"/>
    <w:basedOn w:val="1"/>
    <w:next w:val="1"/>
    <w:link w:val="94"/>
    <w:autoRedefine/>
    <w:qFormat/>
    <w:uiPriority w:val="0"/>
    <w:pPr>
      <w:jc w:val="left"/>
    </w:pPr>
  </w:style>
  <w:style w:type="paragraph" w:styleId="15">
    <w:name w:val="Salutation"/>
    <w:next w:val="1"/>
    <w:link w:val="163"/>
    <w:qFormat/>
    <w:uiPriority w:val="99"/>
    <w:pPr>
      <w:widowControl w:val="0"/>
      <w:jc w:val="both"/>
    </w:pPr>
    <w:rPr>
      <w:rFonts w:ascii="Times New Roman" w:hAnsi="Times New Roman" w:eastAsia="宋体" w:cs="Times New Roman"/>
      <w:sz w:val="21"/>
      <w:szCs w:val="24"/>
      <w:lang w:val="en-US" w:eastAsia="zh-CN" w:bidi="ar-SA"/>
    </w:rPr>
  </w:style>
  <w:style w:type="paragraph" w:styleId="16">
    <w:name w:val="Body Text 3"/>
    <w:basedOn w:val="1"/>
    <w:link w:val="119"/>
    <w:autoRedefine/>
    <w:qFormat/>
    <w:uiPriority w:val="0"/>
    <w:pPr>
      <w:snapToGrid w:val="0"/>
      <w:spacing w:before="50" w:after="50"/>
    </w:pPr>
    <w:rPr>
      <w:rFonts w:ascii="Times New Roman" w:hAnsi="宋体" w:eastAsia="仿宋_GB2312"/>
      <w:b/>
      <w:bCs/>
      <w:sz w:val="24"/>
      <w:szCs w:val="20"/>
    </w:rPr>
  </w:style>
  <w:style w:type="paragraph" w:styleId="17">
    <w:name w:val="Body Text"/>
    <w:basedOn w:val="1"/>
    <w:next w:val="1"/>
    <w:link w:val="91"/>
    <w:autoRedefine/>
    <w:unhideWhenUsed/>
    <w:qFormat/>
    <w:uiPriority w:val="0"/>
    <w:pPr>
      <w:spacing w:after="120"/>
    </w:pPr>
  </w:style>
  <w:style w:type="paragraph" w:styleId="18">
    <w:name w:val="Body Text Indent"/>
    <w:basedOn w:val="1"/>
    <w:next w:val="1"/>
    <w:link w:val="114"/>
    <w:autoRedefine/>
    <w:qFormat/>
    <w:uiPriority w:val="0"/>
    <w:pPr>
      <w:spacing w:line="200" w:lineRule="exact"/>
      <w:ind w:firstLine="301"/>
    </w:pPr>
    <w:rPr>
      <w:rFonts w:ascii="宋体" w:hAnsi="Courier New"/>
      <w:spacing w:val="-4"/>
      <w:sz w:val="18"/>
      <w:szCs w:val="20"/>
    </w:rPr>
  </w:style>
  <w:style w:type="paragraph" w:styleId="19">
    <w:name w:val="List Number 3"/>
    <w:basedOn w:val="1"/>
    <w:autoRedefine/>
    <w:qFormat/>
    <w:uiPriority w:val="0"/>
    <w:pPr>
      <w:tabs>
        <w:tab w:val="left" w:pos="1200"/>
      </w:tabs>
      <w:ind w:left="1200" w:hanging="360"/>
    </w:pPr>
    <w:rPr>
      <w:rFonts w:ascii="Times New Roman" w:hAnsi="Times New Roman"/>
      <w:szCs w:val="24"/>
    </w:rPr>
  </w:style>
  <w:style w:type="paragraph" w:styleId="20">
    <w:name w:val="List 2"/>
    <w:basedOn w:val="1"/>
    <w:link w:val="157"/>
    <w:autoRedefine/>
    <w:qFormat/>
    <w:uiPriority w:val="0"/>
    <w:pPr>
      <w:ind w:left="100" w:leftChars="200" w:hanging="200" w:hangingChars="200"/>
    </w:pPr>
    <w:rPr>
      <w:rFonts w:ascii="Times New Roman" w:hAnsi="Times New Roman"/>
      <w:sz w:val="28"/>
      <w:szCs w:val="24"/>
    </w:rPr>
  </w:style>
  <w:style w:type="paragraph" w:styleId="21">
    <w:name w:val="Plain Text"/>
    <w:basedOn w:val="1"/>
    <w:link w:val="65"/>
    <w:qFormat/>
    <w:uiPriority w:val="0"/>
    <w:pPr>
      <w:spacing w:beforeLines="50" w:afterLines="50" w:line="400" w:lineRule="exact"/>
    </w:pPr>
    <w:rPr>
      <w:rFonts w:ascii="宋体" w:hAnsi="Courier New" w:eastAsiaTheme="minorEastAsia" w:cstheme="minorBidi"/>
      <w:sz w:val="24"/>
      <w:szCs w:val="24"/>
    </w:rPr>
  </w:style>
  <w:style w:type="paragraph" w:styleId="22">
    <w:name w:val="Date"/>
    <w:basedOn w:val="1"/>
    <w:next w:val="1"/>
    <w:link w:val="72"/>
    <w:autoRedefine/>
    <w:qFormat/>
    <w:uiPriority w:val="0"/>
    <w:pPr>
      <w:ind w:left="2500" w:leftChars="2500"/>
    </w:pPr>
    <w:rPr>
      <w:rFonts w:ascii="Times New Roman" w:hAnsi="Times New Roman" w:eastAsia="楷体_GB2312" w:cstheme="minorBidi"/>
      <w:sz w:val="32"/>
    </w:rPr>
  </w:style>
  <w:style w:type="paragraph" w:styleId="23">
    <w:name w:val="Body Text Indent 2"/>
    <w:basedOn w:val="1"/>
    <w:link w:val="118"/>
    <w:autoRedefine/>
    <w:qFormat/>
    <w:uiPriority w:val="0"/>
    <w:pPr>
      <w:snapToGrid w:val="0"/>
      <w:ind w:firstLine="542" w:firstLineChars="225"/>
    </w:pPr>
    <w:rPr>
      <w:rFonts w:ascii="仿宋_GB2312" w:hAnsi="宋体" w:cs="Arial"/>
      <w:b/>
      <w:bCs/>
      <w:color w:val="000000"/>
      <w:sz w:val="24"/>
      <w:szCs w:val="24"/>
    </w:rPr>
  </w:style>
  <w:style w:type="paragraph" w:styleId="24">
    <w:name w:val="Balloon Text"/>
    <w:basedOn w:val="1"/>
    <w:link w:val="97"/>
    <w:autoRedefine/>
    <w:qFormat/>
    <w:uiPriority w:val="0"/>
    <w:rPr>
      <w:sz w:val="18"/>
      <w:szCs w:val="18"/>
    </w:rPr>
  </w:style>
  <w:style w:type="paragraph" w:styleId="25">
    <w:name w:val="footer"/>
    <w:basedOn w:val="1"/>
    <w:link w:val="80"/>
    <w:autoRedefine/>
    <w:qFormat/>
    <w:uiPriority w:val="0"/>
    <w:pPr>
      <w:pBdr>
        <w:top w:val="single" w:color="auto" w:sz="4"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6">
    <w:name w:val="header"/>
    <w:basedOn w:val="1"/>
    <w:link w:val="64"/>
    <w:autoRedefine/>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7">
    <w:name w:val="toc 1"/>
    <w:basedOn w:val="1"/>
    <w:next w:val="1"/>
    <w:autoRedefine/>
    <w:qFormat/>
    <w:uiPriority w:val="39"/>
    <w:pPr>
      <w:tabs>
        <w:tab w:val="right" w:leader="dot" w:pos="8834"/>
      </w:tabs>
      <w:spacing w:line="480" w:lineRule="auto"/>
    </w:pPr>
    <w:rPr>
      <w:rFonts w:ascii="Times New Roman" w:hAnsi="Times New Roman" w:eastAsia="仿宋"/>
      <w:sz w:val="24"/>
      <w:szCs w:val="24"/>
    </w:rPr>
  </w:style>
  <w:style w:type="paragraph" w:styleId="28">
    <w:name w:val="List"/>
    <w:basedOn w:val="1"/>
    <w:autoRedefine/>
    <w:qFormat/>
    <w:uiPriority w:val="0"/>
    <w:pPr>
      <w:ind w:left="200" w:hanging="200" w:hangingChars="200"/>
    </w:pPr>
    <w:rPr>
      <w:rFonts w:ascii="Times New Roman" w:hAnsi="Times New Roman"/>
      <w:sz w:val="28"/>
      <w:szCs w:val="24"/>
    </w:rPr>
  </w:style>
  <w:style w:type="paragraph" w:styleId="29">
    <w:name w:val="footnote text"/>
    <w:basedOn w:val="1"/>
    <w:link w:val="115"/>
    <w:autoRedefine/>
    <w:semiHidden/>
    <w:qFormat/>
    <w:uiPriority w:val="0"/>
    <w:pPr>
      <w:snapToGrid w:val="0"/>
      <w:jc w:val="left"/>
    </w:pPr>
    <w:rPr>
      <w:sz w:val="18"/>
      <w:szCs w:val="18"/>
    </w:rPr>
  </w:style>
  <w:style w:type="paragraph" w:styleId="30">
    <w:name w:val="Body Text Indent 3"/>
    <w:basedOn w:val="1"/>
    <w:link w:val="99"/>
    <w:autoRedefine/>
    <w:qFormat/>
    <w:uiPriority w:val="0"/>
    <w:pPr>
      <w:snapToGrid w:val="0"/>
      <w:ind w:firstLine="480" w:firstLineChars="200"/>
      <w:jc w:val="left"/>
    </w:pPr>
    <w:rPr>
      <w:rFonts w:ascii="仿宋_GB2312" w:hAnsi="宋体" w:eastAsia="仿宋_GB2312"/>
      <w:color w:val="000000"/>
      <w:sz w:val="24"/>
      <w:szCs w:val="24"/>
    </w:rPr>
  </w:style>
  <w:style w:type="paragraph" w:styleId="31">
    <w:name w:val="toc 2"/>
    <w:basedOn w:val="1"/>
    <w:next w:val="1"/>
    <w:autoRedefine/>
    <w:qFormat/>
    <w:uiPriority w:val="39"/>
    <w:pPr>
      <w:ind w:firstLine="632" w:firstLineChars="300"/>
      <w:jc w:val="left"/>
    </w:pPr>
    <w:rPr>
      <w:rFonts w:ascii="仿宋" w:hAnsi="仿宋" w:eastAsia="仿宋" w:cs="仿宋"/>
      <w:b/>
      <w:bCs/>
      <w:smallCaps/>
      <w:szCs w:val="21"/>
    </w:rPr>
  </w:style>
  <w:style w:type="paragraph" w:styleId="32">
    <w:name w:val="Body Text 2"/>
    <w:basedOn w:val="1"/>
    <w:link w:val="93"/>
    <w:autoRedefine/>
    <w:qFormat/>
    <w:uiPriority w:val="0"/>
    <w:pPr>
      <w:widowControl/>
      <w:snapToGrid w:val="0"/>
      <w:spacing w:before="50" w:afterLines="50" w:line="400" w:lineRule="exact"/>
      <w:jc w:val="left"/>
    </w:pPr>
    <w:rPr>
      <w:rFonts w:ascii="宋体" w:hAnsi="宋体"/>
      <w:color w:val="000000"/>
      <w:sz w:val="24"/>
      <w:szCs w:val="24"/>
    </w:rPr>
  </w:style>
  <w:style w:type="paragraph" w:styleId="33">
    <w:name w:val="HTML Preformatted"/>
    <w:basedOn w:val="1"/>
    <w:link w:val="90"/>
    <w:autoRedefine/>
    <w:qFormat/>
    <w:uiPriority w:val="99"/>
    <w:rPr>
      <w:rFonts w:ascii="Courier New" w:hAnsi="Courier New"/>
      <w:sz w:val="20"/>
      <w:szCs w:val="20"/>
    </w:rPr>
  </w:style>
  <w:style w:type="paragraph" w:styleId="34">
    <w:name w:val="Normal (Web)"/>
    <w:basedOn w:val="1"/>
    <w:autoRedefine/>
    <w:qFormat/>
    <w:uiPriority w:val="0"/>
    <w:pPr>
      <w:widowControl/>
      <w:spacing w:line="580" w:lineRule="exact"/>
      <w:ind w:firstLine="480" w:firstLineChars="200"/>
    </w:pPr>
    <w:rPr>
      <w:rFonts w:ascii="宋体" w:hAnsi="宋体" w:cs="宋体"/>
      <w:kern w:val="0"/>
      <w:sz w:val="24"/>
      <w:szCs w:val="24"/>
    </w:rPr>
  </w:style>
  <w:style w:type="paragraph" w:styleId="35">
    <w:name w:val="Title"/>
    <w:basedOn w:val="1"/>
    <w:next w:val="1"/>
    <w:link w:val="86"/>
    <w:autoRedefine/>
    <w:qFormat/>
    <w:uiPriority w:val="0"/>
    <w:pPr>
      <w:spacing w:before="240" w:after="60"/>
      <w:jc w:val="center"/>
      <w:outlineLvl w:val="0"/>
    </w:pPr>
    <w:rPr>
      <w:rFonts w:ascii="Cambria" w:hAnsi="Cambria" w:eastAsiaTheme="minorEastAsia" w:cstheme="minorBidi"/>
      <w:b/>
      <w:bCs/>
      <w:sz w:val="32"/>
      <w:szCs w:val="32"/>
    </w:rPr>
  </w:style>
  <w:style w:type="paragraph" w:styleId="36">
    <w:name w:val="annotation subject"/>
    <w:basedOn w:val="14"/>
    <w:next w:val="14"/>
    <w:link w:val="104"/>
    <w:autoRedefine/>
    <w:qFormat/>
    <w:uiPriority w:val="0"/>
    <w:rPr>
      <w:b/>
      <w:bCs/>
    </w:rPr>
  </w:style>
  <w:style w:type="paragraph" w:styleId="37">
    <w:name w:val="Body Text First Indent"/>
    <w:basedOn w:val="17"/>
    <w:link w:val="92"/>
    <w:autoRedefine/>
    <w:qFormat/>
    <w:uiPriority w:val="0"/>
    <w:pPr>
      <w:ind w:firstLine="420" w:firstLineChars="100"/>
    </w:pPr>
  </w:style>
  <w:style w:type="paragraph" w:styleId="38">
    <w:name w:val="Body Text First Indent 2"/>
    <w:basedOn w:val="18"/>
    <w:next w:val="39"/>
    <w:autoRedefine/>
    <w:unhideWhenUsed/>
    <w:qFormat/>
    <w:uiPriority w:val="99"/>
    <w:pPr>
      <w:ind w:right="-115" w:rightChars="-55" w:firstLine="0"/>
    </w:pPr>
    <w:rPr>
      <w:sz w:val="24"/>
      <w:szCs w:val="24"/>
    </w:rPr>
  </w:style>
  <w:style w:type="paragraph" w:customStyle="1" w:styleId="39">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styleId="41">
    <w:name w:val="Table Grid"/>
    <w:basedOn w:val="4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uiPriority w:val="0"/>
    <w:rPr>
      <w:b/>
      <w:bCs/>
    </w:rPr>
  </w:style>
  <w:style w:type="character" w:styleId="44">
    <w:name w:val="page number"/>
    <w:basedOn w:val="42"/>
    <w:autoRedefine/>
    <w:qFormat/>
    <w:uiPriority w:val="0"/>
  </w:style>
  <w:style w:type="character" w:styleId="45">
    <w:name w:val="FollowedHyperlink"/>
    <w:autoRedefine/>
    <w:qFormat/>
    <w:uiPriority w:val="0"/>
    <w:rPr>
      <w:color w:val="800080"/>
      <w:u w:val="single"/>
    </w:rPr>
  </w:style>
  <w:style w:type="character" w:styleId="46">
    <w:name w:val="Emphasis"/>
    <w:autoRedefine/>
    <w:qFormat/>
    <w:uiPriority w:val="0"/>
    <w:rPr>
      <w:color w:val="CC0033"/>
    </w:rPr>
  </w:style>
  <w:style w:type="character" w:styleId="47">
    <w:name w:val="Hyperlink"/>
    <w:autoRedefine/>
    <w:qFormat/>
    <w:uiPriority w:val="99"/>
    <w:rPr>
      <w:color w:val="0000FF"/>
      <w:u w:val="single"/>
    </w:rPr>
  </w:style>
  <w:style w:type="character" w:styleId="48">
    <w:name w:val="annotation reference"/>
    <w:autoRedefine/>
    <w:qFormat/>
    <w:uiPriority w:val="0"/>
    <w:rPr>
      <w:sz w:val="21"/>
      <w:szCs w:val="21"/>
    </w:rPr>
  </w:style>
  <w:style w:type="character" w:styleId="49">
    <w:name w:val="footnote reference"/>
    <w:autoRedefine/>
    <w:qFormat/>
    <w:uiPriority w:val="99"/>
    <w:rPr>
      <w:vertAlign w:val="superscript"/>
    </w:rPr>
  </w:style>
  <w:style w:type="paragraph" w:customStyle="1" w:styleId="50">
    <w:name w:val="正文首行缩进 21"/>
    <w:basedOn w:val="51"/>
    <w:next w:val="52"/>
    <w:autoRedefine/>
    <w:qFormat/>
    <w:uiPriority w:val="0"/>
    <w:pPr>
      <w:ind w:firstLine="200" w:firstLineChars="200"/>
    </w:pPr>
  </w:style>
  <w:style w:type="paragraph" w:customStyle="1" w:styleId="51">
    <w:name w:val="正文文本缩进1"/>
    <w:basedOn w:val="1"/>
    <w:autoRedefine/>
    <w:qFormat/>
    <w:uiPriority w:val="0"/>
    <w:pPr>
      <w:ind w:left="200" w:leftChars="200"/>
    </w:pPr>
  </w:style>
  <w:style w:type="paragraph" w:customStyle="1" w:styleId="52">
    <w:name w:val="普通(网站)1"/>
    <w:basedOn w:val="1"/>
    <w:autoRedefine/>
    <w:qFormat/>
    <w:uiPriority w:val="0"/>
    <w:pPr>
      <w:spacing w:beforeAutospacing="1" w:afterAutospacing="1"/>
    </w:pPr>
    <w:rPr>
      <w:rFonts w:ascii="宋体" w:hAnsi="宋体"/>
      <w:sz w:val="24"/>
    </w:rPr>
  </w:style>
  <w:style w:type="character" w:customStyle="1" w:styleId="53">
    <w:name w:val="标题 1 字符"/>
    <w:basedOn w:val="42"/>
    <w:link w:val="2"/>
    <w:autoRedefine/>
    <w:qFormat/>
    <w:uiPriority w:val="0"/>
    <w:rPr>
      <w:rFonts w:ascii="Times New Roman" w:hAnsi="Times New Roman" w:eastAsia="隶书" w:cs="Times New Roman"/>
      <w:b/>
      <w:bCs/>
      <w:kern w:val="0"/>
      <w:sz w:val="36"/>
      <w:szCs w:val="36"/>
    </w:rPr>
  </w:style>
  <w:style w:type="character" w:customStyle="1" w:styleId="54">
    <w:name w:val="标题 2 字符"/>
    <w:basedOn w:val="42"/>
    <w:link w:val="3"/>
    <w:autoRedefine/>
    <w:qFormat/>
    <w:uiPriority w:val="0"/>
    <w:rPr>
      <w:rFonts w:ascii="Arial" w:hAnsi="Arial" w:eastAsia="黑体"/>
      <w:b/>
      <w:bCs/>
      <w:kern w:val="2"/>
      <w:sz w:val="32"/>
      <w:szCs w:val="32"/>
    </w:rPr>
  </w:style>
  <w:style w:type="character" w:customStyle="1" w:styleId="55">
    <w:name w:val="标题 3 字符"/>
    <w:basedOn w:val="42"/>
    <w:link w:val="4"/>
    <w:autoRedefine/>
    <w:qFormat/>
    <w:uiPriority w:val="0"/>
    <w:rPr>
      <w:rFonts w:ascii="Calibri" w:hAnsi="Calibri" w:eastAsia="宋体" w:cs="Times New Roman"/>
      <w:b/>
      <w:bCs/>
      <w:sz w:val="32"/>
      <w:szCs w:val="32"/>
    </w:rPr>
  </w:style>
  <w:style w:type="character" w:customStyle="1" w:styleId="56">
    <w:name w:val="标题 4 字符"/>
    <w:basedOn w:val="42"/>
    <w:link w:val="5"/>
    <w:autoRedefine/>
    <w:qFormat/>
    <w:uiPriority w:val="0"/>
    <w:rPr>
      <w:rFonts w:ascii="Arial" w:hAnsi="Arial" w:eastAsia="黑体" w:cs="Times New Roman"/>
      <w:b/>
      <w:bCs/>
      <w:sz w:val="28"/>
      <w:szCs w:val="28"/>
    </w:rPr>
  </w:style>
  <w:style w:type="character" w:customStyle="1" w:styleId="57">
    <w:name w:val="标题 5 字符"/>
    <w:basedOn w:val="42"/>
    <w:link w:val="6"/>
    <w:autoRedefine/>
    <w:qFormat/>
    <w:uiPriority w:val="0"/>
    <w:rPr>
      <w:rFonts w:ascii="Times New Roman" w:hAnsi="Times New Roman" w:eastAsia="宋体" w:cs="Times New Roman"/>
      <w:b/>
      <w:bCs/>
      <w:sz w:val="28"/>
      <w:szCs w:val="28"/>
    </w:rPr>
  </w:style>
  <w:style w:type="character" w:customStyle="1" w:styleId="58">
    <w:name w:val="标题 6 字符"/>
    <w:basedOn w:val="42"/>
    <w:link w:val="7"/>
    <w:autoRedefine/>
    <w:qFormat/>
    <w:uiPriority w:val="0"/>
    <w:rPr>
      <w:rFonts w:ascii="Arial" w:hAnsi="Arial" w:eastAsia="黑体" w:cs="Times New Roman"/>
      <w:b/>
      <w:bCs/>
      <w:sz w:val="24"/>
      <w:szCs w:val="24"/>
    </w:rPr>
  </w:style>
  <w:style w:type="character" w:customStyle="1" w:styleId="59">
    <w:name w:val="title14"/>
    <w:basedOn w:val="42"/>
    <w:autoRedefine/>
    <w:qFormat/>
    <w:uiPriority w:val="0"/>
  </w:style>
  <w:style w:type="character" w:customStyle="1" w:styleId="60">
    <w:name w:val="Char Char1"/>
    <w:autoRedefine/>
    <w:qFormat/>
    <w:uiPriority w:val="0"/>
    <w:rPr>
      <w:kern w:val="2"/>
      <w:sz w:val="18"/>
      <w:szCs w:val="18"/>
    </w:rPr>
  </w:style>
  <w:style w:type="character" w:customStyle="1" w:styleId="61">
    <w:name w:val="样式1 Char"/>
    <w:link w:val="62"/>
    <w:autoRedefine/>
    <w:qFormat/>
    <w:uiPriority w:val="0"/>
    <w:rPr>
      <w:rFonts w:ascii="Arial" w:hAnsi="Arial" w:eastAsiaTheme="minorEastAsia" w:cstheme="minorBidi"/>
      <w:kern w:val="2"/>
      <w:sz w:val="24"/>
      <w:szCs w:val="24"/>
    </w:rPr>
  </w:style>
  <w:style w:type="paragraph" w:customStyle="1" w:styleId="62">
    <w:name w:val="样式1"/>
    <w:basedOn w:val="1"/>
    <w:link w:val="61"/>
    <w:autoRedefine/>
    <w:qFormat/>
    <w:uiPriority w:val="0"/>
    <w:pPr>
      <w:spacing w:line="360" w:lineRule="auto"/>
      <w:ind w:firstLine="480" w:firstLineChars="200"/>
    </w:pPr>
    <w:rPr>
      <w:rFonts w:ascii="Arial" w:hAnsi="Arial" w:eastAsiaTheme="minorEastAsia" w:cstheme="minorBidi"/>
      <w:sz w:val="24"/>
      <w:szCs w:val="24"/>
    </w:rPr>
  </w:style>
  <w:style w:type="character" w:customStyle="1" w:styleId="63">
    <w:name w:val="flname7"/>
    <w:basedOn w:val="42"/>
    <w:autoRedefine/>
    <w:qFormat/>
    <w:uiPriority w:val="0"/>
  </w:style>
  <w:style w:type="character" w:customStyle="1" w:styleId="64">
    <w:name w:val="页眉 字符"/>
    <w:link w:val="26"/>
    <w:autoRedefine/>
    <w:qFormat/>
    <w:uiPriority w:val="99"/>
    <w:rPr>
      <w:sz w:val="18"/>
      <w:szCs w:val="18"/>
    </w:rPr>
  </w:style>
  <w:style w:type="character" w:customStyle="1" w:styleId="65">
    <w:name w:val="纯文本 字符"/>
    <w:link w:val="21"/>
    <w:autoRedefine/>
    <w:qFormat/>
    <w:uiPriority w:val="0"/>
    <w:rPr>
      <w:rFonts w:ascii="宋体" w:hAnsi="Courier New"/>
      <w:sz w:val="24"/>
      <w:szCs w:val="24"/>
    </w:rPr>
  </w:style>
  <w:style w:type="character" w:customStyle="1" w:styleId="66">
    <w:name w:val="spelle"/>
    <w:basedOn w:val="42"/>
    <w:autoRedefine/>
    <w:qFormat/>
    <w:uiPriority w:val="0"/>
  </w:style>
  <w:style w:type="character" w:customStyle="1" w:styleId="67">
    <w:name w:val="列出段落1 Char"/>
    <w:link w:val="68"/>
    <w:autoRedefine/>
    <w:qFormat/>
    <w:uiPriority w:val="0"/>
    <w:rPr>
      <w:rFonts w:ascii="Calibri" w:hAnsi="Calibri" w:eastAsia="宋体" w:cs="Calibri"/>
      <w:szCs w:val="21"/>
    </w:rPr>
  </w:style>
  <w:style w:type="paragraph" w:customStyle="1" w:styleId="68">
    <w:name w:val="列出段落1"/>
    <w:basedOn w:val="1"/>
    <w:link w:val="67"/>
    <w:autoRedefine/>
    <w:qFormat/>
    <w:uiPriority w:val="0"/>
    <w:pPr>
      <w:ind w:firstLine="420" w:firstLineChars="200"/>
    </w:pPr>
    <w:rPr>
      <w:rFonts w:cs="Calibri"/>
      <w:szCs w:val="21"/>
    </w:rPr>
  </w:style>
  <w:style w:type="character" w:customStyle="1" w:styleId="69">
    <w:name w:val="正文缩进 字符"/>
    <w:link w:val="10"/>
    <w:autoRedefine/>
    <w:qFormat/>
    <w:uiPriority w:val="99"/>
    <w:rPr>
      <w:rFonts w:eastAsia="宋体"/>
    </w:rPr>
  </w:style>
  <w:style w:type="character" w:customStyle="1" w:styleId="70">
    <w:name w:val="maywed421"/>
    <w:autoRedefine/>
    <w:qFormat/>
    <w:uiPriority w:val="0"/>
    <w:rPr>
      <w:color w:val="366FB6"/>
      <w:u w:val="none"/>
    </w:rPr>
  </w:style>
  <w:style w:type="character" w:customStyle="1" w:styleId="71">
    <w:name w:val="normal_text"/>
    <w:basedOn w:val="42"/>
    <w:autoRedefine/>
    <w:qFormat/>
    <w:uiPriority w:val="0"/>
  </w:style>
  <w:style w:type="character" w:customStyle="1" w:styleId="72">
    <w:name w:val="日期 字符"/>
    <w:basedOn w:val="42"/>
    <w:link w:val="22"/>
    <w:autoRedefine/>
    <w:qFormat/>
    <w:uiPriority w:val="0"/>
    <w:rPr>
      <w:rFonts w:ascii="Times New Roman" w:hAnsi="Times New Roman" w:eastAsia="楷体_GB2312"/>
      <w:sz w:val="32"/>
    </w:rPr>
  </w:style>
  <w:style w:type="character" w:customStyle="1" w:styleId="73">
    <w:name w:val="文档结构图 字符"/>
    <w:link w:val="12"/>
    <w:autoRedefine/>
    <w:qFormat/>
    <w:uiPriority w:val="0"/>
    <w:rPr>
      <w:rFonts w:ascii="宋体"/>
      <w:sz w:val="18"/>
      <w:szCs w:val="18"/>
    </w:rPr>
  </w:style>
  <w:style w:type="character" w:customStyle="1" w:styleId="74">
    <w:name w:val="b titlename wangputoptitle"/>
    <w:basedOn w:val="42"/>
    <w:autoRedefine/>
    <w:qFormat/>
    <w:uiPriority w:val="0"/>
  </w:style>
  <w:style w:type="character" w:customStyle="1" w:styleId="75">
    <w:name w:val="apple-style-span"/>
    <w:autoRedefine/>
    <w:qFormat/>
    <w:uiPriority w:val="0"/>
  </w:style>
  <w:style w:type="character" w:customStyle="1" w:styleId="76">
    <w:name w:val="标题 1 Char Char"/>
    <w:autoRedefine/>
    <w:qFormat/>
    <w:uiPriority w:val="0"/>
    <w:rPr>
      <w:rFonts w:eastAsia="宋体"/>
      <w:b/>
      <w:spacing w:val="-2"/>
      <w:sz w:val="24"/>
      <w:lang w:val="en-US" w:eastAsia="zh-CN" w:bidi="ar-SA"/>
    </w:rPr>
  </w:style>
  <w:style w:type="character" w:customStyle="1" w:styleId="77">
    <w:name w:val="a Char"/>
    <w:link w:val="78"/>
    <w:autoRedefine/>
    <w:qFormat/>
    <w:uiPriority w:val="0"/>
    <w:rPr>
      <w:rFonts w:ascii="宋体" w:hAnsi="宋体" w:eastAsia="仿宋_GB2312"/>
      <w:sz w:val="24"/>
    </w:rPr>
  </w:style>
  <w:style w:type="paragraph" w:customStyle="1" w:styleId="78">
    <w:name w:val="a"/>
    <w:basedOn w:val="1"/>
    <w:link w:val="77"/>
    <w:autoRedefine/>
    <w:qFormat/>
    <w:uiPriority w:val="0"/>
    <w:pPr>
      <w:widowControl/>
      <w:spacing w:before="100" w:beforeAutospacing="1" w:after="100" w:afterAutospacing="1"/>
      <w:jc w:val="left"/>
    </w:pPr>
    <w:rPr>
      <w:rFonts w:ascii="宋体" w:hAnsi="宋体" w:eastAsia="仿宋_GB2312" w:cstheme="minorBidi"/>
      <w:sz w:val="24"/>
    </w:rPr>
  </w:style>
  <w:style w:type="character" w:customStyle="1" w:styleId="79">
    <w:name w:val="para"/>
    <w:basedOn w:val="42"/>
    <w:autoRedefine/>
    <w:qFormat/>
    <w:uiPriority w:val="0"/>
  </w:style>
  <w:style w:type="character" w:customStyle="1" w:styleId="80">
    <w:name w:val="页脚 字符"/>
    <w:link w:val="25"/>
    <w:autoRedefine/>
    <w:qFormat/>
    <w:uiPriority w:val="0"/>
    <w:rPr>
      <w:rFonts w:asciiTheme="minorHAnsi" w:hAnsiTheme="minorHAnsi" w:eastAsiaTheme="minorEastAsia" w:cstheme="minorBidi"/>
      <w:kern w:val="2"/>
      <w:sz w:val="18"/>
      <w:szCs w:val="18"/>
    </w:rPr>
  </w:style>
  <w:style w:type="character" w:customStyle="1" w:styleId="81">
    <w:name w:val="Char Char2"/>
    <w:autoRedefine/>
    <w:qFormat/>
    <w:uiPriority w:val="0"/>
    <w:rPr>
      <w:rFonts w:ascii="宋体" w:hAnsi="Courier New" w:eastAsia="宋体"/>
      <w:sz w:val="21"/>
      <w:lang w:val="en-US" w:eastAsia="zh-CN" w:bidi="ar-SA"/>
    </w:rPr>
  </w:style>
  <w:style w:type="character" w:customStyle="1" w:styleId="82">
    <w:name w:val="font3"/>
    <w:basedOn w:val="42"/>
    <w:autoRedefine/>
    <w:qFormat/>
    <w:uiPriority w:val="0"/>
  </w:style>
  <w:style w:type="character" w:customStyle="1" w:styleId="83">
    <w:name w:val="表正文 Char"/>
    <w:autoRedefine/>
    <w:qFormat/>
    <w:uiPriority w:val="0"/>
    <w:rPr>
      <w:rFonts w:eastAsia="宋体"/>
      <w:kern w:val="2"/>
      <w:sz w:val="21"/>
      <w:lang w:val="en-US" w:eastAsia="zh-CN" w:bidi="ar-SA"/>
    </w:rPr>
  </w:style>
  <w:style w:type="character" w:customStyle="1" w:styleId="84">
    <w:name w:val="列表段落 字符"/>
    <w:link w:val="85"/>
    <w:autoRedefine/>
    <w:qFormat/>
    <w:uiPriority w:val="0"/>
    <w:rPr>
      <w:rFonts w:ascii="Calibri" w:hAnsi="Calibri" w:eastAsia="宋体"/>
    </w:rPr>
  </w:style>
  <w:style w:type="paragraph" w:styleId="85">
    <w:name w:val="List Paragraph"/>
    <w:basedOn w:val="1"/>
    <w:link w:val="84"/>
    <w:autoRedefine/>
    <w:qFormat/>
    <w:uiPriority w:val="0"/>
    <w:pPr>
      <w:ind w:firstLine="420" w:firstLineChars="200"/>
    </w:pPr>
    <w:rPr>
      <w:rFonts w:cstheme="minorBidi"/>
    </w:rPr>
  </w:style>
  <w:style w:type="character" w:customStyle="1" w:styleId="86">
    <w:name w:val="标题 字符"/>
    <w:link w:val="35"/>
    <w:autoRedefine/>
    <w:qFormat/>
    <w:uiPriority w:val="0"/>
    <w:rPr>
      <w:rFonts w:ascii="Cambria" w:hAnsi="Cambria"/>
      <w:b/>
      <w:bCs/>
      <w:sz w:val="32"/>
      <w:szCs w:val="32"/>
    </w:rPr>
  </w:style>
  <w:style w:type="character" w:customStyle="1" w:styleId="87">
    <w:name w:val="正文2 Char"/>
    <w:link w:val="88"/>
    <w:autoRedefine/>
    <w:qFormat/>
    <w:uiPriority w:val="0"/>
    <w:rPr>
      <w:rFonts w:ascii="Times New Roman" w:hAnsi="Times New Roman"/>
      <w:sz w:val="24"/>
    </w:rPr>
  </w:style>
  <w:style w:type="paragraph" w:customStyle="1" w:styleId="88">
    <w:name w:val="正文2"/>
    <w:next w:val="27"/>
    <w:link w:val="87"/>
    <w:autoRedefine/>
    <w:qFormat/>
    <w:uiPriority w:val="0"/>
    <w:pPr>
      <w:widowControl w:val="0"/>
      <w:spacing w:before="156"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customStyle="1" w:styleId="89">
    <w:name w:val="默认段落字体 Para Char Char Char Char Char Char Char Char Char1 Char Char Char Char"/>
    <w:basedOn w:val="1"/>
    <w:autoRedefine/>
    <w:qFormat/>
    <w:uiPriority w:val="0"/>
    <w:rPr>
      <w:rFonts w:ascii="Tahoma" w:hAnsi="Tahoma"/>
      <w:sz w:val="24"/>
      <w:szCs w:val="20"/>
    </w:rPr>
  </w:style>
  <w:style w:type="character" w:customStyle="1" w:styleId="90">
    <w:name w:val="HTML 预设格式 字符"/>
    <w:basedOn w:val="42"/>
    <w:link w:val="33"/>
    <w:autoRedefine/>
    <w:qFormat/>
    <w:uiPriority w:val="99"/>
    <w:rPr>
      <w:rFonts w:ascii="Courier New" w:hAnsi="Courier New" w:eastAsia="宋体" w:cs="Times New Roman"/>
      <w:sz w:val="20"/>
      <w:szCs w:val="20"/>
    </w:rPr>
  </w:style>
  <w:style w:type="character" w:customStyle="1" w:styleId="91">
    <w:name w:val="正文文本 字符"/>
    <w:basedOn w:val="42"/>
    <w:link w:val="17"/>
    <w:autoRedefine/>
    <w:qFormat/>
    <w:uiPriority w:val="0"/>
    <w:rPr>
      <w:rFonts w:ascii="Calibri" w:hAnsi="Calibri" w:eastAsia="宋体" w:cs="Times New Roman"/>
    </w:rPr>
  </w:style>
  <w:style w:type="character" w:customStyle="1" w:styleId="92">
    <w:name w:val="正文文本首行缩进 字符"/>
    <w:basedOn w:val="91"/>
    <w:link w:val="37"/>
    <w:autoRedefine/>
    <w:qFormat/>
    <w:uiPriority w:val="0"/>
    <w:rPr>
      <w:rFonts w:ascii="Calibri" w:hAnsi="Calibri" w:eastAsia="宋体" w:cs="Times New Roman"/>
    </w:rPr>
  </w:style>
  <w:style w:type="character" w:customStyle="1" w:styleId="93">
    <w:name w:val="正文文本 2 字符"/>
    <w:basedOn w:val="42"/>
    <w:link w:val="32"/>
    <w:autoRedefine/>
    <w:qFormat/>
    <w:uiPriority w:val="0"/>
    <w:rPr>
      <w:rFonts w:ascii="宋体" w:hAnsi="宋体" w:eastAsia="宋体" w:cs="Times New Roman"/>
      <w:color w:val="000000"/>
      <w:sz w:val="24"/>
      <w:szCs w:val="24"/>
    </w:rPr>
  </w:style>
  <w:style w:type="character" w:customStyle="1" w:styleId="94">
    <w:name w:val="批注文字 字符"/>
    <w:basedOn w:val="42"/>
    <w:link w:val="14"/>
    <w:autoRedefine/>
    <w:qFormat/>
    <w:uiPriority w:val="0"/>
    <w:rPr>
      <w:rFonts w:ascii="Calibri" w:hAnsi="Calibri" w:eastAsia="宋体" w:cs="Times New Roman"/>
    </w:rPr>
  </w:style>
  <w:style w:type="paragraph" w:customStyle="1" w:styleId="95">
    <w:name w:val="纯文本1"/>
    <w:basedOn w:val="1"/>
    <w:autoRedefine/>
    <w:qFormat/>
    <w:uiPriority w:val="0"/>
    <w:pPr>
      <w:spacing w:beforeLines="50" w:afterLines="50" w:line="400" w:lineRule="exact"/>
    </w:pPr>
    <w:rPr>
      <w:rFonts w:ascii="宋体" w:hAnsi="Courier New" w:eastAsia="黑体"/>
      <w:sz w:val="24"/>
      <w:szCs w:val="24"/>
    </w:rPr>
  </w:style>
  <w:style w:type="paragraph" w:customStyle="1" w:styleId="96">
    <w:name w:val="Char Char Char Char Char Char Char"/>
    <w:basedOn w:val="1"/>
    <w:autoRedefine/>
    <w:qFormat/>
    <w:uiPriority w:val="0"/>
    <w:pPr>
      <w:tabs>
        <w:tab w:val="left" w:pos="432"/>
      </w:tabs>
      <w:ind w:left="432" w:hanging="432"/>
    </w:pPr>
    <w:rPr>
      <w:rFonts w:ascii="Tahoma" w:hAnsi="Tahoma"/>
      <w:sz w:val="24"/>
      <w:szCs w:val="20"/>
    </w:rPr>
  </w:style>
  <w:style w:type="character" w:customStyle="1" w:styleId="97">
    <w:name w:val="批注框文本 字符"/>
    <w:basedOn w:val="42"/>
    <w:link w:val="24"/>
    <w:autoRedefine/>
    <w:qFormat/>
    <w:uiPriority w:val="0"/>
    <w:rPr>
      <w:rFonts w:ascii="Calibri" w:hAnsi="Calibri" w:eastAsia="宋体" w:cs="Times New Roman"/>
      <w:sz w:val="18"/>
      <w:szCs w:val="18"/>
    </w:rPr>
  </w:style>
  <w:style w:type="paragraph" w:customStyle="1" w:styleId="98">
    <w:name w:val="大表 mt"/>
    <w:basedOn w:val="1"/>
    <w:autoRedefine/>
    <w:qFormat/>
    <w:uiPriority w:val="0"/>
    <w:pPr>
      <w:widowControl/>
      <w:jc w:val="left"/>
    </w:pPr>
    <w:rPr>
      <w:rFonts w:ascii="宋体" w:hAnsi="宋体" w:cs="宋体"/>
      <w:kern w:val="0"/>
      <w:szCs w:val="21"/>
    </w:rPr>
  </w:style>
  <w:style w:type="character" w:customStyle="1" w:styleId="99">
    <w:name w:val="正文文本缩进 3 字符"/>
    <w:basedOn w:val="42"/>
    <w:link w:val="30"/>
    <w:autoRedefine/>
    <w:qFormat/>
    <w:uiPriority w:val="0"/>
    <w:rPr>
      <w:rFonts w:ascii="仿宋_GB2312" w:hAnsi="宋体" w:eastAsia="仿宋_GB2312" w:cs="Times New Roman"/>
      <w:color w:val="000000"/>
      <w:sz w:val="24"/>
      <w:szCs w:val="24"/>
    </w:rPr>
  </w:style>
  <w:style w:type="character" w:customStyle="1" w:styleId="100">
    <w:name w:val="文档结构图 Char1"/>
    <w:basedOn w:val="42"/>
    <w:autoRedefine/>
    <w:semiHidden/>
    <w:qFormat/>
    <w:uiPriority w:val="99"/>
    <w:rPr>
      <w:rFonts w:ascii="宋体" w:hAnsi="Calibri" w:eastAsia="宋体" w:cs="Times New Roman"/>
      <w:sz w:val="18"/>
      <w:szCs w:val="18"/>
    </w:rPr>
  </w:style>
  <w:style w:type="character" w:customStyle="1" w:styleId="101">
    <w:name w:val="页眉 Char1"/>
    <w:basedOn w:val="42"/>
    <w:autoRedefine/>
    <w:semiHidden/>
    <w:qFormat/>
    <w:uiPriority w:val="99"/>
    <w:rPr>
      <w:rFonts w:ascii="Calibri" w:hAnsi="Calibri" w:eastAsia="宋体" w:cs="Times New Roman"/>
      <w:sz w:val="18"/>
      <w:szCs w:val="18"/>
    </w:rPr>
  </w:style>
  <w:style w:type="character" w:customStyle="1" w:styleId="102">
    <w:name w:val="日期 Char1"/>
    <w:basedOn w:val="42"/>
    <w:autoRedefine/>
    <w:semiHidden/>
    <w:qFormat/>
    <w:uiPriority w:val="99"/>
    <w:rPr>
      <w:rFonts w:ascii="Calibri" w:hAnsi="Calibri" w:eastAsia="宋体" w:cs="Times New Roman"/>
    </w:rPr>
  </w:style>
  <w:style w:type="paragraph" w:customStyle="1" w:styleId="103">
    <w:name w:val="正文段"/>
    <w:basedOn w:val="1"/>
    <w:autoRedefine/>
    <w:qFormat/>
    <w:uiPriority w:val="0"/>
    <w:pPr>
      <w:widowControl/>
      <w:snapToGrid w:val="0"/>
      <w:spacing w:afterLines="50"/>
      <w:ind w:firstLine="200" w:firstLineChars="200"/>
    </w:pPr>
    <w:rPr>
      <w:rFonts w:ascii="Times New Roman" w:hAnsi="Times New Roman"/>
      <w:kern w:val="0"/>
      <w:sz w:val="24"/>
      <w:szCs w:val="20"/>
    </w:rPr>
  </w:style>
  <w:style w:type="character" w:customStyle="1" w:styleId="104">
    <w:name w:val="批注主题 字符"/>
    <w:basedOn w:val="94"/>
    <w:link w:val="36"/>
    <w:autoRedefine/>
    <w:qFormat/>
    <w:uiPriority w:val="0"/>
    <w:rPr>
      <w:rFonts w:ascii="Calibri" w:hAnsi="Calibri" w:eastAsia="宋体" w:cs="Times New Roman"/>
      <w:b/>
      <w:bCs/>
    </w:rPr>
  </w:style>
  <w:style w:type="paragraph" w:customStyle="1" w:styleId="105">
    <w:name w:val="项目圆"/>
    <w:basedOn w:val="1"/>
    <w:autoRedefine/>
    <w:qFormat/>
    <w:uiPriority w:val="0"/>
    <w:pPr>
      <w:tabs>
        <w:tab w:val="left" w:pos="840"/>
      </w:tabs>
      <w:spacing w:beforeLines="50" w:afterLines="50" w:line="360" w:lineRule="auto"/>
      <w:ind w:left="454"/>
    </w:pPr>
    <w:rPr>
      <w:rFonts w:ascii="Times New Roman" w:hAnsi="Times New Roman"/>
      <w:szCs w:val="24"/>
    </w:rPr>
  </w:style>
  <w:style w:type="paragraph" w:customStyle="1" w:styleId="106">
    <w:name w:val="Char1 Char Char Char"/>
    <w:basedOn w:val="1"/>
    <w:autoRedefine/>
    <w:qFormat/>
    <w:uiPriority w:val="0"/>
    <w:rPr>
      <w:rFonts w:ascii="Tahoma" w:hAnsi="Tahoma"/>
      <w:sz w:val="24"/>
      <w:szCs w:val="20"/>
    </w:rPr>
  </w:style>
  <w:style w:type="character" w:customStyle="1" w:styleId="107">
    <w:name w:val="纯文本 Char1"/>
    <w:basedOn w:val="42"/>
    <w:autoRedefine/>
    <w:semiHidden/>
    <w:qFormat/>
    <w:uiPriority w:val="0"/>
    <w:rPr>
      <w:rFonts w:ascii="宋体" w:hAnsi="Courier New" w:eastAsia="宋体" w:cs="Courier New"/>
      <w:szCs w:val="21"/>
    </w:rPr>
  </w:style>
  <w:style w:type="paragraph" w:customStyle="1" w:styleId="108">
    <w:name w:val="f1"/>
    <w:basedOn w:val="1"/>
    <w:autoRedefine/>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character" w:customStyle="1" w:styleId="109">
    <w:name w:val="标题 Char1"/>
    <w:basedOn w:val="42"/>
    <w:autoRedefine/>
    <w:qFormat/>
    <w:uiPriority w:val="10"/>
    <w:rPr>
      <w:rFonts w:eastAsia="宋体" w:asciiTheme="majorHAnsi" w:hAnsiTheme="majorHAnsi" w:cstheme="majorBidi"/>
      <w:b/>
      <w:bCs/>
      <w:sz w:val="32"/>
      <w:szCs w:val="32"/>
    </w:rPr>
  </w:style>
  <w:style w:type="paragraph" w:customStyle="1" w:styleId="110">
    <w:name w:val="序号"/>
    <w:basedOn w:val="1"/>
    <w:autoRedefine/>
    <w:qFormat/>
    <w:uiPriority w:val="0"/>
    <w:pPr>
      <w:tabs>
        <w:tab w:val="left" w:pos="840"/>
      </w:tabs>
      <w:spacing w:line="360" w:lineRule="auto"/>
      <w:ind w:left="840" w:hanging="420"/>
    </w:pPr>
    <w:rPr>
      <w:rFonts w:ascii="Times New Roman" w:hAnsi="Times New Roman"/>
      <w:bCs/>
      <w:szCs w:val="24"/>
    </w:rPr>
  </w:style>
  <w:style w:type="paragraph" w:customStyle="1" w:styleId="111">
    <w:name w:val="样式 标题 1 + 段后: 0.5 行"/>
    <w:basedOn w:val="2"/>
    <w:autoRedefine/>
    <w:qFormat/>
    <w:uiPriority w:val="0"/>
    <w:pPr>
      <w:keepNext/>
      <w:tabs>
        <w:tab w:val="left" w:pos="360"/>
      </w:tabs>
      <w:autoSpaceDE/>
      <w:autoSpaceDN/>
      <w:adjustRightInd/>
      <w:spacing w:before="120" w:afterLines="50" w:line="240" w:lineRule="auto"/>
      <w:jc w:val="left"/>
    </w:pPr>
    <w:rPr>
      <w:rFonts w:ascii="宋体" w:eastAsia="宋体"/>
      <w:bCs w:val="0"/>
      <w:snapToGrid w:val="0"/>
      <w:sz w:val="28"/>
      <w:szCs w:val="20"/>
    </w:rPr>
  </w:style>
  <w:style w:type="paragraph" w:customStyle="1" w:styleId="112">
    <w:name w:val="表内文字"/>
    <w:basedOn w:val="1"/>
    <w:autoRedefine/>
    <w:qFormat/>
    <w:uiPriority w:val="0"/>
    <w:pPr>
      <w:tabs>
        <w:tab w:val="left" w:pos="1418"/>
      </w:tabs>
      <w:spacing w:line="360" w:lineRule="auto"/>
      <w:jc w:val="center"/>
    </w:pPr>
    <w:rPr>
      <w:rFonts w:ascii="仿宋_GB2312" w:hAnsi="Times New Roman" w:eastAsia="仿宋_GB2312"/>
      <w:spacing w:val="-20"/>
      <w:kern w:val="0"/>
      <w:sz w:val="24"/>
      <w:szCs w:val="24"/>
    </w:rPr>
  </w:style>
  <w:style w:type="paragraph" w:customStyle="1" w:styleId="113">
    <w:name w:val="样式 标题 1标题1(cj) +"/>
    <w:basedOn w:val="2"/>
    <w:autoRedefine/>
    <w:qFormat/>
    <w:uiPriority w:val="0"/>
    <w:pPr>
      <w:keepNext/>
      <w:keepLines/>
      <w:tabs>
        <w:tab w:val="left" w:pos="360"/>
      </w:tabs>
      <w:spacing w:before="340" w:after="330"/>
      <w:jc w:val="left"/>
      <w:textAlignment w:val="baseline"/>
    </w:pPr>
    <w:rPr>
      <w:rFonts w:ascii="宋体" w:hAnsi="Arial" w:eastAsia="仿宋_GB2312"/>
      <w:bCs w:val="0"/>
      <w:color w:val="000000"/>
      <w:sz w:val="32"/>
      <w:szCs w:val="20"/>
    </w:rPr>
  </w:style>
  <w:style w:type="character" w:customStyle="1" w:styleId="114">
    <w:name w:val="正文文本缩进 字符"/>
    <w:basedOn w:val="42"/>
    <w:link w:val="18"/>
    <w:autoRedefine/>
    <w:qFormat/>
    <w:uiPriority w:val="0"/>
    <w:rPr>
      <w:rFonts w:ascii="宋体" w:hAnsi="Courier New" w:eastAsia="宋体" w:cs="Times New Roman"/>
      <w:spacing w:val="-4"/>
      <w:sz w:val="18"/>
      <w:szCs w:val="20"/>
    </w:rPr>
  </w:style>
  <w:style w:type="character" w:customStyle="1" w:styleId="115">
    <w:name w:val="脚注文本 字符"/>
    <w:basedOn w:val="42"/>
    <w:link w:val="29"/>
    <w:autoRedefine/>
    <w:semiHidden/>
    <w:qFormat/>
    <w:uiPriority w:val="0"/>
    <w:rPr>
      <w:rFonts w:ascii="Calibri" w:hAnsi="Calibri" w:eastAsia="宋体" w:cs="Times New Roman"/>
      <w:sz w:val="18"/>
      <w:szCs w:val="18"/>
    </w:rPr>
  </w:style>
  <w:style w:type="paragraph" w:customStyle="1" w:styleId="116">
    <w:name w:val="a2"/>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117">
    <w:name w:val="页脚 Char1"/>
    <w:basedOn w:val="42"/>
    <w:autoRedefine/>
    <w:qFormat/>
    <w:uiPriority w:val="99"/>
    <w:rPr>
      <w:rFonts w:ascii="Calibri" w:hAnsi="Calibri" w:eastAsia="宋体" w:cs="Times New Roman"/>
      <w:sz w:val="18"/>
      <w:szCs w:val="18"/>
    </w:rPr>
  </w:style>
  <w:style w:type="character" w:customStyle="1" w:styleId="118">
    <w:name w:val="正文文本缩进 2 字符"/>
    <w:basedOn w:val="42"/>
    <w:link w:val="23"/>
    <w:autoRedefine/>
    <w:qFormat/>
    <w:uiPriority w:val="0"/>
    <w:rPr>
      <w:rFonts w:ascii="仿宋_GB2312" w:hAnsi="宋体" w:eastAsia="宋体" w:cs="Arial"/>
      <w:b/>
      <w:bCs/>
      <w:color w:val="000000"/>
      <w:sz w:val="24"/>
      <w:szCs w:val="24"/>
    </w:rPr>
  </w:style>
  <w:style w:type="character" w:customStyle="1" w:styleId="119">
    <w:name w:val="正文文本 3 字符"/>
    <w:basedOn w:val="42"/>
    <w:link w:val="16"/>
    <w:autoRedefine/>
    <w:qFormat/>
    <w:uiPriority w:val="0"/>
    <w:rPr>
      <w:rFonts w:ascii="Times New Roman" w:hAnsi="宋体" w:eastAsia="仿宋_GB2312" w:cs="Times New Roman"/>
      <w:b/>
      <w:bCs/>
      <w:sz w:val="24"/>
      <w:szCs w:val="20"/>
    </w:rPr>
  </w:style>
  <w:style w:type="paragraph" w:customStyle="1" w:styleId="120">
    <w:name w:val="Char3 Char Char Char"/>
    <w:basedOn w:val="1"/>
    <w:autoRedefine/>
    <w:qFormat/>
    <w:uiPriority w:val="0"/>
    <w:pPr>
      <w:widowControl/>
      <w:spacing w:after="160" w:line="240" w:lineRule="exact"/>
      <w:jc w:val="left"/>
    </w:pPr>
    <w:rPr>
      <w:rFonts w:ascii="Times New Roman" w:hAnsi="Times New Roman"/>
      <w:szCs w:val="20"/>
    </w:rPr>
  </w:style>
  <w:style w:type="paragraph" w:customStyle="1" w:styleId="121">
    <w:name w:val="列出段落[858D7CFB-ED40-4347-BF05-701D383B685F][858D7CFB-ED40-4347-BF05-701D383B685F]"/>
    <w:basedOn w:val="1"/>
    <w:autoRedefine/>
    <w:qFormat/>
    <w:uiPriority w:val="0"/>
    <w:pPr>
      <w:ind w:firstLine="200" w:firstLineChars="200"/>
    </w:pPr>
  </w:style>
  <w:style w:type="paragraph" w:customStyle="1" w:styleId="122">
    <w:name w:val="Char1"/>
    <w:basedOn w:val="1"/>
    <w:autoRedefine/>
    <w:qFormat/>
    <w:uiPriority w:val="0"/>
    <w:rPr>
      <w:rFonts w:ascii="仿宋_GB2312" w:hAnsi="Times New Roman" w:eastAsia="仿宋_GB2312"/>
      <w:b/>
      <w:sz w:val="32"/>
      <w:szCs w:val="32"/>
    </w:rPr>
  </w:style>
  <w:style w:type="paragraph" w:customStyle="1" w:styleId="123">
    <w:name w:val="正文首行缩进:2字符"/>
    <w:basedOn w:val="1"/>
    <w:autoRedefine/>
    <w:qFormat/>
    <w:uiPriority w:val="0"/>
    <w:pPr>
      <w:spacing w:line="360" w:lineRule="auto"/>
      <w:ind w:firstLine="480" w:firstLineChars="200"/>
    </w:pPr>
    <w:rPr>
      <w:rFonts w:ascii="Times New Roman" w:hAnsi="Times New Roman" w:cs="宋体"/>
      <w:szCs w:val="20"/>
    </w:rPr>
  </w:style>
  <w:style w:type="paragraph" w:customStyle="1" w:styleId="124">
    <w:name w:val="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25">
    <w:name w:val="paragraph1"/>
    <w:basedOn w:val="1"/>
    <w:autoRedefine/>
    <w:qFormat/>
    <w:uiPriority w:val="0"/>
    <w:pPr>
      <w:spacing w:afterLines="30" w:line="360" w:lineRule="auto"/>
      <w:ind w:firstLine="420" w:firstLineChars="200"/>
    </w:pPr>
    <w:rPr>
      <w:rFonts w:ascii="Times New Roman" w:hAnsi="Times New Roman" w:eastAsia="楷体_GB2312"/>
      <w:sz w:val="24"/>
      <w:szCs w:val="20"/>
    </w:rPr>
  </w:style>
  <w:style w:type="paragraph" w:customStyle="1" w:styleId="126">
    <w:name w:val="7.表小四"/>
    <w:basedOn w:val="1"/>
    <w:autoRedefine/>
    <w:qFormat/>
    <w:uiPriority w:val="0"/>
    <w:pPr>
      <w:spacing w:beforeLines="50" w:afterLines="50"/>
    </w:pPr>
    <w:rPr>
      <w:rFonts w:ascii="宋体" w:hAnsi="宋体"/>
      <w:sz w:val="24"/>
      <w:szCs w:val="24"/>
    </w:rPr>
  </w:style>
  <w:style w:type="paragraph" w:customStyle="1" w:styleId="127">
    <w:name w:val="Pa3"/>
    <w:basedOn w:val="1"/>
    <w:next w:val="1"/>
    <w:autoRedefine/>
    <w:qFormat/>
    <w:uiPriority w:val="0"/>
    <w:pPr>
      <w:widowControl/>
      <w:autoSpaceDE w:val="0"/>
      <w:autoSpaceDN w:val="0"/>
      <w:adjustRightInd w:val="0"/>
      <w:spacing w:line="141" w:lineRule="atLeast"/>
      <w:jc w:val="left"/>
    </w:pPr>
    <w:rPr>
      <w:rFonts w:ascii="Univers 57 Condensed" w:hAnsi="Times New Roman" w:eastAsia="Univers 57 Condensed"/>
      <w:kern w:val="0"/>
      <w:sz w:val="24"/>
      <w:szCs w:val="24"/>
    </w:rPr>
  </w:style>
  <w:style w:type="paragraph" w:customStyle="1" w:styleId="128">
    <w:name w:val="样式 正文缩进 + 首行缩进:  2 字符"/>
    <w:basedOn w:val="10"/>
    <w:autoRedefine/>
    <w:qFormat/>
    <w:uiPriority w:val="0"/>
    <w:pPr>
      <w:tabs>
        <w:tab w:val="left" w:pos="1080"/>
      </w:tabs>
      <w:spacing w:line="360" w:lineRule="auto"/>
      <w:ind w:left="1080" w:hanging="540"/>
    </w:pPr>
    <w:rPr>
      <w:rFonts w:ascii="宋体" w:hAnsi="宋体"/>
      <w:sz w:val="24"/>
      <w:szCs w:val="24"/>
    </w:rPr>
  </w:style>
  <w:style w:type="paragraph" w:customStyle="1" w:styleId="129">
    <w:name w:val="Proposals body"/>
    <w:basedOn w:val="1"/>
    <w:next w:val="1"/>
    <w:autoRedefine/>
    <w:qFormat/>
    <w:uiPriority w:val="0"/>
    <w:pPr>
      <w:widowControl/>
      <w:spacing w:line="360" w:lineRule="auto"/>
      <w:jc w:val="left"/>
    </w:pPr>
    <w:rPr>
      <w:rFonts w:ascii="宋体" w:hAnsi="Times New Roman"/>
      <w:snapToGrid w:val="0"/>
      <w:color w:val="000000"/>
      <w:kern w:val="0"/>
      <w:sz w:val="24"/>
      <w:szCs w:val="20"/>
    </w:rPr>
  </w:style>
  <w:style w:type="paragraph" w:customStyle="1" w:styleId="130">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31">
    <w:name w:val="表格文字"/>
    <w:basedOn w:val="1"/>
    <w:autoRedefine/>
    <w:qFormat/>
    <w:uiPriority w:val="0"/>
    <w:pPr>
      <w:jc w:val="left"/>
      <w:textAlignment w:val="top"/>
    </w:pPr>
    <w:rPr>
      <w:rFonts w:ascii="Times New Roman" w:hAnsi="Times New Roman"/>
      <w:sz w:val="18"/>
      <w:szCs w:val="24"/>
    </w:rPr>
  </w:style>
  <w:style w:type="paragraph" w:customStyle="1" w:styleId="132">
    <w:name w:val="图文框"/>
    <w:basedOn w:val="1"/>
    <w:autoRedefine/>
    <w:qFormat/>
    <w:uiPriority w:val="0"/>
    <w:pPr>
      <w:jc w:val="center"/>
    </w:pPr>
    <w:rPr>
      <w:rFonts w:ascii="仿宋_GB2312" w:hAnsi="Times New Roman" w:eastAsia="仿宋_GB2312"/>
      <w:szCs w:val="24"/>
    </w:rPr>
  </w:style>
  <w:style w:type="paragraph" w:customStyle="1" w:styleId="133">
    <w:name w:val="文档正文 Char"/>
    <w:basedOn w:val="1"/>
    <w:autoRedefine/>
    <w:qFormat/>
    <w:uiPriority w:val="0"/>
    <w:pPr>
      <w:adjustRightInd w:val="0"/>
      <w:spacing w:line="500" w:lineRule="exact"/>
      <w:ind w:firstLine="567"/>
      <w:textAlignment w:val="baseline"/>
    </w:pPr>
    <w:rPr>
      <w:rFonts w:ascii="仿宋_GB2312" w:hAnsi="Times New Roman" w:eastAsia="仿宋_GB2312"/>
      <w:sz w:val="28"/>
      <w:szCs w:val="24"/>
    </w:rPr>
  </w:style>
  <w:style w:type="paragraph" w:customStyle="1" w:styleId="134">
    <w:name w:val="_Style 63"/>
    <w:basedOn w:val="1"/>
    <w:autoRedefine/>
    <w:qFormat/>
    <w:uiPriority w:val="0"/>
    <w:rPr>
      <w:rFonts w:ascii="Times New Roman" w:hAnsi="Times New Roman"/>
      <w:sz w:val="24"/>
      <w:szCs w:val="24"/>
    </w:rPr>
  </w:style>
  <w:style w:type="paragraph" w:customStyle="1" w:styleId="135">
    <w:name w:val="Char Char Char Char Char Char Char Char Char"/>
    <w:basedOn w:val="1"/>
    <w:autoRedefine/>
    <w:qFormat/>
    <w:uiPriority w:val="0"/>
  </w:style>
  <w:style w:type="paragraph" w:customStyle="1" w:styleId="136">
    <w:name w:val="List Paragraph1"/>
    <w:basedOn w:val="1"/>
    <w:autoRedefine/>
    <w:qFormat/>
    <w:uiPriority w:val="99"/>
    <w:pPr>
      <w:ind w:firstLine="420" w:firstLineChars="200"/>
    </w:pPr>
    <w:rPr>
      <w:rFonts w:ascii="Times New Roman" w:hAnsi="Times New Roman"/>
      <w:szCs w:val="24"/>
    </w:rPr>
  </w:style>
  <w:style w:type="paragraph" w:customStyle="1" w:styleId="137">
    <w:name w:val="p0"/>
    <w:basedOn w:val="1"/>
    <w:autoRedefine/>
    <w:qFormat/>
    <w:uiPriority w:val="0"/>
    <w:pPr>
      <w:widowControl/>
      <w:jc w:val="left"/>
    </w:pPr>
    <w:rPr>
      <w:rFonts w:ascii="Arial" w:hAnsi="Arial" w:cs="Arial"/>
      <w:kern w:val="0"/>
      <w:sz w:val="20"/>
      <w:szCs w:val="20"/>
    </w:rPr>
  </w:style>
  <w:style w:type="paragraph" w:customStyle="1" w:styleId="138">
    <w:name w:val="tab0/2"/>
    <w:basedOn w:val="1"/>
    <w:autoRedefine/>
    <w:qFormat/>
    <w:uiPriority w:val="0"/>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139">
    <w:name w:val="正文1"/>
    <w:basedOn w:val="12"/>
    <w:next w:val="1"/>
    <w:link w:val="145"/>
    <w:autoRedefine/>
    <w:qFormat/>
    <w:uiPriority w:val="0"/>
    <w:rPr>
      <w:rFonts w:ascii="Times New Roman" w:hAnsi="Times New Roman" w:eastAsia="宋体" w:cs="Times New Roman"/>
      <w:sz w:val="21"/>
    </w:rPr>
  </w:style>
  <w:style w:type="paragraph" w:customStyle="1" w:styleId="140">
    <w:name w:val="纯文本2"/>
    <w:basedOn w:val="139"/>
    <w:autoRedefine/>
    <w:qFormat/>
    <w:uiPriority w:val="0"/>
    <w:pPr>
      <w:widowControl/>
      <w:jc w:val="left"/>
    </w:pPr>
    <w:rPr>
      <w:rFonts w:ascii="宋体" w:hAnsi="Courier New"/>
    </w:rPr>
  </w:style>
  <w:style w:type="paragraph" w:customStyle="1" w:styleId="141">
    <w:name w:val="样式"/>
    <w:basedOn w:val="1"/>
    <w:autoRedefine/>
    <w:qFormat/>
    <w:uiPriority w:val="0"/>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142">
    <w:name w:val="2级正文"/>
    <w:basedOn w:val="1"/>
    <w:autoRedefine/>
    <w:qFormat/>
    <w:uiPriority w:val="0"/>
    <w:pPr>
      <w:ind w:left="721" w:hanging="420"/>
      <w:jc w:val="left"/>
    </w:pPr>
    <w:rPr>
      <w:rFonts w:ascii="宋体" w:hAnsi="宋体" w:cs="宋体"/>
      <w:szCs w:val="21"/>
    </w:rPr>
  </w:style>
  <w:style w:type="paragraph" w:customStyle="1" w:styleId="143">
    <w:name w:val="样式 标题 3h3H3sect1.2.3 + 五号 段前: 6 磅 段后: 6 磅 行距: 单倍行距"/>
    <w:basedOn w:val="4"/>
    <w:qFormat/>
    <w:uiPriority w:val="0"/>
    <w:pPr>
      <w:spacing w:before="120" w:after="120" w:line="240" w:lineRule="auto"/>
    </w:pPr>
    <w:rPr>
      <w:sz w:val="21"/>
      <w:szCs w:val="20"/>
    </w:rPr>
  </w:style>
  <w:style w:type="paragraph" w:customStyle="1" w:styleId="144">
    <w:name w:val="_Style 219"/>
    <w:basedOn w:val="1"/>
    <w:next w:val="85"/>
    <w:autoRedefine/>
    <w:qFormat/>
    <w:uiPriority w:val="1"/>
    <w:pPr>
      <w:ind w:firstLine="420" w:firstLineChars="200"/>
    </w:pPr>
  </w:style>
  <w:style w:type="character" w:customStyle="1" w:styleId="145">
    <w:name w:val="正文1 Char"/>
    <w:link w:val="139"/>
    <w:autoRedefine/>
    <w:qFormat/>
    <w:locked/>
    <w:uiPriority w:val="0"/>
    <w:rPr>
      <w:kern w:val="2"/>
      <w:sz w:val="21"/>
    </w:rPr>
  </w:style>
  <w:style w:type="paragraph" w:customStyle="1" w:styleId="146">
    <w:name w:val="样式 标题 2 + 宋体 五号 非加粗 黑色"/>
    <w:basedOn w:val="3"/>
    <w:autoRedefine/>
    <w:qFormat/>
    <w:uiPriority w:val="0"/>
    <w:pPr>
      <w:spacing w:line="240" w:lineRule="auto"/>
      <w:jc w:val="left"/>
    </w:pPr>
    <w:rPr>
      <w:rFonts w:ascii="宋体" w:hAnsi="宋体" w:eastAsia="宋体"/>
      <w:b w:val="0"/>
      <w:color w:val="000000"/>
      <w:sz w:val="21"/>
    </w:rPr>
  </w:style>
  <w:style w:type="paragraph" w:customStyle="1" w:styleId="147">
    <w:name w:val="样式 标题 1 + 四号 居中 段前: 12 磅 段后: 12 磅 行距: 单倍行距"/>
    <w:basedOn w:val="2"/>
    <w:autoRedefine/>
    <w:qFormat/>
    <w:uiPriority w:val="0"/>
    <w:pPr>
      <w:spacing w:before="240" w:after="240" w:line="240" w:lineRule="auto"/>
    </w:pPr>
    <w:rPr>
      <w:rFonts w:cs="宋体"/>
      <w:sz w:val="28"/>
      <w:szCs w:val="20"/>
    </w:rPr>
  </w:style>
  <w:style w:type="paragraph" w:customStyle="1" w:styleId="148">
    <w:name w:val="_Style 1"/>
    <w:basedOn w:val="1"/>
    <w:autoRedefine/>
    <w:qFormat/>
    <w:uiPriority w:val="0"/>
    <w:pPr>
      <w:ind w:firstLine="420" w:firstLineChars="200"/>
    </w:pPr>
  </w:style>
  <w:style w:type="paragraph" w:customStyle="1" w:styleId="149">
    <w:name w:val="Char Char Char"/>
    <w:basedOn w:val="1"/>
    <w:autoRedefine/>
    <w:qFormat/>
    <w:uiPriority w:val="0"/>
  </w:style>
  <w:style w:type="character" w:customStyle="1" w:styleId="150">
    <w:name w:val="未处理的提及1"/>
    <w:basedOn w:val="42"/>
    <w:autoRedefine/>
    <w:semiHidden/>
    <w:unhideWhenUsed/>
    <w:qFormat/>
    <w:uiPriority w:val="99"/>
    <w:rPr>
      <w:color w:val="605E5C"/>
      <w:shd w:val="clear" w:color="auto" w:fill="E1DFDD"/>
    </w:rPr>
  </w:style>
  <w:style w:type="character" w:customStyle="1" w:styleId="151">
    <w:name w:val="ant-time-picker"/>
    <w:basedOn w:val="42"/>
    <w:autoRedefine/>
    <w:qFormat/>
    <w:uiPriority w:val="0"/>
  </w:style>
  <w:style w:type="character" w:customStyle="1" w:styleId="152">
    <w:name w:val="zcy-time-range-picker-inteval"/>
    <w:basedOn w:val="42"/>
    <w:autoRedefine/>
    <w:qFormat/>
    <w:uiPriority w:val="0"/>
  </w:style>
  <w:style w:type="character" w:customStyle="1" w:styleId="153">
    <w:name w:val="15"/>
    <w:basedOn w:val="42"/>
    <w:autoRedefine/>
    <w:qFormat/>
    <w:uiPriority w:val="0"/>
    <w:rPr>
      <w:rFonts w:hint="default" w:ascii="Times New Roman" w:hAnsi="Times New Roman" w:cs="Times New Roman"/>
    </w:rPr>
  </w:style>
  <w:style w:type="character" w:customStyle="1" w:styleId="154">
    <w:name w:val="NormalCharacter"/>
    <w:autoRedefine/>
    <w:qFormat/>
    <w:uiPriority w:val="0"/>
    <w:rPr>
      <w:rFonts w:ascii="Times New Roman" w:hAnsi="Times New Roman" w:eastAsia="宋体" w:cs="Times New Roman"/>
    </w:rPr>
  </w:style>
  <w:style w:type="paragraph" w:customStyle="1" w:styleId="155">
    <w:name w:val="Table Paragraph"/>
    <w:basedOn w:val="1"/>
    <w:autoRedefine/>
    <w:qFormat/>
    <w:uiPriority w:val="1"/>
  </w:style>
  <w:style w:type="table" w:customStyle="1" w:styleId="156">
    <w:name w:val="Table Normal"/>
    <w:autoRedefine/>
    <w:semiHidden/>
    <w:unhideWhenUsed/>
    <w:qFormat/>
    <w:uiPriority w:val="0"/>
    <w:tblPr>
      <w:tblCellMar>
        <w:top w:w="0" w:type="dxa"/>
        <w:left w:w="0" w:type="dxa"/>
        <w:bottom w:w="0" w:type="dxa"/>
        <w:right w:w="0" w:type="dxa"/>
      </w:tblCellMar>
    </w:tblPr>
  </w:style>
  <w:style w:type="character" w:customStyle="1" w:styleId="157">
    <w:name w:val="列表 2 字符"/>
    <w:link w:val="20"/>
    <w:autoRedefine/>
    <w:qFormat/>
    <w:uiPriority w:val="0"/>
    <w:rPr>
      <w:rFonts w:ascii="Times New Roman" w:hAnsi="Times New Roman"/>
      <w:sz w:val="28"/>
      <w:szCs w:val="24"/>
    </w:rPr>
  </w:style>
  <w:style w:type="character" w:customStyle="1" w:styleId="158">
    <w:name w:val="表文"/>
    <w:autoRedefine/>
    <w:qFormat/>
    <w:uiPriority w:val="0"/>
    <w:rPr>
      <w:rFonts w:ascii="宋体" w:hAnsi="宋体" w:eastAsia="宋体"/>
      <w:sz w:val="21"/>
      <w:szCs w:val="21"/>
    </w:rPr>
  </w:style>
  <w:style w:type="character" w:customStyle="1" w:styleId="159">
    <w:name w:val="ant-form-item-children"/>
    <w:basedOn w:val="42"/>
    <w:autoRedefine/>
    <w:qFormat/>
    <w:uiPriority w:val="0"/>
  </w:style>
  <w:style w:type="character" w:customStyle="1" w:styleId="160">
    <w:name w:val="未处理的提及2"/>
    <w:basedOn w:val="42"/>
    <w:autoRedefine/>
    <w:semiHidden/>
    <w:unhideWhenUsed/>
    <w:qFormat/>
    <w:uiPriority w:val="99"/>
    <w:rPr>
      <w:color w:val="605E5C"/>
      <w:shd w:val="clear" w:color="auto" w:fill="E1DFDD"/>
    </w:rPr>
  </w:style>
  <w:style w:type="paragraph" w:customStyle="1" w:styleId="161">
    <w:name w:val="HtmlPre"/>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szCs w:val="21"/>
    </w:rPr>
  </w:style>
  <w:style w:type="paragraph" w:customStyle="1" w:styleId="162">
    <w:name w:val="sub-title-info-items-item"/>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163">
    <w:name w:val="称呼 字符"/>
    <w:basedOn w:val="42"/>
    <w:link w:val="15"/>
    <w:qFormat/>
    <w:uiPriority w:val="99"/>
    <w:rPr>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08C5736F9EC43788C2BDE56EA9D01EA"/>
        <w:style w:val=""/>
        <w:category>
          <w:name w:val="常规"/>
          <w:gallery w:val="placeholder"/>
        </w:category>
        <w:types>
          <w:type w:val="bbPlcHdr"/>
        </w:types>
        <w:behaviors>
          <w:behavior w:val="content"/>
        </w:behaviors>
        <w:description w:val=""/>
        <w:guid w:val="{453962A0-8C03-4404-A240-B856D694CFC1}"/>
      </w:docPartPr>
      <w:docPartBody>
        <w:p w14:paraId="5E563FF6">
          <w:pPr>
            <w:pStyle w:val="5"/>
          </w:pPr>
          <w:r>
            <w:rPr>
              <w:rStyle w:val="4"/>
              <w:rFonts w:hint="eastAsia"/>
            </w:rPr>
            <w:t>输入要重复的任何内容(包括其他内容控件)。您也可以在表格行周围插入此控件，以便重复部分表格。</w:t>
          </w:r>
        </w:p>
      </w:docPartBody>
    </w:docPart>
    <w:docPart>
      <w:docPartPr>
        <w:name w:val="03ADA571E16A44AF8D5B366CD62437FB"/>
        <w:style w:val=""/>
        <w:category>
          <w:name w:val="常规"/>
          <w:gallery w:val="placeholder"/>
        </w:category>
        <w:types>
          <w:type w:val="bbPlcHdr"/>
        </w:types>
        <w:behaviors>
          <w:behavior w:val="content"/>
        </w:behaviors>
        <w:description w:val=""/>
        <w:guid w:val="{E619F406-9353-401F-9E21-24DB985CAC9C}"/>
      </w:docPartPr>
      <w:docPartBody>
        <w:p w14:paraId="369BE4DE">
          <w:pPr>
            <w:pStyle w:val="6"/>
          </w:pPr>
          <w:r>
            <w:rPr>
              <w:rStyle w:val="4"/>
              <w:rFonts w:hint="eastAsia"/>
            </w:rPr>
            <w:t>输入要重复的任何内容(包括其他内容控件)。您也可以在表格行周围插入此控件，以便重复部分表格。</w:t>
          </w:r>
        </w:p>
      </w:docPartBody>
    </w:docPart>
    <w:docPart>
      <w:docPartPr>
        <w:name w:val="445370C085584579A8D4E8D5F981F4B6"/>
        <w:style w:val=""/>
        <w:category>
          <w:name w:val="常规"/>
          <w:gallery w:val="placeholder"/>
        </w:category>
        <w:types>
          <w:type w:val="bbPlcHdr"/>
        </w:types>
        <w:behaviors>
          <w:behavior w:val="content"/>
        </w:behaviors>
        <w:description w:val=""/>
        <w:guid w:val="{31439379-2ADB-4CF9-B15A-E85447DA38E8}"/>
      </w:docPartPr>
      <w:docPartBody>
        <w:p w14:paraId="7A81BEFF">
          <w:pPr>
            <w:pStyle w:val="7"/>
          </w:pPr>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EFD"/>
    <w:rsid w:val="00206452"/>
    <w:rsid w:val="00366179"/>
    <w:rsid w:val="0042606F"/>
    <w:rsid w:val="0045764F"/>
    <w:rsid w:val="00562EFD"/>
    <w:rsid w:val="005637C1"/>
    <w:rsid w:val="0068550C"/>
    <w:rsid w:val="007028D8"/>
    <w:rsid w:val="00720EBC"/>
    <w:rsid w:val="00861868"/>
    <w:rsid w:val="00B62CB0"/>
    <w:rsid w:val="00B817FF"/>
    <w:rsid w:val="00E167D6"/>
    <w:rsid w:val="00FC30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308C5736F9EC43788C2BDE56EA9D01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03ADA571E16A44AF8D5B366CD62437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45370C085584579A8D4E8D5F981F4B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15b53060-454b-4330-9fcc-8fae3500b770</errorID>
      <errorWord>-</errorWord>
      <group>L1_Format</group>
      <groupName>格式问题</groupName>
      <ability>L2_HalfPunc_CN</ability>
      <abilityName/>
      <candidateList>
        <item>－</item>
      </candidateList>
      <explain>文本全半角错误。</explain>
      <paraID>734FB063</paraID>
      <start>12</start>
      <end>13</end>
      <status>ignored</status>
      <modifiedWord/>
      <trackRevisions>false</trackRevisions>
    </reviewItem>
    <reviewItem>
      <errorID>cf476a12-47f9-4ce7-8c1a-e903d54fc338</errorID>
      <errorWord>-</errorWord>
      <group>L1_Format</group>
      <groupName>格式问题</groupName>
      <ability>L2_HalfPunc_CN</ability>
      <abilityName/>
      <candidateList>
        <item>－</item>
      </candidateList>
      <explain>文本全半角错误。</explain>
      <paraID>45CEFA82</paraID>
      <start>30</start>
      <end>31</end>
      <status>ignored</status>
      <modifiedWord/>
      <trackRevisions>false</trackRevisions>
    </reviewItem>
    <reviewItem>
      <errorID>9208eb80-0bfc-48c3-ba5c-bb51683d9c28</errorID>
      <errorWord>-</errorWord>
      <group>L1_Format</group>
      <groupName>格式问题</groupName>
      <ability>L2_HalfPunc_CN</ability>
      <abilityName/>
      <candidateList>
        <item>－</item>
      </candidateList>
      <explain>文本全半角错误。</explain>
      <paraID>4F021A6A</paraID>
      <start>37</start>
      <end>38</end>
      <status>ignored</status>
      <modifiedWord/>
      <trackRevisions>false</trackRevisions>
    </reviewItem>
    <reviewItem>
      <errorID>4c45e97f-ee9a-4c23-8846-a17ff29503f2</errorID>
      <errorWord>-</errorWord>
      <group>L1_Format</group>
      <groupName>格式问题</groupName>
      <ability>L2_HalfPunc_CN</ability>
      <abilityName/>
      <candidateList>
        <item>－</item>
      </candidateList>
      <explain>文本全半角错误。</explain>
      <paraID>1329D659</paraID>
      <start>31</start>
      <end>32</end>
      <status>ignored</status>
      <modifiedWord/>
      <trackRevisions>false</trackRevisions>
    </reviewItem>
    <reviewItem>
      <errorID>85c84f3b-c9c6-4bb0-8288-40b73d0e0f32</errorID>
      <errorWord>提出质疑</errorWord>
      <group>L1_Grammar</group>
      <groupName>语法问题</groupName>
      <ability>L2_Grammar</ability>
      <abilityName>语法错误</abilityName>
      <candidateList>
        <item>质疑</item>
      </candidateList>
      <explain>〈动〉提出疑问：～问难。</explain>
      <paraID>37CBC871</paraID>
      <start>39</start>
      <end>43</end>
      <status>ignored</status>
      <modifiedWord/>
      <trackRevisions>false</trackRevisions>
    </reviewItem>
    <reviewItem>
      <errorID>373b608b-af06-4f70-9cc3-d89f4f277edd</errorID>
      <errorWord>;</errorWord>
      <group>L1_Format</group>
      <groupName>格式问题</groupName>
      <ability>L2_HalfPunc_CN</ability>
      <abilityName/>
      <candidateList>
        <item>；</item>
      </candidateList>
      <explain>文本全半角错误。</explain>
      <paraID>4EE54F6B</paraID>
      <start>26</start>
      <end>27</end>
      <status>modified</status>
      <modifiedWord>；</modifiedWord>
      <trackRevisions>false</trackRevisions>
    </reviewItem>
    <reviewItem>
      <errorID>7aeab043-ca81-47cf-b0fa-9d17c720710d</errorID>
      <errorWord>)</errorWord>
      <group>L1_Format</group>
      <groupName>格式问题</groupName>
      <ability>L2_HalfPunc_CN</ability>
      <abilityName/>
      <candidateList>
        <item>）</item>
      </candidateList>
      <explain>文本全半角错误。</explain>
      <paraID>4EF1CC29</paraID>
      <start>32</start>
      <end>33</end>
      <status>modified</status>
      <modifiedWord>）</modifiedWord>
      <trackRevisions>false</trackRevisions>
    </reviewItem>
    <reviewItem>
      <errorID>003c9b0f-b583-4f23-9693-b6e9f49305bc</errorID>
      <errorWord>文</errorWord>
      <group>L1_Word</group>
      <groupName>字词问题</groupName>
      <ability>L2_Typo</ability>
      <abilityName>字词错误</abilityName>
      <candidateList>
        <item>文件</item>
      </candidateList>
      <explain/>
      <paraID>5E7F9465</paraID>
      <start>31</start>
      <end>32</end>
      <status>ignored</status>
      <modifiedWord/>
      <trackRevisions>false</trackRevisions>
    </reviewItem>
    <reviewItem>
      <errorID>5d9c086c-df75-47ff-86e4-00b9853cb4d2</errorID>
      <errorWord>发展和改革委</errorWord>
      <group>L1_Knowledge</group>
      <groupName>知识性问题</groupName>
      <ability>L2_Knowledge</ability>
      <abilityName>其他知识</abilityName>
      <candidateList>
        <item>发展改革委</item>
      </candidateList>
      <explain/>
      <paraID>5E7F9465</paraID>
      <start>35</start>
      <end>41</end>
      <status>ignored</status>
      <modifiedWord/>
      <trackRevisions>false</trackRevisions>
    </reviewItem>
    <reviewItem>
      <errorID>b1a57784-fe89-4e20-b0f5-230dd1a7a8b2</errorID>
      <errorWord>受</errorWord>
      <group>L1_Word</group>
      <groupName>字词问题</groupName>
      <ability>L2_Typo</ability>
      <abilityName>字词错误</abilityName>
      <candidateList>
        <item>受到</item>
      </candidateList>
      <explain/>
      <paraID>7BDC716C</paraID>
      <start>9</start>
      <end>10</end>
      <status>ignored</status>
      <modifiedWord/>
      <trackRevisions>false</trackRevisions>
    </reviewItem>
    <reviewItem>
      <errorID>0f44a036-5b10-4211-962a-944ffcb46900</errorID>
      <errorWord>起</errorWord>
      <group>L1_Word</group>
      <groupName>字词问题</groupName>
      <ability>L2_Typo</ability>
      <abilityName>字词错误</abilityName>
      <candidateList>
        <item>起至</item>
      </candidateList>
      <explain/>
      <paraID>18AA06AA</paraID>
      <start>122</start>
      <end>123</end>
      <status>ignored</status>
      <modifiedWord/>
      <trackRevisions>false</trackRevisions>
    </reviewItem>
    <reviewItem>
      <errorID>fd778519-9b27-48a2-99c0-7bcee24d0f6f</errorID>
      <errorWord>做出</errorWord>
      <group>L1_Word</group>
      <groupName>字词问题</groupName>
      <ability>L2_Typo</ability>
      <abilityName>字词错误</abilityName>
      <candidateList>
        <item>作出</item>
      </candidateList>
      <explain/>
      <paraID>4C6F4038</paraID>
      <start>51</start>
      <end>53</end>
      <status>ignored</status>
      <modifiedWord/>
      <trackRevisions>false</trackRevisions>
    </reviewItem>
    <reviewItem>
      <errorID>12a547a6-2e33-48ce-9b8f-e22adf8044e0</errorID>
      <errorWord>做出</errorWord>
      <group>L1_Word</group>
      <groupName>字词问题</groupName>
      <ability>L2_Typo</ability>
      <abilityName>字词错误</abilityName>
      <candidateList>
        <item>作出</item>
      </candidateList>
      <explain/>
      <paraID> C339C25</paraID>
      <start>41</start>
      <end>43</end>
      <status>ignored</status>
      <modifiedWord/>
      <trackRevisions>false</trackRevisions>
    </reviewItem>
    <reviewItem>
      <errorID>04e48e14-8456-41b0-aa17-becedd5cbfc4</errorID>
      <errorWord>间</errorWord>
      <group>L1_Word</group>
      <groupName>字词问题</groupName>
      <ability>L2_Typo</ability>
      <abilityName>字词错误</abilityName>
      <candidateList>
        <item>间之</item>
      </candidateList>
      <explain/>
      <paraID>6E3AEB6F</paraID>
      <start>18</start>
      <end>19</end>
      <status>ignored</status>
      <modifiedWord/>
      <trackRevisions>false</trackRevisions>
    </reviewItem>
    <reviewItem>
      <errorID>7a396b5d-c763-40b8-b8c8-758cf2999545</errorID>
      <errorWord>封标</errorWord>
      <group>L1_Word</group>
      <groupName>字词问题</groupName>
      <ability>L2_Typo</ability>
      <abilityName>字词错误</abilityName>
      <candidateList>
        <item>封闭</item>
      </candidateList>
      <explain/>
      <paraID>1DAF8854</paraID>
      <start>81</start>
      <end>83</end>
      <status>ignored</status>
      <modifiedWord/>
      <trackRevisions>false</trackRevisions>
    </reviewItem>
    <reviewItem>
      <errorID>391adf65-5651-4a35-b061-237bd01803be</errorID>
      <errorWord>)</errorWord>
      <group>L1_Format</group>
      <groupName>格式问题</groupName>
      <ability>L2_HalfPunc_CN</ability>
      <abilityName/>
      <candidateList>
        <item>）</item>
      </candidateList>
      <explain>文本全半角错误。</explain>
      <paraID>65EAC695</paraID>
      <start>11</start>
      <end>12</end>
      <status>modified</status>
      <modifiedWord>）</modifiedWord>
      <trackRevisions>false</trackRevisions>
    </reviewItem>
    <reviewItem>
      <errorID>fbc73066-ad2e-41bb-bd38-c2de567c5171</errorID>
      <errorWord>(</errorWord>
      <group>L1_Format</group>
      <groupName>格式问题</groupName>
      <ability>L2_HalfPunc_CN</ability>
      <abilityName/>
      <candidateList>
        <item>（</item>
      </candidateList>
      <explain>文本全半角错误。</explain>
      <paraID>65EAC695</paraID>
      <start>13</start>
      <end>14</end>
      <status>modified</status>
      <modifiedWord>（</modifiedWord>
      <trackRevisions>false</trackRevisions>
    </reviewItem>
    <reviewItem>
      <errorID>498864a7-c06a-4ecd-945e-24f06898eb5a</errorID>
      <errorWord>做出</errorWord>
      <group>L1_Word</group>
      <groupName>字词问题</groupName>
      <ability>L2_Typo</ability>
      <abilityName>字词错误</abilityName>
      <candidateList>
        <item>作出</item>
      </candidateList>
      <explain/>
      <paraID>65AB5351</paraID>
      <start>42</start>
      <end>44</end>
      <status>ignored</status>
      <modifiedWord/>
      <trackRevisions>false</trackRevisions>
    </reviewItem>
    <reviewItem>
      <errorID>c0d0c396-f2d7-4ebd-8d7d-6008d85d6622</errorID>
      <errorWord>、按</errorWord>
      <group>L1_Word</group>
      <groupName>字词问题</groupName>
      <ability>L2_Typo</ability>
      <abilityName>字词错误</abilityName>
      <candidateList>
        <item>、</item>
      </candidateList>
      <explain/>
      <paraID>4C827460</paraID>
      <start>34</start>
      <end>36</end>
      <status>ignored</status>
      <modifiedWord/>
      <trackRevisions>false</trackRevisions>
    </reviewItem>
    <reviewItem>
      <errorID>577b4ade-72eb-46a4-9904-cdeba0549c74</errorID>
      <errorWord>做出</errorWord>
      <group>L1_Word</group>
      <groupName>字词问题</groupName>
      <ability>L2_Typo</ability>
      <abilityName>字词错误</abilityName>
      <candidateList>
        <item>作出</item>
      </candidateList>
      <explain/>
      <paraID>698753C2</paraID>
      <start>33</start>
      <end>35</end>
      <status>ignored</status>
      <modifiedWord/>
      <trackRevisions>false</trackRevisions>
    </reviewItem>
    <reviewItem>
      <errorID>0a389bbe-b643-4b3e-b90a-d4133ffb2cd9</errorID>
      <errorWord>做出</errorWord>
      <group>L1_Word</group>
      <groupName>字词问题</groupName>
      <ability>L2_Typo</ability>
      <abilityName>字词错误</abilityName>
      <candidateList>
        <item>作出</item>
      </candidateList>
      <explain/>
      <paraID>4C29C2B2</paraID>
      <start>78</start>
      <end>80</end>
      <status>ignored</status>
      <modifiedWord/>
      <trackRevisions>false</trackRevisions>
    </reviewItem>
    <reviewItem>
      <errorID>3d78ee3b-a8a5-4e1a-8cd7-f7927bf6f2e7</errorID>
      <errorWord>&lt;</errorWord>
      <group>L1_Format</group>
      <groupName>格式问题</groupName>
      <ability>L2_HalfPunc_CN</ability>
      <abilityName/>
      <candidateList>
        <item>〈</item>
      </candidateList>
      <explain>文本全半角错误。</explain>
      <paraID>3435541E</paraID>
      <start>50</start>
      <end>51</end>
      <status>ignored</status>
      <modifiedWord/>
      <trackRevisions>false</trackRevisions>
    </reviewItem>
    <reviewItem>
      <errorID>212b1783-5116-41cb-b458-c50ca2e0cc8a</errorID>
      <errorWord>&lt;</errorWord>
      <group>L1_Format</group>
      <groupName>格式问题</groupName>
      <ability>L2_HalfPunc_CN</ability>
      <abilityName/>
      <candidateList>
        <item>〈</item>
      </candidateList>
      <explain>文本全半角错误。</explain>
      <paraID>7CE8C0B6</paraID>
      <start>50</start>
      <end>51</end>
      <status>ignored</status>
      <modifiedWord/>
      <trackRevisions>false</trackRevisions>
    </reviewItem>
    <reviewItem>
      <errorID>a06bac45-7e91-4b6c-8ae1-8a4df6e51a86</errorID>
      <errorWord>&lt;</errorWord>
      <group>L1_Format</group>
      <groupName>格式问题</groupName>
      <ability>L2_HalfPunc_CN</ability>
      <abilityName/>
      <candidateList>
        <item>〈</item>
      </candidateList>
      <explain>文本全半角错误。</explain>
      <paraID> 83600B4</paraID>
      <start>35</start>
      <end>36</end>
      <status>ignored</status>
      <modifiedWord/>
      <trackRevisions>false</trackRevisions>
    </reviewItem>
    <reviewItem>
      <errorID>09b37f8d-6e82-4031-8191-3712228d1aad</errorID>
      <errorWord>[2002]1980号</errorWord>
      <group>L1_Knowledge</group>
      <groupName>知识性问题</groupName>
      <ability>L2_Knowledge</ability>
      <abilityName>其他知识</abilityName>
      <candidateList>
        <item>〔2002〕1980号</item>
      </candidateList>
      <explain>发文字号格式错误。</explain>
      <paraID>4F779833</paraID>
      <start>52</start>
      <end>63</end>
      <status>ignored</status>
      <modifiedWord/>
      <trackRevisions>false</trackRevisions>
    </reviewItem>
    <reviewItem>
      <errorID>f6995cd5-1c04-4104-aec1-5435953ca65c</errorID>
      <errorWord>[2003]857号</errorWord>
      <group>L1_Knowledge</group>
      <groupName>知识性问题</groupName>
      <ability>L2_Knowledge</ability>
      <abilityName>其他知识</abilityName>
      <candidateList>
        <item>〔2003〕857号</item>
      </candidateList>
      <explain>发文字号格式错误。</explain>
      <paraID>4F779833</paraID>
      <start>72</start>
      <end>82</end>
      <status>ignored</status>
      <modifiedWord/>
      <trackRevisions>false</trackRevisions>
    </reviewItem>
    <reviewItem>
      <errorID>93a26959-00fd-4d53-99c2-18b5a9f7d2df</errorID>
      <errorWord>[2007]119号</errorWord>
      <group>L1_Knowledge</group>
      <groupName>知识性问题</groupName>
      <ability>L2_Knowledge</ability>
      <abilityName>其他知识</abilityName>
      <candidateList>
        <item>〔2007〕119号</item>
      </candidateList>
      <explain>发文字号格式错误。</explain>
      <paraID>5CC08119</paraID>
      <start>22</start>
      <end>32</end>
      <status>ignored</status>
      <modifiedWord/>
      <trackRevisions>false</trackRevisions>
    </reviewItem>
    <reviewItem>
      <errorID>1c03ff55-1556-40c7-b28a-a04f3ee93984</errorID>
      <errorWord>（2019）9号</errorWord>
      <group>L1_Knowledge</group>
      <groupName>知识性问题</groupName>
      <ability>L2_Knowledge</ability>
      <abilityName>其他知识</abilityName>
      <candidateList>
        <item>〔2019〕9号</item>
      </candidateList>
      <explain>发文字号格式错误。</explain>
      <paraID>1C3D2177</paraID>
      <start>35</start>
      <end>43</end>
      <status>ignored</status>
      <modifiedWord/>
      <trackRevisions>false</trackRevisions>
    </reviewItem>
    <reviewItem>
      <errorID>fb4f2d50-dd20-40c0-9a76-c0eaf2d53864</errorID>
      <errorWord>[2022]6号</errorWord>
      <group>L1_Knowledge</group>
      <groupName>知识性问题</groupName>
      <ability>L2_Knowledge</ability>
      <abilityName>其他知识</abilityName>
      <candidateList>
        <item>〔2022〕6号</item>
      </candidateList>
      <explain>发文字号格式错误。</explain>
      <paraID>31355C41</paraID>
      <start>74</start>
      <end>82</end>
      <status>ignored</status>
      <modifiedWord/>
      <trackRevisions>false</trackRevisions>
    </reviewItem>
    <reviewItem>
      <errorID>6d7b4505-fbfe-4811-aa06-0d21e6a3e9e7</errorID>
      <errorWord>[2017]141号</errorWord>
      <group>L1_Knowledge</group>
      <groupName>知识性问题</groupName>
      <ability>L2_Knowledge</ability>
      <abilityName>其他知识</abilityName>
      <candidateList>
        <item>〔2017〕141号</item>
      </candidateList>
      <explain>发文字号格式错误。</explain>
      <paraID>3CC6DD51</paraID>
      <start>43</start>
      <end>53</end>
      <status>ignored</status>
      <modifiedWord/>
      <trackRevisions>false</trackRevisions>
    </reviewItem>
    <reviewItem>
      <errorID>734128bf-76a3-4761-8584-278026b4a714</errorID>
      <errorWord>[2017]141号</errorWord>
      <group>L1_Knowledge</group>
      <groupName>知识性问题</groupName>
      <ability>L2_Knowledge</ability>
      <abilityName>其他知识</abilityName>
      <candidateList>
        <item>〔2017〕141号</item>
      </candidateList>
      <explain>发文字号格式错误。</explain>
      <paraID>299BEFD5</paraID>
      <start>28</start>
      <end>38</end>
      <status>ignored</status>
      <modifiedWord/>
      <trackRevisions>false</trackRevisions>
    </reviewItem>
    <reviewItem>
      <errorID>f08782fc-594b-48aa-85ea-5c953329c486</errorID>
      <errorWord>做出</errorWord>
      <group>L1_Word</group>
      <groupName>字词问题</groupName>
      <ability>L2_Typo</ability>
      <abilityName>字词错误</abilityName>
      <candidateList>
        <item>作出</item>
      </candidateList>
      <explain/>
      <paraID>114030AE</paraID>
      <start>54</start>
      <end>56</end>
      <status>ignored</status>
      <modifiedWord/>
      <trackRevisions>false</trackRevisions>
    </reviewItem>
    <reviewItem>
      <errorID>034c6df6-e0df-4b97-bf8e-90d6ed77a3d6</errorID>
      <errorWord>-</errorWord>
      <group>L1_Format</group>
      <groupName>格式问题</groupName>
      <ability>L2_HalfPunc_CN</ability>
      <abilityName/>
      <candidateList>
        <item>－</item>
      </candidateList>
      <explain>文本全半角错误。</explain>
      <paraID>5A8525E7</paraID>
      <start>38</start>
      <end>39</end>
      <status>ignored</status>
      <modifiedWord/>
      <trackRevisions>false</trackRevisions>
    </reviewItem>
    <reviewItem>
      <errorID>743ee5ab-29ac-494b-b641-8569ec6d3b26</errorID>
      <errorWord>-</errorWord>
      <group>L1_Format</group>
      <groupName>格式问题</groupName>
      <ability>L2_HalfPunc_CN</ability>
      <abilityName/>
      <candidateList>
        <item>－</item>
      </candidateList>
      <explain>文本全半角错误。</explain>
      <paraID> 556D954</paraID>
      <start>20</start>
      <end>21</end>
      <status>ignored</status>
      <modifiedWord/>
      <trackRevisions>false</trackRevisions>
    </reviewItem>
    <reviewItem>
      <errorID>560575df-5dfe-49d0-aad1-e6c473d6e691</errorID>
      <errorWord>）</errorWord>
      <group>L1_Punc</group>
      <groupName>标点问题</groupName>
      <ability>L2_Punc_CN</ability>
      <abilityName/>
      <candidateList/>
      <explain>此处标点可能未正确匹配，请检查句子中是否存在标点冗余、缺失或使用错误的情况。</explain>
      <paraID>42CA12B1</paraID>
      <start>184</start>
      <end>185</end>
      <status>ignored</status>
      <modifiedWord/>
      <trackRevisions>false</trackRevisions>
    </reviewItem>
    <reviewItem>
      <errorID>c7020497-2814-409a-b14e-631f2ceea046</errorID>
      <errorWord>（</errorWord>
      <group>L1_Punc</group>
      <groupName>标点问题</groupName>
      <ability>L2_Punc_CN</ability>
      <abilityName/>
      <candidateList/>
      <explain>同一形式括号套用。</explain>
      <paraID>30CB2492</paraID>
      <start>65</start>
      <end>66</end>
      <status>ignored</status>
      <modifiedWord/>
      <trackRevisions>false</trackRevisions>
    </reviewItem>
    <reviewItem>
      <errorID>8b793591-1865-4874-9f08-b1371dd67709</errorID>
      <errorWord>）</errorWord>
      <group>L1_Punc</group>
      <groupName>标点问题</groupName>
      <ability>L2_Punc_CN</ability>
      <abilityName/>
      <candidateList/>
      <explain>同一形式括号套用。</explain>
      <paraID>30CB2492</paraID>
      <start>69</start>
      <end>70</end>
      <status>ignored</status>
      <modifiedWord/>
      <trackRevisions>false</trackRevisions>
    </reviewItem>
    <reviewItem>
      <errorID>eb6f1549-aab1-4e74-abb5-e6b8fa9ede44</errorID>
      <errorWord>“/</errorWord>
      <group>L1_Punc</group>
      <groupName>标点问题</groupName>
      <ability>L2_Punc_CN</ability>
      <abilityName/>
      <candidateList>
        <item>“</item>
      </candidateList>
      <explain/>
      <paraID>48C6910E</paraID>
      <start>51</start>
      <end>53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AE2111-AE3F-4FBA-BC73-F816641112E3}">
  <ds:schemaRefs/>
</ds:datastoreItem>
</file>

<file path=customXml/itemProps3.xml><?xml version="1.0" encoding="utf-8"?>
<ds:datastoreItem xmlns:ds="http://schemas.openxmlformats.org/officeDocument/2006/customXml" ds:itemID="{ada07539-7699-4c29-81ea-f13541c7642a}">
  <ds:schemaRefs/>
</ds:datastoreItem>
</file>

<file path=docProps/app.xml><?xml version="1.0" encoding="utf-8"?>
<Properties xmlns="http://schemas.openxmlformats.org/officeDocument/2006/extended-properties" xmlns:vt="http://schemas.openxmlformats.org/officeDocument/2006/docPropsVTypes">
  <Template>Normal.dotm</Template>
  <Company>sxdxfz</Company>
  <Pages>83</Pages>
  <Words>6019</Words>
  <Characters>6893</Characters>
  <Lines>450</Lines>
  <Paragraphs>126</Paragraphs>
  <TotalTime>17</TotalTime>
  <ScaleCrop>false</ScaleCrop>
  <LinksUpToDate>false</LinksUpToDate>
  <CharactersWithSpaces>7107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2024-03-12T08:42:00Z</dcterms:created>
  <dc:creator>dxs</dc:creator>
  <cp:lastModifiedBy>EVO.  左</cp:lastModifiedBy>
  <cp:lastPrinted>2022-08-09T07:36:00Z</cp:lastPrinted>
  <dcterms:modified xsi:type="dcterms:W3CDTF">2026-06-11T07:58:44Z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857A0F8D543E41EEBC542D837643458E_13</vt:lpwstr>
  </property>
  <property fmtid="{D5CDD505-2E9C-101B-9397-08002B2CF9AE}" pid="4" name="KSOTemplateDocerSaveRecord">
    <vt:lpwstr>eyJoZGlkIjoiZDQ3MjYyMzMyZmNhZTBjMTRkYTE3M2YwYjk4MGY5MmYiLCJ1c2VySWQiOiIyNjk5MzQzNzQifQ==</vt:lpwstr>
  </property>
</Properties>
</file>