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杭州市西郊监狱2026年物业服务采购项目</w:t>
      </w: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HZZFCG-2026-084</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杭州市西郊监狱</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十二</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pPr>
        <w:pStyle w:val="637"/>
        <w:rPr>
          <w:color w:val="auto"/>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杭州市西郊监狱2026年物业服务采购项目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HZZFCG-2026-084</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杭州市西郊监狱2026年物业服务采购项目</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3801300</w:t>
      </w:r>
    </w:p>
    <w:p>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3801300</w:t>
      </w:r>
    </w:p>
    <w:p>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杭州市西郊监狱2026年物业服务采购项目</w:t>
      </w:r>
      <w:r>
        <w:rPr>
          <w:rFonts w:hint="eastAsia" w:hAnsi="宋体" w:cs="宋体"/>
          <w:bCs/>
          <w:snapToGrid/>
          <w:color w:val="auto"/>
          <w:kern w:val="2"/>
          <w:sz w:val="24"/>
          <w:szCs w:val="24"/>
          <w:highlight w:val="none"/>
        </w:rPr>
        <w:t>主要内容：包含但不限于下列内容：安保、保洁、洗衣房服务、会议服务、电梯维保、综合维修（水电工、泥工）、绿化养护等服务，</w:t>
      </w:r>
      <w:r>
        <w:rPr>
          <w:rFonts w:hint="eastAsia" w:asciiTheme="minorEastAsia" w:hAnsiTheme="minorEastAsia" w:eastAsiaTheme="minorEastAsia"/>
          <w:snapToGrid/>
          <w:color w:val="auto"/>
          <w:kern w:val="2"/>
          <w:sz w:val="24"/>
          <w:szCs w:val="24"/>
          <w:highlight w:val="none"/>
        </w:rPr>
        <w:t>具体以招标文件第三部分采购需求为准。</w:t>
      </w:r>
    </w:p>
    <w:p>
      <w:pPr>
        <w:rPr>
          <w:rFonts w:hint="default"/>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szCs w:val="24"/>
          <w:highlight w:val="none"/>
        </w:rPr>
        <w:t>2026年6月11日至2027年6月10日</w:t>
      </w:r>
      <w:r>
        <w:rPr>
          <w:rFonts w:hint="eastAsia" w:ascii="宋体" w:hAnsi="宋体" w:cs="宋体"/>
          <w:b w:val="0"/>
          <w:bCs/>
          <w:color w:val="auto"/>
          <w:szCs w:val="24"/>
          <w:highlight w:val="none"/>
          <w:lang w:val="en-US" w:eastAsia="zh-CN"/>
        </w:rPr>
        <w:t>,</w:t>
      </w:r>
      <w:r>
        <w:rPr>
          <w:rFonts w:hint="eastAsia" w:ascii="宋体" w:hAnsi="宋体" w:eastAsia="宋体" w:cs="宋体"/>
          <w:b/>
          <w:bCs/>
          <w:color w:val="auto"/>
          <w:sz w:val="24"/>
          <w:szCs w:val="24"/>
          <w:highlight w:val="none"/>
        </w:rPr>
        <w:t>特别说明：</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月1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日至合同签订之日前的空档期物业服务由原供应商承担，费用由中标人按本次中标价单日金额乘以实际服务天数，与原供应商结算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包含在投标报价中。 </w:t>
      </w:r>
    </w:p>
    <w:p>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55076"/>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7169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6348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7162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rPr>
          <w:rFonts w:ascii="宋体" w:hAnsi="宋体" w:cs="宋体"/>
          <w:color w:val="auto"/>
          <w:highlight w:val="none"/>
        </w:rPr>
      </w:pP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8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723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pPr>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w:t>
      </w:r>
      <w:bookmarkStart w:id="419" w:name="_GoBack"/>
      <w:bookmarkEnd w:id="419"/>
      <w:r>
        <w:rPr>
          <w:rFonts w:hint="eastAsia" w:ascii="宋体" w:hAnsi="宋体" w:cs="宋体"/>
          <w:color w:val="auto"/>
          <w:sz w:val="24"/>
          <w:highlight w:val="none"/>
        </w:rPr>
        <w:t>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杭州市余杭区闲林街道泰闲街111号</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 边建英</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 0571-88695519</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 臧宜</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 xml:space="preserve"> 0571-88695380 </w:t>
      </w:r>
      <w:r>
        <w:rPr>
          <w:rFonts w:hint="eastAsia" w:ascii="宋体" w:hAnsi="宋体" w:cs="宋体"/>
          <w:color w:val="auto"/>
          <w:sz w:val="24"/>
          <w:highlight w:val="none"/>
          <w:lang w:val="en-US" w:eastAsia="zh-CN"/>
        </w:rPr>
        <w:t>（请通过以下路径在线提起质疑：政采云-项目采购-询问质疑投诉-质疑列表）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eastAsia="zh-CN"/>
        </w:rPr>
        <w:t>阮</w:t>
      </w:r>
      <w:r>
        <w:rPr>
          <w:rFonts w:hint="eastAsia" w:ascii="宋体" w:hAnsi="宋体" w:cs="宋体"/>
          <w:color w:val="auto"/>
          <w:sz w:val="24"/>
          <w:highlight w:val="none"/>
        </w:rPr>
        <w:t>工、张工</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rPr>
        <w:t>0571-</w:t>
      </w:r>
      <w:r>
        <w:rPr>
          <w:rFonts w:hint="eastAsia" w:ascii="宋体" w:hAnsi="宋体" w:cs="宋体"/>
          <w:color w:val="auto"/>
          <w:sz w:val="24"/>
          <w:highlight w:val="none"/>
          <w:lang w:val="en-US" w:eastAsia="zh-CN"/>
        </w:rPr>
        <w:t>89587859、89587802</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谢</w:t>
      </w:r>
      <w:r>
        <w:rPr>
          <w:rFonts w:hint="eastAsia" w:ascii="宋体" w:hAnsi="宋体" w:cs="宋体"/>
          <w:color w:val="auto"/>
          <w:sz w:val="24"/>
          <w:highlight w:val="none"/>
          <w:lang w:val="en-US" w:eastAsia="zh-CN"/>
        </w:rPr>
        <w:t>栋华</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629"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43"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杭州市西郊监狱2026年物业服务采购项目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物业管理  </w:t>
            </w:r>
            <w:r>
              <w:rPr>
                <w:rFonts w:hint="eastAsia" w:ascii="宋体" w:hAnsi="宋体" w:cs="宋体"/>
                <w:color w:val="auto"/>
                <w:kern w:val="0"/>
                <w:sz w:val="24"/>
                <w:highlight w:val="none"/>
              </w:rPr>
              <w:t>行业；</w:t>
            </w:r>
          </w:p>
          <w:p>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pPr>
              <w:rPr>
                <w:rFonts w:hint="default" w:eastAsia="宋体"/>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107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673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r>
              <w:rPr>
                <w:rFonts w:hint="eastAsia" w:ascii="宋体" w:hAnsi="宋体" w:cs="宋体"/>
                <w:color w:val="auto"/>
                <w:kern w:val="0"/>
                <w:sz w:val="24"/>
                <w:highlight w:val="none"/>
              </w:rPr>
              <w:t>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pPr>
              <w:snapToGrid w:val="0"/>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86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w:t>
            </w:r>
            <w:r>
              <w:rPr>
                <w:rFonts w:hint="eastAsia" w:ascii="宋体" w:hAnsi="宋体" w:cs="宋体"/>
                <w:color w:val="auto"/>
                <w:sz w:val="24"/>
                <w:highlight w:val="none"/>
              </w:rPr>
              <w:t>非关键性的</w:t>
            </w:r>
            <w:r>
              <w:rPr>
                <w:rFonts w:hint="eastAsia" w:ascii="宋体" w:hAnsi="宋体" w:cs="宋体"/>
                <w:color w:val="auto"/>
                <w:sz w:val="24"/>
                <w:highlight w:val="none"/>
                <w:u w:val="single"/>
              </w:rPr>
              <w:t xml:space="preserve">  电梯维保 </w:t>
            </w:r>
            <w:r>
              <w:rPr>
                <w:rFonts w:hint="eastAsia" w:ascii="宋体" w:hAnsi="宋体" w:cs="宋体"/>
                <w:color w:val="auto"/>
                <w:sz w:val="24"/>
                <w:highlight w:val="none"/>
              </w:rPr>
              <w:t>工作分包</w:t>
            </w:r>
            <w:r>
              <w:rPr>
                <w:rFonts w:hint="eastAsia" w:ascii="宋体" w:hAnsi="宋体" w:cs="宋体"/>
                <w:color w:val="auto"/>
                <w:sz w:val="24"/>
                <w:highlight w:val="none"/>
              </w:rPr>
              <w:t>。</w:t>
            </w:r>
            <w:r>
              <w:rPr>
                <w:rFonts w:hint="eastAsia" w:ascii="宋体" w:hAnsi="宋体" w:cs="宋体"/>
                <w:color w:val="auto"/>
                <w:sz w:val="24"/>
                <w:highlight w:val="none"/>
              </w:rPr>
              <w:t>供应商将其他内容分包的视为“</w:t>
            </w:r>
            <w:r>
              <w:rPr>
                <w:rFonts w:hint="eastAsia" w:ascii="宋体" w:hAnsi="宋体" w:cs="宋体"/>
                <w:color w:val="auto"/>
                <w:kern w:val="0"/>
                <w:sz w:val="24"/>
                <w:highlight w:val="none"/>
              </w:rPr>
              <w:t>投标文件含有采购人不能接受的附加条件”，投标无效。</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844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236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4747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color w:val="auto"/>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798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4746199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474700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rPr>
              <w:t>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809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杭州市公共资源交易中心4楼答疑室（讲标室）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1" w:hRule="atLeast"/>
        </w:trPr>
        <w:tc>
          <w:tcPr>
            <w:tcW w:w="629" w:type="dxa"/>
            <w:vMerge w:val="restart"/>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1"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1" w:hRule="atLeast"/>
        </w:trPr>
        <w:tc>
          <w:tcPr>
            <w:tcW w:w="629" w:type="dxa"/>
            <w:tcBorders>
              <w:tl2br w:val="nil"/>
              <w:tr2bl w:val="nil"/>
            </w:tcBorders>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pPr>
              <w:pStyle w:val="79"/>
              <w:spacing w:line="360" w:lineRule="auto"/>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6"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并在招标文件中予以明确</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40"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snapToGrid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spacing w:line="360" w:lineRule="auto"/>
              <w:ind w:firstLine="240"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21"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34"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5" w:hRule="atLeast"/>
        </w:trPr>
        <w:tc>
          <w:tcPr>
            <w:tcW w:w="629" w:type="dxa"/>
            <w:vMerge w:val="restart"/>
            <w:tcBorders>
              <w:tl2br w:val="nil"/>
              <w:tr2bl w:val="nil"/>
            </w:tcBorders>
            <w:vAlign w:val="center"/>
          </w:tcPr>
          <w:p>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6664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60098"/>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1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pPr>
              <w:spacing w:line="360" w:lineRule="auto"/>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pPr>
              <w:spacing w:line="360" w:lineRule="auto"/>
              <w:jc w:val="left"/>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本项目不收取代理费。</w:t>
            </w:r>
          </w:p>
        </w:tc>
      </w:tr>
    </w:tbl>
    <w:p>
      <w:pPr>
        <w:snapToGrid w:val="0"/>
        <w:spacing w:line="360" w:lineRule="auto"/>
        <w:jc w:val="center"/>
        <w:rPr>
          <w:rFonts w:ascii="宋体" w:hAnsi="宋体" w:cs="宋体"/>
          <w:b/>
          <w:color w:val="auto"/>
          <w:sz w:val="32"/>
          <w:szCs w:val="20"/>
          <w:highlight w:val="none"/>
        </w:rPr>
      </w:pPr>
    </w:p>
    <w:bookmarkEnd w:id="10"/>
    <w:p>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pPr>
        <w:spacing w:line="360" w:lineRule="auto"/>
        <w:ind w:firstLine="240"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3.6 支持本国产品</w:t>
      </w:r>
    </w:p>
    <w:p>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pPr>
        <w:spacing w:line="360" w:lineRule="auto"/>
        <w:ind w:firstLine="240"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ascii="宋体" w:hAnsi="宋体" w:cs="宋体"/>
          <w:color w:val="auto"/>
          <w:kern w:val="0"/>
          <w:sz w:val="24"/>
          <w:highlight w:val="none"/>
          <w:lang w:val="zh-CN"/>
        </w:rPr>
        <w:t>。</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采购人或者采购机构在质疑回复后5个工作日内，</w:t>
      </w:r>
      <w:r>
        <w:rPr>
          <w:rFonts w:hint="eastAsia"/>
          <w:color w:val="auto"/>
          <w:highlight w:val="none"/>
        </w:rPr>
        <w:t>质疑答复按照相关规定留存，</w:t>
      </w:r>
      <w:r>
        <w:rPr>
          <w:rFonts w:hint="eastAsia"/>
          <w:color w:val="auto"/>
          <w:highlight w:val="none"/>
        </w:rPr>
        <w:t>答复内容应当完整。质疑函作为附件上传。</w:t>
      </w:r>
    </w:p>
    <w:p>
      <w:pPr>
        <w:pStyle w:val="889"/>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7054" w:type="dxa"/>
            <w:gridSpan w:val="2"/>
            <w:vAlign w:val="center"/>
          </w:tcPr>
          <w:p>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pPr>
              <w:pStyle w:val="33"/>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pPr>
        <w:adjustRightInd w:val="0"/>
        <w:snapToGrid w:val="0"/>
        <w:spacing w:line="360" w:lineRule="auto"/>
        <w:ind w:firstLine="480" w:firstLineChars="200"/>
        <w:rPr>
          <w:rFonts w:hint="eastAsia" w:ascii="宋体" w:hAnsi="宋体" w:cs="仿宋"/>
          <w:color w:val="auto"/>
          <w:sz w:val="24"/>
          <w:highlight w:val="none"/>
        </w:rPr>
      </w:pP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9"/>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pPr>
        <w:pStyle w:val="889"/>
        <w:shd w:val="clear" w:color="auto" w:fill="FFFFFF"/>
        <w:snapToGrid w:val="0"/>
        <w:spacing w:after="240" w:afterAutospacing="0" w:line="360" w:lineRule="auto"/>
        <w:ind w:firstLine="400"/>
        <w:contextualSpacing/>
        <w:rPr>
          <w:rFonts w:hint="eastAsia"/>
          <w:color w:val="auto"/>
          <w:highlight w:val="none"/>
        </w:rPr>
      </w:pP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pPr>
        <w:pStyle w:val="131"/>
        <w:snapToGrid w:val="0"/>
        <w:spacing w:before="0"/>
        <w:ind w:firstLine="360"/>
        <w:rPr>
          <w:rFonts w:ascii="宋体" w:hAnsi="宋体" w:cs="宋体"/>
          <w:color w:val="auto"/>
          <w:sz w:val="18"/>
          <w:szCs w:val="18"/>
          <w:highlight w:val="none"/>
        </w:r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1"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pPr>
        <w:spacing w:line="360" w:lineRule="auto"/>
        <w:ind w:firstLine="722"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2"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2"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pPr>
        <w:pStyle w:val="131"/>
        <w:spacing w:before="0"/>
        <w:ind w:firstLine="643"/>
        <w:rPr>
          <w:rFonts w:ascii="宋体" w:hAnsi="宋体" w:cs="宋体"/>
          <w:b/>
          <w:color w:val="auto"/>
          <w:sz w:val="32"/>
          <w:highlight w:val="none"/>
        </w:rPr>
      </w:pPr>
    </w:p>
    <w:p>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1"/>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1"/>
        <w:spacing w:before="0"/>
        <w:ind w:firstLine="0" w:firstLineChars="0"/>
        <w:rPr>
          <w:rFonts w:ascii="宋体" w:hAnsi="宋体" w:cs="宋体"/>
          <w:color w:val="auto"/>
          <w:kern w:val="0"/>
          <w:szCs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宋体" w:hAnsi="宋体" w:cs="宋体"/>
          <w:color w:val="auto"/>
          <w:szCs w:val="24"/>
          <w:highlight w:val="none"/>
        </w:rPr>
        <w:t>。中标、成交通知书和中标、成交结果公告应当在规定时间内同时发出。</w:t>
      </w:r>
    </w:p>
    <w:p>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pStyle w:val="79"/>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pPr>
        <w:snapToGrid w:val="0"/>
        <w:spacing w:line="360" w:lineRule="auto"/>
        <w:ind w:left="120" w:leftChars="57" w:firstLine="481" w:firstLineChars="150"/>
        <w:jc w:val="center"/>
        <w:rPr>
          <w:rFonts w:ascii="宋体" w:hAnsi="宋体" w:cs="宋体"/>
          <w:b/>
          <w:color w:val="auto"/>
          <w:sz w:val="32"/>
          <w:highlight w:val="none"/>
        </w:rPr>
      </w:pPr>
    </w:p>
    <w:p>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1"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pPr>
        <w:pStyle w:val="25"/>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ascii="宋体" w:hAnsi="宋体" w:cs="宋体"/>
          <w:color w:val="auto"/>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0"/>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68072990"/>
      <w:bookmarkEnd w:id="14"/>
      <w:bookmarkStart w:id="15" w:name="_Hlt68403820"/>
      <w:bookmarkEnd w:id="15"/>
      <w:bookmarkStart w:id="16" w:name="_Hlt74730295"/>
      <w:bookmarkEnd w:id="16"/>
      <w:bookmarkStart w:id="17" w:name="_Hlt68072998"/>
      <w:bookmarkEnd w:id="17"/>
      <w:bookmarkStart w:id="18" w:name="_Hlt68057669"/>
      <w:bookmarkEnd w:id="18"/>
      <w:bookmarkStart w:id="19" w:name="_Hlt74707468"/>
      <w:bookmarkEnd w:id="19"/>
      <w:bookmarkStart w:id="20" w:name="_Hlt74714665"/>
      <w:bookmarkEnd w:id="20"/>
      <w:bookmarkStart w:id="21" w:name="_Hlt75236290"/>
      <w:bookmarkEnd w:id="21"/>
      <w:bookmarkStart w:id="22" w:name="_Hlt74729768"/>
      <w:bookmarkEnd w:id="22"/>
      <w:bookmarkStart w:id="23" w:name="_Hlt68073093"/>
      <w:bookmarkEnd w:id="23"/>
      <w:bookmarkStart w:id="24" w:name="_Hlt75236101"/>
      <w:bookmarkEnd w:id="24"/>
      <w:bookmarkStart w:id="25" w:name="_Hlt75236011"/>
      <w:bookmarkEnd w:id="25"/>
    </w:p>
    <w:bookmarkEnd w:id="11"/>
    <w:bookmarkEnd w:id="12"/>
    <w:p>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pPr>
        <w:spacing w:line="360" w:lineRule="auto"/>
        <w:ind w:firstLine="180" w:firstLineChars="50"/>
        <w:rPr>
          <w:rFonts w:ascii="宋体" w:hAnsi="宋体" w:cs="宋体"/>
          <w:b/>
          <w:color w:val="auto"/>
          <w:sz w:val="36"/>
          <w:szCs w:val="36"/>
          <w:highlight w:val="none"/>
        </w:rPr>
      </w:pPr>
    </w:p>
    <w:p>
      <w:pPr>
        <w:spacing w:line="360" w:lineRule="auto"/>
        <w:ind w:right="-336" w:rightChars="-160" w:firstLine="480" w:firstLineChars="200"/>
        <w:outlineLvl w:val="1"/>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一、项目基本内容</w:t>
      </w:r>
    </w:p>
    <w:tbl>
      <w:tblPr>
        <w:tblStyle w:val="62"/>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2942"/>
        <w:gridCol w:w="751"/>
        <w:gridCol w:w="75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629"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942"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名称</w:t>
            </w:r>
          </w:p>
        </w:tc>
        <w:tc>
          <w:tcPr>
            <w:tcW w:w="751"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单位</w:t>
            </w:r>
          </w:p>
        </w:tc>
        <w:tc>
          <w:tcPr>
            <w:tcW w:w="751"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3260" w:type="dxa"/>
            <w:vAlign w:val="center"/>
          </w:tcPr>
          <w:p>
            <w:pPr>
              <w:ind w:firstLine="1262" w:firstLineChars="526"/>
              <w:rPr>
                <w:rFonts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4" w:hRule="atLeast"/>
          <w:jc w:val="center"/>
        </w:trPr>
        <w:tc>
          <w:tcPr>
            <w:tcW w:w="629"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942" w:type="dxa"/>
            <w:tcMar>
              <w:top w:w="15" w:type="dxa"/>
              <w:left w:w="15" w:type="dxa"/>
              <w:bottom w:w="0" w:type="dxa"/>
              <w:right w:w="15" w:type="dxa"/>
            </w:tcMar>
            <w:vAlign w:val="center"/>
          </w:tcPr>
          <w:p>
            <w:pPr>
              <w:jc w:val="left"/>
              <w:rPr>
                <w:rFonts w:ascii="宋体" w:hAnsi="宋体" w:cs="宋体"/>
                <w:bCs/>
                <w:color w:val="auto"/>
                <w:sz w:val="24"/>
                <w:highlight w:val="none"/>
              </w:rPr>
            </w:pPr>
            <w:r>
              <w:rPr>
                <w:rFonts w:hint="eastAsia" w:ascii="宋体" w:hAnsi="宋体" w:cs="宋体"/>
                <w:bCs/>
                <w:color w:val="auto"/>
                <w:sz w:val="24"/>
                <w:highlight w:val="none"/>
              </w:rPr>
              <w:t>物业（保安、保洁、会务、电梯、维修、绿化等服务）</w:t>
            </w:r>
          </w:p>
        </w:tc>
        <w:tc>
          <w:tcPr>
            <w:tcW w:w="751"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项</w:t>
            </w:r>
          </w:p>
        </w:tc>
        <w:tc>
          <w:tcPr>
            <w:tcW w:w="751" w:type="dxa"/>
            <w:tcMar>
              <w:top w:w="15" w:type="dxa"/>
              <w:left w:w="15" w:type="dxa"/>
              <w:bottom w:w="0" w:type="dxa"/>
              <w:right w:w="15" w:type="dxa"/>
            </w:tcMar>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3260" w:type="dxa"/>
            <w:vAlign w:val="center"/>
          </w:tcPr>
          <w:p>
            <w:pPr>
              <w:rPr>
                <w:rFonts w:ascii="宋体" w:hAnsi="宋体" w:cs="宋体"/>
                <w:bCs/>
                <w:color w:val="auto"/>
                <w:sz w:val="24"/>
                <w:highlight w:val="none"/>
              </w:rPr>
            </w:pPr>
            <w:r>
              <w:rPr>
                <w:rFonts w:hint="eastAsia" w:ascii="宋体" w:hAnsi="宋体" w:cs="宋体"/>
                <w:bCs/>
                <w:color w:val="auto"/>
                <w:sz w:val="24"/>
                <w:highlight w:val="none"/>
              </w:rPr>
              <w:t>本项目共一个标项，不得拆标</w:t>
            </w:r>
          </w:p>
        </w:tc>
      </w:tr>
    </w:tbl>
    <w:p>
      <w:pPr>
        <w:pStyle w:val="24"/>
        <w:ind w:right="0" w:rightChars="0" w:firstLine="481" w:firstLineChars="200"/>
        <w:rPr>
          <w:rFonts w:hint="eastAsia" w:ascii="宋体" w:hAnsi="宋体" w:cs="宋体"/>
          <w:bCs/>
          <w:color w:val="auto"/>
          <w:sz w:val="24"/>
          <w:szCs w:val="24"/>
          <w:highlight w:val="none"/>
          <w:lang w:val="en-US"/>
        </w:rPr>
      </w:pPr>
      <w:r>
        <w:rPr>
          <w:rFonts w:hint="eastAsia" w:ascii="宋体" w:hAnsi="宋体" w:eastAsia="宋体" w:cs="宋体"/>
          <w:b/>
          <w:bCs w:val="0"/>
          <w:snapToGrid w:val="0"/>
          <w:color w:val="auto"/>
          <w:kern w:val="28"/>
          <w:sz w:val="24"/>
          <w:szCs w:val="24"/>
          <w:highlight w:val="none"/>
          <w:u w:val="none"/>
          <w:lang w:val="en-US"/>
        </w:rPr>
        <w:t>服务内容</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val="en-US"/>
        </w:rPr>
        <w:t>包含但不限于安保、保洁、洗衣房服务、会议服务、电梯维保、综合维修（水电工、泥工）、绿化养护等服务。</w:t>
      </w:r>
    </w:p>
    <w:p>
      <w:pPr>
        <w:pStyle w:val="24"/>
        <w:ind w:firstLine="481" w:firstLineChars="200"/>
        <w:rPr>
          <w:rFonts w:hint="eastAsia"/>
          <w:color w:val="auto"/>
          <w:highlight w:val="none"/>
          <w:lang w:val="en-US"/>
        </w:rPr>
      </w:pPr>
      <w:r>
        <w:rPr>
          <w:rFonts w:hint="eastAsia" w:ascii="宋体" w:hAnsi="宋体" w:eastAsia="宋体" w:cs="宋体"/>
          <w:b/>
          <w:bCs w:val="0"/>
          <w:snapToGrid w:val="0"/>
          <w:color w:val="auto"/>
          <w:kern w:val="28"/>
          <w:sz w:val="24"/>
          <w:szCs w:val="24"/>
          <w:highlight w:val="none"/>
          <w:u w:val="none"/>
          <w:lang w:val="en-US" w:eastAsia="zh-CN"/>
        </w:rPr>
        <w:t>服务面积</w:t>
      </w:r>
      <w:r>
        <w:rPr>
          <w:rFonts w:hint="eastAsia" w:hAnsi="宋体" w:cs="宋体"/>
          <w:bCs/>
          <w:color w:val="auto"/>
          <w:sz w:val="24"/>
          <w:szCs w:val="24"/>
          <w:highlight w:val="none"/>
          <w:lang w:val="en-US" w:eastAsia="zh-CN"/>
        </w:rPr>
        <w:t>：</w:t>
      </w:r>
      <w:r>
        <w:rPr>
          <w:rFonts w:hint="eastAsia" w:hAnsi="宋体" w:cs="宋体"/>
          <w:bCs/>
          <w:color w:val="auto"/>
          <w:sz w:val="24"/>
          <w:szCs w:val="24"/>
          <w:highlight w:val="none"/>
          <w:lang w:val="en-US"/>
        </w:rPr>
        <w:t>采购人</w:t>
      </w:r>
      <w:r>
        <w:rPr>
          <w:rFonts w:hint="eastAsia" w:ascii="宋体" w:hAnsi="宋体" w:eastAsia="宋体" w:cs="宋体"/>
          <w:bCs/>
          <w:color w:val="auto"/>
          <w:sz w:val="24"/>
          <w:szCs w:val="24"/>
          <w:highlight w:val="none"/>
          <w:lang w:val="en-US"/>
        </w:rPr>
        <w:t>物业</w:t>
      </w:r>
      <w:r>
        <w:rPr>
          <w:rFonts w:hint="eastAsia" w:hAnsi="宋体" w:cs="宋体"/>
          <w:bCs/>
          <w:color w:val="auto"/>
          <w:sz w:val="24"/>
          <w:szCs w:val="24"/>
          <w:highlight w:val="none"/>
          <w:lang w:val="en-US"/>
        </w:rPr>
        <w:t>服务涉及建筑面</w:t>
      </w:r>
      <w:r>
        <w:rPr>
          <w:rFonts w:hint="eastAsia" w:hAnsi="宋体" w:cs="宋体"/>
          <w:bCs/>
          <w:snapToGrid w:val="0"/>
          <w:color w:val="auto"/>
          <w:sz w:val="24"/>
          <w:szCs w:val="24"/>
          <w:highlight w:val="none"/>
          <w:lang w:val="en-US"/>
        </w:rPr>
        <w:t>积共计为43953.8平</w:t>
      </w:r>
      <w:r>
        <w:rPr>
          <w:rFonts w:hint="eastAsia" w:hAnsi="宋体" w:cs="宋体"/>
          <w:bCs/>
          <w:color w:val="auto"/>
          <w:sz w:val="24"/>
          <w:szCs w:val="24"/>
          <w:highlight w:val="none"/>
          <w:lang w:val="en-US"/>
        </w:rPr>
        <w:t>方米，绿化养护区域</w:t>
      </w:r>
      <w:r>
        <w:rPr>
          <w:rFonts w:hint="eastAsia" w:hAnsi="宋体" w:cs="宋体"/>
          <w:color w:val="auto"/>
          <w:kern w:val="0"/>
          <w:sz w:val="24"/>
          <w:szCs w:val="24"/>
          <w:highlight w:val="none"/>
          <w:lang w:val="en-US" w:bidi="ar"/>
        </w:rPr>
        <w:t>85423平方米。</w:t>
      </w:r>
    </w:p>
    <w:p>
      <w:pPr>
        <w:keepNext w:val="0"/>
        <w:keepLines w:val="0"/>
        <w:pageBreakBefore w:val="0"/>
        <w:kinsoku/>
        <w:wordWrap/>
        <w:overflowPunct/>
        <w:topLinePunct w:val="0"/>
        <w:bidi w:val="0"/>
        <w:adjustRightInd w:val="0"/>
        <w:spacing w:line="360" w:lineRule="auto"/>
        <w:ind w:right="0" w:rightChars="0" w:firstLine="481" w:firstLineChars="200"/>
        <w:textAlignment w:val="auto"/>
        <w:rPr>
          <w:rFonts w:ascii="宋体" w:hAnsi="宋体" w:cs="宋体"/>
          <w:bCs/>
          <w:color w:val="auto"/>
          <w:sz w:val="24"/>
          <w:szCs w:val="24"/>
          <w:highlight w:val="none"/>
        </w:rPr>
      </w:pPr>
      <w:r>
        <w:rPr>
          <w:rFonts w:hint="eastAsia" w:ascii="宋体" w:hAnsi="宋体" w:eastAsia="宋体" w:cs="宋体"/>
          <w:b/>
          <w:bCs w:val="0"/>
          <w:snapToGrid w:val="0"/>
          <w:color w:val="auto"/>
          <w:kern w:val="28"/>
          <w:sz w:val="24"/>
          <w:szCs w:val="24"/>
          <w:highlight w:val="none"/>
          <w:u w:val="none"/>
          <w:lang w:eastAsia="zh-CN"/>
        </w:rPr>
        <w:t>服务期限</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供应商报价以2026年</w:t>
      </w:r>
      <w:r>
        <w:rPr>
          <w:rFonts w:ascii="宋体" w:hAnsi="宋体" w:cs="宋体"/>
          <w:bCs/>
          <w:color w:val="auto"/>
          <w:sz w:val="24"/>
          <w:szCs w:val="24"/>
          <w:highlight w:val="none"/>
        </w:rPr>
        <w:t>6</w:t>
      </w:r>
      <w:r>
        <w:rPr>
          <w:rFonts w:hint="eastAsia" w:ascii="宋体" w:hAnsi="宋体" w:cs="宋体"/>
          <w:bCs/>
          <w:color w:val="auto"/>
          <w:sz w:val="24"/>
          <w:szCs w:val="24"/>
          <w:highlight w:val="none"/>
        </w:rPr>
        <w:t>月</w:t>
      </w:r>
      <w:r>
        <w:rPr>
          <w:rFonts w:ascii="宋体" w:hAnsi="宋体" w:cs="宋体"/>
          <w:bCs/>
          <w:color w:val="auto"/>
          <w:sz w:val="24"/>
          <w:szCs w:val="24"/>
          <w:highlight w:val="none"/>
        </w:rPr>
        <w:t>1</w:t>
      </w:r>
      <w:r>
        <w:rPr>
          <w:rFonts w:hint="eastAsia" w:ascii="宋体" w:hAnsi="宋体" w:cs="宋体"/>
          <w:bCs/>
          <w:color w:val="auto"/>
          <w:sz w:val="24"/>
          <w:szCs w:val="24"/>
          <w:highlight w:val="none"/>
        </w:rPr>
        <w:t>1日至2027年</w:t>
      </w:r>
      <w:r>
        <w:rPr>
          <w:rFonts w:ascii="宋体" w:hAnsi="宋体" w:cs="宋体"/>
          <w:bCs/>
          <w:color w:val="auto"/>
          <w:sz w:val="24"/>
          <w:szCs w:val="24"/>
          <w:highlight w:val="none"/>
        </w:rPr>
        <w:t>6</w:t>
      </w:r>
      <w:r>
        <w:rPr>
          <w:rFonts w:hint="eastAsia" w:ascii="宋体" w:hAnsi="宋体" w:cs="宋体"/>
          <w:bCs/>
          <w:color w:val="auto"/>
          <w:sz w:val="24"/>
          <w:szCs w:val="24"/>
          <w:highlight w:val="none"/>
        </w:rPr>
        <w:t>月10日为基准。</w:t>
      </w:r>
    </w:p>
    <w:p>
      <w:pPr>
        <w:pStyle w:val="5"/>
        <w:keepNext w:val="0"/>
        <w:keepLines w:val="0"/>
        <w:pageBreakBefore w:val="0"/>
        <w:kinsoku/>
        <w:wordWrap/>
        <w:overflowPunct/>
        <w:topLinePunct w:val="0"/>
        <w:bidi w:val="0"/>
        <w:adjustRightInd w:val="0"/>
        <w:spacing w:line="360" w:lineRule="auto"/>
        <w:ind w:right="0" w:rightChars="0" w:firstLine="481" w:firstLineChars="200"/>
        <w:textAlignment w:val="auto"/>
        <w:rPr>
          <w:rFonts w:hint="eastAsia"/>
          <w:color w:val="auto"/>
          <w:sz w:val="24"/>
          <w:szCs w:val="24"/>
          <w:highlight w:val="none"/>
          <w:lang w:val="en-US"/>
        </w:rPr>
      </w:pPr>
      <w:r>
        <w:rPr>
          <w:rFonts w:hint="eastAsia" w:hAnsi="宋体" w:cs="宋体"/>
          <w:b/>
          <w:color w:val="auto"/>
          <w:sz w:val="24"/>
          <w:szCs w:val="24"/>
          <w:highlight w:val="none"/>
          <w:u w:val="single"/>
          <w:lang w:eastAsia="zh-CN"/>
        </w:rPr>
        <w:t>人员配置：</w:t>
      </w:r>
      <w:r>
        <w:rPr>
          <w:rFonts w:hint="eastAsia" w:hAnsi="宋体" w:cs="宋体"/>
          <w:b/>
          <w:color w:val="auto"/>
          <w:sz w:val="24"/>
          <w:szCs w:val="24"/>
          <w:highlight w:val="none"/>
          <w:u w:val="single"/>
        </w:rPr>
        <w:t>▲</w:t>
      </w:r>
      <w:r>
        <w:rPr>
          <w:rFonts w:hint="eastAsia" w:hAnsi="宋体" w:cs="宋体"/>
          <w:b/>
          <w:color w:val="auto"/>
          <w:sz w:val="24"/>
          <w:szCs w:val="24"/>
          <w:highlight w:val="none"/>
          <w:u w:val="single"/>
          <w:lang w:val="en-US"/>
        </w:rPr>
        <w:t>本项目物业服务配置人员不少于</w:t>
      </w:r>
      <w:r>
        <w:rPr>
          <w:rFonts w:hint="eastAsia" w:hAnsi="宋体" w:cs="宋体"/>
          <w:b/>
          <w:color w:val="auto"/>
          <w:sz w:val="24"/>
          <w:szCs w:val="24"/>
          <w:highlight w:val="none"/>
          <w:u w:val="single"/>
          <w:lang w:val="en-US" w:eastAsia="zh-CN"/>
        </w:rPr>
        <w:t>41</w:t>
      </w:r>
      <w:r>
        <w:rPr>
          <w:rFonts w:hint="eastAsia" w:hAnsi="宋体" w:cs="宋体"/>
          <w:b/>
          <w:color w:val="auto"/>
          <w:sz w:val="24"/>
          <w:szCs w:val="24"/>
          <w:highlight w:val="none"/>
          <w:u w:val="single"/>
          <w:lang w:val="en-US"/>
        </w:rPr>
        <w:t>人，不同岗位不能由同一人兼任</w:t>
      </w:r>
      <w:r>
        <w:rPr>
          <w:rFonts w:hint="eastAsia" w:hAnsi="宋体" w:cs="宋体"/>
          <w:b/>
          <w:color w:val="auto"/>
          <w:sz w:val="24"/>
          <w:szCs w:val="24"/>
          <w:highlight w:val="none"/>
          <w:u w:val="single"/>
          <w:lang w:val="en-US" w:eastAsia="zh-CN"/>
        </w:rPr>
        <w:t>。其</w:t>
      </w:r>
      <w:r>
        <w:rPr>
          <w:rFonts w:hint="eastAsia" w:ascii="宋体" w:hAnsi="宋体" w:eastAsia="宋体" w:cs="宋体"/>
          <w:b/>
          <w:color w:val="auto"/>
          <w:sz w:val="24"/>
          <w:szCs w:val="24"/>
          <w:highlight w:val="none"/>
          <w:u w:val="single"/>
          <w:lang w:val="en-US" w:eastAsia="zh-CN"/>
        </w:rPr>
        <w:t>中，</w:t>
      </w:r>
      <w:r>
        <w:rPr>
          <w:rFonts w:hint="eastAsia" w:ascii="宋体" w:hAnsi="宋体" w:eastAsia="宋体" w:cs="宋体"/>
          <w:b/>
          <w:color w:val="auto"/>
          <w:sz w:val="24"/>
          <w:szCs w:val="24"/>
          <w:highlight w:val="none"/>
          <w:u w:val="single"/>
          <w:lang w:val="en-US"/>
        </w:rPr>
        <w:t>物业经理1人、安保</w:t>
      </w:r>
      <w:r>
        <w:rPr>
          <w:rFonts w:hint="eastAsia" w:ascii="宋体" w:hAnsi="宋体" w:eastAsia="宋体" w:cs="宋体"/>
          <w:b/>
          <w:color w:val="auto"/>
          <w:sz w:val="24"/>
          <w:szCs w:val="24"/>
          <w:highlight w:val="none"/>
          <w:u w:val="single"/>
          <w:lang w:val="en-US" w:eastAsia="zh-CN"/>
        </w:rPr>
        <w:t>人员9</w:t>
      </w:r>
      <w:r>
        <w:rPr>
          <w:rFonts w:hint="eastAsia" w:ascii="宋体" w:hAnsi="宋体" w:eastAsia="宋体" w:cs="宋体"/>
          <w:b/>
          <w:color w:val="auto"/>
          <w:sz w:val="24"/>
          <w:szCs w:val="24"/>
          <w:highlight w:val="none"/>
          <w:u w:val="single"/>
          <w:lang w:val="en-US"/>
        </w:rPr>
        <w:t>人，保洁</w:t>
      </w:r>
      <w:r>
        <w:rPr>
          <w:rFonts w:hint="eastAsia" w:ascii="宋体" w:hAnsi="宋体" w:eastAsia="宋体" w:cs="宋体"/>
          <w:b/>
          <w:color w:val="auto"/>
          <w:sz w:val="24"/>
          <w:szCs w:val="24"/>
          <w:highlight w:val="none"/>
          <w:u w:val="single"/>
          <w:lang w:val="en-US" w:eastAsia="zh-CN"/>
        </w:rPr>
        <w:t>人员</w:t>
      </w:r>
      <w:r>
        <w:rPr>
          <w:rFonts w:hint="eastAsia" w:hAnsi="宋体" w:cs="宋体"/>
          <w:b/>
          <w:color w:val="auto"/>
          <w:sz w:val="24"/>
          <w:szCs w:val="24"/>
          <w:highlight w:val="none"/>
          <w:u w:val="single"/>
          <w:lang w:val="en-US" w:eastAsia="zh-CN"/>
        </w:rPr>
        <w:t>20</w:t>
      </w:r>
      <w:r>
        <w:rPr>
          <w:rFonts w:hint="eastAsia" w:ascii="宋体" w:hAnsi="宋体" w:eastAsia="宋体" w:cs="宋体"/>
          <w:b/>
          <w:color w:val="auto"/>
          <w:sz w:val="24"/>
          <w:szCs w:val="24"/>
          <w:highlight w:val="none"/>
          <w:u w:val="single"/>
          <w:lang w:val="en-US"/>
        </w:rPr>
        <w:t>人，洗衣房服务</w:t>
      </w:r>
      <w:r>
        <w:rPr>
          <w:rFonts w:hint="eastAsia" w:ascii="宋体" w:hAnsi="宋体" w:eastAsia="宋体" w:cs="宋体"/>
          <w:b/>
          <w:color w:val="auto"/>
          <w:sz w:val="24"/>
          <w:szCs w:val="24"/>
          <w:highlight w:val="none"/>
          <w:u w:val="single"/>
          <w:lang w:val="en-US" w:eastAsia="zh-CN"/>
        </w:rPr>
        <w:t>人员</w:t>
      </w:r>
      <w:r>
        <w:rPr>
          <w:rFonts w:hint="eastAsia" w:ascii="宋体" w:hAnsi="宋体" w:eastAsia="宋体" w:cs="宋体"/>
          <w:b/>
          <w:color w:val="auto"/>
          <w:sz w:val="24"/>
          <w:szCs w:val="24"/>
          <w:highlight w:val="none"/>
          <w:u w:val="single"/>
          <w:lang w:val="en-US"/>
        </w:rPr>
        <w:t>1人，洗车房服务</w:t>
      </w:r>
      <w:r>
        <w:rPr>
          <w:rFonts w:hint="eastAsia" w:ascii="宋体" w:hAnsi="宋体" w:eastAsia="宋体" w:cs="宋体"/>
          <w:b/>
          <w:color w:val="auto"/>
          <w:sz w:val="24"/>
          <w:szCs w:val="24"/>
          <w:highlight w:val="none"/>
          <w:u w:val="single"/>
          <w:lang w:val="en-US" w:eastAsia="zh-CN"/>
        </w:rPr>
        <w:t>人员</w:t>
      </w:r>
      <w:r>
        <w:rPr>
          <w:rFonts w:hint="eastAsia" w:ascii="宋体" w:hAnsi="宋体" w:eastAsia="宋体" w:cs="宋体"/>
          <w:b/>
          <w:color w:val="auto"/>
          <w:sz w:val="24"/>
          <w:szCs w:val="24"/>
          <w:highlight w:val="none"/>
          <w:u w:val="single"/>
          <w:lang w:val="en-US"/>
        </w:rPr>
        <w:t>1人，理发室服务</w:t>
      </w:r>
      <w:r>
        <w:rPr>
          <w:rFonts w:hint="eastAsia" w:ascii="宋体" w:hAnsi="宋体" w:eastAsia="宋体" w:cs="宋体"/>
          <w:b/>
          <w:color w:val="auto"/>
          <w:sz w:val="24"/>
          <w:szCs w:val="24"/>
          <w:highlight w:val="none"/>
          <w:u w:val="single"/>
          <w:lang w:val="en-US" w:eastAsia="zh-CN"/>
        </w:rPr>
        <w:t>人员</w:t>
      </w:r>
      <w:r>
        <w:rPr>
          <w:rFonts w:hint="eastAsia" w:ascii="宋体" w:hAnsi="宋体" w:eastAsia="宋体" w:cs="宋体"/>
          <w:b/>
          <w:color w:val="auto"/>
          <w:sz w:val="24"/>
          <w:szCs w:val="24"/>
          <w:highlight w:val="none"/>
          <w:u w:val="single"/>
          <w:lang w:val="en-US"/>
        </w:rPr>
        <w:t>1人</w:t>
      </w:r>
      <w:r>
        <w:rPr>
          <w:rFonts w:hint="eastAsia" w:ascii="宋体" w:hAnsi="宋体" w:eastAsia="宋体" w:cs="宋体"/>
          <w:b/>
          <w:color w:val="auto"/>
          <w:sz w:val="24"/>
          <w:szCs w:val="24"/>
          <w:highlight w:val="none"/>
          <w:u w:val="single"/>
          <w:lang w:val="en-US" w:eastAsia="zh-CN"/>
        </w:rPr>
        <w:t>，</w:t>
      </w:r>
      <w:r>
        <w:rPr>
          <w:rFonts w:hint="eastAsia" w:ascii="宋体" w:hAnsi="宋体" w:eastAsia="宋体" w:cs="宋体"/>
          <w:b/>
          <w:color w:val="auto"/>
          <w:sz w:val="24"/>
          <w:szCs w:val="24"/>
          <w:highlight w:val="none"/>
          <w:u w:val="single"/>
          <w:lang w:val="en-US"/>
        </w:rPr>
        <w:t>会务服务</w:t>
      </w:r>
      <w:r>
        <w:rPr>
          <w:rFonts w:hint="eastAsia" w:ascii="宋体" w:hAnsi="宋体" w:eastAsia="宋体" w:cs="宋体"/>
          <w:b/>
          <w:color w:val="auto"/>
          <w:sz w:val="24"/>
          <w:szCs w:val="24"/>
          <w:highlight w:val="none"/>
          <w:u w:val="single"/>
          <w:lang w:val="en-US" w:eastAsia="zh-CN"/>
        </w:rPr>
        <w:t>人员</w:t>
      </w:r>
      <w:r>
        <w:rPr>
          <w:rFonts w:hint="eastAsia" w:ascii="宋体" w:hAnsi="宋体" w:eastAsia="宋体" w:cs="宋体"/>
          <w:b/>
          <w:color w:val="auto"/>
          <w:sz w:val="24"/>
          <w:szCs w:val="24"/>
          <w:highlight w:val="none"/>
          <w:u w:val="single"/>
          <w:lang w:val="en-US"/>
        </w:rPr>
        <w:t>1人，综合维修</w:t>
      </w:r>
      <w:r>
        <w:rPr>
          <w:rFonts w:hint="eastAsia" w:ascii="宋体" w:hAnsi="宋体" w:eastAsia="宋体" w:cs="宋体"/>
          <w:b/>
          <w:color w:val="auto"/>
          <w:sz w:val="24"/>
          <w:szCs w:val="24"/>
          <w:highlight w:val="none"/>
          <w:u w:val="single"/>
          <w:lang w:val="en-US" w:eastAsia="zh-CN"/>
        </w:rPr>
        <w:t>人员</w:t>
      </w:r>
      <w:r>
        <w:rPr>
          <w:rFonts w:hint="eastAsia" w:hAnsi="宋体" w:cs="宋体"/>
          <w:b/>
          <w:color w:val="auto"/>
          <w:sz w:val="24"/>
          <w:szCs w:val="24"/>
          <w:highlight w:val="none"/>
          <w:u w:val="single"/>
          <w:lang w:val="en-US" w:eastAsia="zh-CN"/>
        </w:rPr>
        <w:t>4</w:t>
      </w:r>
      <w:r>
        <w:rPr>
          <w:rFonts w:hint="eastAsia" w:ascii="宋体" w:hAnsi="宋体" w:eastAsia="宋体" w:cs="宋体"/>
          <w:b/>
          <w:color w:val="auto"/>
          <w:sz w:val="24"/>
          <w:szCs w:val="24"/>
          <w:highlight w:val="none"/>
          <w:u w:val="single"/>
          <w:lang w:val="en-US"/>
        </w:rPr>
        <w:t>人，</w:t>
      </w:r>
      <w:r>
        <w:rPr>
          <w:rFonts w:hint="eastAsia" w:ascii="宋体" w:hAnsi="宋体" w:eastAsia="宋体" w:cs="宋体"/>
          <w:b/>
          <w:color w:val="auto"/>
          <w:sz w:val="24"/>
          <w:szCs w:val="24"/>
          <w:highlight w:val="none"/>
          <w:u w:val="single"/>
          <w:lang w:val="en-US" w:eastAsia="zh-CN"/>
        </w:rPr>
        <w:t>绿化养护工3人，具体人员配备可能按照采购人实际情况进行调整，投标时提供承诺，否则投标无效。</w:t>
      </w:r>
    </w:p>
    <w:p>
      <w:pPr>
        <w:pStyle w:val="24"/>
        <w:ind w:firstLine="480" w:firstLineChars="200"/>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rPr>
        <w:t>上述人员必须符合劳动部门有关用工规定，</w:t>
      </w:r>
      <w:r>
        <w:rPr>
          <w:rFonts w:hint="eastAsia" w:hAnsi="宋体" w:cs="宋体"/>
          <w:color w:val="auto"/>
          <w:sz w:val="24"/>
          <w:szCs w:val="24"/>
          <w:highlight w:val="none"/>
          <w:lang w:val="en-US"/>
        </w:rPr>
        <w:t>无违法犯罪记录</w:t>
      </w:r>
      <w:r>
        <w:rPr>
          <w:rFonts w:hint="eastAsia" w:hAnsi="宋体" w:cs="宋体"/>
          <w:bCs/>
          <w:color w:val="auto"/>
          <w:sz w:val="24"/>
          <w:szCs w:val="24"/>
          <w:highlight w:val="none"/>
          <w:lang w:val="en-US" w:eastAsia="zh-CN"/>
        </w:rPr>
        <w:t>。</w:t>
      </w:r>
    </w:p>
    <w:p>
      <w:pPr>
        <w:rPr>
          <w:rFonts w:hint="eastAsia"/>
          <w:color w:val="auto"/>
          <w:highlight w:val="none"/>
          <w:lang w:val="en-US"/>
        </w:rPr>
      </w:pPr>
      <w:r>
        <w:rPr>
          <w:rFonts w:hint="eastAsia" w:hAnsi="宋体" w:cs="宋体"/>
          <w:bCs/>
          <w:color w:val="auto"/>
          <w:sz w:val="24"/>
          <w:szCs w:val="24"/>
          <w:highlight w:val="none"/>
          <w:lang w:val="en-US"/>
        </w:rPr>
        <w:t>本项目服务期间，所有服务人员的生产安全、人身安全及相关法律责任均由供应商承担，供应商须负责对服务人员开展日常安全生产教育、安全技能培训，并服务人员住宿</w:t>
      </w:r>
      <w:r>
        <w:rPr>
          <w:rFonts w:hint="eastAsia" w:cs="宋体"/>
          <w:bCs/>
          <w:color w:val="auto"/>
          <w:sz w:val="24"/>
          <w:szCs w:val="24"/>
          <w:highlight w:val="none"/>
          <w:lang w:val="en-US" w:eastAsia="zh-CN"/>
        </w:rPr>
        <w:t>由供应商自行解决</w:t>
      </w:r>
      <w:r>
        <w:rPr>
          <w:rFonts w:hint="eastAsia" w:hAnsi="宋体" w:cs="宋体"/>
          <w:bCs/>
          <w:color w:val="auto"/>
          <w:sz w:val="24"/>
          <w:szCs w:val="24"/>
          <w:highlight w:val="none"/>
          <w:lang w:val="en-US"/>
        </w:rPr>
        <w:t>，上述相关均应包含在供应商投标报价中，采购人概不负责。</w:t>
      </w:r>
    </w:p>
    <w:p>
      <w:pPr>
        <w:spacing w:line="360" w:lineRule="auto"/>
        <w:ind w:right="-336" w:rightChars="-160" w:firstLine="480" w:firstLineChars="200"/>
        <w:outlineLvl w:val="1"/>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二、项目服务范围及内容要求</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ascii="宋体" w:hAnsi="宋体"/>
          <w:b/>
          <w:bCs/>
          <w:color w:val="auto"/>
          <w:sz w:val="24"/>
          <w:szCs w:val="24"/>
          <w:highlight w:val="none"/>
        </w:rPr>
      </w:pPr>
      <w:r>
        <w:rPr>
          <w:rFonts w:hint="eastAsia" w:ascii="宋体" w:hAnsi="宋体"/>
          <w:b/>
          <w:bCs/>
          <w:color w:val="auto"/>
          <w:sz w:val="24"/>
          <w:szCs w:val="24"/>
          <w:highlight w:val="none"/>
        </w:rPr>
        <w:t>（一）物业经理（1人）</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1、服务人员要求：</w:t>
      </w:r>
      <w:r>
        <w:rPr>
          <w:rFonts w:hint="eastAsia" w:ascii="宋体" w:hAnsi="宋体" w:cs="宋体"/>
          <w:bCs/>
          <w:color w:val="auto"/>
          <w:sz w:val="24"/>
          <w:szCs w:val="24"/>
          <w:highlight w:val="none"/>
        </w:rPr>
        <w:t>年龄45（含）周岁以下</w:t>
      </w:r>
      <w:r>
        <w:rPr>
          <w:rFonts w:hint="eastAsia" w:ascii="宋体" w:hAnsi="宋体" w:cs="宋体"/>
          <w:color w:val="auto"/>
          <w:sz w:val="24"/>
          <w:szCs w:val="24"/>
          <w:highlight w:val="none"/>
        </w:rPr>
        <w:t>，大专及以上学历</w:t>
      </w:r>
      <w:r>
        <w:rPr>
          <w:rFonts w:hint="eastAsia" w:ascii="宋体" w:hAnsi="宋体" w:cs="宋体"/>
          <w:bCs/>
          <w:color w:val="auto"/>
          <w:sz w:val="24"/>
          <w:szCs w:val="24"/>
          <w:highlight w:val="none"/>
        </w:rPr>
        <w:t>，</w:t>
      </w:r>
      <w:r>
        <w:rPr>
          <w:rFonts w:hint="eastAsia" w:ascii="宋体" w:hAnsi="宋体"/>
          <w:color w:val="auto"/>
          <w:sz w:val="24"/>
          <w:szCs w:val="24"/>
          <w:highlight w:val="none"/>
        </w:rPr>
        <w:t>具备5年及以上物业管理经验，熟练掌握消防、安保、保洁、环境治理等知识，踏实肯干，工作执行力强。</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2、服务内容：负责物业服务项目运营管理工作，向采购人提交年度工作计划，根据安保、保洁、维修等工作计划，倒排时间，落实现场督导。</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3、服务标准：</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（1）每月向采购人上报当月工作总结及下月工作计划。</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（2）负责项目人员的招聘、培训、考核与督导，每月对项目人员进行培训及考核，并将考核结果月末前提交采购人。</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（3）确保岗位人员配备充足。每月5日前上报项目人员信息及上月考勤表，若项目人员有变动，需至少提前1日将最新花名册上报采购人。</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对采购人所有建筑（含配电房、备勤楼、食堂）及配套设施（含消防设施、电梯等）、围墙、停车场、绿化养护等区域等开展早晚各一次巡查，发现问题，第一时间协调处置，登记巡查处置记录，对安保、保洁、维修台账进行检查、指导，发现问题，督促整改。</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（5）按照采购人后勤部门每月对物业的检查情况，及时整改并形成整改记录反馈采购人，落实到位；妥善处理投拆，有效提高职工满意度。</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（6）每月统计并向采购人相关部门汇报水电数据和公物损坏情况。</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（7）按采购人要求，按时督导电梯维保等工作。</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（8）落实物业管理制度与档案、资料管理；督促指导各类预案的实施与制定。</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（9）配合采购人单位，做好传染病、疫情防控常态化管理。</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（10）积极配合采购人单位，做好接待、会务、大型活动、应对极端自然天气等保障工作。</w:t>
      </w:r>
    </w:p>
    <w:p>
      <w:pPr>
        <w:keepNext w:val="0"/>
        <w:keepLines w:val="0"/>
        <w:pageBreakBefore w:val="0"/>
        <w:kinsoku/>
        <w:wordWrap/>
        <w:overflowPunct/>
        <w:topLinePunct w:val="0"/>
        <w:bidi w:val="0"/>
        <w:adjustRightInd w:val="0"/>
        <w:spacing w:line="360" w:lineRule="auto"/>
        <w:ind w:right="0" w:righ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（11）工作时间为一般为周一至周</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lang w:eastAsia="zh-CN"/>
        </w:rPr>
        <w:t>（</w:t>
      </w:r>
      <w:r>
        <w:rPr>
          <w:rFonts w:hint="eastAsia" w:ascii="宋体" w:hAnsi="宋体" w:cs="宋体"/>
          <w:color w:val="auto"/>
          <w:kern w:val="0"/>
          <w:sz w:val="24"/>
          <w:szCs w:val="24"/>
          <w:highlight w:val="none"/>
          <w:lang w:bidi="ar"/>
        </w:rPr>
        <w:t>上午7：30—下午16：30</w:t>
      </w:r>
      <w:r>
        <w:rPr>
          <w:rFonts w:hint="eastAsia" w:ascii="宋体" w:hAnsi="宋体"/>
          <w:color w:val="auto"/>
          <w:sz w:val="24"/>
          <w:szCs w:val="24"/>
          <w:highlight w:val="none"/>
          <w:lang w:eastAsia="zh-CN"/>
        </w:rPr>
        <w:t>）</w:t>
      </w:r>
      <w:r>
        <w:rPr>
          <w:rFonts w:hint="eastAsia" w:ascii="宋体" w:hAnsi="宋体"/>
          <w:color w:val="auto"/>
          <w:sz w:val="24"/>
          <w:szCs w:val="24"/>
          <w:highlight w:val="none"/>
        </w:rPr>
        <w:t>，节假日、大型活动日期间，需配合采购人需求，到岗协助工作。如遇请假，需安排同经验人员在岗。</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rPr>
        <w:t>（二）安保服务（</w:t>
      </w:r>
      <w:r>
        <w:rPr>
          <w:rFonts w:hint="eastAsia" w:ascii="宋体" w:hAnsi="宋体" w:cs="Times New Roman"/>
          <w:b/>
          <w:bCs/>
          <w:color w:val="auto"/>
          <w:sz w:val="24"/>
          <w:szCs w:val="24"/>
          <w:highlight w:val="none"/>
          <w:lang w:val="en-US" w:eastAsia="zh-CN"/>
        </w:rPr>
        <w:t>9</w:t>
      </w:r>
      <w:r>
        <w:rPr>
          <w:rFonts w:hint="eastAsia" w:ascii="宋体" w:hAnsi="宋体" w:cs="Times New Roman"/>
          <w:b/>
          <w:bCs/>
          <w:color w:val="auto"/>
          <w:sz w:val="24"/>
          <w:szCs w:val="24"/>
          <w:highlight w:val="none"/>
        </w:rPr>
        <w:t>人）</w:t>
      </w:r>
    </w:p>
    <w:p>
      <w:pPr>
        <w:keepNext w:val="0"/>
        <w:keepLines w:val="0"/>
        <w:pageBreakBefore w:val="0"/>
        <w:kinsoku/>
        <w:wordWrap/>
        <w:overflowPunct/>
        <w:topLinePunct w:val="0"/>
        <w:bidi w:val="0"/>
        <w:adjustRightInd w:val="0"/>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1、保安人员岗位安排、人员要求</w:t>
      </w:r>
    </w:p>
    <w:tbl>
      <w:tblPr>
        <w:tblStyle w:val="62"/>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8"/>
        <w:gridCol w:w="1984"/>
        <w:gridCol w:w="5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75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984"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岗位</w:t>
            </w:r>
          </w:p>
        </w:tc>
        <w:tc>
          <w:tcPr>
            <w:tcW w:w="5547" w:type="dxa"/>
            <w:vAlign w:val="center"/>
          </w:tcPr>
          <w:p>
            <w:pPr>
              <w:ind w:firstLine="480"/>
              <w:jc w:val="center"/>
              <w:rPr>
                <w:rFonts w:ascii="宋体" w:hAnsi="宋体" w:cs="宋体"/>
                <w:bCs/>
                <w:color w:val="auto"/>
                <w:sz w:val="24"/>
                <w:highlight w:val="none"/>
              </w:rPr>
            </w:pPr>
            <w:r>
              <w:rPr>
                <w:rFonts w:hint="eastAsia" w:ascii="宋体" w:hAnsi="宋体" w:cs="宋体"/>
                <w:bCs/>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984" w:type="dxa"/>
            <w:vAlign w:val="center"/>
          </w:tcPr>
          <w:p>
            <w:pPr>
              <w:rPr>
                <w:rFonts w:ascii="宋体" w:hAnsi="宋体" w:cs="宋体"/>
                <w:bCs/>
                <w:color w:val="auto"/>
                <w:sz w:val="24"/>
                <w:highlight w:val="none"/>
              </w:rPr>
            </w:pPr>
            <w:r>
              <w:rPr>
                <w:rFonts w:hint="eastAsia" w:ascii="宋体" w:hAnsi="宋体" w:cs="宋体"/>
                <w:bCs/>
                <w:color w:val="auto"/>
                <w:sz w:val="24"/>
                <w:highlight w:val="none"/>
              </w:rPr>
              <w:t>监狱北门门卫</w:t>
            </w:r>
          </w:p>
        </w:tc>
        <w:tc>
          <w:tcPr>
            <w:tcW w:w="5547" w:type="dxa"/>
            <w:vAlign w:val="center"/>
          </w:tcPr>
          <w:p>
            <w:pPr>
              <w:rPr>
                <w:rFonts w:ascii="宋体" w:hAnsi="宋体" w:cs="宋体"/>
                <w:bCs/>
                <w:color w:val="auto"/>
                <w:sz w:val="24"/>
                <w:highlight w:val="none"/>
              </w:rPr>
            </w:pPr>
            <w:r>
              <w:rPr>
                <w:rFonts w:hint="eastAsia" w:ascii="宋体" w:hAnsi="宋体" w:cs="宋体"/>
                <w:bCs/>
                <w:color w:val="auto"/>
                <w:sz w:val="24"/>
                <w:highlight w:val="none"/>
              </w:rPr>
              <w:t>24小时执勤班，每岗至少2人，每2小时巡查一次，</w:t>
            </w:r>
            <w:r>
              <w:rPr>
                <w:rFonts w:hint="eastAsia" w:ascii="宋体" w:hAnsi="宋体" w:cs="宋体"/>
                <w:bCs/>
                <w:color w:val="auto"/>
                <w:sz w:val="24"/>
                <w:highlight w:val="none"/>
                <w:lang w:val="en-US" w:eastAsia="zh-CN"/>
              </w:rPr>
              <w:t>含</w:t>
            </w:r>
            <w:r>
              <w:rPr>
                <w:rFonts w:hint="eastAsia" w:ascii="宋体" w:hAnsi="宋体" w:cs="宋体"/>
                <w:bCs/>
                <w:color w:val="auto"/>
                <w:sz w:val="24"/>
                <w:highlight w:val="none"/>
              </w:rPr>
              <w:t>警体馆巡查和日常维护。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984" w:type="dxa"/>
            <w:vAlign w:val="center"/>
          </w:tcPr>
          <w:p>
            <w:pPr>
              <w:rPr>
                <w:rFonts w:ascii="宋体" w:hAnsi="宋体" w:cs="宋体"/>
                <w:bCs/>
                <w:color w:val="auto"/>
                <w:sz w:val="24"/>
                <w:highlight w:val="none"/>
              </w:rPr>
            </w:pPr>
            <w:r>
              <w:rPr>
                <w:rFonts w:hint="eastAsia" w:ascii="宋体" w:hAnsi="宋体" w:cs="宋体"/>
                <w:bCs/>
                <w:color w:val="auto"/>
                <w:sz w:val="24"/>
                <w:highlight w:val="none"/>
              </w:rPr>
              <w:t>老行政区门卫</w:t>
            </w:r>
          </w:p>
        </w:tc>
        <w:tc>
          <w:tcPr>
            <w:tcW w:w="5547" w:type="dxa"/>
            <w:vAlign w:val="center"/>
          </w:tcPr>
          <w:p>
            <w:pP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24小时执勤班，每2小时巡查一次</w:t>
            </w:r>
            <w:r>
              <w:rPr>
                <w:rFonts w:hint="eastAsia" w:ascii="宋体" w:hAnsi="宋体" w:cs="宋体"/>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5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1984" w:type="dxa"/>
            <w:vAlign w:val="center"/>
          </w:tcPr>
          <w:p>
            <w:pPr>
              <w:rPr>
                <w:rFonts w:ascii="宋体" w:hAnsi="宋体" w:cs="宋体"/>
                <w:bCs/>
                <w:color w:val="auto"/>
                <w:sz w:val="24"/>
                <w:highlight w:val="none"/>
              </w:rPr>
            </w:pPr>
            <w:r>
              <w:rPr>
                <w:rFonts w:hint="eastAsia" w:ascii="宋体" w:hAnsi="宋体" w:cs="宋体"/>
                <w:bCs/>
                <w:color w:val="auto"/>
                <w:sz w:val="24"/>
                <w:highlight w:val="none"/>
              </w:rPr>
              <w:t>监狱西门门卫</w:t>
            </w:r>
          </w:p>
        </w:tc>
        <w:tc>
          <w:tcPr>
            <w:tcW w:w="5547" w:type="dxa"/>
            <w:vAlign w:val="center"/>
          </w:tcPr>
          <w:p>
            <w:pPr>
              <w:rPr>
                <w:rFonts w:ascii="宋体" w:hAnsi="宋体" w:cs="宋体"/>
                <w:bCs/>
                <w:color w:val="auto"/>
                <w:sz w:val="24"/>
                <w:highlight w:val="none"/>
              </w:rPr>
            </w:pPr>
            <w:r>
              <w:rPr>
                <w:rFonts w:hint="eastAsia" w:ascii="宋体" w:hAnsi="宋体" w:cs="宋体"/>
                <w:bCs/>
                <w:color w:val="auto"/>
                <w:sz w:val="24"/>
                <w:highlight w:val="none"/>
                <w:lang w:val="en-US" w:eastAsia="zh-CN"/>
              </w:rPr>
              <w:t>每日</w:t>
            </w:r>
            <w:r>
              <w:rPr>
                <w:rFonts w:hint="eastAsia" w:ascii="宋体" w:hAnsi="宋体" w:cs="宋体"/>
                <w:bCs/>
                <w:color w:val="auto"/>
                <w:sz w:val="24"/>
                <w:highlight w:val="none"/>
              </w:rPr>
              <w:t>7:00至17:00</w:t>
            </w:r>
          </w:p>
        </w:tc>
      </w:tr>
    </w:tbl>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注：</w:t>
      </w:r>
      <w:r>
        <w:rPr>
          <w:rFonts w:hint="eastAsia" w:ascii="宋体" w:hAnsi="宋体" w:cs="宋体"/>
          <w:bCs/>
          <w:color w:val="auto"/>
          <w:sz w:val="24"/>
          <w:szCs w:val="24"/>
          <w:highlight w:val="none"/>
        </w:rPr>
        <w:t>范围内的固定</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临时</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巡逻点按采购人要求</w:t>
      </w:r>
      <w:r>
        <w:rPr>
          <w:rFonts w:hint="eastAsia" w:ascii="宋体" w:hAnsi="宋体" w:cs="宋体"/>
          <w:bCs/>
          <w:color w:val="auto"/>
          <w:sz w:val="24"/>
          <w:szCs w:val="24"/>
          <w:highlight w:val="none"/>
          <w:lang w:val="en-US" w:eastAsia="zh-CN"/>
        </w:rPr>
        <w:t>设置。</w:t>
      </w:r>
    </w:p>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供应商必须按上述表格要求安排保安人员，不得有脱岗现象，同时另须确定1名主管人员负责保安工作，主管人员要求50（含）周岁以下，高中及以上学历，具有保安主管3年以上工作经历并持有符合国家相关部门规定的保安员证。</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2、以上场所保安人数为</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人，保安岗位人员需固定持证上岗，如需更换人员必须事先征得业主同意，工作时间按须按劳动部门规定要求，不允许出现1人同时代多个班次现象，并根据实际情况及时调整。</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cs="宋体"/>
          <w:bCs/>
          <w:color w:val="auto"/>
          <w:sz w:val="24"/>
          <w:szCs w:val="24"/>
          <w:highlight w:val="none"/>
        </w:rPr>
        <w:t>3、</w:t>
      </w:r>
      <w:r>
        <w:rPr>
          <w:rFonts w:hint="eastAsia" w:ascii="宋体" w:hAnsi="宋体" w:cs="宋体"/>
          <w:bCs/>
          <w:color w:val="auto"/>
          <w:sz w:val="24"/>
          <w:szCs w:val="24"/>
          <w:highlight w:val="none"/>
        </w:rPr>
        <w:t>男性安保人员要求年满18岁---55（含）周岁的中国籍男性公民，身高1.65以上</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平均年龄不大于45周岁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具有初中以上学历。</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4、保安服务内容 </w:t>
      </w:r>
    </w:p>
    <w:p>
      <w:pPr>
        <w:keepNext w:val="0"/>
        <w:keepLines w:val="0"/>
        <w:pageBreakBefore w:val="0"/>
        <w:tabs>
          <w:tab w:val="left" w:pos="3570"/>
        </w:tabs>
        <w:kinsoku/>
        <w:wordWrap/>
        <w:overflowPunct/>
        <w:topLinePunct w:val="0"/>
        <w:bidi w:val="0"/>
        <w:snapToGrid/>
        <w:spacing w:line="360" w:lineRule="auto"/>
        <w:ind w:right="0" w:rightChars="0" w:firstLine="480" w:firstLineChars="200"/>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服务内容:来访人员的通报、证件检验、登记，邮包</w:t>
      </w:r>
      <w:r>
        <w:rPr>
          <w:rFonts w:hint="eastAsia" w:ascii="宋体" w:hAnsi="宋体" w:cs="宋体"/>
          <w:bCs/>
          <w:color w:val="auto"/>
          <w:sz w:val="24"/>
          <w:szCs w:val="24"/>
          <w:highlight w:val="none"/>
        </w:rPr>
        <w:t>报纸杂志</w:t>
      </w:r>
      <w:r>
        <w:rPr>
          <w:rFonts w:hint="eastAsia" w:ascii="宋体" w:hAnsi="宋体" w:cs="宋体"/>
          <w:bCs/>
          <w:color w:val="auto"/>
          <w:kern w:val="0"/>
          <w:sz w:val="24"/>
          <w:szCs w:val="24"/>
          <w:highlight w:val="none"/>
        </w:rPr>
        <w:t>收发等，区域内的守护和巡逻,做好值班场所及周围环境卫生工作，维护公共秩序，处理治安、参与应急抢险、</w:t>
      </w:r>
      <w:r>
        <w:rPr>
          <w:rFonts w:hint="eastAsia" w:ascii="宋体" w:hAnsi="宋体" w:cs="宋体"/>
          <w:bCs/>
          <w:color w:val="auto"/>
          <w:sz w:val="24"/>
          <w:szCs w:val="24"/>
          <w:highlight w:val="none"/>
        </w:rPr>
        <w:t>协助采购人做好疫情管控、安保活动等</w:t>
      </w:r>
      <w:r>
        <w:rPr>
          <w:rFonts w:hint="eastAsia" w:ascii="宋体" w:hAnsi="宋体" w:cs="宋体"/>
          <w:bCs/>
          <w:color w:val="auto"/>
          <w:kern w:val="0"/>
          <w:sz w:val="24"/>
          <w:szCs w:val="24"/>
          <w:highlight w:val="none"/>
        </w:rPr>
        <w:t>其他临时性事件，负责采购人</w:t>
      </w:r>
      <w:r>
        <w:rPr>
          <w:rFonts w:hint="eastAsia" w:ascii="宋体" w:hAnsi="宋体" w:cs="宋体"/>
          <w:bCs/>
          <w:color w:val="auto"/>
          <w:sz w:val="24"/>
          <w:szCs w:val="24"/>
          <w:highlight w:val="none"/>
        </w:rPr>
        <w:t>所管辖区域</w:t>
      </w:r>
      <w:r>
        <w:rPr>
          <w:rFonts w:hint="eastAsia" w:ascii="宋体" w:hAnsi="宋体" w:cs="宋体"/>
          <w:bCs/>
          <w:color w:val="auto"/>
          <w:kern w:val="0"/>
          <w:sz w:val="24"/>
          <w:szCs w:val="24"/>
          <w:highlight w:val="none"/>
        </w:rPr>
        <w:t>的内部道路管理、机动车和非机动车停放管理，负责防盗、防火报警监控设备运行管理和维护、修理等。积极主动的配合、服从管理部门的临时应急调度（货物搬运、卫生清洁、秩序管理、礼节服务、会场布置等）。</w:t>
      </w:r>
    </w:p>
    <w:p>
      <w:pPr>
        <w:keepNext w:val="0"/>
        <w:keepLines w:val="0"/>
        <w:pageBreakBefore w:val="0"/>
        <w:tabs>
          <w:tab w:val="left" w:pos="3570"/>
        </w:tabs>
        <w:kinsoku/>
        <w:wordWrap/>
        <w:overflowPunct/>
        <w:topLinePunct w:val="0"/>
        <w:bidi w:val="0"/>
        <w:snapToGrid/>
        <w:spacing w:line="360" w:lineRule="auto"/>
        <w:ind w:right="0" w:rightChars="0" w:firstLine="481" w:firstLineChars="200"/>
        <w:textAlignment w:val="auto"/>
        <w:rPr>
          <w:rFonts w:ascii="宋体" w:hAnsi="宋体" w:cs="宋体"/>
          <w:bCs/>
          <w:color w:val="auto"/>
          <w:kern w:val="0"/>
          <w:sz w:val="24"/>
          <w:szCs w:val="24"/>
          <w:highlight w:val="none"/>
        </w:rPr>
      </w:pPr>
      <w:r>
        <w:rPr>
          <w:rFonts w:hint="eastAsia" w:ascii="宋体" w:hAnsi="宋体" w:cs="宋体"/>
          <w:b/>
          <w:bCs w:val="0"/>
          <w:color w:val="auto"/>
          <w:kern w:val="0"/>
          <w:sz w:val="24"/>
          <w:szCs w:val="24"/>
          <w:highlight w:val="none"/>
          <w:lang w:val="en-US" w:eastAsia="zh-CN"/>
        </w:rPr>
        <w:t>供应商负责</w:t>
      </w:r>
      <w:r>
        <w:rPr>
          <w:rFonts w:hint="eastAsia" w:ascii="宋体" w:hAnsi="宋体" w:cs="宋体"/>
          <w:b/>
          <w:bCs w:val="0"/>
          <w:color w:val="auto"/>
          <w:kern w:val="0"/>
          <w:sz w:val="24"/>
          <w:szCs w:val="24"/>
          <w:highlight w:val="none"/>
        </w:rPr>
        <w:t>提供安保用品。</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5、安保服务要求：</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（1）负责所管辖区域的安全、秩序、环境、设备设施的巡逻值守。</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（2）保安人员精神饱满，站姿良好，举止文明大方，能按规定敬礼。</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（3）制定安全管理工作目标、方案和措施。维持秩序，做好本区域内的治安防范、安全监督工作，发现安全隐患报告采购人，并整改完善。</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（4）做好安全防范工作，认真做好防火、防盗、防治安灾害事故，发现隐患及时报告并协助处理。</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（5）对突发应急抢险事件做好应急措施。</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 维持现场秩序，疏导人员。</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（7） 如出现人员受伤遇险等情况，在第一时间进行救死扶伤。</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（8）及时向上级领导汇报突发情况，必要时协助实行封锁相关区域。</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（9）积极配合有关部门做好善后处理工作。</w:t>
      </w:r>
    </w:p>
    <w:p>
      <w:pPr>
        <w:keepNext w:val="0"/>
        <w:keepLines w:val="0"/>
        <w:pageBreakBefore w:val="0"/>
        <w:kinsoku/>
        <w:wordWrap/>
        <w:overflowPunct/>
        <w:topLinePunct w:val="0"/>
        <w:bidi w:val="0"/>
        <w:snapToGrid/>
        <w:spacing w:line="360" w:lineRule="auto"/>
        <w:ind w:right="0" w:rightChars="0" w:firstLine="48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（10）发生治安状况及时与辖区公安部门联系。</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（11）服从命令，听从指挥，严守纪律，坚决完成任务。</w:t>
      </w:r>
    </w:p>
    <w:p>
      <w:pPr>
        <w:pStyle w:val="23"/>
        <w:keepNext w:val="0"/>
        <w:keepLines w:val="0"/>
        <w:pageBreakBefore w:val="0"/>
        <w:widowControl w:val="0"/>
        <w:kinsoku/>
        <w:wordWrap/>
        <w:overflowPunct/>
        <w:topLinePunct w:val="0"/>
        <w:autoSpaceDE w:val="0"/>
        <w:autoSpaceDN w:val="0"/>
        <w:bidi w:val="0"/>
        <w:adjustRightInd w:val="0"/>
        <w:snapToGrid/>
        <w:ind w:right="0" w:rightChars="0" w:firstLine="480" w:firstLineChars="200"/>
        <w:textAlignment w:val="auto"/>
        <w:rPr>
          <w:rFonts w:hint="eastAsia" w:ascii="宋体" w:hAnsi="宋体" w:eastAsia="宋体" w:cs="宋体"/>
          <w:bCs/>
          <w:snapToGrid/>
          <w:color w:val="auto"/>
          <w:kern w:val="0"/>
          <w:sz w:val="24"/>
          <w:szCs w:val="24"/>
          <w:highlight w:val="none"/>
          <w:lang w:val="en-US" w:eastAsia="zh-CN" w:bidi="ar-SA"/>
        </w:rPr>
      </w:pPr>
      <w:r>
        <w:rPr>
          <w:rFonts w:hint="eastAsia" w:hAnsi="宋体" w:cs="宋体"/>
          <w:bCs/>
          <w:color w:val="auto"/>
          <w:kern w:val="0"/>
          <w:sz w:val="24"/>
          <w:szCs w:val="24"/>
          <w:highlight w:val="none"/>
          <w:lang w:val="en-US"/>
        </w:rPr>
        <w:t>（12）</w:t>
      </w:r>
      <w:r>
        <w:rPr>
          <w:rFonts w:hint="eastAsia" w:ascii="宋体" w:hAnsi="宋体" w:eastAsia="宋体" w:cs="宋体"/>
          <w:bCs/>
          <w:snapToGrid/>
          <w:color w:val="auto"/>
          <w:kern w:val="0"/>
          <w:sz w:val="24"/>
          <w:szCs w:val="24"/>
          <w:highlight w:val="none"/>
          <w:lang w:val="en-US" w:eastAsia="zh-CN" w:bidi="ar-SA"/>
        </w:rPr>
        <w:t>配合做好疫情、传染病管控的各项工作。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eastAsia="宋体" w:cs="宋体"/>
          <w:bCs/>
          <w:snapToGrid/>
          <w:color w:val="auto"/>
          <w:kern w:val="0"/>
          <w:sz w:val="24"/>
          <w:szCs w:val="24"/>
          <w:highlight w:val="none"/>
          <w:lang w:val="en-US" w:eastAsia="zh-CN" w:bidi="ar-SA"/>
        </w:rPr>
        <w:t>（13）配合有关部门做好相</w:t>
      </w:r>
      <w:r>
        <w:rPr>
          <w:rFonts w:hint="eastAsia" w:ascii="宋体" w:hAnsi="宋体" w:cs="宋体"/>
          <w:bCs/>
          <w:color w:val="auto"/>
          <w:kern w:val="0"/>
          <w:sz w:val="24"/>
          <w:szCs w:val="24"/>
          <w:highlight w:val="none"/>
        </w:rPr>
        <w:t>关工作。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（14）认真做好巡查、值班记录，交接班时要说清情况和动态，对未处理完的工作应向下一班做好书面和口头移交，接班人员未到，本班人员不得擅自离岗。</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6、服务质量标准:</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（1）巡查</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sz w:val="24"/>
          <w:szCs w:val="24"/>
          <w:highlight w:val="none"/>
        </w:rPr>
        <w:t>①保障保安场所的完好及昼夜的安全。</w:t>
      </w:r>
      <w:r>
        <w:rPr>
          <w:rFonts w:hint="eastAsia" w:ascii="宋体" w:hAnsi="宋体" w:cs="宋体"/>
          <w:bCs/>
          <w:color w:val="auto"/>
          <w:kern w:val="0"/>
          <w:sz w:val="24"/>
          <w:szCs w:val="24"/>
          <w:highlight w:val="none"/>
        </w:rPr>
        <w:t>及时发现和处理各种安全和事故隐患。如发现异常情况，应立即通知有关部门并在现场采取必要措施，随时准备启动并执行相应的应急预案。</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②交接班必须与当班执勤进行现场交接，有明显情况要查明原因，并做好巡查记录。</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③熟知区域内的消防器材、消防通道、标记等，确保完好畅通。</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④督促各执勤岗位注意防火、防盗有关事项的防范工作。</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kern w:val="0"/>
          <w:sz w:val="24"/>
          <w:szCs w:val="24"/>
          <w:highlight w:val="none"/>
        </w:rPr>
        <w:t>⑤根据招标人要求，随时调配保安人员参加应急抢险任务。</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⑥巡查人员应</w:t>
      </w:r>
      <w:r>
        <w:rPr>
          <w:rFonts w:hint="eastAsia" w:ascii="宋体" w:hAnsi="宋体" w:cs="宋体"/>
          <w:bCs/>
          <w:color w:val="auto"/>
          <w:sz w:val="24"/>
          <w:szCs w:val="24"/>
          <w:highlight w:val="none"/>
        </w:rPr>
        <w:t>发挥工作主观能动性，积极参加训练。</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 突发应急抢险事件预防及处理</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按照要求制订保安突发应急抢险事件应急预案，并在物业办公室等处张贴悬挂。在各楼层固定位置悬挂疏散示意图及引路标志，每年组织不少于1次的突发事件应急演习。当发生台风、暴雨、雪灾等灾害性天气及其他突发事件时，应对设备机房、 停车场、广告牌、电线杆等露天设施进行检查和加固。各岗位人员必须按规定实行岗位警戒，根据不同突发事件的现场情况进行应变处理。对上访人员做到耐心说服，并及时报告有关部门妥善处置。</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sz w:val="24"/>
          <w:szCs w:val="24"/>
          <w:highlight w:val="none"/>
        </w:rPr>
        <w:t>②对突发应急抢险事件、事故要及时报警，并保护好现场，发现火警或接到火警指令要沉着冷静，迅速组织疏散人员、及时赶赴现场进行扑救，事后及时查明原因和监控室联系，并做好记录。</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（3）门卫值班</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负责办公楼（区）门卫管理、巡逻检查，处理治安及其它突发事件，维护公共秩序；负责内部机动车和非机动车停放管理。对发包</w:t>
      </w:r>
      <w:r>
        <w:rPr>
          <w:rFonts w:hint="eastAsia" w:ascii="宋体" w:hAnsi="宋体" w:cs="宋体"/>
          <w:bCs/>
          <w:color w:val="auto"/>
          <w:sz w:val="24"/>
          <w:szCs w:val="24"/>
          <w:highlight w:val="none"/>
        </w:rPr>
        <w:t>场所</w:t>
      </w:r>
      <w:r>
        <w:rPr>
          <w:rFonts w:hint="eastAsia" w:ascii="宋体" w:hAnsi="宋体" w:cs="宋体"/>
          <w:bCs/>
          <w:color w:val="auto"/>
          <w:kern w:val="0"/>
          <w:sz w:val="24"/>
          <w:szCs w:val="24"/>
          <w:highlight w:val="none"/>
        </w:rPr>
        <w:t>内区域提供每天24小时的值岗，建立传达、保安、车辆、道路及公共秩序管理等制度。用语规范，礼貌待客，文明工作。严格验证、登记制度，维护办公区域安全、正常的工作环境。对物品进出实施分类管理，杜绝危险物品进入保安服务范围内。确保保安通信畅通，接听及时。做好值班场所及周围环境卫生工作。</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（4）停车管理</w:t>
      </w:r>
    </w:p>
    <w:p>
      <w:pPr>
        <w:keepNext w:val="0"/>
        <w:keepLines w:val="0"/>
        <w:pageBreakBefore w:val="0"/>
        <w:widowControl/>
        <w:kinsoku/>
        <w:wordWrap/>
        <w:overflowPunct/>
        <w:topLinePunct w:val="0"/>
        <w:autoSpaceDE w:val="0"/>
        <w:autoSpaceDN w:val="0"/>
        <w:bidi w:val="0"/>
        <w:snapToGrid/>
        <w:spacing w:line="360" w:lineRule="auto"/>
        <w:ind w:right="0" w:rightChars="0" w:firstLine="480" w:firstLineChars="200"/>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对进出管辖区域的各类车辆进行管理，设置行车指示标志，规定车辆行驶路线，指定车辆停放</w:t>
      </w:r>
      <w:r>
        <w:rPr>
          <w:rFonts w:hint="eastAsia" w:ascii="宋体" w:hAnsi="宋体" w:cs="宋体"/>
          <w:bCs/>
          <w:color w:val="auto"/>
          <w:kern w:val="0"/>
          <w:sz w:val="24"/>
          <w:szCs w:val="24"/>
          <w:highlight w:val="none"/>
          <w:lang w:val="en-US" w:eastAsia="zh-CN"/>
        </w:rPr>
        <w:t>区域</w:t>
      </w:r>
      <w:r>
        <w:rPr>
          <w:rFonts w:hint="eastAsia" w:ascii="宋体" w:hAnsi="宋体" w:cs="宋体"/>
          <w:bCs/>
          <w:color w:val="auto"/>
          <w:kern w:val="0"/>
          <w:sz w:val="24"/>
          <w:szCs w:val="24"/>
          <w:highlight w:val="none"/>
        </w:rPr>
        <w:t>，非机动车定点有序停放。停车区域无易燃、易爆物品存放。</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（5）人员其他要求</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①热爱祖国，有较强的工作责任心和政治责任感。 </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②安保人员需身体健康，五官端正，无违法犯罪记录，无吸毒历史，会讲普通话，有较好的语言表达能力，具有保安服务经验。</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③所有保安人员必须经安保人员岗位培训，经考试合格持证上岗。同时必须经过针对公共场所开放性安全保卫工作具体业务培训。</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④供应商需提供基本安保装备，上岗人员必须穿戴统一保安制服、帽子、武装带，按日常管理岗位配发对讲机，夜岗人员配置巡逻照明灯、雨衣雨靴、保安防暴器械。</w:t>
      </w:r>
      <w:r>
        <w:rPr>
          <w:rFonts w:hint="eastAsia" w:ascii="宋体" w:hAnsi="宋体" w:cs="宋体"/>
          <w:b/>
          <w:bCs w:val="0"/>
          <w:color w:val="auto"/>
          <w:sz w:val="24"/>
          <w:szCs w:val="24"/>
          <w:highlight w:val="none"/>
        </w:rPr>
        <w:t>巡逻车不少于2辆</w:t>
      </w:r>
      <w:r>
        <w:rPr>
          <w:rFonts w:hint="eastAsia" w:ascii="宋体" w:hAnsi="宋体" w:cs="宋体"/>
          <w:bCs/>
          <w:color w:val="auto"/>
          <w:sz w:val="24"/>
          <w:szCs w:val="24"/>
          <w:highlight w:val="none"/>
        </w:rPr>
        <w:t>。保安员要热爱本职工作，认真履行职责，忠于职守，在紧急关头能够挺身而出。</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⑤保安人员工资不能低于本区最低工资标准，按规定为保安人员购买养老保险、医疗保险和工伤意外保险。</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⑥为保持保安队伍稳定性，保安员的流动不得超过30％，不得抽调保安员从事其它任务。供应商在提供保安服务期间，在岗保安人员确需离岗的，需提前1个月告知采购人，期间，供应商须按要求及中标承诺安排接替的人员到岗，并与离岗人员做好各项工作的交接，如供应商未按以上要求的，采购人将按在岗人员擅自离岗处理。</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⑦保安办公场所由采购人提供，其他办公用品等由供应商自行解决，涉及费用成本等计入投标报价，一旦中标，中标价不予调整。</w:t>
      </w:r>
    </w:p>
    <w:p>
      <w:pPr>
        <w:keepNext w:val="0"/>
        <w:keepLines w:val="0"/>
        <w:pageBreakBefore w:val="0"/>
        <w:kinsoku/>
        <w:wordWrap/>
        <w:overflowPunct/>
        <w:topLinePunct w:val="0"/>
        <w:bidi w:val="0"/>
        <w:snapToGrid/>
        <w:spacing w:line="360" w:lineRule="auto"/>
        <w:ind w:right="0" w:rightChars="0"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⑧供应商需保证到岗保安素质符合采购人要求，保安人员上岗前需经采购人同意。</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rPr>
        <w:t>（三）保洁服务（</w:t>
      </w:r>
      <w:r>
        <w:rPr>
          <w:rFonts w:hint="eastAsia" w:ascii="宋体" w:hAnsi="宋体" w:cs="Times New Roman"/>
          <w:b/>
          <w:bCs/>
          <w:color w:val="auto"/>
          <w:sz w:val="24"/>
          <w:szCs w:val="24"/>
          <w:highlight w:val="none"/>
          <w:lang w:val="en-US" w:eastAsia="zh-CN"/>
        </w:rPr>
        <w:t>20</w:t>
      </w:r>
      <w:r>
        <w:rPr>
          <w:rFonts w:hint="eastAsia" w:ascii="宋体" w:hAnsi="宋体" w:cs="Times New Roman"/>
          <w:b/>
          <w:bCs/>
          <w:color w:val="auto"/>
          <w:sz w:val="24"/>
          <w:szCs w:val="24"/>
          <w:highlight w:val="none"/>
        </w:rPr>
        <w:t>人）</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textAlignment w:val="auto"/>
        <w:rPr>
          <w:color w:val="auto"/>
          <w:sz w:val="24"/>
          <w:szCs w:val="24"/>
          <w:highlight w:val="none"/>
        </w:rPr>
      </w:pPr>
      <w:r>
        <w:rPr>
          <w:rFonts w:hint="eastAsia" w:ascii="宋体" w:hAnsi="宋体" w:cs="宋体"/>
          <w:color w:val="auto"/>
          <w:sz w:val="24"/>
          <w:szCs w:val="24"/>
          <w:highlight w:val="none"/>
        </w:rPr>
        <w:t>1、保洁服务范围</w:t>
      </w:r>
    </w:p>
    <w:tbl>
      <w:tblPr>
        <w:tblStyle w:val="62"/>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774"/>
        <w:gridCol w:w="135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序号</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区域</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建筑面积</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1</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lang w:eastAsia="zh-CN"/>
              </w:rPr>
              <w:t>办公楼</w:t>
            </w:r>
            <w:r>
              <w:rPr>
                <w:rFonts w:hint="eastAsia" w:ascii="宋体" w:hAnsi="宋体" w:cs="宋体"/>
                <w:bCs/>
                <w:color w:val="auto"/>
                <w:sz w:val="24"/>
                <w:highlight w:val="none"/>
              </w:rPr>
              <w:t>保洁（含值班室、休息间、电梯、所有卫生间、会议室、阅览室</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刑务室等）及公共区域保洁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9</w:t>
            </w:r>
            <w:r>
              <w:rPr>
                <w:rFonts w:hint="eastAsia" w:ascii="宋体" w:hAnsi="宋体" w:cs="宋体"/>
                <w:bCs/>
                <w:color w:val="auto"/>
                <w:sz w:val="24"/>
                <w:highlight w:val="none"/>
                <w:lang w:val="en-US" w:eastAsia="zh-CN"/>
              </w:rPr>
              <w:t>755</w:t>
            </w:r>
            <w:r>
              <w:rPr>
                <w:rFonts w:hint="eastAsia" w:ascii="宋体" w:hAnsi="宋体" w:cs="宋体"/>
                <w:bCs/>
                <w:color w:val="auto"/>
                <w:sz w:val="24"/>
                <w:highlight w:val="none"/>
              </w:rPr>
              <w:t>㎡</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2</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备勤楼</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3幢</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公共区域保洁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93</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3</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老行政楼区内5幢楼及公共区域保洁（含公共卫生间等）</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6140</w:t>
            </w:r>
            <w:r>
              <w:rPr>
                <w:rFonts w:hint="eastAsia" w:ascii="宋体" w:hAnsi="宋体" w:cs="宋体"/>
                <w:bCs/>
                <w:color w:val="auto"/>
                <w:sz w:val="24"/>
                <w:highlight w:val="none"/>
              </w:rPr>
              <w:t>㎡</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4</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警体中心及公共区域保洁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2478㎡</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5</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内看守AB门间车行通道、人行通道及卫生间保洁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700㎡</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6</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会见中心保洁（含</w:t>
            </w:r>
            <w:r>
              <w:rPr>
                <w:rFonts w:hint="eastAsia" w:ascii="宋体" w:hAnsi="宋体" w:cs="宋体"/>
                <w:bCs/>
                <w:color w:val="auto"/>
                <w:sz w:val="24"/>
                <w:highlight w:val="none"/>
                <w:lang w:val="en-US" w:eastAsia="zh-CN"/>
              </w:rPr>
              <w:t>会见厅</w:t>
            </w:r>
            <w:r>
              <w:rPr>
                <w:rFonts w:hint="eastAsia" w:ascii="宋体" w:hAnsi="宋体" w:cs="宋体"/>
                <w:bCs/>
                <w:color w:val="auto"/>
                <w:sz w:val="24"/>
                <w:highlight w:val="none"/>
              </w:rPr>
              <w:t>、数字法庭、提审室、卫生间等），办事服务大厅保洁（含卫生间）</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2600㎡</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r>
              <w:rPr>
                <w:rFonts w:hint="eastAsia" w:ascii="宋体" w:hAnsi="宋体" w:cs="宋体"/>
                <w:bCs/>
                <w:color w:val="auto"/>
                <w:sz w:val="24"/>
                <w:highlight w:val="none"/>
              </w:rPr>
              <w:t>会见中心会见当日需有专人保洁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7</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门楼内公共区域（含警戒大队、岗楼、东门岗等区域）保洁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2297</w:t>
            </w:r>
            <w:r>
              <w:rPr>
                <w:rFonts w:hint="eastAsia" w:ascii="宋体" w:hAnsi="宋体" w:cs="宋体"/>
                <w:bCs/>
                <w:color w:val="auto"/>
                <w:sz w:val="24"/>
                <w:highlight w:val="none"/>
              </w:rPr>
              <w:t>㎡</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8</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指挥中心保洁（含大厅、会议室休息室等）</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408㎡</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9</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垃圾清运服务，包含行政楼、办事服务大厅、警戒大队、食堂、备勤房等处的垃圾清运</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10</w:t>
            </w:r>
          </w:p>
        </w:tc>
        <w:tc>
          <w:tcPr>
            <w:tcW w:w="377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监房内民警办公室保洁（包括各监区、医院、内看守大队、公共卫生间等17个办公区域）保洁</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8566㎡</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r>
              <w:rPr>
                <w:rFonts w:hint="eastAsia" w:ascii="宋体" w:hAnsi="宋体" w:cs="宋体"/>
                <w:bCs/>
                <w:color w:val="auto"/>
                <w:sz w:val="24"/>
                <w:highlight w:val="none"/>
              </w:rPr>
              <w:t>每月提供二次保洁服务。具体以实际情况为准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1</w:t>
            </w:r>
          </w:p>
        </w:tc>
        <w:tc>
          <w:tcPr>
            <w:tcW w:w="37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s="宋体"/>
                <w:bCs/>
                <w:color w:val="auto"/>
                <w:sz w:val="24"/>
                <w:highlight w:val="none"/>
              </w:rPr>
            </w:pPr>
            <w:r>
              <w:rPr>
                <w:rFonts w:hint="eastAsia" w:ascii="宋体" w:hAnsi="宋体" w:cs="宋体"/>
                <w:bCs/>
                <w:color w:val="auto"/>
                <w:sz w:val="24"/>
                <w:highlight w:val="none"/>
              </w:rPr>
              <w:t>空调内外机清洗（分体式挂机、多联式空调）</w:t>
            </w:r>
          </w:p>
        </w:tc>
        <w:tc>
          <w:tcPr>
            <w:tcW w:w="13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约700台</w:t>
            </w:r>
          </w:p>
        </w:tc>
        <w:tc>
          <w:tcPr>
            <w:tcW w:w="165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bCs/>
                <w:color w:val="auto"/>
                <w:sz w:val="24"/>
                <w:highlight w:val="none"/>
              </w:rPr>
            </w:pPr>
          </w:p>
        </w:tc>
      </w:tr>
    </w:tbl>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仿宋" w:cs="宋体"/>
          <w:bCs/>
          <w:color w:val="auto"/>
          <w:sz w:val="24"/>
          <w:szCs w:val="24"/>
          <w:highlight w:val="none"/>
          <w:lang w:eastAsia="zh-CN"/>
        </w:rPr>
      </w:pPr>
      <w:r>
        <w:rPr>
          <w:rFonts w:hint="eastAsia" w:ascii="宋体" w:hAnsi="宋体" w:cs="宋体"/>
          <w:bCs/>
          <w:color w:val="auto"/>
          <w:sz w:val="24"/>
          <w:szCs w:val="24"/>
          <w:highlight w:val="none"/>
          <w:lang w:eastAsia="zh-CN"/>
        </w:rPr>
        <w:t>注：</w:t>
      </w:r>
      <w:r>
        <w:rPr>
          <w:rFonts w:hint="eastAsia" w:ascii="仿宋" w:hAnsi="仿宋" w:eastAsia="仿宋" w:cs="仿宋"/>
          <w:color w:val="auto"/>
          <w:sz w:val="24"/>
          <w:szCs w:val="24"/>
          <w:highlight w:val="none"/>
        </w:rPr>
        <w:t>未列入的且为正常保洁工作以及突发性事件造成的保洁工作的项目、部位均包括在本次采购范围内，中标人不得因此拒绝提供保洁服务（保洁用品等所需费用全部包括在服务费中）</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2、人员配置：保洁人员：</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人（其中包含保洁主管1人）。保洁主管：初中及以上学历，年龄5</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（含）周岁以下，具有类似项目管理经验，其余保洁人员：</w:t>
      </w:r>
      <w:r>
        <w:rPr>
          <w:rFonts w:hint="eastAsia" w:ascii="宋体" w:hAnsi="宋体" w:cs="宋体"/>
          <w:color w:val="auto"/>
          <w:sz w:val="24"/>
          <w:szCs w:val="24"/>
          <w:highlight w:val="none"/>
        </w:rPr>
        <w:t>原则上为适龄人员（18-60周岁）。</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3、供应商必须根据以上保洁区域面积等要求合理安排保洁工作人员。根据工作等需要合理配备男女保洁人员的比例。以上工作人员由物业</w:t>
      </w:r>
      <w:r>
        <w:rPr>
          <w:rFonts w:hint="eastAsia" w:ascii="宋体" w:hAnsi="宋体" w:cs="宋体"/>
          <w:bCs/>
          <w:color w:val="auto"/>
          <w:sz w:val="24"/>
          <w:szCs w:val="24"/>
          <w:highlight w:val="none"/>
          <w:lang w:val="en-US" w:eastAsia="zh-CN"/>
        </w:rPr>
        <w:t>经理</w:t>
      </w:r>
      <w:r>
        <w:rPr>
          <w:rFonts w:hint="eastAsia" w:ascii="宋体" w:hAnsi="宋体" w:cs="宋体"/>
          <w:bCs/>
          <w:color w:val="auto"/>
          <w:sz w:val="24"/>
          <w:szCs w:val="24"/>
          <w:highlight w:val="none"/>
        </w:rPr>
        <w:t>统一负责调配、制定保洁计划、落实保洁任务等工作</w:t>
      </w:r>
      <w:r>
        <w:rPr>
          <w:rFonts w:hint="eastAsia" w:ascii="宋体" w:hAnsi="宋体" w:cs="宋体"/>
          <w:bCs/>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360" w:lineRule="auto"/>
        <w:ind w:firstLine="511" w:firstLineChars="213"/>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4、保洁任务及要求</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（1）清扫、保洁等工作每天早上8：15时前将所有场所卫生都要清洁完毕，工作时间段做到随时发现随时清扫。</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（2）保洁用具及所需的易耗品均由中标服务供应商负担（包含洗地机、打蜡机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厕纸、擦手纸、洗手液</w:t>
      </w:r>
      <w:r>
        <w:rPr>
          <w:rFonts w:hint="eastAsia" w:ascii="宋体" w:hAnsi="宋体" w:cs="宋体"/>
          <w:color w:val="auto"/>
          <w:sz w:val="24"/>
          <w:szCs w:val="24"/>
          <w:highlight w:val="none"/>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易耗品</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品牌、型号等参数需得到采购人认可，并保证质量要求</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（3）清洁过程中产生的垃圾均需用一次性垃圾袋装好后放入指定的垃圾房内，协助垃圾桶的搬运。</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（4）保洁人员必须具有多年保洁经验、身体健康、相关人员须持有有效的身份证、健康证，文化程度应在小学毕业以上。</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（5）地面保洁每天打扫不低于两次，每2小时循环保洁一次，要求室内地面整洁、干净，无明显垃圾、无积水、无污迹。</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卫生间保洁每小时一次，卫生间内天花板、灯具，每周清洁一次。要求天花板、墙角、灯具、开关目视无灰尘、蜘蛛网、镜子洁净无污点便器洁净无黄渍；室内无异味、臭味；地面无烟头、烟灰、纸屑等垃圾，无污渍、积水。</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（7）石材地面每</w:t>
      </w:r>
      <w:r>
        <w:rPr>
          <w:rFonts w:hint="eastAsia" w:ascii="宋体" w:hAnsi="宋体" w:cs="宋体"/>
          <w:color w:val="auto"/>
          <w:sz w:val="24"/>
          <w:szCs w:val="24"/>
          <w:highlight w:val="none"/>
          <w:lang w:eastAsia="zh-CN"/>
        </w:rPr>
        <w:t>年至少</w:t>
      </w:r>
      <w:r>
        <w:rPr>
          <w:rFonts w:hint="eastAsia" w:ascii="宋体" w:hAnsi="宋体" w:cs="宋体"/>
          <w:color w:val="auto"/>
          <w:sz w:val="24"/>
          <w:szCs w:val="24"/>
          <w:highlight w:val="none"/>
        </w:rPr>
        <w:t>抛光一次,墙面打蜡每</w:t>
      </w:r>
      <w:r>
        <w:rPr>
          <w:rFonts w:hint="eastAsia" w:ascii="宋体" w:hAnsi="宋体" w:cs="宋体"/>
          <w:color w:val="auto"/>
          <w:sz w:val="24"/>
          <w:szCs w:val="24"/>
          <w:highlight w:val="none"/>
          <w:lang w:eastAsia="zh-CN"/>
        </w:rPr>
        <w:t>年至少</w:t>
      </w:r>
      <w:r>
        <w:rPr>
          <w:rFonts w:hint="eastAsia" w:ascii="宋体" w:hAnsi="宋体" w:cs="宋体"/>
          <w:color w:val="auto"/>
          <w:sz w:val="24"/>
          <w:szCs w:val="24"/>
          <w:highlight w:val="none"/>
        </w:rPr>
        <w:t>一次。要求目视地面和墙面无灰尘，可映出物体轮廓。</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（8）不锈钢饰面每天擦拭一次。要求亚光面不锈钢表面无污迹、无灰尘；镜面不锈钢表面光亮，可映出人物形象。</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（9）灯具外抹每周一次，内抹每月一次。要求灯具、灯管清洁后无灰尘，灯具内无蚊虫，灯盖、灯罩明亮清洁。</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（10）玻璃门、窗、镜面每周擦拭至少二次，</w:t>
      </w:r>
      <w:r>
        <w:rPr>
          <w:rFonts w:hint="eastAsia" w:ascii="宋体" w:hAnsi="宋体" w:cs="宋体"/>
          <w:color w:val="auto"/>
          <w:sz w:val="24"/>
          <w:szCs w:val="24"/>
          <w:highlight w:val="none"/>
          <w:lang w:eastAsia="zh-CN"/>
        </w:rPr>
        <w:t>外墙玻璃</w:t>
      </w:r>
      <w:r>
        <w:rPr>
          <w:rFonts w:hint="eastAsia" w:ascii="宋体" w:hAnsi="宋体" w:cs="宋体"/>
          <w:color w:val="auto"/>
          <w:sz w:val="24"/>
          <w:szCs w:val="24"/>
          <w:highlight w:val="none"/>
        </w:rPr>
        <w:t>每年清洗至少</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次，所有窗帘每年洗洁二次。要求清洁后的玻璃上无污迹、水迹。</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室内屋面天花板每月清洁至少二次。要求目视屋面、天花板无灰尘、无蜘蛛网、无污迹；表面、接缝、角落、边线等无灰尘、无污渍、无斑点；喷淋头、烟感、喇叭无灰尘、无污渍，摄像头表面光亮，无灰尘、无斑点、无絮状物；</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会议室每天清扫至少1次。有地毯的会议室至少每周吸尘一次，日常做到随脏随吸。要求室内地面整洁，桌椅摆放整齐。桌、椅面无污物，干净光亮。保证灯具的正常使用，发现故障及时通知更换维修。会议前准备好会议室必须的茶水，保证会议正常进行。保证会议室的通风透气，做到会议室内无异味，空气清新。</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（13）其他标准：</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①办公楼内公共区域的地面、墙面、楼梯、扶手、大厅、玻璃、走廊等整洁干净，无垃圾、积灰、污渍、手印。</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②办公楼室外广场、道路、停车场（库）、“门前三包”等公共区域的地面干净，无杂物、积水、淤泥和污垢。</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③办公楼内卫生间、茶水间清洁，无垃圾、污迹、积水、异味、堆积杂物，洁具、台面、镜面光洁无水迹，电气设施外观清洁，物品摆放有序。</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④地表面，接缝，角落、边线等洁净，地面干净，无垃圾、灰尘、污迹等。</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⑤门框、窗框、窗台，金属件表面光亮，无灰尘、无污渍、无絮状物。</w:t>
      </w:r>
    </w:p>
    <w:p>
      <w:pPr>
        <w:keepNext w:val="0"/>
        <w:keepLines w:val="0"/>
        <w:pageBreakBefore w:val="0"/>
        <w:widowControl w:val="0"/>
        <w:kinsoku/>
        <w:wordWrap/>
        <w:overflowPunct/>
        <w:topLinePunct w:val="0"/>
        <w:autoSpaceDE/>
        <w:autoSpaceDN/>
        <w:bidi w:val="0"/>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指示牌、广告牌无灰尘、无污迹。</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⑥垃圾、废弃物按分类要求及时收集、日产日清，化粪池及时清掏，垃圾箱（房）外侧表面清洁、内侧无残留物、异味。</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⑦烟灰缸，垃圾桶、桶无满溢，无异味、无污渍。</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⑧水池内无漂浮物、无沉积杂物、无青苔，水保持清澈，无异味。</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⑨在进行卫生表面清洁时，穿戴好个人防护装备，如手套、必要时戴口罩。</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⑩不同区域的抹布和拖把应做到专区专用，并用颜色加以标记，每天工作结束应对洗净的拖把、抹布采用含氯消毒液500mg/L浸泡30分钟，清洗晾干备用。</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5、负责行政区、生活区的除四害工作，定期开展消毒灭害活动，对窨井、明沟、垃圾房等定期喷洒药水。</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（四）洗衣房服务（1人）</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人员要求：</w:t>
      </w:r>
      <w:r>
        <w:rPr>
          <w:rFonts w:hint="eastAsia" w:ascii="宋体" w:hAnsi="宋体" w:cs="宋体"/>
          <w:color w:val="auto"/>
          <w:sz w:val="24"/>
          <w:szCs w:val="24"/>
          <w:highlight w:val="none"/>
          <w:lang w:eastAsia="zh-CN"/>
        </w:rPr>
        <w:t>女性，</w:t>
      </w:r>
      <w:r>
        <w:rPr>
          <w:rFonts w:hint="eastAsia" w:ascii="宋体" w:hAnsi="宋体" w:cs="宋体"/>
          <w:color w:val="auto"/>
          <w:sz w:val="24"/>
          <w:szCs w:val="24"/>
          <w:highlight w:val="none"/>
        </w:rPr>
        <w:t>年龄18-50（含）周岁</w:t>
      </w:r>
      <w:r>
        <w:rPr>
          <w:rFonts w:hint="eastAsia" w:ascii="宋体" w:hAnsi="宋体" w:cs="宋体"/>
          <w:color w:val="auto"/>
          <w:sz w:val="24"/>
          <w:szCs w:val="24"/>
          <w:highlight w:val="none"/>
          <w:lang w:eastAsia="zh-CN"/>
        </w:rPr>
        <w:t>，为初中及以上文凭</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）工作时间：周一至周五（</w:t>
      </w:r>
      <w:r>
        <w:rPr>
          <w:rFonts w:hint="eastAsia" w:ascii="宋体" w:hAnsi="宋体" w:eastAsia="宋体" w:cs="宋体"/>
          <w:color w:val="auto"/>
          <w:sz w:val="24"/>
          <w:szCs w:val="24"/>
          <w:highlight w:val="none"/>
          <w:lang w:val="en-US" w:eastAsia="zh-CN"/>
        </w:rPr>
        <w:t>7:30-16:30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服务内容：</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default" w:ascii="Calibri" w:hAnsi="Calibri" w:cs="Calibri"/>
          <w:color w:val="auto"/>
          <w:sz w:val="24"/>
          <w:szCs w:val="24"/>
          <w:highlight w:val="none"/>
        </w:rPr>
        <w:t>①</w:t>
      </w:r>
      <w:r>
        <w:rPr>
          <w:rFonts w:hint="eastAsia" w:ascii="宋体" w:hAnsi="宋体" w:cs="宋体"/>
          <w:color w:val="auto"/>
          <w:sz w:val="24"/>
          <w:szCs w:val="24"/>
          <w:highlight w:val="none"/>
        </w:rPr>
        <w:t xml:space="preserve">执勤点床单、被套、枕套的更换、洗涤、烘干、熨烫（每天）； </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default" w:ascii="Calibri" w:hAnsi="Calibri" w:cs="Calibri"/>
          <w:color w:val="auto"/>
          <w:sz w:val="24"/>
          <w:szCs w:val="24"/>
          <w:highlight w:val="none"/>
        </w:rPr>
        <w:t>②</w:t>
      </w:r>
      <w:r>
        <w:rPr>
          <w:rFonts w:hint="eastAsia" w:ascii="宋体" w:hAnsi="宋体" w:cs="宋体"/>
          <w:color w:val="auto"/>
          <w:sz w:val="24"/>
          <w:szCs w:val="24"/>
          <w:highlight w:val="none"/>
        </w:rPr>
        <w:t>工作执勤服及床单、被套的洗涤、烘干、熨烫，提供以上执勤服的简单缝补、吊纽扣等服务。</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default" w:ascii="Calibri" w:hAnsi="Calibri" w:cs="Calibri"/>
          <w:color w:val="auto"/>
          <w:sz w:val="24"/>
          <w:szCs w:val="24"/>
          <w:highlight w:val="none"/>
        </w:rPr>
        <w:t>③</w:t>
      </w:r>
      <w:r>
        <w:rPr>
          <w:rFonts w:hint="eastAsia" w:ascii="宋体" w:hAnsi="宋体" w:cs="宋体"/>
          <w:color w:val="auto"/>
          <w:sz w:val="24"/>
          <w:szCs w:val="24"/>
          <w:highlight w:val="none"/>
        </w:rPr>
        <w:t>其他具体服务内容以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实际需求为准。</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人员需经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面试合格后方可上岗。</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（五）</w:t>
      </w:r>
      <w:r>
        <w:rPr>
          <w:rFonts w:hint="eastAsia" w:ascii="宋体" w:hAnsi="宋体" w:cs="Times New Roman"/>
          <w:b/>
          <w:bCs/>
          <w:color w:val="auto"/>
          <w:sz w:val="24"/>
          <w:szCs w:val="24"/>
          <w:highlight w:val="none"/>
        </w:rPr>
        <w:t>会务服务（1人）</w:t>
      </w:r>
    </w:p>
    <w:p>
      <w:pPr>
        <w:pStyle w:val="25"/>
        <w:keepNext w:val="0"/>
        <w:keepLines w:val="0"/>
        <w:pageBreakBefore w:val="0"/>
        <w:widowControl w:val="0"/>
        <w:kinsoku/>
        <w:wordWrap/>
        <w:overflowPunct/>
        <w:topLinePunct w:val="0"/>
        <w:autoSpaceDE/>
        <w:autoSpaceDN/>
        <w:bidi w:val="0"/>
        <w:snapToGrid/>
        <w:spacing w:line="360" w:lineRule="auto"/>
        <w:textAlignment w:val="auto"/>
        <w:rPr>
          <w:rFonts w:hint="eastAsia" w:cs="宋体"/>
          <w:bCs/>
          <w:color w:val="auto"/>
          <w:sz w:val="24"/>
          <w:szCs w:val="24"/>
          <w:highlight w:val="none"/>
        </w:rPr>
      </w:pPr>
      <w:r>
        <w:rPr>
          <w:rFonts w:hint="eastAsia" w:cs="宋体"/>
          <w:bCs/>
          <w:color w:val="auto"/>
          <w:sz w:val="24"/>
          <w:szCs w:val="24"/>
          <w:highlight w:val="none"/>
        </w:rPr>
        <w:t>人员要求：女性，18-45周岁（含），要求大专及以上文凭，形象气质较好，熟悉会务服务相关知识，深入了解本专业相关的工作内容和技术要求，以及相应法律法规。</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rPr>
        <w:t>（</w:t>
      </w:r>
      <w:r>
        <w:rPr>
          <w:rFonts w:hint="eastAsia" w:ascii="宋体" w:hAnsi="宋体" w:cs="Times New Roman"/>
          <w:b/>
          <w:bCs/>
          <w:color w:val="auto"/>
          <w:sz w:val="24"/>
          <w:szCs w:val="24"/>
          <w:highlight w:val="none"/>
          <w:lang w:val="en-US" w:eastAsia="zh-CN"/>
        </w:rPr>
        <w:t>六</w:t>
      </w:r>
      <w:r>
        <w:rPr>
          <w:rFonts w:hint="eastAsia" w:ascii="宋体" w:hAnsi="宋体" w:cs="Times New Roman"/>
          <w:b/>
          <w:bCs/>
          <w:color w:val="auto"/>
          <w:sz w:val="24"/>
          <w:szCs w:val="24"/>
          <w:highlight w:val="none"/>
        </w:rPr>
        <w:t>）综合维修</w:t>
      </w:r>
      <w:r>
        <w:rPr>
          <w:rFonts w:hint="eastAsia" w:ascii="宋体" w:hAnsi="宋体" w:cs="Times New Roman"/>
          <w:b/>
          <w:bCs/>
          <w:color w:val="auto"/>
          <w:sz w:val="24"/>
          <w:szCs w:val="24"/>
          <w:highlight w:val="none"/>
          <w:lang w:val="en-US" w:eastAsia="zh-CN"/>
        </w:rPr>
        <w:t>服务</w:t>
      </w:r>
      <w:r>
        <w:rPr>
          <w:rFonts w:hint="eastAsia" w:ascii="宋体" w:hAnsi="宋体" w:cs="Times New Roman"/>
          <w:b/>
          <w:bCs/>
          <w:color w:val="auto"/>
          <w:sz w:val="24"/>
          <w:szCs w:val="24"/>
          <w:highlight w:val="none"/>
        </w:rPr>
        <w:t>（</w:t>
      </w:r>
      <w:r>
        <w:rPr>
          <w:rFonts w:hint="eastAsia" w:ascii="宋体" w:hAnsi="宋体" w:cs="Times New Roman"/>
          <w:b/>
          <w:bCs/>
          <w:color w:val="auto"/>
          <w:sz w:val="24"/>
          <w:szCs w:val="24"/>
          <w:highlight w:val="none"/>
          <w:lang w:val="en-US" w:eastAsia="zh-CN"/>
        </w:rPr>
        <w:t>4</w:t>
      </w:r>
      <w:r>
        <w:rPr>
          <w:rFonts w:hint="eastAsia" w:ascii="宋体" w:hAnsi="宋体" w:cs="Times New Roman"/>
          <w:b/>
          <w:bCs/>
          <w:color w:val="auto"/>
          <w:sz w:val="24"/>
          <w:szCs w:val="24"/>
          <w:highlight w:val="none"/>
        </w:rPr>
        <w:t>人）</w:t>
      </w:r>
    </w:p>
    <w:p>
      <w:pPr>
        <w:keepNext w:val="0"/>
        <w:keepLines w:val="0"/>
        <w:pageBreakBefore w:val="0"/>
        <w:widowControl w:val="0"/>
        <w:kinsoku/>
        <w:wordWrap/>
        <w:overflowPunct/>
        <w:topLinePunct w:val="0"/>
        <w:autoSpaceDE/>
        <w:autoSpaceDN/>
        <w:bidi w:val="0"/>
        <w:snapToGrid/>
        <w:spacing w:line="360" w:lineRule="auto"/>
        <w:ind w:firstLine="504" w:firstLineChars="21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1、维修工</w:t>
      </w:r>
      <w:r>
        <w:rPr>
          <w:rFonts w:hint="eastAsia" w:cs="宋体"/>
          <w:color w:val="auto"/>
          <w:sz w:val="24"/>
          <w:szCs w:val="24"/>
          <w:highlight w:val="none"/>
        </w:rPr>
        <w:t>（水电泥工）</w:t>
      </w:r>
      <w:r>
        <w:rPr>
          <w:rFonts w:hint="eastAsia" w:ascii="宋体" w:hAnsi="宋体" w:cs="宋体"/>
          <w:color w:val="auto"/>
          <w:sz w:val="24"/>
          <w:szCs w:val="24"/>
          <w:highlight w:val="none"/>
        </w:rPr>
        <w:t>：年龄5</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（不含）周岁以下，初中及以上文凭。</w:t>
      </w:r>
      <w:r>
        <w:rPr>
          <w:rFonts w:hint="eastAsia" w:hAnsi="宋体" w:cs="宋体"/>
          <w:b/>
          <w:color w:val="auto"/>
          <w:sz w:val="24"/>
          <w:szCs w:val="24"/>
          <w:highlight w:val="none"/>
          <w:u w:val="single"/>
        </w:rPr>
        <w:t>▲</w:t>
      </w:r>
      <w:r>
        <w:rPr>
          <w:rFonts w:hint="eastAsia" w:ascii="宋体" w:hAnsi="宋体" w:cs="宋体"/>
          <w:color w:val="auto"/>
          <w:sz w:val="24"/>
          <w:szCs w:val="24"/>
          <w:highlight w:val="none"/>
        </w:rPr>
        <w:t>须持有应急管理部门颁发的特种设备作业人员证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低压电工人员</w:t>
      </w:r>
      <w:r>
        <w:rPr>
          <w:rFonts w:hint="eastAsia" w:ascii="宋体" w:hAnsi="宋体" w:cs="宋体"/>
          <w:color w:val="auto"/>
          <w:sz w:val="24"/>
          <w:szCs w:val="24"/>
          <w:highlight w:val="none"/>
          <w:lang w:eastAsia="zh-CN"/>
        </w:rPr>
        <w:t>），投标时提供证书复印件或承诺，否则投标无效。</w:t>
      </w:r>
      <w:r>
        <w:rPr>
          <w:rFonts w:hint="eastAsia" w:ascii="宋体" w:hAnsi="宋体" w:cs="宋体"/>
          <w:color w:val="auto"/>
          <w:sz w:val="24"/>
          <w:szCs w:val="24"/>
          <w:highlight w:val="none"/>
        </w:rPr>
        <w:t>能独立完成日常水电</w:t>
      </w:r>
      <w:r>
        <w:rPr>
          <w:rFonts w:hint="eastAsia" w:ascii="宋体" w:hAnsi="宋体" w:cs="宋体"/>
          <w:color w:val="auto"/>
          <w:sz w:val="24"/>
          <w:szCs w:val="24"/>
          <w:highlight w:val="none"/>
          <w:lang w:eastAsia="zh-CN"/>
        </w:rPr>
        <w:t>和</w:t>
      </w:r>
      <w:r>
        <w:rPr>
          <w:rFonts w:hint="eastAsia" w:ascii="宋体" w:hAnsi="宋体" w:cs="宋体"/>
          <w:color w:val="auto"/>
          <w:sz w:val="24"/>
          <w:szCs w:val="24"/>
          <w:highlight w:val="none"/>
        </w:rPr>
        <w:t>各类墙面地面等维修。</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2、综合维修服务内容</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负责行政及生活区域的日常维修（</w:t>
      </w:r>
      <w:r>
        <w:rPr>
          <w:rFonts w:hint="eastAsia" w:ascii="宋体" w:hAnsi="宋体" w:cs="宋体"/>
          <w:b/>
          <w:bCs/>
          <w:color w:val="auto"/>
          <w:sz w:val="24"/>
          <w:szCs w:val="24"/>
          <w:highlight w:val="none"/>
          <w:lang w:val="zh-CN"/>
        </w:rPr>
        <w:t>含监内</w:t>
      </w:r>
      <w:r>
        <w:rPr>
          <w:rFonts w:hint="eastAsia" w:ascii="宋体" w:hAnsi="宋体" w:cs="宋体"/>
          <w:color w:val="auto"/>
          <w:sz w:val="24"/>
          <w:szCs w:val="24"/>
          <w:highlight w:val="none"/>
          <w:lang w:val="zh-CN"/>
        </w:rPr>
        <w:t>）。日常</w:t>
      </w:r>
      <w:r>
        <w:rPr>
          <w:rFonts w:hint="eastAsia" w:ascii="宋体" w:hAnsi="宋体" w:cs="宋体"/>
          <w:color w:val="auto"/>
          <w:sz w:val="24"/>
          <w:szCs w:val="24"/>
          <w:highlight w:val="none"/>
        </w:rPr>
        <w:t>维修内容包括但不限于：</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①给排水设备（含污水泵、深井泵等设备）与管道等设施日常维护调试及小型维修。</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②窗帘（含窗帘布、轨道、挂钩等零星维修更换）、扶手护栏维护等。</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③各类桌椅、办公用品等维修，墙面地面等维修</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④道路、室内外排污管道（含公寓排污管道疏通）、化粪池、隔油池、沟、渠、池、停车场、停车棚、宣传栏、公共标识、标志、栏杆、垃圾箱、垃圾房等公用设施。</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⑤各楼栋、场所内的水龙头、冲厕阀、管道、门窗、玻璃、锁、晒衣架、家具、卫生洁具等。</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⑥宿舍(含日常维护）维修，包括家具、门窗、锁、水龙头等。</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⑦零星采购但未包含安装调试服务的设施设备的安装与调试（含搬运、挂装、拼装、水电接通调试等）。</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⑧协助做好超出零星维修范畴或者内容范围的维修项目。</w:t>
      </w:r>
    </w:p>
    <w:p>
      <w:pPr>
        <w:pStyle w:val="61"/>
        <w:keepNext w:val="0"/>
        <w:keepLines w:val="0"/>
        <w:pageBreakBefore w:val="0"/>
        <w:widowControl w:val="0"/>
        <w:kinsoku/>
        <w:wordWrap/>
        <w:overflowPunct/>
        <w:topLinePunct w:val="0"/>
        <w:autoSpaceDE/>
        <w:autoSpaceDN/>
        <w:bidi w:val="0"/>
        <w:snapToGrid/>
        <w:spacing w:after="0" w:line="360" w:lineRule="auto"/>
        <w:ind w:left="0" w:leftChars="0" w:firstLine="480"/>
        <w:textAlignment w:val="auto"/>
        <w:rPr>
          <w:rFonts w:cs="宋体"/>
          <w:color w:val="auto"/>
          <w:sz w:val="24"/>
          <w:szCs w:val="24"/>
          <w:highlight w:val="none"/>
        </w:rPr>
      </w:pPr>
      <w:r>
        <w:rPr>
          <w:rFonts w:hint="eastAsia" w:cs="宋体"/>
          <w:color w:val="auto"/>
          <w:sz w:val="24"/>
          <w:szCs w:val="24"/>
          <w:highlight w:val="none"/>
        </w:rPr>
        <w:t>（2）定期对排水系统进行维护保养，无跑、冒、滴、漏等现象，保证正常运行。</w:t>
      </w:r>
    </w:p>
    <w:p>
      <w:pPr>
        <w:pStyle w:val="61"/>
        <w:keepNext w:val="0"/>
        <w:keepLines w:val="0"/>
        <w:pageBreakBefore w:val="0"/>
        <w:widowControl w:val="0"/>
        <w:kinsoku/>
        <w:wordWrap/>
        <w:overflowPunct/>
        <w:topLinePunct w:val="0"/>
        <w:autoSpaceDE/>
        <w:autoSpaceDN/>
        <w:bidi w:val="0"/>
        <w:snapToGrid/>
        <w:spacing w:after="0" w:line="360" w:lineRule="auto"/>
        <w:ind w:left="0" w:leftChars="0" w:firstLine="480"/>
        <w:textAlignment w:val="auto"/>
        <w:rPr>
          <w:rFonts w:cs="宋体"/>
          <w:color w:val="auto"/>
          <w:sz w:val="24"/>
          <w:szCs w:val="24"/>
          <w:highlight w:val="none"/>
        </w:rPr>
      </w:pPr>
      <w:r>
        <w:rPr>
          <w:rFonts w:hint="eastAsia" w:ascii="宋体" w:hAnsi="宋体" w:cs="宋体"/>
          <w:color w:val="auto"/>
          <w:sz w:val="24"/>
          <w:szCs w:val="24"/>
          <w:highlight w:val="none"/>
        </w:rPr>
        <w:t>（3）</w:t>
      </w:r>
      <w:r>
        <w:rPr>
          <w:rFonts w:hint="eastAsia" w:cs="宋体"/>
          <w:color w:val="auto"/>
          <w:sz w:val="24"/>
          <w:szCs w:val="24"/>
          <w:highlight w:val="none"/>
        </w:rPr>
        <w:t>定期对空调系统进行检查、维护、清洁，测试运行控制和安全控制功能，记录运行参数，分析运行记录，确保空调系统正常运行。</w:t>
      </w:r>
    </w:p>
    <w:p>
      <w:pPr>
        <w:pStyle w:val="61"/>
        <w:keepNext w:val="0"/>
        <w:keepLines w:val="0"/>
        <w:pageBreakBefore w:val="0"/>
        <w:widowControl w:val="0"/>
        <w:kinsoku/>
        <w:wordWrap/>
        <w:overflowPunct/>
        <w:topLinePunct w:val="0"/>
        <w:autoSpaceDE/>
        <w:autoSpaceDN/>
        <w:bidi w:val="0"/>
        <w:snapToGrid/>
        <w:spacing w:after="0" w:line="360" w:lineRule="auto"/>
        <w:ind w:left="0" w:leftChars="0" w:firstLine="480"/>
        <w:textAlignment w:val="auto"/>
        <w:rPr>
          <w:rFonts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宋体"/>
          <w:color w:val="auto"/>
          <w:sz w:val="24"/>
          <w:szCs w:val="24"/>
          <w:highlight w:val="none"/>
        </w:rPr>
        <w:t>确保办公楼（区）房屋原有完好等级和正常使用，发现有缺损的应在规定时间内安排修理，及时完成各项零星维修任务，一般维修任务在24小时内完成，并确保零星维修合格率达到100%。</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负责办公楼（区）给排水系统、</w:t>
      </w:r>
      <w:r>
        <w:rPr>
          <w:rFonts w:hint="eastAsia" w:ascii="宋体" w:hAnsi="宋体" w:cs="宋体"/>
          <w:color w:val="auto"/>
          <w:sz w:val="24"/>
          <w:szCs w:val="24"/>
          <w:highlight w:val="none"/>
        </w:rPr>
        <w:t>空调系统等设施设备的日常养护维修，做好办公房屋的日常养护维修。</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）综合维修人员其他工作内容，</w:t>
      </w:r>
      <w:r>
        <w:rPr>
          <w:rFonts w:hint="eastAsia" w:ascii="宋体" w:hAnsi="宋体" w:cs="宋体"/>
          <w:bCs/>
          <w:color w:val="auto"/>
          <w:sz w:val="24"/>
          <w:szCs w:val="24"/>
          <w:highlight w:val="none"/>
        </w:rPr>
        <w:t>以</w:t>
      </w:r>
      <w:r>
        <w:rPr>
          <w:rFonts w:hint="eastAsia" w:ascii="宋体" w:hAnsi="宋体" w:cs="宋体"/>
          <w:bCs/>
          <w:color w:val="auto"/>
          <w:sz w:val="24"/>
          <w:szCs w:val="24"/>
          <w:highlight w:val="none"/>
          <w:lang w:eastAsia="zh-CN"/>
        </w:rPr>
        <w:t>采购人</w:t>
      </w:r>
      <w:r>
        <w:rPr>
          <w:rFonts w:hint="eastAsia" w:ascii="宋体" w:hAnsi="宋体" w:cs="宋体"/>
          <w:bCs/>
          <w:color w:val="auto"/>
          <w:sz w:val="24"/>
          <w:szCs w:val="24"/>
          <w:highlight w:val="none"/>
        </w:rPr>
        <w:t>实际需求为准，</w:t>
      </w:r>
      <w:r>
        <w:rPr>
          <w:rFonts w:hint="eastAsia" w:ascii="宋体" w:hAnsi="宋体" w:cs="宋体"/>
          <w:color w:val="auto"/>
          <w:sz w:val="24"/>
          <w:szCs w:val="24"/>
          <w:highlight w:val="none"/>
        </w:rPr>
        <w:t>由供应商统一安排和考核。</w:t>
      </w:r>
    </w:p>
    <w:p>
      <w:pPr>
        <w:pStyle w:val="25"/>
        <w:keepNext w:val="0"/>
        <w:keepLines w:val="0"/>
        <w:pageBreakBefore w:val="0"/>
        <w:widowControl w:val="0"/>
        <w:kinsoku/>
        <w:wordWrap/>
        <w:overflowPunct/>
        <w:topLinePunct w:val="0"/>
        <w:autoSpaceDE/>
        <w:autoSpaceDN/>
        <w:bidi w:val="0"/>
        <w:snapToGrid/>
        <w:spacing w:line="360" w:lineRule="auto"/>
        <w:textAlignment w:val="auto"/>
        <w:rPr>
          <w:rFonts w:cs="宋体"/>
          <w:color w:val="auto"/>
          <w:sz w:val="24"/>
          <w:szCs w:val="24"/>
          <w:highlight w:val="none"/>
        </w:rPr>
      </w:pPr>
      <w:r>
        <w:rPr>
          <w:rFonts w:hint="eastAsia" w:cs="宋体"/>
          <w:color w:val="auto"/>
          <w:sz w:val="24"/>
          <w:szCs w:val="24"/>
          <w:highlight w:val="none"/>
        </w:rPr>
        <w:t>3、需配齐各类维修工具，长期配足各类维修配件材料（维修车不少于1辆）。</w:t>
      </w:r>
    </w:p>
    <w:p>
      <w:pPr>
        <w:pStyle w:val="25"/>
        <w:keepNext w:val="0"/>
        <w:keepLines w:val="0"/>
        <w:pageBreakBefore w:val="0"/>
        <w:widowControl w:val="0"/>
        <w:kinsoku/>
        <w:wordWrap/>
        <w:overflowPunct/>
        <w:topLinePunct w:val="0"/>
        <w:autoSpaceDE/>
        <w:autoSpaceDN/>
        <w:bidi w:val="0"/>
        <w:snapToGrid/>
        <w:spacing w:line="360" w:lineRule="auto"/>
        <w:textAlignment w:val="auto"/>
        <w:rPr>
          <w:rFonts w:cs="宋体"/>
          <w:color w:val="auto"/>
          <w:sz w:val="24"/>
          <w:szCs w:val="24"/>
          <w:highlight w:val="none"/>
        </w:rPr>
      </w:pPr>
      <w:r>
        <w:rPr>
          <w:rFonts w:hint="eastAsia" w:cs="宋体"/>
          <w:color w:val="auto"/>
          <w:sz w:val="24"/>
          <w:szCs w:val="24"/>
          <w:highlight w:val="none"/>
        </w:rPr>
        <w:t>4、维修费计费：本项目范围内，单次维修服务按照“一事一议”原则由采购人、供应商双方共同商定。其中单次单项维修结算费用在伍佰元（含）（指材料、配件、线材费用）以下的，由供应商包干负责，费用全部包含在本次投标报价中，单次单项维修结算费用在伍佰元（不含）（指材料、配件、线材费用）以上的，由采购人负责。</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eastAsia="宋体" w:cs="Times New Roman"/>
          <w:b/>
          <w:bCs/>
          <w:color w:val="auto"/>
          <w:sz w:val="24"/>
          <w:szCs w:val="24"/>
          <w:highlight w:val="none"/>
          <w:lang w:eastAsia="zh-CN"/>
        </w:rPr>
      </w:pPr>
      <w:r>
        <w:rPr>
          <w:rFonts w:hint="eastAsia" w:ascii="宋体" w:hAnsi="宋体" w:cs="Times New Roman"/>
          <w:b/>
          <w:bCs/>
          <w:color w:val="auto"/>
          <w:sz w:val="24"/>
          <w:szCs w:val="24"/>
          <w:highlight w:val="none"/>
        </w:rPr>
        <w:t>（</w:t>
      </w:r>
      <w:r>
        <w:rPr>
          <w:rFonts w:hint="eastAsia" w:ascii="宋体" w:hAnsi="宋体" w:cs="Times New Roman"/>
          <w:b/>
          <w:bCs/>
          <w:color w:val="auto"/>
          <w:sz w:val="24"/>
          <w:szCs w:val="24"/>
          <w:highlight w:val="none"/>
          <w:lang w:val="en-US" w:eastAsia="zh-CN"/>
        </w:rPr>
        <w:t>七</w:t>
      </w:r>
      <w:r>
        <w:rPr>
          <w:rFonts w:hint="eastAsia" w:ascii="宋体" w:hAnsi="宋体" w:cs="Times New Roman"/>
          <w:b/>
          <w:bCs/>
          <w:color w:val="auto"/>
          <w:sz w:val="24"/>
          <w:szCs w:val="24"/>
          <w:highlight w:val="none"/>
        </w:rPr>
        <w:t>）绿化养护、绿植摆放、洗车房、疫情防控等其他服务</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3人</w:t>
      </w:r>
      <w:r>
        <w:rPr>
          <w:rFonts w:hint="eastAsia" w:ascii="宋体" w:hAnsi="宋体" w:cs="Times New Roman"/>
          <w:b/>
          <w:bCs/>
          <w:color w:val="auto"/>
          <w:sz w:val="24"/>
          <w:szCs w:val="24"/>
          <w:highlight w:val="none"/>
          <w:lang w:eastAsia="zh-CN"/>
        </w:rPr>
        <w:t>）</w:t>
      </w:r>
    </w:p>
    <w:p>
      <w:pPr>
        <w:pStyle w:val="25"/>
        <w:keepNext w:val="0"/>
        <w:keepLines w:val="0"/>
        <w:pageBreakBefore w:val="0"/>
        <w:widowControl w:val="0"/>
        <w:kinsoku/>
        <w:wordWrap/>
        <w:overflowPunct/>
        <w:topLinePunct w:val="0"/>
        <w:autoSpaceDE/>
        <w:autoSpaceDN/>
        <w:bidi w:val="0"/>
        <w:snapToGrid/>
        <w:spacing w:line="360" w:lineRule="auto"/>
        <w:textAlignment w:val="auto"/>
        <w:outlineLvl w:val="3"/>
        <w:rPr>
          <w:rFonts w:cs="宋体"/>
          <w:bCs/>
          <w:color w:val="auto"/>
          <w:sz w:val="24"/>
          <w:szCs w:val="24"/>
          <w:highlight w:val="none"/>
        </w:rPr>
      </w:pPr>
      <w:r>
        <w:rPr>
          <w:rFonts w:hint="eastAsia" w:cs="宋体"/>
          <w:color w:val="auto"/>
          <w:sz w:val="24"/>
          <w:szCs w:val="24"/>
          <w:highlight w:val="none"/>
        </w:rPr>
        <w:t>1、</w:t>
      </w:r>
      <w:r>
        <w:rPr>
          <w:rFonts w:hint="eastAsia" w:cs="宋体"/>
          <w:bCs/>
          <w:color w:val="auto"/>
          <w:sz w:val="24"/>
          <w:szCs w:val="24"/>
          <w:highlight w:val="none"/>
        </w:rPr>
        <w:t>绿化养护</w:t>
      </w:r>
      <w:bookmarkStart w:id="27" w:name="_Toc229566666"/>
      <w:bookmarkStart w:id="28" w:name="_Toc373153763"/>
      <w:bookmarkStart w:id="29" w:name="_Toc155322448"/>
    </w:p>
    <w:p>
      <w:pPr>
        <w:pStyle w:val="25"/>
        <w:keepNext w:val="0"/>
        <w:keepLines w:val="0"/>
        <w:pageBreakBefore w:val="0"/>
        <w:widowControl w:val="0"/>
        <w:kinsoku/>
        <w:wordWrap/>
        <w:overflowPunct/>
        <w:topLinePunct w:val="0"/>
        <w:autoSpaceDE/>
        <w:autoSpaceDN/>
        <w:bidi w:val="0"/>
        <w:snapToGrid/>
        <w:spacing w:line="360" w:lineRule="auto"/>
        <w:textAlignment w:val="auto"/>
        <w:rPr>
          <w:rFonts w:cs="宋体"/>
          <w:bCs/>
          <w:color w:val="auto"/>
          <w:sz w:val="24"/>
          <w:szCs w:val="24"/>
          <w:highlight w:val="none"/>
        </w:rPr>
      </w:pPr>
      <w:r>
        <w:rPr>
          <w:rFonts w:hint="eastAsia" w:cs="宋体"/>
          <w:bCs/>
          <w:color w:val="auto"/>
          <w:sz w:val="24"/>
          <w:szCs w:val="24"/>
          <w:highlight w:val="none"/>
        </w:rPr>
        <w:t>（1）绿化养护具体区域、面积，具体见下表：</w:t>
      </w:r>
    </w:p>
    <w:tbl>
      <w:tblPr>
        <w:tblStyle w:val="62"/>
        <w:tblW w:w="8061" w:type="dxa"/>
        <w:jc w:val="center"/>
        <w:tblLayout w:type="fixed"/>
        <w:tblCellMar>
          <w:top w:w="0" w:type="dxa"/>
          <w:left w:w="0" w:type="dxa"/>
          <w:bottom w:w="0" w:type="dxa"/>
          <w:right w:w="0" w:type="dxa"/>
        </w:tblCellMar>
      </w:tblPr>
      <w:tblGrid>
        <w:gridCol w:w="756"/>
        <w:gridCol w:w="4003"/>
        <w:gridCol w:w="1469"/>
        <w:gridCol w:w="1833"/>
      </w:tblGrid>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序号</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区域</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养护等级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面积（㎡）</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eastAsia="zh-CN" w:bidi="ar"/>
              </w:rPr>
              <w:t>办公楼</w:t>
            </w:r>
            <w:r>
              <w:rPr>
                <w:rFonts w:hint="eastAsia" w:ascii="宋体" w:hAnsi="宋体" w:cs="宋体"/>
                <w:color w:val="auto"/>
                <w:kern w:val="0"/>
                <w:sz w:val="24"/>
                <w:highlight w:val="none"/>
                <w:lang w:bidi="ar"/>
              </w:rPr>
              <w:t>四周</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1679</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南广场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1216</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北广场旗台</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246</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门楼北、会见室门口区域</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2063</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连廊、水塘景观区域</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3368</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西门</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810</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备勤楼四周</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3870</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东侧停车场、武警营房门口区域</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2556</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警体馆四周</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1208</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警体馆西侧及北侧停车场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3313</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武警营房</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4762</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老行政楼</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9900</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监房围墙周边绿化带、备勤楼西侧停车场区块</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16546</w:t>
            </w:r>
          </w:p>
        </w:tc>
      </w:tr>
      <w:tr>
        <w:trPr>
          <w:trHeight w:val="538" w:hRule="atLeast"/>
          <w:jc w:val="center"/>
        </w:trPr>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4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足球场、网球场、1号配电间</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1413</w:t>
            </w:r>
          </w:p>
        </w:tc>
      </w:tr>
      <w:tr>
        <w:trPr>
          <w:trHeight w:val="53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4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物流中心及BC门间</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三级</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1315</w:t>
            </w:r>
          </w:p>
        </w:tc>
      </w:tr>
      <w:tr>
        <w:trPr>
          <w:trHeight w:val="53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4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会见室南、监内厂房等周围灌木、草坪修剪</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4196</w:t>
            </w:r>
          </w:p>
        </w:tc>
      </w:tr>
      <w:tr>
        <w:trPr>
          <w:trHeight w:val="53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p>
        </w:tc>
        <w:tc>
          <w:tcPr>
            <w:tcW w:w="4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监内监房周围灌木、草坪修剪</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26962</w:t>
            </w:r>
          </w:p>
        </w:tc>
      </w:tr>
      <w:tr>
        <w:trPr>
          <w:trHeight w:val="538" w:hRule="atLeast"/>
          <w:jc w:val="center"/>
        </w:trPr>
        <w:tc>
          <w:tcPr>
            <w:tcW w:w="62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绿化面积合计</w:t>
            </w:r>
          </w:p>
        </w:tc>
        <w:tc>
          <w:tcPr>
            <w:tcW w:w="1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85423</w:t>
            </w:r>
          </w:p>
        </w:tc>
      </w:tr>
      <w:tr>
        <w:trPr>
          <w:trHeight w:val="1960" w:hRule="atLeast"/>
          <w:jc w:val="center"/>
        </w:trPr>
        <w:tc>
          <w:tcPr>
            <w:tcW w:w="806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注：1、供应商需负责监狱区域内苗木、草花等绿化物的种植工作。</w:t>
            </w:r>
          </w:p>
          <w:p>
            <w:pPr>
              <w:widowControl/>
              <w:numPr>
                <w:ilvl w:val="0"/>
                <w:numId w:val="1"/>
              </w:numPr>
              <w:spacing w:line="360" w:lineRule="auto"/>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供应商需负责上述养护区域内所有道路、广场、</w:t>
            </w:r>
            <w:r>
              <w:rPr>
                <w:rFonts w:hint="eastAsia" w:ascii="宋体" w:hAnsi="宋体" w:cs="宋体"/>
                <w:color w:val="auto"/>
                <w:sz w:val="24"/>
                <w:highlight w:val="none"/>
                <w:lang w:bidi="ar"/>
              </w:rPr>
              <w:t>停车场</w:t>
            </w:r>
            <w:r>
              <w:rPr>
                <w:rFonts w:hint="eastAsia" w:ascii="宋体" w:hAnsi="宋体" w:cs="宋体"/>
                <w:color w:val="auto"/>
                <w:sz w:val="24"/>
                <w:highlight w:val="none"/>
              </w:rPr>
              <w:t>清扫工作。</w:t>
            </w:r>
          </w:p>
          <w:p>
            <w:pPr>
              <w:pStyle w:val="3"/>
              <w:numPr>
                <w:ilvl w:val="0"/>
                <w:numId w:val="1"/>
              </w:numPr>
              <w:ind w:left="0" w:firstLine="480" w:firstLineChars="200"/>
              <w:rPr>
                <w:rFonts w:asciiTheme="majorEastAsia" w:hAnsiTheme="majorEastAsia" w:eastAsiaTheme="majorEastAsia" w:cstheme="majorEastAsia"/>
                <w:b w:val="0"/>
                <w:bCs w:val="0"/>
                <w:color w:val="auto"/>
                <w:sz w:val="24"/>
                <w:szCs w:val="24"/>
                <w:highlight w:val="none"/>
                <w:lang w:val="en-US"/>
              </w:rPr>
            </w:pPr>
            <w:r>
              <w:rPr>
                <w:rFonts w:hint="eastAsia" w:asciiTheme="majorEastAsia" w:hAnsiTheme="majorEastAsia" w:eastAsiaTheme="majorEastAsia" w:cstheme="majorEastAsia"/>
                <w:b w:val="0"/>
                <w:bCs w:val="0"/>
                <w:color w:val="auto"/>
                <w:sz w:val="24"/>
                <w:szCs w:val="24"/>
                <w:highlight w:val="none"/>
                <w:lang w:val="en-US"/>
              </w:rPr>
              <w:t>供应商需负责内巡逻道每月一次的除草。</w:t>
            </w:r>
          </w:p>
          <w:p>
            <w:pPr>
              <w:ind w:left="420" w:leftChars="200"/>
              <w:rPr>
                <w:color w:val="auto"/>
                <w:highlight w:val="none"/>
              </w:rPr>
            </w:pPr>
            <w:r>
              <w:rPr>
                <w:rFonts w:hint="eastAsia" w:ascii="宋体" w:hAnsi="宋体" w:cs="宋体"/>
                <w:color w:val="auto"/>
                <w:kern w:val="0"/>
                <w:sz w:val="24"/>
                <w:highlight w:val="none"/>
                <w:lang w:bidi="ar"/>
              </w:rPr>
              <w:t>4、供应商需负责围墙内灌木草坪修剪，每两个月服务一次。</w:t>
            </w:r>
          </w:p>
        </w:tc>
      </w:tr>
      <w:bookmarkEnd w:id="27"/>
      <w:bookmarkEnd w:id="28"/>
      <w:bookmarkEnd w:id="29"/>
    </w:tbl>
    <w:p>
      <w:pPr>
        <w:pStyle w:val="25"/>
        <w:keepNext w:val="0"/>
        <w:keepLines w:val="0"/>
        <w:pageBreakBefore w:val="0"/>
        <w:widowControl w:val="0"/>
        <w:kinsoku/>
        <w:wordWrap/>
        <w:overflowPunct/>
        <w:topLinePunct w:val="0"/>
        <w:bidi w:val="0"/>
        <w:adjustRightInd w:val="0"/>
        <w:snapToGrid/>
        <w:spacing w:line="360" w:lineRule="auto"/>
        <w:textAlignment w:val="auto"/>
        <w:rPr>
          <w:rFonts w:cs="宋体"/>
          <w:bCs/>
          <w:color w:val="auto"/>
          <w:highlight w:val="none"/>
        </w:rPr>
      </w:pPr>
      <w:r>
        <w:rPr>
          <w:rFonts w:hint="eastAsia" w:cs="宋体"/>
          <w:bCs/>
          <w:color w:val="auto"/>
          <w:highlight w:val="none"/>
        </w:rPr>
        <w:t>2、绿化养护标准</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（1）本项目绿化养护服务部分严禁中标供应商分包、转包。一经发现，采购人有权取消供应商中标资格、终止合同，并将全额扣除履约保证金。</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（2）供应商在投标文件中明确的绿化管理人员必须到位，不能更换，同时，该人员必须在养护管理现场到岗、到位，并列入考核内容。</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养护范围中明确的全部绿地养护，内容包括所有种植苗木和地被的修剪、水体保洁、去除枯死植株、植物补植、扶正加固、病虫害防治及监测、浇灌排水、施肥、刷白、抹芽、树池维护、中耕除草、地被覆盖、应急（防寒敲雪、防台支撑、防旱、防涝、抗高温等）等其他；还包括可能出现的因客观原因对该绿地进行局部调整后所引起的上述范围内的养护管理需增减的内容。</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（4）供应商报价应包括本绿化养护服务部分的所有费用，包括但不限于设备、设施的维护、人工、补植费、巡视、草坪复播、施肥、农药、花卉购买和种植、绿化补种储备场地及其他相关费用。</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（5）绿化养护的具体要求：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①养护工作时间安排：养护工作需根据季节变化按采购人要求安排作业时间，其中工作时间每天8小时，特殊情况按采购人要求安排作业时间。</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②本项目养护内容的质量要求：按《杭州市城区绿地养护质量标准》执行。</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管理办法参考采购人提供的考核标准，确保在国家省、市各区类创建检查中不失责任分。如因养护或施工不当造成严重后果的，采购人有权对供应商进行清退，并扣除全额履约保证金。</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③养护区域内的大型乔木在养护期内应确保达到100%成活率，灌木、草坪等在养护期内应确保达到95%以上成活率。</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④乔灌木的修剪按《杭州园林植物养护技术规程》进行操作,香樟等乔木或大型花灌木冬季必须刷白，及时防治病虫害；发现枯枝、死枝必须24小时内处理完毕；对花灌木应随时修剪，球形灌木应常年保持形态完整，色块灌木应控制高度及宽度，色块之间界限分明、线条清晰流畅，无缺株、无空洞。对枯死的树木应连同根部在24小时内挖除，并在2天内补种完毕，补种苗木的规格、品种和原苗木基本相同，特殊情况无法补种原规格苗木，需经采购人同意。</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⑤绿地内各类地被植物覆盖完好（包括桥荫柱的垂直植物），覆盖率达到100%，植株缺损必须在二天内补种，补种苗木的品种和原苗木相同。地被植物与乔、灌木的界线清晰，线条流畅。</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⑥草坪随时修剪，草坪草高度不超过8cm（常绿草高度不超过6cm），树木周围和草坪边缘应及时切边。常绿草四季应保持绿色，草坪的纯洁度在95%以上，无空秃、黄化现象。草坪因换季死亡和缺少的因立即进行复播，对被人为损坏和已发生病害的常绿草坪两天内切除调换，补种时确保草坪的美观和平整。</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⑦供应商应派专人应每天检查绿地病虫害发生情况，发现病虫害应在2天内治理完毕，并做好病虫害防治工作台帐。要求园林植物常年无明显病虫害。</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⑧白色污染物滞留绿地时间不超过半小时。</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⑨建筑废弃物在接到通知后，在采购人指定时间内清理完毕并及时外运。</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⑩绿地树木修剪、滚草、枯死枝的清理等绿地的垃圾当日清运完毕。</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⑪所有植物养护期内应不少于两次施肥，肥料为复合肥或饼肥，施肥时间应定于行人稀少的时间段，并通知采购人，以采购人验收为准。</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⑫维护好绿地内的园林建筑和设施。</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⑬遇到因人为或其它因素造成的苗木损坏，必须无条件在2天内补种完毕，包括因重大活动造成的损坏，无条件按采购人要求完成补种，否则扣除相应花木价值2－3倍的养护经费。 </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⑭建立日常巡查制度，巡查人员对所养护的绿地每天巡查不少于一次，每天上报自查情况、巡查纪录，发现问题时应及时整改。建立养护管理工作台账（台帐应明确人员、机械、气候等内容），并建立养护工作日报、月报与年报制度，健全养护档案制度。</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⑮水体养护管理范围包括备勤楼东侧池塘、老楼池塘、监内月牙湖约1500平方米水体的日常保洁、清理、维护等工作。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⑯供应商需负责采购人备勤楼东侧池塘、老楼池塘、监内月牙湖约1500平方米水生植物（如睡莲、荷花）养护工作，如水生植物因死亡等原因造成平方数不足1500平方米的，由供应商负责补种（含植物采购）。</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 抗灾应急等要求：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①制定灾害性天气应急预案，建立应急救灾队伍，将应急预案和人员名单上报采购人备案。</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②建立应急备货制，备货的内容有：①抗旱、防汛、抗台、抗寒、抗雪等物资（钢管、毛竹、水泵等）；②容器苗木，主要是夏季易干枯的灌木品种。</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③遇灾害性天气，听从采购人统一指挥，及时组织人员夏季抗旱浇水、抗台护绿，冬季抗雪保绿等工作措施。遇到树木斜倒时，根据采购人要求，做好清障扶正工作。 </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④遇灾害性天气，应及时组织人员进行工作。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⑤做好防台树木支撑工作，在市气象台发出台风预警信号以后，立即做好树木支撑工作，具体要求参照《杭州市城区绿化防台树木支撑工作方案》及采购人要求执行。</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（7）采购人将严格按上述要求，对供应商定期不定期的进行检查与考核，如发现供应商未能按上述要求执行的，作违约处理，由供应商自行承担由此造成的一切经济损失与法律责任。</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（8）养护期间如遇国家征迁、建设及其它不可预见的原因等需收回绿地或调整养护面积时，采取人将根据实际绿地养护面积，调整养护费用。     </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（9）绿化养护人员要求：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①供应商提供的绿化养护服务人员不少于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人，其中管理人员1人，原则上要求55周岁(含)以下，高中及以上学历</w:t>
      </w:r>
      <w:r>
        <w:rPr>
          <w:rFonts w:hint="eastAsia" w:ascii="宋体" w:hAnsi="宋体" w:cs="宋体"/>
          <w:color w:val="auto"/>
          <w:sz w:val="24"/>
          <w:highlight w:val="none"/>
          <w:shd w:val="clear"/>
        </w:rPr>
        <w:t>，可视工作技术能力</w:t>
      </w:r>
      <w:r>
        <w:rPr>
          <w:rFonts w:hint="eastAsia" w:ascii="宋体" w:hAnsi="宋体" w:cs="宋体"/>
          <w:color w:val="auto"/>
          <w:sz w:val="24"/>
          <w:highlight w:val="none"/>
        </w:rPr>
        <w:t>作</w:t>
      </w:r>
      <w:r>
        <w:rPr>
          <w:rFonts w:hint="eastAsia" w:ascii="宋体" w:hAnsi="宋体" w:cs="宋体"/>
          <w:color w:val="auto"/>
          <w:sz w:val="24"/>
          <w:highlight w:val="none"/>
          <w:shd w:val="clear"/>
        </w:rPr>
        <w:t>适</w:t>
      </w:r>
      <w:r>
        <w:rPr>
          <w:rFonts w:hint="eastAsia" w:ascii="宋体" w:hAnsi="宋体" w:cs="宋体"/>
          <w:color w:val="auto"/>
          <w:sz w:val="24"/>
          <w:highlight w:val="none"/>
        </w:rPr>
        <w:t>当的放宽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有较强的工作责任心和主动性；其余人员原则上为适龄人员（18-60周岁）。</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②其余工作所需人员由供应商自行配备，住宿需供应商自行解决，确保完成区域内的养护工作。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③养护人员必须要持有有效的身份证、健康证，身体状况符合采购人的工作需要。</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④所有人员必须仪表端正、保持良好的精神面貌。</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⑤接受采购人监督：定期向采购人公开服务收支情况、工作情况、工作规划，自觉接受采购人监督。</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⑥配合上级部门工作，创优及创造文明环境。积极配合做好节能减排工作，做到节约用水、用电，力求年综合电耗、水耗较上年的降幅各不低于5%。</w:t>
      </w:r>
    </w:p>
    <w:p>
      <w:pPr>
        <w:pStyle w:val="23"/>
        <w:keepNext w:val="0"/>
        <w:keepLines w:val="0"/>
        <w:pageBreakBefore w:val="0"/>
        <w:widowControl w:val="0"/>
        <w:kinsoku/>
        <w:wordWrap/>
        <w:overflowPunct/>
        <w:topLinePunct w:val="0"/>
        <w:bidi w:val="0"/>
        <w:adjustRightInd w:val="0"/>
        <w:snapToGrid/>
        <w:ind w:firstLine="480" w:firstLineChars="200"/>
        <w:textAlignment w:val="auto"/>
        <w:rPr>
          <w:rFonts w:hAnsi="宋体" w:cs="宋体"/>
          <w:color w:val="auto"/>
          <w:szCs w:val="24"/>
          <w:highlight w:val="none"/>
        </w:rPr>
      </w:pPr>
      <w:r>
        <w:rPr>
          <w:rFonts w:hint="eastAsia" w:ascii="宋体" w:hAnsi="宋体" w:cs="宋体"/>
          <w:color w:val="auto"/>
          <w:sz w:val="24"/>
          <w:highlight w:val="none"/>
        </w:rPr>
        <w:t>⑦</w:t>
      </w:r>
      <w:r>
        <w:rPr>
          <w:rFonts w:hint="eastAsia" w:hAnsi="宋体" w:cs="宋体"/>
          <w:color w:val="auto"/>
          <w:szCs w:val="24"/>
          <w:highlight w:val="none"/>
        </w:rPr>
        <w:t>本项目服务内容涉及部分监管场所，供应商需遵守</w:t>
      </w:r>
      <w:r>
        <w:rPr>
          <w:rFonts w:hint="eastAsia" w:hAnsi="宋体" w:cs="宋体"/>
          <w:color w:val="auto"/>
          <w:szCs w:val="24"/>
          <w:highlight w:val="none"/>
          <w:lang w:eastAsia="zh-CN"/>
        </w:rPr>
        <w:t>采购人</w:t>
      </w:r>
      <w:r>
        <w:rPr>
          <w:rFonts w:hint="eastAsia" w:hAnsi="宋体" w:cs="宋体"/>
          <w:color w:val="auto"/>
          <w:szCs w:val="24"/>
          <w:highlight w:val="none"/>
        </w:rPr>
        <w:t>规定的各项监管规章制度。</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（10）养护机具设备要求：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需具备绿化养护所需的相关设备：提供5吨（含5吨）以上洒水车不少于1辆、扫路机不少于1辆、巡查汽车不少于1辆、工具汽车不少于2辆、电瓶三轮喷药车不少于1辆、打草机不少于5台，草坪机不少于1台、绿篱修剪机不少于3台、高枝剪不少于1台、吹风机不少于1台、喷药泵不少于3台、抗旱泵不少于2台，由供应商自行考虑并计入投标报价。</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②绿化养护所需的化肥、农药等养护用品及扫把、簸箕、花剪、长剪、高空剪、铲草机、剪草机、喷雾器、桶、斗车、铲、锄、电锯、梯子等绿化养护工具由供应商自行考虑并计入投标报价。</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（11）绿化养护服务安全文明要求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①供应商必须严格遵守安全文明服务的操作规范，完善相关措施，做好自身的保险工作。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②本项目凡涉及治安、市政、市容、环保、交通等发生的问题和费用均由供应商负责解决并承担经济支出。</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（12）绿化养护服务其他要求：</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①供应商必须在合同签订后一个月内对所承包绿地现状进行绘图并清点范围内绿化苗木及设施数量、品种，上交给采购人确认。</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②供应商不得随意更改绿地性质和植物品种，如确需更改的应报经采购人同意</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③采购人有权提出认为不称职的主要管理、技术人员的更换，供应商应该当予以配合，更换相关人员。</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④因养护不当及灾害产生的事故纠纷由供应商自行承担责任。</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⑤供应商中标后10个工作日内需完成详细养护方案的编制工作，养护方案应包括合理的人员与机具配备、养护措施、应急处理预案及规章制度等相关内容，报采购人确认认可后方可实施。此项中的人员到位率列入每月考核范围内。</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⑥供应商应对所投标内容认真踏勘，包括绿化养护现状、绿化品种、养护特点等。</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⑦供应商在养护期限内，需指派专业的园艺师组织指导安排管护工作，根据各个季节天气及植物生长情况灵活派出专业技工集中作业，按照采购人要求，定岗定员、保质保量完成养护管理任务。 </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⑧供应商需按照绿化养护操作规程及绿化养护质量标准，要求全部达到养护标准。</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⑨供应商须负责本项目绿化养护区域内所有道路的日常保洁工作。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⑩供应商须负责监狱行政区内由采购人购买提供的苗木、草花等绿化物的种植工作。</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⑪养护质量的日常监督、考核由采购人负责，采购人根据绿化养护的有关规定对按月对供应商的养护活动进行监督、考核，及时对供应商的绿化养护活动进行检查。</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⑫养护期间因供应商管理不善、养护不当造成植物死亡或设施损坏。供应商应将其恢复原貌、修整和赔偿，所有费用由供应商全额承担。如供应商拒不修整、赔偿，采购人将自行处理，所用费用从供应商季度款中扣除。</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（13）供应商在养护管理期间，因养管措施不力，出现一下情况之一的，采购人有权终止合同，并扣除全额履约保证金：</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①发生生产、监管、廉政等方面重大安全责任事故，或被媒体曝光造成严重影响的；</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②与灾害性天气，未听从采购人统一指挥，未按采购人要求进行应急管理造成严重损失</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③养护期间因供应商管理不善、养护不当造成植物死亡或设施破损，供应商对存在问题未整改或整改不到位的</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人将严格按照上述要求，对供应商定期不定期的进行检查与考核，如发现供应商未能按上述要求执行的，做违约处理，由供应商自行承担由此造成的一切经济损失与法律责任。采购人另将视情节轻重，对供应商按考核细则等酌情扣减养护费用，直至取消合同并全额扣除履约保证金。</w:t>
      </w:r>
    </w:p>
    <w:p>
      <w:pPr>
        <w:keepNext w:val="0"/>
        <w:keepLines w:val="0"/>
        <w:pageBreakBefore w:val="0"/>
        <w:widowControl w:val="0"/>
        <w:kinsoku/>
        <w:wordWrap/>
        <w:overflowPunct/>
        <w:topLinePunct w:val="0"/>
        <w:bidi w:val="0"/>
        <w:adjustRightInd w:val="0"/>
        <w:snapToGrid/>
        <w:spacing w:line="360" w:lineRule="auto"/>
        <w:ind w:firstLine="480" w:firstLineChars="200"/>
        <w:textAlignment w:val="auto"/>
        <w:outlineLvl w:val="3"/>
        <w:rPr>
          <w:rFonts w:hint="eastAsia" w:ascii="宋体" w:hAnsi="宋体" w:cs="宋体"/>
          <w:bCs/>
          <w:color w:val="auto"/>
          <w:sz w:val="24"/>
          <w:highlight w:val="none"/>
        </w:rPr>
      </w:pPr>
      <w:r>
        <w:rPr>
          <w:rFonts w:hint="eastAsia" w:ascii="宋体" w:hAnsi="宋体" w:cs="宋体"/>
          <w:bCs/>
          <w:color w:val="auto"/>
          <w:sz w:val="24"/>
          <w:highlight w:val="none"/>
        </w:rPr>
        <w:t>2、绿植摆放</w:t>
      </w:r>
    </w:p>
    <w:p>
      <w:pPr>
        <w:pStyle w:val="25"/>
        <w:keepNext w:val="0"/>
        <w:keepLines w:val="0"/>
        <w:pageBreakBefore w:val="0"/>
        <w:widowControl w:val="0"/>
        <w:kinsoku/>
        <w:wordWrap/>
        <w:overflowPunct/>
        <w:topLinePunct w:val="0"/>
        <w:bidi w:val="0"/>
        <w:adjustRightInd w:val="0"/>
        <w:snapToGrid/>
        <w:spacing w:line="360" w:lineRule="auto"/>
        <w:textAlignment w:val="auto"/>
        <w:rPr>
          <w:rFonts w:hint="eastAsia"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w:t>
      </w:r>
      <w:r>
        <w:rPr>
          <w:rFonts w:hint="eastAsia" w:cs="宋体"/>
          <w:color w:val="auto"/>
          <w:highlight w:val="none"/>
        </w:rPr>
        <w:t>在</w:t>
      </w:r>
      <w:r>
        <w:rPr>
          <w:rFonts w:hint="eastAsia" w:cs="宋体"/>
          <w:color w:val="auto"/>
          <w:highlight w:val="none"/>
          <w:lang w:eastAsia="zh-CN"/>
        </w:rPr>
        <w:t>采购人</w:t>
      </w:r>
      <w:r>
        <w:rPr>
          <w:rFonts w:hint="eastAsia" w:cs="宋体"/>
          <w:color w:val="auto"/>
          <w:highlight w:val="none"/>
        </w:rPr>
        <w:t>指定位置进行花卉租摆（数量不少于</w:t>
      </w:r>
      <w:r>
        <w:rPr>
          <w:rFonts w:cs="宋体"/>
          <w:color w:val="auto"/>
          <w:highlight w:val="none"/>
        </w:rPr>
        <w:t>7</w:t>
      </w:r>
      <w:r>
        <w:rPr>
          <w:rFonts w:hint="eastAsia" w:cs="宋体"/>
          <w:color w:val="auto"/>
          <w:highlight w:val="none"/>
        </w:rPr>
        <w:t>00盆）。</w:t>
      </w:r>
      <w:r>
        <w:rPr>
          <w:rFonts w:hint="eastAsia" w:cs="宋体"/>
          <w:color w:val="auto"/>
          <w:highlight w:val="none"/>
          <w:lang w:eastAsia="zh-CN"/>
        </w:rPr>
        <w:t>具体品名、规格与数量如下：</w:t>
      </w:r>
    </w:p>
    <w:tbl>
      <w:tblPr>
        <w:tblStyle w:val="62"/>
        <w:tblW w:w="7739" w:type="dxa"/>
        <w:jc w:val="center"/>
        <w:tblLayout w:type="fixed"/>
        <w:tblCellMar>
          <w:top w:w="0" w:type="dxa"/>
          <w:left w:w="108" w:type="dxa"/>
          <w:bottom w:w="0" w:type="dxa"/>
          <w:right w:w="108" w:type="dxa"/>
        </w:tblCellMar>
      </w:tblPr>
      <w:tblGrid>
        <w:gridCol w:w="952"/>
        <w:gridCol w:w="2662"/>
        <w:gridCol w:w="1781"/>
        <w:gridCol w:w="1031"/>
        <w:gridCol w:w="1313"/>
      </w:tblGrid>
      <w:tr>
        <w:trPr>
          <w:trHeight w:val="6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kern w:val="0"/>
                <w:sz w:val="24"/>
                <w:highlight w:val="none"/>
                <w:lang w:eastAsia="zh-CN" w:bidi="ar"/>
              </w:rPr>
            </w:pPr>
            <w:r>
              <w:rPr>
                <w:rFonts w:hint="eastAsia" w:ascii="仿宋" w:hAnsi="仿宋" w:eastAsia="仿宋" w:cs="仿宋"/>
                <w:b/>
                <w:bCs/>
                <w:color w:val="auto"/>
                <w:kern w:val="0"/>
                <w:sz w:val="24"/>
                <w:highlight w:val="none"/>
                <w:lang w:eastAsia="zh-CN" w:bidi="ar"/>
              </w:rPr>
              <w:t>序号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品名</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规格高度cm</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数量</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kern w:val="0"/>
                <w:sz w:val="24"/>
                <w:highlight w:val="none"/>
                <w:lang w:eastAsia="zh-CN" w:bidi="ar"/>
              </w:rPr>
            </w:pPr>
            <w:r>
              <w:rPr>
                <w:rFonts w:hint="eastAsia" w:ascii="仿宋" w:hAnsi="仿宋" w:eastAsia="仿宋" w:cs="仿宋"/>
                <w:b/>
                <w:bCs/>
                <w:color w:val="auto"/>
                <w:kern w:val="0"/>
                <w:sz w:val="24"/>
                <w:highlight w:val="none"/>
                <w:lang w:eastAsia="zh-CN" w:bidi="ar"/>
              </w:rPr>
              <w:t>备注</w:t>
            </w: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富贵树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eastAsia="zh-CN"/>
              </w:rPr>
            </w:pPr>
            <w:r>
              <w:rPr>
                <w:rFonts w:hint="default"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val="en-US" w:eastAsia="zh-CN" w:bidi="ar"/>
              </w:rPr>
              <w:t>4</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吉利红</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30</w:t>
            </w:r>
            <w:r>
              <w:rPr>
                <w:rFonts w:hint="eastAsia" w:ascii="仿宋" w:hAnsi="仿宋" w:eastAsia="仿宋" w:cs="仿宋"/>
                <w:color w:val="auto"/>
                <w:kern w:val="0"/>
                <w:sz w:val="24"/>
                <w:highlight w:val="none"/>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18</w:t>
            </w:r>
            <w:r>
              <w:rPr>
                <w:rFonts w:hint="eastAsia" w:ascii="仿宋" w:hAnsi="仿宋" w:eastAsia="仿宋" w:cs="仿宋"/>
                <w:color w:val="auto"/>
                <w:kern w:val="0"/>
                <w:sz w:val="24"/>
                <w:highlight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变叶木</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40</w:t>
            </w:r>
            <w:r>
              <w:rPr>
                <w:rFonts w:hint="eastAsia" w:ascii="仿宋" w:hAnsi="仿宋" w:eastAsia="仿宋" w:cs="仿宋"/>
                <w:color w:val="auto"/>
                <w:kern w:val="0"/>
                <w:sz w:val="24"/>
                <w:highlight w:val="none"/>
                <w:lang w:val="en-US" w:eastAsia="zh-CN" w:bidi="ar"/>
              </w:rPr>
              <w:t>/60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7</w:t>
            </w:r>
            <w:r>
              <w:rPr>
                <w:rFonts w:hint="eastAsia" w:ascii="仿宋" w:hAnsi="仿宋" w:eastAsia="仿宋" w:cs="仿宋"/>
                <w:color w:val="auto"/>
                <w:kern w:val="0"/>
                <w:sz w:val="24"/>
                <w:highlight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小椰子</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一品红</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37</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金钱树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120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32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9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龙血树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40</w:t>
            </w:r>
            <w:r>
              <w:rPr>
                <w:rFonts w:hint="eastAsia" w:ascii="仿宋" w:hAnsi="仿宋" w:eastAsia="仿宋" w:cs="仿宋"/>
                <w:color w:val="auto"/>
                <w:kern w:val="0"/>
                <w:sz w:val="24"/>
                <w:highlight w:val="none"/>
                <w:lang w:val="en-US" w:eastAsia="zh-CN" w:bidi="ar"/>
              </w:rPr>
              <w:t>/150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default" w:ascii="仿宋" w:hAnsi="仿宋" w:eastAsia="仿宋" w:cs="仿宋"/>
                <w:color w:val="auto"/>
                <w:kern w:val="0"/>
                <w:sz w:val="24"/>
                <w:highlight w:val="none"/>
                <w:lang w:val="en-US" w:eastAsia="zh-CN" w:bidi="ar"/>
              </w:rPr>
              <w:t>23</w:t>
            </w:r>
            <w:r>
              <w:rPr>
                <w:rFonts w:hint="eastAsia" w:ascii="仿宋" w:hAnsi="仿宋" w:eastAsia="仿宋" w:cs="仿宋"/>
                <w:color w:val="auto"/>
                <w:kern w:val="0"/>
                <w:sz w:val="24"/>
                <w:highlight w:val="none"/>
                <w:lang w:val="en-US" w:eastAsia="zh-CN" w:bidi="ar"/>
              </w:rPr>
              <w:t>/</w:t>
            </w:r>
            <w:r>
              <w:rPr>
                <w:rFonts w:hint="default" w:ascii="仿宋" w:hAnsi="仿宋" w:eastAsia="仿宋" w:cs="仿宋"/>
                <w:color w:val="auto"/>
                <w:kern w:val="0"/>
                <w:sz w:val="24"/>
                <w:highlight w:val="none"/>
                <w:lang w:val="en-US" w:eastAsia="zh-CN" w:bidi="ar"/>
              </w:rPr>
              <w:t>7</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绿如意</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9</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红掌</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default" w:ascii="仿宋" w:hAnsi="仿宋" w:eastAsia="仿宋" w:cs="仿宋"/>
                <w:color w:val="auto"/>
                <w:kern w:val="0"/>
                <w:sz w:val="24"/>
                <w:highlight w:val="none"/>
                <w:lang w:val="en-US" w:eastAsia="zh-CN" w:bidi="ar"/>
              </w:rPr>
              <w:t>80</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金钱树盆景</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eastAsia="zh-CN"/>
              </w:rPr>
            </w:pPr>
            <w:r>
              <w:rPr>
                <w:rFonts w:hint="default" w:ascii="仿宋" w:hAnsi="仿宋" w:eastAsia="仿宋" w:cs="仿宋"/>
                <w:color w:val="auto"/>
                <w:kern w:val="0"/>
                <w:sz w:val="24"/>
                <w:highlight w:val="none"/>
                <w:lang w:val="en-US" w:eastAsia="zh-CN" w:bidi="ar"/>
              </w:rPr>
              <w:t>9</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绿萝柱</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150</w:t>
            </w:r>
            <w:r>
              <w:rPr>
                <w:rFonts w:hint="eastAsia" w:ascii="仿宋" w:hAnsi="仿宋" w:eastAsia="仿宋" w:cs="仿宋"/>
                <w:color w:val="auto"/>
                <w:kern w:val="0"/>
                <w:sz w:val="24"/>
                <w:highlight w:val="none"/>
                <w:lang w:val="en-US" w:eastAsia="zh-CN" w:bidi="ar"/>
              </w:rPr>
              <w:t>/180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31/1</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如意</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7</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小发财树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default" w:ascii="仿宋" w:hAnsi="仿宋" w:eastAsia="仿宋" w:cs="仿宋"/>
                <w:color w:val="auto"/>
                <w:kern w:val="0"/>
                <w:sz w:val="24"/>
                <w:highlight w:val="none"/>
                <w:lang w:val="en-US" w:bidi="ar"/>
              </w:rPr>
              <w:t>11</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吊绿萝</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56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君子兰盆景</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zh-CN"/>
              </w:rPr>
              <w:t>4</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发财树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33</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白掌</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粉掌</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default" w:ascii="仿宋" w:hAnsi="仿宋" w:eastAsia="仿宋" w:cs="仿宋"/>
                <w:color w:val="auto"/>
                <w:kern w:val="0"/>
                <w:sz w:val="24"/>
                <w:highlight w:val="none"/>
                <w:lang w:val="en-US" w:eastAsia="zh-CN" w:bidi="ar"/>
              </w:rPr>
              <w:t>30</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绿翡翠</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多肉</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21</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万年青</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18</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北马</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仙人球</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default" w:ascii="仿宋" w:hAnsi="仿宋" w:eastAsia="仿宋" w:cs="仿宋"/>
                <w:color w:val="auto"/>
                <w:kern w:val="0"/>
                <w:sz w:val="24"/>
                <w:highlight w:val="none"/>
                <w:lang w:val="en-US" w:bidi="ar"/>
              </w:rPr>
              <w:t>5</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bidi="ar"/>
              </w:rPr>
            </w:pPr>
          </w:p>
        </w:tc>
      </w:tr>
      <w:tr>
        <w:trPr>
          <w:trHeight w:val="9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幸福树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25</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虎皮兰</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青纹</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百合竹</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兰花盆景</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sz w:val="24"/>
                <w:highlight w:val="none"/>
                <w:lang w:val="en-US"/>
              </w:rPr>
            </w:pPr>
            <w:r>
              <w:rPr>
                <w:rFonts w:hint="default"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val="en-US" w:eastAsia="zh-CN" w:bidi="ar"/>
              </w:rPr>
              <w:t>0</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大盆绿萝</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16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9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夏威夷椰子</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4</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天堂鸟</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val="en-US" w:eastAsia="zh-CN"/>
              </w:rPr>
            </w:pPr>
            <w:r>
              <w:rPr>
                <w:rFonts w:hint="default"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文竹</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巴西美人</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螺纹铁</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8</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花蝴蝶</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9</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发财树盆景</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金心也门铁</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22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铁树</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6</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highlight w:val="none"/>
                <w:lang w:val="en-US" w:eastAsia="zh-CN" w:bidi="ar"/>
              </w:rPr>
            </w:pPr>
          </w:p>
        </w:tc>
      </w:tr>
      <w:tr>
        <w:trPr>
          <w:trHeight w:val="300"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非洲茉莉</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highlight w:val="none"/>
              </w:rPr>
            </w:pPr>
            <w:r>
              <w:rPr>
                <w:rFonts w:hint="default" w:ascii="仿宋" w:hAnsi="仿宋" w:eastAsia="仿宋" w:cs="仿宋"/>
                <w:color w:val="auto"/>
                <w:kern w:val="0"/>
                <w:sz w:val="24"/>
                <w:highlight w:val="none"/>
                <w:lang w:val="en-US" w:bidi="ar"/>
              </w:rPr>
              <w:t>2</w:t>
            </w:r>
            <w:r>
              <w:rPr>
                <w:rFonts w:hint="eastAsia" w:ascii="仿宋" w:hAnsi="仿宋" w:eastAsia="仿宋" w:cs="仿宋"/>
                <w:color w:val="auto"/>
                <w:kern w:val="0"/>
                <w:sz w:val="24"/>
                <w:highlight w:val="none"/>
                <w:lang w:bidi="ar"/>
              </w:rPr>
              <w:t>2</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4"/>
                <w:highlight w:val="none"/>
                <w:lang w:val="en-US" w:bidi="ar"/>
              </w:rPr>
            </w:pPr>
          </w:p>
        </w:tc>
      </w:tr>
    </w:tbl>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eastAsia="宋体" w:cs="宋体"/>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2</w:t>
      </w:r>
      <w:r>
        <w:rPr>
          <w:rFonts w:hint="eastAsia" w:cs="宋体"/>
          <w:color w:val="auto"/>
          <w:highlight w:val="none"/>
          <w:lang w:eastAsia="zh-CN"/>
        </w:rPr>
        <w:t>）</w:t>
      </w:r>
      <w:r>
        <w:rPr>
          <w:rFonts w:hint="eastAsia" w:cs="宋体"/>
          <w:color w:val="auto"/>
          <w:highlight w:val="none"/>
        </w:rPr>
        <w:t>供应商须负责采购人办公楼（区）门厅等公共区域花木摆放、养护和管理等。</w:t>
      </w:r>
      <w:r>
        <w:rPr>
          <w:rFonts w:hint="eastAsia" w:cs="宋体"/>
          <w:color w:val="auto"/>
          <w:highlight w:val="none"/>
          <w:lang w:eastAsia="zh-CN"/>
        </w:rPr>
        <w:t>具体要求如下：</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highlight w:val="none"/>
        </w:rPr>
      </w:pPr>
      <w:r>
        <w:rPr>
          <w:rFonts w:hint="default" w:ascii="Calibri" w:hAnsi="Calibri" w:eastAsia="宋体" w:cs="Calibri"/>
          <w:color w:val="auto"/>
          <w:highlight w:val="none"/>
        </w:rPr>
        <w:t>①</w:t>
      </w:r>
      <w:r>
        <w:rPr>
          <w:rFonts w:hint="eastAsia" w:ascii="宋体" w:hAnsi="宋体" w:eastAsia="宋体" w:cs="宋体"/>
          <w:color w:val="auto"/>
          <w:highlight w:val="none"/>
        </w:rPr>
        <w:t>制定完整的室内绿化租摆清单。确保采购人要求租摆的位置常年植物花草摆放，定期及时更换，特殊情况按需更换。</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highlight w:val="none"/>
        </w:rPr>
      </w:pPr>
      <w:r>
        <w:rPr>
          <w:rFonts w:hint="default" w:ascii="Calibri" w:hAnsi="Calibri" w:eastAsia="宋体" w:cs="Calibri"/>
          <w:color w:val="auto"/>
          <w:highlight w:val="none"/>
        </w:rPr>
        <w:t>②</w:t>
      </w:r>
      <w:r>
        <w:rPr>
          <w:rFonts w:hint="eastAsia" w:ascii="宋体" w:hAnsi="宋体" w:eastAsia="宋体" w:cs="宋体"/>
          <w:color w:val="auto"/>
          <w:highlight w:val="none"/>
        </w:rPr>
        <w:t>做好室内绿化租摆的摆放和养护。</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highlight w:val="none"/>
        </w:rPr>
      </w:pPr>
      <w:r>
        <w:rPr>
          <w:rFonts w:hint="default" w:ascii="Calibri" w:hAnsi="Calibri" w:eastAsia="宋体" w:cs="Calibri"/>
          <w:color w:val="auto"/>
          <w:highlight w:val="none"/>
        </w:rPr>
        <w:t>③</w:t>
      </w:r>
      <w:r>
        <w:rPr>
          <w:rFonts w:hint="eastAsia" w:ascii="宋体" w:hAnsi="宋体" w:eastAsia="宋体" w:cs="宋体"/>
          <w:color w:val="auto"/>
          <w:highlight w:val="none"/>
        </w:rPr>
        <w:t>绿色植物摆放要求搭配合理，保持常年鲜艳，美观大方。如有枯萎，及时更换。</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4 \* GB3 \* MERGEFORMAT </w:instrText>
      </w:r>
      <w:r>
        <w:rPr>
          <w:rFonts w:hint="eastAsia" w:ascii="宋体" w:hAnsi="宋体" w:eastAsia="宋体" w:cs="宋体"/>
          <w:color w:val="auto"/>
          <w:highlight w:val="none"/>
        </w:rPr>
        <w:fldChar w:fldCharType="separate"/>
      </w:r>
      <w:r>
        <w:rPr>
          <w:color w:val="auto"/>
          <w:highlight w:val="none"/>
        </w:rPr>
        <w:t>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及时更换不美观绿植，保证观赏效果；每周养护不少于1次。</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5 \* GB3 \* MERGEFORMAT </w:instrText>
      </w:r>
      <w:r>
        <w:rPr>
          <w:rFonts w:hint="eastAsia" w:ascii="宋体" w:hAnsi="宋体" w:eastAsia="宋体" w:cs="宋体"/>
          <w:color w:val="auto"/>
          <w:highlight w:val="none"/>
        </w:rPr>
        <w:fldChar w:fldCharType="separate"/>
      </w:r>
      <w:r>
        <w:rPr>
          <w:color w:val="auto"/>
          <w:highlight w:val="none"/>
        </w:rPr>
        <w:t>⑤</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绿化租摆服务允许专业公司分包。</w:t>
      </w:r>
    </w:p>
    <w:p>
      <w:pPr>
        <w:pStyle w:val="25"/>
        <w:keepNext w:val="0"/>
        <w:keepLines w:val="0"/>
        <w:pageBreakBefore w:val="0"/>
        <w:widowControl w:val="0"/>
        <w:kinsoku/>
        <w:wordWrap/>
        <w:overflowPunct/>
        <w:topLinePunct w:val="0"/>
        <w:autoSpaceDE/>
        <w:autoSpaceDN/>
        <w:bidi w:val="0"/>
        <w:adjustRightInd w:val="0"/>
        <w:spacing w:line="360" w:lineRule="auto"/>
        <w:textAlignment w:val="auto"/>
        <w:rPr>
          <w:rFonts w:hint="eastAsia" w:cs="宋体"/>
          <w:color w:val="auto"/>
          <w:highlight w:val="none"/>
        </w:rPr>
      </w:pPr>
      <w:r>
        <w:rPr>
          <w:rFonts w:hint="eastAsia" w:cs="宋体"/>
          <w:color w:val="auto"/>
          <w:highlight w:val="none"/>
          <w:lang w:eastAsia="zh-CN"/>
        </w:rPr>
        <w:t>（</w:t>
      </w:r>
      <w:r>
        <w:rPr>
          <w:rFonts w:hint="eastAsia" w:cs="宋体"/>
          <w:color w:val="auto"/>
          <w:highlight w:val="none"/>
          <w:lang w:val="en-US" w:eastAsia="zh-CN"/>
        </w:rPr>
        <w:t>3</w:t>
      </w:r>
      <w:r>
        <w:rPr>
          <w:rFonts w:hint="eastAsia" w:cs="宋体"/>
          <w:color w:val="auto"/>
          <w:highlight w:val="none"/>
          <w:lang w:eastAsia="zh-CN"/>
        </w:rPr>
        <w:t>）</w:t>
      </w:r>
      <w:r>
        <w:rPr>
          <w:rFonts w:hint="eastAsia" w:cs="宋体"/>
          <w:color w:val="auto"/>
          <w:highlight w:val="none"/>
        </w:rPr>
        <w:t>种植花每季花卉数量不低于</w:t>
      </w:r>
      <w:r>
        <w:rPr>
          <w:rFonts w:cs="宋体"/>
          <w:color w:val="auto"/>
          <w:highlight w:val="none"/>
        </w:rPr>
        <w:t>30000</w:t>
      </w:r>
      <w:r>
        <w:rPr>
          <w:rFonts w:hint="eastAsia" w:cs="宋体"/>
          <w:color w:val="auto"/>
          <w:highlight w:val="none"/>
        </w:rPr>
        <w:t>株(地面摆花1株按2.5株种植花计算)，种植的时间、范围和花卉种类、颜色需经采购人确认。</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rPr>
        <w:t>（</w:t>
      </w:r>
      <w:r>
        <w:rPr>
          <w:rFonts w:hint="eastAsia" w:ascii="宋体" w:hAnsi="宋体" w:cs="Times New Roman"/>
          <w:b/>
          <w:bCs/>
          <w:color w:val="auto"/>
          <w:sz w:val="24"/>
          <w:szCs w:val="24"/>
          <w:highlight w:val="none"/>
          <w:lang w:val="en-US" w:eastAsia="zh-CN"/>
        </w:rPr>
        <w:t>八</w:t>
      </w:r>
      <w:r>
        <w:rPr>
          <w:rFonts w:hint="eastAsia" w:ascii="宋体" w:hAnsi="宋体" w:cs="Times New Roman"/>
          <w:b/>
          <w:bCs/>
          <w:color w:val="auto"/>
          <w:sz w:val="24"/>
          <w:szCs w:val="24"/>
          <w:highlight w:val="none"/>
        </w:rPr>
        <w:t>）电梯维保</w:t>
      </w:r>
      <w:r>
        <w:rPr>
          <w:rFonts w:hint="eastAsia" w:ascii="宋体" w:hAnsi="宋体" w:cs="Times New Roman"/>
          <w:b/>
          <w:bCs/>
          <w:color w:val="auto"/>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val="0"/>
        <w:snapToGrid w:val="0"/>
        <w:spacing w:line="360" w:lineRule="auto"/>
        <w:ind w:firstLine="722" w:firstLineChars="300"/>
        <w:textAlignment w:val="auto"/>
        <w:rPr>
          <w:rFonts w:ascii="宋体" w:hAnsi="宋体" w:cs="宋体"/>
          <w:b/>
          <w:bCs/>
          <w:color w:val="auto"/>
          <w:sz w:val="24"/>
          <w:highlight w:val="none"/>
        </w:rPr>
      </w:pPr>
      <w:r>
        <w:rPr>
          <w:rFonts w:hint="eastAsia" w:ascii="宋体" w:hAnsi="宋体" w:cs="宋体"/>
          <w:b/>
          <w:bCs/>
          <w:color w:val="auto"/>
          <w:sz w:val="24"/>
          <w:highlight w:val="none"/>
        </w:rPr>
        <w:t>1、采购人现有电梯清单</w:t>
      </w:r>
    </w:p>
    <w:tbl>
      <w:tblPr>
        <w:tblStyle w:val="62"/>
        <w:tblW w:w="7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349"/>
        <w:gridCol w:w="1579"/>
        <w:gridCol w:w="126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2868" w:type="dxa"/>
            <w:gridSpan w:val="2"/>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梯型</w:t>
            </w:r>
          </w:p>
        </w:tc>
        <w:tc>
          <w:tcPr>
            <w:tcW w:w="157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速度（M/S）</w:t>
            </w:r>
          </w:p>
        </w:tc>
        <w:tc>
          <w:tcPr>
            <w:tcW w:w="1267"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载重</w:t>
            </w:r>
          </w:p>
        </w:tc>
        <w:tc>
          <w:tcPr>
            <w:tcW w:w="1464"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51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34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霍普曼HPVN1275/1.75CP</w:t>
            </w:r>
          </w:p>
        </w:tc>
        <w:tc>
          <w:tcPr>
            <w:tcW w:w="157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1.7</w:t>
            </w:r>
            <w:r>
              <w:rPr>
                <w:rFonts w:hint="eastAsia" w:ascii="宋体" w:hAnsi="宋体" w:cs="宋体"/>
                <w:color w:val="auto"/>
                <w:kern w:val="0"/>
                <w:sz w:val="24"/>
                <w:highlight w:val="none"/>
                <w:lang w:bidi="ar"/>
              </w:rPr>
              <w:t>5M/S</w:t>
            </w:r>
          </w:p>
        </w:tc>
        <w:tc>
          <w:tcPr>
            <w:tcW w:w="1267"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1275KG</w:t>
            </w:r>
          </w:p>
        </w:tc>
        <w:tc>
          <w:tcPr>
            <w:tcW w:w="1464"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51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234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霍普曼HDSN200/0.4HG餐梯</w:t>
            </w:r>
          </w:p>
        </w:tc>
        <w:tc>
          <w:tcPr>
            <w:tcW w:w="1579"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0.4M/S</w:t>
            </w:r>
          </w:p>
        </w:tc>
        <w:tc>
          <w:tcPr>
            <w:tcW w:w="1267"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2</w:t>
            </w:r>
            <w:r>
              <w:rPr>
                <w:rFonts w:hint="eastAsia" w:ascii="宋体" w:hAnsi="宋体" w:cs="宋体"/>
                <w:color w:val="auto"/>
                <w:kern w:val="0"/>
                <w:sz w:val="24"/>
                <w:highlight w:val="none"/>
                <w:lang w:bidi="ar"/>
              </w:rPr>
              <w:t>00KG</w:t>
            </w:r>
          </w:p>
        </w:tc>
        <w:tc>
          <w:tcPr>
            <w:tcW w:w="1464" w:type="dxa"/>
            <w:tcBorders>
              <w:tl2br w:val="nil"/>
              <w:tr2bl w:val="nil"/>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519" w:type="dxa"/>
            <w:tcBorders>
              <w:tl2br w:val="nil"/>
              <w:tr2bl w:val="nil"/>
            </w:tcBorders>
            <w:vAlign w:val="center"/>
          </w:tcPr>
          <w:p>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w:t>
            </w:r>
          </w:p>
        </w:tc>
        <w:tc>
          <w:tcPr>
            <w:tcW w:w="2349" w:type="dxa"/>
            <w:tcBorders>
              <w:tl2br w:val="nil"/>
              <w:tr2bl w:val="nil"/>
            </w:tcBorders>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奥克斯机电（新装）</w:t>
            </w:r>
          </w:p>
        </w:tc>
        <w:tc>
          <w:tcPr>
            <w:tcW w:w="1579" w:type="dxa"/>
            <w:tcBorders>
              <w:tl2br w:val="nil"/>
              <w:tr2bl w:val="nil"/>
            </w:tcBorders>
            <w:vAlign w:val="center"/>
          </w:tcPr>
          <w:p>
            <w:pPr>
              <w:widowControl/>
              <w:jc w:val="center"/>
              <w:textAlignment w:val="center"/>
              <w:rPr>
                <w:rFonts w:hint="eastAsia" w:ascii="宋体" w:hAnsi="宋体" w:cs="宋体"/>
                <w:color w:val="auto"/>
                <w:kern w:val="0"/>
                <w:sz w:val="24"/>
                <w:highlight w:val="none"/>
                <w:lang w:bidi="ar"/>
              </w:rPr>
            </w:pPr>
          </w:p>
        </w:tc>
        <w:tc>
          <w:tcPr>
            <w:tcW w:w="1267" w:type="dxa"/>
            <w:tcBorders>
              <w:tl2br w:val="nil"/>
              <w:tr2bl w:val="nil"/>
            </w:tcBorders>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800KG</w:t>
            </w:r>
          </w:p>
        </w:tc>
        <w:tc>
          <w:tcPr>
            <w:tcW w:w="1464" w:type="dxa"/>
            <w:tcBorders>
              <w:tl2br w:val="nil"/>
              <w:tr2bl w:val="nil"/>
            </w:tcBorders>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r>
    </w:tbl>
    <w:p>
      <w:pPr>
        <w:keepNext w:val="0"/>
        <w:keepLines w:val="0"/>
        <w:pageBreakBefore w:val="0"/>
        <w:widowControl/>
        <w:kinsoku/>
        <w:wordWrap/>
        <w:overflowPunct/>
        <w:topLinePunct w:val="0"/>
        <w:bidi w:val="0"/>
        <w:adjustRightInd/>
        <w:snapToGrid/>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2、具体维保内容及要求</w:t>
      </w:r>
    </w:p>
    <w:p>
      <w:pPr>
        <w:keepNext w:val="0"/>
        <w:keepLines w:val="0"/>
        <w:pageBreakBefore w:val="0"/>
        <w:kinsoku/>
        <w:wordWrap/>
        <w:overflowPunct/>
        <w:topLinePunct w:val="0"/>
        <w:bidi w:val="0"/>
        <w:snapToGrid/>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（1）维保工作范围及费用范围</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本次维保工作涵盖本次招标范围内所有电梯设备的维保，包含垂梯、货梯、对讲系统、电梯监控系统、电梯语音提示系统及各类警示标志的维护。更换的零配件须提供零配件为原厂或正厂产品的证明及合格证。</w:t>
      </w:r>
    </w:p>
    <w:p>
      <w:pPr>
        <w:keepNext w:val="0"/>
        <w:keepLines w:val="0"/>
        <w:pageBreakBefore w:val="0"/>
        <w:kinsoku/>
        <w:wordWrap/>
        <w:overflowPunct/>
        <w:topLinePunct w:val="0"/>
        <w:bidi w:val="0"/>
        <w:snapToGrid/>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（2）维保具体工作内容</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本维保项目是针对维保范围内的设备进行日常维护保养、故障维修、应急救援、年度检验费（年检产生费用由中标供应商支付）、保险、应急演练、定期培训等工作，确保设备运行安全、稳定、可靠。</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（3）日常维护保养</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每台电梯维护保养每月至少2次（不低于半月1次），按照维护保养项目分为半月、季度、半年、年度维护保养。维护保养的项目、内容和达到的要求</w:t>
      </w:r>
      <w:r>
        <w:rPr>
          <w:rFonts w:hint="eastAsia" w:ascii="宋体" w:hAnsi="宋体" w:cs="宋体"/>
          <w:color w:val="auto"/>
          <w:sz w:val="24"/>
          <w:szCs w:val="24"/>
          <w:highlight w:val="none"/>
          <w:lang w:val="en-US" w:eastAsia="zh-CN"/>
        </w:rPr>
        <w:t>符合相关</w:t>
      </w:r>
      <w:r>
        <w:rPr>
          <w:rFonts w:hint="eastAsia" w:ascii="宋体" w:hAnsi="宋体" w:cs="宋体"/>
          <w:color w:val="auto"/>
          <w:sz w:val="24"/>
          <w:szCs w:val="24"/>
          <w:highlight w:val="none"/>
        </w:rPr>
        <w:t>规定。</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维保单位按照《电梯维护保养规则》（TSG T5002-2017）和电梯产品安装使用维护说明书的要求，制定电梯的日常维护保养方案，制定合理的保养计划，对电梯各易损、运动、安全保护装置及基本功能进行清洁、润滑、检查、调整，更换不符合要求的易损件，使电梯达到正常使用要求，从而保证电梯能够正常、安全运行。</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每部电梯都应建立日常维护保养记录，维保单位在进行维护保养时应当进行详细记录，日常维护保养记录应交由采购人电梯安全管理人员签字确认，并且每半年将维护保养记录整理后交采购人一份备案。</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（4）故障维修</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接到故障通知后，1小时内到达故障现场，并在4小时内予以排除。涉及重大维修项目，应在72小时内解决。重大维修项目包括但不限于：1）驱动主机及其主要重要部件更换（如电动机、制动器、减速器、曳引轮）；2）控制柜更换；3）悬挂及端接装置、高压软管、防爆电气部件更换。如涉及外购材料等原因无法及时修复的，需及时向采购人报告并出具说明原因的通知；因维修、保养等需要停梯的，需通知采购人相关负责人，同意后方可停梯。</w:t>
      </w:r>
    </w:p>
    <w:p>
      <w:pPr>
        <w:pStyle w:val="25"/>
        <w:keepNext w:val="0"/>
        <w:keepLines w:val="0"/>
        <w:pageBreakBefore w:val="0"/>
        <w:kinsoku/>
        <w:wordWrap/>
        <w:overflowPunct/>
        <w:topLinePunct w:val="0"/>
        <w:bidi w:val="0"/>
        <w:snapToGrid/>
        <w:spacing w:line="360" w:lineRule="auto"/>
        <w:rPr>
          <w:rFonts w:cs="宋体"/>
          <w:color w:val="auto"/>
          <w:sz w:val="24"/>
          <w:szCs w:val="24"/>
          <w:highlight w:val="none"/>
        </w:rPr>
      </w:pPr>
      <w:r>
        <w:rPr>
          <w:rFonts w:hint="eastAsia" w:cs="宋体"/>
          <w:color w:val="auto"/>
          <w:sz w:val="24"/>
          <w:szCs w:val="24"/>
          <w:highlight w:val="none"/>
        </w:rPr>
        <w:t>②单次故障维修服务按照“一事一议”原则由采购人、供应商双方共同商定。其中单次单项维修结算费用在伍仟元（含）（包含材料、配件、线材、人工、方案设计等所有费用）以下的，由供应商包干负责，费用全部包含在本次投标报价中；单次单项维修结算费用在伍仟元（不含）（包含材料、配件、线材、人工、方案设计等所有费用）以上的，由采购单位负责。</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（5）应急救援</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电梯维保单位应建立完善的应急措施和救援预案，并协助采购人制定电梯安全管理制度和应急救援预案。电梯维保单位接到电梯困人故障报告后，应在1小时内抵达救援现场，实施救援。</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（6）年度检验</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每年度须进行一次自行检查，自行检查在特种设备检验机构进行定期检验之前进行，自行检查项目及其内容根据使用状况确定，但是不少于本要求年度维保和电梯定期检验规定的项目及其内容，并且向采购人出具有自行检查和审核人员的签字、加盖维保单位公章或者其他专用章的自行检查记录或者报告。在每年度自行检查报告中，自检结论不得出现不合格项目，并且通过相关部门审核。做好电（扶）梯年检前的一切准备工作，维保单位负责办理电梯年检，负责采购人电梯通过年检，费用由维保单位承担。于上次年检到期前通过年检，更换合格证。</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（7）隐患排查与处理</w:t>
      </w:r>
    </w:p>
    <w:p>
      <w:pPr>
        <w:keepNext w:val="0"/>
        <w:keepLines w:val="0"/>
        <w:pageBreakBefore w:val="0"/>
        <w:kinsoku/>
        <w:wordWrap/>
        <w:overflowPunct/>
        <w:topLinePunct w:val="0"/>
        <w:bidi w:val="0"/>
        <w:snapToGrid/>
        <w:spacing w:line="360" w:lineRule="auto"/>
        <w:ind w:firstLine="480" w:firstLineChars="200"/>
        <w:rPr>
          <w:rFonts w:ascii="宋体" w:hAnsi="宋体" w:cs="宋体"/>
          <w:b/>
          <w:color w:val="auto"/>
          <w:spacing w:val="-6"/>
          <w:sz w:val="24"/>
          <w:szCs w:val="24"/>
          <w:highlight w:val="none"/>
        </w:rPr>
      </w:pPr>
      <w:r>
        <w:rPr>
          <w:rFonts w:hint="eastAsia" w:ascii="宋体" w:hAnsi="宋体" w:cs="宋体"/>
          <w:color w:val="auto"/>
          <w:sz w:val="24"/>
          <w:szCs w:val="24"/>
          <w:highlight w:val="none"/>
        </w:rPr>
        <w:t>电梯维保单位在维保过程中，应对使用单位所有电梯进行隐患排查，发现事故隐患及时告知使用单位，并提出整改建议，经使用单位同意后，对隐患进行整改；发现严重事故隐患，及时向当地质量技术监督部门报告，并在质量技术监督部门的指导下，排除事故隐患。</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（8）其他要求</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default" w:ascii="Calibri" w:hAnsi="Calibri" w:cs="Calibri"/>
          <w:color w:val="auto"/>
          <w:sz w:val="24"/>
          <w:szCs w:val="24"/>
          <w:highlight w:val="none"/>
        </w:rPr>
        <w:t>①</w:t>
      </w:r>
      <w:r>
        <w:rPr>
          <w:rFonts w:hint="eastAsia" w:ascii="宋体" w:hAnsi="宋体" w:cs="宋体"/>
          <w:color w:val="auto"/>
          <w:sz w:val="24"/>
          <w:szCs w:val="24"/>
          <w:highlight w:val="none"/>
        </w:rPr>
        <w:t>若遇电梯大修，则换下的电梯旧部件需交由采购人处理，供应商不可私自处理。</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default" w:ascii="Calibri" w:hAnsi="Calibri" w:cs="Calibri"/>
          <w:color w:val="auto"/>
          <w:sz w:val="24"/>
          <w:szCs w:val="24"/>
          <w:highlight w:val="none"/>
        </w:rPr>
        <w:t>②</w:t>
      </w:r>
      <w:r>
        <w:rPr>
          <w:rFonts w:hint="eastAsia" w:ascii="宋体" w:hAnsi="宋体" w:cs="宋体"/>
          <w:color w:val="auto"/>
          <w:sz w:val="24"/>
          <w:szCs w:val="24"/>
          <w:highlight w:val="none"/>
        </w:rPr>
        <w:t>供应商需在自有仓库配备电梯关键部位的配件，以便电梯故障后最快时间响应，并进行维修安装。</w:t>
      </w:r>
    </w:p>
    <w:p>
      <w:pPr>
        <w:keepNext w:val="0"/>
        <w:keepLines w:val="0"/>
        <w:pageBreakBefore w:val="0"/>
        <w:kinsoku/>
        <w:wordWrap/>
        <w:overflowPunct/>
        <w:topLinePunct w:val="0"/>
        <w:bidi w:val="0"/>
        <w:snapToGrid/>
        <w:spacing w:line="360" w:lineRule="auto"/>
        <w:ind w:firstLine="480" w:firstLineChars="200"/>
        <w:rPr>
          <w:rFonts w:hint="eastAsia" w:ascii="宋体" w:hAnsi="宋体" w:cs="宋体"/>
          <w:color w:val="auto"/>
          <w:sz w:val="24"/>
          <w:szCs w:val="24"/>
          <w:highlight w:val="none"/>
        </w:rPr>
      </w:pPr>
      <w:r>
        <w:rPr>
          <w:rFonts w:hint="default" w:ascii="Calibri" w:hAnsi="Calibri" w:cs="Calibri"/>
          <w:color w:val="auto"/>
          <w:sz w:val="24"/>
          <w:szCs w:val="24"/>
          <w:highlight w:val="none"/>
        </w:rPr>
        <w:t>③</w:t>
      </w:r>
      <w:r>
        <w:rPr>
          <w:rFonts w:hint="eastAsia" w:ascii="宋体" w:hAnsi="宋体" w:cs="宋体"/>
          <w:color w:val="auto"/>
          <w:sz w:val="24"/>
          <w:szCs w:val="24"/>
          <w:highlight w:val="none"/>
        </w:rPr>
        <w:t>根据项目需求，请充分考虑提供更换配件的兼容性，适用性，因为提供货物的规格、质量及其他问题而导致的其它配件损坏、事故由供应商全权负责。各种配件、材料的规格、型号必须和合同附件的配品、配件相符，符合国家技术标准，更换配品及配件的价格不高于同类产品市场价格。因损坏维修更换下来的零件应放置在采购人指定的地方保存，不得随意处理。对电梯进行维保时，电梯维保单位派维保人员赶赴现场，原则上须保留并向采购人提供维保过程影像证明资料。</w:t>
      </w:r>
    </w:p>
    <w:p>
      <w:pPr>
        <w:keepNext w:val="0"/>
        <w:keepLines w:val="0"/>
        <w:pageBreakBefore w:val="0"/>
        <w:kinsoku/>
        <w:wordWrap/>
        <w:overflowPunct/>
        <w:topLinePunct w:val="0"/>
        <w:bidi w:val="0"/>
        <w:snapToGrid/>
        <w:spacing w:line="360" w:lineRule="auto"/>
        <w:ind w:firstLine="480" w:firstLineChars="200"/>
        <w:rPr>
          <w:color w:val="auto"/>
          <w:sz w:val="24"/>
          <w:szCs w:val="24"/>
          <w:highlight w:val="none"/>
        </w:rPr>
      </w:pPr>
      <w:r>
        <w:rPr>
          <w:rFonts w:hint="eastAsia" w:ascii="宋体" w:hAnsi="宋体" w:cs="宋体"/>
          <w:color w:val="auto"/>
          <w:sz w:val="24"/>
          <w:szCs w:val="24"/>
          <w:highlight w:val="none"/>
        </w:rPr>
        <w:t xml:space="preserve">④ </w:t>
      </w:r>
      <w:r>
        <w:rPr>
          <w:rFonts w:hint="eastAsia" w:ascii="宋体" w:hAnsi="宋体" w:cs="宋体"/>
          <w:color w:val="auto"/>
          <w:sz w:val="24"/>
          <w:szCs w:val="24"/>
          <w:highlight w:val="none"/>
          <w:lang w:val="en-US" w:eastAsia="zh-CN"/>
        </w:rPr>
        <w:t>重大活动期间，</w:t>
      </w:r>
      <w:r>
        <w:rPr>
          <w:rFonts w:hint="eastAsia" w:ascii="宋体" w:hAnsi="宋体" w:cs="宋体"/>
          <w:color w:val="auto"/>
          <w:sz w:val="24"/>
          <w:szCs w:val="24"/>
          <w:highlight w:val="none"/>
        </w:rPr>
        <w:t>供应商应</w:t>
      </w:r>
      <w:r>
        <w:rPr>
          <w:rFonts w:hint="eastAsia" w:ascii="宋体" w:hAnsi="宋体" w:cs="宋体"/>
          <w:color w:val="auto"/>
          <w:sz w:val="24"/>
          <w:szCs w:val="24"/>
          <w:highlight w:val="none"/>
          <w:lang w:val="en-US" w:eastAsia="zh-CN"/>
        </w:rPr>
        <w:t>无条件根据采购人要求协调电梯维保人员到场保障。</w:t>
      </w:r>
    </w:p>
    <w:p>
      <w:pPr>
        <w:pStyle w:val="25"/>
        <w:keepNext w:val="0"/>
        <w:keepLines w:val="0"/>
        <w:pageBreakBefore w:val="0"/>
        <w:kinsoku/>
        <w:wordWrap/>
        <w:overflowPunct/>
        <w:topLinePunct w:val="0"/>
        <w:bidi w:val="0"/>
        <w:snapToGrid/>
        <w:spacing w:line="360" w:lineRule="auto"/>
        <w:ind w:firstLine="482"/>
        <w:rPr>
          <w:rFonts w:cs="宋体"/>
          <w:b/>
          <w:bCs/>
          <w:color w:val="auto"/>
          <w:sz w:val="24"/>
          <w:szCs w:val="24"/>
          <w:highlight w:val="none"/>
        </w:rPr>
      </w:pPr>
      <w:r>
        <w:rPr>
          <w:rFonts w:hint="eastAsia" w:cs="宋体"/>
          <w:b/>
          <w:bCs/>
          <w:color w:val="auto"/>
          <w:sz w:val="24"/>
          <w:szCs w:val="24"/>
          <w:highlight w:val="none"/>
        </w:rPr>
        <w:t>电梯日常维护保养周期、内容及基本要求严格参照国家及相关部门规定执行。</w:t>
      </w:r>
    </w:p>
    <w:p>
      <w:pPr>
        <w:keepNext w:val="0"/>
        <w:keepLines w:val="0"/>
        <w:pageBreakBefore w:val="0"/>
        <w:kinsoku/>
        <w:wordWrap/>
        <w:overflowPunct/>
        <w:topLinePunct w:val="0"/>
        <w:bidi w:val="0"/>
        <w:adjustRightInd w:val="0"/>
        <w:spacing w:line="360" w:lineRule="auto"/>
        <w:ind w:right="0" w:rightChars="0" w:firstLine="481" w:firstLineChars="200"/>
        <w:textAlignment w:val="auto"/>
        <w:outlineLvl w:val="2"/>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rPr>
        <w:t>（</w:t>
      </w:r>
      <w:r>
        <w:rPr>
          <w:rFonts w:hint="eastAsia" w:ascii="宋体" w:hAnsi="宋体" w:cs="Times New Roman"/>
          <w:b/>
          <w:bCs/>
          <w:color w:val="auto"/>
          <w:sz w:val="24"/>
          <w:szCs w:val="24"/>
          <w:highlight w:val="none"/>
          <w:lang w:val="en-US" w:eastAsia="zh-CN"/>
        </w:rPr>
        <w:t>九</w:t>
      </w:r>
      <w:r>
        <w:rPr>
          <w:rFonts w:hint="eastAsia" w:ascii="宋体" w:hAnsi="宋体" w:cs="Times New Roman"/>
          <w:b/>
          <w:bCs/>
          <w:color w:val="auto"/>
          <w:sz w:val="24"/>
          <w:szCs w:val="24"/>
          <w:highlight w:val="none"/>
        </w:rPr>
        <w:t>）其他</w:t>
      </w:r>
      <w:r>
        <w:rPr>
          <w:rFonts w:hint="eastAsia" w:ascii="宋体" w:hAnsi="宋体" w:cs="Times New Roman"/>
          <w:b/>
          <w:bCs/>
          <w:color w:val="auto"/>
          <w:sz w:val="24"/>
          <w:szCs w:val="24"/>
          <w:highlight w:val="none"/>
          <w:lang w:val="en-US" w:eastAsia="zh-CN"/>
        </w:rPr>
        <w:t>服务</w:t>
      </w:r>
    </w:p>
    <w:p>
      <w:pPr>
        <w:pStyle w:val="25"/>
        <w:keepNext w:val="0"/>
        <w:keepLines w:val="0"/>
        <w:pageBreakBefore w:val="0"/>
        <w:kinsoku/>
        <w:wordWrap/>
        <w:overflowPunct/>
        <w:topLinePunct w:val="0"/>
        <w:bidi w:val="0"/>
        <w:snapToGrid/>
        <w:spacing w:line="360" w:lineRule="auto"/>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、理发室</w:t>
      </w:r>
      <w:r>
        <w:rPr>
          <w:rFonts w:hint="eastAsia" w:ascii="宋体" w:hAnsi="宋体" w:eastAsia="宋体" w:cs="宋体"/>
          <w:bCs/>
          <w:color w:val="auto"/>
          <w:sz w:val="24"/>
          <w:szCs w:val="24"/>
          <w:highlight w:val="none"/>
        </w:rPr>
        <w:t>服务：1人，</w:t>
      </w:r>
      <w:r>
        <w:rPr>
          <w:rFonts w:hint="eastAsia" w:ascii="宋体" w:hAnsi="宋体" w:eastAsia="宋体" w:cs="宋体"/>
          <w:bCs/>
          <w:color w:val="auto"/>
          <w:sz w:val="24"/>
          <w:szCs w:val="24"/>
          <w:highlight w:val="none"/>
          <w:lang w:eastAsia="zh-CN"/>
        </w:rPr>
        <w:t>具备理发服务经验，</w:t>
      </w:r>
      <w:r>
        <w:rPr>
          <w:rFonts w:hint="eastAsia" w:ascii="宋体" w:hAnsi="宋体" w:eastAsia="宋体" w:cs="宋体"/>
          <w:bCs/>
          <w:color w:val="auto"/>
          <w:sz w:val="24"/>
          <w:szCs w:val="24"/>
          <w:highlight w:val="none"/>
        </w:rPr>
        <w:t>工作时间为周一</w:t>
      </w:r>
      <w:r>
        <w:rPr>
          <w:rFonts w:hint="eastAsia" w:ascii="宋体" w:hAnsi="宋体" w:eastAsia="宋体" w:cs="宋体"/>
          <w:bCs/>
          <w:color w:val="auto"/>
          <w:sz w:val="24"/>
          <w:szCs w:val="24"/>
          <w:highlight w:val="none"/>
          <w:lang w:eastAsia="zh-CN"/>
        </w:rPr>
        <w:t>和</w:t>
      </w:r>
      <w:r>
        <w:rPr>
          <w:rFonts w:hint="eastAsia" w:ascii="宋体" w:hAnsi="宋体" w:eastAsia="宋体" w:cs="宋体"/>
          <w:bCs/>
          <w:color w:val="auto"/>
          <w:sz w:val="24"/>
          <w:szCs w:val="24"/>
          <w:highlight w:val="none"/>
        </w:rPr>
        <w:t>周</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w:t>
      </w:r>
    </w:p>
    <w:p>
      <w:pPr>
        <w:pStyle w:val="25"/>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cs="宋体"/>
          <w:color w:val="auto"/>
          <w:sz w:val="24"/>
          <w:szCs w:val="24"/>
          <w:highlight w:val="none"/>
        </w:rPr>
      </w:pPr>
      <w:r>
        <w:rPr>
          <w:rFonts w:hint="eastAsia" w:cs="宋体"/>
          <w:bCs/>
          <w:color w:val="auto"/>
          <w:sz w:val="24"/>
          <w:szCs w:val="24"/>
          <w:highlight w:val="none"/>
          <w:lang w:val="en-US" w:eastAsia="zh-CN"/>
        </w:rPr>
        <w:t>2</w:t>
      </w:r>
      <w:r>
        <w:rPr>
          <w:rFonts w:hint="eastAsia" w:cs="宋体"/>
          <w:bCs/>
          <w:color w:val="auto"/>
          <w:sz w:val="24"/>
          <w:szCs w:val="24"/>
          <w:highlight w:val="none"/>
        </w:rPr>
        <w:t>、洗车房及疫情防控服务</w:t>
      </w:r>
      <w:r>
        <w:rPr>
          <w:rFonts w:hint="eastAsia" w:cs="宋体"/>
          <w:bCs/>
          <w:color w:val="auto"/>
          <w:sz w:val="24"/>
          <w:szCs w:val="24"/>
          <w:highlight w:val="none"/>
          <w:lang w:eastAsia="zh-CN"/>
        </w:rPr>
        <w:t>：</w:t>
      </w:r>
      <w:r>
        <w:rPr>
          <w:rFonts w:hint="eastAsia" w:cs="宋体"/>
          <w:bCs/>
          <w:color w:val="auto"/>
          <w:sz w:val="24"/>
          <w:szCs w:val="24"/>
          <w:highlight w:val="none"/>
        </w:rPr>
        <w:t>按照</w:t>
      </w:r>
      <w:r>
        <w:rPr>
          <w:rFonts w:hint="eastAsia" w:cs="宋体"/>
          <w:bCs/>
          <w:color w:val="auto"/>
          <w:sz w:val="24"/>
          <w:szCs w:val="24"/>
          <w:highlight w:val="none"/>
          <w:lang w:eastAsia="zh-CN"/>
        </w:rPr>
        <w:t>采购人</w:t>
      </w:r>
      <w:r>
        <w:rPr>
          <w:rFonts w:hint="eastAsia" w:cs="宋体"/>
          <w:bCs/>
          <w:color w:val="auto"/>
          <w:sz w:val="24"/>
          <w:szCs w:val="24"/>
          <w:highlight w:val="none"/>
        </w:rPr>
        <w:t>的需求做好洗车房维护</w:t>
      </w:r>
      <w:r>
        <w:rPr>
          <w:rFonts w:hint="eastAsia" w:cs="宋体"/>
          <w:bCs/>
          <w:color w:val="auto"/>
          <w:sz w:val="24"/>
          <w:szCs w:val="24"/>
          <w:highlight w:val="none"/>
          <w:lang w:val="en-US" w:eastAsia="zh-CN"/>
        </w:rPr>
        <w:t>及协助</w:t>
      </w:r>
      <w:r>
        <w:rPr>
          <w:rFonts w:hint="eastAsia" w:cs="宋体"/>
          <w:bCs/>
          <w:color w:val="auto"/>
          <w:sz w:val="24"/>
          <w:szCs w:val="24"/>
          <w:highlight w:val="none"/>
        </w:rPr>
        <w:t>疫情防控等其他服务。</w:t>
      </w:r>
    </w:p>
    <w:p>
      <w:pPr>
        <w:pStyle w:val="25"/>
        <w:keepNext w:val="0"/>
        <w:keepLines w:val="0"/>
        <w:pageBreakBefore w:val="0"/>
        <w:kinsoku/>
        <w:wordWrap/>
        <w:overflowPunct/>
        <w:topLinePunct w:val="0"/>
        <w:bidi w:val="0"/>
        <w:snapToGrid/>
        <w:spacing w:line="360" w:lineRule="auto"/>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、行政区微型消防车日常维护、使用管理。（</w:t>
      </w:r>
      <w:r>
        <w:rPr>
          <w:rFonts w:hint="eastAsia" w:ascii="宋体" w:hAnsi="宋体" w:eastAsia="宋体" w:cs="宋体"/>
          <w:bCs/>
          <w:color w:val="auto"/>
          <w:sz w:val="24"/>
          <w:szCs w:val="24"/>
          <w:highlight w:val="none"/>
        </w:rPr>
        <w:t>不含车辆维修及保养内容）</w:t>
      </w:r>
    </w:p>
    <w:p>
      <w:pPr>
        <w:pStyle w:val="25"/>
        <w:keepNext w:val="0"/>
        <w:keepLines w:val="0"/>
        <w:pageBreakBefore w:val="0"/>
        <w:kinsoku/>
        <w:wordWrap/>
        <w:overflowPunct/>
        <w:topLinePunct w:val="0"/>
        <w:bidi w:val="0"/>
        <w:snapToGrid/>
        <w:spacing w:line="360" w:lineRule="auto"/>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行政楼水箱1年2次清洗。</w:t>
      </w:r>
    </w:p>
    <w:p>
      <w:pPr>
        <w:pStyle w:val="25"/>
        <w:keepNext w:val="0"/>
        <w:keepLines w:val="0"/>
        <w:pageBreakBefore w:val="0"/>
        <w:kinsoku/>
        <w:wordWrap/>
        <w:overflowPunct/>
        <w:topLinePunct w:val="0"/>
        <w:bidi w:val="0"/>
        <w:snapToGrid/>
        <w:spacing w:line="360" w:lineRule="auto"/>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化粪池清运采用费用包干制：包含化粪池清运、堵点疏通，化粪池清运。堵点疏通全年不少于8次，化粪池清运不少于60车次（清运车型载重不低于4吨）。</w:t>
      </w:r>
    </w:p>
    <w:p>
      <w:pPr>
        <w:pStyle w:val="25"/>
        <w:keepNext w:val="0"/>
        <w:keepLines w:val="0"/>
        <w:pageBreakBefore w:val="0"/>
        <w:kinsoku/>
        <w:wordWrap/>
        <w:overflowPunct/>
        <w:topLinePunct w:val="0"/>
        <w:bidi w:val="0"/>
        <w:snapToGrid/>
        <w:spacing w:line="360" w:lineRule="auto"/>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建筑物垃圾清运服务：建筑垃圾清运数量为30车，清运车辆载货不低于4吨/车。</w:t>
      </w:r>
    </w:p>
    <w:p>
      <w:pPr>
        <w:pStyle w:val="5"/>
        <w:rPr>
          <w:rFonts w:hint="eastAsia" w:eastAsia="宋体"/>
          <w:color w:val="auto"/>
          <w:highlight w:val="none"/>
          <w:lang w:val="en-US" w:eastAsia="zh-CN"/>
        </w:rPr>
      </w:pPr>
      <w:r>
        <w:rPr>
          <w:rFonts w:hint="eastAsia" w:hAnsi="宋体" w:cs="宋体"/>
          <w:bCs/>
          <w:color w:val="auto"/>
          <w:sz w:val="24"/>
          <w:szCs w:val="24"/>
          <w:highlight w:val="none"/>
          <w:lang w:val="en-US" w:eastAsia="zh-CN"/>
        </w:rPr>
        <w:t>7、为完成临时性、突发性、阶段性的任务（如集中拔草、保洁等），要求供应商另投入不少于600个工日/年。</w:t>
      </w:r>
    </w:p>
    <w:p>
      <w:pPr>
        <w:spacing w:line="360" w:lineRule="auto"/>
        <w:ind w:right="-336" w:rightChars="-160" w:firstLine="480" w:firstLineChars="200"/>
        <w:outlineLvl w:val="1"/>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三、商务要求</w:t>
      </w:r>
    </w:p>
    <w:p>
      <w:pPr>
        <w:keepNext w:val="0"/>
        <w:keepLines w:val="0"/>
        <w:pageBreakBefore w:val="0"/>
        <w:kinsoku/>
        <w:wordWrap/>
        <w:overflowPunct/>
        <w:topLinePunct w:val="0"/>
        <w:bidi w:val="0"/>
        <w:snapToGrid/>
        <w:spacing w:line="360" w:lineRule="auto"/>
        <w:ind w:firstLine="480" w:firstLineChars="200"/>
        <w:rPr>
          <w:color w:val="auto"/>
          <w:sz w:val="24"/>
          <w:szCs w:val="24"/>
          <w:highlight w:val="none"/>
        </w:rPr>
      </w:pPr>
      <w:r>
        <w:rPr>
          <w:rFonts w:hint="eastAsia" w:ascii="宋体" w:hAnsi="宋体" w:cs="宋体"/>
          <w:color w:val="auto"/>
          <w:sz w:val="24"/>
          <w:szCs w:val="24"/>
          <w:highlight w:val="none"/>
        </w:rPr>
        <w:t>（一）供应商报价包括产品运输费、办公用品及各种耗材、各种设施设备、人工费（包括人员工资/奖金/超时和法定节假日加班费/夜餐费/民工工伤保险费/危险作业意外伤害保险费/人身意外险/高温费、食宿费、差旅费、交通费、通讯费、服装费用、社会保险、公积金等费用和补贴）、日常维护保养费、故障维修费（包含一般维修、重大维修等一切服务费用、正常使用中损坏的配件材料费）、应急救援费、安装调试检测费、教育培训费用、企业管理费、其它保险、税金等完成本项目所需的全部费用。</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（二）服务期限：2026年6月11日至2027年6月10日。</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（三）付款方式：政府采购预付款应在合同生效以及具备实施条件后5个工作日内支付。采购人支付合同总价20%的预付款，因财政预算资金到位或国库拨付流程等原因造成采购人服务费支付延迟的不视为违约。</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第二期：服务至2026年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日，采购人对6月至</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月服务内容进行考核，经采购人验收合格且具备支付条件后，支付中标人合同金额30%。</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第三期：服务至202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日，采购人对</w:t>
      </w:r>
      <w:r>
        <w:rPr>
          <w:rFonts w:hint="eastAsia" w:ascii="宋体" w:hAnsi="宋体" w:cs="宋体"/>
          <w:color w:val="auto"/>
          <w:sz w:val="24"/>
          <w:szCs w:val="24"/>
          <w:highlight w:val="none"/>
          <w:lang w:val="en-US" w:eastAsia="zh-CN"/>
        </w:rPr>
        <w:t>2026年12</w:t>
      </w:r>
      <w:r>
        <w:rPr>
          <w:rFonts w:hint="eastAsia" w:ascii="宋体" w:hAnsi="宋体" w:cs="宋体"/>
          <w:color w:val="auto"/>
          <w:sz w:val="24"/>
          <w:szCs w:val="24"/>
          <w:highlight w:val="none"/>
        </w:rPr>
        <w:t>月至</w:t>
      </w:r>
      <w:r>
        <w:rPr>
          <w:rFonts w:hint="eastAsia" w:ascii="宋体" w:hAnsi="宋体" w:cs="宋体"/>
          <w:color w:val="auto"/>
          <w:sz w:val="24"/>
          <w:szCs w:val="24"/>
          <w:highlight w:val="none"/>
          <w:lang w:val="en-US" w:eastAsia="zh-CN"/>
        </w:rPr>
        <w:t>2027年2</w:t>
      </w:r>
      <w:r>
        <w:rPr>
          <w:rFonts w:hint="eastAsia" w:ascii="宋体" w:hAnsi="宋体" w:cs="宋体"/>
          <w:color w:val="auto"/>
          <w:sz w:val="24"/>
          <w:szCs w:val="24"/>
          <w:highlight w:val="none"/>
        </w:rPr>
        <w:t>月服务内容进行考核，经采购人验收合格且具备支付条件后，支付中标人合同金额</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第四期：服务至合同期止日，采购人对剩余合同服务期工作内容进行考核，经采购人验收合格且具备支付条件后，支付中标人剩余合同价款。</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中标人应在合同签订后5个工作日内，向采购人按供应商履约评价缴纳履约保证金（无息），履约保证金为合同总价的1%。</w:t>
      </w:r>
    </w:p>
    <w:p>
      <w:pPr>
        <w:keepNext w:val="0"/>
        <w:keepLines w:val="0"/>
        <w:pageBreakBefore w:val="0"/>
        <w:kinsoku/>
        <w:wordWrap/>
        <w:overflowPunct/>
        <w:topLinePunct w:val="0"/>
        <w:bidi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（四）供应商需按照采购人要求签署廉政书与安全书，并接受采购人整体考核（见附件）。</w:t>
      </w:r>
    </w:p>
    <w:p>
      <w:pPr>
        <w:keepNext w:val="0"/>
        <w:keepLines w:val="0"/>
        <w:pageBreakBefore w:val="0"/>
        <w:kinsoku/>
        <w:wordWrap/>
        <w:overflowPunct/>
        <w:topLinePunct w:val="0"/>
        <w:bidi w:val="0"/>
        <w:snapToGrid/>
        <w:spacing w:line="360" w:lineRule="auto"/>
        <w:ind w:firstLine="465" w:firstLineChars="194"/>
        <w:rPr>
          <w:rFonts w:ascii="宋体" w:hAnsi="宋体" w:cs="宋体"/>
          <w:color w:val="auto"/>
          <w:sz w:val="24"/>
          <w:szCs w:val="24"/>
          <w:highlight w:val="none"/>
        </w:rPr>
      </w:pPr>
      <w:r>
        <w:rPr>
          <w:rFonts w:hint="eastAsia" w:ascii="宋体" w:hAnsi="宋体" w:cs="宋体"/>
          <w:color w:val="auto"/>
          <w:sz w:val="24"/>
          <w:szCs w:val="24"/>
          <w:highlight w:val="none"/>
        </w:rPr>
        <w:t>（五）供应商应承诺在合同期内为本项目所有服务人员购买养老保险、工伤保险和工伤意外险等必要险种，并承担由此带来的一切风险。</w:t>
      </w:r>
    </w:p>
    <w:p>
      <w:pPr>
        <w:spacing w:line="360" w:lineRule="auto"/>
        <w:ind w:right="-336" w:rightChars="-160" w:firstLine="480" w:firstLineChars="200"/>
        <w:outlineLvl w:val="1"/>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四、其他要求</w:t>
      </w:r>
    </w:p>
    <w:p>
      <w:pPr>
        <w:keepNext w:val="0"/>
        <w:keepLines w:val="0"/>
        <w:pageBreakBefore w:val="0"/>
        <w:kinsoku/>
        <w:wordWrap/>
        <w:overflowPunct/>
        <w:topLinePunct w:val="0"/>
        <w:bidi w:val="0"/>
        <w:snapToGrid/>
        <w:spacing w:line="360" w:lineRule="auto"/>
        <w:ind w:firstLine="481" w:firstLineChars="200"/>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w:t>
      </w:r>
      <w:r>
        <w:rPr>
          <w:rFonts w:hint="eastAsia" w:ascii="宋体" w:hAnsi="宋体"/>
          <w:b/>
          <w:bCs/>
          <w:color w:val="auto"/>
          <w:sz w:val="24"/>
          <w:szCs w:val="24"/>
          <w:highlight w:val="none"/>
          <w:u w:val="single"/>
          <w:lang w:val="en-US" w:eastAsia="zh-CN"/>
        </w:rPr>
        <w:t>1、</w:t>
      </w:r>
      <w:r>
        <w:rPr>
          <w:rFonts w:hint="eastAsia" w:ascii="宋体" w:hAnsi="宋体"/>
          <w:b/>
          <w:bCs/>
          <w:color w:val="auto"/>
          <w:sz w:val="24"/>
          <w:szCs w:val="24"/>
          <w:highlight w:val="none"/>
          <w:u w:val="single"/>
        </w:rPr>
        <w:t>法律法规和政策文件要求必须持证上岗的岗位，所派人员必须满足相关规定，持证上岗，在投标文件中提供证书复印件或承诺。</w:t>
      </w:r>
    </w:p>
    <w:p>
      <w:pPr>
        <w:pStyle w:val="25"/>
        <w:keepNext w:val="0"/>
        <w:keepLines w:val="0"/>
        <w:pageBreakBefore w:val="0"/>
        <w:kinsoku/>
        <w:wordWrap/>
        <w:overflowPunct/>
        <w:topLinePunct w:val="0"/>
        <w:bidi w:val="0"/>
        <w:snapToGrid/>
        <w:spacing w:line="360" w:lineRule="auto"/>
        <w:rPr>
          <w:rFonts w:hint="eastAsia"/>
          <w:color w:val="auto"/>
          <w:sz w:val="24"/>
          <w:szCs w:val="24"/>
          <w:highlight w:val="none"/>
        </w:rPr>
      </w:pPr>
      <w:r>
        <w:rPr>
          <w:rFonts w:hint="eastAsia" w:cs="宋体"/>
          <w:bCs/>
          <w:color w:val="auto"/>
          <w:sz w:val="24"/>
          <w:szCs w:val="24"/>
          <w:highlight w:val="none"/>
          <w:lang w:val="en-US" w:eastAsia="zh-CN"/>
        </w:rPr>
        <w:t>2、</w:t>
      </w:r>
      <w:r>
        <w:rPr>
          <w:rFonts w:hint="eastAsia" w:cs="宋体"/>
          <w:bCs/>
          <w:color w:val="auto"/>
          <w:sz w:val="24"/>
          <w:szCs w:val="24"/>
          <w:highlight w:val="none"/>
        </w:rPr>
        <w:t>服务期间，如遇到重大活动或事件，及发生防汛、抗旱、地震、台风等灾害性天气供应商须按照采购人统一指挥，统一调配本项目所有服务人员，按采购人要求进行应急管理等工作，</w:t>
      </w:r>
      <w:r>
        <w:rPr>
          <w:rFonts w:hint="eastAsia" w:cs="宋体"/>
          <w:b/>
          <w:color w:val="auto"/>
          <w:sz w:val="24"/>
          <w:szCs w:val="24"/>
          <w:highlight w:val="none"/>
        </w:rPr>
        <w:t>并做好相应值班值守。</w:t>
      </w:r>
    </w:p>
    <w:p>
      <w:pPr>
        <w:keepNext w:val="0"/>
        <w:keepLines w:val="0"/>
        <w:pageBreakBefore w:val="0"/>
        <w:kinsoku/>
        <w:wordWrap/>
        <w:overflowPunct/>
        <w:topLinePunct w:val="0"/>
        <w:bidi w:val="0"/>
        <w:snapToGrid/>
        <w:spacing w:line="360" w:lineRule="auto"/>
        <w:ind w:firstLine="465" w:firstLineChars="19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报价须包含保安管理月考核奖（2500元/月）。若当月保安管理规范，未受到上级通报或处罚的，监狱全额支付本项奖励。</w:t>
      </w:r>
    </w:p>
    <w:p>
      <w:pPr>
        <w:spacing w:line="360" w:lineRule="auto"/>
        <w:ind w:firstLine="465" w:firstLineChars="19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服务内容存在合同事项调整或变更的增减项目时，按实结算。涉及相关人员的工作安排及岗位由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统筹。</w:t>
      </w:r>
    </w:p>
    <w:p>
      <w:pPr>
        <w:spacing w:line="360" w:lineRule="auto"/>
        <w:ind w:firstLine="465" w:firstLineChars="194"/>
        <w:rPr>
          <w:color w:val="auto"/>
          <w:highlight w:val="none"/>
        </w:rPr>
      </w:pP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highlight w:val="none"/>
          <w:lang w:val="en-US" w:eastAsia="zh-CN"/>
        </w:rPr>
        <w:t>每季度需提供物业岗位人员费用、各项开支等所有费用清单；合同期内因监管等原因，可能造成部分岗位需求调整，费用按实际岗位人数、服务时间、费用单价进行结算，结余费用用于完成物业项目的其他内容。</w:t>
      </w:r>
      <w:r>
        <w:rPr>
          <w:color w:val="auto"/>
          <w:highlight w:val="none"/>
        </w:rPr>
        <w:br w:type="page"/>
      </w:r>
    </w:p>
    <w:p>
      <w:pPr>
        <w:snapToGrid w:val="0"/>
        <w:spacing w:line="500" w:lineRule="exact"/>
        <w:jc w:val="center"/>
        <w:rPr>
          <w:rFonts w:hint="eastAsia" w:ascii="宋体" w:hAnsi="宋体" w:eastAsia="宋体" w:cs="宋体"/>
          <w:b/>
          <w:snapToGrid w:val="0"/>
          <w:color w:val="auto"/>
          <w:kern w:val="0"/>
          <w:sz w:val="24"/>
          <w:highlight w:val="none"/>
          <w:lang w:eastAsia="zh-CN"/>
        </w:rPr>
      </w:pPr>
      <w:r>
        <w:rPr>
          <w:rFonts w:hint="eastAsia" w:ascii="宋体" w:hAnsi="宋体" w:cs="宋体"/>
          <w:b/>
          <w:snapToGrid w:val="0"/>
          <w:color w:val="auto"/>
          <w:kern w:val="0"/>
          <w:sz w:val="24"/>
          <w:highlight w:val="none"/>
        </w:rPr>
        <w:t>物业</w:t>
      </w:r>
      <w:r>
        <w:rPr>
          <w:rFonts w:hint="eastAsia" w:ascii="宋体" w:hAnsi="宋体" w:cs="宋体"/>
          <w:b/>
          <w:snapToGrid w:val="0"/>
          <w:color w:val="auto"/>
          <w:kern w:val="0"/>
          <w:sz w:val="24"/>
          <w:highlight w:val="none"/>
          <w:lang w:eastAsia="zh-CN"/>
        </w:rPr>
        <w:t>服务</w:t>
      </w:r>
      <w:r>
        <w:rPr>
          <w:rFonts w:hint="eastAsia" w:ascii="宋体" w:hAnsi="宋体" w:cs="宋体"/>
          <w:b/>
          <w:snapToGrid w:val="0"/>
          <w:color w:val="auto"/>
          <w:kern w:val="0"/>
          <w:sz w:val="24"/>
          <w:highlight w:val="none"/>
        </w:rPr>
        <w:t>人员配置</w:t>
      </w:r>
      <w:r>
        <w:rPr>
          <w:rFonts w:hint="eastAsia" w:ascii="宋体" w:hAnsi="宋体" w:cs="宋体"/>
          <w:b/>
          <w:snapToGrid w:val="0"/>
          <w:color w:val="auto"/>
          <w:kern w:val="0"/>
          <w:sz w:val="24"/>
          <w:highlight w:val="none"/>
          <w:lang w:eastAsia="zh-CN"/>
        </w:rPr>
        <w:t>表</w:t>
      </w:r>
    </w:p>
    <w:tbl>
      <w:tblPr>
        <w:tblStyle w:val="62"/>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276"/>
        <w:gridCol w:w="724"/>
        <w:gridCol w:w="2902"/>
        <w:gridCol w:w="2054"/>
        <w:gridCol w:w="9"/>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color w:val="auto"/>
                <w:szCs w:val="21"/>
                <w:highlight w:val="none"/>
              </w:rPr>
            </w:pPr>
            <w:r>
              <w:rPr>
                <w:rFonts w:hint="eastAsia" w:ascii="宋体" w:hAnsi="宋体" w:cs="宋体"/>
                <w:b/>
                <w:color w:val="auto"/>
                <w:szCs w:val="21"/>
                <w:highlight w:val="none"/>
              </w:rPr>
              <w:t>子项目</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color w:val="auto"/>
                <w:szCs w:val="21"/>
                <w:highlight w:val="none"/>
              </w:rPr>
            </w:pPr>
            <w:r>
              <w:rPr>
                <w:rFonts w:hint="eastAsia" w:ascii="宋体" w:hAnsi="宋体" w:cs="宋体"/>
                <w:b/>
                <w:color w:val="auto"/>
                <w:szCs w:val="21"/>
                <w:highlight w:val="none"/>
              </w:rPr>
              <w:t>岗位</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color w:val="auto"/>
                <w:szCs w:val="21"/>
                <w:highlight w:val="none"/>
              </w:rPr>
            </w:pPr>
            <w:r>
              <w:rPr>
                <w:rFonts w:hint="eastAsia" w:ascii="宋体" w:hAnsi="宋体" w:cs="宋体"/>
                <w:b/>
                <w:color w:val="auto"/>
                <w:szCs w:val="21"/>
                <w:highlight w:val="none"/>
              </w:rPr>
              <w:t>人数（名）</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color w:val="auto"/>
                <w:szCs w:val="21"/>
                <w:highlight w:val="none"/>
              </w:rPr>
            </w:pPr>
            <w:r>
              <w:rPr>
                <w:rFonts w:hint="eastAsia" w:ascii="宋体" w:hAnsi="宋体" w:cs="宋体"/>
                <w:b/>
                <w:color w:val="auto"/>
                <w:szCs w:val="21"/>
                <w:highlight w:val="none"/>
              </w:rPr>
              <w:t>要求</w:t>
            </w:r>
          </w:p>
        </w:tc>
        <w:tc>
          <w:tcPr>
            <w:tcW w:w="205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color w:val="auto"/>
                <w:szCs w:val="21"/>
                <w:highlight w:val="none"/>
              </w:rPr>
            </w:pPr>
            <w:r>
              <w:rPr>
                <w:rFonts w:hint="eastAsia" w:ascii="宋体" w:hAnsi="宋体" w:cs="宋体"/>
                <w:b/>
                <w:color w:val="auto"/>
                <w:szCs w:val="21"/>
                <w:highlight w:val="none"/>
              </w:rPr>
              <w:t>工作时间</w:t>
            </w:r>
          </w:p>
        </w:tc>
        <w:tc>
          <w:tcPr>
            <w:tcW w:w="71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综合管理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lang w:eastAsia="zh-CN"/>
              </w:rPr>
              <w:t>物业</w:t>
            </w:r>
            <w:r>
              <w:rPr>
                <w:rFonts w:hint="eastAsia" w:ascii="宋体" w:hAnsi="宋体" w:cs="宋体"/>
                <w:color w:val="auto"/>
                <w:szCs w:val="21"/>
                <w:highlight w:val="none"/>
              </w:rPr>
              <w:t>经理</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color w:val="auto"/>
                <w:highlight w:val="none"/>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具有较强管理和沟通能力，年龄45（含）周岁以下，具有5年以上同类项目管理经验</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按采购人要求，紧急情况、重大任务需到场处理</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993"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保安员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管理人员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1、具有岗位要求的上岗证；</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2、男性，50（含）周岁以下</w:t>
            </w:r>
            <w:r>
              <w:rPr>
                <w:rFonts w:hint="eastAsia" w:ascii="宋体" w:hAnsi="宋体" w:cs="宋体"/>
                <w:color w:val="auto"/>
                <w:szCs w:val="21"/>
                <w:highlight w:val="none"/>
                <w:lang w:eastAsia="zh-CN"/>
              </w:rPr>
              <w:t>，高中及以上学历</w:t>
            </w:r>
            <w:r>
              <w:rPr>
                <w:rFonts w:hint="eastAsia" w:ascii="宋体" w:hAnsi="宋体" w:cs="宋体"/>
                <w:color w:val="auto"/>
                <w:szCs w:val="21"/>
                <w:highlight w:val="none"/>
              </w:rPr>
              <w:t>；</w:t>
            </w:r>
          </w:p>
          <w:p>
            <w:pPr>
              <w:widowControl/>
              <w:snapToGrid w:val="0"/>
              <w:jc w:val="left"/>
              <w:rPr>
                <w:color w:val="auto"/>
                <w:highlight w:val="none"/>
              </w:rPr>
            </w:pPr>
            <w:r>
              <w:rPr>
                <w:rFonts w:hint="eastAsia" w:ascii="宋体" w:hAnsi="宋体" w:cs="宋体"/>
                <w:color w:val="auto"/>
                <w:szCs w:val="21"/>
                <w:highlight w:val="none"/>
              </w:rPr>
              <w:t>3、具有保安主管3年以上工作经历</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按采购人要求，紧急情况、重大任务需到场处理；</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2" w:hRule="atLeast"/>
          <w:jc w:val="center"/>
        </w:trPr>
        <w:tc>
          <w:tcPr>
            <w:tcW w:w="993" w:type="dxa"/>
            <w:vMerge w:val="continue"/>
            <w:tcBorders>
              <w:left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276" w:type="dxa"/>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保安人员</w:t>
            </w:r>
          </w:p>
        </w:tc>
        <w:tc>
          <w:tcPr>
            <w:tcW w:w="724"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902" w:type="dxa"/>
            <w:tcBorders>
              <w:top w:val="single" w:color="auto" w:sz="4" w:space="0"/>
              <w:left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1、具有岗位要求的上岗证</w:t>
            </w:r>
          </w:p>
          <w:p>
            <w:pPr>
              <w:pStyle w:val="33"/>
              <w:snapToGrid w:val="0"/>
              <w:rPr>
                <w:rFonts w:hint="eastAsia" w:hAnsi="宋体" w:cs="宋体"/>
                <w:color w:val="auto"/>
                <w:highlight w:val="none"/>
              </w:rPr>
            </w:pPr>
            <w:r>
              <w:rPr>
                <w:rFonts w:hint="eastAsia" w:hAnsi="宋体" w:cs="宋体"/>
                <w:color w:val="auto"/>
                <w:highlight w:val="none"/>
              </w:rPr>
              <w:t>2、男性安保人员要求年满18岁---55（含）周岁，身高1.65以上</w:t>
            </w:r>
            <w:r>
              <w:rPr>
                <w:rFonts w:hint="eastAsia" w:hAnsi="宋体" w:cs="宋体"/>
                <w:color w:val="auto"/>
                <w:highlight w:val="none"/>
                <w:lang w:eastAsia="zh-CN"/>
              </w:rPr>
              <w:t>，初中以上学历</w:t>
            </w:r>
            <w:r>
              <w:rPr>
                <w:rFonts w:hint="eastAsia" w:hAnsi="宋体" w:cs="宋体"/>
                <w:color w:val="auto"/>
                <w:highlight w:val="none"/>
              </w:rPr>
              <w:t>；</w:t>
            </w:r>
          </w:p>
          <w:p>
            <w:pPr>
              <w:pStyle w:val="33"/>
              <w:snapToGrid w:val="0"/>
              <w:rPr>
                <w:rFonts w:hint="default" w:hAnsi="宋体" w:eastAsia="宋体" w:cs="宋体"/>
                <w:color w:val="auto"/>
                <w:highlight w:val="none"/>
                <w:lang w:val="en-US" w:eastAsia="zh-CN"/>
              </w:rPr>
            </w:pPr>
            <w:r>
              <w:rPr>
                <w:rFonts w:hint="eastAsia" w:hAnsi="宋体" w:cs="宋体"/>
                <w:color w:val="auto"/>
                <w:highlight w:val="none"/>
                <w:lang w:val="en-US" w:eastAsia="zh-CN"/>
              </w:rPr>
              <w:t>3、平均年龄不大于45周岁</w:t>
            </w:r>
          </w:p>
        </w:tc>
        <w:tc>
          <w:tcPr>
            <w:tcW w:w="2063" w:type="dxa"/>
            <w:gridSpan w:val="2"/>
            <w:tcBorders>
              <w:top w:val="single" w:color="auto" w:sz="4" w:space="0"/>
              <w:left w:val="single" w:color="auto" w:sz="4" w:space="0"/>
              <w:right w:val="single" w:color="auto" w:sz="4" w:space="0"/>
            </w:tcBorders>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按采购人要求，外加临时性工作，部分岗位须24小时值班</w:t>
            </w:r>
          </w:p>
        </w:tc>
        <w:tc>
          <w:tcPr>
            <w:tcW w:w="702" w:type="dxa"/>
            <w:tcBorders>
              <w:top w:val="single" w:color="auto" w:sz="4" w:space="0"/>
              <w:left w:val="single" w:color="auto" w:sz="4" w:space="0"/>
              <w:right w:val="single" w:color="auto" w:sz="4" w:space="0"/>
            </w:tcBorders>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保洁</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管理人员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年龄5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（含）周岁以下，具有类似项目管理经验</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保洁人员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napToGrid w:val="0"/>
              <w:jc w:val="left"/>
              <w:rPr>
                <w:rFonts w:asciiTheme="minorEastAsia" w:hAnsiTheme="minorEastAsia" w:eastAsiaTheme="minorEastAsia" w:cstheme="minorEastAsia"/>
                <w:b w:val="0"/>
                <w:bCs w:val="0"/>
                <w:color w:val="auto"/>
                <w:sz w:val="21"/>
                <w:szCs w:val="21"/>
                <w:highlight w:val="none"/>
                <w:lang w:val="en-US"/>
              </w:rPr>
            </w:pPr>
            <w:r>
              <w:rPr>
                <w:rFonts w:hint="eastAsia" w:ascii="宋体" w:hAnsi="宋体" w:cs="宋体"/>
                <w:color w:val="auto"/>
                <w:szCs w:val="21"/>
                <w:highlight w:val="none"/>
                <w:lang w:eastAsia="zh-CN"/>
              </w:rPr>
              <w:t>年龄</w:t>
            </w:r>
            <w:r>
              <w:rPr>
                <w:rFonts w:hint="eastAsia" w:ascii="宋体" w:hAnsi="宋体" w:cs="宋体"/>
                <w:color w:val="auto"/>
                <w:szCs w:val="21"/>
                <w:highlight w:val="none"/>
              </w:rPr>
              <w:t>18-60周岁</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 xml:space="preserve">按采购人要求，外加临时性工作 </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洗衣房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服务人员</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年龄18-5</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（含）周岁</w:t>
            </w:r>
            <w:r>
              <w:rPr>
                <w:rFonts w:hint="eastAsia" w:ascii="宋体" w:hAnsi="宋体" w:cs="宋体"/>
                <w:color w:val="auto"/>
                <w:szCs w:val="21"/>
                <w:highlight w:val="none"/>
                <w:lang w:eastAsia="zh-CN"/>
              </w:rPr>
              <w:t>，初中以上学历</w:t>
            </w:r>
          </w:p>
        </w:tc>
        <w:tc>
          <w:tcPr>
            <w:tcW w:w="2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工作时间</w:t>
            </w:r>
            <w:r>
              <w:rPr>
                <w:rFonts w:hint="eastAsia" w:ascii="宋体" w:hAnsi="宋体" w:cs="宋体"/>
                <w:color w:val="auto"/>
                <w:szCs w:val="21"/>
                <w:highlight w:val="none"/>
                <w:lang w:eastAsia="zh-CN"/>
              </w:rPr>
              <w:t>为</w:t>
            </w:r>
            <w:r>
              <w:rPr>
                <w:rFonts w:hint="eastAsia" w:ascii="宋体" w:hAnsi="宋体" w:cs="宋体"/>
                <w:color w:val="auto"/>
                <w:szCs w:val="21"/>
                <w:highlight w:val="none"/>
              </w:rPr>
              <w:t>周一至周五（7:30-16:30），外加临时性工作</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洗车房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服务人员</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初中以上学历，具有</w:t>
            </w:r>
            <w:r>
              <w:rPr>
                <w:rFonts w:hint="eastAsia" w:ascii="宋体" w:hAnsi="宋体" w:cs="宋体"/>
                <w:color w:val="auto"/>
                <w:szCs w:val="21"/>
                <w:highlight w:val="none"/>
                <w:lang w:val="en-US" w:eastAsia="zh-CN"/>
              </w:rPr>
              <w:t>C1以上驾驶证。</w:t>
            </w:r>
          </w:p>
        </w:tc>
        <w:tc>
          <w:tcPr>
            <w:tcW w:w="2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理发室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服务人员</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w:t>
            </w:r>
            <w:r>
              <w:rPr>
                <w:rFonts w:hint="eastAsia" w:ascii="宋体" w:hAnsi="宋体" w:cs="宋体"/>
                <w:color w:val="auto"/>
                <w:szCs w:val="21"/>
                <w:highlight w:val="none"/>
                <w:lang w:eastAsia="zh-CN"/>
              </w:rPr>
              <w:t>有</w:t>
            </w:r>
            <w:r>
              <w:rPr>
                <w:rFonts w:hint="eastAsia" w:ascii="宋体" w:hAnsi="宋体" w:cs="宋体"/>
                <w:color w:val="auto"/>
                <w:szCs w:val="21"/>
                <w:highlight w:val="none"/>
                <w:lang w:val="en-US" w:eastAsia="zh-CN"/>
              </w:rPr>
              <w:t>5年以上</w:t>
            </w:r>
            <w:r>
              <w:rPr>
                <w:rFonts w:hint="eastAsia" w:ascii="宋体" w:hAnsi="宋体" w:cs="宋体"/>
                <w:color w:val="auto"/>
                <w:szCs w:val="21"/>
                <w:highlight w:val="none"/>
              </w:rPr>
              <w:t>理发经验</w:t>
            </w:r>
            <w:r>
              <w:rPr>
                <w:rFonts w:hint="eastAsia" w:ascii="宋体" w:hAnsi="宋体" w:cs="宋体"/>
                <w:color w:val="auto"/>
                <w:szCs w:val="21"/>
                <w:highlight w:val="none"/>
                <w:lang w:eastAsia="zh-CN"/>
              </w:rPr>
              <w:t>。</w:t>
            </w:r>
          </w:p>
        </w:tc>
        <w:tc>
          <w:tcPr>
            <w:tcW w:w="2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工作时间为周一和周三</w:t>
            </w:r>
            <w:r>
              <w:rPr>
                <w:rFonts w:hint="eastAsia" w:ascii="宋体" w:hAnsi="宋体" w:cs="宋体"/>
                <w:color w:val="auto"/>
                <w:szCs w:val="21"/>
                <w:highlight w:val="none"/>
                <w:lang w:eastAsia="zh-CN"/>
              </w:rPr>
              <w:t>（</w:t>
            </w:r>
            <w:r>
              <w:rPr>
                <w:rFonts w:hint="eastAsia" w:ascii="宋体" w:hAnsi="宋体" w:cs="宋体"/>
                <w:color w:val="auto"/>
                <w:szCs w:val="21"/>
                <w:highlight w:val="none"/>
              </w:rPr>
              <w:t>9:00-18:00</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，外加临时性工作 </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会务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会务服务人员</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18-4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周岁（含），要求大专及以上文凭，熟悉会务服务相关知识，</w:t>
            </w:r>
          </w:p>
        </w:tc>
        <w:tc>
          <w:tcPr>
            <w:tcW w:w="2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工作时间</w:t>
            </w:r>
            <w:r>
              <w:rPr>
                <w:rFonts w:hint="eastAsia" w:ascii="宋体" w:hAnsi="宋体" w:cs="宋体"/>
                <w:color w:val="auto"/>
                <w:szCs w:val="21"/>
                <w:highlight w:val="none"/>
                <w:lang w:eastAsia="zh-CN"/>
              </w:rPr>
              <w:t>为</w:t>
            </w:r>
            <w:r>
              <w:rPr>
                <w:rFonts w:hint="eastAsia" w:ascii="宋体" w:hAnsi="宋体" w:cs="宋体"/>
                <w:color w:val="auto"/>
                <w:szCs w:val="21"/>
                <w:highlight w:val="none"/>
              </w:rPr>
              <w:t>周一至周五</w:t>
            </w:r>
            <w:r>
              <w:rPr>
                <w:rFonts w:hint="eastAsia" w:ascii="宋体" w:hAnsi="宋体" w:cs="宋体"/>
                <w:color w:val="auto"/>
                <w:szCs w:val="21"/>
                <w:highlight w:val="none"/>
                <w:lang w:eastAsia="zh-CN"/>
              </w:rPr>
              <w:t>（</w:t>
            </w:r>
            <w:r>
              <w:rPr>
                <w:rFonts w:hint="eastAsia" w:ascii="宋体" w:hAnsi="宋体" w:cs="宋体"/>
                <w:color w:val="auto"/>
                <w:szCs w:val="21"/>
                <w:highlight w:val="none"/>
              </w:rPr>
              <w:t>7:30—16：30</w:t>
            </w:r>
            <w:r>
              <w:rPr>
                <w:rFonts w:hint="eastAsia" w:ascii="宋体" w:hAnsi="宋体" w:cs="宋体"/>
                <w:color w:val="auto"/>
                <w:szCs w:val="21"/>
                <w:highlight w:val="none"/>
                <w:lang w:eastAsia="zh-CN"/>
              </w:rPr>
              <w:t>）</w:t>
            </w:r>
            <w:r>
              <w:rPr>
                <w:rFonts w:hint="eastAsia" w:ascii="宋体" w:hAnsi="宋体" w:cs="宋体"/>
                <w:color w:val="auto"/>
                <w:szCs w:val="21"/>
                <w:highlight w:val="none"/>
              </w:rPr>
              <w:t>，外加临时性工作</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综合维修</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水电泥工</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年龄5</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（不含）周岁以下，初中及以上文凭。须持有应急管理部门颁发的低压电工作业，能独立完成日常水电和各类墙面地面等维修。</w:t>
            </w:r>
          </w:p>
        </w:tc>
        <w:tc>
          <w:tcPr>
            <w:tcW w:w="2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hint="eastAsia" w:ascii="宋体" w:hAnsi="宋体" w:cs="宋体"/>
                <w:color w:val="auto"/>
                <w:szCs w:val="21"/>
                <w:highlight w:val="none"/>
              </w:rPr>
            </w:pPr>
            <w:r>
              <w:rPr>
                <w:rFonts w:hint="eastAsia" w:ascii="宋体" w:hAnsi="宋体" w:cs="宋体"/>
                <w:color w:val="auto"/>
                <w:szCs w:val="21"/>
                <w:highlight w:val="none"/>
              </w:rPr>
              <w:t>按采购人要求，外加临时性工作；</w:t>
            </w:r>
          </w:p>
          <w:p>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晚间参与值班</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绿化养护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管理人员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原则上年龄55（含）周岁以下，</w:t>
            </w:r>
            <w:r>
              <w:rPr>
                <w:rFonts w:hint="eastAsia" w:ascii="宋体" w:hAnsi="宋体" w:cs="宋体"/>
                <w:color w:val="auto"/>
                <w:szCs w:val="21"/>
                <w:highlight w:val="none"/>
                <w:lang w:eastAsia="zh-CN"/>
              </w:rPr>
              <w:t>高中以上学历，</w:t>
            </w:r>
            <w:r>
              <w:rPr>
                <w:rFonts w:hint="eastAsia" w:ascii="宋体" w:hAnsi="宋体" w:cs="宋体"/>
                <w:color w:val="auto"/>
                <w:szCs w:val="21"/>
                <w:highlight w:val="none"/>
              </w:rPr>
              <w:t>具有类似项目管理经验</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993" w:type="dxa"/>
            <w:vMerge w:val="continue"/>
            <w:tcBorders>
              <w:left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绿化养护工</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lang w:eastAsia="zh-CN"/>
              </w:rPr>
              <w:t>年龄</w:t>
            </w:r>
            <w:r>
              <w:rPr>
                <w:rFonts w:hint="eastAsia" w:ascii="宋体" w:hAnsi="宋体" w:cs="宋体"/>
                <w:color w:val="auto"/>
                <w:szCs w:val="21"/>
                <w:highlight w:val="none"/>
              </w:rPr>
              <w:t>18-60周岁</w:t>
            </w:r>
          </w:p>
        </w:tc>
        <w:tc>
          <w:tcPr>
            <w:tcW w:w="2063" w:type="dxa"/>
            <w:gridSpan w:val="2"/>
            <w:tcBorders>
              <w:top w:val="single" w:color="auto" w:sz="4" w:space="0"/>
              <w:left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电梯维保</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管理人员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保持24小时通讯畅通</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非常驻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93"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维保人员</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p>
        </w:tc>
        <w:tc>
          <w:tcPr>
            <w:tcW w:w="2902"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必须持有特种设备作业资格证</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按采购人要求，外加临时性工作</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非常驻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合计人数</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566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lang w:eastAsia="zh-CN"/>
              </w:rPr>
              <w:t>注</w:t>
            </w:r>
            <w:r>
              <w:rPr>
                <w:rFonts w:hint="eastAsia" w:ascii="宋体" w:hAnsi="宋体" w:cs="宋体"/>
                <w:color w:val="auto"/>
                <w:szCs w:val="21"/>
                <w:highlight w:val="none"/>
              </w:rPr>
              <w:t>：按采购人实际需求提供，合同执行期间部分岗位人员如有微调，供应商须无条件接受</w:t>
            </w:r>
          </w:p>
        </w:tc>
      </w:tr>
    </w:tbl>
    <w:p>
      <w:pPr>
        <w:rPr>
          <w:b/>
          <w:bCs/>
          <w:color w:val="auto"/>
          <w:sz w:val="36"/>
          <w:szCs w:val="36"/>
          <w:highlight w:val="none"/>
        </w:rPr>
      </w:pPr>
      <w:r>
        <w:rPr>
          <w:rFonts w:hint="eastAsia"/>
          <w:b/>
          <w:bCs/>
          <w:color w:val="auto"/>
          <w:sz w:val="36"/>
          <w:szCs w:val="36"/>
          <w:highlight w:val="none"/>
        </w:rPr>
        <w:br w:type="page"/>
      </w:r>
    </w:p>
    <w:p>
      <w:pPr>
        <w:jc w:val="center"/>
        <w:outlineLvl w:val="1"/>
        <w:rPr>
          <w:b/>
          <w:bCs/>
          <w:color w:val="auto"/>
          <w:sz w:val="36"/>
          <w:szCs w:val="36"/>
          <w:highlight w:val="none"/>
        </w:rPr>
      </w:pPr>
      <w:r>
        <w:rPr>
          <w:rFonts w:hint="eastAsia"/>
          <w:b/>
          <w:bCs/>
          <w:color w:val="auto"/>
          <w:sz w:val="36"/>
          <w:szCs w:val="36"/>
          <w:highlight w:val="none"/>
        </w:rPr>
        <w:t>杭州市西郊监狱物业管理考核细则</w:t>
      </w:r>
    </w:p>
    <w:p>
      <w:pPr>
        <w:ind w:firstLine="420" w:firstLineChars="200"/>
        <w:rPr>
          <w:color w:val="auto"/>
          <w:highlight w:val="none"/>
        </w:rPr>
      </w:pPr>
    </w:p>
    <w:p>
      <w:pPr>
        <w:keepNext w:val="0"/>
        <w:keepLines w:val="0"/>
        <w:pageBreakBefore w:val="0"/>
        <w:kinsoku/>
        <w:wordWrap/>
        <w:overflowPunct/>
        <w:topLinePunct w:val="0"/>
        <w:autoSpaceDE/>
        <w:autoSpaceDN/>
        <w:bidi w:val="0"/>
        <w:snapToGrid/>
        <w:spacing w:line="360" w:lineRule="auto"/>
        <w:ind w:firstLine="481" w:firstLineChars="200"/>
        <w:textAlignment w:val="auto"/>
        <w:rPr>
          <w:rFonts w:ascii="黑体" w:hAnsi="黑体" w:eastAsia="黑体" w:cs="黑体"/>
          <w:b/>
          <w:bCs/>
          <w:color w:val="auto"/>
          <w:sz w:val="24"/>
          <w:highlight w:val="none"/>
        </w:rPr>
      </w:pPr>
      <w:r>
        <w:rPr>
          <w:rFonts w:hint="eastAsia" w:ascii="黑体" w:hAnsi="黑体" w:eastAsia="黑体" w:cs="黑体"/>
          <w:b/>
          <w:bCs/>
          <w:color w:val="auto"/>
          <w:sz w:val="24"/>
          <w:highlight w:val="none"/>
        </w:rPr>
        <w:t>一、总则</w:t>
      </w:r>
    </w:p>
    <w:p>
      <w:pPr>
        <w:keepNext w:val="0"/>
        <w:keepLines w:val="0"/>
        <w:pageBreakBefore w:val="0"/>
        <w:kinsoku/>
        <w:wordWrap/>
        <w:overflowPunct/>
        <w:topLinePunct w:val="0"/>
        <w:autoSpaceDE/>
        <w:autoSpaceDN/>
        <w:bidi w:val="0"/>
        <w:snapToGrid/>
        <w:spacing w:line="360" w:lineRule="auto"/>
        <w:ind w:firstLine="420" w:firstLineChars="200"/>
        <w:textAlignment w:val="auto"/>
        <w:rPr>
          <w:color w:val="auto"/>
          <w:highlight w:val="none"/>
        </w:rPr>
      </w:pPr>
      <w:r>
        <w:rPr>
          <w:rFonts w:hint="eastAsia"/>
          <w:color w:val="auto"/>
          <w:highlight w:val="none"/>
          <w:lang w:val="zh-CN"/>
        </w:rPr>
        <w:t>为确保物业公司严格履行合同规定，规范物业日常管理，营造整洁、有序的场所环境和保持良好的办公秩序，</w:t>
      </w:r>
      <w:r>
        <w:rPr>
          <w:rFonts w:hint="eastAsia"/>
          <w:color w:val="auto"/>
          <w:highlight w:val="none"/>
        </w:rPr>
        <w:t>根据监狱与物业公司的服务政府采购招标需求，经双方协调一致，制定本考核细则，并作为本次物业服务合同的组成部分。</w:t>
      </w:r>
    </w:p>
    <w:p>
      <w:pPr>
        <w:keepNext w:val="0"/>
        <w:keepLines w:val="0"/>
        <w:pageBreakBefore w:val="0"/>
        <w:kinsoku/>
        <w:wordWrap/>
        <w:overflowPunct/>
        <w:topLinePunct w:val="0"/>
        <w:autoSpaceDE/>
        <w:autoSpaceDN/>
        <w:bidi w:val="0"/>
        <w:snapToGrid/>
        <w:spacing w:line="360" w:lineRule="auto"/>
        <w:ind w:firstLine="481" w:firstLineChars="200"/>
        <w:textAlignment w:val="auto"/>
        <w:rPr>
          <w:rFonts w:ascii="黑体" w:hAnsi="黑体" w:eastAsia="黑体" w:cs="黑体"/>
          <w:b/>
          <w:bCs/>
          <w:color w:val="auto"/>
          <w:sz w:val="24"/>
          <w:highlight w:val="none"/>
        </w:rPr>
      </w:pPr>
      <w:r>
        <w:rPr>
          <w:rFonts w:hint="eastAsia" w:ascii="黑体" w:hAnsi="黑体" w:eastAsia="黑体" w:cs="黑体"/>
          <w:b/>
          <w:bCs/>
          <w:color w:val="auto"/>
          <w:sz w:val="24"/>
          <w:highlight w:val="none"/>
        </w:rPr>
        <w:t>二、考核内容</w:t>
      </w:r>
    </w:p>
    <w:p>
      <w:pPr>
        <w:keepNext w:val="0"/>
        <w:keepLines w:val="0"/>
        <w:pageBreakBefore w:val="0"/>
        <w:kinsoku/>
        <w:wordWrap/>
        <w:overflowPunct/>
        <w:topLinePunct w:val="0"/>
        <w:autoSpaceDE/>
        <w:autoSpaceDN/>
        <w:bidi w:val="0"/>
        <w:snapToGrid/>
        <w:spacing w:line="360" w:lineRule="auto"/>
        <w:ind w:firstLine="481" w:firstLineChars="200"/>
        <w:textAlignment w:val="auto"/>
        <w:rPr>
          <w:b/>
          <w:color w:val="auto"/>
          <w:highlight w:val="none"/>
        </w:rPr>
      </w:pPr>
      <w:r>
        <w:rPr>
          <w:rFonts w:hint="eastAsia" w:ascii="黑体" w:hAnsi="黑体" w:eastAsia="黑体" w:cs="黑体"/>
          <w:b/>
          <w:color w:val="auto"/>
          <w:sz w:val="24"/>
          <w:highlight w:val="none"/>
        </w:rPr>
        <w:t>平时、月度、季度、年度的考核可把以下考核内容作为标准使用，但不限于此。</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（一）物业人员人数要求（10分）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本项目物业服务配置人员不少于41人，不同岗位不能由同一人兼任。其中，物业经理1人、安保人员9人，保洁人员</w:t>
      </w:r>
      <w:r>
        <w:rPr>
          <w:rFonts w:hint="eastAsia"/>
          <w:color w:val="auto"/>
          <w:highlight w:val="none"/>
          <w:lang w:val="en-US" w:eastAsia="zh-CN"/>
        </w:rPr>
        <w:t>20</w:t>
      </w:r>
      <w:r>
        <w:rPr>
          <w:rFonts w:hint="eastAsia"/>
          <w:color w:val="auto"/>
          <w:highlight w:val="none"/>
        </w:rPr>
        <w:t>人，洗衣房服务人员1人，洗车房服务人员1人，理发室服务人员1人，会务服务人员1人，综合维修人员</w:t>
      </w:r>
      <w:r>
        <w:rPr>
          <w:rFonts w:hint="eastAsia"/>
          <w:color w:val="auto"/>
          <w:highlight w:val="none"/>
          <w:lang w:val="en-US" w:eastAsia="zh-CN"/>
        </w:rPr>
        <w:t>4</w:t>
      </w:r>
      <w:r>
        <w:rPr>
          <w:rFonts w:hint="eastAsia"/>
          <w:color w:val="auto"/>
          <w:highlight w:val="none"/>
        </w:rPr>
        <w:t>人，绿化养护工3人，具体人员配备可能按照采购人实际情况进行调整。</w:t>
      </w:r>
    </w:p>
    <w:p>
      <w:pPr>
        <w:keepNext w:val="0"/>
        <w:keepLines w:val="0"/>
        <w:pageBreakBefore w:val="0"/>
        <w:kinsoku/>
        <w:wordWrap/>
        <w:overflowPunct/>
        <w:topLinePunct w:val="0"/>
        <w:autoSpaceDE/>
        <w:autoSpaceDN/>
        <w:bidi w:val="0"/>
        <w:snapToGrid/>
        <w:spacing w:line="360" w:lineRule="auto"/>
        <w:ind w:firstLine="420" w:firstLineChars="200"/>
        <w:textAlignment w:val="auto"/>
        <w:rPr>
          <w:color w:val="auto"/>
          <w:highlight w:val="none"/>
        </w:rPr>
      </w:pPr>
      <w:r>
        <w:rPr>
          <w:rFonts w:hint="eastAsia"/>
          <w:color w:val="auto"/>
          <w:highlight w:val="none"/>
        </w:rPr>
        <w:t>2、缺岗缺编，人/天扣0.2分。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（二）物业人员技能要求（10分）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1.所有人员标准都需符合《杭州市西郊监狱2026年物业服务采购合同》中的各项</w:t>
      </w:r>
      <w:r>
        <w:rPr>
          <w:rFonts w:hint="eastAsia" w:ascii="宋体" w:hAnsi="宋体" w:cs="宋体"/>
          <w:color w:val="auto"/>
          <w:szCs w:val="21"/>
          <w:highlight w:val="none"/>
        </w:rPr>
        <w:t>规定</w:t>
      </w:r>
      <w:r>
        <w:rPr>
          <w:rFonts w:hint="eastAsia" w:ascii="宋体" w:hAnsi="宋体" w:cs="宋体"/>
          <w:color w:val="auto"/>
          <w:highlight w:val="none"/>
        </w:rPr>
        <w:t>,包含《采购需求》中的年龄、性别、学历、证书、保险等要求。</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2.所有人员未达到以上标准，每人扣0.5分。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color w:val="auto"/>
          <w:highlight w:val="none"/>
        </w:rPr>
      </w:pPr>
      <w:r>
        <w:rPr>
          <w:rFonts w:hint="eastAsia" w:ascii="宋体" w:hAnsi="宋体" w:cs="宋体"/>
          <w:b/>
          <w:bCs/>
          <w:color w:val="auto"/>
          <w:highlight w:val="none"/>
        </w:rPr>
        <w:t>（三）物业人员</w:t>
      </w:r>
      <w:r>
        <w:rPr>
          <w:rFonts w:hint="eastAsia" w:ascii="宋体" w:hAnsi="宋体" w:cs="宋体"/>
          <w:b/>
          <w:color w:val="auto"/>
          <w:szCs w:val="21"/>
          <w:highlight w:val="none"/>
        </w:rPr>
        <w:t>的</w:t>
      </w:r>
      <w:r>
        <w:rPr>
          <w:rFonts w:hint="eastAsia" w:ascii="宋体" w:hAnsi="宋体" w:cs="宋体"/>
          <w:b/>
          <w:color w:val="auto"/>
          <w:highlight w:val="none"/>
        </w:rPr>
        <w:t>服务要求（10分）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1.专职物业经理、保安、保洁、综合维修、会务、绿化养护、电梯维保、绿摆的服务都</w:t>
      </w:r>
      <w:r>
        <w:rPr>
          <w:rFonts w:hint="eastAsia" w:ascii="宋体" w:hAnsi="宋体" w:cs="宋体"/>
          <w:bCs/>
          <w:color w:val="auto"/>
          <w:szCs w:val="21"/>
          <w:highlight w:val="none"/>
        </w:rPr>
        <w:t>需符合《杭州市西郊监狱2026年物业服务采购合同》中的各项规定，包含《采购需求》中的服务范围、服务内容、服务要求、服务质量、服务标准、服务时效等要求。</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2..未完成以上要求，每次扣0.5分。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（四）消耗品采购（10分）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1.杭州市西郊监狱2026年物业服务采购中《采购需求》中规定的各项耗材、工具、设备、材料、物资、配件等都应保质保量按时到位。</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2.每缺少一项扣0.5分。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（五）违规情况（10分）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1.物业公司工作人员须遵守物业公司的规章制度和劳动纪律，落实岗位与职责，提高工作效率和质量，物业公司必须根据采购需求，制订违规处理规定，并严格实施。</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监狱在对所有物业人员监督检查过程中，发现有上岗期间睡觉、擅自离开工作岗位、上班期间从事与本工作岗位职责无关的事情等违规行为者，及时通知物业公司整改，物业公司应及时通过教育、处罚等方式杜绝此类现象的再次发生。</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3.因物业公司管理不到位、责任心不强或工作失误而导致采购人造成生命、财产经济损失的，由公安或司法部门确认权责，物业公司必须按权责划分承担全部或部分经济赔偿责任和法律责任。经济赔偿从当期管理费中扣减，不足余额由物业公司另行支付。</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4.物业工作人员违规每人每次扣1分。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szCs w:val="21"/>
          <w:highlight w:val="none"/>
        </w:rPr>
      </w:pPr>
      <w:r>
        <w:rPr>
          <w:rFonts w:hint="eastAsia" w:ascii="宋体" w:hAnsi="宋体" w:cs="宋体"/>
          <w:b/>
          <w:bCs/>
          <w:color w:val="auto"/>
          <w:highlight w:val="none"/>
        </w:rPr>
        <w:t>（六）合同及投标文件</w:t>
      </w:r>
      <w:r>
        <w:rPr>
          <w:rFonts w:hint="eastAsia" w:ascii="宋体" w:hAnsi="宋体" w:cs="宋体"/>
          <w:b/>
          <w:bCs/>
          <w:color w:val="auto"/>
          <w:szCs w:val="21"/>
          <w:highlight w:val="none"/>
        </w:rPr>
        <w:t>履行情况</w:t>
      </w:r>
      <w:r>
        <w:rPr>
          <w:rFonts w:hint="eastAsia" w:ascii="宋体" w:hAnsi="宋体" w:cs="宋体"/>
          <w:b/>
          <w:color w:val="auto"/>
          <w:highlight w:val="none"/>
        </w:rPr>
        <w:t>（10分）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bCs/>
          <w:color w:val="auto"/>
          <w:highlight w:val="none"/>
        </w:rPr>
      </w:pPr>
      <w:r>
        <w:rPr>
          <w:rFonts w:hint="eastAsia" w:ascii="宋体" w:hAnsi="宋体" w:cs="宋体"/>
          <w:bCs/>
          <w:color w:val="auto"/>
          <w:szCs w:val="21"/>
          <w:highlight w:val="none"/>
        </w:rPr>
        <w:t>1.合</w:t>
      </w:r>
      <w:r>
        <w:rPr>
          <w:rFonts w:hint="eastAsia" w:ascii="宋体" w:hAnsi="宋体" w:cs="宋体"/>
          <w:bCs/>
          <w:color w:val="auto"/>
          <w:highlight w:val="none"/>
        </w:rPr>
        <w:t>同及投标文件执行情况。</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bCs/>
          <w:color w:val="auto"/>
          <w:highlight w:val="none"/>
        </w:rPr>
      </w:pPr>
      <w:r>
        <w:rPr>
          <w:rFonts w:hint="eastAsia" w:ascii="宋体" w:hAnsi="宋体" w:cs="宋体"/>
          <w:bCs/>
          <w:color w:val="auto"/>
          <w:highlight w:val="none"/>
        </w:rPr>
        <w:t>2.物业公司的运输费、办公用品及各种耗材、各种设施设备、人工费（包括人员工资/奖金/超时和法定节假日加班费/夜餐费/民工工伤保险费/危险作业意外伤害保险费/人身意外险/高温费、食宿费、差旅费、交通费、通讯费、服装费用、社会保险、公积金等费用和补贴）、日常维护保养费、故障维修费（包含一般维修、重大维修等一切服务费用、正常使用中损坏的配件材料费）、应急救援费、安装调试检测费、教育培训费用、企业管理费、其它保险、税金等完成本项目所需的全部费用</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3.未完成以上要求，每条扣0.5分。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（七）监管、安全生产（10分）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物业公司工作人员将“两违一危物品”带入监管区；未将随身携带的劳动工具、材料等带出监管区；物业工作人员及车辆未遵守监狱关于外来人员、车辆进出监管区各类要求；物业工作人员违反监狱保密制度，泄露与监狱有关的各类信息（包括违规记录、储存、复制监狱信息、在公共场合与人谈论监狱各类信息等）；物业工作人员非工作需要与服刑人员攀谈、聊天或为其打电话、传口信、寄信、私传违禁物品；物业工作人员不服从民警管理，擅自离开监管区指定区域，随意走动；物业工作人员进入监管区着装不规范，女性穿裙子、奇装异服或过分暴露、透明的衣服，男性留光头；以及违反监管安全的相关规定的内容。</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2.因物业公司原因造成人员较大安全事故的；因物业公司原因出现较大消防安全事故的；因物业原因造成的其他较大安全事故的。</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3.发生以上事件的，每次扣1分。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（八）廉政安全（10分）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物业公司和物业工作人员向监狱民警和职工赠送礼金、有价证券、贵重物品及回扣、好处费、感谢费等不正当的经济往来以及与服刑人员家属界限不清（包括收受其礼金、礼品等）；物业公司和物业工作人员以任何理由为监狱民警和职工报销应由对方或个人支付的费用；物业公司和物业工作人员以任何理由组织监狱民警和职工参加有可能影响公务的宴请、健身、娱乐活动；物业公司和物业工作人员以任何理由收受服刑人员家属财物或为罪犯家属违规会见提供便利；以及违反廉政协议的相关规定的内容。</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2.发生违反廉政安全每次扣1分。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（九）工资福利发放（10分）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1.物业公司每月提交物业工作人员工资福利发放的明细和汇总表。</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2.未按照合同要求发放工资福利的，每次扣1-10分。</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highlight w:val="none"/>
        </w:rPr>
      </w:pPr>
      <w:r>
        <w:rPr>
          <w:rFonts w:hint="eastAsia" w:ascii="宋体" w:hAnsi="宋体" w:cs="宋体"/>
          <w:b/>
          <w:bCs/>
          <w:color w:val="auto"/>
          <w:highlight w:val="none"/>
        </w:rPr>
        <w:t>（十）配合度要求（10分）</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1.按照采购需求和合同的规定，在日常工作中积极配合监狱的需求，服从监狱对服务场所和人员配备等内容根据实际情况进行的调整。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2.对配合度进行综合打分，满分为10分。</w:t>
      </w:r>
    </w:p>
    <w:p>
      <w:pPr>
        <w:keepNext w:val="0"/>
        <w:keepLines w:val="0"/>
        <w:pageBreakBefore w:val="0"/>
        <w:kinsoku/>
        <w:wordWrap/>
        <w:overflowPunct/>
        <w:topLinePunct w:val="0"/>
        <w:autoSpaceDE/>
        <w:autoSpaceDN/>
        <w:bidi w:val="0"/>
        <w:snapToGrid/>
        <w:spacing w:line="360" w:lineRule="auto"/>
        <w:ind w:firstLine="481" w:firstLineChars="200"/>
        <w:textAlignment w:val="auto"/>
        <w:rPr>
          <w:rFonts w:ascii="宋体" w:hAnsi="宋体" w:cs="宋体"/>
          <w:color w:val="auto"/>
          <w:highlight w:val="none"/>
        </w:rPr>
      </w:pPr>
      <w:r>
        <w:rPr>
          <w:rFonts w:hint="eastAsia" w:ascii="黑体" w:hAnsi="黑体" w:eastAsia="黑体" w:cs="黑体"/>
          <w:b/>
          <w:bCs/>
          <w:color w:val="auto"/>
          <w:sz w:val="24"/>
          <w:highlight w:val="none"/>
        </w:rPr>
        <w:t>三、考核办法</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lang w:val="zh-CN"/>
        </w:rPr>
      </w:pPr>
      <w:r>
        <w:rPr>
          <w:rFonts w:hint="eastAsia" w:ascii="宋体" w:hAnsi="宋体" w:cs="宋体"/>
          <w:color w:val="auto"/>
          <w:highlight w:val="none"/>
        </w:rPr>
        <w:t>1.</w:t>
      </w:r>
      <w:r>
        <w:rPr>
          <w:rFonts w:hint="eastAsia" w:ascii="宋体" w:hAnsi="宋体" w:cs="宋体"/>
          <w:color w:val="auto"/>
          <w:highlight w:val="none"/>
          <w:lang w:val="zh-CN"/>
        </w:rPr>
        <w:t>季度考核</w:t>
      </w:r>
      <w:r>
        <w:rPr>
          <w:rFonts w:hint="eastAsia" w:ascii="宋体" w:hAnsi="宋体" w:cs="宋体"/>
          <w:color w:val="auto"/>
          <w:highlight w:val="none"/>
        </w:rPr>
        <w:t>90分及以上为</w:t>
      </w:r>
      <w:r>
        <w:rPr>
          <w:rFonts w:hint="eastAsia" w:ascii="宋体" w:hAnsi="宋体" w:cs="宋体"/>
          <w:color w:val="auto"/>
          <w:highlight w:val="none"/>
          <w:lang w:val="zh-CN"/>
        </w:rPr>
        <w:t>合格，季度考核合格的按合同约定支付物业费。季度考核不合格的，每次给予</w:t>
      </w:r>
      <w:r>
        <w:rPr>
          <w:rFonts w:hint="eastAsia" w:ascii="宋体" w:hAnsi="宋体" w:cs="宋体"/>
          <w:color w:val="auto"/>
          <w:highlight w:val="none"/>
        </w:rPr>
        <w:t>7天整改期，7天后再次</w:t>
      </w:r>
      <w:r>
        <w:rPr>
          <w:rFonts w:hint="eastAsia" w:ascii="宋体" w:hAnsi="宋体" w:cs="宋体"/>
          <w:color w:val="auto"/>
          <w:highlight w:val="none"/>
          <w:lang w:val="zh-CN"/>
        </w:rPr>
        <w:t>考核，仍不合格的，按每次每分</w:t>
      </w:r>
      <w:r>
        <w:rPr>
          <w:rFonts w:hint="eastAsia" w:ascii="宋体" w:hAnsi="宋体" w:cs="宋体"/>
          <w:color w:val="auto"/>
          <w:highlight w:val="none"/>
        </w:rPr>
        <w:t>扣500元在</w:t>
      </w:r>
      <w:r>
        <w:rPr>
          <w:rFonts w:hint="eastAsia" w:ascii="宋体" w:hAnsi="宋体" w:cs="宋体"/>
          <w:color w:val="auto"/>
          <w:highlight w:val="none"/>
          <w:lang w:val="zh-CN"/>
        </w:rPr>
        <w:t>支付的物业费中扣除</w:t>
      </w:r>
      <w:r>
        <w:rPr>
          <w:rFonts w:hint="eastAsia" w:ascii="宋体" w:hAnsi="宋体" w:cs="宋体"/>
          <w:color w:val="auto"/>
          <w:highlight w:val="none"/>
        </w:rPr>
        <w:t>。直至考核合格为止。</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2.监狱在日常检查中发现问题，并开具纸质扣分单的，经双方确认后</w:t>
      </w:r>
      <w:r>
        <w:rPr>
          <w:rFonts w:hint="eastAsia" w:ascii="宋体" w:hAnsi="宋体" w:cs="宋体"/>
          <w:color w:val="auto"/>
          <w:highlight w:val="none"/>
          <w:lang w:val="zh-CN"/>
        </w:rPr>
        <w:t>每分</w:t>
      </w:r>
      <w:r>
        <w:rPr>
          <w:rFonts w:hint="eastAsia" w:ascii="宋体" w:hAnsi="宋体" w:cs="宋体"/>
          <w:color w:val="auto"/>
          <w:highlight w:val="none"/>
        </w:rPr>
        <w:t>扣500元。</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3杭州市西郊监狱2026年物业服务采购中《采购需求》中规定的人员缺少的，每人每天扣300元，7天以后加倍扣。杭州市西郊监狱2026年物业服务采购中《采购需求》中规定的各项耗材、工具、设备、材料、物资及花卉等不按时到位的或缺少的按市场价3倍扣款。</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lang w:val="zh-CN"/>
        </w:rPr>
      </w:pPr>
      <w:r>
        <w:rPr>
          <w:rFonts w:hint="eastAsia" w:ascii="宋体" w:hAnsi="宋体" w:cs="宋体"/>
          <w:color w:val="auto"/>
          <w:highlight w:val="none"/>
        </w:rPr>
        <w:t>4.物业公司人员管理不规范，不遵守监狱相关规定，或受到上级通报处罚的，每次扣1000元。</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5.出现涉及安全、廉洁、泄密、物业人员出现打架、物业公司人员不服从监狱管理等严重违规情况，每发生一起，记警告一次，首次警告扣除3000元，当季度相同问题第二次警告，另扣除5000元，当季度相同问题第三次警告，再扣除20000元（以上每次扣除金额均为当季度相同问题单次扣除金额，非累计扣除；当季度同时发生其他问题的，叠加扣款）。</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6.凡出现以下四个方面的任一情形：安全生产、监管安全、廉政廉洁及其他情形，且产生严重后果或恶劣影响的，除承担相应的责任之外，再给予每次50000元及以上的经济处罚，从当季度物业费中扣除。具体主要为：</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（1）关于安全生产方面的几种情形</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因物业原因造成人员较大安全事故的；因物业原因出现较大消防安全事故的；因物业原因造成其他较大安全事故的。</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（2）关于监管安全方面的几种情形</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物业公司工作人员将“两违一危物品”带入监管区；未将随身携带的劳动工具、材料等带出监管区；物业工作人员及车辆未遵守监狱关于外来人员、车辆进出监管区各类要求；物业公司工作人员违反监狱保密制度，泄露与监狱有关的各类信息（包括违规记录、储存、复制监狱信息、在公共场合与人谈论监狱各类信息等）；物业公司工作人员非工作需要与服刑人员攀谈、聊天或为其打电话、传口信、寄信、私传违禁物品；物业工作人员不服从民警管理，擅自离开监管区指定区域，随意走动；物业公司工作人员进入监管区着装不规范，女性穿裙子、奇装异服或过分暴露、透明的衣服，男性留光头；以及违反监管安全的相关规定的内容。</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（3）关于廉政廉洁方面的几种情形</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物业公司和物业工作人员向监狱民警和职工赠送礼金、有价证券、贵重物品及回扣、好处费、感谢费等不正当的经济往来以及与服刑人员家属界限不清（包括收受其礼金、礼品等）；物业公司和物业工作人员以任何理由为监狱民警和职工报销应由对方或个人支付的费用；物业公司和物业工作人员以任何理由组织监狱民警和职工参加有可能影响公务的宴请、健身、娱乐活动；物业公司和物业工作人员以任何理由收受服刑人员家属财物或为罪犯家属违规会见提供便利；以及违反廉政协议的相关规定的内容。</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（4）其他情形</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因物业方面的原因，在服务过程中对我监狱日常工作造成严重后果或恶劣影响的。</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7.以上所有扣款杭州市西郊监狱有权直接从当季度物业费中扣除。</w:t>
      </w:r>
    </w:p>
    <w:p>
      <w:pPr>
        <w:keepNext w:val="0"/>
        <w:keepLines w:val="0"/>
        <w:pageBreakBefore w:val="0"/>
        <w:kinsoku/>
        <w:wordWrap/>
        <w:overflowPunct/>
        <w:topLinePunct w:val="0"/>
        <w:autoSpaceDE/>
        <w:autoSpaceDN/>
        <w:bidi w:val="0"/>
        <w:snapToGrid/>
        <w:spacing w:line="360" w:lineRule="auto"/>
        <w:ind w:firstLine="481" w:firstLineChars="200"/>
        <w:textAlignment w:val="auto"/>
        <w:rPr>
          <w:color w:val="auto"/>
          <w:highlight w:val="none"/>
        </w:rPr>
      </w:pPr>
      <w:r>
        <w:rPr>
          <w:rFonts w:hint="eastAsia" w:ascii="黑体" w:hAnsi="黑体" w:eastAsia="黑体" w:cs="黑体"/>
          <w:b/>
          <w:bCs/>
          <w:color w:val="auto"/>
          <w:sz w:val="24"/>
          <w:highlight w:val="none"/>
        </w:rPr>
        <w:t>四、附则</w:t>
      </w:r>
    </w:p>
    <w:p>
      <w:pPr>
        <w:keepNext w:val="0"/>
        <w:keepLines w:val="0"/>
        <w:pageBreakBefore w:val="0"/>
        <w:kinsoku/>
        <w:wordWrap/>
        <w:overflowPunct/>
        <w:topLinePunct w:val="0"/>
        <w:autoSpaceDE/>
        <w:autoSpaceDN/>
        <w:bidi w:val="0"/>
        <w:snapToGrid/>
        <w:spacing w:line="360" w:lineRule="auto"/>
        <w:ind w:firstLine="421"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1.该细则自</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日起实行，至物业服务终止时止，经自愿充分协商，物业公司已知悉以上全部内容，并同意实施该细则。</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2.该细则中的物业公司为              ，以上简称物业公司；该细则中的监狱为杭州市西郊监狱，以上简称监狱。</w:t>
      </w:r>
    </w:p>
    <w:p>
      <w:pPr>
        <w:spacing w:line="360" w:lineRule="auto"/>
        <w:rPr>
          <w:rFonts w:ascii="宋体" w:hAnsi="宋体" w:cs="宋体"/>
          <w:color w:val="auto"/>
          <w:sz w:val="24"/>
          <w:highlight w:val="none"/>
        </w:rPr>
      </w:pPr>
    </w:p>
    <w:p>
      <w:pPr>
        <w:widowControl/>
        <w:ind w:firstLine="720" w:firstLineChars="300"/>
        <w:jc w:val="left"/>
        <w:rPr>
          <w:rFonts w:ascii="宋体" w:hAnsi="宋体" w:cs="宋体"/>
          <w:bCs/>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其它：招标文件第四部分评分办法中评审因素相应的其它要求及第五部分采购合同中相应的其他要求。</w:t>
      </w: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0" w:name="_Toc184310291"/>
      <w:bookmarkEnd w:id="30"/>
      <w:bookmarkStart w:id="31" w:name="_Toc184310273"/>
      <w:bookmarkEnd w:id="31"/>
      <w:bookmarkStart w:id="32" w:name="_Toc184312102"/>
      <w:bookmarkEnd w:id="32"/>
      <w:bookmarkStart w:id="33" w:name="_Toc184314445"/>
      <w:bookmarkEnd w:id="33"/>
      <w:bookmarkStart w:id="34" w:name="_Toc184313292"/>
      <w:bookmarkEnd w:id="34"/>
      <w:bookmarkStart w:id="35" w:name="_Toc184314434"/>
      <w:bookmarkEnd w:id="35"/>
      <w:bookmarkStart w:id="36" w:name="_Toc184310335"/>
      <w:bookmarkEnd w:id="36"/>
      <w:bookmarkStart w:id="37" w:name="_Toc184314476"/>
      <w:bookmarkEnd w:id="37"/>
      <w:bookmarkStart w:id="38" w:name="_Toc184313243"/>
      <w:bookmarkEnd w:id="38"/>
      <w:bookmarkStart w:id="39" w:name="_Toc184312139"/>
      <w:bookmarkEnd w:id="39"/>
      <w:bookmarkStart w:id="40" w:name="_Toc184312085"/>
      <w:bookmarkEnd w:id="40"/>
      <w:bookmarkStart w:id="41" w:name="_Toc184310278"/>
      <w:bookmarkEnd w:id="41"/>
      <w:bookmarkStart w:id="42" w:name="_Toc184308077"/>
      <w:bookmarkEnd w:id="42"/>
      <w:bookmarkStart w:id="43" w:name="_Toc184314422"/>
      <w:bookmarkEnd w:id="43"/>
      <w:bookmarkStart w:id="44" w:name="_Toc184313301"/>
      <w:bookmarkEnd w:id="44"/>
      <w:bookmarkStart w:id="45" w:name="_Toc184313285"/>
      <w:bookmarkEnd w:id="45"/>
      <w:bookmarkStart w:id="46" w:name="_Toc184310329"/>
      <w:bookmarkEnd w:id="46"/>
      <w:bookmarkStart w:id="47" w:name="_Toc184312068"/>
      <w:bookmarkEnd w:id="47"/>
      <w:bookmarkStart w:id="48" w:name="_Toc184312129"/>
      <w:bookmarkEnd w:id="48"/>
      <w:bookmarkStart w:id="49" w:name="_Toc184314436"/>
      <w:bookmarkEnd w:id="49"/>
      <w:bookmarkStart w:id="50" w:name="_Toc184314430"/>
      <w:bookmarkEnd w:id="50"/>
      <w:bookmarkStart w:id="51" w:name="_Toc184310283"/>
      <w:bookmarkEnd w:id="51"/>
      <w:bookmarkStart w:id="52" w:name="_Toc184314412"/>
      <w:bookmarkEnd w:id="52"/>
      <w:bookmarkStart w:id="53" w:name="_Toc184314478"/>
      <w:bookmarkEnd w:id="53"/>
      <w:bookmarkStart w:id="54" w:name="_Toc184308045"/>
      <w:bookmarkEnd w:id="54"/>
      <w:bookmarkStart w:id="55" w:name="_Toc184313280"/>
      <w:bookmarkEnd w:id="55"/>
      <w:bookmarkStart w:id="56" w:name="_Toc184308080"/>
      <w:bookmarkEnd w:id="56"/>
      <w:bookmarkStart w:id="57" w:name="_Toc184310282"/>
      <w:bookmarkEnd w:id="57"/>
      <w:bookmarkStart w:id="58" w:name="_Toc184313273"/>
      <w:bookmarkEnd w:id="58"/>
      <w:bookmarkStart w:id="59" w:name="_Toc184308097"/>
      <w:bookmarkEnd w:id="59"/>
      <w:bookmarkStart w:id="60" w:name="_Toc184312138"/>
      <w:bookmarkEnd w:id="60"/>
      <w:bookmarkStart w:id="61" w:name="_Toc184314450"/>
      <w:bookmarkEnd w:id="61"/>
      <w:bookmarkStart w:id="62" w:name="_Toc184313271"/>
      <w:bookmarkEnd w:id="62"/>
      <w:bookmarkStart w:id="63" w:name="_Toc184313282"/>
      <w:bookmarkEnd w:id="63"/>
      <w:bookmarkStart w:id="64" w:name="_Toc184312086"/>
      <w:bookmarkEnd w:id="64"/>
      <w:bookmarkStart w:id="65" w:name="_Toc184313272"/>
      <w:bookmarkEnd w:id="65"/>
      <w:bookmarkStart w:id="66" w:name="_Toc184308074"/>
      <w:bookmarkEnd w:id="66"/>
      <w:bookmarkStart w:id="67" w:name="_Toc184314421"/>
      <w:bookmarkEnd w:id="67"/>
      <w:bookmarkStart w:id="68" w:name="_Toc184312115"/>
      <w:bookmarkEnd w:id="68"/>
      <w:bookmarkStart w:id="69" w:name="_Toc184308068"/>
      <w:bookmarkEnd w:id="69"/>
      <w:bookmarkStart w:id="70" w:name="_Toc184310292"/>
      <w:bookmarkEnd w:id="70"/>
      <w:bookmarkStart w:id="71" w:name="_Toc184312120"/>
      <w:bookmarkEnd w:id="71"/>
      <w:bookmarkStart w:id="72" w:name="_Toc184310303"/>
      <w:bookmarkEnd w:id="72"/>
      <w:bookmarkStart w:id="73" w:name="_Toc184310297"/>
      <w:bookmarkEnd w:id="73"/>
      <w:bookmarkStart w:id="74" w:name="_Toc184314459"/>
      <w:bookmarkEnd w:id="74"/>
      <w:bookmarkStart w:id="75" w:name="_Toc184313259"/>
      <w:bookmarkEnd w:id="75"/>
      <w:bookmarkStart w:id="76" w:name="_Toc184313263"/>
      <w:bookmarkEnd w:id="76"/>
      <w:bookmarkStart w:id="77" w:name="_Toc184313244"/>
      <w:bookmarkEnd w:id="77"/>
      <w:bookmarkStart w:id="78" w:name="_Toc184310321"/>
      <w:bookmarkEnd w:id="78"/>
      <w:bookmarkStart w:id="79" w:name="_Toc184308041"/>
      <w:bookmarkEnd w:id="79"/>
      <w:bookmarkStart w:id="80" w:name="_Toc184310307"/>
      <w:bookmarkEnd w:id="80"/>
      <w:bookmarkStart w:id="81" w:name="_Toc184308075"/>
      <w:bookmarkEnd w:id="81"/>
      <w:bookmarkStart w:id="82" w:name="_Toc184308046"/>
      <w:bookmarkEnd w:id="82"/>
      <w:bookmarkStart w:id="83" w:name="_Toc184312099"/>
      <w:bookmarkEnd w:id="83"/>
      <w:bookmarkStart w:id="84" w:name="_Toc184314437"/>
      <w:bookmarkEnd w:id="84"/>
      <w:bookmarkStart w:id="85" w:name="_Toc184308039"/>
      <w:bookmarkEnd w:id="85"/>
      <w:bookmarkStart w:id="86" w:name="_Toc184313284"/>
      <w:bookmarkEnd w:id="86"/>
      <w:bookmarkStart w:id="87" w:name="_Toc184314480"/>
      <w:bookmarkEnd w:id="87"/>
      <w:bookmarkStart w:id="88" w:name="_Toc184314414"/>
      <w:bookmarkEnd w:id="88"/>
      <w:bookmarkStart w:id="89" w:name="_Toc184310274"/>
      <w:bookmarkEnd w:id="89"/>
      <w:bookmarkStart w:id="90" w:name="_Toc184312075"/>
      <w:bookmarkEnd w:id="90"/>
      <w:bookmarkStart w:id="91" w:name="_Toc184310289"/>
      <w:bookmarkEnd w:id="91"/>
      <w:bookmarkStart w:id="92" w:name="_Toc184310293"/>
      <w:bookmarkEnd w:id="92"/>
      <w:bookmarkStart w:id="93" w:name="_Toc184313299"/>
      <w:bookmarkEnd w:id="93"/>
      <w:bookmarkStart w:id="94" w:name="_Toc184314443"/>
      <w:bookmarkEnd w:id="94"/>
      <w:bookmarkStart w:id="95" w:name="_Toc184313268"/>
      <w:bookmarkEnd w:id="95"/>
      <w:bookmarkStart w:id="96" w:name="_Toc184314447"/>
      <w:bookmarkEnd w:id="96"/>
      <w:bookmarkStart w:id="97" w:name="_Toc184312132"/>
      <w:bookmarkEnd w:id="97"/>
      <w:bookmarkStart w:id="98" w:name="_Toc184312097"/>
      <w:bookmarkEnd w:id="98"/>
      <w:bookmarkStart w:id="99" w:name="_Toc184308049"/>
      <w:bookmarkEnd w:id="99"/>
      <w:bookmarkStart w:id="100" w:name="_Toc184313279"/>
      <w:bookmarkEnd w:id="100"/>
      <w:bookmarkStart w:id="101" w:name="_Toc184314458"/>
      <w:bookmarkEnd w:id="101"/>
      <w:bookmarkStart w:id="102" w:name="_Toc184313281"/>
      <w:bookmarkEnd w:id="102"/>
      <w:bookmarkStart w:id="103" w:name="_Toc184310279"/>
      <w:bookmarkEnd w:id="103"/>
      <w:bookmarkStart w:id="104" w:name="_Toc184310300"/>
      <w:bookmarkEnd w:id="104"/>
      <w:bookmarkStart w:id="105" w:name="_Toc184313306"/>
      <w:bookmarkEnd w:id="105"/>
      <w:bookmarkStart w:id="106" w:name="_Toc184312119"/>
      <w:bookmarkEnd w:id="106"/>
      <w:bookmarkStart w:id="107" w:name="_Toc184313290"/>
      <w:bookmarkEnd w:id="107"/>
      <w:bookmarkStart w:id="108" w:name="_Toc184313274"/>
      <w:bookmarkEnd w:id="108"/>
      <w:bookmarkStart w:id="109" w:name="_Toc184314464"/>
      <w:bookmarkEnd w:id="109"/>
      <w:bookmarkStart w:id="110" w:name="_Toc184310310"/>
      <w:bookmarkEnd w:id="110"/>
      <w:bookmarkStart w:id="111" w:name="_Toc184314469"/>
      <w:bookmarkEnd w:id="111"/>
      <w:bookmarkStart w:id="112" w:name="_Toc184313246"/>
      <w:bookmarkEnd w:id="112"/>
      <w:bookmarkStart w:id="113" w:name="_Toc184310304"/>
      <w:bookmarkEnd w:id="113"/>
      <w:bookmarkStart w:id="114" w:name="_Toc184310306"/>
      <w:bookmarkEnd w:id="114"/>
      <w:bookmarkStart w:id="115" w:name="_Toc184313252"/>
      <w:bookmarkEnd w:id="115"/>
      <w:bookmarkStart w:id="116" w:name="_Toc184308088"/>
      <w:bookmarkEnd w:id="116"/>
      <w:bookmarkStart w:id="117" w:name="_Toc184313278"/>
      <w:bookmarkEnd w:id="117"/>
      <w:bookmarkStart w:id="118" w:name="_Toc184313264"/>
      <w:bookmarkEnd w:id="118"/>
      <w:bookmarkStart w:id="119" w:name="_Toc184310285"/>
      <w:bookmarkEnd w:id="119"/>
      <w:bookmarkStart w:id="120" w:name="_Toc184312111"/>
      <w:bookmarkEnd w:id="120"/>
      <w:bookmarkStart w:id="121" w:name="_Toc184308065"/>
      <w:bookmarkEnd w:id="121"/>
      <w:bookmarkStart w:id="122" w:name="_Toc184310314"/>
      <w:bookmarkEnd w:id="122"/>
      <w:bookmarkStart w:id="123" w:name="_Toc184314432"/>
      <w:bookmarkEnd w:id="123"/>
      <w:bookmarkStart w:id="124" w:name="_Toc184313239"/>
      <w:bookmarkEnd w:id="124"/>
      <w:bookmarkStart w:id="125" w:name="_Toc184310275"/>
      <w:bookmarkEnd w:id="125"/>
      <w:bookmarkStart w:id="126" w:name="_Toc184308086"/>
      <w:bookmarkEnd w:id="126"/>
      <w:bookmarkStart w:id="127" w:name="_Toc184308094"/>
      <w:bookmarkEnd w:id="127"/>
      <w:bookmarkStart w:id="128" w:name="_Toc184310326"/>
      <w:bookmarkEnd w:id="128"/>
      <w:bookmarkStart w:id="129" w:name="_Toc184314418"/>
      <w:bookmarkEnd w:id="129"/>
      <w:bookmarkStart w:id="130" w:name="_Toc184312078"/>
      <w:bookmarkEnd w:id="130"/>
      <w:bookmarkStart w:id="131" w:name="_Toc184308056"/>
      <w:bookmarkEnd w:id="131"/>
      <w:bookmarkStart w:id="132" w:name="_Toc184313261"/>
      <w:bookmarkEnd w:id="132"/>
      <w:bookmarkStart w:id="133" w:name="_Toc184312084"/>
      <w:bookmarkEnd w:id="133"/>
      <w:bookmarkStart w:id="134" w:name="_Toc184313305"/>
      <w:bookmarkEnd w:id="134"/>
      <w:bookmarkStart w:id="135" w:name="_Toc184314468"/>
      <w:bookmarkEnd w:id="135"/>
      <w:bookmarkStart w:id="136" w:name="_Toc184310312"/>
      <w:bookmarkEnd w:id="136"/>
      <w:bookmarkStart w:id="137" w:name="_Toc184314424"/>
      <w:bookmarkEnd w:id="137"/>
      <w:bookmarkStart w:id="138" w:name="_Toc184310322"/>
      <w:bookmarkEnd w:id="138"/>
      <w:bookmarkStart w:id="139" w:name="_Toc184308093"/>
      <w:bookmarkEnd w:id="139"/>
      <w:bookmarkStart w:id="140" w:name="_Toc184308064"/>
      <w:bookmarkEnd w:id="140"/>
      <w:bookmarkStart w:id="141" w:name="_Toc184308061"/>
      <w:bookmarkEnd w:id="141"/>
      <w:bookmarkStart w:id="142" w:name="_Toc184312103"/>
      <w:bookmarkEnd w:id="142"/>
      <w:bookmarkStart w:id="143" w:name="_Toc184313286"/>
      <w:bookmarkEnd w:id="143"/>
      <w:bookmarkStart w:id="144" w:name="_Toc184314457"/>
      <w:bookmarkEnd w:id="144"/>
      <w:bookmarkStart w:id="145" w:name="_Toc184314438"/>
      <w:bookmarkEnd w:id="145"/>
      <w:bookmarkStart w:id="146" w:name="_Toc184310290"/>
      <w:bookmarkEnd w:id="146"/>
      <w:bookmarkStart w:id="147" w:name="_Toc184312069"/>
      <w:bookmarkEnd w:id="147"/>
      <w:bookmarkStart w:id="148" w:name="_Toc184308101"/>
      <w:bookmarkEnd w:id="148"/>
      <w:bookmarkStart w:id="149" w:name="_Toc184310341"/>
      <w:bookmarkEnd w:id="149"/>
      <w:bookmarkStart w:id="150" w:name="_Toc184308044"/>
      <w:bookmarkEnd w:id="150"/>
      <w:bookmarkStart w:id="151" w:name="_Toc184308038"/>
      <w:bookmarkEnd w:id="151"/>
      <w:bookmarkStart w:id="152" w:name="_Toc184314463"/>
      <w:bookmarkEnd w:id="152"/>
      <w:bookmarkStart w:id="153" w:name="_Toc184314461"/>
      <w:bookmarkEnd w:id="153"/>
      <w:bookmarkStart w:id="154" w:name="_Toc184312067"/>
      <w:bookmarkEnd w:id="154"/>
      <w:bookmarkStart w:id="155" w:name="_Toc184308089"/>
      <w:bookmarkEnd w:id="155"/>
      <w:bookmarkStart w:id="156" w:name="_Toc184313310"/>
      <w:bookmarkEnd w:id="156"/>
      <w:bookmarkStart w:id="157" w:name="_Toc184313304"/>
      <w:bookmarkEnd w:id="157"/>
      <w:bookmarkStart w:id="158" w:name="_Toc184314441"/>
      <w:bookmarkEnd w:id="158"/>
      <w:bookmarkStart w:id="159" w:name="_Toc184308052"/>
      <w:bookmarkEnd w:id="159"/>
      <w:bookmarkStart w:id="160" w:name="_Toc184314413"/>
      <w:bookmarkEnd w:id="160"/>
      <w:bookmarkStart w:id="161" w:name="_Toc184310316"/>
      <w:bookmarkEnd w:id="161"/>
      <w:bookmarkStart w:id="162" w:name="_Toc184308092"/>
      <w:bookmarkEnd w:id="162"/>
      <w:bookmarkStart w:id="163" w:name="_Toc184314466"/>
      <w:bookmarkEnd w:id="163"/>
      <w:bookmarkStart w:id="164" w:name="_Toc184312096"/>
      <w:bookmarkEnd w:id="164"/>
      <w:bookmarkStart w:id="165" w:name="_Toc184314482"/>
      <w:bookmarkEnd w:id="165"/>
      <w:bookmarkStart w:id="166" w:name="_Toc184313295"/>
      <w:bookmarkEnd w:id="166"/>
      <w:bookmarkStart w:id="167" w:name="_Toc184310288"/>
      <w:bookmarkEnd w:id="167"/>
      <w:bookmarkStart w:id="168" w:name="_Toc184314440"/>
      <w:bookmarkEnd w:id="168"/>
      <w:bookmarkStart w:id="169" w:name="_Toc184308081"/>
      <w:bookmarkEnd w:id="169"/>
      <w:bookmarkStart w:id="170" w:name="_Toc184312116"/>
      <w:bookmarkEnd w:id="170"/>
      <w:bookmarkStart w:id="171" w:name="_Toc184310333"/>
      <w:bookmarkEnd w:id="171"/>
      <w:bookmarkStart w:id="172" w:name="_Toc184313265"/>
      <w:bookmarkEnd w:id="172"/>
      <w:bookmarkStart w:id="173" w:name="_Toc184312130"/>
      <w:bookmarkEnd w:id="173"/>
      <w:bookmarkStart w:id="174" w:name="_Toc184314442"/>
      <w:bookmarkEnd w:id="174"/>
      <w:bookmarkStart w:id="175" w:name="_Toc184312087"/>
      <w:bookmarkEnd w:id="175"/>
      <w:bookmarkStart w:id="176" w:name="_Toc184308036"/>
      <w:bookmarkEnd w:id="176"/>
      <w:bookmarkStart w:id="177" w:name="_Toc184312090"/>
      <w:bookmarkEnd w:id="177"/>
      <w:bookmarkStart w:id="178" w:name="_Toc184313267"/>
      <w:bookmarkEnd w:id="178"/>
      <w:bookmarkStart w:id="179" w:name="_Toc184308085"/>
      <w:bookmarkEnd w:id="179"/>
      <w:bookmarkStart w:id="180" w:name="_Toc184312098"/>
      <w:bookmarkEnd w:id="180"/>
      <w:bookmarkStart w:id="181" w:name="_Toc184312117"/>
      <w:bookmarkEnd w:id="181"/>
      <w:bookmarkStart w:id="182" w:name="_Toc184310315"/>
      <w:bookmarkEnd w:id="182"/>
      <w:bookmarkStart w:id="183" w:name="_Toc184310330"/>
      <w:bookmarkEnd w:id="183"/>
      <w:bookmarkStart w:id="184" w:name="_Toc184314439"/>
      <w:bookmarkEnd w:id="184"/>
      <w:bookmarkStart w:id="185" w:name="_Toc184312118"/>
      <w:bookmarkEnd w:id="185"/>
      <w:bookmarkStart w:id="186" w:name="_Toc184308095"/>
      <w:bookmarkEnd w:id="186"/>
      <w:bookmarkStart w:id="187" w:name="_Toc184312121"/>
      <w:bookmarkEnd w:id="187"/>
      <w:bookmarkStart w:id="188" w:name="_Toc184308091"/>
      <w:bookmarkEnd w:id="188"/>
      <w:bookmarkStart w:id="189" w:name="_Toc184308042"/>
      <w:bookmarkEnd w:id="189"/>
      <w:bookmarkStart w:id="190" w:name="_Toc184308073"/>
      <w:bookmarkEnd w:id="190"/>
      <w:bookmarkStart w:id="191" w:name="_Toc184310284"/>
      <w:bookmarkEnd w:id="191"/>
      <w:bookmarkStart w:id="192" w:name="_Toc184313257"/>
      <w:bookmarkEnd w:id="192"/>
      <w:bookmarkStart w:id="193" w:name="_Toc184314448"/>
      <w:bookmarkEnd w:id="193"/>
      <w:bookmarkStart w:id="194" w:name="_Toc184310320"/>
      <w:bookmarkEnd w:id="194"/>
      <w:bookmarkStart w:id="195" w:name="_Toc184314472"/>
      <w:bookmarkEnd w:id="195"/>
      <w:bookmarkStart w:id="196" w:name="_Toc184313303"/>
      <w:bookmarkEnd w:id="196"/>
      <w:bookmarkStart w:id="197" w:name="_Toc184308082"/>
      <w:bookmarkEnd w:id="197"/>
      <w:bookmarkStart w:id="198" w:name="_Toc184312134"/>
      <w:bookmarkEnd w:id="198"/>
      <w:bookmarkStart w:id="199" w:name="_Toc184308050"/>
      <w:bookmarkEnd w:id="199"/>
      <w:bookmarkStart w:id="200" w:name="_Toc184308072"/>
      <w:bookmarkEnd w:id="200"/>
      <w:bookmarkStart w:id="201" w:name="_Toc184310298"/>
      <w:bookmarkEnd w:id="201"/>
      <w:bookmarkStart w:id="202" w:name="_Toc184314425"/>
      <w:bookmarkEnd w:id="202"/>
      <w:bookmarkStart w:id="203" w:name="_Toc184314431"/>
      <w:bookmarkEnd w:id="203"/>
      <w:bookmarkStart w:id="204" w:name="_Toc184312083"/>
      <w:bookmarkEnd w:id="204"/>
      <w:bookmarkStart w:id="205" w:name="_Toc184314467"/>
      <w:bookmarkEnd w:id="205"/>
      <w:bookmarkStart w:id="206" w:name="_Toc184313287"/>
      <w:bookmarkEnd w:id="206"/>
      <w:bookmarkStart w:id="207" w:name="_Toc184312071"/>
      <w:bookmarkEnd w:id="207"/>
      <w:bookmarkStart w:id="208" w:name="_Toc184312072"/>
      <w:bookmarkEnd w:id="208"/>
      <w:bookmarkStart w:id="209" w:name="_Toc184314449"/>
      <w:bookmarkEnd w:id="209"/>
      <w:bookmarkStart w:id="210" w:name="_Toc184310344"/>
      <w:bookmarkEnd w:id="210"/>
      <w:bookmarkStart w:id="211" w:name="_Toc184313297"/>
      <w:bookmarkEnd w:id="211"/>
      <w:bookmarkStart w:id="212" w:name="_Toc184314462"/>
      <w:bookmarkEnd w:id="212"/>
      <w:bookmarkStart w:id="213" w:name="_Toc184313255"/>
      <w:bookmarkEnd w:id="213"/>
      <w:bookmarkStart w:id="214" w:name="_Toc184313262"/>
      <w:bookmarkEnd w:id="214"/>
      <w:bookmarkStart w:id="215" w:name="_Toc184310324"/>
      <w:bookmarkEnd w:id="215"/>
      <w:bookmarkStart w:id="216" w:name="_Toc184314470"/>
      <w:bookmarkEnd w:id="216"/>
      <w:bookmarkStart w:id="217" w:name="_Toc184310296"/>
      <w:bookmarkEnd w:id="217"/>
      <w:bookmarkStart w:id="218" w:name="_Toc184313245"/>
      <w:bookmarkEnd w:id="218"/>
      <w:bookmarkStart w:id="219" w:name="_Toc184313307"/>
      <w:bookmarkEnd w:id="219"/>
      <w:bookmarkStart w:id="220" w:name="_Toc184308066"/>
      <w:bookmarkEnd w:id="220"/>
      <w:bookmarkStart w:id="221" w:name="_Toc184308047"/>
      <w:bookmarkEnd w:id="221"/>
      <w:bookmarkStart w:id="222" w:name="_Toc184314479"/>
      <w:bookmarkEnd w:id="222"/>
      <w:bookmarkStart w:id="223" w:name="_Toc184313288"/>
      <w:bookmarkEnd w:id="223"/>
      <w:bookmarkStart w:id="224" w:name="_Toc184312073"/>
      <w:bookmarkEnd w:id="224"/>
      <w:bookmarkStart w:id="225" w:name="_Toc184313308"/>
      <w:bookmarkEnd w:id="225"/>
      <w:bookmarkStart w:id="226" w:name="_Toc184310337"/>
      <w:bookmarkEnd w:id="226"/>
      <w:bookmarkStart w:id="227" w:name="_Toc184314433"/>
      <w:bookmarkEnd w:id="227"/>
      <w:bookmarkStart w:id="228" w:name="_Toc184313277"/>
      <w:bookmarkEnd w:id="228"/>
      <w:bookmarkStart w:id="229" w:name="_Toc184310281"/>
      <w:bookmarkEnd w:id="229"/>
      <w:bookmarkStart w:id="230" w:name="_Toc184312110"/>
      <w:bookmarkEnd w:id="230"/>
      <w:bookmarkStart w:id="231" w:name="_Toc184314481"/>
      <w:bookmarkEnd w:id="231"/>
      <w:bookmarkStart w:id="232" w:name="_Toc184312108"/>
      <w:bookmarkEnd w:id="232"/>
      <w:bookmarkStart w:id="233" w:name="_Toc184308060"/>
      <w:bookmarkEnd w:id="233"/>
      <w:bookmarkStart w:id="234" w:name="_Toc184308053"/>
      <w:bookmarkEnd w:id="234"/>
      <w:bookmarkStart w:id="235" w:name="_Toc184308098"/>
      <w:bookmarkEnd w:id="235"/>
      <w:bookmarkStart w:id="236" w:name="_Toc184312089"/>
      <w:bookmarkEnd w:id="236"/>
      <w:bookmarkStart w:id="237" w:name="_Toc184310287"/>
      <w:bookmarkEnd w:id="237"/>
      <w:bookmarkStart w:id="238" w:name="_Toc184314446"/>
      <w:bookmarkEnd w:id="238"/>
      <w:bookmarkStart w:id="239" w:name="_Toc184308071"/>
      <w:bookmarkEnd w:id="239"/>
      <w:bookmarkStart w:id="240" w:name="_Toc184310323"/>
      <w:bookmarkEnd w:id="240"/>
      <w:bookmarkStart w:id="241" w:name="_Toc184308067"/>
      <w:bookmarkEnd w:id="241"/>
      <w:bookmarkStart w:id="242" w:name="_Toc184310280"/>
      <w:bookmarkEnd w:id="242"/>
      <w:bookmarkStart w:id="243" w:name="_Toc184312133"/>
      <w:bookmarkEnd w:id="243"/>
      <w:bookmarkStart w:id="244" w:name="_Toc184310318"/>
      <w:bookmarkEnd w:id="244"/>
      <w:bookmarkStart w:id="245" w:name="_Toc184312125"/>
      <w:bookmarkEnd w:id="245"/>
      <w:bookmarkStart w:id="246" w:name="_Toc184314454"/>
      <w:bookmarkEnd w:id="246"/>
      <w:bookmarkStart w:id="247" w:name="_Toc184314420"/>
      <w:bookmarkEnd w:id="247"/>
      <w:bookmarkStart w:id="248" w:name="_Toc184312122"/>
      <w:bookmarkEnd w:id="248"/>
      <w:bookmarkStart w:id="249" w:name="_Toc184312080"/>
      <w:bookmarkEnd w:id="249"/>
      <w:bookmarkStart w:id="250" w:name="_Toc184313269"/>
      <w:bookmarkEnd w:id="250"/>
      <w:bookmarkStart w:id="251" w:name="_Toc184313293"/>
      <w:bookmarkEnd w:id="251"/>
      <w:bookmarkStart w:id="252" w:name="_Toc184310309"/>
      <w:bookmarkEnd w:id="252"/>
      <w:bookmarkStart w:id="253" w:name="_Toc184313270"/>
      <w:bookmarkEnd w:id="253"/>
      <w:bookmarkStart w:id="254" w:name="_Toc184312123"/>
      <w:bookmarkEnd w:id="254"/>
      <w:bookmarkStart w:id="255" w:name="_Toc184310286"/>
      <w:bookmarkEnd w:id="255"/>
      <w:bookmarkStart w:id="256" w:name="_Toc184312093"/>
      <w:bookmarkEnd w:id="256"/>
      <w:bookmarkStart w:id="257" w:name="_Toc184312105"/>
      <w:bookmarkEnd w:id="257"/>
      <w:bookmarkStart w:id="258" w:name="_Toc184313240"/>
      <w:bookmarkEnd w:id="258"/>
      <w:bookmarkStart w:id="259" w:name="_Toc184308087"/>
      <w:bookmarkEnd w:id="259"/>
      <w:bookmarkStart w:id="260" w:name="_Toc184312091"/>
      <w:bookmarkEnd w:id="260"/>
      <w:bookmarkStart w:id="261" w:name="_Toc184312100"/>
      <w:bookmarkEnd w:id="261"/>
      <w:bookmarkStart w:id="262" w:name="_Toc184313283"/>
      <w:bookmarkEnd w:id="262"/>
      <w:bookmarkStart w:id="263" w:name="_Toc184314455"/>
      <w:bookmarkEnd w:id="263"/>
      <w:bookmarkStart w:id="264" w:name="_Toc184308043"/>
      <w:bookmarkEnd w:id="264"/>
      <w:bookmarkStart w:id="265" w:name="_Toc184313275"/>
      <w:bookmarkEnd w:id="265"/>
      <w:bookmarkStart w:id="266" w:name="_Toc184314419"/>
      <w:bookmarkEnd w:id="266"/>
      <w:bookmarkStart w:id="267" w:name="_Toc184313253"/>
      <w:bookmarkEnd w:id="267"/>
      <w:bookmarkStart w:id="268" w:name="_Toc184310277"/>
      <w:bookmarkEnd w:id="268"/>
      <w:bookmarkStart w:id="269" w:name="_Toc184313258"/>
      <w:bookmarkEnd w:id="269"/>
      <w:bookmarkStart w:id="270" w:name="_Toc184312077"/>
      <w:bookmarkEnd w:id="270"/>
      <w:bookmarkStart w:id="271" w:name="_Toc184314477"/>
      <w:bookmarkEnd w:id="271"/>
      <w:bookmarkStart w:id="272" w:name="_Toc184312095"/>
      <w:bookmarkEnd w:id="272"/>
      <w:bookmarkStart w:id="273" w:name="_Toc184313298"/>
      <w:bookmarkEnd w:id="273"/>
      <w:bookmarkStart w:id="274" w:name="_Toc184314474"/>
      <w:bookmarkEnd w:id="274"/>
      <w:bookmarkStart w:id="275" w:name="_Toc184310334"/>
      <w:bookmarkEnd w:id="275"/>
      <w:bookmarkStart w:id="276" w:name="_Toc184310313"/>
      <w:bookmarkEnd w:id="276"/>
      <w:bookmarkStart w:id="277" w:name="_Toc184313276"/>
      <w:bookmarkEnd w:id="277"/>
      <w:bookmarkStart w:id="278" w:name="_Toc184308102"/>
      <w:bookmarkEnd w:id="278"/>
      <w:bookmarkStart w:id="279" w:name="_Toc184308054"/>
      <w:bookmarkEnd w:id="279"/>
      <w:bookmarkStart w:id="280" w:name="_Toc184314465"/>
      <w:bookmarkEnd w:id="280"/>
      <w:bookmarkStart w:id="281" w:name="_Toc184308100"/>
      <w:bookmarkEnd w:id="281"/>
      <w:bookmarkStart w:id="282" w:name="_Toc184313250"/>
      <w:bookmarkEnd w:id="282"/>
      <w:bookmarkStart w:id="283" w:name="_Toc184313300"/>
      <w:bookmarkEnd w:id="283"/>
      <w:bookmarkStart w:id="284" w:name="_Toc184313254"/>
      <w:bookmarkEnd w:id="284"/>
      <w:bookmarkStart w:id="285" w:name="_Toc184313260"/>
      <w:bookmarkEnd w:id="285"/>
      <w:bookmarkStart w:id="286" w:name="_Toc184310325"/>
      <w:bookmarkEnd w:id="286"/>
      <w:bookmarkStart w:id="287" w:name="_Toc184313238"/>
      <w:bookmarkEnd w:id="287"/>
      <w:bookmarkStart w:id="288" w:name="_Toc184312074"/>
      <w:bookmarkEnd w:id="288"/>
      <w:bookmarkStart w:id="289" w:name="_Toc184313309"/>
      <w:bookmarkEnd w:id="289"/>
      <w:bookmarkStart w:id="290" w:name="_Toc184308058"/>
      <w:bookmarkEnd w:id="290"/>
      <w:bookmarkStart w:id="291" w:name="_Toc184314429"/>
      <w:bookmarkEnd w:id="291"/>
      <w:bookmarkStart w:id="292" w:name="_Toc184312094"/>
      <w:bookmarkEnd w:id="292"/>
      <w:bookmarkStart w:id="293" w:name="_Toc184314473"/>
      <w:bookmarkEnd w:id="293"/>
      <w:bookmarkStart w:id="294" w:name="_Toc184310302"/>
      <w:bookmarkEnd w:id="294"/>
      <w:bookmarkStart w:id="295" w:name="_Toc184312101"/>
      <w:bookmarkEnd w:id="295"/>
      <w:bookmarkStart w:id="296" w:name="_Toc184312076"/>
      <w:bookmarkEnd w:id="296"/>
      <w:bookmarkStart w:id="297" w:name="_Toc184312114"/>
      <w:bookmarkEnd w:id="297"/>
      <w:bookmarkStart w:id="298" w:name="_Toc184310332"/>
      <w:bookmarkEnd w:id="298"/>
      <w:bookmarkStart w:id="299" w:name="_Toc184312070"/>
      <w:bookmarkEnd w:id="299"/>
      <w:bookmarkStart w:id="300" w:name="_Toc184308059"/>
      <w:bookmarkEnd w:id="300"/>
      <w:bookmarkStart w:id="301" w:name="_Toc184308106"/>
      <w:bookmarkEnd w:id="301"/>
      <w:bookmarkStart w:id="302" w:name="_Toc184312113"/>
      <w:bookmarkEnd w:id="302"/>
      <w:bookmarkStart w:id="303" w:name="_Toc184314451"/>
      <w:bookmarkEnd w:id="303"/>
      <w:bookmarkStart w:id="304" w:name="_Toc184308084"/>
      <w:bookmarkEnd w:id="304"/>
      <w:bookmarkStart w:id="305" w:name="_Toc184310301"/>
      <w:bookmarkEnd w:id="305"/>
      <w:bookmarkStart w:id="306" w:name="_Toc184314423"/>
      <w:bookmarkEnd w:id="306"/>
      <w:bookmarkStart w:id="307" w:name="_Toc184314411"/>
      <w:bookmarkEnd w:id="307"/>
      <w:bookmarkStart w:id="308" w:name="_Toc184310336"/>
      <w:bookmarkEnd w:id="308"/>
      <w:bookmarkStart w:id="309" w:name="_Toc184310327"/>
      <w:bookmarkEnd w:id="309"/>
      <w:bookmarkStart w:id="310" w:name="_Toc184314452"/>
      <w:bookmarkEnd w:id="310"/>
      <w:bookmarkStart w:id="311" w:name="_Toc184308037"/>
      <w:bookmarkEnd w:id="311"/>
      <w:bookmarkStart w:id="312" w:name="_Toc184308105"/>
      <w:bookmarkEnd w:id="312"/>
      <w:bookmarkStart w:id="313" w:name="_Toc184308076"/>
      <w:bookmarkEnd w:id="313"/>
      <w:bookmarkStart w:id="314" w:name="_Toc184310308"/>
      <w:bookmarkEnd w:id="314"/>
      <w:bookmarkStart w:id="315" w:name="_Toc184313291"/>
      <w:bookmarkEnd w:id="315"/>
      <w:bookmarkStart w:id="316" w:name="_Toc184312131"/>
      <w:bookmarkEnd w:id="316"/>
      <w:bookmarkStart w:id="317" w:name="_Toc184308051"/>
      <w:bookmarkEnd w:id="317"/>
      <w:bookmarkStart w:id="318" w:name="_Toc184313289"/>
      <w:bookmarkEnd w:id="318"/>
      <w:bookmarkStart w:id="319" w:name="_Toc184312088"/>
      <w:bookmarkEnd w:id="319"/>
      <w:bookmarkStart w:id="320" w:name="_Toc184313247"/>
      <w:bookmarkEnd w:id="320"/>
      <w:bookmarkStart w:id="321" w:name="_Toc184314475"/>
      <w:bookmarkEnd w:id="321"/>
      <w:bookmarkStart w:id="322" w:name="_Toc184310338"/>
      <w:bookmarkEnd w:id="322"/>
      <w:bookmarkStart w:id="323" w:name="_Toc184308099"/>
      <w:bookmarkEnd w:id="323"/>
      <w:bookmarkStart w:id="324" w:name="_Toc184313249"/>
      <w:bookmarkEnd w:id="324"/>
      <w:bookmarkStart w:id="325" w:name="_Toc184310299"/>
      <w:bookmarkEnd w:id="325"/>
      <w:bookmarkStart w:id="326" w:name="_Toc184310305"/>
      <w:bookmarkEnd w:id="326"/>
      <w:bookmarkStart w:id="327" w:name="_Toc184308103"/>
      <w:bookmarkEnd w:id="327"/>
      <w:bookmarkStart w:id="328" w:name="_Toc184312137"/>
      <w:bookmarkEnd w:id="328"/>
      <w:bookmarkStart w:id="329" w:name="_Toc184310294"/>
      <w:bookmarkEnd w:id="329"/>
      <w:bookmarkStart w:id="330" w:name="_Toc184312109"/>
      <w:bookmarkEnd w:id="330"/>
      <w:bookmarkStart w:id="331" w:name="_Toc184314453"/>
      <w:bookmarkEnd w:id="331"/>
      <w:bookmarkStart w:id="332" w:name="_Toc184308096"/>
      <w:bookmarkEnd w:id="332"/>
      <w:bookmarkStart w:id="333" w:name="_Toc184310340"/>
      <w:bookmarkEnd w:id="333"/>
      <w:bookmarkStart w:id="334" w:name="_Toc184312136"/>
      <w:bookmarkEnd w:id="334"/>
      <w:bookmarkStart w:id="335" w:name="_Toc184308107"/>
      <w:bookmarkEnd w:id="335"/>
      <w:bookmarkStart w:id="336" w:name="_Toc184314460"/>
      <w:bookmarkEnd w:id="336"/>
      <w:bookmarkStart w:id="337" w:name="_Toc184308057"/>
      <w:bookmarkEnd w:id="337"/>
      <w:bookmarkStart w:id="338" w:name="_Toc184308108"/>
      <w:bookmarkEnd w:id="338"/>
      <w:bookmarkStart w:id="339" w:name="_Toc184313242"/>
      <w:bookmarkEnd w:id="339"/>
      <w:bookmarkStart w:id="340" w:name="_Toc184308078"/>
      <w:bookmarkEnd w:id="340"/>
      <w:bookmarkStart w:id="341" w:name="_Toc184310319"/>
      <w:bookmarkEnd w:id="341"/>
      <w:bookmarkStart w:id="342" w:name="_Toc184308048"/>
      <w:bookmarkEnd w:id="342"/>
      <w:bookmarkStart w:id="343" w:name="_Toc184312079"/>
      <w:bookmarkEnd w:id="343"/>
      <w:bookmarkStart w:id="344" w:name="_Toc184314456"/>
      <w:bookmarkEnd w:id="344"/>
      <w:bookmarkStart w:id="345" w:name="_Toc184308079"/>
      <w:bookmarkEnd w:id="345"/>
      <w:bookmarkStart w:id="346" w:name="_Toc184308070"/>
      <w:bookmarkEnd w:id="346"/>
      <w:bookmarkStart w:id="347" w:name="_Toc184313256"/>
      <w:bookmarkEnd w:id="347"/>
      <w:bookmarkStart w:id="348" w:name="_Toc184310339"/>
      <w:bookmarkEnd w:id="348"/>
      <w:bookmarkStart w:id="349" w:name="_Toc184310272"/>
      <w:bookmarkEnd w:id="349"/>
      <w:bookmarkStart w:id="350" w:name="_Toc184308040"/>
      <w:bookmarkEnd w:id="350"/>
      <w:bookmarkStart w:id="351" w:name="_Toc184312126"/>
      <w:bookmarkEnd w:id="351"/>
      <w:bookmarkStart w:id="352" w:name="_Toc184313302"/>
      <w:bookmarkEnd w:id="352"/>
      <w:bookmarkStart w:id="353" w:name="_Toc184313294"/>
      <w:bookmarkEnd w:id="353"/>
      <w:bookmarkStart w:id="354" w:name="_Toc184310343"/>
      <w:bookmarkEnd w:id="354"/>
      <w:bookmarkStart w:id="355" w:name="_Toc184314415"/>
      <w:bookmarkEnd w:id="355"/>
      <w:bookmarkStart w:id="356" w:name="_Toc184310295"/>
      <w:bookmarkEnd w:id="356"/>
      <w:bookmarkStart w:id="357" w:name="_Toc184308063"/>
      <w:bookmarkEnd w:id="357"/>
      <w:bookmarkStart w:id="358" w:name="_Toc184314471"/>
      <w:bookmarkEnd w:id="358"/>
      <w:bookmarkStart w:id="359" w:name="_Toc184310342"/>
      <w:bookmarkEnd w:id="359"/>
      <w:bookmarkStart w:id="360" w:name="_Toc184308055"/>
      <w:bookmarkEnd w:id="360"/>
      <w:bookmarkStart w:id="361" w:name="_Toc184312104"/>
      <w:bookmarkEnd w:id="361"/>
      <w:bookmarkStart w:id="362" w:name="_Toc184308090"/>
      <w:bookmarkEnd w:id="362"/>
      <w:bookmarkStart w:id="363" w:name="_Toc184314435"/>
      <w:bookmarkEnd w:id="363"/>
      <w:bookmarkStart w:id="364" w:name="_Toc184312128"/>
      <w:bookmarkEnd w:id="364"/>
      <w:bookmarkStart w:id="365" w:name="_Toc184314417"/>
      <w:bookmarkEnd w:id="365"/>
      <w:bookmarkStart w:id="366" w:name="_Toc184314428"/>
      <w:bookmarkEnd w:id="366"/>
      <w:bookmarkStart w:id="367" w:name="_Toc184310311"/>
      <w:bookmarkEnd w:id="367"/>
      <w:bookmarkStart w:id="368" w:name="_Toc184310328"/>
      <w:bookmarkEnd w:id="368"/>
      <w:bookmarkStart w:id="369" w:name="_Toc184312106"/>
      <w:bookmarkEnd w:id="369"/>
      <w:bookmarkStart w:id="370" w:name="_Toc184308062"/>
      <w:bookmarkEnd w:id="370"/>
      <w:bookmarkStart w:id="371" w:name="_Toc184313266"/>
      <w:bookmarkEnd w:id="371"/>
      <w:bookmarkStart w:id="372" w:name="_Toc184314444"/>
      <w:bookmarkEnd w:id="372"/>
      <w:bookmarkStart w:id="373" w:name="_Toc184312107"/>
      <w:bookmarkEnd w:id="373"/>
      <w:bookmarkStart w:id="374" w:name="_Toc184312092"/>
      <w:bookmarkEnd w:id="374"/>
      <w:bookmarkStart w:id="375" w:name="_Toc184308083"/>
      <w:bookmarkEnd w:id="375"/>
      <w:bookmarkStart w:id="376" w:name="_Toc184312082"/>
      <w:bookmarkEnd w:id="376"/>
      <w:bookmarkStart w:id="377" w:name="_Toc184312135"/>
      <w:bookmarkEnd w:id="377"/>
      <w:bookmarkStart w:id="378" w:name="_Toc184314426"/>
      <w:bookmarkEnd w:id="378"/>
      <w:bookmarkStart w:id="379" w:name="_Toc184308104"/>
      <w:bookmarkEnd w:id="379"/>
      <w:bookmarkStart w:id="380" w:name="_Toc184314416"/>
      <w:bookmarkEnd w:id="380"/>
      <w:bookmarkStart w:id="381" w:name="_Toc184314410"/>
      <w:bookmarkEnd w:id="381"/>
      <w:bookmarkStart w:id="382" w:name="_Toc184310317"/>
      <w:bookmarkEnd w:id="382"/>
      <w:bookmarkStart w:id="383" w:name="_Toc184312127"/>
      <w:bookmarkEnd w:id="383"/>
      <w:bookmarkStart w:id="384" w:name="_Toc184313251"/>
      <w:bookmarkEnd w:id="384"/>
      <w:bookmarkStart w:id="385" w:name="_Toc184314427"/>
      <w:bookmarkEnd w:id="385"/>
      <w:bookmarkStart w:id="386" w:name="_Toc184312112"/>
      <w:bookmarkEnd w:id="386"/>
      <w:bookmarkStart w:id="387" w:name="_Toc184313248"/>
      <w:bookmarkEnd w:id="387"/>
      <w:bookmarkStart w:id="388" w:name="_Toc184313241"/>
      <w:bookmarkEnd w:id="388"/>
      <w:bookmarkStart w:id="389" w:name="_Toc184308069"/>
      <w:bookmarkEnd w:id="389"/>
      <w:bookmarkStart w:id="390" w:name="_Toc184313296"/>
      <w:bookmarkEnd w:id="390"/>
      <w:bookmarkStart w:id="391" w:name="_Toc184312124"/>
      <w:bookmarkEnd w:id="391"/>
      <w:bookmarkStart w:id="392" w:name="_Toc184310276"/>
      <w:bookmarkEnd w:id="392"/>
      <w:bookmarkStart w:id="393" w:name="_Toc184312081"/>
      <w:bookmarkEnd w:id="393"/>
      <w:bookmarkStart w:id="394" w:name="_Toc184310331"/>
      <w:bookmarkEnd w:id="394"/>
      <w:r>
        <w:rPr>
          <w:rFonts w:hint="eastAsia" w:ascii="宋体" w:hAnsi="宋体" w:cs="宋体"/>
          <w:b/>
          <w:color w:val="auto"/>
          <w:sz w:val="36"/>
          <w:szCs w:val="36"/>
          <w:highlight w:val="none"/>
        </w:rPr>
        <w:t>评标办法</w:t>
      </w:r>
    </w:p>
    <w:p>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900"/>
        <w:gridCol w:w="725"/>
        <w:gridCol w:w="95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3900" w:type="dxa"/>
            <w:vAlign w:val="center"/>
          </w:tcPr>
          <w:p>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25" w:type="dxa"/>
            <w:vAlign w:val="center"/>
          </w:tcPr>
          <w:p>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最高分值</w:t>
            </w:r>
          </w:p>
        </w:tc>
        <w:tc>
          <w:tcPr>
            <w:tcW w:w="950" w:type="dxa"/>
            <w:vAlign w:val="center"/>
          </w:tcPr>
          <w:p>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2262" w:type="dxa"/>
          </w:tcPr>
          <w:p>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900" w:type="dxa"/>
            <w:shd w:val="clear" w:color="auto" w:fill="auto"/>
            <w:vAlign w:val="center"/>
          </w:tcPr>
          <w:p>
            <w:pPr>
              <w:spacing w:line="360" w:lineRule="auto"/>
              <w:jc w:val="both"/>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根据本项目物业服务特点：①提出合理的物业管理服务理念；②出服务定位、目标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③有针对性、切实可行的方案；</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4 \* GB3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符合本项目实际的文明服务的计划及承诺。每一项内容完整符合采购人实际情况的得1分，部分符合采购人实际情况的得0.5分，不符合不得分。本项最高得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c>
          <w:tcPr>
            <w:tcW w:w="725"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color w:val="auto"/>
                <w:sz w:val="24"/>
                <w:szCs w:val="24"/>
                <w:highlight w:val="none"/>
                <w:lang w:val="en-US" w:eastAsia="zh-CN"/>
              </w:rPr>
              <w:t>4</w:t>
            </w:r>
          </w:p>
        </w:tc>
        <w:tc>
          <w:tcPr>
            <w:tcW w:w="950"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（一）物业管理服务理念、服务定位、目标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针对本项目有比较完善的组织架构，清晰简练地列出主要管理流程，包括①运作流程图、②激励机制、③监督机制、④自我约束机制、⑤信息反馈渠道</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处理机制，每一项符合采购人需求定位的得1分，部分符合得0.5分，不符合不得分，本项最高得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950"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（二）组织架构、管理制度、管理流程等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900" w:type="dxa"/>
            <w:shd w:val="clear" w:color="auto" w:fill="auto"/>
            <w:vAlign w:val="center"/>
          </w:tcPr>
          <w:p>
            <w:pPr>
              <w:spacing w:line="360" w:lineRule="auto"/>
              <w:jc w:val="both"/>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针对本项目提出①完善的物业管理制度（包括完善详尽的人员管理、安保、保洁、设备维护等相关考核制度）；②规范的作业流程及工作计划；③充分考虑用采购人监管单位的日常需求的规范化服务；④承诺符合国家和行业标准管理指标和管理服务水平。每一项符合采购需求的得1分，部分符合的得0.5分，不符合不得分，本项最高得4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（三）综合服务制度、作业流程及物业管理工作等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900" w:type="dxa"/>
            <w:shd w:val="clear" w:color="auto" w:fill="auto"/>
            <w:vAlign w:val="center"/>
          </w:tcPr>
          <w:p>
            <w:pPr>
              <w:pStyle w:val="131"/>
              <w:spacing w:before="0"/>
              <w:ind w:firstLine="0" w:firstLineChars="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安保</w:t>
            </w:r>
            <w:r>
              <w:rPr>
                <w:rFonts w:hint="eastAsia" w:asciiTheme="minorEastAsia" w:hAnsiTheme="minorEastAsia" w:eastAsiaTheme="minorEastAsia" w:cstheme="minorEastAsia"/>
                <w:bCs/>
                <w:color w:val="auto"/>
                <w:sz w:val="24"/>
                <w:szCs w:val="24"/>
                <w:highlight w:val="none"/>
                <w:lang w:eastAsia="zh-CN"/>
              </w:rPr>
              <w:t>和收发</w:t>
            </w:r>
            <w:r>
              <w:rPr>
                <w:rFonts w:hint="eastAsia" w:asciiTheme="minorEastAsia" w:hAnsiTheme="minorEastAsia" w:eastAsiaTheme="minorEastAsia" w:cstheme="minorEastAsia"/>
                <w:bCs/>
                <w:color w:val="auto"/>
                <w:sz w:val="24"/>
                <w:szCs w:val="24"/>
                <w:highlight w:val="none"/>
              </w:rPr>
              <w:t>工作服务方案：方案包括①来人来访的通报、证件检验服务；②采购人办公区域的守护和巡逻服务；③采购人监管、办公等区域的内部道路管理、机动车和非机动车停放管理服务；④</w:t>
            </w:r>
            <w:r>
              <w:rPr>
                <w:rFonts w:hint="eastAsia" w:asciiTheme="minorEastAsia" w:hAnsiTheme="minorEastAsia" w:eastAsiaTheme="minorEastAsia" w:cstheme="minorEastAsia"/>
                <w:bCs/>
                <w:color w:val="auto"/>
                <w:kern w:val="0"/>
                <w:sz w:val="24"/>
                <w:szCs w:val="24"/>
                <w:highlight w:val="none"/>
              </w:rPr>
              <w:t>防盗、防火报警监控设备运行管理维护服务</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eastAsia="zh-CN"/>
              </w:rPr>
              <w:fldChar w:fldCharType="begin"/>
            </w:r>
            <w:r>
              <w:rPr>
                <w:rFonts w:hint="eastAsia" w:asciiTheme="minorEastAsia" w:hAnsiTheme="minorEastAsia" w:eastAsiaTheme="minorEastAsia" w:cstheme="minorEastAsia"/>
                <w:bCs/>
                <w:color w:val="auto"/>
                <w:kern w:val="0"/>
                <w:sz w:val="24"/>
                <w:szCs w:val="24"/>
                <w:highlight w:val="none"/>
                <w:lang w:eastAsia="zh-CN"/>
              </w:rPr>
              <w:instrText xml:space="preserve"> = 5 \* GB3 \* MERGEFORMAT </w:instrText>
            </w:r>
            <w:r>
              <w:rPr>
                <w:rFonts w:hint="eastAsia" w:asciiTheme="minorEastAsia" w:hAnsiTheme="minorEastAsia" w:eastAsiaTheme="minorEastAsia" w:cstheme="minorEastAsia"/>
                <w:bCs/>
                <w:color w:val="auto"/>
                <w:kern w:val="0"/>
                <w:sz w:val="24"/>
                <w:szCs w:val="24"/>
                <w:highlight w:val="none"/>
                <w:lang w:eastAsia="zh-CN"/>
              </w:rPr>
              <w:fldChar w:fldCharType="separate"/>
            </w:r>
            <w:r>
              <w:rPr>
                <w:rFonts w:hint="eastAsia" w:asciiTheme="minorEastAsia" w:hAnsiTheme="minorEastAsia" w:eastAsiaTheme="minorEastAsia" w:cstheme="minorEastAsia"/>
                <w:color w:val="auto"/>
                <w:sz w:val="24"/>
                <w:szCs w:val="24"/>
                <w:highlight w:val="none"/>
              </w:rPr>
              <w:t>⑤</w:t>
            </w:r>
            <w:r>
              <w:rPr>
                <w:rFonts w:hint="eastAsia" w:asciiTheme="minorEastAsia" w:hAnsiTheme="minorEastAsia" w:eastAsiaTheme="minorEastAsia" w:cstheme="minorEastAsia"/>
                <w:bCs/>
                <w:color w:val="auto"/>
                <w:kern w:val="0"/>
                <w:sz w:val="24"/>
                <w:szCs w:val="24"/>
                <w:highlight w:val="none"/>
                <w:lang w:eastAsia="zh-CN"/>
              </w:rPr>
              <w:fldChar w:fldCharType="end"/>
            </w:r>
            <w:r>
              <w:rPr>
                <w:rFonts w:hint="eastAsia" w:asciiTheme="minorEastAsia" w:hAnsiTheme="minorEastAsia" w:eastAsiaTheme="minorEastAsia" w:cstheme="minorEastAsia"/>
                <w:bCs/>
                <w:color w:val="auto"/>
                <w:kern w:val="0"/>
                <w:sz w:val="24"/>
                <w:szCs w:val="24"/>
                <w:highlight w:val="none"/>
                <w:lang w:eastAsia="zh-CN"/>
              </w:rPr>
              <w:t>收发管理及服务</w:t>
            </w:r>
            <w:r>
              <w:rPr>
                <w:rFonts w:hint="eastAsia" w:asciiTheme="minorEastAsia" w:hAnsiTheme="minorEastAsia" w:eastAsiaTheme="minorEastAsia" w:cstheme="minorEastAsia"/>
                <w:bCs/>
                <w:color w:val="auto"/>
                <w:kern w:val="0"/>
                <w:sz w:val="24"/>
                <w:szCs w:val="24"/>
                <w:highlight w:val="none"/>
              </w:rPr>
              <w:t>。每一项符合得</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分，部分符合得0.5分，不符合不得分，本项目最高得</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（四）安保</w:t>
            </w:r>
            <w:r>
              <w:rPr>
                <w:rFonts w:hint="eastAsia" w:asciiTheme="minorEastAsia" w:hAnsiTheme="minorEastAsia" w:eastAsiaTheme="minorEastAsia" w:cstheme="minorEastAsia"/>
                <w:color w:val="auto"/>
                <w:sz w:val="24"/>
                <w:szCs w:val="24"/>
                <w:highlight w:val="none"/>
                <w:lang w:eastAsia="zh-CN"/>
              </w:rPr>
              <w:t>和收发</w:t>
            </w:r>
            <w:r>
              <w:rPr>
                <w:rFonts w:hint="eastAsia" w:asciiTheme="minorEastAsia" w:hAnsiTheme="minorEastAsia" w:eastAsiaTheme="minorEastAsia" w:cstheme="minorEastAsia"/>
                <w:color w:val="auto"/>
                <w:sz w:val="24"/>
                <w:szCs w:val="24"/>
                <w:highlight w:val="none"/>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900" w:type="dxa"/>
            <w:shd w:val="clear" w:color="auto" w:fill="auto"/>
            <w:vAlign w:val="center"/>
          </w:tcPr>
          <w:p>
            <w:pPr>
              <w:pStyle w:val="131"/>
              <w:spacing w:before="0"/>
              <w:ind w:firstLine="0" w:firstLineChars="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综合维修服务方案：方案包括①协助开展</w:t>
            </w:r>
            <w:r>
              <w:rPr>
                <w:rFonts w:hint="eastAsia" w:asciiTheme="minorEastAsia" w:hAnsiTheme="minorEastAsia" w:eastAsiaTheme="minorEastAsia" w:cstheme="minorEastAsia"/>
                <w:bCs/>
                <w:color w:val="auto"/>
                <w:sz w:val="24"/>
                <w:szCs w:val="24"/>
                <w:highlight w:val="none"/>
                <w:lang w:eastAsia="zh-CN"/>
              </w:rPr>
              <w:t>水电</w:t>
            </w:r>
            <w:r>
              <w:rPr>
                <w:rFonts w:hint="eastAsia" w:asciiTheme="minorEastAsia" w:hAnsiTheme="minorEastAsia" w:eastAsiaTheme="minorEastAsia" w:cstheme="minorEastAsia"/>
                <w:bCs/>
                <w:color w:val="auto"/>
                <w:sz w:val="24"/>
                <w:szCs w:val="24"/>
                <w:highlight w:val="none"/>
              </w:rPr>
              <w:t>维修服务；②针对采购人墙面、地面零星维修服务；③协助开展</w:t>
            </w:r>
            <w:r>
              <w:rPr>
                <w:rFonts w:hint="eastAsia" w:asciiTheme="minorEastAsia" w:hAnsiTheme="minorEastAsia" w:eastAsiaTheme="minorEastAsia" w:cstheme="minorEastAsia"/>
                <w:bCs/>
                <w:color w:val="auto"/>
                <w:sz w:val="24"/>
                <w:szCs w:val="24"/>
                <w:highlight w:val="none"/>
                <w:lang w:eastAsia="zh-CN"/>
              </w:rPr>
              <w:t>其他</w:t>
            </w:r>
            <w:r>
              <w:rPr>
                <w:rFonts w:hint="eastAsia" w:asciiTheme="minorEastAsia" w:hAnsiTheme="minorEastAsia" w:eastAsiaTheme="minorEastAsia" w:cstheme="minorEastAsia"/>
                <w:bCs/>
                <w:color w:val="auto"/>
                <w:sz w:val="24"/>
                <w:szCs w:val="24"/>
                <w:highlight w:val="none"/>
              </w:rPr>
              <w:t>日常基础</w:t>
            </w:r>
            <w:r>
              <w:rPr>
                <w:rFonts w:hint="eastAsia" w:asciiTheme="minorEastAsia" w:hAnsiTheme="minorEastAsia" w:eastAsiaTheme="minorEastAsia" w:cstheme="minorEastAsia"/>
                <w:bCs/>
                <w:color w:val="auto"/>
                <w:sz w:val="24"/>
                <w:szCs w:val="24"/>
                <w:highlight w:val="none"/>
                <w:lang w:eastAsia="zh-CN"/>
              </w:rPr>
              <w:t>零星维修服务；</w:t>
            </w:r>
            <w:r>
              <w:rPr>
                <w:rFonts w:hint="eastAsia" w:asciiTheme="minorEastAsia" w:hAnsiTheme="minorEastAsia" w:eastAsiaTheme="minorEastAsia" w:cstheme="minorEastAsia"/>
                <w:bCs/>
                <w:color w:val="auto"/>
                <w:sz w:val="24"/>
                <w:szCs w:val="24"/>
                <w:highlight w:val="none"/>
              </w:rPr>
              <w:t>④完成采购人指派的各种临时性工作（办公室调整、搬迁、废旧物品销毁）。</w:t>
            </w:r>
            <w:r>
              <w:rPr>
                <w:rFonts w:hint="eastAsia" w:asciiTheme="minorEastAsia" w:hAnsiTheme="minorEastAsia" w:eastAsiaTheme="minorEastAsia" w:cstheme="minorEastAsia"/>
                <w:bCs/>
                <w:color w:val="auto"/>
                <w:kern w:val="0"/>
                <w:sz w:val="24"/>
                <w:szCs w:val="24"/>
                <w:highlight w:val="none"/>
              </w:rPr>
              <w:t>每一项符合得1分，部分符合得0.5分，不符合不得分，本项目最高得</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分。</w:t>
            </w:r>
          </w:p>
        </w:tc>
        <w:tc>
          <w:tcPr>
            <w:tcW w:w="725" w:type="dxa"/>
            <w:shd w:val="clear" w:color="auto" w:fill="auto"/>
            <w:vAlign w:val="center"/>
          </w:tcPr>
          <w:p>
            <w:pPr>
              <w:spacing w:line="360" w:lineRule="auto"/>
              <w:ind w:firstLine="120" w:firstLineChars="50"/>
              <w:jc w:val="center"/>
              <w:outlineLvl w:val="0"/>
              <w:rPr>
                <w:rFonts w:hint="eastAsia" w:asciiTheme="minorEastAsia" w:hAnsiTheme="minorEastAsia" w:eastAsiaTheme="minorEastAsia" w:cstheme="minorEastAsia"/>
                <w:color w:val="auto"/>
                <w:sz w:val="24"/>
                <w:szCs w:val="24"/>
                <w:highlight w:val="none"/>
              </w:rPr>
            </w:pPr>
          </w:p>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（五）零星维修服务方案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环境卫生服务方案：方案包括采购人物业服务区域内的楼梯（含安全通道）、卫生间、大厅、走廊过道、</w:t>
            </w:r>
            <w:r>
              <w:rPr>
                <w:rFonts w:hint="eastAsia" w:asciiTheme="minorEastAsia" w:hAnsiTheme="minorEastAsia" w:eastAsiaTheme="minorEastAsia" w:cstheme="minorEastAsia"/>
                <w:bCs/>
                <w:color w:val="auto"/>
                <w:sz w:val="24"/>
                <w:szCs w:val="24"/>
                <w:highlight w:val="none"/>
                <w:lang w:eastAsia="zh-CN"/>
              </w:rPr>
              <w:t>警体</w:t>
            </w:r>
            <w:r>
              <w:rPr>
                <w:rFonts w:hint="eastAsia" w:asciiTheme="minorEastAsia" w:hAnsiTheme="minorEastAsia" w:eastAsiaTheme="minorEastAsia" w:cstheme="minorEastAsia"/>
                <w:bCs/>
                <w:color w:val="auto"/>
                <w:sz w:val="24"/>
                <w:szCs w:val="24"/>
                <w:highlight w:val="none"/>
              </w:rPr>
              <w:t>馆、会见中心、会议室、办公室、公共活动场所的台（地）面、明沟、墙面、门、窗和橱窗、灯具、果壳箱等设施和器皿，楼宇外墙等所有公共部位设施、停车场(库)、垃圾房等所有公共场地及设施、“门前三包”区域的①日常保洁保养服务、②垃圾分类管理服务、③垃圾清运服务、④灭“四害”服务</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eastAsia="zh-CN"/>
              </w:rPr>
              <w:fldChar w:fldCharType="begin"/>
            </w:r>
            <w:r>
              <w:rPr>
                <w:rFonts w:hint="eastAsia" w:asciiTheme="minorEastAsia" w:hAnsiTheme="minorEastAsia" w:eastAsiaTheme="minorEastAsia" w:cstheme="minorEastAsia"/>
                <w:bCs/>
                <w:color w:val="auto"/>
                <w:sz w:val="24"/>
                <w:szCs w:val="24"/>
                <w:highlight w:val="none"/>
                <w:lang w:eastAsia="zh-CN"/>
              </w:rPr>
              <w:instrText xml:space="preserve"> = 5 \* GB3 \* MERGEFORMAT </w:instrText>
            </w:r>
            <w:r>
              <w:rPr>
                <w:rFonts w:hint="eastAsia" w:asciiTheme="minorEastAsia" w:hAnsiTheme="minorEastAsia" w:eastAsiaTheme="minorEastAsia" w:cstheme="minorEastAsia"/>
                <w:bCs/>
                <w:color w:val="auto"/>
                <w:sz w:val="24"/>
                <w:szCs w:val="24"/>
                <w:highlight w:val="none"/>
                <w:lang w:eastAsia="zh-CN"/>
              </w:rPr>
              <w:fldChar w:fldCharType="separate"/>
            </w:r>
            <w:r>
              <w:rPr>
                <w:rFonts w:hint="eastAsia" w:asciiTheme="minorEastAsia" w:hAnsiTheme="minorEastAsia" w:eastAsiaTheme="minorEastAsia" w:cstheme="minorEastAsia"/>
                <w:bCs/>
                <w:color w:val="auto"/>
                <w:sz w:val="24"/>
                <w:szCs w:val="24"/>
                <w:highlight w:val="none"/>
              </w:rPr>
              <w:t>⑤</w:t>
            </w:r>
            <w:r>
              <w:rPr>
                <w:rFonts w:hint="eastAsia" w:asciiTheme="minorEastAsia" w:hAnsiTheme="minorEastAsia" w:eastAsiaTheme="minorEastAsia" w:cstheme="minorEastAsia"/>
                <w:bCs/>
                <w:color w:val="auto"/>
                <w:sz w:val="24"/>
                <w:szCs w:val="24"/>
                <w:highlight w:val="none"/>
                <w:lang w:eastAsia="zh-CN"/>
              </w:rPr>
              <w:fldChar w:fldCharType="end"/>
            </w:r>
            <w:r>
              <w:rPr>
                <w:rFonts w:hint="eastAsia" w:asciiTheme="minorEastAsia" w:hAnsiTheme="minorEastAsia" w:eastAsiaTheme="minorEastAsia" w:cstheme="minorEastAsia"/>
                <w:bCs/>
                <w:color w:val="auto"/>
                <w:sz w:val="24"/>
                <w:szCs w:val="24"/>
                <w:highlight w:val="none"/>
                <w:lang w:eastAsia="zh-CN"/>
              </w:rPr>
              <w:t>环境消杀</w:t>
            </w:r>
            <w:r>
              <w:rPr>
                <w:rFonts w:hint="eastAsia" w:asciiTheme="minorEastAsia" w:hAnsiTheme="minorEastAsia" w:eastAsiaTheme="minorEastAsia" w:cstheme="minorEastAsia"/>
                <w:bCs/>
                <w:color w:val="auto"/>
                <w:sz w:val="24"/>
                <w:szCs w:val="24"/>
                <w:highlight w:val="none"/>
              </w:rPr>
              <w:t>。每</w:t>
            </w:r>
            <w:r>
              <w:rPr>
                <w:rFonts w:hint="eastAsia" w:asciiTheme="minorEastAsia" w:hAnsiTheme="minorEastAsia" w:eastAsiaTheme="minorEastAsia" w:cstheme="minorEastAsia"/>
                <w:bCs/>
                <w:color w:val="auto"/>
                <w:kern w:val="0"/>
                <w:sz w:val="24"/>
                <w:szCs w:val="24"/>
                <w:highlight w:val="none"/>
              </w:rPr>
              <w:t>一项符合得</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分，部分符合得0.5分，不符合不得分，本项目最高得</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sz w:val="24"/>
                <w:szCs w:val="24"/>
                <w:highlight w:val="none"/>
              </w:rPr>
              <w:t>。</w:t>
            </w:r>
          </w:p>
        </w:tc>
        <w:tc>
          <w:tcPr>
            <w:tcW w:w="725"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color w:val="auto"/>
                <w:sz w:val="24"/>
                <w:szCs w:val="24"/>
                <w:highlight w:val="none"/>
                <w:lang w:val="en-US" w:eastAsia="zh-CN"/>
              </w:rPr>
              <w:t>5</w:t>
            </w:r>
          </w:p>
        </w:tc>
        <w:tc>
          <w:tcPr>
            <w:tcW w:w="950"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（六）环境卫生及勤杂工作管理与服务方案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绿化养护服务方案：方案包括采购人物业服务区域内所有绿化养护区域①绿地养护质量管理保障体系建设；②绿化养护病虫害防治、施肥、修剪等关键养护技术措施，常见和园林病害和虫害的特征和防治要点；③养护质量控制措施、手段、方法；④绿地养护安全文明作业和环境保护管理措施；⑤园林绿化垃圾处置方案、处置流程；⑥全年作业养护措施工作计划和方案</w:t>
            </w:r>
            <w:r>
              <w:rPr>
                <w:rFonts w:hint="eastAsia" w:asciiTheme="minorEastAsia" w:hAnsiTheme="minorEastAsia" w:eastAsiaTheme="minorEastAsia" w:cstheme="minorEastAsia"/>
                <w:bCs/>
                <w:color w:val="auto"/>
                <w:kern w:val="0"/>
                <w:sz w:val="24"/>
                <w:szCs w:val="24"/>
                <w:highlight w:val="none"/>
              </w:rPr>
              <w:t>。每一项符合得1分，部分符合得0.5分，不符合不得分，本项目最高得6分。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6</w:t>
            </w:r>
          </w:p>
        </w:tc>
        <w:tc>
          <w:tcPr>
            <w:tcW w:w="950"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（七）绿化养护服务方案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绿化租摆养护、洗衣房、洗车房服务方案：</w:t>
            </w:r>
            <w:r>
              <w:rPr>
                <w:rFonts w:hint="eastAsia" w:asciiTheme="minorEastAsia" w:hAnsiTheme="minorEastAsia" w:eastAsiaTheme="minorEastAsia" w:cstheme="minorEastAsia"/>
                <w:color w:val="auto"/>
                <w:sz w:val="24"/>
                <w:szCs w:val="24"/>
                <w:highlight w:val="none"/>
              </w:rPr>
              <w:t>方案包括物业服务区域内①绿植租摆维护服务；②</w:t>
            </w:r>
            <w:r>
              <w:rPr>
                <w:rFonts w:hint="eastAsia" w:asciiTheme="minorEastAsia" w:hAnsiTheme="minorEastAsia" w:eastAsiaTheme="minorEastAsia" w:cstheme="minorEastAsia"/>
                <w:bCs/>
                <w:color w:val="auto"/>
                <w:sz w:val="24"/>
                <w:szCs w:val="24"/>
                <w:highlight w:val="none"/>
              </w:rPr>
              <w:t>洗衣房执勤点洗衣服务</w:t>
            </w:r>
            <w:r>
              <w:rPr>
                <w:rFonts w:hint="eastAsia" w:asciiTheme="minorEastAsia" w:hAnsiTheme="minorEastAsia" w:eastAsiaTheme="minorEastAsia" w:cstheme="minorEastAsia"/>
                <w:bCs/>
                <w:color w:val="auto"/>
                <w:sz w:val="24"/>
                <w:szCs w:val="24"/>
                <w:highlight w:val="none"/>
                <w:lang w:eastAsia="zh-CN"/>
              </w:rPr>
              <w:t>及</w:t>
            </w:r>
            <w:r>
              <w:rPr>
                <w:rFonts w:hint="eastAsia" w:asciiTheme="minorEastAsia" w:hAnsiTheme="minorEastAsia" w:eastAsiaTheme="minorEastAsia" w:cstheme="minorEastAsia"/>
                <w:bCs/>
                <w:color w:val="auto"/>
                <w:sz w:val="24"/>
                <w:szCs w:val="24"/>
                <w:highlight w:val="none"/>
              </w:rPr>
              <w:t>洗车房维护服务。</w:t>
            </w:r>
            <w:r>
              <w:rPr>
                <w:rFonts w:hint="eastAsia" w:asciiTheme="minorEastAsia" w:hAnsiTheme="minorEastAsia" w:eastAsiaTheme="minorEastAsia" w:cstheme="minorEastAsia"/>
                <w:bCs/>
                <w:color w:val="auto"/>
                <w:kern w:val="0"/>
                <w:sz w:val="24"/>
                <w:szCs w:val="24"/>
                <w:highlight w:val="none"/>
              </w:rPr>
              <w:t>每一项符合得</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rPr>
              <w:t>分，部分符合得</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分，不符合不得分，本项目最高得</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sz w:val="24"/>
                <w:szCs w:val="24"/>
                <w:highlight w:val="none"/>
              </w:rPr>
              <w:t>。</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（八）绿化租摆养护、洗衣房、洗车房服务方案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900" w:type="dxa"/>
            <w:shd w:val="clear" w:color="auto" w:fill="auto"/>
            <w:vAlign w:val="center"/>
          </w:tcPr>
          <w:p>
            <w:pPr>
              <w:pStyle w:val="131"/>
              <w:snapToGrid w:val="0"/>
              <w:spacing w:before="0"/>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会务服务方案。</w:t>
            </w:r>
            <w:r>
              <w:rPr>
                <w:rFonts w:hint="eastAsia" w:asciiTheme="minorEastAsia" w:hAnsiTheme="minorEastAsia" w:eastAsiaTheme="minorEastAsia" w:cstheme="minorEastAsia"/>
                <w:color w:val="auto"/>
                <w:sz w:val="24"/>
                <w:szCs w:val="24"/>
                <w:highlight w:val="none"/>
              </w:rPr>
              <w:t>方案包括①会议接待布置服务；②会议安全保密服务；③重大会务保障服务。</w:t>
            </w:r>
            <w:r>
              <w:rPr>
                <w:rFonts w:hint="eastAsia" w:asciiTheme="minorEastAsia" w:hAnsiTheme="minorEastAsia" w:eastAsiaTheme="minorEastAsia" w:cstheme="minorEastAsia"/>
                <w:bCs/>
                <w:color w:val="auto"/>
                <w:kern w:val="0"/>
                <w:sz w:val="24"/>
                <w:szCs w:val="24"/>
                <w:highlight w:val="none"/>
              </w:rPr>
              <w:t>单项符合得1分，部分符合得0.5分，不符合不得分，本项目最高得3分</w:t>
            </w:r>
            <w:r>
              <w:rPr>
                <w:rFonts w:hint="eastAsia" w:asciiTheme="minorEastAsia" w:hAnsiTheme="minorEastAsia" w:eastAsiaTheme="minorEastAsia" w:cstheme="minorEastAsia"/>
                <w:bCs/>
                <w:color w:val="auto"/>
                <w:sz w:val="24"/>
                <w:szCs w:val="24"/>
                <w:highlight w:val="none"/>
              </w:rPr>
              <w:t>。</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950"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（九）会务服务方案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900" w:type="dxa"/>
            <w:shd w:val="clear" w:color="auto" w:fill="auto"/>
            <w:vAlign w:val="center"/>
          </w:tcPr>
          <w:p>
            <w:pPr>
              <w:pStyle w:val="131"/>
              <w:spacing w:before="0"/>
              <w:ind w:firstLine="0" w:firstLineChars="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对本项目投入的设备、耗材等情况（包括绿化养护服务）：</w:t>
            </w:r>
          </w:p>
          <w:p>
            <w:pPr>
              <w:pStyle w:val="131"/>
              <w:spacing w:before="0"/>
              <w:ind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（1）详细说明投入的设备、工具、耗材的完整性和优越性，提供相关设备、工具、材料的品牌、型号、产地、数量等清单（</w:t>
            </w:r>
            <w:r>
              <w:rPr>
                <w:rFonts w:hint="eastAsia" w:asciiTheme="minorEastAsia" w:hAnsiTheme="minorEastAsia" w:eastAsiaTheme="minorEastAsia" w:cstheme="minorEastAsia"/>
                <w:bCs/>
                <w:color w:val="auto"/>
                <w:sz w:val="24"/>
                <w:szCs w:val="24"/>
                <w:highlight w:val="none"/>
              </w:rPr>
              <w:t>内容完整合理、</w:t>
            </w:r>
            <w:r>
              <w:rPr>
                <w:rFonts w:hint="eastAsia" w:asciiTheme="minorEastAsia" w:hAnsiTheme="minorEastAsia" w:eastAsiaTheme="minorEastAsia" w:cstheme="minorEastAsia"/>
                <w:color w:val="auto"/>
                <w:sz w:val="24"/>
                <w:szCs w:val="24"/>
                <w:highlight w:val="none"/>
              </w:rPr>
              <w:t>有针对性视为符合要求</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。完全符合得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分，部分符合得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分，不符合不得分。）</w:t>
            </w:r>
          </w:p>
          <w:p>
            <w:pPr>
              <w:pStyle w:val="131"/>
              <w:spacing w:before="0"/>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（2）配备防爆、防汛物资、维护物料及器材消耗情况。（</w:t>
            </w:r>
            <w:r>
              <w:rPr>
                <w:rFonts w:hint="eastAsia" w:asciiTheme="minorEastAsia" w:hAnsiTheme="minorEastAsia" w:eastAsiaTheme="minorEastAsia" w:cstheme="minorEastAsia"/>
                <w:bCs/>
                <w:color w:val="auto"/>
                <w:sz w:val="24"/>
                <w:szCs w:val="24"/>
                <w:highlight w:val="none"/>
              </w:rPr>
              <w:t>内容完整合理、</w:t>
            </w:r>
            <w:r>
              <w:rPr>
                <w:rFonts w:hint="eastAsia" w:asciiTheme="minorEastAsia" w:hAnsiTheme="minorEastAsia" w:eastAsiaTheme="minorEastAsia" w:cstheme="minorEastAsia"/>
                <w:color w:val="auto"/>
                <w:sz w:val="24"/>
                <w:szCs w:val="24"/>
                <w:highlight w:val="none"/>
              </w:rPr>
              <w:t>有针对性视为符合要求</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。完全符合得2分，部分符合得1分，不符合不得分。）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（十）投入的设备、耗材等情况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900" w:type="dxa"/>
            <w:shd w:val="clear" w:color="auto" w:fill="auto"/>
            <w:vAlign w:val="center"/>
          </w:tcPr>
          <w:p>
            <w:pPr>
              <w:pStyle w:val="131"/>
              <w:snapToGrid w:val="0"/>
              <w:spacing w:before="0"/>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电梯维保方案：采购人电梯定期检查、维护、应急维修等，建立台账并记录。（内容完整合理，有针对性视为符合要求。全部符合的得4分，部分符合的得2分，不符合不得分。）</w:t>
            </w:r>
          </w:p>
        </w:tc>
        <w:tc>
          <w:tcPr>
            <w:tcW w:w="725"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color w:val="auto"/>
                <w:sz w:val="24"/>
                <w:szCs w:val="24"/>
                <w:highlight w:val="none"/>
                <w:lang w:val="en-US"/>
              </w:rPr>
              <w:t>4</w:t>
            </w:r>
          </w:p>
        </w:tc>
        <w:tc>
          <w:tcPr>
            <w:tcW w:w="950"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color w:val="auto"/>
                <w:sz w:val="24"/>
                <w:szCs w:val="24"/>
                <w:highlight w:val="none"/>
                <w:lang w:val="en-US"/>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（十一）电梯设施维修维护方案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900" w:type="dxa"/>
            <w:shd w:val="clear" w:color="auto" w:fill="auto"/>
            <w:vAlign w:val="center"/>
          </w:tcPr>
          <w:p>
            <w:pPr>
              <w:pStyle w:val="131"/>
              <w:snapToGrid w:val="0"/>
              <w:spacing w:before="0"/>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重大活动保障方案：根据采购人需要提供庆典、节日等活动的服务，方案包括协助布置会场、绿化（盆景）摆设和保养、横幅悬挂、搬运器材、桌椅、音响、空调、会后清场等工作（</w:t>
            </w:r>
            <w:r>
              <w:rPr>
                <w:rFonts w:hint="eastAsia" w:asciiTheme="minorEastAsia" w:hAnsiTheme="minorEastAsia" w:eastAsiaTheme="minorEastAsia" w:cstheme="minorEastAsia"/>
                <w:bCs/>
                <w:color w:val="auto"/>
                <w:sz w:val="24"/>
                <w:szCs w:val="24"/>
                <w:highlight w:val="none"/>
              </w:rPr>
              <w:t>内容完整合理、</w:t>
            </w:r>
            <w:r>
              <w:rPr>
                <w:rFonts w:hint="eastAsia" w:asciiTheme="minorEastAsia" w:hAnsiTheme="minorEastAsia" w:eastAsiaTheme="minorEastAsia" w:cstheme="minorEastAsia"/>
                <w:color w:val="auto"/>
                <w:sz w:val="24"/>
                <w:szCs w:val="24"/>
                <w:highlight w:val="none"/>
              </w:rPr>
              <w:t>有针对性视为符合要求</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完全符合得4分，部分符合得2分，不符合不得分。）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p>
        </w:tc>
        <w:tc>
          <w:tcPr>
            <w:tcW w:w="950" w:type="dxa"/>
            <w:shd w:val="clear" w:color="auto" w:fill="auto"/>
            <w:vAlign w:val="center"/>
          </w:tcPr>
          <w:p>
            <w:pPr>
              <w:pStyle w:val="3"/>
              <w:ind w:left="432" w:leftChars="0" w:hanging="432" w:firstLineChars="0"/>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color w:val="auto"/>
                <w:sz w:val="24"/>
                <w:szCs w:val="24"/>
                <w:highlight w:val="none"/>
                <w:lang w:val="en-US"/>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（十二）重大活动保障方案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物业</w:t>
            </w:r>
            <w:r>
              <w:rPr>
                <w:rFonts w:hint="eastAsia" w:asciiTheme="minorEastAsia" w:hAnsiTheme="minorEastAsia" w:eastAsiaTheme="minorEastAsia" w:cstheme="minorEastAsia"/>
                <w:b/>
                <w:bCs/>
                <w:color w:val="auto"/>
                <w:sz w:val="24"/>
                <w:szCs w:val="24"/>
                <w:highlight w:val="none"/>
              </w:rPr>
              <w:t>经理：①</w:t>
            </w:r>
            <w:r>
              <w:rPr>
                <w:rFonts w:hint="eastAsia" w:asciiTheme="minorEastAsia" w:hAnsiTheme="minorEastAsia" w:eastAsiaTheme="minorEastAsia" w:cstheme="minorEastAsia"/>
                <w:color w:val="auto"/>
                <w:sz w:val="24"/>
                <w:szCs w:val="24"/>
                <w:highlight w:val="none"/>
              </w:rPr>
              <w:t>须满足投标截止日期</w:t>
            </w:r>
            <w:r>
              <w:rPr>
                <w:rFonts w:hint="eastAsia" w:asciiTheme="minorEastAsia" w:hAnsiTheme="minorEastAsia" w:eastAsiaTheme="minorEastAsia" w:cstheme="minorEastAsia"/>
                <w:bCs/>
                <w:color w:val="auto"/>
                <w:sz w:val="24"/>
                <w:szCs w:val="24"/>
                <w:highlight w:val="none"/>
              </w:rPr>
              <w:t>45周岁（含）以下（符合得1分，不符合不得分）（提供身份证复印件）；②大专及以上学历（符合得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分，不符合不得分）（提供学历证书复印件或学信网截图）；③5年及以上专业管理经验（符合得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分，不符合不得分）（提供能体现其工作年限及工作岗位的劳动合同或业主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注: 须提供项目经理</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在投标人单位社保缴纳记录和其他上述条件证明材料，否则不得分。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）项目经理情况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保安主管：①</w:t>
            </w:r>
            <w:r>
              <w:rPr>
                <w:rFonts w:hint="eastAsia" w:asciiTheme="minorEastAsia" w:hAnsiTheme="minorEastAsia" w:eastAsiaTheme="minorEastAsia" w:cstheme="minorEastAsia"/>
                <w:color w:val="auto"/>
                <w:sz w:val="24"/>
                <w:szCs w:val="24"/>
                <w:highlight w:val="none"/>
              </w:rPr>
              <w:t>须满足投标截止日期</w:t>
            </w:r>
            <w:r>
              <w:rPr>
                <w:rFonts w:hint="eastAsia" w:asciiTheme="minorEastAsia" w:hAnsiTheme="minorEastAsia" w:eastAsiaTheme="minorEastAsia" w:cstheme="minorEastAsia"/>
                <w:bCs/>
                <w:color w:val="auto"/>
                <w:sz w:val="24"/>
                <w:szCs w:val="24"/>
                <w:highlight w:val="none"/>
                <w:lang w:val="en-US" w:eastAsia="zh-CN"/>
              </w:rPr>
              <w:t>45</w:t>
            </w:r>
            <w:r>
              <w:rPr>
                <w:rFonts w:hint="eastAsia" w:asciiTheme="minorEastAsia" w:hAnsiTheme="minorEastAsia" w:eastAsiaTheme="minorEastAsia" w:cstheme="minorEastAsia"/>
                <w:bCs/>
                <w:color w:val="auto"/>
                <w:sz w:val="24"/>
                <w:szCs w:val="24"/>
                <w:highlight w:val="none"/>
              </w:rPr>
              <w:t>周岁（含）以下（符合得1分，不符合不得分）（提供身份证复印件）；②高中</w:t>
            </w:r>
            <w:r>
              <w:rPr>
                <w:rFonts w:hint="eastAsia" w:asciiTheme="minorEastAsia" w:hAnsiTheme="minorEastAsia" w:eastAsiaTheme="minorEastAsia" w:cstheme="minorEastAsia"/>
                <w:color w:val="auto"/>
                <w:sz w:val="24"/>
                <w:szCs w:val="24"/>
                <w:highlight w:val="none"/>
              </w:rPr>
              <w:t>及以上学历</w:t>
            </w:r>
            <w:r>
              <w:rPr>
                <w:rFonts w:hint="eastAsia" w:asciiTheme="minorEastAsia" w:hAnsiTheme="minorEastAsia" w:eastAsiaTheme="minorEastAsia" w:cstheme="minorEastAsia"/>
                <w:bCs/>
                <w:color w:val="auto"/>
                <w:sz w:val="24"/>
                <w:szCs w:val="24"/>
                <w:highlight w:val="none"/>
              </w:rPr>
              <w:t>（符合得1分，不符合不得分）（提供学历证书复印件或学信网截图）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派驻有类似项目3年及以上的保安管理经验</w:t>
            </w:r>
            <w:r>
              <w:rPr>
                <w:rFonts w:hint="eastAsia" w:asciiTheme="minorEastAsia" w:hAnsiTheme="minorEastAsia" w:eastAsiaTheme="minorEastAsia" w:cstheme="minorEastAsia"/>
                <w:bCs/>
                <w:color w:val="auto"/>
                <w:sz w:val="24"/>
                <w:szCs w:val="24"/>
                <w:highlight w:val="none"/>
              </w:rPr>
              <w:t>（符合得1分，不符合不得分）（提供能体现其工作年限及工作岗位的劳动合同或业主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。共3分。</w:t>
            </w:r>
          </w:p>
          <w:p>
            <w:pPr>
              <w:spacing w:line="360" w:lineRule="auto"/>
              <w:ind w:left="1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 须提供保安主管</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在投标人单位社保缴纳记录和其他上述条件证明材料，否则不得分。</w:t>
            </w:r>
          </w:p>
          <w:p>
            <w:pPr>
              <w:spacing w:line="360" w:lineRule="auto"/>
              <w:ind w:left="1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保安员：</w:t>
            </w:r>
            <w:r>
              <w:rPr>
                <w:rFonts w:hint="eastAsia" w:asciiTheme="minorEastAsia" w:hAnsiTheme="minorEastAsia" w:eastAsiaTheme="minorEastAsia" w:cstheme="minorEastAsia"/>
                <w:color w:val="auto"/>
                <w:sz w:val="24"/>
                <w:szCs w:val="24"/>
                <w:highlight w:val="none"/>
              </w:rPr>
              <w:t>其他保安员男性年龄不得超过55岁（含），初中及以上文化程度。</w:t>
            </w:r>
            <w:r>
              <w:rPr>
                <w:rFonts w:hint="eastAsia" w:asciiTheme="minorEastAsia" w:hAnsiTheme="minorEastAsia" w:eastAsiaTheme="minorEastAsia" w:cstheme="minorEastAsia"/>
                <w:color w:val="auto"/>
                <w:sz w:val="24"/>
                <w:szCs w:val="24"/>
                <w:highlight w:val="none"/>
                <w:lang w:eastAsia="zh-CN"/>
              </w:rPr>
              <w:t>所有安保人员</w:t>
            </w:r>
            <w:r>
              <w:rPr>
                <w:rFonts w:hint="eastAsia" w:asciiTheme="minorEastAsia" w:hAnsiTheme="minorEastAsia" w:eastAsiaTheme="minorEastAsia" w:cstheme="minorEastAsia"/>
                <w:color w:val="auto"/>
                <w:sz w:val="24"/>
                <w:szCs w:val="24"/>
                <w:highlight w:val="none"/>
              </w:rPr>
              <w:t>完全符合以上要求的得3分，一人不符合或不提供证明材料扣0.5分，扣完为止（每名人员须同时提供①身份证、②毕业证书或能体现文化程度的户口本复印件）。</w:t>
            </w:r>
          </w:p>
          <w:p>
            <w:pPr>
              <w:pStyle w:val="3"/>
              <w:ind w:left="432" w:leftChars="0" w:hanging="432" w:firstLineChars="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rPr>
              <w:t>注：</w:t>
            </w:r>
            <w:r>
              <w:rPr>
                <w:rFonts w:hint="eastAsia" w:asciiTheme="minorEastAsia" w:hAnsiTheme="minorEastAsia" w:eastAsiaTheme="minorEastAsia" w:cstheme="minorEastAsia"/>
                <w:b w:val="0"/>
                <w:bCs w:val="0"/>
                <w:color w:val="auto"/>
                <w:sz w:val="24"/>
                <w:szCs w:val="24"/>
                <w:highlight w:val="none"/>
                <w:lang w:val="en-US"/>
              </w:rPr>
              <w:t>保安员需提供社保机构出具的投标人为其缴纳的社保证明或提供投标人出具的保证能在本项目服务期间专职为本项目服务的承诺函，否则不得分。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6</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）保安员情况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保洁主管：①</w:t>
            </w:r>
            <w:r>
              <w:rPr>
                <w:rFonts w:hint="eastAsia" w:asciiTheme="minorEastAsia" w:hAnsiTheme="minorEastAsia" w:eastAsiaTheme="minorEastAsia" w:cstheme="minorEastAsia"/>
                <w:color w:val="auto"/>
                <w:sz w:val="24"/>
                <w:szCs w:val="24"/>
                <w:highlight w:val="none"/>
              </w:rPr>
              <w:t>投标截止日期45周岁</w:t>
            </w:r>
            <w:r>
              <w:rPr>
                <w:rFonts w:hint="eastAsia" w:asciiTheme="minorEastAsia" w:hAnsiTheme="minorEastAsia" w:eastAsiaTheme="minorEastAsia" w:cstheme="minorEastAsia"/>
                <w:bCs/>
                <w:color w:val="auto"/>
                <w:sz w:val="24"/>
                <w:szCs w:val="24"/>
                <w:highlight w:val="none"/>
              </w:rPr>
              <w:t>（含）</w:t>
            </w:r>
            <w:r>
              <w:rPr>
                <w:rFonts w:hint="eastAsia" w:asciiTheme="minorEastAsia" w:hAnsiTheme="minorEastAsia" w:eastAsiaTheme="minorEastAsia" w:cstheme="minorEastAsia"/>
                <w:color w:val="auto"/>
                <w:sz w:val="24"/>
                <w:szCs w:val="24"/>
                <w:highlight w:val="none"/>
              </w:rPr>
              <w:t>以内</w:t>
            </w:r>
            <w:r>
              <w:rPr>
                <w:rFonts w:hint="eastAsia" w:asciiTheme="minorEastAsia" w:hAnsiTheme="minorEastAsia" w:eastAsiaTheme="minorEastAsia" w:cstheme="minorEastAsia"/>
                <w:bCs/>
                <w:color w:val="auto"/>
                <w:sz w:val="24"/>
                <w:szCs w:val="24"/>
                <w:highlight w:val="none"/>
              </w:rPr>
              <w:t>（符合得1分，不符合不得分）（提供身份证复印件）；②</w:t>
            </w:r>
            <w:r>
              <w:rPr>
                <w:rFonts w:hint="eastAsia" w:asciiTheme="minorEastAsia" w:hAnsiTheme="minorEastAsia" w:eastAsiaTheme="minorEastAsia" w:cstheme="minorEastAsia"/>
                <w:color w:val="auto"/>
                <w:sz w:val="24"/>
                <w:szCs w:val="24"/>
                <w:highlight w:val="none"/>
              </w:rPr>
              <w:t>高中及以上学历</w:t>
            </w:r>
            <w:r>
              <w:rPr>
                <w:rFonts w:hint="eastAsia" w:asciiTheme="minorEastAsia" w:hAnsiTheme="minorEastAsia" w:eastAsiaTheme="minorEastAsia" w:cstheme="minorEastAsia"/>
                <w:bCs/>
                <w:color w:val="auto"/>
                <w:sz w:val="24"/>
                <w:szCs w:val="24"/>
                <w:highlight w:val="none"/>
              </w:rPr>
              <w:t>（符合得1分，不符合不得分）（提供学历证书复印件或学信网截图）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具有3年及以上类似物业保洁主管工作经验</w:t>
            </w:r>
            <w:r>
              <w:rPr>
                <w:rFonts w:hint="eastAsia" w:asciiTheme="minorEastAsia" w:hAnsiTheme="minorEastAsia" w:eastAsiaTheme="minorEastAsia" w:cstheme="minorEastAsia"/>
                <w:bCs/>
                <w:color w:val="auto"/>
                <w:sz w:val="24"/>
                <w:szCs w:val="24"/>
                <w:highlight w:val="none"/>
              </w:rPr>
              <w:t>（符合得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分，不符合不得分）（提供能体现其工作年限及工作岗位的劳动合同或业主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注: 须提供保洁主管</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在投标人单位社保缴纳记录和其他上述条件证明材料，否则相应不得分。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）保洁人员情况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绿化养护负责人</w:t>
            </w:r>
            <w:r>
              <w:rPr>
                <w:rFonts w:hint="eastAsia" w:asciiTheme="minorEastAsia" w:hAnsiTheme="minorEastAsia" w:eastAsiaTheme="minorEastAsia" w:cstheme="minorEastAsia"/>
                <w:color w:val="auto"/>
                <w:sz w:val="24"/>
                <w:szCs w:val="24"/>
                <w:highlight w:val="none"/>
              </w:rPr>
              <w:t>：①投标截止日期45周岁</w:t>
            </w:r>
            <w:r>
              <w:rPr>
                <w:rFonts w:hint="eastAsia" w:asciiTheme="minorEastAsia" w:hAnsiTheme="minorEastAsia" w:eastAsiaTheme="minorEastAsia" w:cstheme="minorEastAsia"/>
                <w:bCs/>
                <w:color w:val="auto"/>
                <w:sz w:val="24"/>
                <w:szCs w:val="24"/>
                <w:highlight w:val="none"/>
              </w:rPr>
              <w:t>（含）</w:t>
            </w:r>
            <w:r>
              <w:rPr>
                <w:rFonts w:hint="eastAsia" w:asciiTheme="minorEastAsia" w:hAnsiTheme="minorEastAsia" w:eastAsiaTheme="minorEastAsia" w:cstheme="minorEastAsia"/>
                <w:color w:val="auto"/>
                <w:sz w:val="24"/>
                <w:szCs w:val="24"/>
                <w:highlight w:val="none"/>
              </w:rPr>
              <w:t>以内</w:t>
            </w:r>
            <w:r>
              <w:rPr>
                <w:rFonts w:hint="eastAsia" w:asciiTheme="minorEastAsia" w:hAnsiTheme="minorEastAsia" w:eastAsiaTheme="minorEastAsia" w:cstheme="minorEastAsia"/>
                <w:bCs/>
                <w:color w:val="auto"/>
                <w:sz w:val="24"/>
                <w:szCs w:val="24"/>
                <w:highlight w:val="none"/>
              </w:rPr>
              <w:t>（符合得1分，不符合不得分）（提供身份证复印件）；②</w:t>
            </w:r>
            <w:r>
              <w:rPr>
                <w:rFonts w:hint="eastAsia" w:asciiTheme="minorEastAsia" w:hAnsiTheme="minorEastAsia" w:eastAsiaTheme="minorEastAsia" w:cstheme="minorEastAsia"/>
                <w:color w:val="auto"/>
                <w:sz w:val="24"/>
                <w:szCs w:val="24"/>
                <w:highlight w:val="none"/>
              </w:rPr>
              <w:t>高中及以上学历</w:t>
            </w:r>
            <w:r>
              <w:rPr>
                <w:rFonts w:hint="eastAsia" w:asciiTheme="minorEastAsia" w:hAnsiTheme="minorEastAsia" w:eastAsiaTheme="minorEastAsia" w:cstheme="minorEastAsia"/>
                <w:bCs/>
                <w:color w:val="auto"/>
                <w:sz w:val="24"/>
                <w:szCs w:val="24"/>
                <w:highlight w:val="none"/>
              </w:rPr>
              <w:t>（符合得1分，不符合不得分）（提供学历证书复印件或学信网截图）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具有3年及以上类似绿化养护工作经验</w:t>
            </w:r>
            <w:r>
              <w:rPr>
                <w:rFonts w:hint="eastAsia" w:asciiTheme="minorEastAsia" w:hAnsiTheme="minorEastAsia" w:eastAsiaTheme="minorEastAsia" w:cstheme="minorEastAsia"/>
                <w:bCs/>
                <w:color w:val="auto"/>
                <w:sz w:val="24"/>
                <w:szCs w:val="24"/>
                <w:highlight w:val="none"/>
              </w:rPr>
              <w:t>（符合得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分，不符合不得分）（提供能体现其工作年限及工作岗位的劳动合同或业主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注: 须提供绿化养护负责人</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在投标人单位社保缴纳记录和其他上述条件证明材料，否则相应不得分。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）绿化养护负责人情况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综合维修人员</w:t>
            </w:r>
            <w:r>
              <w:rPr>
                <w:rFonts w:hint="eastAsia" w:asciiTheme="minorEastAsia" w:hAnsiTheme="minorEastAsia" w:eastAsiaTheme="minorEastAsia" w:cstheme="minorEastAsia"/>
                <w:color w:val="auto"/>
                <w:sz w:val="24"/>
                <w:szCs w:val="24"/>
                <w:highlight w:val="none"/>
              </w:rPr>
              <w:t>：①要求标截止日期</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周岁</w:t>
            </w:r>
            <w:r>
              <w:rPr>
                <w:rFonts w:hint="eastAsia" w:asciiTheme="minorEastAsia" w:hAnsiTheme="minorEastAsia" w:eastAsiaTheme="minorEastAsia" w:cstheme="minorEastAsia"/>
                <w:bCs/>
                <w:color w:val="auto"/>
                <w:sz w:val="24"/>
                <w:szCs w:val="24"/>
                <w:highlight w:val="none"/>
              </w:rPr>
              <w:t>（不含）</w:t>
            </w:r>
            <w:r>
              <w:rPr>
                <w:rFonts w:hint="eastAsia" w:asciiTheme="minorEastAsia" w:hAnsiTheme="minorEastAsia" w:eastAsiaTheme="minorEastAsia" w:cstheme="minorEastAsia"/>
                <w:color w:val="auto"/>
                <w:sz w:val="24"/>
                <w:szCs w:val="24"/>
                <w:highlight w:val="none"/>
              </w:rPr>
              <w:t>以下（符合得1分，不符合不得分）</w:t>
            </w:r>
            <w:r>
              <w:rPr>
                <w:rFonts w:hint="eastAsia" w:asciiTheme="minorEastAsia" w:hAnsiTheme="minorEastAsia" w:eastAsiaTheme="minorEastAsia" w:cstheme="minorEastAsia"/>
                <w:bCs/>
                <w:color w:val="auto"/>
                <w:sz w:val="24"/>
                <w:szCs w:val="24"/>
                <w:highlight w:val="none"/>
              </w:rPr>
              <w:t>（提供身份证复印件）；②</w:t>
            </w:r>
            <w:r>
              <w:rPr>
                <w:rFonts w:hint="eastAsia" w:asciiTheme="minorEastAsia" w:hAnsiTheme="minorEastAsia" w:eastAsiaTheme="minorEastAsia" w:cstheme="minorEastAsia"/>
                <w:color w:val="auto"/>
                <w:sz w:val="24"/>
                <w:szCs w:val="24"/>
                <w:highlight w:val="none"/>
              </w:rPr>
              <w:t>高中及以上学历（符合得1分，不符合不得分）</w:t>
            </w:r>
            <w:r>
              <w:rPr>
                <w:rFonts w:hint="eastAsia" w:asciiTheme="minorEastAsia" w:hAnsiTheme="minorEastAsia" w:eastAsiaTheme="minorEastAsia" w:cstheme="minorEastAsia"/>
                <w:bCs/>
                <w:color w:val="auto"/>
                <w:sz w:val="24"/>
                <w:szCs w:val="24"/>
                <w:highlight w:val="none"/>
              </w:rPr>
              <w:t>（提供学历证书复印件或学信网截图）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具备3年及以上相关的工作经验（符合得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分，不符合不得分）</w:t>
            </w:r>
            <w:r>
              <w:rPr>
                <w:rFonts w:hint="eastAsia" w:asciiTheme="minorEastAsia" w:hAnsiTheme="minorEastAsia" w:eastAsiaTheme="minorEastAsia" w:cstheme="minorEastAsia"/>
                <w:bCs/>
                <w:color w:val="auto"/>
                <w:sz w:val="24"/>
                <w:szCs w:val="24"/>
                <w:highlight w:val="none"/>
              </w:rPr>
              <w:t>（提供能体现其工作年限及工作内容的劳动合同或业主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注: 提供综合维修人员</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在投标人单位社保缴纳记录和其他上述条件证明材料，否则相应不得分。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）综合维修人员情况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900" w:type="dxa"/>
            <w:shd w:val="clear" w:color="auto" w:fill="auto"/>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会务服务人员：①</w:t>
            </w:r>
            <w:r>
              <w:rPr>
                <w:rFonts w:hint="eastAsia" w:asciiTheme="minorEastAsia" w:hAnsiTheme="minorEastAsia" w:eastAsiaTheme="minorEastAsia" w:cstheme="minorEastAsia"/>
                <w:color w:val="auto"/>
                <w:sz w:val="24"/>
                <w:szCs w:val="24"/>
                <w:highlight w:val="none"/>
              </w:rPr>
              <w:t>要求女性，要求40周岁</w:t>
            </w:r>
            <w:r>
              <w:rPr>
                <w:rFonts w:hint="eastAsia" w:asciiTheme="minorEastAsia" w:hAnsiTheme="minorEastAsia" w:eastAsiaTheme="minorEastAsia" w:cstheme="minorEastAsia"/>
                <w:bCs/>
                <w:color w:val="auto"/>
                <w:sz w:val="24"/>
                <w:szCs w:val="24"/>
                <w:highlight w:val="none"/>
              </w:rPr>
              <w:t>（含）</w:t>
            </w:r>
            <w:r>
              <w:rPr>
                <w:rFonts w:hint="eastAsia" w:asciiTheme="minorEastAsia" w:hAnsiTheme="minorEastAsia" w:eastAsiaTheme="minorEastAsia" w:cstheme="minorEastAsia"/>
                <w:color w:val="auto"/>
                <w:sz w:val="24"/>
                <w:szCs w:val="24"/>
                <w:highlight w:val="none"/>
              </w:rPr>
              <w:t>以下（符合得1分，不符合不得分）</w:t>
            </w:r>
            <w:r>
              <w:rPr>
                <w:rFonts w:hint="eastAsia" w:asciiTheme="minorEastAsia" w:hAnsiTheme="minorEastAsia" w:eastAsiaTheme="minorEastAsia" w:cstheme="minorEastAsia"/>
                <w:bCs/>
                <w:color w:val="auto"/>
                <w:sz w:val="24"/>
                <w:szCs w:val="24"/>
                <w:highlight w:val="none"/>
              </w:rPr>
              <w:t>（提供身份证复印件）；②</w:t>
            </w:r>
            <w:r>
              <w:rPr>
                <w:rFonts w:hint="eastAsia" w:asciiTheme="minorEastAsia" w:hAnsiTheme="minorEastAsia" w:eastAsiaTheme="minorEastAsia" w:cstheme="minorEastAsia"/>
                <w:color w:val="auto"/>
                <w:sz w:val="24"/>
                <w:szCs w:val="24"/>
                <w:highlight w:val="none"/>
              </w:rPr>
              <w:t>大专及以上学历（符合得1分，不符合不得分）</w:t>
            </w:r>
            <w:r>
              <w:rPr>
                <w:rFonts w:hint="eastAsia" w:asciiTheme="minorEastAsia" w:hAnsiTheme="minorEastAsia" w:eastAsiaTheme="minorEastAsia" w:cstheme="minorEastAsia"/>
                <w:bCs/>
                <w:color w:val="auto"/>
                <w:sz w:val="24"/>
                <w:szCs w:val="24"/>
                <w:highlight w:val="none"/>
              </w:rPr>
              <w:t>（提供学历证书复印件或学信网截图）</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具备2年及以上会务工作经验（符合得1分，不符合不得分）</w:t>
            </w:r>
            <w:r>
              <w:rPr>
                <w:rFonts w:hint="eastAsia" w:asciiTheme="minorEastAsia" w:hAnsiTheme="minorEastAsia" w:eastAsiaTheme="minorEastAsia" w:cstheme="minorEastAsia"/>
                <w:bCs/>
                <w:color w:val="auto"/>
                <w:sz w:val="24"/>
                <w:szCs w:val="24"/>
                <w:highlight w:val="none"/>
              </w:rPr>
              <w:t>（提供能体现其工作年限及工作内容的劳动合同或业主</w:t>
            </w:r>
            <w:r>
              <w:rPr>
                <w:rFonts w:hint="eastAsia" w:asciiTheme="minorEastAsia" w:hAnsiTheme="minorEastAsia" w:eastAsiaTheme="minorEastAsia" w:cstheme="minorEastAsia"/>
                <w:bCs/>
                <w:color w:val="auto"/>
                <w:sz w:val="24"/>
                <w:szCs w:val="24"/>
                <w:highlight w:val="none"/>
                <w:lang w:eastAsia="zh-CN"/>
              </w:rPr>
              <w:t>盖章</w:t>
            </w:r>
            <w:r>
              <w:rPr>
                <w:rFonts w:hint="eastAsia" w:asciiTheme="minorEastAsia" w:hAnsiTheme="minorEastAsia" w:eastAsiaTheme="minorEastAsia" w:cstheme="minorEastAsia"/>
                <w:bCs/>
                <w:color w:val="auto"/>
                <w:sz w:val="24"/>
                <w:szCs w:val="24"/>
                <w:highlight w:val="none"/>
              </w:rPr>
              <w:t>证明）</w:t>
            </w:r>
            <w:r>
              <w:rPr>
                <w:rFonts w:hint="eastAsia" w:asciiTheme="minorEastAsia" w:hAnsiTheme="minorEastAsia" w:eastAsiaTheme="minorEastAsia" w:cstheme="minorEastAsia"/>
                <w:color w:val="auto"/>
                <w:sz w:val="24"/>
                <w:szCs w:val="24"/>
                <w:highlight w:val="none"/>
              </w:rPr>
              <w:t>。共3分。</w:t>
            </w:r>
          </w:p>
          <w:p>
            <w:pPr>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注: 提供会务服务人员</w:t>
            </w:r>
            <w:r>
              <w:rPr>
                <w:rFonts w:hint="eastAsia" w:asciiTheme="minorEastAsia" w:hAnsiTheme="minorEastAsia" w:eastAsiaTheme="minorEastAsia" w:cstheme="minorEastAsia"/>
                <w:color w:val="auto"/>
                <w:sz w:val="24"/>
                <w:szCs w:val="24"/>
                <w:highlight w:val="none"/>
                <w:lang w:eastAsia="zh-CN"/>
              </w:rPr>
              <w:t>近三个月内任意一个月</w:t>
            </w:r>
            <w:r>
              <w:rPr>
                <w:rFonts w:hint="eastAsia" w:asciiTheme="minorEastAsia" w:hAnsiTheme="minorEastAsia" w:eastAsiaTheme="minorEastAsia" w:cstheme="minorEastAsia"/>
                <w:color w:val="auto"/>
                <w:sz w:val="24"/>
                <w:szCs w:val="24"/>
                <w:highlight w:val="none"/>
              </w:rPr>
              <w:t>在投标人单位社保缴纳记录和其他上述条件证明材料，否则相应不得分。</w:t>
            </w:r>
          </w:p>
        </w:tc>
        <w:tc>
          <w:tcPr>
            <w:tcW w:w="725" w:type="dxa"/>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十八</w:t>
            </w:r>
            <w:r>
              <w:rPr>
                <w:rFonts w:hint="eastAsia" w:asciiTheme="minorEastAsia" w:hAnsiTheme="minorEastAsia" w:eastAsiaTheme="minorEastAsia" w:cstheme="minorEastAsia"/>
                <w:color w:val="auto"/>
                <w:sz w:val="24"/>
                <w:szCs w:val="24"/>
                <w:highlight w:val="none"/>
              </w:rPr>
              <w:t>）会务服务人员情况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900" w:type="dxa"/>
            <w:shd w:val="clear" w:color="auto" w:fill="auto"/>
            <w:vAlign w:val="center"/>
          </w:tcPr>
          <w:p>
            <w:pPr>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物业服务区域内各级各类突发事件的应急预案及相应的措施符合采购需求，以</w:t>
            </w:r>
            <w:r>
              <w:rPr>
                <w:rFonts w:hint="eastAsia" w:asciiTheme="minorEastAsia" w:hAnsiTheme="minorEastAsia" w:eastAsiaTheme="minorEastAsia" w:cstheme="minorEastAsia"/>
                <w:bCs/>
                <w:color w:val="auto"/>
                <w:sz w:val="24"/>
                <w:szCs w:val="24"/>
                <w:highlight w:val="none"/>
              </w:rPr>
              <w:t>化解各类矛盾纠纷、消防、应对极端天气（包括发生台风、暴雨、冻雪等灾害性天气）、其他突发事件为</w:t>
            </w:r>
            <w:r>
              <w:rPr>
                <w:rFonts w:hint="eastAsia" w:asciiTheme="minorEastAsia" w:hAnsiTheme="minorEastAsia" w:eastAsiaTheme="minorEastAsia" w:cstheme="minorEastAsia"/>
                <w:color w:val="auto"/>
                <w:sz w:val="24"/>
                <w:szCs w:val="24"/>
                <w:highlight w:val="none"/>
              </w:rPr>
              <w:t>例，方案内容有针对性且措施有效。方案内容有针对性且措施有效（内容完整合理、有针对性视为符合要求 。完全符合得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分，部分符合得2分，不符合不得分）。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十九</w:t>
            </w:r>
            <w:r>
              <w:rPr>
                <w:rFonts w:hint="eastAsia" w:asciiTheme="minorEastAsia" w:hAnsiTheme="minorEastAsia" w:eastAsiaTheme="minorEastAsia" w:cstheme="minorEastAsia"/>
                <w:color w:val="auto"/>
                <w:sz w:val="24"/>
                <w:szCs w:val="24"/>
                <w:highlight w:val="none"/>
              </w:rPr>
              <w:t>）应急预案情况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投标人获得的有效的质量管理体系、环境管理体系、职业健康安全管理体系、能源管理体系。同时提供证书原件扫描件，全国认证认可信息公共服务平台</w:t>
            </w:r>
            <w:r>
              <w:rPr>
                <w:rFonts w:hint="eastAsia" w:asciiTheme="minorEastAsia" w:hAnsiTheme="minorEastAsia" w:eastAsiaTheme="minorEastAsia" w:cstheme="minorEastAsia"/>
                <w:color w:val="auto"/>
                <w:sz w:val="24"/>
                <w:szCs w:val="24"/>
                <w:highlight w:val="none"/>
                <w:lang w:eastAsia="zh-CN"/>
              </w:rPr>
              <w:t>查询截图，</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"http://cx.cnca.cn/CertECloud/result/skipResultList可查。）同时满足得3"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同时满足得3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分，每缺少一项扣1分，扣完为止（3分）。</w:t>
            </w:r>
          </w:p>
        </w:tc>
        <w:tc>
          <w:tcPr>
            <w:tcW w:w="725"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（二十）投标人资信情况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投标人类似项目建设的案例（1分）：</w:t>
            </w:r>
            <w:r>
              <w:rPr>
                <w:rFonts w:hint="eastAsia" w:asciiTheme="minorEastAsia" w:hAnsiTheme="minorEastAsia" w:eastAsiaTheme="minorEastAsia" w:cstheme="minorEastAsia"/>
                <w:color w:val="auto"/>
                <w:sz w:val="24"/>
                <w:szCs w:val="24"/>
                <w:highlight w:val="none"/>
              </w:rPr>
              <w:t>投标截止时间前三年内成功承担过非住宅类似物业服务项目情况，根据合同和用户验收报告（或用户其他反馈材料）项目实例证明。已实施的项目案例</w:t>
            </w:r>
            <w:r>
              <w:rPr>
                <w:rFonts w:hint="eastAsia" w:asciiTheme="minorEastAsia" w:hAnsiTheme="minorEastAsia" w:eastAsiaTheme="minorEastAsia" w:cstheme="minorEastAsia"/>
                <w:bCs/>
                <w:color w:val="auto"/>
                <w:sz w:val="24"/>
                <w:szCs w:val="24"/>
                <w:highlight w:val="none"/>
              </w:rPr>
              <w:t>（以验收报告时间</w:t>
            </w:r>
            <w:r>
              <w:rPr>
                <w:rFonts w:hint="eastAsia" w:asciiTheme="minorEastAsia" w:hAnsiTheme="minorEastAsia" w:eastAsiaTheme="minorEastAsia" w:cstheme="minorEastAsia"/>
                <w:color w:val="auto"/>
                <w:sz w:val="24"/>
                <w:szCs w:val="24"/>
                <w:highlight w:val="none"/>
              </w:rPr>
              <w:t>或用户其他反馈材料时间</w:t>
            </w:r>
            <w:r>
              <w:rPr>
                <w:rFonts w:hint="eastAsia" w:asciiTheme="minorEastAsia" w:hAnsiTheme="minorEastAsia" w:eastAsiaTheme="minorEastAsia" w:cstheme="minorEastAsia"/>
                <w:bCs/>
                <w:color w:val="auto"/>
                <w:sz w:val="24"/>
                <w:szCs w:val="24"/>
                <w:highlight w:val="none"/>
              </w:rPr>
              <w:t>为准）</w:t>
            </w:r>
            <w:r>
              <w:rPr>
                <w:rFonts w:hint="eastAsia" w:asciiTheme="minorEastAsia" w:hAnsiTheme="minorEastAsia" w:eastAsiaTheme="minorEastAsia" w:cstheme="minorEastAsia"/>
                <w:color w:val="auto"/>
                <w:sz w:val="24"/>
                <w:szCs w:val="24"/>
                <w:highlight w:val="none"/>
              </w:rPr>
              <w:t>，每一个案例得0.2分，最高得1分；未按要求提供完整材料的，不得分；一个单位分年度多次签订的案例，计入1个案例；同一个项目，分两期或以上建设完成的，计入1个案例。（1分）</w:t>
            </w:r>
          </w:p>
        </w:tc>
        <w:tc>
          <w:tcPr>
            <w:tcW w:w="725" w:type="dxa"/>
            <w:shd w:val="clear" w:color="auto" w:fill="auto"/>
            <w:vAlign w:val="center"/>
          </w:tcPr>
          <w:p>
            <w:pPr>
              <w:spacing w:line="360" w:lineRule="auto"/>
              <w:ind w:firstLine="120" w:firstLineChars="50"/>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w:t>
            </w:r>
          </w:p>
        </w:tc>
        <w:tc>
          <w:tcPr>
            <w:tcW w:w="950"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客观</w:t>
            </w:r>
          </w:p>
        </w:tc>
        <w:tc>
          <w:tcPr>
            <w:tcW w:w="2262" w:type="dxa"/>
            <w:shd w:val="clear" w:color="auto" w:fill="auto"/>
            <w:vAlign w:val="center"/>
          </w:tcPr>
          <w:p>
            <w:pPr>
              <w:spacing w:line="360" w:lineRule="auto"/>
              <w:jc w:val="center"/>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（二十</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）投标人类似项目建设的案例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对本项目的熟悉程度：</w:t>
            </w:r>
          </w:p>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对列入本次采购的物业管理内容投标人根据项目了解情况能否提出针对性解决方案及更优化的建议，内容阐述全面，对重点、难点问题的理解和阐述合理（针对性符合得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分，部分符合得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分，不符合不得分）。</w:t>
            </w:r>
          </w:p>
        </w:tc>
        <w:tc>
          <w:tcPr>
            <w:tcW w:w="725"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50"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二十二</w:t>
            </w:r>
            <w:r>
              <w:rPr>
                <w:rFonts w:hint="eastAsia" w:asciiTheme="minorEastAsia" w:hAnsiTheme="minorEastAsia" w:eastAsiaTheme="minorEastAsia" w:cstheme="minorEastAsia"/>
                <w:color w:val="auto"/>
                <w:sz w:val="24"/>
                <w:szCs w:val="24"/>
                <w:highlight w:val="none"/>
              </w:rPr>
              <w:t>）对本项目的熟悉程度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3900" w:type="dxa"/>
            <w:shd w:val="clear" w:color="auto" w:fill="auto"/>
            <w:vAlign w:val="center"/>
          </w:tcPr>
          <w:p>
            <w:pPr>
              <w:tabs>
                <w:tab w:val="left" w:pos="0"/>
              </w:tabs>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疫情防控方案：</w:t>
            </w:r>
          </w:p>
          <w:p>
            <w:pPr>
              <w:tabs>
                <w:tab w:val="left" w:pos="0"/>
              </w:tabs>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物业服务区域内疫情应急预案及相应的措施是否合理，符合采购需求。应急小组健全、消杀措施得力、处置流程规范视为符合采购需求。（符合得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分，部分符合得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分，不符合不得分）。</w:t>
            </w:r>
          </w:p>
        </w:tc>
        <w:tc>
          <w:tcPr>
            <w:tcW w:w="725"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50"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主观</w:t>
            </w:r>
          </w:p>
        </w:tc>
        <w:tc>
          <w:tcPr>
            <w:tcW w:w="2262" w:type="dxa"/>
            <w:shd w:val="clear" w:color="auto" w:fill="auto"/>
            <w:vAlign w:val="center"/>
          </w:tcPr>
          <w:p>
            <w:pPr>
              <w:tabs>
                <w:tab w:val="left" w:pos="0"/>
              </w:tabs>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二十三</w:t>
            </w:r>
            <w:r>
              <w:rPr>
                <w:rFonts w:hint="eastAsia" w:asciiTheme="minorEastAsia" w:hAnsiTheme="minorEastAsia" w:eastAsiaTheme="minorEastAsia" w:cstheme="minorEastAsia"/>
                <w:color w:val="auto"/>
                <w:sz w:val="24"/>
                <w:szCs w:val="24"/>
                <w:highlight w:val="none"/>
              </w:rPr>
              <w:t>）疫情防控方案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vAlign w:val="center"/>
          </w:tcPr>
          <w:p>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24</w:t>
            </w:r>
          </w:p>
        </w:tc>
        <w:tc>
          <w:tcPr>
            <w:tcW w:w="3900" w:type="dxa"/>
          </w:tcPr>
          <w:p>
            <w:pPr>
              <w:spacing w:line="36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lang w:val="en-US" w:eastAsia="zh-CN"/>
              </w:rPr>
              <w:t>10</w:t>
            </w:r>
            <w:r>
              <w:rPr>
                <w:rFonts w:cs="仿宋_GB2312" w:asciiTheme="minorEastAsia" w:hAnsiTheme="minorEastAsia" w:eastAsiaTheme="minorEastAsia"/>
                <w:color w:val="auto"/>
                <w:sz w:val="24"/>
                <w:highlight w:val="none"/>
              </w:rPr>
              <w:t>］的计算公式计算。</w:t>
            </w:r>
          </w:p>
          <w:p>
            <w:pPr>
              <w:widowControl/>
              <w:shd w:val="clear" w:color="auto" w:fill="FFFFFF"/>
              <w:adjustRightInd/>
              <w:spacing w:after="225" w:line="315" w:lineRule="atLeast"/>
              <w:ind w:firstLine="420"/>
              <w:jc w:val="left"/>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p>
            <w:pPr>
              <w:widowControl/>
              <w:shd w:val="clear" w:color="auto" w:fill="FFFFFF"/>
              <w:adjustRightInd/>
              <w:spacing w:after="225" w:line="315" w:lineRule="atLeast"/>
              <w:ind w:firstLine="42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widowControl/>
              <w:shd w:val="clear" w:color="auto" w:fill="FFFFFF"/>
              <w:adjustRightInd/>
              <w:spacing w:after="225" w:line="315" w:lineRule="atLeast"/>
              <w:ind w:firstLine="420"/>
              <w:jc w:val="left"/>
              <w:rPr>
                <w:rFonts w:asciiTheme="minorEastAsia" w:hAnsiTheme="minorEastAsia" w:eastAsiaTheme="minorEastAsia"/>
                <w:color w:val="auto"/>
                <w:sz w:val="24"/>
                <w:highlight w:val="none"/>
              </w:rPr>
            </w:pPr>
          </w:p>
        </w:tc>
        <w:tc>
          <w:tcPr>
            <w:tcW w:w="725" w:type="dxa"/>
            <w:vAlign w:val="center"/>
          </w:tcPr>
          <w:p>
            <w:pPr>
              <w:spacing w:line="360" w:lineRule="auto"/>
              <w:jc w:val="center"/>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950" w:type="dxa"/>
            <w:vAlign w:val="center"/>
          </w:tcPr>
          <w:p>
            <w:pPr>
              <w:spacing w:line="360" w:lineRule="auto"/>
              <w:jc w:val="center"/>
              <w:outlineLvl w:val="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客观</w:t>
            </w:r>
          </w:p>
        </w:tc>
        <w:tc>
          <w:tcPr>
            <w:tcW w:w="2262" w:type="dxa"/>
            <w:vAlign w:val="center"/>
          </w:tcPr>
          <w:p>
            <w:pPr>
              <w:spacing w:line="360" w:lineRule="auto"/>
              <w:jc w:val="center"/>
              <w:outlineLvl w:val="0"/>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w:t>
            </w:r>
          </w:p>
        </w:tc>
      </w:tr>
    </w:tbl>
    <w:p>
      <w:pP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w:t>
      </w:r>
      <w:r>
        <w:rPr>
          <w:rFonts w:hint="eastAsia" w:ascii="宋体" w:hAnsi="宋体" w:cs="宋体"/>
          <w:color w:val="auto"/>
          <w:kern w:val="0"/>
          <w:sz w:val="24"/>
          <w:highlight w:val="none"/>
        </w:rPr>
        <w:t>排名第一的</w:t>
      </w:r>
      <w:r>
        <w:rPr>
          <w:rFonts w:hint="eastAsia" w:ascii="宋体" w:hAnsi="宋体" w:cs="宋体"/>
          <w:color w:val="auto"/>
          <w:kern w:val="0"/>
          <w:sz w:val="24"/>
          <w:highlight w:val="none"/>
        </w:rPr>
        <w:t>中标候选人。</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w:t>
      </w:r>
      <w:r>
        <w:rPr>
          <w:rFonts w:hint="eastAsia" w:ascii="宋体" w:hAnsi="宋体" w:eastAsia="宋体" w:cs="宋体"/>
          <w:color w:val="auto"/>
          <w:kern w:val="0"/>
          <w:sz w:val="24"/>
          <w:highlight w:val="none"/>
          <w:lang w:val="en-US" w:eastAsia="zh-CN"/>
        </w:rPr>
        <w:t>IP地址、</w:t>
      </w:r>
      <w:r>
        <w:rPr>
          <w:rFonts w:hint="eastAsia" w:ascii="宋体" w:hAnsi="宋体" w:eastAsia="宋体" w:cs="宋体"/>
          <w:color w:val="auto"/>
          <w:kern w:val="0"/>
          <w:sz w:val="24"/>
          <w:highlight w:val="none"/>
          <w:lang w:val="en-US" w:eastAsia="zh-CN"/>
        </w:rPr>
        <w:t>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5"/>
        <w:snapToGrid w:val="0"/>
        <w:spacing w:line="360" w:lineRule="auto"/>
        <w:rPr>
          <w:rFonts w:cs="宋体"/>
          <w:color w:val="auto"/>
          <w:highlight w:val="none"/>
        </w:rPr>
      </w:pPr>
      <w:r>
        <w:rPr>
          <w:rFonts w:hint="eastAsia" w:cs="宋体"/>
          <w:color w:val="auto"/>
          <w:highlight w:val="none"/>
        </w:rPr>
        <w:t>5.4因重大变故，采购任务取消的。</w:t>
      </w:r>
    </w:p>
    <w:p>
      <w:pPr>
        <w:pStyle w:val="25"/>
        <w:snapToGrid w:val="0"/>
        <w:spacing w:line="360" w:lineRule="auto"/>
        <w:rPr>
          <w:rFonts w:cs="宋体"/>
          <w:color w:val="auto"/>
          <w:highlight w:val="none"/>
        </w:rPr>
      </w:pPr>
      <w:r>
        <w:rPr>
          <w:rFonts w:hint="eastAsia" w:cs="宋体"/>
          <w:color w:val="auto"/>
          <w:highlight w:val="none"/>
        </w:rPr>
        <w:t>废标后，采购机构应当将废标理由通知所有投标人。</w:t>
      </w:r>
    </w:p>
    <w:p>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pPr>
        <w:widowControl/>
        <w:adjustRightInd/>
        <w:jc w:val="left"/>
        <w:rPr>
          <w:rFonts w:ascii="宋体" w:hAnsi="宋体" w:cs="宋体"/>
          <w:b/>
          <w:color w:val="auto"/>
          <w:sz w:val="36"/>
          <w:szCs w:val="36"/>
          <w:highlight w:val="none"/>
        </w:rPr>
      </w:pPr>
      <w:bookmarkStart w:id="395" w:name="第五部分"/>
      <w:bookmarkStart w:id="396" w:name="_Toc86217003"/>
      <w:r>
        <w:rPr>
          <w:rFonts w:ascii="宋体" w:hAnsi="宋体" w:cs="宋体"/>
          <w:b/>
          <w:color w:val="auto"/>
          <w:sz w:val="36"/>
          <w:szCs w:val="36"/>
          <w:highlight w:val="none"/>
        </w:rPr>
        <w:br w:type="page"/>
      </w:r>
    </w:p>
    <w:p>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pPr>
        <w:spacing w:before="120" w:line="22" w:lineRule="atLeast"/>
        <w:rPr>
          <w:rFonts w:ascii="宋体" w:hAnsi="宋体" w:cs="宋体"/>
          <w:color w:val="auto"/>
          <w:sz w:val="24"/>
          <w:highlight w:val="none"/>
        </w:rPr>
      </w:pPr>
    </w:p>
    <w:p>
      <w:pPr>
        <w:pStyle w:val="3"/>
        <w:rPr>
          <w:color w:val="auto"/>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599"/>
        <w:spacing w:before="120" w:line="22" w:lineRule="atLeast"/>
        <w:rPr>
          <w:rFonts w:ascii="宋体" w:hAnsi="宋体" w:eastAsia="宋体" w:cs="宋体"/>
          <w:color w:val="auto"/>
          <w:szCs w:val="24"/>
          <w:highlight w:val="none"/>
        </w:rPr>
      </w:pPr>
    </w:p>
    <w:p>
      <w:pPr>
        <w:pStyle w:val="599"/>
        <w:spacing w:before="120" w:line="22" w:lineRule="atLeast"/>
        <w:rPr>
          <w:rFonts w:ascii="宋体" w:hAnsi="宋体" w:eastAsia="宋体" w:cs="宋体"/>
          <w:color w:val="auto"/>
          <w:szCs w:val="24"/>
          <w:highlight w:val="none"/>
        </w:rPr>
      </w:pP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ascii="宋体" w:hAnsi="宋体" w:cs="宋体"/>
          <w:color w:val="auto"/>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pPr>
        <w:rPr>
          <w:rFonts w:ascii="宋体" w:hAnsi="宋体" w:cs="宋体"/>
          <w:b/>
          <w:color w:val="auto"/>
          <w:sz w:val="24"/>
          <w:highlight w:val="none"/>
        </w:rPr>
      </w:pPr>
    </w:p>
    <w:p>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杭州市西郊监狱</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杭州市西郊监狱2026年物业服务采购项目</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招标编号：</w:t>
      </w:r>
      <w:r>
        <w:rPr>
          <w:rFonts w:hint="eastAsia" w:ascii="宋体" w:hAnsi="宋体" w:cs="宋体"/>
          <w:color w:val="auto"/>
          <w:sz w:val="24"/>
          <w:szCs w:val="24"/>
          <w:highlight w:val="none"/>
          <w:u w:val="single"/>
          <w:lang w:eastAsia="zh-CN"/>
        </w:rPr>
        <w:t>HZZFCG-2026-084</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杭州市西郊监狱</w:t>
      </w:r>
      <w:r>
        <w:rPr>
          <w:rFonts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560" w:lineRule="exact"/>
        <w:ind w:firstLine="481" w:firstLineChars="200"/>
        <w:outlineLvl w:val="0"/>
        <w:rPr>
          <w:rFonts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1.3 价款</w:t>
      </w:r>
    </w:p>
    <w:p>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32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320"/>
              <w:spacing w:line="560" w:lineRule="exact"/>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3" w:type="dxa"/>
            <w:gridSpan w:val="2"/>
            <w:vAlign w:val="center"/>
          </w:tcPr>
          <w:p>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320"/>
              <w:spacing w:line="560" w:lineRule="exact"/>
              <w:ind w:firstLine="200"/>
              <w:jc w:val="center"/>
              <w:rPr>
                <w:rFonts w:hAnsi="宋体"/>
                <w:color w:val="auto"/>
                <w:sz w:val="24"/>
                <w:szCs w:val="24"/>
                <w:highlight w:val="none"/>
              </w:rPr>
            </w:pPr>
          </w:p>
        </w:tc>
      </w:tr>
    </w:tbl>
    <w:p>
      <w:pPr>
        <w:spacing w:line="56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80"/>
        <w:spacing w:after="313" w:afterLines="100"/>
        <w:rPr>
          <w:color w:val="auto"/>
          <w:highlight w:val="none"/>
          <w:lang w:val="en-US"/>
        </w:rPr>
      </w:pP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p>
      <w:pPr>
        <w:pStyle w:val="960"/>
        <w:spacing w:before="0" w:beforeAutospacing="0" w:after="313" w:afterLines="100" w:afterAutospacing="0" w:line="360" w:lineRule="auto"/>
        <w:ind w:firstLine="480"/>
        <w:rPr>
          <w:b/>
          <w:color w:val="auto"/>
          <w:highlight w:val="none"/>
        </w:rPr>
      </w:pPr>
      <w:bookmarkStart w:id="397" w:name="_Toc22618"/>
      <w:bookmarkStart w:id="398" w:name="_Toc1814"/>
      <w:bookmarkStart w:id="399" w:name="_Toc10340"/>
      <w:r>
        <w:rPr>
          <w:rFonts w:hint="eastAsia"/>
          <w:b/>
          <w:color w:val="auto"/>
          <w:highlight w:val="none"/>
        </w:rPr>
        <w:t>1.4履约保证金</w:t>
      </w:r>
    </w:p>
    <w:p>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397"/>
      <w:bookmarkEnd w:id="398"/>
      <w:bookmarkEnd w:id="399"/>
      <w:r>
        <w:rPr>
          <w:rFonts w:hint="eastAsia" w:ascii="宋体" w:hAnsi="宋体" w:cs="宋体"/>
          <w:b/>
          <w:color w:val="auto"/>
          <w:sz w:val="24"/>
          <w:highlight w:val="none"/>
        </w:rPr>
        <w:t>预付款</w:t>
      </w:r>
    </w:p>
    <w:p>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outlineLvl w:val="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hint="eastAsia" w:ascii="宋体" w:hAnsi="宋体" w:cs="宋体"/>
          <w:color w:val="auto"/>
          <w:kern w:val="0"/>
          <w:sz w:val="24"/>
          <w:highlight w:val="none"/>
          <w:u w:val="single"/>
        </w:rPr>
        <w:t>（可根据情况修改）</w:t>
      </w:r>
      <w:r>
        <w:rPr>
          <w:rFonts w:hint="eastAsia" w:ascii="宋体" w:hAnsi="宋体" w:cs="宋体"/>
          <w:color w:val="auto"/>
          <w:kern w:val="0"/>
          <w:sz w:val="24"/>
          <w:highlight w:val="none"/>
          <w:u w:val="single"/>
          <w:lang w:val="en-US" w:eastAsia="zh-CN"/>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w:t>
      </w:r>
      <w:r>
        <w:rPr>
          <w:rFonts w:hint="eastAsia" w:ascii="宋体" w:hAnsi="宋体" w:eastAsia="宋体" w:cs="宋体"/>
          <w:b w:val="0"/>
          <w:bCs w:val="0"/>
          <w:color w:val="auto"/>
          <w:sz w:val="24"/>
          <w:szCs w:val="24"/>
          <w:highlight w:val="none"/>
          <w:u w:val="single"/>
          <w:lang w:val="en-US"/>
        </w:rPr>
        <w:t xml:space="preserve">（可根据情况修改）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eastAsia="宋体" w:cs="宋体"/>
          <w:b w:val="0"/>
          <w:bCs w:val="0"/>
          <w:color w:val="auto"/>
          <w:sz w:val="24"/>
          <w:szCs w:val="24"/>
          <w:highlight w:val="none"/>
          <w:u w:val="single"/>
          <w:lang w:val="en-US"/>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560" w:lineRule="exact"/>
        <w:ind w:firstLine="481" w:firstLineChars="200"/>
        <w:outlineLvl w:val="0"/>
        <w:rPr>
          <w:rFonts w:ascii="宋体" w:hAnsi="宋体" w:cs="宋体"/>
          <w:b/>
          <w:color w:val="auto"/>
          <w:sz w:val="24"/>
          <w:highlight w:val="none"/>
        </w:rPr>
      </w:pPr>
      <w:bookmarkStart w:id="400" w:name="_Toc16021"/>
      <w:bookmarkStart w:id="401" w:name="_Toc28375"/>
      <w:bookmarkStart w:id="402" w:name="_Toc15583"/>
      <w:r>
        <w:rPr>
          <w:rFonts w:hint="eastAsia" w:ascii="宋体" w:hAnsi="宋体" w:cs="宋体"/>
          <w:b/>
          <w:color w:val="auto"/>
          <w:sz w:val="24"/>
          <w:highlight w:val="none"/>
        </w:rPr>
        <w:t>1.9合同争议的解决</w:t>
      </w:r>
      <w:bookmarkEnd w:id="400"/>
      <w:bookmarkEnd w:id="401"/>
      <w:bookmarkEnd w:id="402"/>
    </w:p>
    <w:p>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1" w:firstLineChars="200"/>
        <w:outlineLvl w:val="0"/>
        <w:rPr>
          <w:rFonts w:ascii="宋体" w:hAnsi="宋体" w:cs="宋体"/>
          <w:b/>
          <w:color w:val="auto"/>
          <w:sz w:val="24"/>
          <w:highlight w:val="none"/>
        </w:rPr>
      </w:pPr>
      <w:bookmarkStart w:id="403" w:name="_Toc15322"/>
      <w:bookmarkStart w:id="404" w:name="_Toc7245"/>
      <w:bookmarkStart w:id="405" w:name="_Toc11173"/>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 xml:space="preserve"> 合同生效</w:t>
      </w:r>
      <w:bookmarkEnd w:id="403"/>
      <w:bookmarkEnd w:id="404"/>
      <w:bookmarkEnd w:id="405"/>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olor w:val="auto"/>
          <w:sz w:val="24"/>
          <w:highlight w:val="none"/>
          <w:lang w:val="zh-CN"/>
        </w:rPr>
      </w:pPr>
    </w:p>
    <w:p>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pPr>
        <w:autoSpaceDE w:val="0"/>
        <w:autoSpaceDN w:val="0"/>
        <w:spacing w:line="560" w:lineRule="exact"/>
        <w:rPr>
          <w:rFonts w:ascii="宋体" w:hAnsi="宋体"/>
          <w:color w:val="auto"/>
          <w:sz w:val="24"/>
          <w:highlight w:val="none"/>
          <w:lang w:val="zh-CN"/>
        </w:rPr>
      </w:pP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pPr>
        <w:widowControl/>
        <w:spacing w:line="560" w:lineRule="exact"/>
        <w:jc w:val="left"/>
        <w:rPr>
          <w:rFonts w:ascii="宋体" w:hAnsi="宋体"/>
          <w:b/>
          <w:color w:val="auto"/>
          <w:sz w:val="24"/>
          <w:highlight w:val="none"/>
        </w:rPr>
      </w:pPr>
    </w:p>
    <w:p>
      <w:pPr>
        <w:widowControl/>
        <w:adjustRightInd/>
        <w:jc w:val="left"/>
        <w:rPr>
          <w:rFonts w:ascii="宋体" w:hAnsi="宋体"/>
          <w:b/>
          <w:color w:val="auto"/>
          <w:sz w:val="24"/>
          <w:highlight w:val="none"/>
        </w:rPr>
      </w:pPr>
      <w:r>
        <w:rPr>
          <w:rFonts w:ascii="宋体" w:hAnsi="宋体"/>
          <w:b/>
          <w:color w:val="auto"/>
          <w:highlight w:val="none"/>
        </w:rPr>
        <w:br w:type="page"/>
      </w:r>
    </w:p>
    <w:p>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 定义</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2.2 技术规范</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2.3 知识产权</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2.5 结算方式和付款条件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2.6 技术资料和保密义务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2.10 合同转让和分包</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lang w:val="en-US" w:eastAsia="zh-CN"/>
        </w:rPr>
        <w:t>书面</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2.11 不可抗力</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2.12 税费</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2.13 乙方破产</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2.14 合同中止、终止</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2.15 检验和验收</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2.16 通知和送达</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560" w:lineRule="exact"/>
        <w:ind w:firstLine="481" w:firstLineChars="200"/>
        <w:outlineLvl w:val="0"/>
        <w:rPr>
          <w:rFonts w:ascii="宋体" w:hAnsi="宋体" w:cs="宋体"/>
          <w:b/>
          <w:color w:val="auto"/>
          <w:sz w:val="24"/>
          <w:highlight w:val="none"/>
        </w:rPr>
      </w:pPr>
      <w:bookmarkStart w:id="406" w:name="_Toc4355"/>
      <w:bookmarkStart w:id="407" w:name="_Toc30599"/>
      <w:bookmarkStart w:id="408" w:name="_Toc18540"/>
      <w:r>
        <w:rPr>
          <w:rFonts w:hint="eastAsia" w:ascii="宋体" w:hAnsi="宋体" w:cs="宋体"/>
          <w:b/>
          <w:color w:val="auto"/>
          <w:sz w:val="24"/>
          <w:highlight w:val="none"/>
        </w:rPr>
        <w:t>2.18 计量单位</w:t>
      </w:r>
      <w:bookmarkEnd w:id="406"/>
      <w:bookmarkEnd w:id="407"/>
      <w:bookmarkEnd w:id="408"/>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560" w:lineRule="exact"/>
        <w:ind w:firstLine="481"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535" w:type="pct"/>
            <w:tcBorders>
              <w:left w:val="single" w:color="auto" w:sz="4" w:space="0"/>
            </w:tcBorders>
            <w:vAlign w:val="center"/>
          </w:tcPr>
          <w:p>
            <w:pPr>
              <w:spacing w:line="360" w:lineRule="auto"/>
              <w:jc w:val="both"/>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1.3</w:t>
            </w:r>
          </w:p>
        </w:tc>
        <w:tc>
          <w:tcPr>
            <w:tcW w:w="4464" w:type="pct"/>
            <w:vAlign w:val="center"/>
          </w:tcPr>
          <w:p>
            <w:pPr>
              <w:spacing w:line="560" w:lineRule="exact"/>
              <w:ind w:firstLine="0" w:firstLineChars="0"/>
              <w:jc w:val="both"/>
              <w:rPr>
                <w:rFonts w:hint="eastAsia"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4464" w:type="pct"/>
            <w:vAlign w:val="center"/>
          </w:tcPr>
          <w:p>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464" w:type="pct"/>
            <w:vAlign w:val="center"/>
          </w:tcPr>
          <w:p>
            <w:pPr>
              <w:spacing w:line="360" w:lineRule="auto"/>
              <w:rPr>
                <w:rFonts w:hint="eastAsia"/>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乙方在合同签订后5个工作日内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464" w:type="pct"/>
            <w:vAlign w:val="center"/>
          </w:tcPr>
          <w:p>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双方签订合同后完成财政采购合同备案，在财政下达预算</w:t>
            </w:r>
            <w:r>
              <w:rPr>
                <w:rFonts w:hint="eastAsia" w:ascii="宋体" w:hAnsi="宋体" w:cs="宋体"/>
                <w:color w:val="auto"/>
                <w:sz w:val="24"/>
                <w:highlight w:val="none"/>
                <w:lang w:eastAsia="zh-CN"/>
              </w:rPr>
              <w:t>且具备支付条件之日起</w:t>
            </w:r>
            <w:r>
              <w:rPr>
                <w:rFonts w:hint="eastAsia" w:ascii="宋体" w:hAnsi="宋体" w:cs="宋体"/>
                <w:color w:val="auto"/>
                <w:sz w:val="24"/>
                <w:highlight w:val="none"/>
              </w:rPr>
              <w:t>5个工作日内，甲方向乙方支付合同预付款，预付款比例为合同金额的20%。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预付款的扣回方式：不扣回预付款。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预付款的担保措施：不要求供应商提供预付款担保。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付款方式：政府采购预付款应在合同生效以及具备实施条件后5个工作日内支付。采购人支付合同总价20%的预付款，因财政预算资金到位或国库拨付流程等原因造成采购人服务费支付延迟的不视为违约。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第二期：服务至2026年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日，采购人对6月至</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月服务内容进行考核，经采购人验收合格且具备支付条件后，支付中标人合同金额30%。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第三期：服务至202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日，采购人对</w:t>
            </w:r>
            <w:r>
              <w:rPr>
                <w:rFonts w:hint="eastAsia" w:ascii="宋体" w:hAnsi="宋体" w:cs="宋体"/>
                <w:color w:val="auto"/>
                <w:sz w:val="24"/>
                <w:highlight w:val="none"/>
                <w:lang w:val="en-US" w:eastAsia="zh-CN"/>
              </w:rPr>
              <w:t>2026年12</w:t>
            </w:r>
            <w:r>
              <w:rPr>
                <w:rFonts w:hint="eastAsia" w:ascii="宋体" w:hAnsi="宋体" w:cs="宋体"/>
                <w:color w:val="auto"/>
                <w:sz w:val="24"/>
                <w:highlight w:val="none"/>
              </w:rPr>
              <w:t>月至</w:t>
            </w:r>
            <w:r>
              <w:rPr>
                <w:rFonts w:hint="eastAsia" w:ascii="宋体" w:hAnsi="宋体" w:cs="宋体"/>
                <w:color w:val="auto"/>
                <w:sz w:val="24"/>
                <w:highlight w:val="none"/>
                <w:lang w:val="en-US" w:eastAsia="zh-CN"/>
              </w:rPr>
              <w:t>2027年2</w:t>
            </w:r>
            <w:r>
              <w:rPr>
                <w:rFonts w:hint="eastAsia" w:ascii="宋体" w:hAnsi="宋体" w:cs="宋体"/>
                <w:color w:val="auto"/>
                <w:sz w:val="24"/>
                <w:highlight w:val="none"/>
              </w:rPr>
              <w:t>月服务内容进行考核，经采购人验收合格且具备支付条件后，支付中标人合同金额</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第四期：服务至合同期止日，采购人对剩余合同服务期工作内容进行考核，经采购人验收合格且具备支付条件后，支付中标人剩余合同价款。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2026年6月11日至2027年6月10日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杭州市西郊监狱指定区域。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按照采购需求、招标文件、投标文件、服务承诺及合同开展相关物业服务。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合同履行出现争议时，甲乙双方及时协商解决，协商不一致，双方提</w:t>
            </w:r>
            <w:r>
              <w:rPr>
                <w:rFonts w:hint="eastAsia" w:ascii="宋体" w:hAnsi="宋体" w:cs="宋体"/>
                <w:color w:val="auto"/>
                <w:sz w:val="24"/>
                <w:highlight w:val="none"/>
                <w:lang w:val="en-US" w:eastAsia="zh-CN"/>
              </w:rPr>
              <w:t>交至</w:t>
            </w:r>
            <w:r>
              <w:rPr>
                <w:rFonts w:hint="eastAsia" w:ascii="宋体" w:hAnsi="宋体" w:cs="宋体"/>
                <w:color w:val="auto"/>
                <w:sz w:val="24"/>
                <w:highlight w:val="none"/>
                <w:lang w:eastAsia="zh-CN"/>
              </w:rPr>
              <w:t>杭州仲裁委员会</w:t>
            </w:r>
            <w:r>
              <w:rPr>
                <w:rFonts w:hint="eastAsia" w:ascii="宋体" w:hAnsi="宋体" w:cs="宋体"/>
                <w:color w:val="auto"/>
                <w:sz w:val="24"/>
                <w:highlight w:val="none"/>
              </w:rPr>
              <w:t>进行仲裁。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杭州仲裁委员会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同</w:t>
            </w:r>
            <w:r>
              <w:rPr>
                <w:rFonts w:ascii="宋体" w:hAnsi="宋体" w:cs="宋体"/>
                <w:color w:val="auto"/>
                <w:sz w:val="24"/>
                <w:highlight w:val="none"/>
              </w:rP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pPr>
              <w:spacing w:line="360" w:lineRule="auto"/>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因不可抗力致使合同有变更必要的，双方当事人应在不可抗力事件结束后</w:t>
            </w:r>
            <w:r>
              <w:rPr>
                <w:rFonts w:cs="宋体" w:asciiTheme="minorEastAsia" w:hAnsiTheme="minorEastAsia" w:eastAsiaTheme="minorEastAsia"/>
                <w:color w:val="auto"/>
                <w:sz w:val="24"/>
                <w:highlight w:val="none"/>
              </w:rPr>
              <w:t>30日内以书面形式变更合同。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pPr>
              <w:spacing w:line="360" w:lineRule="auto"/>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受不可抗力影响的一方在不可抗力发生后，应在不可抗力事件结束后</w:t>
            </w:r>
            <w:r>
              <w:rPr>
                <w:rFonts w:cs="宋体" w:asciiTheme="minorEastAsia" w:hAnsiTheme="minorEastAsia" w:eastAsiaTheme="minorEastAsia"/>
                <w:color w:val="auto"/>
                <w:sz w:val="24"/>
                <w:highlight w:val="none"/>
              </w:rPr>
              <w:t>15日内以书面形式通知对方当事人，并在不可抗力事件结束后15日内，将有关部门出具的证明文件送达对方当事人。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pPr>
              <w:spacing w:line="360" w:lineRule="auto"/>
              <w:rPr>
                <w:rFonts w:ascii="宋体" w:hAnsi="宋体" w:cs="宋体"/>
                <w:color w:val="auto"/>
                <w:sz w:val="24"/>
                <w:highlight w:val="none"/>
              </w:rPr>
            </w:pPr>
            <w:r>
              <w:rPr>
                <w:rFonts w:hint="eastAsia" w:cs="仿宋" w:asciiTheme="minorEastAsia" w:hAnsiTheme="minorEastAsia"/>
                <w:color w:val="auto"/>
                <w:sz w:val="24"/>
                <w:highlight w:val="none"/>
              </w:rPr>
              <w:t>乙方按照</w:t>
            </w:r>
            <w:r>
              <w:rPr>
                <w:rFonts w:hint="eastAsia" w:cs="仿宋" w:asciiTheme="minorEastAsia" w:hAnsiTheme="minorEastAsia"/>
                <w:color w:val="auto"/>
                <w:sz w:val="24"/>
                <w:highlight w:val="none"/>
                <w:u w:val="single"/>
              </w:rPr>
              <w:t>双方确定的服务考核办法</w:t>
            </w:r>
            <w:r>
              <w:rPr>
                <w:rFonts w:hint="eastAsia" w:cs="仿宋" w:asciiTheme="minorEastAsia" w:hAnsiTheme="minorEastAsia"/>
                <w:color w:val="auto"/>
                <w:sz w:val="24"/>
                <w:highlight w:val="none"/>
              </w:rPr>
              <w:t>的约定，定期提交服务报告，甲方按照</w:t>
            </w:r>
            <w:r>
              <w:rPr>
                <w:rFonts w:hint="eastAsia" w:cs="仿宋" w:asciiTheme="minorEastAsia" w:hAnsiTheme="minorEastAsia"/>
                <w:color w:val="auto"/>
                <w:sz w:val="24"/>
                <w:highlight w:val="none"/>
                <w:u w:val="single"/>
              </w:rPr>
              <w:t>服务考核办法</w:t>
            </w:r>
            <w:r>
              <w:rPr>
                <w:rFonts w:hint="eastAsia" w:cs="仿宋" w:asciiTheme="minorEastAsia" w:hAnsiTheme="minorEastAsia"/>
                <w:color w:val="auto"/>
                <w:sz w:val="24"/>
                <w:highlight w:val="none"/>
              </w:rPr>
              <w:t>的约定进行定期验收</w:t>
            </w:r>
            <w:r>
              <w:rPr>
                <w:rFonts w:cs="宋体" w:asciiTheme="minorEastAsia" w:hAnsiTheme="minorEastAsia" w:eastAsiaTheme="minorEastAsia"/>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pPr>
              <w:spacing w:line="360" w:lineRule="auto"/>
              <w:rPr>
                <w:rFonts w:ascii="宋体" w:hAnsi="宋体" w:cs="宋体"/>
                <w:color w:val="auto"/>
                <w:sz w:val="24"/>
                <w:highlight w:val="none"/>
              </w:rPr>
            </w:pPr>
            <w:r>
              <w:rPr>
                <w:rFonts w:hint="eastAsia" w:cs="仿宋" w:asciiTheme="minorEastAsia" w:hAnsiTheme="minorEastAsia"/>
                <w:color w:val="auto"/>
                <w:sz w:val="24"/>
                <w:highlight w:val="none"/>
              </w:rPr>
              <w:t>服务考核办法及招标文件中记载的采购需求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一式陆份，甲方执肆份，乙方执贰份。</w:t>
            </w: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5"/>
      <w:r>
        <w:rPr>
          <w:rFonts w:hint="eastAsia" w:ascii="宋体" w:hAnsi="宋体" w:cs="宋体"/>
          <w:b/>
          <w:color w:val="auto"/>
          <w:sz w:val="36"/>
          <w:szCs w:val="20"/>
          <w:highlight w:val="none"/>
        </w:rPr>
        <w:t xml:space="preserve"> </w:t>
      </w:r>
      <w:bookmarkEnd w:id="396"/>
      <w:r>
        <w:rPr>
          <w:rFonts w:hint="eastAsia" w:ascii="宋体" w:hAnsi="宋体" w:cs="宋体"/>
          <w:b/>
          <w:color w:val="auto"/>
          <w:sz w:val="36"/>
          <w:szCs w:val="20"/>
          <w:highlight w:val="none"/>
        </w:rPr>
        <w:t>应提交的有关格式范例</w:t>
      </w:r>
    </w:p>
    <w:p>
      <w:pPr>
        <w:spacing w:line="360" w:lineRule="auto"/>
        <w:jc w:val="center"/>
        <w:outlineLvl w:val="0"/>
        <w:rPr>
          <w:rFonts w:ascii="宋体" w:hAnsi="宋体" w:cs="宋体"/>
          <w:b/>
          <w:color w:val="auto"/>
          <w:kern w:val="0"/>
          <w:sz w:val="36"/>
          <w:szCs w:val="36"/>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】政府采购活动，郑重承诺：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pacing w:line="360" w:lineRule="auto"/>
        <w:ind w:firstLine="642"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w:t>
      </w:r>
      <w:r>
        <w:rPr>
          <w:rFonts w:hint="eastAsia" w:ascii="宋体" w:hAnsi="宋体" w:cs="宋体"/>
          <w:b/>
          <w:color w:val="auto"/>
          <w:kern w:val="0"/>
          <w:sz w:val="32"/>
          <w:szCs w:val="32"/>
          <w:highlight w:val="none"/>
        </w:rPr>
        <w:t>（如果有）</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r>
        <w:rPr>
          <w:rFonts w:hint="eastAsia" w:ascii="宋体" w:hAnsi="宋体" w:cs="宋体"/>
          <w:b/>
          <w:color w:val="auto"/>
          <w:kern w:val="0"/>
          <w:sz w:val="32"/>
          <w:szCs w:val="32"/>
          <w:highlight w:val="none"/>
        </w:rPr>
        <w:t>（如果有）</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r>
        <w:rPr>
          <w:rFonts w:hint="eastAsia" w:ascii="宋体" w:hAnsi="宋体" w:cs="宋体"/>
          <w:b/>
          <w:color w:val="auto"/>
          <w:kern w:val="0"/>
          <w:sz w:val="32"/>
          <w:szCs w:val="32"/>
          <w:highlight w:val="none"/>
        </w:rPr>
        <w:t>（如果有）</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outlineLvl w:val="0"/>
        <w:rPr>
          <w:rFonts w:ascii="宋体" w:hAnsi="宋体" w:cs="宋体"/>
          <w:b/>
          <w:color w:val="auto"/>
          <w:kern w:val="0"/>
          <w:sz w:val="24"/>
          <w:highlight w:val="none"/>
        </w:rPr>
      </w:pPr>
    </w:p>
    <w:p>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rPr>
          <w:rFonts w:ascii="宋体" w:hAnsi="宋体" w:cs="宋体"/>
          <w:b/>
          <w:color w:val="auto"/>
          <w:kern w:val="0"/>
          <w:sz w:val="32"/>
          <w:szCs w:val="32"/>
          <w:highlight w:val="none"/>
          <w:lang w:val="zh-CN"/>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9" w:name="_Hlk101257010"/>
      <w:r>
        <w:rPr>
          <w:rFonts w:hint="eastAsia" w:ascii="宋体" w:hAnsi="宋体" w:cs="宋体"/>
          <w:color w:val="auto"/>
          <w:sz w:val="24"/>
          <w:highlight w:val="none"/>
        </w:rPr>
        <w:t>（如果有)</w:t>
      </w:r>
      <w:bookmarkEnd w:id="409"/>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sz w:val="24"/>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lang w:val="en-US" w:eastAsia="zh-CN"/>
        </w:rPr>
        <w:t>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2"/>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pStyle w:val="3"/>
        <w:rPr>
          <w:color w:val="auto"/>
          <w:highlight w:val="none"/>
          <w:lang w:val="en-US"/>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ind w:firstLine="2871"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9"/>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ind w:firstLine="3533"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w:t>
      </w:r>
      <w:r>
        <w:rPr>
          <w:rFonts w:hint="eastAsia" w:ascii="宋体" w:hAnsi="宋体" w:cs="宋体"/>
          <w:b/>
          <w:color w:val="auto"/>
          <w:kern w:val="0"/>
          <w:sz w:val="32"/>
          <w:szCs w:val="32"/>
          <w:highlight w:val="none"/>
        </w:rPr>
        <w:t>（如果有）</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ascii="宋体" w:hAnsi="宋体" w:cs="宋体"/>
          <w:color w:val="auto"/>
          <w:kern w:val="0"/>
          <w:sz w:val="24"/>
          <w:highlight w:val="none"/>
        </w:rPr>
      </w:pPr>
    </w:p>
    <w:p>
      <w:pPr>
        <w:numPr>
          <w:ilvl w:val="0"/>
          <w:numId w:val="3"/>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pPr>
        <w:numPr>
          <w:ilvl w:val="0"/>
          <w:numId w:val="0"/>
        </w:numPr>
        <w:jc w:val="center"/>
        <w:rPr>
          <w:rFonts w:hint="eastAsia"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763"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pPr>
        <w:numPr>
          <w:ilvl w:val="0"/>
          <w:numId w:val="0"/>
        </w:numPr>
        <w:jc w:val="center"/>
        <w:rPr>
          <w:rFonts w:hint="eastAsia"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p>
        </w:tc>
        <w:tc>
          <w:tcPr>
            <w:tcW w:w="3046" w:type="dxa"/>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jc w:val="center"/>
        <w:rPr>
          <w:rFonts w:ascii="宋体" w:hAnsi="宋体" w:cs="宋体"/>
          <w:b/>
          <w:color w:val="auto"/>
          <w:kern w:val="0"/>
          <w:sz w:val="32"/>
          <w:szCs w:val="32"/>
          <w:highlight w:val="none"/>
        </w:rPr>
      </w:pPr>
    </w:p>
    <w:p>
      <w:pPr>
        <w:pStyle w:val="79"/>
        <w:rPr>
          <w:color w:val="auto"/>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pPr>
        <w:jc w:val="center"/>
        <w:rPr>
          <w:rFonts w:hint="eastAsia" w:ascii="宋体" w:hAnsi="宋体" w:cs="宋体"/>
          <w:b/>
          <w:color w:val="auto"/>
          <w:kern w:val="0"/>
          <w:sz w:val="32"/>
          <w:szCs w:val="32"/>
          <w:highlight w:val="none"/>
        </w:rPr>
      </w:pPr>
    </w:p>
    <w:p>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center"/>
        <w:rPr>
          <w:rFonts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pPr>
        <w:spacing w:line="360" w:lineRule="auto"/>
        <w:ind w:right="420"/>
        <w:rPr>
          <w:rFonts w:hint="eastAsia" w:ascii="宋体" w:hAnsi="宋体" w:cs="宋体"/>
          <w:color w:val="auto"/>
          <w:sz w:val="24"/>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杭州市西郊监狱</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32"/>
        <w:gridCol w:w="1828"/>
        <w:gridCol w:w="2410"/>
        <w:gridCol w:w="2268"/>
        <w:gridCol w:w="42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trPr>
        <w:tc>
          <w:tcPr>
            <w:tcW w:w="8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32"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28"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425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6"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32"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杭州市西郊监狱2026年物业服务采购项目</w:t>
            </w:r>
          </w:p>
        </w:tc>
        <w:tc>
          <w:tcPr>
            <w:tcW w:w="182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12个月</w:t>
            </w:r>
          </w:p>
        </w:tc>
        <w:tc>
          <w:tcPr>
            <w:tcW w:w="4253" w:type="dxa"/>
            <w:vAlign w:val="center"/>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3"/>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3"/>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1" w:firstLineChars="200"/>
        <w:rPr>
          <w:rFonts w:ascii="宋体" w:hAnsi="宋体" w:cs="宋体"/>
          <w:b/>
          <w:color w:val="auto"/>
          <w:sz w:val="24"/>
          <w:highlight w:val="none"/>
        </w:rPr>
      </w:pPr>
    </w:p>
    <w:p>
      <w:pPr>
        <w:spacing w:line="360" w:lineRule="auto"/>
        <w:ind w:firstLine="481" w:firstLineChars="200"/>
        <w:rPr>
          <w:rFonts w:ascii="宋体" w:hAnsi="宋体" w:cs="宋体"/>
          <w:b/>
          <w:color w:val="auto"/>
          <w:kern w:val="0"/>
          <w:sz w:val="24"/>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pPr>
        <w:pStyle w:val="693"/>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rPr>
        <w:t>中小企业声明函（如果有）</w:t>
      </w:r>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10" w:name="OLE_LINK13"/>
      <w:bookmarkStart w:id="411" w:name="OLE_LINK14"/>
      <w:r>
        <w:rPr>
          <w:rFonts w:hint="eastAsia" w:ascii="宋体" w:hAnsi="宋体" w:cs="宋体"/>
          <w:b/>
          <w:color w:val="auto"/>
          <w:spacing w:val="6"/>
          <w:sz w:val="32"/>
          <w:szCs w:val="32"/>
          <w:highlight w:val="none"/>
        </w:rPr>
        <w:t>残疾人福利性单位声明函</w:t>
      </w:r>
    </w:p>
    <w:bookmarkEnd w:id="410"/>
    <w:bookmarkEnd w:id="411"/>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杭州市西郊监狱</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杭州市西郊监狱2026年物业服务采购项目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杭州市西郊监狱</w:t>
      </w:r>
      <w:r>
        <w:rPr>
          <w:rFonts w:hint="eastAsia" w:ascii="宋体" w:hAnsi="宋体" w:cs="宋体"/>
          <w:color w:val="auto"/>
          <w:sz w:val="24"/>
          <w:highlight w:val="none"/>
          <w:u w:val="single"/>
        </w:rPr>
        <w:t>、杭州市公共资源交易中心：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1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3"/>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1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4"/>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ind w:firstLine="3665" w:firstLineChars="1100"/>
        <w:rPr>
          <w:rFonts w:ascii="宋体" w:hAnsi="宋体" w:cs="宋体"/>
          <w:b/>
          <w:color w:val="auto"/>
          <w:spacing w:val="6"/>
          <w:sz w:val="32"/>
          <w:szCs w:val="32"/>
          <w:highlight w:val="none"/>
        </w:rPr>
      </w:pPr>
    </w:p>
    <w:p>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pPr>
        <w:snapToGrid w:val="0"/>
        <w:spacing w:line="360" w:lineRule="auto"/>
        <w:ind w:firstLine="3665"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杭州市西郊监狱2026年物业服务采购项目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pPr>
        <w:pStyle w:val="3"/>
        <w:spacing w:line="360" w:lineRule="auto"/>
        <w:ind w:left="664" w:leftChars="316" w:firstLine="228"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pPr>
        <w:pStyle w:val="3"/>
        <w:ind w:left="664" w:leftChars="316" w:firstLine="305" w:firstLineChars="95"/>
        <w:rPr>
          <w:color w:val="auto"/>
          <w:highlight w:val="none"/>
        </w:rPr>
      </w:pP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杭州市西郊监狱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杭州市西郊监狱2026年物业服务采购项目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w:t>
      </w:r>
      <w:r>
        <w:rPr>
          <w:rFonts w:hint="eastAsia" w:ascii="宋体" w:hAnsi="宋体" w:cs="宋体"/>
          <w:color w:val="auto"/>
          <w:sz w:val="24"/>
          <w:highlight w:val="none"/>
        </w:rPr>
        <w:t>服务全部由符合政策要求的中小企业承接</w:t>
      </w:r>
      <w:r>
        <w:rPr>
          <w:rFonts w:hint="eastAsia" w:ascii="宋体" w:hAnsi="宋体" w:cs="宋体"/>
          <w:color w:val="auto"/>
          <w:sz w:val="24"/>
          <w:highlight w:val="none"/>
        </w:rPr>
        <w:t>。相关企业（含联合体中的中小企业、签订分包意向协议的中小企业）的具体情况如下：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lang w:eastAsia="zh-CN"/>
        </w:rPr>
        <w:t>杭州市西郊监狱2026年物业服务采购项目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物业管理行业</w:t>
      </w:r>
      <w:r>
        <w:rPr>
          <w:rFonts w:hint="eastAsia" w:ascii="宋体" w:hAnsi="宋体" w:cs="宋体"/>
          <w:color w:val="auto"/>
          <w:sz w:val="24"/>
          <w:highlight w:val="none"/>
        </w:rPr>
        <w:t xml:space="preserve"> ；</w:t>
      </w:r>
      <w:r>
        <w:rPr>
          <w:rFonts w:hint="eastAsia" w:ascii="宋体" w:hAnsi="宋体" w:cs="宋体"/>
          <w:color w:val="auto"/>
          <w:sz w:val="24"/>
          <w:highlight w:val="none"/>
        </w:rPr>
        <w:t>承接</w:t>
      </w:r>
      <w:r>
        <w:rPr>
          <w:rFonts w:hint="eastAsia" w:ascii="宋体" w:hAnsi="宋体" w:cs="宋体"/>
          <w:color w:val="auto"/>
          <w:sz w:val="24"/>
          <w:highlight w:val="none"/>
        </w:rPr>
        <w:t xml:space="preserve">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pPr>
        <w:spacing w:line="360" w:lineRule="auto"/>
        <w:ind w:firstLine="309"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pPr>
        <w:snapToGrid w:val="0"/>
        <w:spacing w:before="0" w:line="360" w:lineRule="auto"/>
        <w:ind w:left="0" w:right="0" w:firstLine="642"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pPr>
        <w:pStyle w:val="79"/>
        <w:rPr>
          <w:rFonts w:hint="eastAsia"/>
          <w:color w:val="auto"/>
          <w:highlight w:val="none"/>
          <w:lang w:val="en-US" w:eastAsia="zh-CN"/>
        </w:rPr>
      </w:pPr>
    </w:p>
    <w:p>
      <w:pPr>
        <w:pStyle w:val="3"/>
        <w:rPr>
          <w:rFonts w:ascii="宋体" w:hAnsi="宋体" w:eastAsia="宋体" w:cs="宋体"/>
          <w:color w:val="auto"/>
          <w:highlight w:val="none"/>
          <w:lang w:val="en-US"/>
        </w:rPr>
      </w:pPr>
    </w:p>
    <w:p>
      <w:pPr>
        <w:spacing w:line="360" w:lineRule="auto"/>
        <w:ind w:right="420"/>
        <w:rPr>
          <w:rFonts w:ascii="宋体" w:hAnsi="宋体" w:cs="宋体"/>
          <w:color w:val="auto"/>
          <w:highlight w:val="none"/>
        </w:rPr>
      </w:pPr>
    </w:p>
    <w:p>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华文中宋"/>
    <w:panose1 w:val="02010509060101010101"/>
    <w:charset w:val="86"/>
    <w:family w:val="modern"/>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0"/>
    <w:family w:val="swiss"/>
    <w:pitch w:val="default"/>
    <w:sig w:usb0="00000000"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Segoe UI Symbol">
    <w:altName w:val="Noto Sans"/>
    <w:panose1 w:val="020B0502040204020203"/>
    <w:charset w:val="00"/>
    <w:family w:val="swiss"/>
    <w:pitch w:val="default"/>
    <w:sig w:usb0="00000000" w:usb1="00000000" w:usb2="0064C000" w:usb3="00000002" w:csb0="00000001" w:csb1="40000000"/>
  </w:font>
  <w:font w:name="MS Gothic">
    <w:altName w:val="方正书宋_GBK"/>
    <w:panose1 w:val="020B0609070205080204"/>
    <w:charset w:val="80"/>
    <w:family w:val="modern"/>
    <w:pitch w:val="default"/>
    <w:sig w:usb0="00000000" w:usb1="00000000" w:usb2="00000012" w:usb3="00000000" w:csb0="4002009F" w:csb1="DFD70000"/>
  </w:font>
  <w:font w:name="Wingdings 2">
    <w:panose1 w:val="05020102010507070707"/>
    <w:charset w:val="00"/>
    <w:family w:val="auto"/>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0000012" w:usb3="00000000" w:csb0="4002009F" w:csb1="DFD70000"/>
  </w:font>
  <w:font w:name="Cambria Math">
    <w:altName w:val="DejaVu Math TeX Gyre"/>
    <w:panose1 w:val="02040503050406030204"/>
    <w:charset w:val="00"/>
    <w:family w:val="auto"/>
    <w:pitch w:val="default"/>
    <w:sig w:usb0="00000000" w:usb1="00000000" w:usb2="00000000" w:usb3="00000000" w:csb0="2000019F"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5" w:name="_Toc131845147"/>
    <w:bookmarkStart w:id="416" w:name="_Toc164085800"/>
    <w:bookmarkStart w:id="417" w:name="_Toc36110187"/>
    <w:bookmarkStart w:id="418" w:name="_Toc91899912"/>
    <w:r>
      <w:rPr>
        <w:rFonts w:hint="eastAsia" w:ascii="仿宋_GB2312" w:eastAsia="仿宋_GB2312"/>
        <w:kern w:val="0"/>
        <w:szCs w:val="21"/>
      </w:rPr>
      <w:t xml:space="preserve"> 页</w:t>
    </w:r>
    <w:bookmarkEnd w:id="415"/>
    <w:bookmarkEnd w:id="416"/>
    <w:bookmarkEnd w:id="417"/>
    <w:bookmarkEnd w:id="4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rPr>
        <w:rFonts w:hint="eastAsia"/>
      </w:rPr>
      <w:t xml:space="preserve">                                  </w:t>
    </w:r>
    <w:r>
      <w:t>杭州市政府采购公开招标文件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E3CDFAB5"/>
    <w:multiLevelType w:val="singleLevel"/>
    <w:tmpl w:val="E3CDFAB5"/>
    <w:lvl w:ilvl="0" w:tentative="0">
      <w:start w:val="2"/>
      <w:numFmt w:val="decimal"/>
      <w:suff w:val="nothing"/>
      <w:lvlText w:val="%1、"/>
      <w:lvlJc w:val="left"/>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2766CC"/>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760F4B"/>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5D52CA"/>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1975A5"/>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58017B7"/>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BFB08E"/>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246389"/>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2D55D5"/>
    <w:rsid w:val="258B00E2"/>
    <w:rsid w:val="25A917A6"/>
    <w:rsid w:val="25BE27CC"/>
    <w:rsid w:val="25F74A5C"/>
    <w:rsid w:val="26216C89"/>
    <w:rsid w:val="2628662C"/>
    <w:rsid w:val="262D45DE"/>
    <w:rsid w:val="26777E78"/>
    <w:rsid w:val="26871DC8"/>
    <w:rsid w:val="269F3DA4"/>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734AA"/>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528C9"/>
    <w:rsid w:val="3E8F51FE"/>
    <w:rsid w:val="3E926F87"/>
    <w:rsid w:val="3E9A59DE"/>
    <w:rsid w:val="3EA031FF"/>
    <w:rsid w:val="3EAF4836"/>
    <w:rsid w:val="3EC33DFA"/>
    <w:rsid w:val="3F060E16"/>
    <w:rsid w:val="3F1D1096"/>
    <w:rsid w:val="3F2F0234"/>
    <w:rsid w:val="3F6363FE"/>
    <w:rsid w:val="3F756B8F"/>
    <w:rsid w:val="3F95482B"/>
    <w:rsid w:val="3F9C4A49"/>
    <w:rsid w:val="3FFB0241"/>
    <w:rsid w:val="4019356B"/>
    <w:rsid w:val="40592157"/>
    <w:rsid w:val="406E1CAE"/>
    <w:rsid w:val="408E0F77"/>
    <w:rsid w:val="40A0133A"/>
    <w:rsid w:val="40C31A53"/>
    <w:rsid w:val="40DE4DE3"/>
    <w:rsid w:val="40F5154D"/>
    <w:rsid w:val="40FF545D"/>
    <w:rsid w:val="410067C8"/>
    <w:rsid w:val="410B142D"/>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2E7646"/>
    <w:rsid w:val="45317DFB"/>
    <w:rsid w:val="456D3CE4"/>
    <w:rsid w:val="4579042C"/>
    <w:rsid w:val="457F0571"/>
    <w:rsid w:val="458350BF"/>
    <w:rsid w:val="45851176"/>
    <w:rsid w:val="459536FB"/>
    <w:rsid w:val="45C63B94"/>
    <w:rsid w:val="460E7DA5"/>
    <w:rsid w:val="46385CCA"/>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35FBC"/>
    <w:rsid w:val="50962ECB"/>
    <w:rsid w:val="50A42E38"/>
    <w:rsid w:val="50A4577F"/>
    <w:rsid w:val="50B73D1F"/>
    <w:rsid w:val="50BD5BC9"/>
    <w:rsid w:val="50C11EEE"/>
    <w:rsid w:val="50E97CFC"/>
    <w:rsid w:val="50FA4028"/>
    <w:rsid w:val="510D65B7"/>
    <w:rsid w:val="511157AB"/>
    <w:rsid w:val="5142540C"/>
    <w:rsid w:val="514F1F93"/>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936430"/>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6CC1B00"/>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403BD"/>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AB6FB0"/>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502A8"/>
    <w:rsid w:val="6F2A7D94"/>
    <w:rsid w:val="6F7F6323"/>
    <w:rsid w:val="6F8331F1"/>
    <w:rsid w:val="6F8D39FC"/>
    <w:rsid w:val="6FAE1A09"/>
    <w:rsid w:val="6FB86358"/>
    <w:rsid w:val="6FD70D09"/>
    <w:rsid w:val="6FD7431D"/>
    <w:rsid w:val="6FD75BF8"/>
    <w:rsid w:val="707723D0"/>
    <w:rsid w:val="707D6A8A"/>
    <w:rsid w:val="70F5661B"/>
    <w:rsid w:val="71360107"/>
    <w:rsid w:val="713B688E"/>
    <w:rsid w:val="719077DA"/>
    <w:rsid w:val="71D43752"/>
    <w:rsid w:val="71F1796A"/>
    <w:rsid w:val="72154626"/>
    <w:rsid w:val="72262B5D"/>
    <w:rsid w:val="72283FF7"/>
    <w:rsid w:val="722D754A"/>
    <w:rsid w:val="722E7212"/>
    <w:rsid w:val="723A0474"/>
    <w:rsid w:val="725923E4"/>
    <w:rsid w:val="726E5CBB"/>
    <w:rsid w:val="72864BF7"/>
    <w:rsid w:val="729023FC"/>
    <w:rsid w:val="7362065C"/>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BF8DD9"/>
    <w:rsid w:val="7BEE0103"/>
    <w:rsid w:val="7BF7F89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C53F8BB1"/>
    <w:rsid w:val="D6DE5EB8"/>
    <w:rsid w:val="DBFF38CE"/>
    <w:rsid w:val="EDF59D2B"/>
    <w:rsid w:val="F3DC2BE8"/>
    <w:rsid w:val="F5FFD31F"/>
    <w:rsid w:val="F75BE964"/>
    <w:rsid w:val="FB9C63DD"/>
    <w:rsid w:val="FCFB702A"/>
    <w:rsid w:val="FFFFB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qFormat/>
    <w:uiPriority w:val="0"/>
    <w:pPr>
      <w:ind w:firstLine="420"/>
    </w:pPr>
    <w:rPr>
      <w:rFonts w:hAnsi="Calibri" w:cs="Times New Roman"/>
      <w:snapToGrid/>
      <w:szCs w:val="20"/>
    </w:rPr>
  </w:style>
  <w:style w:type="paragraph" w:styleId="25">
    <w:name w:val="Body Text Indent"/>
    <w:basedOn w:val="1"/>
    <w:next w:val="5"/>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next w:val="1"/>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113</Pages>
  <Words>6496</Words>
  <Characters>6971</Characters>
  <Lines>282</Lines>
  <Paragraphs>79</Paragraphs>
  <TotalTime>0</TotalTime>
  <ScaleCrop>false</ScaleCrop>
  <LinksUpToDate>false</LinksUpToDate>
  <CharactersWithSpaces>7411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rzq</cp:lastModifiedBy>
  <cp:lastPrinted>2021-12-29T19:06:00Z</cp:lastPrinted>
  <dcterms:modified xsi:type="dcterms:W3CDTF">2026-05-12T14:38:56Z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eyJoZGlkIjoiYmMxZDI1ODlhNWRlYjkxN2VjODFmOWI0MTRiZWU2ZjUiLCJ1c2VySWQiOiIzMTExNjMyNDAifQ==</vt:lpwstr>
  </property>
</Properties>
</file>