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152D10">
      <w:pPr>
        <w:pStyle w:val="9"/>
        <w:spacing w:line="257" w:lineRule="auto"/>
        <w:rPr>
          <w:highlight w:val="none"/>
        </w:rPr>
      </w:pPr>
    </w:p>
    <w:p w14:paraId="695E6A40">
      <w:pPr>
        <w:pStyle w:val="9"/>
        <w:spacing w:line="257" w:lineRule="auto"/>
        <w:rPr>
          <w:highlight w:val="none"/>
        </w:rPr>
      </w:pPr>
    </w:p>
    <w:p w14:paraId="3F9BD2B6">
      <w:pPr>
        <w:pStyle w:val="9"/>
        <w:spacing w:line="244" w:lineRule="auto"/>
        <w:jc w:val="center"/>
        <w:rPr>
          <w:rFonts w:hint="eastAsia" w:eastAsia="宋体"/>
          <w:b/>
          <w:bCs/>
          <w:sz w:val="60"/>
          <w:szCs w:val="60"/>
          <w:highlight w:val="none"/>
          <w:lang w:eastAsia="zh-CN"/>
        </w:rPr>
      </w:pPr>
      <w:r>
        <w:rPr>
          <w:rFonts w:hint="eastAsia" w:eastAsia="宋体"/>
          <w:b/>
          <w:bCs/>
          <w:sz w:val="60"/>
          <w:szCs w:val="60"/>
          <w:highlight w:val="none"/>
          <w:lang w:eastAsia="zh-CN"/>
        </w:rPr>
        <w:t>共享中药房中心建设项目</w:t>
      </w:r>
    </w:p>
    <w:p w14:paraId="716A1DF3">
      <w:pPr>
        <w:pStyle w:val="9"/>
        <w:spacing w:line="244" w:lineRule="auto"/>
        <w:jc w:val="center"/>
        <w:rPr>
          <w:rFonts w:hint="eastAsia" w:eastAsia="宋体"/>
          <w:b/>
          <w:bCs/>
          <w:sz w:val="60"/>
          <w:szCs w:val="60"/>
          <w:highlight w:val="none"/>
          <w:lang w:eastAsia="zh-CN"/>
        </w:rPr>
      </w:pPr>
      <w:r>
        <w:rPr>
          <w:rFonts w:hint="eastAsia" w:eastAsia="宋体"/>
          <w:b/>
          <w:bCs/>
          <w:sz w:val="60"/>
          <w:szCs w:val="60"/>
          <w:highlight w:val="none"/>
          <w:lang w:eastAsia="zh-CN"/>
        </w:rPr>
        <w:t>（专用设备采购）</w:t>
      </w:r>
    </w:p>
    <w:p w14:paraId="26FBCEB3">
      <w:pPr>
        <w:pStyle w:val="9"/>
        <w:spacing w:line="244" w:lineRule="auto"/>
        <w:rPr>
          <w:highlight w:val="none"/>
        </w:rPr>
      </w:pPr>
    </w:p>
    <w:p w14:paraId="0A726B18">
      <w:pPr>
        <w:pStyle w:val="9"/>
        <w:spacing w:line="244" w:lineRule="auto"/>
        <w:rPr>
          <w:highlight w:val="none"/>
        </w:rPr>
      </w:pPr>
    </w:p>
    <w:p w14:paraId="4DBD4A75">
      <w:pPr>
        <w:pStyle w:val="9"/>
        <w:spacing w:line="244" w:lineRule="auto"/>
        <w:jc w:val="center"/>
        <w:rPr>
          <w:rFonts w:hint="eastAsia" w:eastAsia="宋体"/>
          <w:b/>
          <w:bCs/>
          <w:sz w:val="32"/>
          <w:szCs w:val="32"/>
          <w:highlight w:val="none"/>
          <w:lang w:val="en-US" w:eastAsia="zh-CN"/>
        </w:rPr>
      </w:pPr>
    </w:p>
    <w:p w14:paraId="5EF9090B">
      <w:pPr>
        <w:pStyle w:val="9"/>
        <w:spacing w:line="245" w:lineRule="auto"/>
        <w:jc w:val="center"/>
        <w:rPr>
          <w:highlight w:val="none"/>
        </w:rPr>
      </w:pPr>
      <w:r>
        <w:rPr>
          <w:rFonts w:hint="eastAsia" w:eastAsia="宋体"/>
          <w:b/>
          <w:bCs/>
          <w:sz w:val="32"/>
          <w:szCs w:val="32"/>
          <w:highlight w:val="none"/>
          <w:lang w:val="en-US" w:eastAsia="zh-CN"/>
        </w:rPr>
        <w:t>项目编号：1404232026AGK00056</w:t>
      </w:r>
    </w:p>
    <w:p w14:paraId="3FCB570E">
      <w:pPr>
        <w:pStyle w:val="9"/>
        <w:spacing w:line="245" w:lineRule="auto"/>
        <w:rPr>
          <w:highlight w:val="none"/>
        </w:rPr>
      </w:pPr>
    </w:p>
    <w:p w14:paraId="5AD4C8C5">
      <w:pPr>
        <w:pStyle w:val="9"/>
        <w:spacing w:line="245" w:lineRule="auto"/>
        <w:rPr>
          <w:highlight w:val="none"/>
        </w:rPr>
      </w:pPr>
    </w:p>
    <w:p w14:paraId="64397C62">
      <w:pPr>
        <w:pStyle w:val="9"/>
        <w:spacing w:line="245" w:lineRule="auto"/>
        <w:rPr>
          <w:highlight w:val="none"/>
        </w:rPr>
      </w:pPr>
    </w:p>
    <w:p w14:paraId="5EE073AC">
      <w:pPr>
        <w:pStyle w:val="9"/>
        <w:spacing w:line="245" w:lineRule="auto"/>
        <w:rPr>
          <w:highlight w:val="none"/>
        </w:rPr>
      </w:pPr>
    </w:p>
    <w:p w14:paraId="31AF8090">
      <w:pPr>
        <w:pStyle w:val="9"/>
        <w:spacing w:line="245" w:lineRule="auto"/>
        <w:rPr>
          <w:highlight w:val="none"/>
        </w:rPr>
      </w:pPr>
    </w:p>
    <w:p w14:paraId="6FC578C7">
      <w:pPr>
        <w:pStyle w:val="9"/>
        <w:spacing w:line="245" w:lineRule="auto"/>
        <w:rPr>
          <w:highlight w:val="none"/>
        </w:rPr>
      </w:pPr>
    </w:p>
    <w:p w14:paraId="5F4218A7">
      <w:pPr>
        <w:spacing w:before="230" w:line="222" w:lineRule="auto"/>
        <w:jc w:val="center"/>
        <w:outlineLvl w:val="0"/>
        <w:rPr>
          <w:rFonts w:ascii="宋体" w:hAnsi="宋体" w:eastAsia="宋体" w:cs="宋体"/>
          <w:sz w:val="71"/>
          <w:szCs w:val="71"/>
          <w:highlight w:val="none"/>
        </w:rPr>
      </w:pPr>
      <w:r>
        <w:rPr>
          <w:rFonts w:ascii="宋体" w:hAnsi="宋体" w:eastAsia="宋体" w:cs="宋体"/>
          <w:b/>
          <w:bCs/>
          <w:spacing w:val="12"/>
          <w:sz w:val="71"/>
          <w:szCs w:val="71"/>
          <w:highlight w:val="none"/>
        </w:rPr>
        <w:t>招</w:t>
      </w:r>
      <w:r>
        <w:rPr>
          <w:rFonts w:hint="eastAsia" w:ascii="宋体" w:hAnsi="宋体" w:eastAsia="宋体" w:cs="宋体"/>
          <w:b/>
          <w:bCs/>
          <w:spacing w:val="12"/>
          <w:sz w:val="71"/>
          <w:szCs w:val="71"/>
          <w:highlight w:val="none"/>
          <w:lang w:val="en-US" w:eastAsia="zh-CN"/>
        </w:rPr>
        <w:t xml:space="preserve"> </w:t>
      </w:r>
      <w:r>
        <w:rPr>
          <w:rFonts w:ascii="宋体" w:hAnsi="宋体" w:eastAsia="宋体" w:cs="宋体"/>
          <w:b/>
          <w:bCs/>
          <w:spacing w:val="12"/>
          <w:sz w:val="71"/>
          <w:szCs w:val="71"/>
          <w:highlight w:val="none"/>
        </w:rPr>
        <w:t>标</w:t>
      </w:r>
      <w:r>
        <w:rPr>
          <w:rFonts w:hint="eastAsia" w:ascii="宋体" w:hAnsi="宋体" w:eastAsia="宋体" w:cs="宋体"/>
          <w:b/>
          <w:bCs/>
          <w:spacing w:val="12"/>
          <w:sz w:val="71"/>
          <w:szCs w:val="71"/>
          <w:highlight w:val="none"/>
          <w:lang w:val="en-US" w:eastAsia="zh-CN"/>
        </w:rPr>
        <w:t xml:space="preserve"> </w:t>
      </w:r>
      <w:r>
        <w:rPr>
          <w:rFonts w:ascii="宋体" w:hAnsi="宋体" w:eastAsia="宋体" w:cs="宋体"/>
          <w:b/>
          <w:bCs/>
          <w:spacing w:val="12"/>
          <w:sz w:val="71"/>
          <w:szCs w:val="71"/>
          <w:highlight w:val="none"/>
        </w:rPr>
        <w:t>文</w:t>
      </w:r>
      <w:r>
        <w:rPr>
          <w:rFonts w:hint="eastAsia" w:ascii="宋体" w:hAnsi="宋体" w:eastAsia="宋体" w:cs="宋体"/>
          <w:b/>
          <w:bCs/>
          <w:spacing w:val="12"/>
          <w:sz w:val="71"/>
          <w:szCs w:val="71"/>
          <w:highlight w:val="none"/>
          <w:lang w:val="en-US" w:eastAsia="zh-CN"/>
        </w:rPr>
        <w:t xml:space="preserve"> </w:t>
      </w:r>
      <w:r>
        <w:rPr>
          <w:rFonts w:ascii="宋体" w:hAnsi="宋体" w:eastAsia="宋体" w:cs="宋体"/>
          <w:b/>
          <w:bCs/>
          <w:spacing w:val="12"/>
          <w:sz w:val="71"/>
          <w:szCs w:val="71"/>
          <w:highlight w:val="none"/>
        </w:rPr>
        <w:t>件</w:t>
      </w:r>
    </w:p>
    <w:p w14:paraId="5EDE3049">
      <w:pPr>
        <w:pStyle w:val="9"/>
        <w:spacing w:line="252" w:lineRule="auto"/>
        <w:rPr>
          <w:highlight w:val="none"/>
        </w:rPr>
      </w:pPr>
    </w:p>
    <w:p w14:paraId="6D17066C">
      <w:pPr>
        <w:pStyle w:val="9"/>
        <w:spacing w:line="252" w:lineRule="auto"/>
        <w:rPr>
          <w:highlight w:val="none"/>
        </w:rPr>
      </w:pPr>
    </w:p>
    <w:p w14:paraId="1EF926D7">
      <w:pPr>
        <w:pStyle w:val="9"/>
        <w:spacing w:line="252" w:lineRule="auto"/>
        <w:rPr>
          <w:highlight w:val="none"/>
        </w:rPr>
      </w:pPr>
    </w:p>
    <w:p w14:paraId="45D97A9D">
      <w:pPr>
        <w:pStyle w:val="9"/>
        <w:spacing w:line="252" w:lineRule="auto"/>
        <w:rPr>
          <w:highlight w:val="none"/>
        </w:rPr>
      </w:pPr>
    </w:p>
    <w:p w14:paraId="3E6D2D56">
      <w:pPr>
        <w:pStyle w:val="9"/>
        <w:spacing w:line="253" w:lineRule="auto"/>
        <w:rPr>
          <w:highlight w:val="none"/>
        </w:rPr>
      </w:pPr>
    </w:p>
    <w:p w14:paraId="3853055F">
      <w:pPr>
        <w:pStyle w:val="9"/>
        <w:spacing w:line="253" w:lineRule="auto"/>
        <w:rPr>
          <w:highlight w:val="none"/>
        </w:rPr>
      </w:pPr>
    </w:p>
    <w:p w14:paraId="5CBFD234">
      <w:pPr>
        <w:pStyle w:val="9"/>
        <w:spacing w:line="253" w:lineRule="auto"/>
        <w:rPr>
          <w:highlight w:val="none"/>
        </w:rPr>
      </w:pPr>
    </w:p>
    <w:p w14:paraId="654B452B">
      <w:pPr>
        <w:pStyle w:val="9"/>
        <w:spacing w:line="253" w:lineRule="auto"/>
        <w:rPr>
          <w:rFonts w:hint="eastAsia" w:eastAsia="宋体"/>
          <w:highlight w:val="none"/>
          <w:lang w:val="en-US" w:eastAsia="zh-CN"/>
        </w:rPr>
      </w:pPr>
      <w:r>
        <w:rPr>
          <w:rFonts w:hint="eastAsia" w:eastAsia="宋体"/>
          <w:highlight w:val="none"/>
          <w:lang w:val="en-US" w:eastAsia="zh-CN"/>
        </w:rPr>
        <w:t xml:space="preserve"> </w:t>
      </w:r>
    </w:p>
    <w:p w14:paraId="412383AB">
      <w:pPr>
        <w:pStyle w:val="9"/>
        <w:spacing w:line="253" w:lineRule="auto"/>
        <w:rPr>
          <w:highlight w:val="none"/>
        </w:rPr>
      </w:pPr>
    </w:p>
    <w:p w14:paraId="0DC0FAEB">
      <w:pPr>
        <w:pStyle w:val="9"/>
        <w:spacing w:line="253" w:lineRule="auto"/>
        <w:rPr>
          <w:highlight w:val="none"/>
        </w:rPr>
      </w:pPr>
    </w:p>
    <w:p w14:paraId="2F6848E2">
      <w:pPr>
        <w:pStyle w:val="9"/>
        <w:spacing w:line="253" w:lineRule="auto"/>
        <w:rPr>
          <w:highlight w:val="none"/>
        </w:rPr>
      </w:pPr>
    </w:p>
    <w:p w14:paraId="5DD4EF92">
      <w:pPr>
        <w:pStyle w:val="9"/>
        <w:spacing w:line="253" w:lineRule="auto"/>
        <w:rPr>
          <w:highlight w:val="none"/>
        </w:rPr>
      </w:pPr>
    </w:p>
    <w:p w14:paraId="6B98B7DF">
      <w:pPr>
        <w:pStyle w:val="9"/>
        <w:spacing w:line="253" w:lineRule="auto"/>
        <w:rPr>
          <w:highlight w:val="none"/>
        </w:rPr>
      </w:pPr>
    </w:p>
    <w:p w14:paraId="4027E2AF">
      <w:pPr>
        <w:pStyle w:val="9"/>
        <w:spacing w:line="253" w:lineRule="auto"/>
        <w:rPr>
          <w:highlight w:val="none"/>
        </w:rPr>
      </w:pPr>
    </w:p>
    <w:p w14:paraId="4730BEC8">
      <w:pPr>
        <w:tabs>
          <w:tab w:val="left" w:pos="2070"/>
          <w:tab w:val="center" w:pos="4365"/>
        </w:tabs>
        <w:snapToGrid w:val="0"/>
        <w:ind w:firstLine="723" w:firstLineChars="200"/>
        <w:jc w:val="left"/>
        <w:rPr>
          <w:rFonts w:hint="default" w:ascii="仿宋" w:hAnsi="仿宋" w:eastAsia="仿宋" w:cs="仿宋"/>
          <w:b/>
          <w:sz w:val="36"/>
          <w:szCs w:val="36"/>
          <w:highlight w:val="none"/>
          <w:lang w:val="en-US" w:eastAsia="zh-CN"/>
        </w:rPr>
      </w:pPr>
      <w:r>
        <w:rPr>
          <w:rFonts w:hint="eastAsia" w:ascii="仿宋" w:hAnsi="仿宋" w:eastAsia="仿宋" w:cs="仿宋"/>
          <w:b/>
          <w:sz w:val="36"/>
          <w:szCs w:val="36"/>
          <w:highlight w:val="none"/>
          <w:lang w:val="en-US" w:eastAsia="zh-CN"/>
        </w:rPr>
        <w:t>招标</w:t>
      </w:r>
      <w:r>
        <w:rPr>
          <w:rFonts w:hint="eastAsia" w:ascii="仿宋" w:hAnsi="仿宋" w:eastAsia="仿宋" w:cs="仿宋"/>
          <w:b/>
          <w:sz w:val="36"/>
          <w:szCs w:val="36"/>
          <w:highlight w:val="none"/>
        </w:rPr>
        <w:t>人：</w:t>
      </w:r>
      <w:r>
        <w:rPr>
          <w:rFonts w:hint="eastAsia" w:ascii="仿宋" w:hAnsi="仿宋" w:eastAsia="仿宋" w:cs="仿宋"/>
          <w:b/>
          <w:sz w:val="36"/>
          <w:szCs w:val="36"/>
          <w:highlight w:val="none"/>
          <w:u w:val="single"/>
          <w:lang w:val="en-US" w:eastAsia="zh-CN"/>
        </w:rPr>
        <w:t>襄垣县中医医院</w:t>
      </w:r>
      <w:r>
        <w:rPr>
          <w:rFonts w:hint="eastAsia" w:ascii="仿宋" w:hAnsi="仿宋" w:eastAsia="仿宋" w:cs="仿宋"/>
          <w:b/>
          <w:sz w:val="36"/>
          <w:szCs w:val="36"/>
          <w:highlight w:val="none"/>
          <w:u w:val="single"/>
        </w:rPr>
        <w:t>（盖单位章）</w:t>
      </w:r>
    </w:p>
    <w:p w14:paraId="6D0084FD">
      <w:pPr>
        <w:tabs>
          <w:tab w:val="left" w:pos="2070"/>
          <w:tab w:val="center" w:pos="4365"/>
        </w:tabs>
        <w:snapToGrid w:val="0"/>
        <w:ind w:left="105" w:leftChars="50"/>
        <w:jc w:val="center"/>
        <w:rPr>
          <w:rFonts w:ascii="仿宋" w:hAnsi="仿宋" w:eastAsia="仿宋" w:cs="仿宋"/>
          <w:b/>
          <w:sz w:val="36"/>
          <w:szCs w:val="36"/>
          <w:highlight w:val="none"/>
        </w:rPr>
      </w:pPr>
    </w:p>
    <w:p w14:paraId="22F47E45">
      <w:pPr>
        <w:pStyle w:val="6"/>
        <w:ind w:firstLine="723"/>
        <w:rPr>
          <w:rFonts w:ascii="仿宋" w:hAnsi="仿宋" w:eastAsia="仿宋" w:cs="仿宋"/>
          <w:b/>
          <w:sz w:val="36"/>
          <w:szCs w:val="36"/>
          <w:highlight w:val="none"/>
        </w:rPr>
      </w:pPr>
    </w:p>
    <w:p w14:paraId="5CFFBF0A">
      <w:pPr>
        <w:rPr>
          <w:highlight w:val="none"/>
        </w:rPr>
      </w:pPr>
    </w:p>
    <w:p w14:paraId="1EFC1CAB">
      <w:pPr>
        <w:tabs>
          <w:tab w:val="left" w:pos="2070"/>
          <w:tab w:val="center" w:pos="4365"/>
        </w:tabs>
        <w:snapToGrid w:val="0"/>
        <w:jc w:val="center"/>
        <w:rPr>
          <w:rFonts w:ascii="仿宋" w:hAnsi="仿宋" w:eastAsia="仿宋" w:cs="仿宋"/>
          <w:b/>
          <w:sz w:val="36"/>
          <w:szCs w:val="36"/>
          <w:highlight w:val="none"/>
        </w:rPr>
      </w:pPr>
      <w:r>
        <w:rPr>
          <w:rFonts w:hint="eastAsia" w:ascii="仿宋" w:hAnsi="仿宋" w:eastAsia="仿宋" w:cs="仿宋"/>
          <w:b/>
          <w:sz w:val="36"/>
          <w:szCs w:val="36"/>
          <w:highlight w:val="none"/>
        </w:rPr>
        <w:t>代理机构：</w:t>
      </w:r>
      <w:r>
        <w:rPr>
          <w:rFonts w:hint="eastAsia" w:ascii="仿宋" w:hAnsi="仿宋" w:eastAsia="仿宋" w:cs="仿宋"/>
          <w:b/>
          <w:sz w:val="36"/>
          <w:szCs w:val="36"/>
          <w:highlight w:val="none"/>
          <w:u w:val="single"/>
          <w:lang w:eastAsia="zh-CN"/>
        </w:rPr>
        <w:t>山西珑槿工程项目管理有限公司</w:t>
      </w:r>
      <w:r>
        <w:rPr>
          <w:rFonts w:hint="eastAsia" w:ascii="仿宋" w:hAnsi="仿宋" w:eastAsia="仿宋" w:cs="仿宋"/>
          <w:b/>
          <w:sz w:val="36"/>
          <w:szCs w:val="36"/>
          <w:highlight w:val="none"/>
          <w:u w:val="single"/>
        </w:rPr>
        <w:t>（盖单位章）</w:t>
      </w:r>
    </w:p>
    <w:p w14:paraId="26B6EF15">
      <w:pPr>
        <w:pStyle w:val="12"/>
        <w:rPr>
          <w:rFonts w:ascii="仿宋" w:hAnsi="仿宋" w:eastAsia="仿宋" w:cs="仿宋"/>
          <w:highlight w:val="none"/>
        </w:rPr>
      </w:pPr>
    </w:p>
    <w:p w14:paraId="1E11C27C">
      <w:pPr>
        <w:spacing w:before="102" w:line="225" w:lineRule="auto"/>
        <w:ind w:left="2836"/>
        <w:rPr>
          <w:rFonts w:ascii="宋体" w:hAnsi="宋体" w:eastAsia="宋体" w:cs="宋体"/>
          <w:sz w:val="31"/>
          <w:szCs w:val="31"/>
          <w:highlight w:val="none"/>
        </w:rPr>
      </w:pPr>
      <w:r>
        <w:rPr>
          <w:rFonts w:ascii="宋体" w:hAnsi="宋体" w:eastAsia="宋体" w:cs="宋体"/>
          <w:b/>
          <w:bCs/>
          <w:spacing w:val="-10"/>
          <w:sz w:val="31"/>
          <w:szCs w:val="31"/>
          <w:highlight w:val="none"/>
        </w:rPr>
        <w:t>日期：</w:t>
      </w:r>
      <w:r>
        <w:rPr>
          <w:rFonts w:hint="eastAsia" w:ascii="宋体" w:hAnsi="宋体" w:eastAsia="宋体" w:cs="宋体"/>
          <w:b/>
          <w:bCs/>
          <w:spacing w:val="-10"/>
          <w:sz w:val="31"/>
          <w:szCs w:val="31"/>
          <w:highlight w:val="none"/>
          <w:lang w:val="en-US" w:eastAsia="zh-CN"/>
        </w:rPr>
        <w:t>二〇二六</w:t>
      </w:r>
      <w:r>
        <w:rPr>
          <w:rFonts w:ascii="宋体" w:hAnsi="宋体" w:eastAsia="宋体" w:cs="宋体"/>
          <w:b/>
          <w:bCs/>
          <w:spacing w:val="-10"/>
          <w:sz w:val="31"/>
          <w:szCs w:val="31"/>
          <w:highlight w:val="none"/>
        </w:rPr>
        <w:t>年</w:t>
      </w:r>
      <w:r>
        <w:rPr>
          <w:rFonts w:hint="eastAsia" w:ascii="宋体" w:hAnsi="宋体" w:eastAsia="宋体" w:cs="宋体"/>
          <w:b/>
          <w:bCs/>
          <w:spacing w:val="-10"/>
          <w:sz w:val="31"/>
          <w:szCs w:val="31"/>
          <w:highlight w:val="none"/>
          <w:lang w:val="en-US" w:eastAsia="zh-CN"/>
        </w:rPr>
        <w:t>六</w:t>
      </w:r>
      <w:r>
        <w:rPr>
          <w:rFonts w:ascii="宋体" w:hAnsi="宋体" w:eastAsia="宋体" w:cs="宋体"/>
          <w:b/>
          <w:bCs/>
          <w:spacing w:val="-10"/>
          <w:sz w:val="31"/>
          <w:szCs w:val="31"/>
          <w:highlight w:val="none"/>
        </w:rPr>
        <w:t>月</w:t>
      </w:r>
    </w:p>
    <w:p w14:paraId="6B5ACA58">
      <w:pPr>
        <w:spacing w:line="225" w:lineRule="auto"/>
        <w:rPr>
          <w:rFonts w:ascii="宋体" w:hAnsi="宋体" w:eastAsia="宋体" w:cs="宋体"/>
          <w:sz w:val="31"/>
          <w:szCs w:val="31"/>
          <w:highlight w:val="none"/>
        </w:rPr>
        <w:sectPr>
          <w:pgSz w:w="11905" w:h="16840"/>
          <w:pgMar w:top="1440" w:right="1366" w:bottom="1440" w:left="1080" w:header="0" w:footer="0" w:gutter="0"/>
          <w:cols w:space="720" w:num="1"/>
        </w:sectPr>
      </w:pPr>
    </w:p>
    <w:p w14:paraId="518191AF">
      <w:pPr>
        <w:pStyle w:val="9"/>
        <w:spacing w:line="298" w:lineRule="auto"/>
        <w:rPr>
          <w:highlight w:val="none"/>
        </w:rPr>
      </w:pPr>
    </w:p>
    <w:p w14:paraId="1309718C">
      <w:pPr>
        <w:pStyle w:val="9"/>
        <w:spacing w:line="298" w:lineRule="auto"/>
        <w:rPr>
          <w:highlight w:val="none"/>
        </w:rPr>
      </w:pPr>
    </w:p>
    <w:p w14:paraId="40579F9D">
      <w:pPr>
        <w:pStyle w:val="9"/>
        <w:spacing w:line="299" w:lineRule="auto"/>
        <w:rPr>
          <w:highlight w:val="none"/>
        </w:rPr>
      </w:pPr>
    </w:p>
    <w:sdt>
      <w:sdtPr>
        <w:rPr>
          <w:rFonts w:ascii="宋体" w:hAnsi="宋体" w:eastAsia="宋体" w:cs="宋体"/>
          <w:sz w:val="40"/>
          <w:szCs w:val="40"/>
          <w:highlight w:val="none"/>
        </w:rPr>
        <w:id w:val="147473227"/>
        <w:docPartObj>
          <w:docPartGallery w:val="Table of Contents"/>
          <w:docPartUnique/>
        </w:docPartObj>
      </w:sdtPr>
      <w:sdtEndPr>
        <w:rPr>
          <w:rFonts w:ascii="宋体" w:hAnsi="宋体" w:eastAsia="宋体" w:cs="宋体"/>
          <w:sz w:val="31"/>
          <w:szCs w:val="31"/>
          <w:highlight w:val="none"/>
        </w:rPr>
      </w:sdtEndPr>
      <w:sdtContent>
        <w:p w14:paraId="17EBCE83">
          <w:pPr>
            <w:spacing w:before="130" w:line="222" w:lineRule="auto"/>
            <w:ind w:left="3783"/>
            <w:rPr>
              <w:rFonts w:ascii="宋体" w:hAnsi="宋体" w:eastAsia="宋体" w:cs="宋体"/>
              <w:sz w:val="40"/>
              <w:szCs w:val="40"/>
              <w:highlight w:val="none"/>
            </w:rPr>
          </w:pPr>
          <w:bookmarkStart w:id="0" w:name="bookmark1"/>
          <w:bookmarkEnd w:id="0"/>
          <w:r>
            <w:rPr>
              <w:rFonts w:ascii="宋体" w:hAnsi="宋体" w:eastAsia="宋体" w:cs="宋体"/>
              <w:b/>
              <w:bCs/>
              <w:spacing w:val="-50"/>
              <w:sz w:val="40"/>
              <w:szCs w:val="40"/>
              <w:highlight w:val="none"/>
            </w:rPr>
            <w:t>目</w:t>
          </w:r>
          <w:r>
            <w:rPr>
              <w:rFonts w:hint="eastAsia" w:ascii="宋体" w:hAnsi="宋体" w:eastAsia="宋体" w:cs="宋体"/>
              <w:b/>
              <w:bCs/>
              <w:spacing w:val="-50"/>
              <w:sz w:val="40"/>
              <w:szCs w:val="40"/>
              <w:highlight w:val="none"/>
              <w:lang w:val="en-US" w:eastAsia="zh-CN"/>
            </w:rPr>
            <w:t xml:space="preserve">  </w:t>
          </w:r>
          <w:r>
            <w:rPr>
              <w:rFonts w:ascii="宋体" w:hAnsi="宋体" w:eastAsia="宋体" w:cs="宋体"/>
              <w:b/>
              <w:bCs/>
              <w:spacing w:val="-50"/>
              <w:sz w:val="40"/>
              <w:szCs w:val="40"/>
              <w:highlight w:val="none"/>
            </w:rPr>
            <w:t>录</w:t>
          </w:r>
        </w:p>
        <w:p w14:paraId="7862E42A">
          <w:pPr>
            <w:pStyle w:val="9"/>
            <w:spacing w:line="412" w:lineRule="auto"/>
            <w:rPr>
              <w:highlight w:val="none"/>
            </w:rPr>
          </w:pPr>
        </w:p>
        <w:p w14:paraId="067E5404">
          <w:pPr>
            <w:keepNext w:val="0"/>
            <w:keepLines w:val="0"/>
            <w:pageBreakBefore w:val="0"/>
            <w:widowControl/>
            <w:tabs>
              <w:tab w:val="left" w:leader="middleDot" w:pos="7980"/>
            </w:tabs>
            <w:kinsoku w:val="0"/>
            <w:wordWrap/>
            <w:overflowPunct/>
            <w:topLinePunct w:val="0"/>
            <w:autoSpaceDE w:val="0"/>
            <w:autoSpaceDN w:val="0"/>
            <w:bidi w:val="0"/>
            <w:adjustRightInd w:val="0"/>
            <w:snapToGrid w:val="0"/>
            <w:spacing w:before="101" w:line="190" w:lineRule="auto"/>
            <w:ind w:left="165"/>
            <w:textAlignment w:val="baseline"/>
            <w:rPr>
              <w:rFonts w:hint="eastAsia" w:ascii="宋体" w:hAnsi="宋体" w:eastAsia="宋体" w:cs="宋体"/>
              <w:sz w:val="31"/>
              <w:szCs w:val="31"/>
              <w:highlight w:val="none"/>
              <w:lang w:val="en-US" w:eastAsia="zh-CN"/>
            </w:rPr>
          </w:pPr>
          <w:r>
            <w:rPr>
              <w:highlight w:val="none"/>
            </w:rPr>
            <w:fldChar w:fldCharType="begin"/>
          </w:r>
          <w:r>
            <w:rPr>
              <w:highlight w:val="none"/>
            </w:rPr>
            <w:instrText xml:space="preserve"> HYPERLINK \l "bookmark1" </w:instrText>
          </w:r>
          <w:r>
            <w:rPr>
              <w:highlight w:val="none"/>
            </w:rPr>
            <w:fldChar w:fldCharType="separate"/>
          </w:r>
          <w:r>
            <w:rPr>
              <w:rFonts w:ascii="宋体" w:hAnsi="宋体" w:eastAsia="宋体" w:cs="宋体"/>
              <w:spacing w:val="7"/>
              <w:sz w:val="31"/>
              <w:szCs w:val="31"/>
              <w:highlight w:val="none"/>
            </w:rPr>
            <w:t>第一</w:t>
          </w:r>
          <w:r>
            <w:rPr>
              <w:rFonts w:hint="eastAsia" w:ascii="宋体" w:hAnsi="宋体" w:eastAsia="宋体" w:cs="宋体"/>
              <w:spacing w:val="7"/>
              <w:sz w:val="31"/>
              <w:szCs w:val="31"/>
              <w:highlight w:val="none"/>
              <w:lang w:val="en-US" w:eastAsia="zh-CN"/>
            </w:rPr>
            <w:t xml:space="preserve">章 </w:t>
          </w:r>
          <w:r>
            <w:rPr>
              <w:rFonts w:ascii="宋体" w:hAnsi="宋体" w:eastAsia="宋体" w:cs="宋体"/>
              <w:spacing w:val="7"/>
              <w:sz w:val="31"/>
              <w:szCs w:val="31"/>
              <w:highlight w:val="none"/>
            </w:rPr>
            <w:t>招标公告</w:t>
          </w:r>
          <w:r>
            <w:rPr>
              <w:rFonts w:ascii="宋体" w:hAnsi="宋体" w:eastAsia="宋体" w:cs="宋体"/>
              <w:spacing w:val="7"/>
              <w:sz w:val="31"/>
              <w:szCs w:val="31"/>
              <w:highlight w:val="none"/>
            </w:rPr>
            <w:fldChar w:fldCharType="end"/>
          </w:r>
          <w:r>
            <w:rPr>
              <w:rFonts w:hint="eastAsia" w:ascii="宋体" w:hAnsi="宋体" w:eastAsia="宋体" w:cs="宋体"/>
              <w:spacing w:val="7"/>
              <w:sz w:val="31"/>
              <w:szCs w:val="31"/>
              <w:highlight w:val="none"/>
              <w:lang w:val="en-US" w:eastAsia="zh-CN"/>
            </w:rPr>
            <w:tab/>
          </w:r>
          <w:r>
            <w:rPr>
              <w:rFonts w:hint="eastAsia" w:ascii="宋体" w:hAnsi="宋体" w:eastAsia="宋体" w:cs="宋体"/>
              <w:spacing w:val="7"/>
              <w:sz w:val="31"/>
              <w:szCs w:val="31"/>
              <w:highlight w:val="none"/>
              <w:lang w:val="en-US" w:eastAsia="zh-CN"/>
            </w:rPr>
            <w:t>1</w:t>
          </w:r>
        </w:p>
        <w:p w14:paraId="24F54C2E">
          <w:pPr>
            <w:pStyle w:val="9"/>
            <w:keepNext w:val="0"/>
            <w:keepLines w:val="0"/>
            <w:pageBreakBefore w:val="0"/>
            <w:widowControl/>
            <w:tabs>
              <w:tab w:val="left" w:leader="middleDot" w:pos="7980"/>
            </w:tabs>
            <w:kinsoku w:val="0"/>
            <w:wordWrap/>
            <w:overflowPunct/>
            <w:topLinePunct w:val="0"/>
            <w:autoSpaceDE w:val="0"/>
            <w:autoSpaceDN w:val="0"/>
            <w:bidi w:val="0"/>
            <w:adjustRightInd w:val="0"/>
            <w:snapToGrid w:val="0"/>
            <w:spacing w:line="408" w:lineRule="auto"/>
            <w:textAlignment w:val="baseline"/>
            <w:rPr>
              <w:highlight w:val="none"/>
            </w:rPr>
          </w:pPr>
        </w:p>
        <w:p w14:paraId="0EA96603">
          <w:pPr>
            <w:keepNext w:val="0"/>
            <w:keepLines w:val="0"/>
            <w:pageBreakBefore w:val="0"/>
            <w:widowControl/>
            <w:tabs>
              <w:tab w:val="left" w:leader="middleDot" w:pos="7980"/>
            </w:tabs>
            <w:kinsoku w:val="0"/>
            <w:wordWrap/>
            <w:overflowPunct/>
            <w:topLinePunct w:val="0"/>
            <w:autoSpaceDE w:val="0"/>
            <w:autoSpaceDN w:val="0"/>
            <w:bidi w:val="0"/>
            <w:adjustRightInd w:val="0"/>
            <w:snapToGrid w:val="0"/>
            <w:spacing w:before="100" w:line="190" w:lineRule="auto"/>
            <w:ind w:left="165"/>
            <w:textAlignment w:val="baseline"/>
            <w:rPr>
              <w:rFonts w:hint="eastAsia" w:ascii="宋体" w:hAnsi="宋体" w:eastAsia="宋体" w:cs="宋体"/>
              <w:sz w:val="31"/>
              <w:szCs w:val="31"/>
              <w:highlight w:val="none"/>
              <w:lang w:val="en-US" w:eastAsia="zh-CN"/>
            </w:rPr>
          </w:pPr>
          <w:r>
            <w:rPr>
              <w:highlight w:val="none"/>
            </w:rPr>
            <w:fldChar w:fldCharType="begin"/>
          </w:r>
          <w:r>
            <w:rPr>
              <w:highlight w:val="none"/>
            </w:rPr>
            <w:instrText xml:space="preserve"> HYPERLINK \l "bookmark2" </w:instrText>
          </w:r>
          <w:r>
            <w:rPr>
              <w:highlight w:val="none"/>
            </w:rPr>
            <w:fldChar w:fldCharType="separate"/>
          </w:r>
          <w:r>
            <w:rPr>
              <w:rFonts w:ascii="宋体" w:hAnsi="宋体" w:eastAsia="宋体" w:cs="宋体"/>
              <w:spacing w:val="7"/>
              <w:sz w:val="31"/>
              <w:szCs w:val="31"/>
              <w:highlight w:val="none"/>
            </w:rPr>
            <w:t>第二</w:t>
          </w:r>
          <w:r>
            <w:rPr>
              <w:rFonts w:hint="eastAsia" w:ascii="宋体" w:hAnsi="宋体" w:eastAsia="宋体" w:cs="宋体"/>
              <w:spacing w:val="7"/>
              <w:sz w:val="31"/>
              <w:szCs w:val="31"/>
              <w:highlight w:val="none"/>
              <w:lang w:val="en-US" w:eastAsia="zh-CN"/>
            </w:rPr>
            <w:t xml:space="preserve">章 </w:t>
          </w:r>
          <w:r>
            <w:rPr>
              <w:rFonts w:hint="eastAsia" w:ascii="宋体" w:hAnsi="宋体" w:eastAsia="宋体" w:cs="宋体"/>
              <w:spacing w:val="7"/>
              <w:sz w:val="31"/>
              <w:szCs w:val="31"/>
              <w:highlight w:val="none"/>
              <w:lang w:eastAsia="zh-CN"/>
            </w:rPr>
            <w:t>投标人</w:t>
          </w:r>
          <w:r>
            <w:rPr>
              <w:rFonts w:ascii="宋体" w:hAnsi="宋体" w:eastAsia="宋体" w:cs="宋体"/>
              <w:spacing w:val="7"/>
              <w:sz w:val="31"/>
              <w:szCs w:val="31"/>
              <w:highlight w:val="none"/>
            </w:rPr>
            <w:t>须知</w:t>
          </w:r>
          <w:r>
            <w:rPr>
              <w:rFonts w:ascii="宋体" w:hAnsi="宋体" w:eastAsia="宋体" w:cs="宋体"/>
              <w:spacing w:val="7"/>
              <w:sz w:val="31"/>
              <w:szCs w:val="31"/>
              <w:highlight w:val="none"/>
            </w:rPr>
            <w:fldChar w:fldCharType="end"/>
          </w:r>
          <w:r>
            <w:rPr>
              <w:rFonts w:hint="eastAsia" w:ascii="宋体" w:hAnsi="宋体" w:eastAsia="宋体" w:cs="宋体"/>
              <w:spacing w:val="7"/>
              <w:sz w:val="31"/>
              <w:szCs w:val="31"/>
              <w:highlight w:val="none"/>
              <w:lang w:val="en-US" w:eastAsia="zh-CN"/>
            </w:rPr>
            <w:tab/>
          </w:r>
          <w:r>
            <w:rPr>
              <w:rFonts w:hint="eastAsia" w:ascii="宋体" w:hAnsi="宋体" w:eastAsia="宋体" w:cs="宋体"/>
              <w:spacing w:val="7"/>
              <w:sz w:val="31"/>
              <w:szCs w:val="31"/>
              <w:highlight w:val="none"/>
              <w:lang w:val="en-US" w:eastAsia="zh-CN"/>
            </w:rPr>
            <w:t>5</w:t>
          </w:r>
        </w:p>
        <w:p w14:paraId="74666F7D">
          <w:pPr>
            <w:pStyle w:val="9"/>
            <w:keepNext w:val="0"/>
            <w:keepLines w:val="0"/>
            <w:pageBreakBefore w:val="0"/>
            <w:widowControl/>
            <w:tabs>
              <w:tab w:val="left" w:leader="middleDot" w:pos="7980"/>
            </w:tabs>
            <w:kinsoku w:val="0"/>
            <w:wordWrap/>
            <w:overflowPunct/>
            <w:topLinePunct w:val="0"/>
            <w:autoSpaceDE w:val="0"/>
            <w:autoSpaceDN w:val="0"/>
            <w:bidi w:val="0"/>
            <w:adjustRightInd w:val="0"/>
            <w:snapToGrid w:val="0"/>
            <w:spacing w:line="408" w:lineRule="auto"/>
            <w:textAlignment w:val="baseline"/>
            <w:rPr>
              <w:highlight w:val="none"/>
            </w:rPr>
          </w:pPr>
        </w:p>
        <w:p w14:paraId="133E0855">
          <w:pPr>
            <w:keepNext w:val="0"/>
            <w:keepLines w:val="0"/>
            <w:pageBreakBefore w:val="0"/>
            <w:widowControl/>
            <w:tabs>
              <w:tab w:val="left" w:leader="middleDot" w:pos="7980"/>
            </w:tabs>
            <w:kinsoku w:val="0"/>
            <w:wordWrap/>
            <w:overflowPunct/>
            <w:topLinePunct w:val="0"/>
            <w:autoSpaceDE w:val="0"/>
            <w:autoSpaceDN w:val="0"/>
            <w:bidi w:val="0"/>
            <w:adjustRightInd w:val="0"/>
            <w:snapToGrid w:val="0"/>
            <w:spacing w:before="101" w:line="218" w:lineRule="auto"/>
            <w:ind w:left="165"/>
            <w:textAlignment w:val="baseline"/>
            <w:rPr>
              <w:rFonts w:ascii="宋体" w:hAnsi="宋体" w:eastAsia="宋体" w:cs="宋体"/>
              <w:sz w:val="31"/>
              <w:szCs w:val="31"/>
              <w:highlight w:val="none"/>
            </w:rPr>
          </w:pPr>
          <w:r>
            <w:rPr>
              <w:highlight w:val="none"/>
            </w:rPr>
            <w:fldChar w:fldCharType="begin"/>
          </w:r>
          <w:r>
            <w:rPr>
              <w:highlight w:val="none"/>
            </w:rPr>
            <w:instrText xml:space="preserve"> HYPERLINK \l "bookmark3" </w:instrText>
          </w:r>
          <w:r>
            <w:rPr>
              <w:highlight w:val="none"/>
            </w:rPr>
            <w:fldChar w:fldCharType="separate"/>
          </w:r>
          <w:r>
            <w:rPr>
              <w:rFonts w:ascii="宋体" w:hAnsi="宋体" w:eastAsia="宋体" w:cs="宋体"/>
              <w:spacing w:val="8"/>
              <w:sz w:val="31"/>
              <w:szCs w:val="31"/>
              <w:highlight w:val="none"/>
            </w:rPr>
            <w:t>第三</w:t>
          </w:r>
          <w:r>
            <w:rPr>
              <w:rFonts w:hint="eastAsia" w:ascii="宋体" w:hAnsi="宋体" w:eastAsia="宋体" w:cs="宋体"/>
              <w:spacing w:val="7"/>
              <w:sz w:val="31"/>
              <w:szCs w:val="31"/>
              <w:highlight w:val="none"/>
              <w:lang w:val="en-US" w:eastAsia="zh-CN"/>
            </w:rPr>
            <w:t>章</w:t>
          </w:r>
          <w:r>
            <w:rPr>
              <w:rFonts w:hint="eastAsia" w:ascii="宋体" w:hAnsi="宋体" w:eastAsia="宋体" w:cs="宋体"/>
              <w:spacing w:val="8"/>
              <w:sz w:val="31"/>
              <w:szCs w:val="31"/>
              <w:highlight w:val="none"/>
              <w:lang w:val="en-US" w:eastAsia="zh-CN"/>
            </w:rPr>
            <w:t xml:space="preserve"> 评标方法</w:t>
          </w:r>
          <w:r>
            <w:rPr>
              <w:rFonts w:ascii="宋体" w:hAnsi="宋体" w:eastAsia="宋体" w:cs="宋体"/>
              <w:spacing w:val="8"/>
              <w:sz w:val="31"/>
              <w:szCs w:val="31"/>
              <w:highlight w:val="none"/>
            </w:rPr>
            <w:fldChar w:fldCharType="end"/>
          </w:r>
          <w:r>
            <w:rPr>
              <w:rFonts w:hint="eastAsia" w:ascii="宋体" w:hAnsi="宋体" w:eastAsia="宋体" w:cs="宋体"/>
              <w:spacing w:val="8"/>
              <w:sz w:val="31"/>
              <w:szCs w:val="31"/>
              <w:highlight w:val="none"/>
              <w:lang w:val="en-US" w:eastAsia="zh-CN"/>
            </w:rPr>
            <w:tab/>
          </w:r>
          <w:r>
            <w:rPr>
              <w:rFonts w:hint="eastAsia" w:ascii="宋体" w:hAnsi="宋体" w:eastAsia="宋体" w:cs="宋体"/>
              <w:spacing w:val="8"/>
              <w:sz w:val="31"/>
              <w:szCs w:val="31"/>
              <w:highlight w:val="none"/>
              <w:lang w:val="en-US" w:eastAsia="zh-CN"/>
            </w:rPr>
            <w:t>25</w:t>
          </w:r>
        </w:p>
      </w:sdtContent>
    </w:sdt>
    <w:p w14:paraId="58B4E27E">
      <w:pPr>
        <w:pStyle w:val="9"/>
        <w:keepNext w:val="0"/>
        <w:keepLines w:val="0"/>
        <w:pageBreakBefore w:val="0"/>
        <w:widowControl/>
        <w:tabs>
          <w:tab w:val="left" w:leader="middleDot" w:pos="7980"/>
        </w:tabs>
        <w:kinsoku w:val="0"/>
        <w:wordWrap/>
        <w:overflowPunct/>
        <w:topLinePunct w:val="0"/>
        <w:autoSpaceDE w:val="0"/>
        <w:autoSpaceDN w:val="0"/>
        <w:bidi w:val="0"/>
        <w:adjustRightInd w:val="0"/>
        <w:snapToGrid w:val="0"/>
        <w:spacing w:line="358" w:lineRule="auto"/>
        <w:textAlignment w:val="baseline"/>
        <w:rPr>
          <w:highlight w:val="none"/>
        </w:rPr>
      </w:pPr>
    </w:p>
    <w:p w14:paraId="7E6D84FB">
      <w:pPr>
        <w:keepNext w:val="0"/>
        <w:keepLines w:val="0"/>
        <w:pageBreakBefore w:val="0"/>
        <w:widowControl/>
        <w:tabs>
          <w:tab w:val="left" w:leader="middleDot" w:pos="7980"/>
        </w:tabs>
        <w:kinsoku w:val="0"/>
        <w:wordWrap/>
        <w:overflowPunct/>
        <w:topLinePunct w:val="0"/>
        <w:autoSpaceDE w:val="0"/>
        <w:autoSpaceDN w:val="0"/>
        <w:bidi w:val="0"/>
        <w:adjustRightInd w:val="0"/>
        <w:snapToGrid w:val="0"/>
        <w:spacing w:before="101" w:line="224" w:lineRule="auto"/>
        <w:ind w:left="165"/>
        <w:textAlignment w:val="baseline"/>
        <w:rPr>
          <w:rFonts w:hint="default" w:ascii="宋体" w:hAnsi="宋体" w:eastAsia="宋体" w:cs="宋体"/>
          <w:sz w:val="31"/>
          <w:szCs w:val="31"/>
          <w:highlight w:val="none"/>
          <w:lang w:val="en-US" w:eastAsia="zh-CN"/>
        </w:rPr>
      </w:pPr>
      <w:r>
        <w:rPr>
          <w:rFonts w:ascii="宋体" w:hAnsi="宋体" w:eastAsia="宋体" w:cs="宋体"/>
          <w:spacing w:val="7"/>
          <w:sz w:val="31"/>
          <w:szCs w:val="31"/>
          <w:highlight w:val="none"/>
        </w:rPr>
        <w:t>第四</w:t>
      </w:r>
      <w:r>
        <w:rPr>
          <w:rFonts w:hint="eastAsia" w:ascii="宋体" w:hAnsi="宋体" w:eastAsia="宋体" w:cs="宋体"/>
          <w:spacing w:val="7"/>
          <w:sz w:val="31"/>
          <w:szCs w:val="31"/>
          <w:highlight w:val="none"/>
          <w:lang w:val="en-US" w:eastAsia="zh-CN"/>
        </w:rPr>
        <w:t xml:space="preserve">章 </w:t>
      </w:r>
      <w:r>
        <w:rPr>
          <w:rFonts w:ascii="宋体" w:hAnsi="宋体" w:eastAsia="宋体" w:cs="宋体"/>
          <w:spacing w:val="7"/>
          <w:sz w:val="31"/>
          <w:szCs w:val="31"/>
          <w:highlight w:val="none"/>
        </w:rPr>
        <w:t>合同</w:t>
      </w:r>
      <w:r>
        <w:rPr>
          <w:rFonts w:hint="eastAsia" w:ascii="宋体" w:hAnsi="宋体" w:eastAsia="宋体" w:cs="宋体"/>
          <w:spacing w:val="7"/>
          <w:sz w:val="31"/>
          <w:szCs w:val="31"/>
          <w:highlight w:val="none"/>
          <w:lang w:val="en-US" w:eastAsia="zh-CN"/>
        </w:rPr>
        <w:tab/>
      </w:r>
      <w:r>
        <w:rPr>
          <w:rFonts w:hint="eastAsia" w:ascii="宋体" w:hAnsi="宋体" w:eastAsia="宋体" w:cs="宋体"/>
          <w:spacing w:val="7"/>
          <w:sz w:val="31"/>
          <w:szCs w:val="31"/>
          <w:highlight w:val="none"/>
          <w:lang w:val="en-US" w:eastAsia="zh-CN"/>
        </w:rPr>
        <w:t>34</w:t>
      </w:r>
    </w:p>
    <w:p w14:paraId="4FAEF132">
      <w:pPr>
        <w:pStyle w:val="9"/>
        <w:keepNext w:val="0"/>
        <w:keepLines w:val="0"/>
        <w:pageBreakBefore w:val="0"/>
        <w:widowControl/>
        <w:tabs>
          <w:tab w:val="left" w:leader="middleDot" w:pos="7980"/>
        </w:tabs>
        <w:kinsoku w:val="0"/>
        <w:wordWrap/>
        <w:overflowPunct/>
        <w:topLinePunct w:val="0"/>
        <w:autoSpaceDE w:val="0"/>
        <w:autoSpaceDN w:val="0"/>
        <w:bidi w:val="0"/>
        <w:adjustRightInd w:val="0"/>
        <w:snapToGrid w:val="0"/>
        <w:spacing w:line="350" w:lineRule="auto"/>
        <w:textAlignment w:val="baseline"/>
        <w:rPr>
          <w:highlight w:val="none"/>
        </w:rPr>
      </w:pPr>
    </w:p>
    <w:p w14:paraId="609943C4">
      <w:pPr>
        <w:keepNext w:val="0"/>
        <w:keepLines w:val="0"/>
        <w:pageBreakBefore w:val="0"/>
        <w:widowControl/>
        <w:tabs>
          <w:tab w:val="left" w:leader="middleDot" w:pos="7980"/>
        </w:tabs>
        <w:kinsoku w:val="0"/>
        <w:wordWrap/>
        <w:overflowPunct/>
        <w:topLinePunct w:val="0"/>
        <w:autoSpaceDE w:val="0"/>
        <w:autoSpaceDN w:val="0"/>
        <w:bidi w:val="0"/>
        <w:adjustRightInd w:val="0"/>
        <w:snapToGrid w:val="0"/>
        <w:spacing w:before="101" w:line="225" w:lineRule="auto"/>
        <w:ind w:left="165"/>
        <w:textAlignment w:val="baseline"/>
        <w:rPr>
          <w:rFonts w:hint="default" w:ascii="宋体" w:hAnsi="宋体" w:eastAsia="宋体" w:cs="宋体"/>
          <w:sz w:val="31"/>
          <w:szCs w:val="31"/>
          <w:highlight w:val="none"/>
          <w:lang w:val="en-US" w:eastAsia="zh-CN"/>
        </w:rPr>
      </w:pPr>
      <w:r>
        <w:rPr>
          <w:rFonts w:ascii="宋体" w:hAnsi="宋体" w:eastAsia="宋体" w:cs="宋体"/>
          <w:spacing w:val="7"/>
          <w:sz w:val="31"/>
          <w:szCs w:val="31"/>
          <w:highlight w:val="none"/>
        </w:rPr>
        <w:t>第五</w:t>
      </w:r>
      <w:r>
        <w:rPr>
          <w:rFonts w:hint="eastAsia" w:ascii="宋体" w:hAnsi="宋体" w:eastAsia="宋体" w:cs="宋体"/>
          <w:spacing w:val="7"/>
          <w:sz w:val="31"/>
          <w:szCs w:val="31"/>
          <w:highlight w:val="none"/>
          <w:lang w:val="en-US" w:eastAsia="zh-CN"/>
        </w:rPr>
        <w:t xml:space="preserve">章 </w:t>
      </w:r>
      <w:r>
        <w:rPr>
          <w:rFonts w:hint="eastAsia" w:ascii="宋体" w:hAnsi="宋体" w:eastAsia="宋体" w:cs="宋体"/>
          <w:spacing w:val="7"/>
          <w:sz w:val="31"/>
          <w:szCs w:val="31"/>
          <w:highlight w:val="none"/>
          <w:lang w:eastAsia="zh-CN"/>
        </w:rPr>
        <w:t>商务、技术要求</w:t>
      </w:r>
      <w:r>
        <w:rPr>
          <w:rFonts w:hint="eastAsia" w:ascii="宋体" w:hAnsi="宋体" w:eastAsia="宋体" w:cs="宋体"/>
          <w:spacing w:val="7"/>
          <w:sz w:val="31"/>
          <w:szCs w:val="31"/>
          <w:highlight w:val="none"/>
          <w:lang w:val="en-US" w:eastAsia="zh-CN"/>
        </w:rPr>
        <w:tab/>
      </w:r>
      <w:r>
        <w:rPr>
          <w:rFonts w:hint="eastAsia" w:ascii="宋体" w:hAnsi="宋体" w:eastAsia="宋体" w:cs="宋体"/>
          <w:spacing w:val="7"/>
          <w:sz w:val="31"/>
          <w:szCs w:val="31"/>
          <w:highlight w:val="none"/>
          <w:lang w:val="en-US" w:eastAsia="zh-CN"/>
        </w:rPr>
        <w:t>53</w:t>
      </w:r>
    </w:p>
    <w:p w14:paraId="2E23376C">
      <w:pPr>
        <w:pStyle w:val="9"/>
        <w:keepNext w:val="0"/>
        <w:keepLines w:val="0"/>
        <w:pageBreakBefore w:val="0"/>
        <w:widowControl/>
        <w:tabs>
          <w:tab w:val="left" w:leader="middleDot" w:pos="7980"/>
        </w:tabs>
        <w:kinsoku w:val="0"/>
        <w:wordWrap/>
        <w:overflowPunct/>
        <w:topLinePunct w:val="0"/>
        <w:autoSpaceDE w:val="0"/>
        <w:autoSpaceDN w:val="0"/>
        <w:bidi w:val="0"/>
        <w:adjustRightInd w:val="0"/>
        <w:snapToGrid w:val="0"/>
        <w:spacing w:line="349" w:lineRule="auto"/>
        <w:textAlignment w:val="baseline"/>
        <w:rPr>
          <w:highlight w:val="none"/>
        </w:rPr>
      </w:pPr>
    </w:p>
    <w:p w14:paraId="59F8C48A">
      <w:pPr>
        <w:keepNext w:val="0"/>
        <w:keepLines w:val="0"/>
        <w:pageBreakBefore w:val="0"/>
        <w:widowControl/>
        <w:tabs>
          <w:tab w:val="left" w:leader="middleDot" w:pos="7980"/>
        </w:tabs>
        <w:kinsoku w:val="0"/>
        <w:wordWrap/>
        <w:overflowPunct/>
        <w:topLinePunct w:val="0"/>
        <w:autoSpaceDE w:val="0"/>
        <w:autoSpaceDN w:val="0"/>
        <w:bidi w:val="0"/>
        <w:adjustRightInd w:val="0"/>
        <w:snapToGrid w:val="0"/>
        <w:spacing w:before="102" w:line="225" w:lineRule="auto"/>
        <w:ind w:left="165"/>
        <w:textAlignment w:val="baseline"/>
        <w:rPr>
          <w:rFonts w:hint="default" w:ascii="宋体" w:hAnsi="宋体" w:eastAsia="宋体" w:cs="宋体"/>
          <w:sz w:val="31"/>
          <w:szCs w:val="31"/>
          <w:highlight w:val="none"/>
          <w:lang w:val="en-US" w:eastAsia="zh-CN"/>
        </w:rPr>
        <w:sectPr>
          <w:pgSz w:w="11905" w:h="16840"/>
          <w:pgMar w:top="1440" w:right="1423" w:bottom="1440" w:left="1310" w:header="0" w:footer="0" w:gutter="0"/>
          <w:cols w:space="720" w:num="1"/>
        </w:sectPr>
      </w:pPr>
      <w:r>
        <w:rPr>
          <w:rFonts w:ascii="宋体" w:hAnsi="宋体" w:eastAsia="宋体" w:cs="宋体"/>
          <w:spacing w:val="7"/>
          <w:sz w:val="31"/>
          <w:szCs w:val="31"/>
          <w:highlight w:val="none"/>
        </w:rPr>
        <w:t>第六</w:t>
      </w:r>
      <w:r>
        <w:rPr>
          <w:rFonts w:hint="eastAsia" w:ascii="宋体" w:hAnsi="宋体" w:eastAsia="宋体" w:cs="宋体"/>
          <w:spacing w:val="7"/>
          <w:sz w:val="31"/>
          <w:szCs w:val="31"/>
          <w:highlight w:val="none"/>
          <w:lang w:val="en-US" w:eastAsia="zh-CN"/>
        </w:rPr>
        <w:t xml:space="preserve">章 </w:t>
      </w:r>
      <w:r>
        <w:rPr>
          <w:rFonts w:ascii="宋体" w:hAnsi="宋体" w:eastAsia="宋体" w:cs="宋体"/>
          <w:spacing w:val="7"/>
          <w:sz w:val="31"/>
          <w:szCs w:val="31"/>
          <w:highlight w:val="none"/>
        </w:rPr>
        <w:t>投标文件格式</w:t>
      </w:r>
      <w:r>
        <w:rPr>
          <w:rFonts w:hint="eastAsia" w:ascii="宋体" w:hAnsi="宋体" w:eastAsia="宋体" w:cs="宋体"/>
          <w:spacing w:val="7"/>
          <w:sz w:val="31"/>
          <w:szCs w:val="31"/>
          <w:highlight w:val="none"/>
          <w:lang w:val="en-US" w:eastAsia="zh-CN"/>
        </w:rPr>
        <w:tab/>
      </w:r>
      <w:r>
        <w:rPr>
          <w:rFonts w:hint="eastAsia" w:ascii="宋体" w:hAnsi="宋体" w:eastAsia="宋体" w:cs="宋体"/>
          <w:sz w:val="31"/>
          <w:szCs w:val="31"/>
          <w:highlight w:val="none"/>
          <w:lang w:val="en-US" w:eastAsia="zh-CN"/>
        </w:rPr>
        <w:t>59</w:t>
      </w:r>
    </w:p>
    <w:p w14:paraId="2C467367">
      <w:pPr>
        <w:autoSpaceDE w:val="0"/>
        <w:autoSpaceDN w:val="0"/>
        <w:adjustRightInd w:val="0"/>
        <w:spacing w:line="420" w:lineRule="exact"/>
        <w:ind w:left="-360" w:right="241" w:firstLine="540"/>
        <w:jc w:val="center"/>
        <w:rPr>
          <w:rFonts w:hint="eastAsia" w:ascii="宋体" w:hAnsi="宋体" w:cs="宋体"/>
          <w:b/>
          <w:color w:val="auto"/>
          <w:sz w:val="32"/>
          <w:highlight w:val="none"/>
          <w:lang w:val="en-US" w:eastAsia="zh-CN"/>
        </w:rPr>
      </w:pPr>
    </w:p>
    <w:p w14:paraId="268A6948">
      <w:pPr>
        <w:autoSpaceDE w:val="0"/>
        <w:autoSpaceDN w:val="0"/>
        <w:adjustRightInd w:val="0"/>
        <w:spacing w:line="420" w:lineRule="exact"/>
        <w:ind w:left="-360" w:right="241" w:firstLine="540"/>
        <w:jc w:val="center"/>
        <w:rPr>
          <w:rFonts w:hint="eastAsia" w:ascii="宋体" w:hAnsi="宋体" w:cs="宋体"/>
          <w:b/>
          <w:color w:val="auto"/>
          <w:sz w:val="32"/>
          <w:highlight w:val="none"/>
          <w:lang w:val="en-US" w:eastAsia="zh-CN"/>
        </w:rPr>
      </w:pPr>
    </w:p>
    <w:p w14:paraId="5807DC10">
      <w:pPr>
        <w:autoSpaceDE w:val="0"/>
        <w:autoSpaceDN w:val="0"/>
        <w:adjustRightInd w:val="0"/>
        <w:spacing w:line="420" w:lineRule="exact"/>
        <w:ind w:left="-360" w:right="241" w:firstLine="540"/>
        <w:jc w:val="center"/>
        <w:rPr>
          <w:rFonts w:hint="eastAsia" w:ascii="宋体" w:hAnsi="宋体" w:cs="宋体"/>
          <w:b/>
          <w:color w:val="auto"/>
          <w:sz w:val="32"/>
          <w:highlight w:val="none"/>
          <w:lang w:val="en-US" w:eastAsia="zh-CN"/>
        </w:rPr>
      </w:pPr>
    </w:p>
    <w:p w14:paraId="5475940D">
      <w:pPr>
        <w:autoSpaceDE w:val="0"/>
        <w:autoSpaceDN w:val="0"/>
        <w:adjustRightInd w:val="0"/>
        <w:spacing w:line="420" w:lineRule="exact"/>
        <w:ind w:left="-360" w:right="241" w:firstLine="540"/>
        <w:jc w:val="center"/>
        <w:rPr>
          <w:rFonts w:hint="eastAsia" w:ascii="宋体" w:hAnsi="宋体" w:cs="宋体"/>
          <w:b/>
          <w:color w:val="auto"/>
          <w:sz w:val="32"/>
          <w:highlight w:val="none"/>
          <w:lang w:val="en-US" w:eastAsia="zh-CN"/>
        </w:rPr>
      </w:pPr>
    </w:p>
    <w:p w14:paraId="7C2D8EA1">
      <w:pPr>
        <w:autoSpaceDE w:val="0"/>
        <w:autoSpaceDN w:val="0"/>
        <w:adjustRightInd w:val="0"/>
        <w:spacing w:line="420" w:lineRule="exact"/>
        <w:ind w:left="-360" w:right="241" w:firstLine="540"/>
        <w:jc w:val="center"/>
        <w:rPr>
          <w:rFonts w:hint="eastAsia" w:ascii="宋体" w:hAnsi="宋体" w:cs="宋体"/>
          <w:b/>
          <w:color w:val="auto"/>
          <w:sz w:val="32"/>
          <w:highlight w:val="none"/>
          <w:lang w:val="en-US" w:eastAsia="zh-CN"/>
        </w:rPr>
      </w:pPr>
    </w:p>
    <w:p w14:paraId="7E20201D">
      <w:pPr>
        <w:autoSpaceDE w:val="0"/>
        <w:autoSpaceDN w:val="0"/>
        <w:adjustRightInd w:val="0"/>
        <w:spacing w:line="420" w:lineRule="exact"/>
        <w:ind w:left="-360" w:right="241" w:firstLine="540"/>
        <w:jc w:val="center"/>
        <w:rPr>
          <w:rFonts w:hint="eastAsia" w:ascii="宋体" w:hAnsi="宋体" w:cs="宋体"/>
          <w:b/>
          <w:color w:val="auto"/>
          <w:sz w:val="32"/>
          <w:highlight w:val="none"/>
          <w:lang w:val="en-US" w:eastAsia="zh-CN"/>
        </w:rPr>
      </w:pPr>
    </w:p>
    <w:p w14:paraId="4487D784">
      <w:pPr>
        <w:autoSpaceDE w:val="0"/>
        <w:autoSpaceDN w:val="0"/>
        <w:adjustRightInd w:val="0"/>
        <w:spacing w:line="420" w:lineRule="exact"/>
        <w:ind w:left="-360" w:right="241" w:firstLine="540"/>
        <w:jc w:val="center"/>
        <w:rPr>
          <w:rFonts w:hint="eastAsia" w:ascii="宋体" w:hAnsi="宋体" w:cs="宋体"/>
          <w:b/>
          <w:color w:val="auto"/>
          <w:sz w:val="32"/>
          <w:highlight w:val="none"/>
          <w:lang w:val="en-US" w:eastAsia="zh-CN"/>
        </w:rPr>
      </w:pPr>
    </w:p>
    <w:p w14:paraId="6E84FDA5">
      <w:pPr>
        <w:autoSpaceDE w:val="0"/>
        <w:autoSpaceDN w:val="0"/>
        <w:adjustRightInd w:val="0"/>
        <w:spacing w:line="420" w:lineRule="exact"/>
        <w:ind w:left="-360" w:right="241" w:firstLine="540"/>
        <w:jc w:val="center"/>
        <w:rPr>
          <w:rFonts w:hint="eastAsia" w:ascii="宋体" w:hAnsi="宋体" w:cs="宋体"/>
          <w:b/>
          <w:color w:val="auto"/>
          <w:sz w:val="32"/>
          <w:highlight w:val="none"/>
          <w:lang w:val="en-US" w:eastAsia="zh-CN"/>
        </w:rPr>
      </w:pPr>
    </w:p>
    <w:p w14:paraId="3BEDCED8">
      <w:pPr>
        <w:autoSpaceDE w:val="0"/>
        <w:autoSpaceDN w:val="0"/>
        <w:adjustRightInd w:val="0"/>
        <w:spacing w:line="420" w:lineRule="exact"/>
        <w:ind w:left="-360" w:right="241" w:firstLine="540"/>
        <w:jc w:val="center"/>
        <w:rPr>
          <w:rFonts w:hint="eastAsia" w:ascii="宋体" w:hAnsi="宋体" w:cs="宋体"/>
          <w:b/>
          <w:color w:val="auto"/>
          <w:sz w:val="32"/>
          <w:highlight w:val="none"/>
          <w:lang w:val="en-US" w:eastAsia="zh-CN"/>
        </w:rPr>
      </w:pPr>
    </w:p>
    <w:p w14:paraId="04E9510B">
      <w:pPr>
        <w:autoSpaceDE w:val="0"/>
        <w:autoSpaceDN w:val="0"/>
        <w:adjustRightInd w:val="0"/>
        <w:spacing w:line="420" w:lineRule="exact"/>
        <w:ind w:left="-360" w:right="241" w:firstLine="540"/>
        <w:jc w:val="center"/>
        <w:rPr>
          <w:rFonts w:hint="eastAsia" w:ascii="宋体" w:hAnsi="宋体" w:cs="宋体"/>
          <w:b/>
          <w:color w:val="auto"/>
          <w:sz w:val="32"/>
          <w:highlight w:val="none"/>
          <w:lang w:val="en-US" w:eastAsia="zh-CN"/>
        </w:rPr>
      </w:pPr>
    </w:p>
    <w:p w14:paraId="3174F8A6">
      <w:pPr>
        <w:autoSpaceDE w:val="0"/>
        <w:autoSpaceDN w:val="0"/>
        <w:adjustRightInd w:val="0"/>
        <w:spacing w:line="420" w:lineRule="exact"/>
        <w:ind w:left="-360" w:right="241" w:firstLine="540"/>
        <w:jc w:val="center"/>
        <w:rPr>
          <w:rFonts w:hint="eastAsia" w:ascii="宋体" w:hAnsi="宋体" w:cs="宋体"/>
          <w:b/>
          <w:color w:val="auto"/>
          <w:sz w:val="32"/>
          <w:highlight w:val="none"/>
          <w:lang w:val="en-US" w:eastAsia="zh-CN"/>
        </w:rPr>
      </w:pPr>
    </w:p>
    <w:p w14:paraId="3A6D936C">
      <w:pPr>
        <w:autoSpaceDE w:val="0"/>
        <w:autoSpaceDN w:val="0"/>
        <w:adjustRightInd w:val="0"/>
        <w:spacing w:line="420" w:lineRule="exact"/>
        <w:ind w:left="-360" w:right="241" w:firstLine="540"/>
        <w:jc w:val="center"/>
        <w:rPr>
          <w:rFonts w:hint="eastAsia" w:ascii="宋体" w:hAnsi="宋体" w:cs="宋体"/>
          <w:b/>
          <w:color w:val="auto"/>
          <w:sz w:val="32"/>
          <w:highlight w:val="none"/>
        </w:rPr>
      </w:pPr>
      <w:r>
        <w:rPr>
          <w:rFonts w:hint="eastAsia" w:ascii="宋体" w:hAnsi="宋体" w:cs="宋体"/>
          <w:b/>
          <w:color w:val="auto"/>
          <w:sz w:val="32"/>
          <w:highlight w:val="none"/>
          <w:lang w:val="en-US" w:eastAsia="zh-CN"/>
        </w:rPr>
        <w:t xml:space="preserve">第一章  </w:t>
      </w:r>
      <w:r>
        <w:rPr>
          <w:rFonts w:hint="eastAsia" w:ascii="宋体" w:hAnsi="宋体" w:cs="宋体"/>
          <w:b/>
          <w:color w:val="auto"/>
          <w:sz w:val="32"/>
          <w:highlight w:val="none"/>
        </w:rPr>
        <w:t>招标公告</w:t>
      </w:r>
    </w:p>
    <w:p w14:paraId="283CB510">
      <w:pPr>
        <w:spacing w:before="207"/>
        <w:rPr>
          <w:highlight w:val="none"/>
        </w:rPr>
      </w:pPr>
    </w:p>
    <w:p w14:paraId="4AEDB725">
      <w:pPr>
        <w:spacing w:before="207"/>
        <w:rPr>
          <w:highlight w:val="none"/>
        </w:rPr>
      </w:pPr>
    </w:p>
    <w:p w14:paraId="019EB287">
      <w:pPr>
        <w:spacing w:before="207"/>
        <w:rPr>
          <w:highlight w:val="none"/>
        </w:rPr>
      </w:pPr>
    </w:p>
    <w:p w14:paraId="1A87CC22">
      <w:pPr>
        <w:spacing w:before="207"/>
        <w:rPr>
          <w:highlight w:val="none"/>
        </w:rPr>
      </w:pPr>
    </w:p>
    <w:p w14:paraId="11B044B8">
      <w:pPr>
        <w:spacing w:before="207"/>
        <w:rPr>
          <w:highlight w:val="none"/>
        </w:rPr>
      </w:pPr>
    </w:p>
    <w:p w14:paraId="1B64716E">
      <w:pPr>
        <w:spacing w:before="207"/>
        <w:rPr>
          <w:highlight w:val="none"/>
        </w:rPr>
      </w:pPr>
    </w:p>
    <w:p w14:paraId="26D5B41C">
      <w:pPr>
        <w:spacing w:before="207"/>
        <w:rPr>
          <w:highlight w:val="none"/>
        </w:rPr>
      </w:pPr>
    </w:p>
    <w:p w14:paraId="4EB864C4">
      <w:pPr>
        <w:spacing w:before="207"/>
        <w:rPr>
          <w:highlight w:val="none"/>
        </w:rPr>
      </w:pPr>
    </w:p>
    <w:p w14:paraId="26F2A252">
      <w:pPr>
        <w:spacing w:before="207"/>
        <w:rPr>
          <w:highlight w:val="none"/>
        </w:rPr>
      </w:pPr>
    </w:p>
    <w:p w14:paraId="3777F8F1">
      <w:pPr>
        <w:spacing w:before="207"/>
        <w:rPr>
          <w:highlight w:val="none"/>
        </w:rPr>
      </w:pPr>
    </w:p>
    <w:p w14:paraId="657ACBAC">
      <w:pPr>
        <w:spacing w:before="207"/>
        <w:rPr>
          <w:highlight w:val="none"/>
        </w:rPr>
      </w:pPr>
    </w:p>
    <w:p w14:paraId="7EDECC3B">
      <w:pPr>
        <w:spacing w:before="207"/>
        <w:rPr>
          <w:highlight w:val="none"/>
        </w:rPr>
      </w:pPr>
    </w:p>
    <w:p w14:paraId="5D7D2DD4">
      <w:pPr>
        <w:spacing w:before="207"/>
        <w:rPr>
          <w:highlight w:val="none"/>
        </w:rPr>
      </w:pPr>
    </w:p>
    <w:p w14:paraId="73CC51AA">
      <w:pPr>
        <w:spacing w:before="207"/>
        <w:rPr>
          <w:highlight w:val="none"/>
        </w:rPr>
      </w:pPr>
    </w:p>
    <w:p w14:paraId="383F7BF6">
      <w:pPr>
        <w:spacing w:before="207"/>
        <w:rPr>
          <w:highlight w:val="none"/>
        </w:rPr>
      </w:pPr>
    </w:p>
    <w:p w14:paraId="744FE5BE">
      <w:pPr>
        <w:spacing w:before="207"/>
        <w:rPr>
          <w:highlight w:val="none"/>
        </w:rPr>
      </w:pPr>
    </w:p>
    <w:p w14:paraId="30269EF6">
      <w:pPr>
        <w:spacing w:before="207"/>
        <w:rPr>
          <w:highlight w:val="none"/>
        </w:rPr>
      </w:pPr>
    </w:p>
    <w:p w14:paraId="7733FCC0">
      <w:pPr>
        <w:spacing w:before="207"/>
        <w:rPr>
          <w:highlight w:val="none"/>
        </w:rPr>
      </w:pPr>
    </w:p>
    <w:p w14:paraId="7E731581">
      <w:pPr>
        <w:spacing w:before="207"/>
        <w:rPr>
          <w:highlight w:val="none"/>
        </w:rPr>
      </w:pPr>
    </w:p>
    <w:p w14:paraId="61415936">
      <w:pPr>
        <w:spacing w:before="207"/>
        <w:jc w:val="center"/>
        <w:rPr>
          <w:rFonts w:hint="default"/>
          <w:b/>
          <w:bCs/>
          <w:sz w:val="28"/>
          <w:szCs w:val="28"/>
          <w:highlight w:val="none"/>
          <w:lang w:val="en-US"/>
        </w:rPr>
      </w:pPr>
      <w:r>
        <w:rPr>
          <w:rFonts w:hint="eastAsia" w:ascii="宋体" w:hAnsi="宋体" w:eastAsia="宋体" w:cs="宋体"/>
          <w:b/>
          <w:bCs/>
          <w:spacing w:val="-1"/>
          <w:sz w:val="28"/>
          <w:szCs w:val="28"/>
          <w:highlight w:val="none"/>
          <w:lang w:eastAsia="zh-CN"/>
        </w:rPr>
        <w:t>共享中药房中心建设项目（专用设备采购）</w:t>
      </w:r>
      <w:r>
        <w:rPr>
          <w:rFonts w:hint="eastAsia" w:ascii="宋体" w:hAnsi="宋体" w:eastAsia="宋体" w:cs="宋体"/>
          <w:b/>
          <w:bCs/>
          <w:spacing w:val="-1"/>
          <w:sz w:val="28"/>
          <w:szCs w:val="28"/>
          <w:highlight w:val="none"/>
          <w:lang w:eastAsia="zh-CN"/>
        </w:rPr>
        <w:br w:type="textWrapping"/>
      </w:r>
      <w:r>
        <w:rPr>
          <w:rFonts w:hint="eastAsia" w:ascii="宋体" w:hAnsi="宋体" w:eastAsia="宋体" w:cs="宋体"/>
          <w:b/>
          <w:bCs/>
          <w:spacing w:val="-1"/>
          <w:sz w:val="28"/>
          <w:szCs w:val="28"/>
          <w:highlight w:val="none"/>
          <w:lang w:val="en-US" w:eastAsia="zh-CN"/>
        </w:rPr>
        <w:t>招标公告</w:t>
      </w:r>
    </w:p>
    <w:tbl>
      <w:tblPr>
        <w:tblStyle w:val="23"/>
        <w:tblW w:w="8440" w:type="dxa"/>
        <w:tblInd w:w="114"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440"/>
      </w:tblGrid>
      <w:tr w14:paraId="39975870">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133" w:hRule="atLeast"/>
        </w:trPr>
        <w:tc>
          <w:tcPr>
            <w:tcW w:w="8440" w:type="dxa"/>
            <w:vAlign w:val="top"/>
          </w:tcPr>
          <w:p w14:paraId="2D27659F">
            <w:pPr>
              <w:pStyle w:val="24"/>
              <w:spacing w:before="78" w:line="371" w:lineRule="auto"/>
              <w:ind w:left="128" w:right="106" w:firstLine="486"/>
              <w:jc w:val="both"/>
              <w:rPr>
                <w:rFonts w:hint="eastAsia"/>
                <w:highlight w:val="none"/>
              </w:rPr>
            </w:pPr>
            <w:r>
              <w:rPr>
                <w:rFonts w:hint="eastAsia"/>
                <w:highlight w:val="none"/>
              </w:rPr>
              <w:t>项目概况</w:t>
            </w:r>
          </w:p>
          <w:p w14:paraId="2478AEA3">
            <w:pPr>
              <w:pStyle w:val="24"/>
              <w:spacing w:before="78" w:line="371" w:lineRule="auto"/>
              <w:ind w:left="128" w:right="106" w:firstLine="486"/>
              <w:jc w:val="both"/>
              <w:rPr>
                <w:highlight w:val="none"/>
              </w:rPr>
            </w:pPr>
            <w:r>
              <w:rPr>
                <w:rFonts w:hint="eastAsia"/>
                <w:highlight w:val="none"/>
                <w:lang w:eastAsia="zh-CN"/>
              </w:rPr>
              <w:t>共享中药房中心建设项目（专用设备采购）</w:t>
            </w:r>
            <w:r>
              <w:rPr>
                <w:rFonts w:hint="eastAsia"/>
                <w:highlight w:val="none"/>
              </w:rPr>
              <w:t>的潜在投标人应在山西省政府采购网平台（http</w:t>
            </w:r>
            <w:r>
              <w:rPr>
                <w:rFonts w:hint="eastAsia"/>
                <w:highlight w:val="none"/>
                <w:lang w:eastAsia="zh-CN"/>
              </w:rPr>
              <w:t>：</w:t>
            </w:r>
            <w:r>
              <w:rPr>
                <w:rFonts w:hint="eastAsia"/>
                <w:highlight w:val="none"/>
              </w:rPr>
              <w:t>//www.ccgp-shanxi.gov.cn/home.html）线上获取招标文件，并于</w:t>
            </w:r>
            <w:r>
              <w:rPr>
                <w:rFonts w:hint="eastAsia"/>
                <w:highlight w:val="none"/>
                <w:lang w:val="en-US" w:eastAsia="zh-CN"/>
              </w:rPr>
              <w:t>2026年06月29日09时30分（北京时间）</w:t>
            </w:r>
            <w:r>
              <w:rPr>
                <w:rFonts w:hint="eastAsia"/>
                <w:highlight w:val="none"/>
              </w:rPr>
              <w:t>前提交投标文件。</w:t>
            </w:r>
          </w:p>
        </w:tc>
      </w:tr>
    </w:tbl>
    <w:p w14:paraId="7C8B125A">
      <w:pPr>
        <w:keepNext w:val="0"/>
        <w:keepLines w:val="0"/>
        <w:pageBreakBefore w:val="0"/>
        <w:widowControl/>
        <w:kinsoku w:val="0"/>
        <w:wordWrap/>
        <w:overflowPunct/>
        <w:topLinePunct w:val="0"/>
        <w:autoSpaceDE w:val="0"/>
        <w:autoSpaceDN w:val="0"/>
        <w:bidi w:val="0"/>
        <w:adjustRightInd w:val="0"/>
        <w:snapToGrid w:val="0"/>
        <w:spacing w:line="480" w:lineRule="auto"/>
        <w:ind w:left="0" w:firstLine="460" w:firstLineChars="200"/>
        <w:textAlignment w:val="baseline"/>
        <w:rPr>
          <w:rFonts w:ascii="宋体" w:hAnsi="宋体" w:eastAsia="宋体" w:cs="宋体"/>
          <w:sz w:val="24"/>
          <w:szCs w:val="24"/>
          <w:highlight w:val="none"/>
        </w:rPr>
      </w:pPr>
      <w:r>
        <w:rPr>
          <w:rFonts w:ascii="宋体" w:hAnsi="宋体" w:eastAsia="宋体" w:cs="宋体"/>
          <w:spacing w:val="-5"/>
          <w:sz w:val="24"/>
          <w:szCs w:val="24"/>
          <w:highlight w:val="none"/>
        </w:rPr>
        <w:t>一、项目基本情况</w:t>
      </w:r>
    </w:p>
    <w:p w14:paraId="324B603E">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76" w:firstLineChars="200"/>
        <w:textAlignment w:val="baseline"/>
        <w:rPr>
          <w:rFonts w:hint="eastAsia" w:ascii="宋体" w:hAnsi="宋体" w:eastAsia="宋体" w:cs="宋体"/>
          <w:sz w:val="24"/>
          <w:szCs w:val="24"/>
          <w:highlight w:val="none"/>
          <w:lang w:eastAsia="zh-CN"/>
        </w:rPr>
      </w:pPr>
      <w:r>
        <w:rPr>
          <w:rFonts w:ascii="宋体" w:hAnsi="宋体" w:eastAsia="宋体" w:cs="宋体"/>
          <w:spacing w:val="-1"/>
          <w:sz w:val="24"/>
          <w:szCs w:val="24"/>
          <w:highlight w:val="none"/>
        </w:rPr>
        <w:t>项目名称：</w:t>
      </w:r>
      <w:r>
        <w:rPr>
          <w:rFonts w:hint="eastAsia" w:ascii="宋体" w:hAnsi="宋体" w:eastAsia="宋体" w:cs="宋体"/>
          <w:spacing w:val="-1"/>
          <w:sz w:val="24"/>
          <w:szCs w:val="24"/>
          <w:highlight w:val="none"/>
          <w:lang w:eastAsia="zh-CN"/>
        </w:rPr>
        <w:t>共享中药房中心建设项目（专用设备采购）</w:t>
      </w:r>
    </w:p>
    <w:p w14:paraId="6C79CF4D">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72" w:firstLineChars="200"/>
        <w:textAlignment w:val="baseline"/>
        <w:rPr>
          <w:rFonts w:hint="eastAsia" w:ascii="宋体" w:hAnsi="宋体" w:eastAsia="宋体" w:cs="宋体"/>
          <w:snapToGrid w:val="0"/>
          <w:color w:val="000000"/>
          <w:kern w:val="0"/>
          <w:sz w:val="24"/>
          <w:szCs w:val="24"/>
          <w:highlight w:val="none"/>
          <w:lang w:val="en-US" w:eastAsia="zh-CN" w:bidi="ar-SA"/>
        </w:rPr>
      </w:pPr>
      <w:r>
        <w:rPr>
          <w:rFonts w:ascii="宋体" w:hAnsi="宋体" w:eastAsia="宋体" w:cs="宋体"/>
          <w:spacing w:val="-2"/>
          <w:sz w:val="24"/>
          <w:szCs w:val="24"/>
          <w:highlight w:val="none"/>
        </w:rPr>
        <w:t>项目编号：</w:t>
      </w:r>
      <w:r>
        <w:rPr>
          <w:rFonts w:hint="eastAsia" w:ascii="宋体" w:hAnsi="宋体" w:eastAsia="宋体" w:cs="宋体"/>
          <w:snapToGrid w:val="0"/>
          <w:color w:val="000000"/>
          <w:kern w:val="0"/>
          <w:sz w:val="24"/>
          <w:szCs w:val="24"/>
          <w:highlight w:val="none"/>
          <w:lang w:val="en-US" w:eastAsia="zh-CN" w:bidi="ar-SA"/>
        </w:rPr>
        <w:t>1404232026AGK00056</w:t>
      </w:r>
    </w:p>
    <w:p w14:paraId="31A39859">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72" w:firstLineChars="200"/>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采购方式：公开招标</w:t>
      </w:r>
    </w:p>
    <w:p w14:paraId="6018AF7B">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72" w:firstLineChars="200"/>
        <w:textAlignment w:val="baseline"/>
        <w:rPr>
          <w:rFonts w:hint="eastAsia" w:ascii="宋体" w:hAnsi="宋体" w:eastAsia="宋体" w:cs="宋体"/>
          <w:sz w:val="24"/>
          <w:szCs w:val="24"/>
          <w:highlight w:val="none"/>
          <w:lang w:eastAsia="zh-CN"/>
        </w:rPr>
      </w:pPr>
      <w:r>
        <w:rPr>
          <w:rFonts w:hint="eastAsia" w:ascii="宋体" w:hAnsi="宋体" w:eastAsia="宋体" w:cs="宋体"/>
          <w:spacing w:val="-2"/>
          <w:sz w:val="24"/>
          <w:szCs w:val="24"/>
          <w:highlight w:val="none"/>
          <w:lang w:eastAsia="zh-CN"/>
        </w:rPr>
        <w:t>预算金额：150万元</w:t>
      </w:r>
    </w:p>
    <w:p w14:paraId="12A9A10F">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80" w:firstLineChars="200"/>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最高限价：</w:t>
      </w:r>
      <w:r>
        <w:rPr>
          <w:rFonts w:hint="eastAsia" w:ascii="宋体" w:hAnsi="宋体" w:eastAsia="宋体" w:cs="宋体"/>
          <w:spacing w:val="-2"/>
          <w:sz w:val="24"/>
          <w:szCs w:val="24"/>
          <w:highlight w:val="none"/>
          <w:lang w:eastAsia="zh-CN"/>
        </w:rPr>
        <w:t>150万元</w:t>
      </w:r>
    </w:p>
    <w:p w14:paraId="6C0741CE">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80" w:firstLineChars="200"/>
        <w:textAlignment w:val="baseline"/>
        <w:rPr>
          <w:rFonts w:hint="eastAsia" w:ascii="宋体" w:hAnsi="宋体" w:eastAsia="宋体" w:cs="宋体"/>
          <w:b w:val="0"/>
          <w:bCs w:val="0"/>
          <w:sz w:val="24"/>
          <w:szCs w:val="24"/>
          <w:highlight w:val="none"/>
        </w:rPr>
      </w:pPr>
      <w:r>
        <w:rPr>
          <w:rFonts w:ascii="宋体" w:hAnsi="宋体" w:eastAsia="宋体" w:cs="宋体"/>
          <w:sz w:val="24"/>
          <w:szCs w:val="24"/>
          <w:highlight w:val="none"/>
        </w:rPr>
        <w:t>采购需求：</w:t>
      </w:r>
      <w:r>
        <w:rPr>
          <w:rFonts w:hint="eastAsia" w:ascii="宋体" w:hAnsi="宋体" w:eastAsia="宋体" w:cs="宋体"/>
          <w:b w:val="0"/>
          <w:bCs w:val="0"/>
          <w:sz w:val="24"/>
          <w:szCs w:val="24"/>
          <w:highlight w:val="none"/>
          <w:lang w:eastAsia="zh-CN"/>
        </w:rPr>
        <w:t>共享中药房中心建设项目（专用设备采购），为深入推进我院高质量发展，满足患者诊疗需求，根据县卫体局关于印发襄垣县公立医院改革与高质量发展示范项目实施方案的通知》和《襄垣县中医医院2026年公立医院改革与高质量发展示范项目实施方案》共享中医房中心建设项目，需购置全自动化煎药系统一套，全自动中药房信息系统软件一套。</w:t>
      </w:r>
      <w:r>
        <w:rPr>
          <w:rFonts w:hint="eastAsia" w:ascii="宋体" w:hAnsi="宋体" w:eastAsia="宋体" w:cs="宋体"/>
          <w:b w:val="0"/>
          <w:bCs w:val="0"/>
          <w:sz w:val="24"/>
          <w:szCs w:val="24"/>
          <w:highlight w:val="none"/>
        </w:rPr>
        <w:t>具体投标范围、采购范围及所应达到的具体要求，以招标文件中商务、技术相应要求为准。</w:t>
      </w:r>
    </w:p>
    <w:p w14:paraId="0F0E336A">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76" w:firstLineChars="200"/>
        <w:textAlignment w:val="baseline"/>
        <w:rPr>
          <w:rFonts w:hint="eastAsia" w:ascii="宋体" w:hAnsi="宋体" w:eastAsia="宋体" w:cs="宋体"/>
          <w:spacing w:val="-1"/>
          <w:sz w:val="24"/>
          <w:szCs w:val="24"/>
          <w:highlight w:val="none"/>
          <w:lang w:eastAsia="zh-CN"/>
        </w:rPr>
      </w:pPr>
      <w:r>
        <w:rPr>
          <w:rFonts w:hint="eastAsia" w:ascii="宋体" w:hAnsi="宋体" w:eastAsia="宋体" w:cs="宋体"/>
          <w:spacing w:val="-1"/>
          <w:sz w:val="24"/>
          <w:szCs w:val="24"/>
          <w:highlight w:val="none"/>
          <w:lang w:eastAsia="zh-CN"/>
        </w:rPr>
        <w:t>合同履行期限（供货期限）：自合同签订之日起45天内完成所有供货、安装、调试及验收工作。</w:t>
      </w:r>
    </w:p>
    <w:p w14:paraId="39739C07">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76" w:firstLineChars="200"/>
        <w:textAlignment w:val="baseline"/>
        <w:rPr>
          <w:rFonts w:hint="eastAsia" w:ascii="宋体" w:hAnsi="宋体" w:eastAsia="宋体" w:cs="宋体"/>
          <w:spacing w:val="-1"/>
          <w:sz w:val="24"/>
          <w:szCs w:val="24"/>
          <w:highlight w:val="none"/>
          <w:lang w:eastAsia="zh-CN"/>
        </w:rPr>
      </w:pPr>
      <w:r>
        <w:rPr>
          <w:rFonts w:hint="eastAsia" w:ascii="宋体" w:hAnsi="宋体" w:eastAsia="宋体" w:cs="宋体"/>
          <w:spacing w:val="-1"/>
          <w:sz w:val="24"/>
          <w:szCs w:val="24"/>
          <w:highlight w:val="none"/>
          <w:lang w:eastAsia="zh-CN"/>
        </w:rPr>
        <w:t>供货地点：甲方指定地点。</w:t>
      </w:r>
    </w:p>
    <w:p w14:paraId="2FED846D">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76" w:firstLineChars="200"/>
        <w:textAlignment w:val="baseline"/>
        <w:rPr>
          <w:rFonts w:hint="eastAsia" w:ascii="宋体" w:hAnsi="宋体" w:eastAsia="宋体" w:cs="宋体"/>
          <w:spacing w:val="-1"/>
          <w:sz w:val="24"/>
          <w:szCs w:val="24"/>
          <w:highlight w:val="none"/>
          <w:lang w:eastAsia="zh-CN"/>
        </w:rPr>
      </w:pPr>
      <w:r>
        <w:rPr>
          <w:rFonts w:hint="eastAsia" w:ascii="宋体" w:hAnsi="宋体" w:eastAsia="宋体" w:cs="宋体"/>
          <w:spacing w:val="-1"/>
          <w:sz w:val="24"/>
          <w:szCs w:val="24"/>
          <w:highlight w:val="none"/>
        </w:rPr>
        <w:t>质量</w:t>
      </w:r>
      <w:r>
        <w:rPr>
          <w:rFonts w:hint="eastAsia" w:ascii="宋体" w:hAnsi="宋体" w:eastAsia="宋体" w:cs="宋体"/>
          <w:spacing w:val="-1"/>
          <w:sz w:val="24"/>
          <w:szCs w:val="24"/>
          <w:highlight w:val="none"/>
          <w:lang w:val="en-US" w:eastAsia="zh-CN"/>
        </w:rPr>
        <w:t>要求</w:t>
      </w:r>
      <w:r>
        <w:rPr>
          <w:rFonts w:hint="eastAsia" w:ascii="宋体" w:hAnsi="宋体" w:eastAsia="宋体" w:cs="宋体"/>
          <w:spacing w:val="-1"/>
          <w:sz w:val="24"/>
          <w:szCs w:val="24"/>
          <w:highlight w:val="none"/>
        </w:rPr>
        <w:t>：</w:t>
      </w:r>
      <w:r>
        <w:rPr>
          <w:rFonts w:hint="eastAsia" w:ascii="宋体" w:hAnsi="宋体" w:eastAsia="宋体" w:cs="宋体"/>
          <w:spacing w:val="-1"/>
          <w:sz w:val="24"/>
          <w:szCs w:val="24"/>
          <w:highlight w:val="none"/>
          <w:lang w:eastAsia="zh-CN"/>
        </w:rPr>
        <w:t>符合国家及行业现行标准，达到合格标准及招标人要求。</w:t>
      </w:r>
    </w:p>
    <w:p w14:paraId="0159EDA9">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76" w:firstLineChars="200"/>
        <w:textAlignment w:val="baseline"/>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本项目不接受联合体投标。</w:t>
      </w:r>
    </w:p>
    <w:p w14:paraId="30604BFE">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76" w:firstLineChars="200"/>
        <w:textAlignment w:val="baseline"/>
        <w:rPr>
          <w:rFonts w:ascii="宋体" w:hAnsi="宋体" w:eastAsia="宋体" w:cs="宋体"/>
          <w:spacing w:val="-1"/>
          <w:sz w:val="24"/>
          <w:szCs w:val="24"/>
          <w:highlight w:val="none"/>
        </w:rPr>
      </w:pPr>
      <w:r>
        <w:rPr>
          <w:rFonts w:ascii="宋体" w:hAnsi="宋体" w:eastAsia="宋体" w:cs="宋体"/>
          <w:spacing w:val="-1"/>
          <w:sz w:val="24"/>
          <w:szCs w:val="24"/>
          <w:highlight w:val="none"/>
        </w:rPr>
        <w:t>二、申请人的资格要求：</w:t>
      </w:r>
    </w:p>
    <w:p w14:paraId="4ACC4D40">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76" w:firstLineChars="200"/>
        <w:textAlignment w:val="baseline"/>
        <w:rPr>
          <w:rFonts w:hint="eastAsia" w:ascii="宋体" w:hAnsi="宋体" w:eastAsia="宋体" w:cs="宋体"/>
          <w:spacing w:val="-1"/>
          <w:sz w:val="24"/>
          <w:szCs w:val="24"/>
          <w:highlight w:val="none"/>
          <w:lang w:eastAsia="zh-CN"/>
        </w:rPr>
      </w:pPr>
      <w:r>
        <w:rPr>
          <w:rFonts w:hint="eastAsia" w:ascii="宋体" w:hAnsi="宋体" w:eastAsia="宋体" w:cs="宋体"/>
          <w:spacing w:val="-1"/>
          <w:sz w:val="24"/>
          <w:szCs w:val="24"/>
          <w:highlight w:val="none"/>
          <w:lang w:eastAsia="zh-CN"/>
        </w:rPr>
        <w:t>1.满足《中华人民共和国政府采购法》第二十二条规定；</w:t>
      </w:r>
    </w:p>
    <w:p w14:paraId="29B35582">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76" w:firstLineChars="200"/>
        <w:textAlignment w:val="baseline"/>
        <w:rPr>
          <w:rFonts w:hint="eastAsia" w:ascii="宋体" w:hAnsi="宋体" w:eastAsia="宋体" w:cs="宋体"/>
          <w:spacing w:val="-1"/>
          <w:sz w:val="24"/>
          <w:szCs w:val="24"/>
          <w:highlight w:val="none"/>
          <w:lang w:eastAsia="zh-CN"/>
        </w:rPr>
      </w:pPr>
      <w:r>
        <w:rPr>
          <w:rFonts w:hint="eastAsia" w:ascii="宋体" w:hAnsi="宋体" w:eastAsia="宋体" w:cs="宋体"/>
          <w:spacing w:val="-1"/>
          <w:sz w:val="24"/>
          <w:szCs w:val="24"/>
          <w:highlight w:val="none"/>
          <w:lang w:eastAsia="zh-CN"/>
        </w:rPr>
        <w:t>2.落实政府采购政策需满足的资格要求：落实，本项目专门面向中小企业；</w:t>
      </w:r>
    </w:p>
    <w:p w14:paraId="085A8E79">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76" w:firstLineChars="200"/>
        <w:textAlignment w:val="baseline"/>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eastAsia="zh-CN"/>
        </w:rPr>
        <w:t>3.本项目的特定资格要求：</w:t>
      </w:r>
      <w:r>
        <w:rPr>
          <w:rFonts w:hint="eastAsia" w:ascii="宋体" w:hAnsi="宋体" w:eastAsia="宋体" w:cs="宋体"/>
          <w:spacing w:val="-1"/>
          <w:sz w:val="24"/>
          <w:szCs w:val="24"/>
          <w:highlight w:val="none"/>
          <w:lang w:val="en-US" w:eastAsia="zh-CN"/>
        </w:rPr>
        <w:t>无。</w:t>
      </w:r>
    </w:p>
    <w:p w14:paraId="124921E9">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76" w:firstLineChars="200"/>
        <w:textAlignment w:val="baseline"/>
        <w:rPr>
          <w:rFonts w:hint="eastAsia" w:ascii="宋体" w:hAnsi="宋体" w:eastAsia="宋体" w:cs="宋体"/>
          <w:spacing w:val="-1"/>
          <w:sz w:val="24"/>
          <w:szCs w:val="24"/>
          <w:highlight w:val="none"/>
          <w:lang w:eastAsia="zh-CN"/>
        </w:rPr>
      </w:pPr>
      <w:r>
        <w:rPr>
          <w:rFonts w:hint="eastAsia" w:ascii="宋体" w:hAnsi="宋体" w:eastAsia="宋体" w:cs="宋体"/>
          <w:spacing w:val="-1"/>
          <w:sz w:val="24"/>
          <w:szCs w:val="24"/>
          <w:highlight w:val="none"/>
          <w:lang w:eastAsia="zh-CN"/>
        </w:rPr>
        <w:t>三、获取招标文件</w:t>
      </w:r>
    </w:p>
    <w:p w14:paraId="71E25D0A">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76" w:firstLineChars="200"/>
        <w:textAlignment w:val="baseline"/>
        <w:rPr>
          <w:rFonts w:hint="eastAsia" w:ascii="宋体" w:hAnsi="宋体" w:eastAsia="宋体" w:cs="宋体"/>
          <w:spacing w:val="-1"/>
          <w:sz w:val="24"/>
          <w:szCs w:val="24"/>
          <w:highlight w:val="none"/>
          <w:lang w:eastAsia="zh-CN"/>
        </w:rPr>
      </w:pPr>
      <w:r>
        <w:rPr>
          <w:rFonts w:hint="eastAsia" w:ascii="宋体" w:hAnsi="宋体" w:eastAsia="宋体" w:cs="宋体"/>
          <w:spacing w:val="-1"/>
          <w:sz w:val="24"/>
          <w:szCs w:val="24"/>
          <w:highlight w:val="none"/>
          <w:lang w:eastAsia="zh-CN"/>
        </w:rPr>
        <w:t>获取时间：</w:t>
      </w:r>
      <w:r>
        <w:rPr>
          <w:rFonts w:hint="eastAsia" w:ascii="宋体" w:hAnsi="宋体" w:eastAsia="宋体" w:cs="宋体"/>
          <w:spacing w:val="-1"/>
          <w:sz w:val="24"/>
          <w:szCs w:val="24"/>
          <w:highlight w:val="none"/>
          <w:lang w:val="en-US" w:eastAsia="zh-CN"/>
        </w:rPr>
        <w:t>2026年06月04日至2026年06月11日（北京时间）</w:t>
      </w:r>
      <w:r>
        <w:rPr>
          <w:rFonts w:hint="eastAsia" w:ascii="宋体" w:hAnsi="宋体" w:eastAsia="宋体" w:cs="宋体"/>
          <w:spacing w:val="-1"/>
          <w:sz w:val="24"/>
          <w:szCs w:val="24"/>
          <w:highlight w:val="none"/>
          <w:lang w:eastAsia="zh-CN"/>
        </w:rPr>
        <w:t>；</w:t>
      </w:r>
    </w:p>
    <w:p w14:paraId="3CB1CB19">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76" w:firstLineChars="200"/>
        <w:textAlignment w:val="baseline"/>
        <w:rPr>
          <w:rFonts w:hint="eastAsia" w:ascii="宋体" w:hAnsi="宋体" w:eastAsia="宋体" w:cs="宋体"/>
          <w:spacing w:val="-1"/>
          <w:sz w:val="24"/>
          <w:szCs w:val="24"/>
          <w:highlight w:val="none"/>
          <w:lang w:eastAsia="zh-CN"/>
        </w:rPr>
      </w:pPr>
      <w:r>
        <w:rPr>
          <w:rFonts w:hint="eastAsia" w:ascii="宋体" w:hAnsi="宋体" w:eastAsia="宋体" w:cs="宋体"/>
          <w:spacing w:val="-1"/>
          <w:sz w:val="24"/>
          <w:szCs w:val="24"/>
          <w:highlight w:val="none"/>
          <w:lang w:eastAsia="zh-CN"/>
        </w:rPr>
        <w:t>地点：山西省政府采购网平台线上获取</w:t>
      </w:r>
    </w:p>
    <w:p w14:paraId="42050F55">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76" w:firstLineChars="200"/>
        <w:textAlignment w:val="baseline"/>
        <w:rPr>
          <w:rFonts w:hint="eastAsia" w:ascii="宋体" w:hAnsi="宋体" w:eastAsia="宋体" w:cs="宋体"/>
          <w:spacing w:val="-1"/>
          <w:sz w:val="24"/>
          <w:szCs w:val="24"/>
          <w:highlight w:val="none"/>
          <w:lang w:eastAsia="zh-CN"/>
        </w:rPr>
      </w:pPr>
      <w:r>
        <w:rPr>
          <w:rFonts w:hint="eastAsia" w:ascii="宋体" w:hAnsi="宋体" w:eastAsia="宋体" w:cs="宋体"/>
          <w:spacing w:val="-1"/>
          <w:sz w:val="24"/>
          <w:szCs w:val="24"/>
          <w:highlight w:val="none"/>
          <w:lang w:eastAsia="zh-CN"/>
        </w:rPr>
        <w:t>方式：只允许在线获取</w:t>
      </w:r>
    </w:p>
    <w:p w14:paraId="7F7A8005">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76" w:firstLineChars="200"/>
        <w:textAlignment w:val="baseline"/>
        <w:rPr>
          <w:rFonts w:hint="eastAsia" w:ascii="宋体" w:hAnsi="宋体" w:eastAsia="宋体" w:cs="宋体"/>
          <w:spacing w:val="-1"/>
          <w:sz w:val="24"/>
          <w:szCs w:val="24"/>
          <w:highlight w:val="none"/>
          <w:lang w:eastAsia="zh-CN"/>
        </w:rPr>
      </w:pPr>
      <w:r>
        <w:rPr>
          <w:rFonts w:hint="eastAsia" w:ascii="宋体" w:hAnsi="宋体" w:eastAsia="宋体" w:cs="宋体"/>
          <w:spacing w:val="-1"/>
          <w:sz w:val="24"/>
          <w:szCs w:val="24"/>
          <w:highlight w:val="none"/>
          <w:lang w:eastAsia="zh-CN"/>
        </w:rPr>
        <w:t>售价（元）：0</w:t>
      </w:r>
    </w:p>
    <w:p w14:paraId="0108C0F1">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76" w:firstLineChars="200"/>
        <w:textAlignment w:val="baseline"/>
        <w:rPr>
          <w:rFonts w:hint="eastAsia" w:ascii="宋体" w:hAnsi="宋体" w:eastAsia="宋体" w:cs="宋体"/>
          <w:spacing w:val="-1"/>
          <w:sz w:val="24"/>
          <w:szCs w:val="24"/>
          <w:highlight w:val="none"/>
          <w:lang w:eastAsia="zh-CN"/>
        </w:rPr>
      </w:pPr>
      <w:r>
        <w:rPr>
          <w:rFonts w:hint="eastAsia" w:ascii="宋体" w:hAnsi="宋体" w:eastAsia="宋体" w:cs="宋体"/>
          <w:spacing w:val="-1"/>
          <w:sz w:val="24"/>
          <w:szCs w:val="24"/>
          <w:highlight w:val="none"/>
          <w:lang w:eastAsia="zh-CN"/>
        </w:rPr>
        <w:t>四、投标文件提交</w:t>
      </w:r>
    </w:p>
    <w:p w14:paraId="5C4FF00F">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76" w:firstLineChars="200"/>
        <w:textAlignment w:val="baseline"/>
        <w:rPr>
          <w:rFonts w:hint="eastAsia" w:ascii="宋体" w:hAnsi="宋体" w:eastAsia="宋体" w:cs="宋体"/>
          <w:spacing w:val="-1"/>
          <w:sz w:val="24"/>
          <w:szCs w:val="24"/>
          <w:highlight w:val="none"/>
          <w:lang w:eastAsia="zh-CN"/>
        </w:rPr>
      </w:pPr>
      <w:r>
        <w:rPr>
          <w:rFonts w:hint="eastAsia" w:ascii="宋体" w:hAnsi="宋体" w:eastAsia="宋体" w:cs="宋体"/>
          <w:spacing w:val="-1"/>
          <w:sz w:val="24"/>
          <w:szCs w:val="24"/>
          <w:highlight w:val="none"/>
          <w:lang w:eastAsia="zh-CN"/>
        </w:rPr>
        <w:t>截止时间：2026年06月29日09时30分（北京时间）</w:t>
      </w:r>
    </w:p>
    <w:p w14:paraId="2470FD1F">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76" w:firstLineChars="200"/>
        <w:textAlignment w:val="baseline"/>
        <w:rPr>
          <w:rFonts w:hint="eastAsia" w:ascii="宋体" w:hAnsi="宋体" w:eastAsia="宋体" w:cs="宋体"/>
          <w:spacing w:val="-1"/>
          <w:sz w:val="24"/>
          <w:szCs w:val="24"/>
          <w:highlight w:val="none"/>
          <w:lang w:eastAsia="zh-CN"/>
        </w:rPr>
      </w:pPr>
      <w:r>
        <w:rPr>
          <w:rFonts w:hint="eastAsia" w:ascii="宋体" w:hAnsi="宋体" w:eastAsia="宋体" w:cs="宋体"/>
          <w:spacing w:val="-1"/>
          <w:sz w:val="24"/>
          <w:szCs w:val="24"/>
          <w:highlight w:val="none"/>
          <w:lang w:eastAsia="zh-CN"/>
        </w:rPr>
        <w:t>地点：请登录山西省政府采购网投标客户端投标</w:t>
      </w:r>
    </w:p>
    <w:p w14:paraId="0B792482">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76" w:firstLineChars="200"/>
        <w:textAlignment w:val="baseline"/>
        <w:rPr>
          <w:rFonts w:hint="eastAsia" w:ascii="宋体" w:hAnsi="宋体" w:eastAsia="宋体" w:cs="宋体"/>
          <w:spacing w:val="-1"/>
          <w:sz w:val="24"/>
          <w:szCs w:val="24"/>
          <w:highlight w:val="none"/>
          <w:lang w:eastAsia="zh-CN"/>
        </w:rPr>
      </w:pPr>
      <w:r>
        <w:rPr>
          <w:rFonts w:hint="eastAsia" w:ascii="宋体" w:hAnsi="宋体" w:eastAsia="宋体" w:cs="宋体"/>
          <w:spacing w:val="-1"/>
          <w:sz w:val="24"/>
          <w:szCs w:val="24"/>
          <w:highlight w:val="none"/>
          <w:lang w:eastAsia="zh-CN"/>
        </w:rPr>
        <w:t>五、开启</w:t>
      </w:r>
    </w:p>
    <w:p w14:paraId="2358A2BD">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76" w:firstLineChars="200"/>
        <w:textAlignment w:val="baseline"/>
        <w:rPr>
          <w:rFonts w:hint="eastAsia" w:ascii="宋体" w:hAnsi="宋体" w:eastAsia="宋体" w:cs="宋体"/>
          <w:spacing w:val="-1"/>
          <w:sz w:val="24"/>
          <w:szCs w:val="24"/>
          <w:highlight w:val="none"/>
          <w:lang w:eastAsia="zh-CN"/>
        </w:rPr>
      </w:pPr>
      <w:r>
        <w:rPr>
          <w:rFonts w:hint="eastAsia" w:ascii="宋体" w:hAnsi="宋体" w:eastAsia="宋体" w:cs="宋体"/>
          <w:spacing w:val="-1"/>
          <w:sz w:val="24"/>
          <w:szCs w:val="24"/>
          <w:highlight w:val="none"/>
          <w:lang w:eastAsia="zh-CN"/>
        </w:rPr>
        <w:t>开启时间：2026年06月29日09时30分（北京时间）</w:t>
      </w:r>
    </w:p>
    <w:p w14:paraId="6CD82F26">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76" w:firstLineChars="200"/>
        <w:textAlignment w:val="baseline"/>
        <w:rPr>
          <w:rFonts w:hint="eastAsia" w:ascii="宋体" w:hAnsi="宋体" w:eastAsia="宋体" w:cs="宋体"/>
          <w:spacing w:val="-1"/>
          <w:sz w:val="24"/>
          <w:szCs w:val="24"/>
          <w:highlight w:val="none"/>
          <w:lang w:eastAsia="zh-CN"/>
        </w:rPr>
      </w:pPr>
      <w:r>
        <w:rPr>
          <w:rFonts w:hint="eastAsia" w:ascii="宋体" w:hAnsi="宋体" w:eastAsia="宋体" w:cs="宋体"/>
          <w:spacing w:val="-1"/>
          <w:sz w:val="24"/>
          <w:szCs w:val="24"/>
          <w:highlight w:val="none"/>
          <w:lang w:eastAsia="zh-CN"/>
        </w:rPr>
        <w:t>地点：山西省政府采购网线上开启</w:t>
      </w:r>
    </w:p>
    <w:p w14:paraId="4574185F">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76" w:firstLineChars="200"/>
        <w:textAlignment w:val="baseline"/>
        <w:rPr>
          <w:rFonts w:hint="eastAsia" w:ascii="宋体" w:hAnsi="宋体" w:eastAsia="宋体" w:cs="宋体"/>
          <w:spacing w:val="-1"/>
          <w:sz w:val="24"/>
          <w:szCs w:val="24"/>
          <w:highlight w:val="none"/>
          <w:lang w:eastAsia="zh-CN"/>
        </w:rPr>
      </w:pPr>
      <w:r>
        <w:rPr>
          <w:rFonts w:hint="eastAsia" w:ascii="宋体" w:hAnsi="宋体" w:eastAsia="宋体" w:cs="宋体"/>
          <w:spacing w:val="-1"/>
          <w:sz w:val="24"/>
          <w:szCs w:val="24"/>
          <w:highlight w:val="none"/>
          <w:lang w:eastAsia="zh-CN"/>
        </w:rPr>
        <w:t>六、公告期限</w:t>
      </w:r>
    </w:p>
    <w:p w14:paraId="4ADE4106">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76" w:firstLineChars="200"/>
        <w:textAlignment w:val="baseline"/>
        <w:rPr>
          <w:rFonts w:hint="eastAsia" w:ascii="宋体" w:hAnsi="宋体" w:eastAsia="宋体" w:cs="宋体"/>
          <w:spacing w:val="-1"/>
          <w:sz w:val="24"/>
          <w:szCs w:val="24"/>
          <w:highlight w:val="none"/>
          <w:lang w:eastAsia="zh-CN"/>
        </w:rPr>
      </w:pPr>
      <w:r>
        <w:rPr>
          <w:rFonts w:hint="eastAsia" w:ascii="宋体" w:hAnsi="宋体" w:eastAsia="宋体" w:cs="宋体"/>
          <w:spacing w:val="-1"/>
          <w:sz w:val="24"/>
          <w:szCs w:val="24"/>
          <w:highlight w:val="none"/>
          <w:lang w:eastAsia="zh-CN"/>
        </w:rPr>
        <w:t>自本公告发布之日起5个工作日。</w:t>
      </w:r>
    </w:p>
    <w:p w14:paraId="24F87056">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76" w:firstLineChars="200"/>
        <w:textAlignment w:val="baseline"/>
        <w:rPr>
          <w:rFonts w:hint="eastAsia" w:ascii="宋体" w:hAnsi="宋体" w:eastAsia="宋体" w:cs="宋体"/>
          <w:spacing w:val="-1"/>
          <w:sz w:val="24"/>
          <w:szCs w:val="24"/>
          <w:highlight w:val="none"/>
          <w:lang w:eastAsia="zh-CN"/>
        </w:rPr>
      </w:pPr>
      <w:r>
        <w:rPr>
          <w:rFonts w:hint="eastAsia" w:ascii="宋体" w:hAnsi="宋体" w:eastAsia="宋体" w:cs="宋体"/>
          <w:spacing w:val="-1"/>
          <w:sz w:val="24"/>
          <w:szCs w:val="24"/>
          <w:highlight w:val="none"/>
          <w:lang w:eastAsia="zh-CN"/>
        </w:rPr>
        <w:t>七、其他补充事宜</w:t>
      </w:r>
    </w:p>
    <w:p w14:paraId="413DBF46">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76" w:firstLineChars="200"/>
        <w:textAlignment w:val="baseline"/>
        <w:rPr>
          <w:rFonts w:hint="eastAsia" w:ascii="宋体" w:hAnsi="宋体" w:eastAsia="宋体" w:cs="宋体"/>
          <w:spacing w:val="-1"/>
          <w:sz w:val="24"/>
          <w:szCs w:val="24"/>
          <w:highlight w:val="none"/>
          <w:lang w:eastAsia="zh-CN"/>
        </w:rPr>
      </w:pPr>
      <w:r>
        <w:rPr>
          <w:rFonts w:hint="eastAsia" w:ascii="宋体" w:hAnsi="宋体" w:eastAsia="宋体" w:cs="宋体"/>
          <w:spacing w:val="-1"/>
          <w:sz w:val="24"/>
          <w:szCs w:val="24"/>
          <w:highlight w:val="none"/>
          <w:lang w:eastAsia="zh-CN"/>
        </w:rPr>
        <w:t>1、针对本项目的质疑需一次性提出，多次提出将不予受理。未按本项目公告规定获取招标文件的潜在投标人不得对招标文件提出质疑。</w:t>
      </w:r>
    </w:p>
    <w:p w14:paraId="3A86D9C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spacing w:val="-1"/>
          <w:sz w:val="24"/>
          <w:szCs w:val="24"/>
          <w:highlight w:val="none"/>
          <w:lang w:eastAsia="zh-CN"/>
        </w:rPr>
      </w:pPr>
      <w:r>
        <w:rPr>
          <w:rFonts w:hint="eastAsia" w:ascii="宋体" w:hAnsi="宋体" w:eastAsia="宋体" w:cs="宋体"/>
          <w:spacing w:val="-1"/>
          <w:sz w:val="24"/>
          <w:szCs w:val="24"/>
          <w:highlight w:val="none"/>
          <w:lang w:eastAsia="zh-CN"/>
        </w:rPr>
        <w:t>2、其他事项：</w:t>
      </w:r>
    </w:p>
    <w:p w14:paraId="0F3EC43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spacing w:val="-1"/>
          <w:sz w:val="24"/>
          <w:szCs w:val="24"/>
          <w:highlight w:val="none"/>
          <w:lang w:eastAsia="zh-CN"/>
        </w:rPr>
      </w:pPr>
      <w:r>
        <w:rPr>
          <w:rFonts w:hint="eastAsia" w:ascii="宋体" w:hAnsi="宋体" w:eastAsia="宋体" w:cs="宋体"/>
          <w:spacing w:val="-1"/>
          <w:sz w:val="24"/>
          <w:szCs w:val="24"/>
          <w:highlight w:val="none"/>
          <w:lang w:eastAsia="zh-CN"/>
        </w:rPr>
        <w:t>2.1公告发布媒介：山西政府采购网（http：//www.ccgp-shanxi.gov.cn/home.html）</w:t>
      </w:r>
    </w:p>
    <w:p w14:paraId="0C4C0EF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spacing w:val="-1"/>
          <w:sz w:val="24"/>
          <w:szCs w:val="24"/>
          <w:highlight w:val="none"/>
          <w:lang w:eastAsia="zh-CN"/>
        </w:rPr>
      </w:pPr>
      <w:r>
        <w:rPr>
          <w:rFonts w:hint="eastAsia" w:ascii="宋体" w:hAnsi="宋体" w:eastAsia="宋体" w:cs="宋体"/>
          <w:spacing w:val="-1"/>
          <w:sz w:val="24"/>
          <w:szCs w:val="24"/>
          <w:highlight w:val="none"/>
          <w:lang w:eastAsia="zh-CN"/>
        </w:rPr>
        <w:t>2.2在线投标响应（电子投标）说明：</w:t>
      </w:r>
    </w:p>
    <w:p w14:paraId="5446613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spacing w:val="-1"/>
          <w:sz w:val="24"/>
          <w:szCs w:val="24"/>
          <w:highlight w:val="none"/>
          <w:lang w:eastAsia="zh-CN"/>
        </w:rPr>
      </w:pPr>
      <w:r>
        <w:rPr>
          <w:rFonts w:hint="eastAsia" w:ascii="宋体" w:hAnsi="宋体" w:eastAsia="宋体" w:cs="宋体"/>
          <w:spacing w:val="-1"/>
          <w:sz w:val="24"/>
          <w:szCs w:val="24"/>
          <w:highlight w:val="none"/>
          <w:lang w:eastAsia="zh-CN"/>
        </w:rPr>
        <w:t>1）本项目采用电子化交易：电子化交易流程操作指南：“山西省政府采购网&gt;办事指南&gt;下载专区”获取；</w:t>
      </w:r>
    </w:p>
    <w:p w14:paraId="6C885E4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spacing w:val="-1"/>
          <w:sz w:val="24"/>
          <w:szCs w:val="24"/>
          <w:highlight w:val="none"/>
          <w:lang w:eastAsia="zh-CN"/>
        </w:rPr>
      </w:pPr>
      <w:r>
        <w:rPr>
          <w:rFonts w:hint="eastAsia" w:ascii="宋体" w:hAnsi="宋体" w:eastAsia="宋体" w:cs="宋体"/>
          <w:spacing w:val="-1"/>
          <w:sz w:val="24"/>
          <w:szCs w:val="24"/>
          <w:highlight w:val="none"/>
          <w:lang w:eastAsia="zh-CN"/>
        </w:rPr>
        <w:t>2）投标人应在提交投标文件前完成CA数字证书办理。（办理事项详见“山西省政府采购网&gt;办事指南&gt;下载专区”）；</w:t>
      </w:r>
    </w:p>
    <w:p w14:paraId="75BBB23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spacing w:val="-1"/>
          <w:sz w:val="24"/>
          <w:szCs w:val="24"/>
          <w:highlight w:val="none"/>
          <w:lang w:eastAsia="zh-CN"/>
        </w:rPr>
      </w:pPr>
      <w:r>
        <w:rPr>
          <w:rFonts w:hint="eastAsia" w:ascii="宋体" w:hAnsi="宋体" w:eastAsia="宋体" w:cs="宋体"/>
          <w:spacing w:val="-1"/>
          <w:sz w:val="24"/>
          <w:szCs w:val="24"/>
          <w:highlight w:val="none"/>
          <w:lang w:eastAsia="zh-CN"/>
        </w:rPr>
        <w:t>3)投标人应安装“山西政府采购平台电子投标客户端”，请投标人自行前往“山西省政府采购网&gt;办事指南&gt;下载专区”获取并安装。</w:t>
      </w:r>
    </w:p>
    <w:p w14:paraId="7BF1CBC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default"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eastAsia="zh-CN"/>
        </w:rPr>
        <w:t>4）如有疑问，可致电技术支持热线：</w:t>
      </w:r>
      <w:r>
        <w:rPr>
          <w:rFonts w:hint="eastAsia" w:ascii="宋体" w:hAnsi="宋体" w:eastAsia="宋体" w:cs="宋体"/>
          <w:spacing w:val="-1"/>
          <w:sz w:val="24"/>
          <w:szCs w:val="24"/>
          <w:highlight w:val="none"/>
          <w:lang w:val="en-US" w:eastAsia="zh-CN"/>
        </w:rPr>
        <w:t>95763。</w:t>
      </w:r>
    </w:p>
    <w:p w14:paraId="23DF7F3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spacing w:val="-1"/>
          <w:sz w:val="24"/>
          <w:szCs w:val="24"/>
          <w:highlight w:val="none"/>
          <w:lang w:eastAsia="zh-CN"/>
        </w:rPr>
      </w:pPr>
      <w:r>
        <w:rPr>
          <w:rFonts w:hint="eastAsia" w:ascii="宋体" w:hAnsi="宋体" w:eastAsia="宋体" w:cs="宋体"/>
          <w:spacing w:val="-1"/>
          <w:sz w:val="24"/>
          <w:szCs w:val="24"/>
          <w:highlight w:val="none"/>
          <w:lang w:eastAsia="zh-CN"/>
        </w:rPr>
        <w:t>2.3开标时间起30分钟内投标人可登陆“山西政府采购平台”，在“项目采购&gt;开评标”模块对投标文件进行在线解密。若在规定时间内投标文件无法解密或解密失败，则投标无效。</w:t>
      </w:r>
    </w:p>
    <w:p w14:paraId="54AE9C0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spacing w:val="-1"/>
          <w:sz w:val="24"/>
          <w:szCs w:val="24"/>
          <w:highlight w:val="none"/>
          <w:lang w:eastAsia="zh-CN"/>
        </w:rPr>
      </w:pPr>
      <w:r>
        <w:rPr>
          <w:rFonts w:hint="eastAsia" w:ascii="宋体" w:hAnsi="宋体" w:eastAsia="宋体" w:cs="宋体"/>
          <w:spacing w:val="-1"/>
          <w:sz w:val="24"/>
          <w:szCs w:val="24"/>
          <w:highlight w:val="none"/>
          <w:lang w:eastAsia="zh-CN"/>
        </w:rPr>
        <w:t>2.4</w:t>
      </w:r>
      <w:r>
        <w:rPr>
          <w:rFonts w:hint="eastAsia" w:ascii="宋体" w:hAnsi="宋体" w:eastAsia="宋体" w:cs="宋体"/>
          <w:spacing w:val="-1"/>
          <w:sz w:val="24"/>
          <w:szCs w:val="24"/>
          <w:highlight w:val="none"/>
          <w:lang w:val="en-US" w:eastAsia="zh-CN"/>
        </w:rPr>
        <w:t>中标</w:t>
      </w:r>
      <w:r>
        <w:rPr>
          <w:rFonts w:hint="eastAsia" w:ascii="宋体" w:hAnsi="宋体" w:eastAsia="宋体" w:cs="宋体"/>
          <w:spacing w:val="-1"/>
          <w:sz w:val="24"/>
          <w:szCs w:val="24"/>
          <w:highlight w:val="none"/>
          <w:lang w:eastAsia="zh-CN"/>
        </w:rPr>
        <w:t>人应在合同签订前完成山西省政府采购网全部注册步骤并成为正式投标人。</w:t>
      </w:r>
    </w:p>
    <w:p w14:paraId="6B9BFA5F">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76" w:firstLineChars="200"/>
        <w:textAlignment w:val="baseline"/>
        <w:rPr>
          <w:rFonts w:hint="eastAsia" w:ascii="宋体" w:hAnsi="宋体" w:eastAsia="宋体" w:cs="宋体"/>
          <w:spacing w:val="-1"/>
          <w:sz w:val="24"/>
          <w:szCs w:val="24"/>
          <w:highlight w:val="none"/>
          <w:lang w:eastAsia="zh-CN"/>
        </w:rPr>
      </w:pPr>
      <w:r>
        <w:rPr>
          <w:rFonts w:hint="eastAsia" w:ascii="宋体" w:hAnsi="宋体" w:eastAsia="宋体" w:cs="宋体"/>
          <w:spacing w:val="-1"/>
          <w:sz w:val="24"/>
          <w:szCs w:val="24"/>
          <w:highlight w:val="none"/>
          <w:lang w:eastAsia="zh-CN"/>
        </w:rPr>
        <w:t>八、凡对本次采购提出询问，请按以下方式联系。</w:t>
      </w:r>
    </w:p>
    <w:p w14:paraId="76C6E280">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76" w:firstLineChars="200"/>
        <w:textAlignment w:val="baseline"/>
        <w:rPr>
          <w:rFonts w:hint="eastAsia" w:ascii="宋体" w:hAnsi="宋体" w:eastAsia="宋体" w:cs="宋体"/>
          <w:spacing w:val="-1"/>
          <w:sz w:val="24"/>
          <w:szCs w:val="24"/>
          <w:highlight w:val="none"/>
          <w:lang w:eastAsia="zh-CN"/>
        </w:rPr>
      </w:pPr>
      <w:r>
        <w:rPr>
          <w:rFonts w:hint="eastAsia" w:ascii="宋体" w:hAnsi="宋体" w:eastAsia="宋体" w:cs="宋体"/>
          <w:spacing w:val="-1"/>
          <w:sz w:val="24"/>
          <w:szCs w:val="24"/>
          <w:highlight w:val="none"/>
          <w:lang w:eastAsia="zh-CN"/>
        </w:rPr>
        <w:t>1.招标人信息</w:t>
      </w:r>
    </w:p>
    <w:p w14:paraId="5246C990">
      <w:pPr>
        <w:spacing w:before="215" w:line="219" w:lineRule="auto"/>
        <w:ind w:left="494"/>
        <w:rPr>
          <w:rFonts w:hint="eastAsia" w:ascii="宋体" w:hAnsi="宋体" w:eastAsia="宋体" w:cs="宋体"/>
          <w:spacing w:val="-1"/>
          <w:sz w:val="24"/>
          <w:szCs w:val="24"/>
          <w:highlight w:val="none"/>
          <w:lang w:eastAsia="zh-CN"/>
        </w:rPr>
      </w:pPr>
      <w:r>
        <w:rPr>
          <w:rFonts w:ascii="宋体" w:hAnsi="宋体" w:eastAsia="宋体" w:cs="宋体"/>
          <w:spacing w:val="-1"/>
          <w:sz w:val="24"/>
          <w:szCs w:val="24"/>
          <w:highlight w:val="none"/>
        </w:rPr>
        <w:t>招 标 人：</w:t>
      </w:r>
      <w:r>
        <w:rPr>
          <w:rFonts w:hint="eastAsia" w:ascii="宋体" w:hAnsi="宋体" w:eastAsia="宋体" w:cs="宋体"/>
          <w:spacing w:val="-1"/>
          <w:sz w:val="24"/>
          <w:szCs w:val="24"/>
          <w:highlight w:val="none"/>
          <w:lang w:eastAsia="zh-CN"/>
        </w:rPr>
        <w:t>襄垣县中医医院</w:t>
      </w:r>
    </w:p>
    <w:p w14:paraId="6FC2E22F">
      <w:pPr>
        <w:spacing w:before="215" w:line="219" w:lineRule="auto"/>
        <w:ind w:left="494"/>
        <w:rPr>
          <w:rFonts w:hint="eastAsia" w:ascii="宋体" w:hAnsi="宋体" w:eastAsia="宋体" w:cs="宋体"/>
          <w:spacing w:val="-1"/>
          <w:sz w:val="24"/>
          <w:szCs w:val="24"/>
          <w:highlight w:val="none"/>
          <w:lang w:eastAsia="zh-CN"/>
        </w:rPr>
      </w:pPr>
      <w:r>
        <w:rPr>
          <w:rFonts w:hint="eastAsia" w:ascii="宋体" w:hAnsi="宋体" w:eastAsia="宋体" w:cs="宋体"/>
          <w:spacing w:val="-1"/>
          <w:sz w:val="24"/>
          <w:szCs w:val="24"/>
          <w:highlight w:val="none"/>
        </w:rPr>
        <w:t>地    址：</w:t>
      </w:r>
      <w:r>
        <w:rPr>
          <w:rFonts w:hint="eastAsia" w:ascii="宋体" w:hAnsi="宋体" w:eastAsia="宋体" w:cs="宋体"/>
          <w:spacing w:val="-1"/>
          <w:sz w:val="24"/>
          <w:szCs w:val="24"/>
          <w:highlight w:val="none"/>
          <w:lang w:eastAsia="zh-CN"/>
        </w:rPr>
        <w:t>襄垣县开元西街226号</w:t>
      </w:r>
    </w:p>
    <w:p w14:paraId="0F24457A">
      <w:pPr>
        <w:spacing w:before="215" w:line="219" w:lineRule="auto"/>
        <w:ind w:left="494"/>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联 系 人：贾先生</w:t>
      </w:r>
    </w:p>
    <w:p w14:paraId="49C40289">
      <w:pPr>
        <w:spacing w:before="215" w:line="219" w:lineRule="auto"/>
        <w:ind w:left="494"/>
        <w:rPr>
          <w:rFonts w:ascii="宋体" w:hAnsi="宋体" w:eastAsia="宋体" w:cs="宋体"/>
          <w:spacing w:val="-1"/>
          <w:sz w:val="24"/>
          <w:szCs w:val="24"/>
          <w:highlight w:val="none"/>
        </w:rPr>
      </w:pPr>
      <w:r>
        <w:rPr>
          <w:rFonts w:hint="eastAsia" w:ascii="宋体" w:hAnsi="宋体" w:eastAsia="宋体" w:cs="宋体"/>
          <w:spacing w:val="-1"/>
          <w:sz w:val="24"/>
          <w:szCs w:val="24"/>
          <w:highlight w:val="none"/>
        </w:rPr>
        <w:t>联系方式：</w:t>
      </w:r>
      <w:r>
        <w:rPr>
          <w:rFonts w:hint="eastAsia" w:ascii="宋体" w:hAnsi="宋体" w:eastAsia="宋体" w:cs="宋体"/>
          <w:spacing w:val="-1"/>
          <w:sz w:val="24"/>
          <w:szCs w:val="24"/>
          <w:highlight w:val="none"/>
          <w:lang w:eastAsia="zh-CN"/>
        </w:rPr>
        <w:t>0355-7294611</w:t>
      </w:r>
      <w:r>
        <w:rPr>
          <w:rFonts w:hint="eastAsia" w:ascii="宋体" w:hAnsi="宋体" w:eastAsia="宋体" w:cs="宋体"/>
          <w:spacing w:val="-1"/>
          <w:sz w:val="24"/>
          <w:szCs w:val="24"/>
          <w:highlight w:val="none"/>
        </w:rPr>
        <w:t xml:space="preserve"> </w:t>
      </w:r>
    </w:p>
    <w:p w14:paraId="298EDBAB">
      <w:pPr>
        <w:spacing w:before="215" w:line="219" w:lineRule="auto"/>
        <w:ind w:left="494"/>
        <w:rPr>
          <w:rFonts w:ascii="宋体" w:hAnsi="宋体" w:eastAsia="宋体" w:cs="宋体"/>
          <w:spacing w:val="-1"/>
          <w:sz w:val="24"/>
          <w:szCs w:val="24"/>
          <w:highlight w:val="none"/>
        </w:rPr>
      </w:pPr>
    </w:p>
    <w:p w14:paraId="51A99565">
      <w:pPr>
        <w:spacing w:before="215" w:line="219" w:lineRule="auto"/>
        <w:ind w:left="494"/>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2.招标代理机构信息</w:t>
      </w:r>
    </w:p>
    <w:p w14:paraId="15E58366">
      <w:pPr>
        <w:spacing w:before="215" w:line="219" w:lineRule="auto"/>
        <w:ind w:left="494"/>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名    称：山西珑槿工程项目管理有限公司</w:t>
      </w:r>
    </w:p>
    <w:p w14:paraId="7B996373">
      <w:pPr>
        <w:spacing w:before="215" w:line="219" w:lineRule="auto"/>
        <w:ind w:left="494"/>
        <w:rPr>
          <w:rFonts w:hint="eastAsia" w:ascii="宋体" w:hAnsi="宋体" w:eastAsia="宋体" w:cs="宋体"/>
          <w:spacing w:val="-1"/>
          <w:sz w:val="24"/>
          <w:szCs w:val="24"/>
          <w:highlight w:val="none"/>
          <w:lang w:val="zh-CN" w:eastAsia="zh-CN"/>
        </w:rPr>
      </w:pPr>
      <w:r>
        <w:rPr>
          <w:rFonts w:hint="eastAsia" w:ascii="宋体" w:hAnsi="宋体" w:eastAsia="宋体" w:cs="宋体"/>
          <w:spacing w:val="-1"/>
          <w:sz w:val="24"/>
          <w:szCs w:val="24"/>
          <w:highlight w:val="none"/>
          <w:lang w:val="en-US" w:eastAsia="zh-CN"/>
        </w:rPr>
        <w:t>地　　址：</w:t>
      </w:r>
      <w:r>
        <w:rPr>
          <w:rFonts w:hint="eastAsia" w:ascii="宋体" w:hAnsi="宋体" w:eastAsia="宋体" w:cs="宋体"/>
          <w:spacing w:val="-1"/>
          <w:sz w:val="24"/>
          <w:szCs w:val="24"/>
          <w:highlight w:val="none"/>
          <w:lang w:val="zh-CN" w:eastAsia="zh-CN"/>
        </w:rPr>
        <w:t>山西省长治市潞州区延安南路与惠兴巷交叉口东400米浩喆便利店476号</w:t>
      </w:r>
    </w:p>
    <w:p w14:paraId="0699350E">
      <w:pPr>
        <w:spacing w:before="215" w:line="219" w:lineRule="auto"/>
        <w:ind w:left="494"/>
        <w:rPr>
          <w:rFonts w:hint="eastAsia" w:ascii="宋体" w:hAnsi="宋体" w:eastAsia="宋体" w:cs="宋体"/>
          <w:spacing w:val="-1"/>
          <w:sz w:val="24"/>
          <w:szCs w:val="24"/>
          <w:highlight w:val="none"/>
          <w:lang w:val="zh-CN" w:eastAsia="zh-CN"/>
        </w:rPr>
      </w:pPr>
      <w:r>
        <w:rPr>
          <w:rFonts w:hint="eastAsia" w:ascii="宋体" w:hAnsi="宋体" w:eastAsia="宋体" w:cs="宋体"/>
          <w:spacing w:val="-1"/>
          <w:sz w:val="24"/>
          <w:szCs w:val="24"/>
          <w:highlight w:val="none"/>
          <w:lang w:val="en-US" w:eastAsia="zh-CN"/>
        </w:rPr>
        <w:t>联系方式：</w:t>
      </w:r>
      <w:r>
        <w:rPr>
          <w:rFonts w:hint="eastAsia" w:ascii="宋体" w:hAnsi="宋体" w:eastAsia="宋体" w:cs="宋体"/>
          <w:spacing w:val="-1"/>
          <w:sz w:val="24"/>
          <w:szCs w:val="24"/>
          <w:highlight w:val="none"/>
          <w:lang w:val="zh-CN" w:eastAsia="zh-CN"/>
        </w:rPr>
        <w:t>13734262145</w:t>
      </w:r>
    </w:p>
    <w:p w14:paraId="1DCEE372">
      <w:pPr>
        <w:spacing w:before="215" w:line="219" w:lineRule="auto"/>
        <w:ind w:left="494"/>
        <w:rPr>
          <w:rFonts w:hint="eastAsia" w:ascii="宋体" w:hAnsi="宋体" w:eastAsia="宋体" w:cs="宋体"/>
          <w:spacing w:val="-1"/>
          <w:sz w:val="24"/>
          <w:szCs w:val="24"/>
          <w:highlight w:val="none"/>
          <w:lang w:val="zh-CN" w:eastAsia="zh-CN"/>
        </w:rPr>
      </w:pPr>
    </w:p>
    <w:p w14:paraId="4D652AA3">
      <w:pPr>
        <w:spacing w:before="215" w:line="219" w:lineRule="auto"/>
        <w:ind w:left="494"/>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3.项目联系方式</w:t>
      </w:r>
    </w:p>
    <w:p w14:paraId="636B5A86">
      <w:pPr>
        <w:spacing w:before="215" w:line="219" w:lineRule="auto"/>
        <w:ind w:left="494"/>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联 系 人：牛女士</w:t>
      </w:r>
    </w:p>
    <w:p w14:paraId="2F69AAB3">
      <w:pPr>
        <w:spacing w:before="215" w:line="219" w:lineRule="auto"/>
        <w:ind w:left="494"/>
        <w:rPr>
          <w:rFonts w:hint="eastAsia" w:ascii="宋体" w:hAnsi="宋体" w:eastAsia="宋体" w:cs="宋体"/>
          <w:spacing w:val="-1"/>
          <w:sz w:val="24"/>
          <w:szCs w:val="24"/>
          <w:highlight w:val="none"/>
          <w:lang w:val="zh-CN" w:eastAsia="zh-CN"/>
        </w:rPr>
      </w:pPr>
      <w:r>
        <w:rPr>
          <w:rFonts w:hint="eastAsia" w:ascii="宋体" w:hAnsi="宋体" w:eastAsia="宋体" w:cs="宋体"/>
          <w:spacing w:val="-1"/>
          <w:sz w:val="24"/>
          <w:szCs w:val="24"/>
          <w:highlight w:val="none"/>
          <w:lang w:val="en-US" w:eastAsia="zh-CN"/>
        </w:rPr>
        <w:t>联系方式：</w:t>
      </w:r>
      <w:r>
        <w:rPr>
          <w:rFonts w:hint="eastAsia" w:ascii="宋体" w:hAnsi="宋体" w:eastAsia="宋体" w:cs="宋体"/>
          <w:spacing w:val="-1"/>
          <w:sz w:val="24"/>
          <w:szCs w:val="24"/>
          <w:highlight w:val="none"/>
          <w:lang w:val="zh-CN" w:eastAsia="zh-CN"/>
        </w:rPr>
        <w:t>13734262145</w:t>
      </w:r>
    </w:p>
    <w:p w14:paraId="5792F130">
      <w:pPr>
        <w:autoSpaceDE w:val="0"/>
        <w:autoSpaceDN w:val="0"/>
        <w:adjustRightInd w:val="0"/>
        <w:spacing w:line="420" w:lineRule="exact"/>
        <w:ind w:left="-360" w:right="241" w:firstLine="540"/>
        <w:jc w:val="center"/>
        <w:rPr>
          <w:rFonts w:hint="eastAsia" w:ascii="宋体" w:hAnsi="宋体" w:cs="宋体"/>
          <w:b/>
          <w:color w:val="auto"/>
          <w:sz w:val="32"/>
          <w:highlight w:val="none"/>
        </w:rPr>
      </w:pPr>
    </w:p>
    <w:p w14:paraId="5C14C6FE">
      <w:pPr>
        <w:autoSpaceDE w:val="0"/>
        <w:autoSpaceDN w:val="0"/>
        <w:adjustRightInd w:val="0"/>
        <w:spacing w:line="420" w:lineRule="exact"/>
        <w:ind w:left="-360" w:right="241" w:firstLine="540"/>
        <w:jc w:val="center"/>
        <w:rPr>
          <w:rFonts w:hint="eastAsia" w:ascii="宋体" w:hAnsi="宋体" w:cs="宋体"/>
          <w:b/>
          <w:color w:val="auto"/>
          <w:sz w:val="32"/>
          <w:highlight w:val="none"/>
        </w:rPr>
      </w:pPr>
    </w:p>
    <w:p w14:paraId="30D30AC4">
      <w:pPr>
        <w:autoSpaceDE w:val="0"/>
        <w:autoSpaceDN w:val="0"/>
        <w:adjustRightInd w:val="0"/>
        <w:spacing w:line="420" w:lineRule="exact"/>
        <w:ind w:left="-360" w:right="241" w:firstLine="540"/>
        <w:jc w:val="center"/>
        <w:rPr>
          <w:rFonts w:hint="eastAsia" w:ascii="宋体" w:hAnsi="宋体" w:cs="宋体"/>
          <w:b/>
          <w:color w:val="auto"/>
          <w:sz w:val="32"/>
          <w:highlight w:val="none"/>
        </w:rPr>
      </w:pPr>
    </w:p>
    <w:p w14:paraId="7E70E68E">
      <w:pPr>
        <w:autoSpaceDE w:val="0"/>
        <w:autoSpaceDN w:val="0"/>
        <w:adjustRightInd w:val="0"/>
        <w:spacing w:line="420" w:lineRule="exact"/>
        <w:ind w:left="-360" w:right="241" w:firstLine="540"/>
        <w:jc w:val="center"/>
        <w:rPr>
          <w:rFonts w:hint="eastAsia" w:ascii="宋体" w:hAnsi="宋体" w:cs="宋体"/>
          <w:b/>
          <w:color w:val="auto"/>
          <w:sz w:val="32"/>
          <w:highlight w:val="none"/>
        </w:rPr>
      </w:pPr>
    </w:p>
    <w:p w14:paraId="1DC7ECCE">
      <w:pPr>
        <w:autoSpaceDE w:val="0"/>
        <w:autoSpaceDN w:val="0"/>
        <w:adjustRightInd w:val="0"/>
        <w:spacing w:line="420" w:lineRule="exact"/>
        <w:ind w:left="-360" w:right="241" w:firstLine="540"/>
        <w:jc w:val="center"/>
        <w:rPr>
          <w:rFonts w:hint="eastAsia" w:ascii="宋体" w:hAnsi="宋体" w:cs="宋体"/>
          <w:b/>
          <w:color w:val="auto"/>
          <w:sz w:val="32"/>
          <w:highlight w:val="none"/>
        </w:rPr>
      </w:pPr>
    </w:p>
    <w:p w14:paraId="782E0AC4">
      <w:pPr>
        <w:autoSpaceDE w:val="0"/>
        <w:autoSpaceDN w:val="0"/>
        <w:adjustRightInd w:val="0"/>
        <w:spacing w:line="420" w:lineRule="exact"/>
        <w:ind w:left="-360" w:right="241" w:firstLine="540"/>
        <w:jc w:val="center"/>
        <w:rPr>
          <w:rFonts w:hint="eastAsia" w:ascii="宋体" w:hAnsi="宋体" w:cs="宋体"/>
          <w:b/>
          <w:color w:val="auto"/>
          <w:sz w:val="32"/>
          <w:highlight w:val="none"/>
        </w:rPr>
      </w:pPr>
    </w:p>
    <w:p w14:paraId="32F9AA87">
      <w:pPr>
        <w:autoSpaceDE w:val="0"/>
        <w:autoSpaceDN w:val="0"/>
        <w:adjustRightInd w:val="0"/>
        <w:spacing w:line="420" w:lineRule="exact"/>
        <w:ind w:left="-360" w:right="241" w:firstLine="540"/>
        <w:jc w:val="center"/>
        <w:rPr>
          <w:rFonts w:hint="eastAsia" w:ascii="宋体" w:hAnsi="宋体" w:cs="宋体"/>
          <w:b/>
          <w:color w:val="auto"/>
          <w:sz w:val="32"/>
          <w:highlight w:val="none"/>
        </w:rPr>
      </w:pPr>
    </w:p>
    <w:p w14:paraId="45A0939D">
      <w:pPr>
        <w:autoSpaceDE w:val="0"/>
        <w:autoSpaceDN w:val="0"/>
        <w:adjustRightInd w:val="0"/>
        <w:spacing w:line="420" w:lineRule="exact"/>
        <w:ind w:left="-360" w:right="241" w:firstLine="540"/>
        <w:jc w:val="center"/>
        <w:rPr>
          <w:rFonts w:hint="eastAsia" w:ascii="宋体" w:hAnsi="宋体" w:cs="宋体"/>
          <w:b/>
          <w:color w:val="auto"/>
          <w:sz w:val="32"/>
          <w:highlight w:val="none"/>
        </w:rPr>
      </w:pPr>
    </w:p>
    <w:p w14:paraId="1D2098F0">
      <w:pPr>
        <w:autoSpaceDE w:val="0"/>
        <w:autoSpaceDN w:val="0"/>
        <w:adjustRightInd w:val="0"/>
        <w:spacing w:line="420" w:lineRule="exact"/>
        <w:ind w:left="-360" w:right="241" w:firstLine="540"/>
        <w:jc w:val="center"/>
        <w:rPr>
          <w:rFonts w:hint="eastAsia" w:ascii="宋体" w:hAnsi="宋体" w:cs="宋体"/>
          <w:b/>
          <w:color w:val="auto"/>
          <w:sz w:val="32"/>
          <w:highlight w:val="none"/>
        </w:rPr>
      </w:pPr>
    </w:p>
    <w:p w14:paraId="3ABA21DF">
      <w:pPr>
        <w:autoSpaceDE w:val="0"/>
        <w:autoSpaceDN w:val="0"/>
        <w:adjustRightInd w:val="0"/>
        <w:spacing w:line="420" w:lineRule="exact"/>
        <w:ind w:left="-360" w:right="241" w:firstLine="540"/>
        <w:jc w:val="center"/>
        <w:rPr>
          <w:rFonts w:hint="eastAsia" w:ascii="宋体" w:hAnsi="宋体" w:cs="宋体"/>
          <w:b/>
          <w:color w:val="auto"/>
          <w:sz w:val="32"/>
          <w:highlight w:val="none"/>
        </w:rPr>
      </w:pPr>
    </w:p>
    <w:p w14:paraId="3FD39C23">
      <w:pPr>
        <w:autoSpaceDE w:val="0"/>
        <w:autoSpaceDN w:val="0"/>
        <w:adjustRightInd w:val="0"/>
        <w:spacing w:line="420" w:lineRule="exact"/>
        <w:ind w:left="-360" w:right="241" w:firstLine="540"/>
        <w:jc w:val="center"/>
        <w:rPr>
          <w:rFonts w:hint="eastAsia" w:ascii="宋体" w:hAnsi="宋体" w:cs="宋体"/>
          <w:b/>
          <w:color w:val="auto"/>
          <w:sz w:val="32"/>
          <w:highlight w:val="none"/>
        </w:rPr>
      </w:pPr>
    </w:p>
    <w:p w14:paraId="75CA5643">
      <w:pPr>
        <w:autoSpaceDE w:val="0"/>
        <w:autoSpaceDN w:val="0"/>
        <w:adjustRightInd w:val="0"/>
        <w:spacing w:line="420" w:lineRule="exact"/>
        <w:ind w:left="-360" w:right="241" w:firstLine="540"/>
        <w:jc w:val="center"/>
        <w:rPr>
          <w:rFonts w:hint="eastAsia" w:ascii="宋体" w:hAnsi="宋体" w:cs="宋体"/>
          <w:b/>
          <w:color w:val="auto"/>
          <w:sz w:val="32"/>
          <w:highlight w:val="none"/>
        </w:rPr>
      </w:pPr>
    </w:p>
    <w:p w14:paraId="576D1B5F">
      <w:pPr>
        <w:autoSpaceDE w:val="0"/>
        <w:autoSpaceDN w:val="0"/>
        <w:adjustRightInd w:val="0"/>
        <w:spacing w:line="420" w:lineRule="exact"/>
        <w:ind w:left="-360" w:right="241" w:firstLine="540"/>
        <w:jc w:val="center"/>
        <w:rPr>
          <w:rFonts w:hint="eastAsia" w:ascii="宋体" w:hAnsi="宋体" w:cs="宋体"/>
          <w:b/>
          <w:color w:val="auto"/>
          <w:sz w:val="32"/>
          <w:highlight w:val="none"/>
        </w:rPr>
      </w:pPr>
    </w:p>
    <w:p w14:paraId="77D5D697">
      <w:pPr>
        <w:autoSpaceDE w:val="0"/>
        <w:autoSpaceDN w:val="0"/>
        <w:adjustRightInd w:val="0"/>
        <w:spacing w:line="420" w:lineRule="exact"/>
        <w:ind w:left="-360" w:right="241" w:firstLine="540"/>
        <w:jc w:val="center"/>
        <w:rPr>
          <w:rFonts w:hint="eastAsia" w:ascii="宋体" w:hAnsi="宋体" w:cs="宋体"/>
          <w:b/>
          <w:color w:val="auto"/>
          <w:sz w:val="32"/>
          <w:highlight w:val="none"/>
        </w:rPr>
      </w:pPr>
    </w:p>
    <w:p w14:paraId="1CA535F8">
      <w:pPr>
        <w:autoSpaceDE w:val="0"/>
        <w:autoSpaceDN w:val="0"/>
        <w:adjustRightInd w:val="0"/>
        <w:spacing w:line="420" w:lineRule="exact"/>
        <w:ind w:left="-360" w:right="241" w:firstLine="540"/>
        <w:jc w:val="center"/>
        <w:rPr>
          <w:rFonts w:hint="eastAsia" w:ascii="宋体" w:hAnsi="宋体" w:cs="宋体"/>
          <w:b/>
          <w:color w:val="auto"/>
          <w:sz w:val="32"/>
          <w:highlight w:val="none"/>
        </w:rPr>
      </w:pPr>
    </w:p>
    <w:p w14:paraId="357D61E3">
      <w:pPr>
        <w:autoSpaceDE w:val="0"/>
        <w:autoSpaceDN w:val="0"/>
        <w:adjustRightInd w:val="0"/>
        <w:spacing w:line="420" w:lineRule="exact"/>
        <w:ind w:left="-360" w:right="241" w:firstLine="540"/>
        <w:jc w:val="center"/>
        <w:rPr>
          <w:rFonts w:hint="eastAsia" w:ascii="宋体" w:hAnsi="宋体" w:cs="宋体"/>
          <w:b/>
          <w:color w:val="auto"/>
          <w:sz w:val="32"/>
          <w:highlight w:val="none"/>
        </w:rPr>
      </w:pPr>
    </w:p>
    <w:p w14:paraId="7DD4A99C">
      <w:pPr>
        <w:autoSpaceDE w:val="0"/>
        <w:autoSpaceDN w:val="0"/>
        <w:adjustRightInd w:val="0"/>
        <w:spacing w:line="420" w:lineRule="exact"/>
        <w:ind w:left="-360" w:right="241" w:firstLine="540"/>
        <w:jc w:val="center"/>
        <w:rPr>
          <w:rFonts w:hint="eastAsia" w:ascii="宋体" w:hAnsi="宋体" w:cs="宋体"/>
          <w:b/>
          <w:color w:val="auto"/>
          <w:sz w:val="32"/>
          <w:highlight w:val="none"/>
        </w:rPr>
      </w:pPr>
      <w:r>
        <w:rPr>
          <w:rFonts w:hint="eastAsia" w:ascii="宋体" w:hAnsi="宋体" w:cs="宋体"/>
          <w:b/>
          <w:color w:val="auto"/>
          <w:sz w:val="32"/>
          <w:highlight w:val="none"/>
        </w:rPr>
        <w:t xml:space="preserve">第二章   </w:t>
      </w:r>
      <w:r>
        <w:rPr>
          <w:rFonts w:hint="eastAsia" w:ascii="宋体" w:hAnsi="宋体" w:cs="宋体"/>
          <w:b/>
          <w:color w:val="auto"/>
          <w:sz w:val="32"/>
          <w:highlight w:val="none"/>
          <w:lang w:eastAsia="zh-CN"/>
        </w:rPr>
        <w:t>投标人</w:t>
      </w:r>
      <w:r>
        <w:rPr>
          <w:rFonts w:hint="eastAsia" w:ascii="宋体" w:hAnsi="宋体" w:cs="宋体"/>
          <w:b/>
          <w:color w:val="auto"/>
          <w:sz w:val="32"/>
          <w:highlight w:val="none"/>
        </w:rPr>
        <w:t>须知</w:t>
      </w:r>
    </w:p>
    <w:p w14:paraId="5609A8F2">
      <w:pPr>
        <w:pStyle w:val="9"/>
        <w:spacing w:line="241" w:lineRule="auto"/>
        <w:rPr>
          <w:highlight w:val="none"/>
        </w:rPr>
      </w:pPr>
    </w:p>
    <w:p w14:paraId="72A815CA">
      <w:pPr>
        <w:pStyle w:val="9"/>
        <w:spacing w:line="241" w:lineRule="auto"/>
        <w:rPr>
          <w:highlight w:val="none"/>
        </w:rPr>
      </w:pPr>
    </w:p>
    <w:p w14:paraId="62150C97">
      <w:pPr>
        <w:pStyle w:val="9"/>
        <w:spacing w:line="241" w:lineRule="auto"/>
        <w:rPr>
          <w:highlight w:val="none"/>
        </w:rPr>
      </w:pPr>
    </w:p>
    <w:p w14:paraId="7C7727F2">
      <w:pPr>
        <w:pStyle w:val="9"/>
        <w:spacing w:line="241" w:lineRule="auto"/>
        <w:rPr>
          <w:highlight w:val="none"/>
        </w:rPr>
      </w:pPr>
    </w:p>
    <w:p w14:paraId="5AFA350A">
      <w:pPr>
        <w:pStyle w:val="9"/>
        <w:spacing w:line="241" w:lineRule="auto"/>
        <w:rPr>
          <w:highlight w:val="none"/>
        </w:rPr>
      </w:pPr>
    </w:p>
    <w:p w14:paraId="64D1D975">
      <w:pPr>
        <w:pStyle w:val="9"/>
        <w:spacing w:line="241" w:lineRule="auto"/>
        <w:rPr>
          <w:highlight w:val="none"/>
        </w:rPr>
      </w:pPr>
    </w:p>
    <w:p w14:paraId="689EDADE">
      <w:pPr>
        <w:pStyle w:val="9"/>
        <w:spacing w:line="241" w:lineRule="auto"/>
        <w:rPr>
          <w:highlight w:val="none"/>
        </w:rPr>
      </w:pPr>
    </w:p>
    <w:p w14:paraId="0534FA9A">
      <w:pPr>
        <w:pStyle w:val="9"/>
        <w:spacing w:line="241" w:lineRule="auto"/>
        <w:rPr>
          <w:highlight w:val="none"/>
        </w:rPr>
      </w:pPr>
    </w:p>
    <w:p w14:paraId="05013F92">
      <w:pPr>
        <w:pStyle w:val="9"/>
        <w:spacing w:line="241" w:lineRule="auto"/>
        <w:rPr>
          <w:highlight w:val="none"/>
        </w:rPr>
      </w:pPr>
    </w:p>
    <w:p w14:paraId="2D9D010B">
      <w:pPr>
        <w:pStyle w:val="9"/>
        <w:spacing w:line="241" w:lineRule="auto"/>
        <w:rPr>
          <w:highlight w:val="none"/>
        </w:rPr>
      </w:pPr>
    </w:p>
    <w:p w14:paraId="030F70CF">
      <w:pPr>
        <w:pStyle w:val="9"/>
        <w:spacing w:line="241" w:lineRule="auto"/>
        <w:rPr>
          <w:highlight w:val="none"/>
        </w:rPr>
      </w:pPr>
    </w:p>
    <w:p w14:paraId="77F310D9">
      <w:pPr>
        <w:pStyle w:val="9"/>
        <w:spacing w:line="241" w:lineRule="auto"/>
        <w:rPr>
          <w:highlight w:val="none"/>
        </w:rPr>
      </w:pPr>
    </w:p>
    <w:p w14:paraId="67D9FEBA">
      <w:pPr>
        <w:pStyle w:val="9"/>
        <w:spacing w:line="241" w:lineRule="auto"/>
        <w:rPr>
          <w:highlight w:val="none"/>
        </w:rPr>
      </w:pPr>
    </w:p>
    <w:p w14:paraId="5AFBC289">
      <w:pPr>
        <w:pStyle w:val="9"/>
        <w:spacing w:line="241" w:lineRule="auto"/>
        <w:rPr>
          <w:highlight w:val="none"/>
        </w:rPr>
      </w:pPr>
    </w:p>
    <w:p w14:paraId="7082BAF9">
      <w:pPr>
        <w:pStyle w:val="9"/>
        <w:spacing w:line="241" w:lineRule="auto"/>
        <w:rPr>
          <w:highlight w:val="none"/>
        </w:rPr>
      </w:pPr>
    </w:p>
    <w:p w14:paraId="073E712E">
      <w:pPr>
        <w:pStyle w:val="9"/>
        <w:spacing w:line="241" w:lineRule="auto"/>
        <w:rPr>
          <w:highlight w:val="none"/>
        </w:rPr>
      </w:pPr>
    </w:p>
    <w:p w14:paraId="1060A2E2">
      <w:pPr>
        <w:pStyle w:val="9"/>
        <w:spacing w:line="241" w:lineRule="auto"/>
        <w:rPr>
          <w:highlight w:val="none"/>
        </w:rPr>
      </w:pPr>
    </w:p>
    <w:p w14:paraId="706C3E7D">
      <w:pPr>
        <w:pStyle w:val="9"/>
        <w:spacing w:line="241" w:lineRule="auto"/>
        <w:rPr>
          <w:highlight w:val="none"/>
        </w:rPr>
      </w:pPr>
    </w:p>
    <w:p w14:paraId="574C6017">
      <w:pPr>
        <w:pStyle w:val="9"/>
        <w:spacing w:line="241" w:lineRule="auto"/>
        <w:rPr>
          <w:highlight w:val="none"/>
        </w:rPr>
      </w:pPr>
    </w:p>
    <w:p w14:paraId="083704FF">
      <w:pPr>
        <w:pStyle w:val="9"/>
        <w:spacing w:line="241" w:lineRule="auto"/>
        <w:rPr>
          <w:highlight w:val="none"/>
        </w:rPr>
      </w:pPr>
    </w:p>
    <w:p w14:paraId="0001D25F">
      <w:pPr>
        <w:pStyle w:val="9"/>
        <w:spacing w:line="241" w:lineRule="auto"/>
        <w:rPr>
          <w:highlight w:val="none"/>
        </w:rPr>
      </w:pPr>
    </w:p>
    <w:p w14:paraId="197FD6DC">
      <w:pPr>
        <w:pStyle w:val="9"/>
        <w:spacing w:line="241" w:lineRule="auto"/>
        <w:rPr>
          <w:highlight w:val="none"/>
        </w:rPr>
      </w:pPr>
    </w:p>
    <w:p w14:paraId="595E800E">
      <w:pPr>
        <w:pStyle w:val="9"/>
        <w:spacing w:line="241" w:lineRule="auto"/>
        <w:rPr>
          <w:highlight w:val="none"/>
        </w:rPr>
      </w:pPr>
    </w:p>
    <w:p w14:paraId="15E278D4">
      <w:pPr>
        <w:pStyle w:val="9"/>
        <w:spacing w:line="241" w:lineRule="auto"/>
        <w:rPr>
          <w:highlight w:val="none"/>
        </w:rPr>
      </w:pPr>
    </w:p>
    <w:p w14:paraId="0A2E187B">
      <w:pPr>
        <w:pStyle w:val="9"/>
        <w:spacing w:line="241" w:lineRule="auto"/>
        <w:rPr>
          <w:highlight w:val="none"/>
        </w:rPr>
      </w:pPr>
    </w:p>
    <w:p w14:paraId="63E021E1">
      <w:pPr>
        <w:pStyle w:val="9"/>
        <w:spacing w:line="241" w:lineRule="auto"/>
        <w:rPr>
          <w:highlight w:val="none"/>
        </w:rPr>
      </w:pPr>
    </w:p>
    <w:p w14:paraId="489A5467">
      <w:pPr>
        <w:pStyle w:val="9"/>
        <w:spacing w:line="241" w:lineRule="auto"/>
        <w:rPr>
          <w:highlight w:val="none"/>
        </w:rPr>
      </w:pPr>
    </w:p>
    <w:p w14:paraId="2083FEE8">
      <w:pPr>
        <w:pStyle w:val="9"/>
        <w:spacing w:line="241" w:lineRule="auto"/>
        <w:rPr>
          <w:highlight w:val="none"/>
        </w:rPr>
      </w:pPr>
    </w:p>
    <w:p w14:paraId="69C6DF7C">
      <w:pPr>
        <w:pStyle w:val="9"/>
        <w:spacing w:line="241" w:lineRule="auto"/>
        <w:jc w:val="both"/>
        <w:rPr>
          <w:rFonts w:hint="eastAsia" w:eastAsia="宋体"/>
          <w:b/>
          <w:bCs/>
          <w:sz w:val="24"/>
          <w:szCs w:val="24"/>
          <w:highlight w:val="none"/>
          <w:lang w:val="en-US" w:eastAsia="zh-CN"/>
        </w:rPr>
      </w:pPr>
    </w:p>
    <w:p w14:paraId="0F286819">
      <w:pPr>
        <w:pStyle w:val="9"/>
        <w:spacing w:line="241" w:lineRule="auto"/>
        <w:jc w:val="center"/>
        <w:rPr>
          <w:rFonts w:hint="default" w:eastAsia="宋体"/>
          <w:b/>
          <w:bCs/>
          <w:sz w:val="24"/>
          <w:szCs w:val="24"/>
          <w:highlight w:val="none"/>
          <w:lang w:val="en-US" w:eastAsia="zh-CN"/>
        </w:rPr>
      </w:pPr>
      <w:r>
        <w:rPr>
          <w:rFonts w:hint="eastAsia" w:eastAsia="宋体"/>
          <w:b/>
          <w:bCs/>
          <w:sz w:val="24"/>
          <w:szCs w:val="24"/>
          <w:highlight w:val="none"/>
          <w:lang w:val="en-US" w:eastAsia="zh-CN"/>
        </w:rPr>
        <w:t>投标人须知前附表</w:t>
      </w:r>
    </w:p>
    <w:tbl>
      <w:tblPr>
        <w:tblStyle w:val="17"/>
        <w:tblpPr w:leftFromText="180" w:rightFromText="180" w:vertAnchor="text" w:horzAnchor="page" w:tblpX="1340" w:tblpY="400"/>
        <w:tblOverlap w:val="never"/>
        <w:tblW w:w="9798" w:type="dxa"/>
        <w:tblInd w:w="0" w:type="dxa"/>
        <w:tblLayout w:type="fixed"/>
        <w:tblCellMar>
          <w:top w:w="0" w:type="dxa"/>
          <w:left w:w="108" w:type="dxa"/>
          <w:bottom w:w="0" w:type="dxa"/>
          <w:right w:w="108" w:type="dxa"/>
        </w:tblCellMar>
      </w:tblPr>
      <w:tblGrid>
        <w:gridCol w:w="967"/>
        <w:gridCol w:w="3246"/>
        <w:gridCol w:w="5585"/>
      </w:tblGrid>
      <w:tr w14:paraId="293B8CE0">
        <w:tblPrEx>
          <w:tblCellMar>
            <w:top w:w="0" w:type="dxa"/>
            <w:left w:w="108" w:type="dxa"/>
            <w:bottom w:w="0" w:type="dxa"/>
            <w:right w:w="108" w:type="dxa"/>
          </w:tblCellMar>
        </w:tblPrEx>
        <w:trPr>
          <w:trHeight w:val="171" w:hRule="atLeast"/>
          <w:tblHeader/>
        </w:trPr>
        <w:tc>
          <w:tcPr>
            <w:tcW w:w="967" w:type="dxa"/>
            <w:tcBorders>
              <w:top w:val="single" w:color="auto" w:sz="4" w:space="0"/>
              <w:left w:val="single" w:color="auto" w:sz="4" w:space="0"/>
              <w:bottom w:val="single" w:color="auto" w:sz="4" w:space="0"/>
              <w:right w:val="single" w:color="auto" w:sz="4" w:space="0"/>
            </w:tcBorders>
            <w:noWrap w:val="0"/>
            <w:vAlign w:val="bottom"/>
          </w:tcPr>
          <w:p w14:paraId="6F136AB4">
            <w:pPr>
              <w:keepNext w:val="0"/>
              <w:keepLines w:val="0"/>
              <w:pageBreakBefore w:val="0"/>
              <w:overflowPunct/>
              <w:autoSpaceDE w:val="0"/>
              <w:autoSpaceDN w:val="0"/>
              <w:bidi w:val="0"/>
              <w:adjustRightInd w:val="0"/>
              <w:spacing w:line="360" w:lineRule="auto"/>
              <w:ind w:left="0" w:leftChars="0"/>
              <w:jc w:val="center"/>
              <w:textAlignment w:val="baseline"/>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w:t>
            </w:r>
          </w:p>
        </w:tc>
        <w:tc>
          <w:tcPr>
            <w:tcW w:w="3246" w:type="dxa"/>
            <w:tcBorders>
              <w:top w:val="single" w:color="auto" w:sz="4" w:space="0"/>
              <w:left w:val="single" w:color="auto" w:sz="4" w:space="0"/>
              <w:bottom w:val="single" w:color="auto" w:sz="4" w:space="0"/>
              <w:right w:val="single" w:color="auto" w:sz="4" w:space="0"/>
            </w:tcBorders>
            <w:noWrap w:val="0"/>
            <w:vAlign w:val="bottom"/>
          </w:tcPr>
          <w:p w14:paraId="53F3526C">
            <w:pPr>
              <w:keepNext w:val="0"/>
              <w:keepLines w:val="0"/>
              <w:pageBreakBefore w:val="0"/>
              <w:overflowPunct/>
              <w:autoSpaceDE w:val="0"/>
              <w:autoSpaceDN w:val="0"/>
              <w:bidi w:val="0"/>
              <w:adjustRightInd w:val="0"/>
              <w:spacing w:line="360" w:lineRule="auto"/>
              <w:ind w:left="0" w:leftChars="0"/>
              <w:jc w:val="center"/>
              <w:textAlignment w:val="baseline"/>
              <w:rPr>
                <w:rFonts w:hint="eastAsia" w:ascii="宋体" w:hAnsi="宋体" w:cs="宋体"/>
                <w:b/>
                <w:color w:val="auto"/>
                <w:sz w:val="24"/>
                <w:szCs w:val="24"/>
                <w:highlight w:val="none"/>
              </w:rPr>
            </w:pPr>
            <w:r>
              <w:rPr>
                <w:rFonts w:hint="eastAsia" w:ascii="宋体" w:hAnsi="宋体" w:cs="宋体"/>
                <w:b/>
                <w:color w:val="auto"/>
                <w:sz w:val="24"/>
                <w:szCs w:val="24"/>
                <w:highlight w:val="none"/>
              </w:rPr>
              <w:t>条  款  名  称</w:t>
            </w:r>
          </w:p>
        </w:tc>
        <w:tc>
          <w:tcPr>
            <w:tcW w:w="5585" w:type="dxa"/>
            <w:tcBorders>
              <w:top w:val="single" w:color="auto" w:sz="4" w:space="0"/>
              <w:left w:val="single" w:color="auto" w:sz="4" w:space="0"/>
              <w:bottom w:val="single" w:color="auto" w:sz="4" w:space="0"/>
              <w:right w:val="single" w:color="auto" w:sz="4" w:space="0"/>
            </w:tcBorders>
            <w:noWrap w:val="0"/>
            <w:vAlign w:val="bottom"/>
          </w:tcPr>
          <w:p w14:paraId="24F2F793">
            <w:pPr>
              <w:keepNext w:val="0"/>
              <w:keepLines w:val="0"/>
              <w:pageBreakBefore w:val="0"/>
              <w:overflowPunct/>
              <w:autoSpaceDE w:val="0"/>
              <w:autoSpaceDN w:val="0"/>
              <w:bidi w:val="0"/>
              <w:adjustRightInd w:val="0"/>
              <w:spacing w:line="360" w:lineRule="auto"/>
              <w:ind w:left="0" w:leftChars="0"/>
              <w:jc w:val="center"/>
              <w:textAlignment w:val="baseline"/>
              <w:rPr>
                <w:rFonts w:hint="eastAsia" w:ascii="宋体" w:hAnsi="宋体" w:cs="宋体"/>
                <w:b/>
                <w:color w:val="auto"/>
                <w:sz w:val="24"/>
                <w:szCs w:val="24"/>
                <w:highlight w:val="none"/>
              </w:rPr>
            </w:pPr>
            <w:r>
              <w:rPr>
                <w:rFonts w:hint="eastAsia" w:ascii="宋体" w:hAnsi="宋体" w:cs="宋体"/>
                <w:b/>
                <w:color w:val="auto"/>
                <w:sz w:val="24"/>
                <w:szCs w:val="24"/>
                <w:highlight w:val="none"/>
              </w:rPr>
              <w:t>编  列  内  容</w:t>
            </w:r>
          </w:p>
        </w:tc>
      </w:tr>
      <w:tr w14:paraId="5DCF1EEF">
        <w:tblPrEx>
          <w:tblCellMar>
            <w:top w:w="0" w:type="dxa"/>
            <w:left w:w="108" w:type="dxa"/>
            <w:bottom w:w="0" w:type="dxa"/>
            <w:right w:w="108" w:type="dxa"/>
          </w:tblCellMar>
        </w:tblPrEx>
        <w:trPr>
          <w:trHeight w:val="234" w:hRule="atLeast"/>
        </w:trPr>
        <w:tc>
          <w:tcPr>
            <w:tcW w:w="967" w:type="dxa"/>
            <w:tcBorders>
              <w:top w:val="single" w:color="auto" w:sz="4" w:space="0"/>
              <w:left w:val="single" w:color="auto" w:sz="4" w:space="0"/>
              <w:bottom w:val="single" w:color="auto" w:sz="4" w:space="0"/>
              <w:right w:val="single" w:color="auto" w:sz="4" w:space="0"/>
            </w:tcBorders>
            <w:noWrap w:val="0"/>
            <w:vAlign w:val="center"/>
          </w:tcPr>
          <w:p w14:paraId="42778464">
            <w:pPr>
              <w:keepNext w:val="0"/>
              <w:keepLines w:val="0"/>
              <w:pageBreakBefore w:val="0"/>
              <w:overflowPunct/>
              <w:autoSpaceDE w:val="0"/>
              <w:autoSpaceDN w:val="0"/>
              <w:bidi w:val="0"/>
              <w:adjustRightInd w:val="0"/>
              <w:spacing w:line="360" w:lineRule="auto"/>
              <w:ind w:left="0" w:leftChars="0"/>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1.1.1</w:t>
            </w:r>
          </w:p>
        </w:tc>
        <w:tc>
          <w:tcPr>
            <w:tcW w:w="3246" w:type="dxa"/>
            <w:tcBorders>
              <w:top w:val="single" w:color="auto" w:sz="4" w:space="0"/>
              <w:left w:val="single" w:color="auto" w:sz="4" w:space="0"/>
              <w:bottom w:val="single" w:color="auto" w:sz="4" w:space="0"/>
              <w:right w:val="single" w:color="auto" w:sz="4" w:space="0"/>
            </w:tcBorders>
            <w:noWrap w:val="0"/>
            <w:vAlign w:val="center"/>
          </w:tcPr>
          <w:p w14:paraId="1BF25A30">
            <w:pPr>
              <w:keepNext w:val="0"/>
              <w:keepLines w:val="0"/>
              <w:pageBreakBefore w:val="0"/>
              <w:overflowPunct/>
              <w:autoSpaceDE w:val="0"/>
              <w:autoSpaceDN w:val="0"/>
              <w:bidi w:val="0"/>
              <w:adjustRightInd w:val="0"/>
              <w:spacing w:line="360" w:lineRule="auto"/>
              <w:ind w:left="0" w:leftChars="0"/>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采购计划批准文号</w:t>
            </w:r>
          </w:p>
        </w:tc>
        <w:tc>
          <w:tcPr>
            <w:tcW w:w="5585" w:type="dxa"/>
            <w:tcBorders>
              <w:top w:val="single" w:color="auto" w:sz="4" w:space="0"/>
              <w:left w:val="single" w:color="auto" w:sz="4" w:space="0"/>
              <w:bottom w:val="single" w:color="auto" w:sz="4" w:space="0"/>
              <w:right w:val="single" w:color="auto" w:sz="4" w:space="0"/>
            </w:tcBorders>
            <w:noWrap w:val="0"/>
            <w:vAlign w:val="center"/>
          </w:tcPr>
          <w:p w14:paraId="52CA2025">
            <w:pPr>
              <w:pStyle w:val="8"/>
              <w:keepNext w:val="0"/>
              <w:keepLines w:val="0"/>
              <w:pageBreakBefore w:val="0"/>
              <w:overflowPunct/>
              <w:autoSpaceDE w:val="0"/>
              <w:autoSpaceDN w:val="0"/>
              <w:bidi w:val="0"/>
              <w:adjustRightInd w:val="0"/>
              <w:spacing w:line="360" w:lineRule="auto"/>
              <w:ind w:left="0" w:leftChars="0"/>
              <w:jc w:val="both"/>
              <w:rPr>
                <w:rFonts w:hint="default"/>
                <w:color w:val="auto"/>
                <w:highlight w:val="none"/>
                <w:lang w:val="en-US" w:eastAsia="zh-CN"/>
              </w:rPr>
            </w:pPr>
            <w:r>
              <w:rPr>
                <w:rFonts w:hint="default"/>
                <w:color w:val="auto"/>
                <w:highlight w:val="none"/>
                <w:lang w:val="en-US" w:eastAsia="zh-CN"/>
              </w:rPr>
              <w:t>ZFCG-140423-2026-1-000681</w:t>
            </w:r>
          </w:p>
        </w:tc>
      </w:tr>
      <w:tr w14:paraId="3A8C0E94">
        <w:tblPrEx>
          <w:tblCellMar>
            <w:top w:w="0" w:type="dxa"/>
            <w:left w:w="108" w:type="dxa"/>
            <w:bottom w:w="0" w:type="dxa"/>
            <w:right w:w="108" w:type="dxa"/>
          </w:tblCellMar>
        </w:tblPrEx>
        <w:trPr>
          <w:trHeight w:val="249" w:hRule="atLeast"/>
        </w:trPr>
        <w:tc>
          <w:tcPr>
            <w:tcW w:w="967" w:type="dxa"/>
            <w:tcBorders>
              <w:top w:val="single" w:color="auto" w:sz="4" w:space="0"/>
              <w:left w:val="single" w:color="auto" w:sz="4" w:space="0"/>
              <w:bottom w:val="single" w:color="auto" w:sz="4" w:space="0"/>
              <w:right w:val="single" w:color="auto" w:sz="4" w:space="0"/>
            </w:tcBorders>
            <w:noWrap w:val="0"/>
            <w:vAlign w:val="center"/>
          </w:tcPr>
          <w:p w14:paraId="63A23421">
            <w:pPr>
              <w:keepNext w:val="0"/>
              <w:keepLines w:val="0"/>
              <w:pageBreakBefore w:val="0"/>
              <w:overflowPunct/>
              <w:autoSpaceDE w:val="0"/>
              <w:autoSpaceDN w:val="0"/>
              <w:bidi w:val="0"/>
              <w:adjustRightInd w:val="0"/>
              <w:spacing w:line="360" w:lineRule="auto"/>
              <w:ind w:left="0" w:leftChars="0"/>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1.1.2</w:t>
            </w:r>
          </w:p>
        </w:tc>
        <w:tc>
          <w:tcPr>
            <w:tcW w:w="3246" w:type="dxa"/>
            <w:tcBorders>
              <w:top w:val="single" w:color="auto" w:sz="4" w:space="0"/>
              <w:left w:val="single" w:color="auto" w:sz="4" w:space="0"/>
              <w:bottom w:val="single" w:color="auto" w:sz="4" w:space="0"/>
              <w:right w:val="single" w:color="auto" w:sz="4" w:space="0"/>
            </w:tcBorders>
            <w:noWrap w:val="0"/>
            <w:vAlign w:val="center"/>
          </w:tcPr>
          <w:p w14:paraId="241BA3E3">
            <w:pPr>
              <w:keepNext w:val="0"/>
              <w:keepLines w:val="0"/>
              <w:pageBreakBefore w:val="0"/>
              <w:widowControl/>
              <w:overflowPunct/>
              <w:autoSpaceDE w:val="0"/>
              <w:autoSpaceDN w:val="0"/>
              <w:bidi w:val="0"/>
              <w:adjustRightInd w:val="0"/>
              <w:snapToGrid w:val="0"/>
              <w:spacing w:line="360" w:lineRule="auto"/>
              <w:ind w:left="0" w:leftChars="0"/>
              <w:jc w:val="center"/>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项目编号</w:t>
            </w:r>
          </w:p>
        </w:tc>
        <w:tc>
          <w:tcPr>
            <w:tcW w:w="5585" w:type="dxa"/>
            <w:tcBorders>
              <w:top w:val="single" w:color="auto" w:sz="4" w:space="0"/>
              <w:left w:val="single" w:color="auto" w:sz="4" w:space="0"/>
              <w:bottom w:val="single" w:color="auto" w:sz="4" w:space="0"/>
              <w:right w:val="single" w:color="auto" w:sz="4" w:space="0"/>
            </w:tcBorders>
            <w:noWrap w:val="0"/>
            <w:vAlign w:val="center"/>
          </w:tcPr>
          <w:p w14:paraId="4923F795">
            <w:pPr>
              <w:keepNext w:val="0"/>
              <w:keepLines w:val="0"/>
              <w:pageBreakBefore w:val="0"/>
              <w:overflowPunct/>
              <w:autoSpaceDE w:val="0"/>
              <w:autoSpaceDN w:val="0"/>
              <w:bidi w:val="0"/>
              <w:adjustRightInd w:val="0"/>
              <w:spacing w:line="360" w:lineRule="auto"/>
              <w:ind w:left="0" w:leftChars="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1404232026AGK00056</w:t>
            </w:r>
          </w:p>
        </w:tc>
      </w:tr>
      <w:tr w14:paraId="40F79E46">
        <w:tblPrEx>
          <w:tblCellMar>
            <w:top w:w="0" w:type="dxa"/>
            <w:left w:w="108" w:type="dxa"/>
            <w:bottom w:w="0" w:type="dxa"/>
            <w:right w:w="108" w:type="dxa"/>
          </w:tblCellMar>
        </w:tblPrEx>
        <w:trPr>
          <w:trHeight w:val="505" w:hRule="atLeast"/>
        </w:trPr>
        <w:tc>
          <w:tcPr>
            <w:tcW w:w="967" w:type="dxa"/>
            <w:tcBorders>
              <w:top w:val="single" w:color="auto" w:sz="4" w:space="0"/>
              <w:left w:val="single" w:color="auto" w:sz="4" w:space="0"/>
              <w:bottom w:val="single" w:color="auto" w:sz="4" w:space="0"/>
              <w:right w:val="single" w:color="auto" w:sz="4" w:space="0"/>
            </w:tcBorders>
            <w:noWrap w:val="0"/>
            <w:vAlign w:val="center"/>
          </w:tcPr>
          <w:p w14:paraId="2E0B406F">
            <w:pPr>
              <w:keepNext w:val="0"/>
              <w:keepLines w:val="0"/>
              <w:pageBreakBefore w:val="0"/>
              <w:overflowPunct/>
              <w:autoSpaceDE w:val="0"/>
              <w:autoSpaceDN w:val="0"/>
              <w:bidi w:val="0"/>
              <w:adjustRightInd w:val="0"/>
              <w:spacing w:line="360" w:lineRule="auto"/>
              <w:ind w:left="0" w:leftChars="0"/>
              <w:jc w:val="center"/>
              <w:textAlignment w:val="baseline"/>
              <w:rPr>
                <w:rFonts w:hint="eastAsia" w:ascii="宋体" w:hAnsi="宋体" w:cs="宋体"/>
                <w:color w:val="000000"/>
                <w:sz w:val="24"/>
                <w:szCs w:val="24"/>
                <w:highlight w:val="none"/>
              </w:rPr>
            </w:pPr>
            <w:r>
              <w:rPr>
                <w:rFonts w:hint="eastAsia" w:ascii="宋体" w:hAnsi="宋体" w:cs="宋体"/>
                <w:color w:val="000000"/>
                <w:sz w:val="24"/>
                <w:szCs w:val="24"/>
                <w:highlight w:val="none"/>
              </w:rPr>
              <w:t>1.1.3</w:t>
            </w:r>
          </w:p>
        </w:tc>
        <w:tc>
          <w:tcPr>
            <w:tcW w:w="3246" w:type="dxa"/>
            <w:tcBorders>
              <w:top w:val="single" w:color="auto" w:sz="4" w:space="0"/>
              <w:left w:val="single" w:color="auto" w:sz="4" w:space="0"/>
              <w:bottom w:val="single" w:color="auto" w:sz="4" w:space="0"/>
              <w:right w:val="single" w:color="auto" w:sz="4" w:space="0"/>
            </w:tcBorders>
            <w:noWrap w:val="0"/>
            <w:vAlign w:val="center"/>
          </w:tcPr>
          <w:p w14:paraId="56A269F9">
            <w:pPr>
              <w:keepNext w:val="0"/>
              <w:keepLines w:val="0"/>
              <w:pageBreakBefore w:val="0"/>
              <w:overflowPunct/>
              <w:autoSpaceDE w:val="0"/>
              <w:autoSpaceDN w:val="0"/>
              <w:bidi w:val="0"/>
              <w:adjustRightInd w:val="0"/>
              <w:spacing w:line="360" w:lineRule="auto"/>
              <w:ind w:left="0" w:leftChars="0"/>
              <w:jc w:val="center"/>
              <w:textAlignment w:val="baseline"/>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招标单位</w:t>
            </w:r>
          </w:p>
        </w:tc>
        <w:tc>
          <w:tcPr>
            <w:tcW w:w="5585" w:type="dxa"/>
            <w:tcBorders>
              <w:top w:val="single" w:color="auto" w:sz="4" w:space="0"/>
              <w:left w:val="single" w:color="auto" w:sz="4" w:space="0"/>
              <w:bottom w:val="single" w:color="auto" w:sz="4" w:space="0"/>
              <w:right w:val="single" w:color="auto" w:sz="4" w:space="0"/>
            </w:tcBorders>
            <w:noWrap w:val="0"/>
            <w:vAlign w:val="center"/>
          </w:tcPr>
          <w:p w14:paraId="7F1AE492">
            <w:pPr>
              <w:keepNext w:val="0"/>
              <w:keepLines w:val="0"/>
              <w:pageBreakBefore w:val="0"/>
              <w:overflowPunct/>
              <w:autoSpaceDE w:val="0"/>
              <w:autoSpaceDN w:val="0"/>
              <w:bidi w:val="0"/>
              <w:adjustRightInd w:val="0"/>
              <w:spacing w:line="360" w:lineRule="auto"/>
              <w:ind w:left="0" w:leftChars="0"/>
              <w:jc w:val="both"/>
              <w:textAlignment w:val="baseline"/>
              <w:rPr>
                <w:rFonts w:hint="eastAsia" w:ascii="宋体" w:hAnsi="宋体" w:cs="宋体"/>
                <w:color w:val="auto"/>
                <w:kern w:val="0"/>
                <w:sz w:val="24"/>
                <w:szCs w:val="24"/>
                <w:highlight w:val="none"/>
                <w:lang w:val="zh-CN" w:eastAsia="zh-CN"/>
              </w:rPr>
            </w:pPr>
            <w:r>
              <w:rPr>
                <w:rFonts w:hint="eastAsia" w:ascii="宋体" w:hAnsi="宋体" w:cs="宋体"/>
                <w:color w:val="auto"/>
                <w:kern w:val="0"/>
                <w:sz w:val="24"/>
                <w:szCs w:val="24"/>
                <w:highlight w:val="none"/>
                <w:lang w:val="zh-CN"/>
              </w:rPr>
              <w:t>招 标 人：</w:t>
            </w:r>
            <w:r>
              <w:rPr>
                <w:rFonts w:hint="eastAsia" w:ascii="宋体" w:hAnsi="宋体" w:cs="宋体"/>
                <w:color w:val="auto"/>
                <w:kern w:val="0"/>
                <w:sz w:val="24"/>
                <w:szCs w:val="24"/>
                <w:highlight w:val="none"/>
                <w:lang w:val="zh-CN" w:eastAsia="zh-CN"/>
              </w:rPr>
              <w:t>襄垣县中医医院</w:t>
            </w:r>
          </w:p>
          <w:p w14:paraId="09E3A3C5">
            <w:pPr>
              <w:keepNext w:val="0"/>
              <w:keepLines w:val="0"/>
              <w:pageBreakBefore w:val="0"/>
              <w:overflowPunct/>
              <w:autoSpaceDE w:val="0"/>
              <w:autoSpaceDN w:val="0"/>
              <w:bidi w:val="0"/>
              <w:adjustRightInd w:val="0"/>
              <w:spacing w:line="360" w:lineRule="auto"/>
              <w:ind w:left="0" w:leftChars="0"/>
              <w:jc w:val="both"/>
              <w:textAlignment w:val="baseline"/>
              <w:rPr>
                <w:rFonts w:hint="eastAsia" w:ascii="宋体" w:hAnsi="宋体" w:cs="宋体"/>
                <w:color w:val="auto"/>
                <w:kern w:val="0"/>
                <w:sz w:val="24"/>
                <w:szCs w:val="24"/>
                <w:highlight w:val="none"/>
                <w:lang w:val="zh-CN" w:eastAsia="zh-CN"/>
              </w:rPr>
            </w:pPr>
            <w:r>
              <w:rPr>
                <w:rFonts w:hint="eastAsia" w:ascii="宋体" w:hAnsi="宋体" w:cs="宋体"/>
                <w:color w:val="auto"/>
                <w:kern w:val="0"/>
                <w:sz w:val="24"/>
                <w:szCs w:val="24"/>
                <w:highlight w:val="none"/>
                <w:lang w:val="zh-CN"/>
              </w:rPr>
              <w:t>地    址：襄垣县开元西街226号</w:t>
            </w:r>
          </w:p>
          <w:p w14:paraId="05BF8853">
            <w:pPr>
              <w:keepNext w:val="0"/>
              <w:keepLines w:val="0"/>
              <w:pageBreakBefore w:val="0"/>
              <w:overflowPunct/>
              <w:autoSpaceDE w:val="0"/>
              <w:autoSpaceDN w:val="0"/>
              <w:bidi w:val="0"/>
              <w:adjustRightInd w:val="0"/>
              <w:spacing w:line="360" w:lineRule="auto"/>
              <w:ind w:left="0" w:leftChars="0"/>
              <w:jc w:val="both"/>
              <w:textAlignment w:val="baseline"/>
              <w:rPr>
                <w:rFonts w:hint="eastAsia" w:ascii="宋体" w:hAnsi="宋体" w:cs="宋体"/>
                <w:color w:val="auto"/>
                <w:kern w:val="0"/>
                <w:sz w:val="24"/>
                <w:szCs w:val="24"/>
                <w:highlight w:val="none"/>
                <w:lang w:val="zh-CN" w:eastAsia="zh-CN"/>
              </w:rPr>
            </w:pPr>
            <w:r>
              <w:rPr>
                <w:rFonts w:hint="eastAsia" w:ascii="宋体" w:hAnsi="宋体" w:cs="宋体"/>
                <w:color w:val="auto"/>
                <w:kern w:val="0"/>
                <w:sz w:val="24"/>
                <w:szCs w:val="24"/>
                <w:highlight w:val="none"/>
                <w:lang w:val="zh-CN" w:eastAsia="zh-CN"/>
              </w:rPr>
              <w:t>联 系 人：贾先生</w:t>
            </w:r>
          </w:p>
          <w:p w14:paraId="0EC4EF37">
            <w:pPr>
              <w:keepNext w:val="0"/>
              <w:keepLines w:val="0"/>
              <w:pageBreakBefore w:val="0"/>
              <w:overflowPunct/>
              <w:autoSpaceDE w:val="0"/>
              <w:autoSpaceDN w:val="0"/>
              <w:bidi w:val="0"/>
              <w:adjustRightInd w:val="0"/>
              <w:spacing w:line="360" w:lineRule="auto"/>
              <w:ind w:left="0" w:leftChars="0"/>
              <w:jc w:val="both"/>
              <w:textAlignment w:val="baseline"/>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联系方式：</w:t>
            </w:r>
            <w:r>
              <w:rPr>
                <w:rFonts w:hint="eastAsia" w:ascii="宋体" w:hAnsi="宋体" w:cs="宋体"/>
                <w:color w:val="auto"/>
                <w:kern w:val="0"/>
                <w:sz w:val="24"/>
                <w:szCs w:val="24"/>
                <w:highlight w:val="none"/>
                <w:lang w:val="zh-CN" w:eastAsia="zh-CN"/>
              </w:rPr>
              <w:t>0355-7294611</w:t>
            </w:r>
          </w:p>
        </w:tc>
      </w:tr>
      <w:tr w14:paraId="74F6E06B">
        <w:tblPrEx>
          <w:tblCellMar>
            <w:top w:w="0" w:type="dxa"/>
            <w:left w:w="108" w:type="dxa"/>
            <w:bottom w:w="0" w:type="dxa"/>
            <w:right w:w="108" w:type="dxa"/>
          </w:tblCellMar>
        </w:tblPrEx>
        <w:trPr>
          <w:trHeight w:val="671" w:hRule="atLeast"/>
        </w:trPr>
        <w:tc>
          <w:tcPr>
            <w:tcW w:w="967" w:type="dxa"/>
            <w:tcBorders>
              <w:top w:val="single" w:color="auto" w:sz="4" w:space="0"/>
              <w:left w:val="single" w:color="auto" w:sz="4" w:space="0"/>
              <w:bottom w:val="single" w:color="auto" w:sz="4" w:space="0"/>
              <w:right w:val="single" w:color="auto" w:sz="4" w:space="0"/>
            </w:tcBorders>
            <w:noWrap w:val="0"/>
            <w:vAlign w:val="center"/>
          </w:tcPr>
          <w:p w14:paraId="52DA9C2F">
            <w:pPr>
              <w:keepNext w:val="0"/>
              <w:keepLines w:val="0"/>
              <w:pageBreakBefore w:val="0"/>
              <w:overflowPunct/>
              <w:autoSpaceDE w:val="0"/>
              <w:autoSpaceDN w:val="0"/>
              <w:bidi w:val="0"/>
              <w:adjustRightInd w:val="0"/>
              <w:spacing w:line="360" w:lineRule="auto"/>
              <w:ind w:left="0" w:leftChars="0"/>
              <w:jc w:val="center"/>
              <w:textAlignment w:val="baseline"/>
              <w:rPr>
                <w:rFonts w:hint="eastAsia" w:ascii="宋体" w:hAnsi="宋体" w:cs="宋体"/>
                <w:color w:val="000000"/>
                <w:sz w:val="24"/>
                <w:szCs w:val="24"/>
                <w:highlight w:val="none"/>
              </w:rPr>
            </w:pPr>
            <w:r>
              <w:rPr>
                <w:rFonts w:hint="eastAsia" w:ascii="宋体" w:hAnsi="宋体" w:cs="宋体"/>
                <w:color w:val="000000"/>
                <w:sz w:val="24"/>
                <w:szCs w:val="24"/>
                <w:highlight w:val="none"/>
              </w:rPr>
              <w:t>1.1.4</w:t>
            </w:r>
          </w:p>
        </w:tc>
        <w:tc>
          <w:tcPr>
            <w:tcW w:w="3246" w:type="dxa"/>
            <w:tcBorders>
              <w:top w:val="single" w:color="auto" w:sz="4" w:space="0"/>
              <w:left w:val="single" w:color="auto" w:sz="4" w:space="0"/>
              <w:bottom w:val="single" w:color="auto" w:sz="4" w:space="0"/>
              <w:right w:val="single" w:color="auto" w:sz="4" w:space="0"/>
            </w:tcBorders>
            <w:noWrap w:val="0"/>
            <w:vAlign w:val="center"/>
          </w:tcPr>
          <w:p w14:paraId="203F586B">
            <w:pPr>
              <w:keepNext w:val="0"/>
              <w:keepLines w:val="0"/>
              <w:pageBreakBefore w:val="0"/>
              <w:widowControl/>
              <w:overflowPunct/>
              <w:autoSpaceDE w:val="0"/>
              <w:autoSpaceDN w:val="0"/>
              <w:bidi w:val="0"/>
              <w:adjustRightInd w:val="0"/>
              <w:snapToGrid w:val="0"/>
              <w:spacing w:line="360" w:lineRule="auto"/>
              <w:ind w:left="0" w:leftChars="0"/>
              <w:jc w:val="center"/>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招标代理机构</w:t>
            </w:r>
          </w:p>
        </w:tc>
        <w:tc>
          <w:tcPr>
            <w:tcW w:w="5585" w:type="dxa"/>
            <w:tcBorders>
              <w:top w:val="single" w:color="auto" w:sz="4" w:space="0"/>
              <w:left w:val="single" w:color="auto" w:sz="4" w:space="0"/>
              <w:bottom w:val="single" w:color="auto" w:sz="4" w:space="0"/>
              <w:right w:val="single" w:color="auto" w:sz="4" w:space="0"/>
            </w:tcBorders>
            <w:noWrap w:val="0"/>
            <w:vAlign w:val="center"/>
          </w:tcPr>
          <w:p w14:paraId="7E1CB601">
            <w:pPr>
              <w:keepNext w:val="0"/>
              <w:keepLines w:val="0"/>
              <w:pageBreakBefore w:val="0"/>
              <w:overflowPunct/>
              <w:autoSpaceDE w:val="0"/>
              <w:autoSpaceDN w:val="0"/>
              <w:bidi w:val="0"/>
              <w:adjustRightInd w:val="0"/>
              <w:spacing w:line="360" w:lineRule="auto"/>
              <w:ind w:left="0" w:leftChars="0"/>
              <w:jc w:val="both"/>
              <w:textAlignment w:val="baseline"/>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名    称：山西珑槿工程项目管理有限公司</w:t>
            </w:r>
          </w:p>
          <w:p w14:paraId="66E16D72">
            <w:pPr>
              <w:keepNext w:val="0"/>
              <w:keepLines w:val="0"/>
              <w:pageBreakBefore w:val="0"/>
              <w:overflowPunct/>
              <w:autoSpaceDE w:val="0"/>
              <w:autoSpaceDN w:val="0"/>
              <w:bidi w:val="0"/>
              <w:adjustRightInd w:val="0"/>
              <w:spacing w:line="360" w:lineRule="auto"/>
              <w:ind w:left="0" w:leftChars="0"/>
              <w:jc w:val="both"/>
              <w:textAlignment w:val="baseline"/>
              <w:rPr>
                <w:rFonts w:hint="eastAsia" w:ascii="宋体" w:hAnsi="宋体" w:cs="宋体"/>
                <w:color w:val="auto"/>
                <w:kern w:val="0"/>
                <w:sz w:val="24"/>
                <w:szCs w:val="24"/>
                <w:highlight w:val="none"/>
                <w:lang w:val="zh-CN" w:eastAsia="zh-CN"/>
              </w:rPr>
            </w:pPr>
            <w:r>
              <w:rPr>
                <w:rFonts w:hint="eastAsia" w:ascii="宋体" w:hAnsi="宋体" w:cs="宋体"/>
                <w:color w:val="auto"/>
                <w:kern w:val="0"/>
                <w:sz w:val="24"/>
                <w:szCs w:val="24"/>
                <w:highlight w:val="none"/>
                <w:lang w:val="en-US" w:eastAsia="zh-CN"/>
              </w:rPr>
              <w:t>地　　址：</w:t>
            </w:r>
            <w:r>
              <w:rPr>
                <w:rFonts w:hint="eastAsia" w:ascii="宋体" w:hAnsi="宋体" w:cs="宋体"/>
                <w:color w:val="auto"/>
                <w:kern w:val="0"/>
                <w:sz w:val="24"/>
                <w:szCs w:val="24"/>
                <w:highlight w:val="none"/>
                <w:lang w:val="zh-CN" w:eastAsia="zh-CN"/>
              </w:rPr>
              <w:t>山西省长治市潞州区延安南路与惠兴巷交叉口东400米浩喆便利店476号</w:t>
            </w:r>
          </w:p>
          <w:p w14:paraId="5D0A7F1C">
            <w:pPr>
              <w:keepNext w:val="0"/>
              <w:keepLines w:val="0"/>
              <w:pageBreakBefore w:val="0"/>
              <w:overflowPunct/>
              <w:autoSpaceDE w:val="0"/>
              <w:autoSpaceDN w:val="0"/>
              <w:bidi w:val="0"/>
              <w:adjustRightInd w:val="0"/>
              <w:spacing w:line="360" w:lineRule="auto"/>
              <w:ind w:left="0" w:leftChars="0"/>
              <w:jc w:val="both"/>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联系方式：</w:t>
            </w:r>
            <w:r>
              <w:rPr>
                <w:rFonts w:hint="eastAsia" w:ascii="宋体" w:hAnsi="宋体" w:cs="宋体"/>
                <w:color w:val="auto"/>
                <w:kern w:val="0"/>
                <w:sz w:val="24"/>
                <w:szCs w:val="24"/>
                <w:highlight w:val="none"/>
                <w:lang w:val="zh-CN" w:eastAsia="zh-CN"/>
              </w:rPr>
              <w:t>13734262145</w:t>
            </w:r>
          </w:p>
        </w:tc>
      </w:tr>
      <w:tr w14:paraId="75D7B758">
        <w:tblPrEx>
          <w:tblCellMar>
            <w:top w:w="0" w:type="dxa"/>
            <w:left w:w="108" w:type="dxa"/>
            <w:bottom w:w="0" w:type="dxa"/>
            <w:right w:w="108" w:type="dxa"/>
          </w:tblCellMar>
        </w:tblPrEx>
        <w:trPr>
          <w:trHeight w:val="662" w:hRule="atLeast"/>
        </w:trPr>
        <w:tc>
          <w:tcPr>
            <w:tcW w:w="967" w:type="dxa"/>
            <w:tcBorders>
              <w:top w:val="single" w:color="auto" w:sz="4" w:space="0"/>
              <w:left w:val="single" w:color="auto" w:sz="4" w:space="0"/>
              <w:bottom w:val="single" w:color="auto" w:sz="4" w:space="0"/>
              <w:right w:val="single" w:color="auto" w:sz="4" w:space="0"/>
            </w:tcBorders>
            <w:noWrap w:val="0"/>
            <w:vAlign w:val="center"/>
          </w:tcPr>
          <w:p w14:paraId="5C07E124">
            <w:pPr>
              <w:keepNext w:val="0"/>
              <w:keepLines w:val="0"/>
              <w:pageBreakBefore w:val="0"/>
              <w:overflowPunct/>
              <w:autoSpaceDE w:val="0"/>
              <w:autoSpaceDN w:val="0"/>
              <w:bidi w:val="0"/>
              <w:adjustRightInd w:val="0"/>
              <w:spacing w:line="360" w:lineRule="auto"/>
              <w:ind w:left="0" w:leftChars="0"/>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1.1.5</w:t>
            </w:r>
          </w:p>
        </w:tc>
        <w:tc>
          <w:tcPr>
            <w:tcW w:w="3246" w:type="dxa"/>
            <w:tcBorders>
              <w:top w:val="single" w:color="auto" w:sz="4" w:space="0"/>
              <w:left w:val="single" w:color="auto" w:sz="4" w:space="0"/>
              <w:bottom w:val="single" w:color="auto" w:sz="4" w:space="0"/>
              <w:right w:val="single" w:color="auto" w:sz="4" w:space="0"/>
            </w:tcBorders>
            <w:noWrap w:val="0"/>
            <w:vAlign w:val="center"/>
          </w:tcPr>
          <w:p w14:paraId="03D55BAB">
            <w:pPr>
              <w:keepNext w:val="0"/>
              <w:keepLines w:val="0"/>
              <w:pageBreakBefore w:val="0"/>
              <w:widowControl/>
              <w:overflowPunct/>
              <w:autoSpaceDE w:val="0"/>
              <w:autoSpaceDN w:val="0"/>
              <w:bidi w:val="0"/>
              <w:adjustRightInd w:val="0"/>
              <w:snapToGrid w:val="0"/>
              <w:spacing w:line="360" w:lineRule="auto"/>
              <w:ind w:left="0" w:leftChars="0"/>
              <w:jc w:val="center"/>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项目名称</w:t>
            </w:r>
          </w:p>
        </w:tc>
        <w:tc>
          <w:tcPr>
            <w:tcW w:w="5585" w:type="dxa"/>
            <w:tcBorders>
              <w:top w:val="single" w:color="auto" w:sz="4" w:space="0"/>
              <w:left w:val="single" w:color="auto" w:sz="4" w:space="0"/>
              <w:bottom w:val="single" w:color="auto" w:sz="4" w:space="0"/>
              <w:right w:val="single" w:color="auto" w:sz="4" w:space="0"/>
            </w:tcBorders>
            <w:noWrap w:val="0"/>
            <w:vAlign w:val="center"/>
          </w:tcPr>
          <w:p w14:paraId="3078E4F7">
            <w:pPr>
              <w:keepNext w:val="0"/>
              <w:keepLines w:val="0"/>
              <w:pageBreakBefore w:val="0"/>
              <w:overflowPunct/>
              <w:autoSpaceDE w:val="0"/>
              <w:autoSpaceDN w:val="0"/>
              <w:bidi w:val="0"/>
              <w:adjustRightInd w:val="0"/>
              <w:spacing w:line="360" w:lineRule="auto"/>
              <w:ind w:left="0" w:leftChars="0"/>
              <w:jc w:val="both"/>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共享中药房中心建设项目（专用设备采购）</w:t>
            </w:r>
          </w:p>
        </w:tc>
      </w:tr>
      <w:tr w14:paraId="42C2FFDE">
        <w:tblPrEx>
          <w:tblCellMar>
            <w:top w:w="0" w:type="dxa"/>
            <w:left w:w="108" w:type="dxa"/>
            <w:bottom w:w="0" w:type="dxa"/>
            <w:right w:w="108" w:type="dxa"/>
          </w:tblCellMar>
        </w:tblPrEx>
        <w:trPr>
          <w:trHeight w:val="1130" w:hRule="atLeast"/>
        </w:trPr>
        <w:tc>
          <w:tcPr>
            <w:tcW w:w="967" w:type="dxa"/>
            <w:tcBorders>
              <w:top w:val="single" w:color="auto" w:sz="4" w:space="0"/>
              <w:left w:val="single" w:color="auto" w:sz="4" w:space="0"/>
              <w:bottom w:val="single" w:color="auto" w:sz="4" w:space="0"/>
              <w:right w:val="single" w:color="auto" w:sz="4" w:space="0"/>
            </w:tcBorders>
            <w:noWrap w:val="0"/>
            <w:vAlign w:val="center"/>
          </w:tcPr>
          <w:p w14:paraId="490E492B">
            <w:pPr>
              <w:keepNext w:val="0"/>
              <w:keepLines w:val="0"/>
              <w:pageBreakBefore w:val="0"/>
              <w:overflowPunct/>
              <w:autoSpaceDE w:val="0"/>
              <w:autoSpaceDN w:val="0"/>
              <w:bidi w:val="0"/>
              <w:adjustRightInd w:val="0"/>
              <w:spacing w:line="360" w:lineRule="auto"/>
              <w:ind w:left="0" w:leftChars="0"/>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1.3</w:t>
            </w:r>
          </w:p>
        </w:tc>
        <w:tc>
          <w:tcPr>
            <w:tcW w:w="3246" w:type="dxa"/>
            <w:tcBorders>
              <w:top w:val="single" w:color="auto" w:sz="4" w:space="0"/>
              <w:left w:val="single" w:color="auto" w:sz="4" w:space="0"/>
              <w:bottom w:val="single" w:color="auto" w:sz="4" w:space="0"/>
              <w:right w:val="single" w:color="auto" w:sz="4" w:space="0"/>
            </w:tcBorders>
            <w:noWrap w:val="0"/>
            <w:vAlign w:val="center"/>
          </w:tcPr>
          <w:p w14:paraId="428F88F7">
            <w:pPr>
              <w:keepNext w:val="0"/>
              <w:keepLines w:val="0"/>
              <w:pageBreakBefore w:val="0"/>
              <w:overflowPunct/>
              <w:autoSpaceDE w:val="0"/>
              <w:autoSpaceDN w:val="0"/>
              <w:bidi w:val="0"/>
              <w:adjustRightInd w:val="0"/>
              <w:spacing w:line="360" w:lineRule="auto"/>
              <w:ind w:left="0" w:leftChars="0"/>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采购内容</w:t>
            </w:r>
          </w:p>
        </w:tc>
        <w:tc>
          <w:tcPr>
            <w:tcW w:w="5585" w:type="dxa"/>
            <w:tcBorders>
              <w:top w:val="single" w:color="auto" w:sz="4" w:space="0"/>
              <w:left w:val="single" w:color="auto" w:sz="4" w:space="0"/>
              <w:bottom w:val="single" w:color="auto" w:sz="4" w:space="0"/>
              <w:right w:val="single" w:color="auto" w:sz="4" w:space="0"/>
            </w:tcBorders>
            <w:noWrap w:val="0"/>
            <w:vAlign w:val="center"/>
          </w:tcPr>
          <w:p w14:paraId="0DA49B80">
            <w:pPr>
              <w:keepNext w:val="0"/>
              <w:keepLines w:val="0"/>
              <w:pageBreakBefore w:val="0"/>
              <w:widowControl/>
              <w:kinsoku/>
              <w:wordWrap/>
              <w:overflowPunct/>
              <w:topLinePunct w:val="0"/>
              <w:autoSpaceDE w:val="0"/>
              <w:autoSpaceDN w:val="0"/>
              <w:bidi w:val="0"/>
              <w:adjustRightInd w:val="0"/>
              <w:snapToGrid w:val="0"/>
              <w:spacing w:line="360" w:lineRule="auto"/>
              <w:ind w:left="0" w:leftChars="0"/>
              <w:jc w:val="both"/>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共享中药房中心建设项目（专用设备采购），为深入推进我院高质量发展，满足患者诊疗需求，根据县卫体局关于印发襄垣县公立医院改革与高质量发展示范项目实施方案的通知》和《襄垣县中医医院2026年公立医院改革与高质量发展示范项目实施方案》共享中医房中心建设项目，需购置全自动化煎药系统一套，全自动中药房信息系统软件一套。</w:t>
            </w:r>
            <w:r>
              <w:rPr>
                <w:rFonts w:hint="eastAsia" w:ascii="宋体" w:hAnsi="宋体" w:eastAsia="宋体" w:cs="宋体"/>
                <w:b w:val="0"/>
                <w:bCs w:val="0"/>
                <w:sz w:val="24"/>
                <w:szCs w:val="24"/>
                <w:highlight w:val="none"/>
              </w:rPr>
              <w:t>具体投标范围、采购范围及所应达到的具体要求，以招标文件中商务、技术相应要求为准。</w:t>
            </w:r>
          </w:p>
          <w:p w14:paraId="018B8469">
            <w:pPr>
              <w:keepNext w:val="0"/>
              <w:keepLines w:val="0"/>
              <w:pageBreakBefore w:val="0"/>
              <w:widowControl/>
              <w:kinsoku/>
              <w:wordWrap/>
              <w:overflowPunct/>
              <w:topLinePunct w:val="0"/>
              <w:autoSpaceDE w:val="0"/>
              <w:autoSpaceDN w:val="0"/>
              <w:bidi w:val="0"/>
              <w:adjustRightInd w:val="0"/>
              <w:snapToGrid w:val="0"/>
              <w:spacing w:line="360" w:lineRule="auto"/>
              <w:ind w:left="0" w:leftChars="0"/>
              <w:jc w:val="both"/>
              <w:textAlignment w:val="baseline"/>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合同履行期限（供货期限）：自合同签订之日起45天内完成所有供货、安装、调试及验收工作。</w:t>
            </w:r>
          </w:p>
        </w:tc>
      </w:tr>
      <w:tr w14:paraId="526DC3AB">
        <w:tblPrEx>
          <w:tblCellMar>
            <w:top w:w="0" w:type="dxa"/>
            <w:left w:w="108" w:type="dxa"/>
            <w:bottom w:w="0" w:type="dxa"/>
            <w:right w:w="108" w:type="dxa"/>
          </w:tblCellMar>
        </w:tblPrEx>
        <w:trPr>
          <w:trHeight w:val="580" w:hRule="atLeast"/>
        </w:trPr>
        <w:tc>
          <w:tcPr>
            <w:tcW w:w="967" w:type="dxa"/>
            <w:tcBorders>
              <w:top w:val="single" w:color="auto" w:sz="4" w:space="0"/>
              <w:left w:val="single" w:color="auto" w:sz="4" w:space="0"/>
              <w:bottom w:val="single" w:color="auto" w:sz="4" w:space="0"/>
              <w:right w:val="single" w:color="auto" w:sz="4" w:space="0"/>
            </w:tcBorders>
            <w:noWrap w:val="0"/>
            <w:vAlign w:val="center"/>
          </w:tcPr>
          <w:p w14:paraId="525FB486">
            <w:pPr>
              <w:keepNext w:val="0"/>
              <w:keepLines w:val="0"/>
              <w:pageBreakBefore w:val="0"/>
              <w:overflowPunct/>
              <w:autoSpaceDE w:val="0"/>
              <w:autoSpaceDN w:val="0"/>
              <w:bidi w:val="0"/>
              <w:adjustRightInd w:val="0"/>
              <w:spacing w:line="360" w:lineRule="auto"/>
              <w:ind w:left="0" w:leftChars="0"/>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1.4.1</w:t>
            </w:r>
          </w:p>
        </w:tc>
        <w:tc>
          <w:tcPr>
            <w:tcW w:w="3246" w:type="dxa"/>
            <w:tcBorders>
              <w:top w:val="single" w:color="auto" w:sz="4" w:space="0"/>
              <w:left w:val="single" w:color="auto" w:sz="4" w:space="0"/>
              <w:bottom w:val="single" w:color="auto" w:sz="4" w:space="0"/>
              <w:right w:val="single" w:color="auto" w:sz="4" w:space="0"/>
            </w:tcBorders>
            <w:noWrap w:val="0"/>
            <w:vAlign w:val="center"/>
          </w:tcPr>
          <w:p w14:paraId="368D31D8">
            <w:pPr>
              <w:keepNext w:val="0"/>
              <w:keepLines w:val="0"/>
              <w:pageBreakBefore w:val="0"/>
              <w:overflowPunct/>
              <w:autoSpaceDE w:val="0"/>
              <w:autoSpaceDN w:val="0"/>
              <w:bidi w:val="0"/>
              <w:adjustRightInd w:val="0"/>
              <w:spacing w:line="360" w:lineRule="auto"/>
              <w:ind w:left="0" w:leftChars="0"/>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资</w:t>
            </w:r>
            <w:r>
              <w:rPr>
                <w:rFonts w:hint="eastAsia" w:ascii="宋体" w:hAnsi="宋体" w:cs="宋体"/>
                <w:color w:val="auto"/>
                <w:sz w:val="24"/>
                <w:szCs w:val="24"/>
                <w:highlight w:val="none"/>
                <w:lang w:val="en-US" w:eastAsia="zh-CN"/>
              </w:rPr>
              <w:t>格</w:t>
            </w:r>
            <w:r>
              <w:rPr>
                <w:rFonts w:hint="eastAsia" w:ascii="宋体" w:hAnsi="宋体" w:cs="宋体"/>
                <w:color w:val="auto"/>
                <w:sz w:val="24"/>
                <w:szCs w:val="24"/>
                <w:highlight w:val="none"/>
              </w:rPr>
              <w:t>条件、能力</w:t>
            </w:r>
          </w:p>
        </w:tc>
        <w:tc>
          <w:tcPr>
            <w:tcW w:w="5585" w:type="dxa"/>
            <w:tcBorders>
              <w:top w:val="single" w:color="auto" w:sz="4" w:space="0"/>
              <w:left w:val="single" w:color="auto" w:sz="4" w:space="0"/>
              <w:bottom w:val="single" w:color="auto" w:sz="4" w:space="0"/>
              <w:right w:val="single" w:color="auto" w:sz="4" w:space="0"/>
            </w:tcBorders>
            <w:noWrap w:val="0"/>
            <w:vAlign w:val="center"/>
          </w:tcPr>
          <w:p w14:paraId="1A80B7DE">
            <w:pPr>
              <w:pStyle w:val="5"/>
              <w:keepNext w:val="0"/>
              <w:keepLines w:val="0"/>
              <w:pageBreakBefore w:val="0"/>
              <w:overflowPunct/>
              <w:autoSpaceDE w:val="0"/>
              <w:autoSpaceDN w:val="0"/>
              <w:bidi w:val="0"/>
              <w:adjustRightInd w:val="0"/>
              <w:spacing w:line="360" w:lineRule="auto"/>
              <w:ind w:left="0" w:leftChars="0"/>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1.满足《中华人民共和国政府采购法》第二十二条规定；</w:t>
            </w:r>
          </w:p>
          <w:p w14:paraId="2EB87BC6">
            <w:pPr>
              <w:pStyle w:val="5"/>
              <w:keepNext w:val="0"/>
              <w:keepLines w:val="0"/>
              <w:pageBreakBefore w:val="0"/>
              <w:overflowPunct/>
              <w:autoSpaceDE w:val="0"/>
              <w:autoSpaceDN w:val="0"/>
              <w:bidi w:val="0"/>
              <w:adjustRightInd w:val="0"/>
              <w:spacing w:line="360" w:lineRule="auto"/>
              <w:ind w:left="0" w:leftChars="0"/>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2.落实政府采购政策需满足的资格要求：落实，本项目专门面向中小企业；</w:t>
            </w:r>
          </w:p>
          <w:p w14:paraId="7F05944F">
            <w:pPr>
              <w:pStyle w:val="5"/>
              <w:keepNext w:val="0"/>
              <w:keepLines w:val="0"/>
              <w:pageBreakBefore w:val="0"/>
              <w:overflowPunct/>
              <w:autoSpaceDE w:val="0"/>
              <w:autoSpaceDN w:val="0"/>
              <w:bidi w:val="0"/>
              <w:adjustRightInd w:val="0"/>
              <w:spacing w:line="360" w:lineRule="auto"/>
              <w:ind w:left="0" w:leftChars="0"/>
              <w:jc w:val="both"/>
              <w:rPr>
                <w:rFonts w:hint="eastAsia"/>
                <w:color w:val="auto"/>
                <w:sz w:val="24"/>
                <w:szCs w:val="24"/>
                <w:highlight w:val="none"/>
                <w:lang w:val="zh-CN"/>
              </w:rPr>
            </w:pPr>
            <w:r>
              <w:rPr>
                <w:rFonts w:hint="eastAsia" w:ascii="宋体" w:hAnsi="宋体" w:eastAsia="宋体" w:cs="宋体"/>
                <w:color w:val="auto"/>
                <w:sz w:val="24"/>
                <w:szCs w:val="24"/>
                <w:highlight w:val="none"/>
                <w:lang w:val="zh-CN"/>
              </w:rPr>
              <w:t>3.本项目的特定资格要求：无；</w:t>
            </w:r>
            <w:r>
              <w:rPr>
                <w:rFonts w:hint="eastAsia" w:ascii="宋体" w:hAnsi="宋体" w:eastAsia="宋体" w:cs="宋体"/>
                <w:color w:val="auto"/>
                <w:sz w:val="24"/>
                <w:szCs w:val="24"/>
                <w:highlight w:val="none"/>
                <w:lang w:val="zh-CN"/>
              </w:rPr>
              <w:br w:type="textWrapping"/>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rPr>
              <w:t>本项目不接受联合体投标。</w:t>
            </w:r>
          </w:p>
        </w:tc>
      </w:tr>
      <w:tr w14:paraId="22415C96">
        <w:tblPrEx>
          <w:tblCellMar>
            <w:top w:w="0" w:type="dxa"/>
            <w:left w:w="108" w:type="dxa"/>
            <w:bottom w:w="0" w:type="dxa"/>
            <w:right w:w="108" w:type="dxa"/>
          </w:tblCellMar>
        </w:tblPrEx>
        <w:trPr>
          <w:trHeight w:val="453" w:hRule="atLeast"/>
        </w:trPr>
        <w:tc>
          <w:tcPr>
            <w:tcW w:w="967" w:type="dxa"/>
            <w:tcBorders>
              <w:top w:val="single" w:color="auto" w:sz="4" w:space="0"/>
              <w:left w:val="single" w:color="auto" w:sz="4" w:space="0"/>
              <w:bottom w:val="single" w:color="auto" w:sz="4" w:space="0"/>
              <w:right w:val="single" w:color="auto" w:sz="4" w:space="0"/>
            </w:tcBorders>
            <w:noWrap w:val="0"/>
            <w:vAlign w:val="center"/>
          </w:tcPr>
          <w:p w14:paraId="556405C7">
            <w:pPr>
              <w:keepNext w:val="0"/>
              <w:keepLines w:val="0"/>
              <w:pageBreakBefore w:val="0"/>
              <w:overflowPunct/>
              <w:autoSpaceDE w:val="0"/>
              <w:autoSpaceDN w:val="0"/>
              <w:bidi w:val="0"/>
              <w:adjustRightInd w:val="0"/>
              <w:spacing w:line="360" w:lineRule="auto"/>
              <w:ind w:left="0" w:leftChars="0"/>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1.4.2</w:t>
            </w:r>
          </w:p>
        </w:tc>
        <w:tc>
          <w:tcPr>
            <w:tcW w:w="3246" w:type="dxa"/>
            <w:tcBorders>
              <w:top w:val="single" w:color="auto" w:sz="4" w:space="0"/>
              <w:left w:val="single" w:color="auto" w:sz="4" w:space="0"/>
              <w:bottom w:val="single" w:color="auto" w:sz="4" w:space="0"/>
              <w:right w:val="single" w:color="auto" w:sz="4" w:space="0"/>
            </w:tcBorders>
            <w:noWrap w:val="0"/>
            <w:vAlign w:val="center"/>
          </w:tcPr>
          <w:p w14:paraId="4C0B12EF">
            <w:pPr>
              <w:keepNext w:val="0"/>
              <w:keepLines w:val="0"/>
              <w:pageBreakBefore w:val="0"/>
              <w:overflowPunct/>
              <w:autoSpaceDE w:val="0"/>
              <w:autoSpaceDN w:val="0"/>
              <w:bidi w:val="0"/>
              <w:adjustRightInd w:val="0"/>
              <w:spacing w:line="360" w:lineRule="auto"/>
              <w:ind w:left="0" w:leftChars="0"/>
              <w:jc w:val="center"/>
              <w:textAlignment w:val="baseline"/>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是否接受联合体</w:t>
            </w:r>
            <w:r>
              <w:rPr>
                <w:rFonts w:hint="eastAsia" w:ascii="宋体" w:hAnsi="宋体" w:cs="宋体"/>
                <w:color w:val="auto"/>
                <w:sz w:val="24"/>
                <w:szCs w:val="24"/>
                <w:highlight w:val="none"/>
                <w:lang w:eastAsia="zh-CN"/>
              </w:rPr>
              <w:t>投标人</w:t>
            </w:r>
          </w:p>
        </w:tc>
        <w:tc>
          <w:tcPr>
            <w:tcW w:w="5585" w:type="dxa"/>
            <w:tcBorders>
              <w:top w:val="single" w:color="auto" w:sz="4" w:space="0"/>
              <w:left w:val="single" w:color="auto" w:sz="4" w:space="0"/>
              <w:bottom w:val="single" w:color="auto" w:sz="4" w:space="0"/>
              <w:right w:val="single" w:color="auto" w:sz="4" w:space="0"/>
            </w:tcBorders>
            <w:noWrap w:val="0"/>
            <w:vAlign w:val="center"/>
          </w:tcPr>
          <w:p w14:paraId="2D15AA6E">
            <w:pPr>
              <w:pStyle w:val="8"/>
              <w:keepNext w:val="0"/>
              <w:keepLines w:val="0"/>
              <w:pageBreakBefore w:val="0"/>
              <w:overflowPunct/>
              <w:topLinePunct/>
              <w:autoSpaceDE w:val="0"/>
              <w:autoSpaceDN w:val="0"/>
              <w:bidi w:val="0"/>
              <w:adjustRightInd w:val="0"/>
              <w:spacing w:line="360" w:lineRule="auto"/>
              <w:ind w:left="0" w:leftChars="0"/>
              <w:jc w:val="both"/>
              <w:textAlignment w:val="baseline"/>
              <w:rPr>
                <w:rFonts w:hint="eastAsia"/>
                <w:color w:val="auto"/>
                <w:sz w:val="24"/>
                <w:szCs w:val="24"/>
                <w:highlight w:val="none"/>
              </w:rPr>
            </w:pPr>
            <w:r>
              <w:rPr>
                <w:rFonts w:hint="eastAsia"/>
                <w:color w:val="auto"/>
                <w:sz w:val="24"/>
                <w:szCs w:val="24"/>
                <w:highlight w:val="none"/>
              </w:rPr>
              <w:sym w:font="Wingdings" w:char="00FE"/>
            </w:r>
            <w:r>
              <w:rPr>
                <w:rFonts w:hint="eastAsia"/>
                <w:color w:val="auto"/>
                <w:sz w:val="24"/>
                <w:szCs w:val="24"/>
                <w:highlight w:val="none"/>
              </w:rPr>
              <w:t>不接受</w:t>
            </w:r>
          </w:p>
          <w:p w14:paraId="0460D502">
            <w:pPr>
              <w:keepNext w:val="0"/>
              <w:keepLines w:val="0"/>
              <w:pageBreakBefore w:val="0"/>
              <w:overflowPunct/>
              <w:autoSpaceDE w:val="0"/>
              <w:autoSpaceDN w:val="0"/>
              <w:bidi w:val="0"/>
              <w:adjustRightInd w:val="0"/>
              <w:spacing w:line="360" w:lineRule="auto"/>
              <w:ind w:left="0" w:leftChars="0"/>
              <w:jc w:val="both"/>
              <w:textAlignment w:val="baseline"/>
              <w:rPr>
                <w:rFonts w:hint="eastAsia"/>
                <w:color w:val="auto"/>
                <w:sz w:val="24"/>
                <w:szCs w:val="24"/>
                <w:highlight w:val="none"/>
              </w:rPr>
            </w:pPr>
            <w:r>
              <w:rPr>
                <w:rFonts w:hint="eastAsia" w:eastAsia="宋体"/>
                <w:color w:val="auto"/>
                <w:sz w:val="24"/>
                <w:szCs w:val="24"/>
                <w:highlight w:val="none"/>
                <w:lang w:eastAsia="zh-CN"/>
              </w:rPr>
              <w:t>□</w:t>
            </w:r>
            <w:r>
              <w:rPr>
                <w:rFonts w:hint="eastAsia"/>
                <w:color w:val="auto"/>
                <w:sz w:val="24"/>
                <w:szCs w:val="24"/>
                <w:highlight w:val="none"/>
              </w:rPr>
              <w:t>接受，应满足下列要求：</w:t>
            </w:r>
          </w:p>
        </w:tc>
      </w:tr>
      <w:tr w14:paraId="3087ECD3">
        <w:tblPrEx>
          <w:tblCellMar>
            <w:top w:w="0" w:type="dxa"/>
            <w:left w:w="108" w:type="dxa"/>
            <w:bottom w:w="0" w:type="dxa"/>
            <w:right w:w="108" w:type="dxa"/>
          </w:tblCellMar>
        </w:tblPrEx>
        <w:trPr>
          <w:trHeight w:val="505" w:hRule="atLeast"/>
        </w:trPr>
        <w:tc>
          <w:tcPr>
            <w:tcW w:w="967" w:type="dxa"/>
            <w:tcBorders>
              <w:top w:val="single" w:color="auto" w:sz="4" w:space="0"/>
              <w:left w:val="single" w:color="auto" w:sz="4" w:space="0"/>
              <w:bottom w:val="single" w:color="auto" w:sz="4" w:space="0"/>
              <w:right w:val="single" w:color="auto" w:sz="4" w:space="0"/>
            </w:tcBorders>
            <w:noWrap w:val="0"/>
            <w:vAlign w:val="center"/>
          </w:tcPr>
          <w:p w14:paraId="1AA9DACC">
            <w:pPr>
              <w:keepNext w:val="0"/>
              <w:keepLines w:val="0"/>
              <w:pageBreakBefore w:val="0"/>
              <w:overflowPunct/>
              <w:autoSpaceDE w:val="0"/>
              <w:autoSpaceDN w:val="0"/>
              <w:bidi w:val="0"/>
              <w:adjustRightInd w:val="0"/>
              <w:spacing w:line="360" w:lineRule="auto"/>
              <w:ind w:left="0" w:leftChars="0"/>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1.9.1</w:t>
            </w:r>
          </w:p>
        </w:tc>
        <w:tc>
          <w:tcPr>
            <w:tcW w:w="3246" w:type="dxa"/>
            <w:tcBorders>
              <w:top w:val="single" w:color="auto" w:sz="4" w:space="0"/>
              <w:left w:val="single" w:color="auto" w:sz="4" w:space="0"/>
              <w:bottom w:val="single" w:color="auto" w:sz="4" w:space="0"/>
              <w:right w:val="single" w:color="auto" w:sz="4" w:space="0"/>
            </w:tcBorders>
            <w:noWrap w:val="0"/>
            <w:vAlign w:val="center"/>
          </w:tcPr>
          <w:p w14:paraId="2BE31FEA">
            <w:pPr>
              <w:keepNext w:val="0"/>
              <w:keepLines w:val="0"/>
              <w:pageBreakBefore w:val="0"/>
              <w:overflowPunct/>
              <w:autoSpaceDE w:val="0"/>
              <w:autoSpaceDN w:val="0"/>
              <w:bidi w:val="0"/>
              <w:adjustRightInd w:val="0"/>
              <w:spacing w:line="360" w:lineRule="auto"/>
              <w:ind w:left="0" w:leftChars="0"/>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预备会</w:t>
            </w:r>
          </w:p>
        </w:tc>
        <w:tc>
          <w:tcPr>
            <w:tcW w:w="5585" w:type="dxa"/>
            <w:tcBorders>
              <w:top w:val="single" w:color="auto" w:sz="4" w:space="0"/>
              <w:left w:val="single" w:color="auto" w:sz="4" w:space="0"/>
              <w:bottom w:val="single" w:color="auto" w:sz="4" w:space="0"/>
              <w:right w:val="single" w:color="auto" w:sz="4" w:space="0"/>
            </w:tcBorders>
            <w:noWrap w:val="0"/>
            <w:vAlign w:val="center"/>
          </w:tcPr>
          <w:p w14:paraId="088C3F11">
            <w:pPr>
              <w:pStyle w:val="8"/>
              <w:keepNext w:val="0"/>
              <w:keepLines w:val="0"/>
              <w:pageBreakBefore w:val="0"/>
              <w:overflowPunct/>
              <w:topLinePunct/>
              <w:autoSpaceDE w:val="0"/>
              <w:autoSpaceDN w:val="0"/>
              <w:bidi w:val="0"/>
              <w:adjustRightInd w:val="0"/>
              <w:spacing w:line="360" w:lineRule="auto"/>
              <w:ind w:left="0" w:leftChars="0"/>
              <w:jc w:val="both"/>
              <w:textAlignment w:val="baseline"/>
              <w:rPr>
                <w:rFonts w:hint="eastAsia"/>
                <w:color w:val="auto"/>
                <w:sz w:val="24"/>
                <w:szCs w:val="24"/>
                <w:highlight w:val="none"/>
              </w:rPr>
            </w:pPr>
            <w:r>
              <w:rPr>
                <w:rFonts w:hint="eastAsia"/>
                <w:color w:val="auto"/>
                <w:sz w:val="24"/>
                <w:szCs w:val="24"/>
                <w:highlight w:val="none"/>
              </w:rPr>
              <w:sym w:font="Wingdings" w:char="00FE"/>
            </w:r>
            <w:r>
              <w:rPr>
                <w:rFonts w:hint="eastAsia"/>
                <w:color w:val="auto"/>
                <w:sz w:val="24"/>
                <w:szCs w:val="24"/>
                <w:highlight w:val="none"/>
              </w:rPr>
              <w:t>不召开</w:t>
            </w:r>
          </w:p>
          <w:p w14:paraId="069AF724">
            <w:pPr>
              <w:pStyle w:val="8"/>
              <w:keepNext w:val="0"/>
              <w:keepLines w:val="0"/>
              <w:pageBreakBefore w:val="0"/>
              <w:overflowPunct/>
              <w:topLinePunct/>
              <w:autoSpaceDE w:val="0"/>
              <w:autoSpaceDN w:val="0"/>
              <w:bidi w:val="0"/>
              <w:adjustRightInd w:val="0"/>
              <w:spacing w:line="360" w:lineRule="auto"/>
              <w:ind w:left="0" w:leftChars="0"/>
              <w:jc w:val="both"/>
              <w:textAlignment w:val="baseline"/>
              <w:rPr>
                <w:rFonts w:hint="eastAsia" w:ascii="宋体" w:hAnsi="宋体" w:cs="宋体"/>
                <w:color w:val="auto"/>
                <w:sz w:val="24"/>
                <w:szCs w:val="24"/>
                <w:highlight w:val="none"/>
              </w:rPr>
            </w:pPr>
            <w:r>
              <w:rPr>
                <w:rFonts w:hint="eastAsia" w:hAnsi="宋体" w:eastAsia="宋体" w:cs="宋体"/>
                <w:color w:val="auto"/>
                <w:sz w:val="24"/>
                <w:szCs w:val="24"/>
                <w:highlight w:val="none"/>
                <w:lang w:eastAsia="zh-CN"/>
              </w:rPr>
              <w:t>□</w:t>
            </w:r>
            <w:r>
              <w:rPr>
                <w:rFonts w:hint="eastAsia" w:ascii="宋体" w:hAnsi="宋体" w:cs="宋体"/>
                <w:color w:val="auto"/>
                <w:sz w:val="24"/>
                <w:szCs w:val="24"/>
                <w:highlight w:val="none"/>
              </w:rPr>
              <w:t>召开，召开时间：</w:t>
            </w:r>
          </w:p>
          <w:p w14:paraId="7CE65077">
            <w:pPr>
              <w:keepNext w:val="0"/>
              <w:keepLines w:val="0"/>
              <w:pageBreakBefore w:val="0"/>
              <w:overflowPunct/>
              <w:autoSpaceDE w:val="0"/>
              <w:autoSpaceDN w:val="0"/>
              <w:bidi w:val="0"/>
              <w:adjustRightInd w:val="0"/>
              <w:spacing w:line="360" w:lineRule="auto"/>
              <w:ind w:left="0" w:leftChars="0" w:firstLine="240" w:firstLineChars="100"/>
              <w:jc w:val="both"/>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召开地点：</w:t>
            </w:r>
          </w:p>
        </w:tc>
      </w:tr>
      <w:tr w14:paraId="146E743D">
        <w:tblPrEx>
          <w:tblCellMar>
            <w:top w:w="0" w:type="dxa"/>
            <w:left w:w="108" w:type="dxa"/>
            <w:bottom w:w="0" w:type="dxa"/>
            <w:right w:w="108" w:type="dxa"/>
          </w:tblCellMar>
        </w:tblPrEx>
        <w:trPr>
          <w:trHeight w:val="662" w:hRule="atLeast"/>
        </w:trPr>
        <w:tc>
          <w:tcPr>
            <w:tcW w:w="967" w:type="dxa"/>
            <w:tcBorders>
              <w:top w:val="single" w:color="auto" w:sz="4" w:space="0"/>
              <w:left w:val="single" w:color="auto" w:sz="4" w:space="0"/>
              <w:bottom w:val="single" w:color="auto" w:sz="4" w:space="0"/>
              <w:right w:val="single" w:color="auto" w:sz="4" w:space="0"/>
            </w:tcBorders>
            <w:noWrap w:val="0"/>
            <w:vAlign w:val="center"/>
          </w:tcPr>
          <w:p w14:paraId="74D8C7FC">
            <w:pPr>
              <w:keepNext w:val="0"/>
              <w:keepLines w:val="0"/>
              <w:pageBreakBefore w:val="0"/>
              <w:overflowPunct/>
              <w:autoSpaceDE w:val="0"/>
              <w:autoSpaceDN w:val="0"/>
              <w:bidi w:val="0"/>
              <w:adjustRightInd w:val="0"/>
              <w:spacing w:line="360" w:lineRule="auto"/>
              <w:ind w:left="0" w:leftChars="0"/>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1.9.2</w:t>
            </w:r>
          </w:p>
        </w:tc>
        <w:tc>
          <w:tcPr>
            <w:tcW w:w="3246" w:type="dxa"/>
            <w:tcBorders>
              <w:top w:val="single" w:color="auto" w:sz="4" w:space="0"/>
              <w:left w:val="single" w:color="auto" w:sz="4" w:space="0"/>
              <w:bottom w:val="single" w:color="auto" w:sz="4" w:space="0"/>
              <w:right w:val="single" w:color="auto" w:sz="4" w:space="0"/>
            </w:tcBorders>
            <w:noWrap w:val="0"/>
            <w:vAlign w:val="center"/>
          </w:tcPr>
          <w:p w14:paraId="5D735D85">
            <w:pPr>
              <w:keepNext w:val="0"/>
              <w:keepLines w:val="0"/>
              <w:pageBreakBefore w:val="0"/>
              <w:overflowPunct/>
              <w:autoSpaceDE w:val="0"/>
              <w:autoSpaceDN w:val="0"/>
              <w:bidi w:val="0"/>
              <w:adjustRightInd w:val="0"/>
              <w:spacing w:line="360" w:lineRule="auto"/>
              <w:ind w:left="0" w:leftChars="0"/>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提出问题的截止时间</w:t>
            </w:r>
          </w:p>
        </w:tc>
        <w:tc>
          <w:tcPr>
            <w:tcW w:w="5585" w:type="dxa"/>
            <w:tcBorders>
              <w:top w:val="single" w:color="auto" w:sz="4" w:space="0"/>
              <w:left w:val="single" w:color="auto" w:sz="4" w:space="0"/>
              <w:bottom w:val="single" w:color="auto" w:sz="4" w:space="0"/>
              <w:right w:val="single" w:color="auto" w:sz="4" w:space="0"/>
            </w:tcBorders>
            <w:noWrap w:val="0"/>
            <w:vAlign w:val="center"/>
          </w:tcPr>
          <w:p w14:paraId="31451606">
            <w:pPr>
              <w:keepNext w:val="0"/>
              <w:keepLines w:val="0"/>
              <w:pageBreakBefore w:val="0"/>
              <w:overflowPunct/>
              <w:autoSpaceDE w:val="0"/>
              <w:autoSpaceDN w:val="0"/>
              <w:bidi w:val="0"/>
              <w:adjustRightInd w:val="0"/>
              <w:spacing w:line="360" w:lineRule="auto"/>
              <w:ind w:left="0" w:leftChars="0"/>
              <w:jc w:val="both"/>
              <w:textAlignment w:val="baseline"/>
              <w:rPr>
                <w:rFonts w:hint="eastAsia" w:ascii="宋体" w:hAnsi="宋体" w:cs="宋体"/>
                <w:color w:val="auto"/>
                <w:sz w:val="24"/>
                <w:szCs w:val="24"/>
                <w:highlight w:val="none"/>
              </w:rPr>
            </w:pPr>
            <w:r>
              <w:rPr>
                <w:rFonts w:hint="eastAsia" w:ascii="宋体" w:hAnsi="宋体" w:cs="宋体"/>
                <w:color w:val="auto"/>
                <w:kern w:val="0"/>
                <w:sz w:val="24"/>
                <w:szCs w:val="24"/>
                <w:highlight w:val="none"/>
                <w:lang w:val="zh-CN"/>
              </w:rPr>
              <w:t>提交投标文件截止</w:t>
            </w:r>
            <w:r>
              <w:rPr>
                <w:rFonts w:hint="eastAsia" w:ascii="宋体" w:hAnsi="宋体" w:cs="宋体"/>
                <w:color w:val="auto"/>
                <w:kern w:val="0"/>
                <w:sz w:val="24"/>
                <w:szCs w:val="24"/>
                <w:highlight w:val="none"/>
                <w:lang w:val="en-US" w:eastAsia="zh-CN"/>
              </w:rPr>
              <w:t>之日十日</w:t>
            </w:r>
            <w:r>
              <w:rPr>
                <w:rFonts w:hint="eastAsia" w:ascii="宋体" w:hAnsi="宋体" w:cs="宋体"/>
                <w:color w:val="auto"/>
                <w:kern w:val="0"/>
                <w:sz w:val="24"/>
                <w:szCs w:val="24"/>
                <w:highlight w:val="none"/>
                <w:lang w:val="zh-CN"/>
              </w:rPr>
              <w:t>前</w:t>
            </w:r>
          </w:p>
        </w:tc>
      </w:tr>
      <w:tr w14:paraId="0360A33A">
        <w:tblPrEx>
          <w:tblCellMar>
            <w:top w:w="0" w:type="dxa"/>
            <w:left w:w="108" w:type="dxa"/>
            <w:bottom w:w="0" w:type="dxa"/>
            <w:right w:w="108" w:type="dxa"/>
          </w:tblCellMar>
        </w:tblPrEx>
        <w:trPr>
          <w:trHeight w:val="338" w:hRule="atLeast"/>
        </w:trPr>
        <w:tc>
          <w:tcPr>
            <w:tcW w:w="967" w:type="dxa"/>
            <w:tcBorders>
              <w:top w:val="single" w:color="auto" w:sz="4" w:space="0"/>
              <w:left w:val="single" w:color="auto" w:sz="4" w:space="0"/>
              <w:bottom w:val="single" w:color="auto" w:sz="4" w:space="0"/>
              <w:right w:val="single" w:color="auto" w:sz="4" w:space="0"/>
            </w:tcBorders>
            <w:noWrap w:val="0"/>
            <w:vAlign w:val="center"/>
          </w:tcPr>
          <w:p w14:paraId="5E086587">
            <w:pPr>
              <w:keepNext w:val="0"/>
              <w:keepLines w:val="0"/>
              <w:pageBreakBefore w:val="0"/>
              <w:overflowPunct/>
              <w:autoSpaceDE w:val="0"/>
              <w:autoSpaceDN w:val="0"/>
              <w:bidi w:val="0"/>
              <w:adjustRightInd w:val="0"/>
              <w:spacing w:line="360" w:lineRule="auto"/>
              <w:ind w:left="0" w:leftChars="0"/>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1.9.3</w:t>
            </w:r>
          </w:p>
        </w:tc>
        <w:tc>
          <w:tcPr>
            <w:tcW w:w="3246" w:type="dxa"/>
            <w:tcBorders>
              <w:top w:val="single" w:color="auto" w:sz="4" w:space="0"/>
              <w:left w:val="single" w:color="auto" w:sz="4" w:space="0"/>
              <w:bottom w:val="single" w:color="auto" w:sz="4" w:space="0"/>
              <w:right w:val="single" w:color="auto" w:sz="4" w:space="0"/>
            </w:tcBorders>
            <w:noWrap w:val="0"/>
            <w:vAlign w:val="center"/>
          </w:tcPr>
          <w:p w14:paraId="5B32F773">
            <w:pPr>
              <w:keepNext w:val="0"/>
              <w:keepLines w:val="0"/>
              <w:pageBreakBefore w:val="0"/>
              <w:overflowPunct/>
              <w:autoSpaceDE w:val="0"/>
              <w:autoSpaceDN w:val="0"/>
              <w:bidi w:val="0"/>
              <w:adjustRightInd w:val="0"/>
              <w:spacing w:line="360" w:lineRule="auto"/>
              <w:ind w:left="0" w:leftChars="0"/>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招标单位</w:t>
            </w:r>
            <w:r>
              <w:rPr>
                <w:rFonts w:hint="eastAsia" w:ascii="宋体" w:hAnsi="宋体" w:cs="宋体"/>
                <w:color w:val="auto"/>
                <w:sz w:val="24"/>
                <w:szCs w:val="24"/>
                <w:highlight w:val="none"/>
              </w:rPr>
              <w:t>发出对</w:t>
            </w:r>
            <w:r>
              <w:rPr>
                <w:rFonts w:hint="eastAsia" w:ascii="宋体" w:hAnsi="宋体" w:cs="宋体"/>
                <w:color w:val="auto"/>
                <w:sz w:val="24"/>
                <w:szCs w:val="24"/>
                <w:highlight w:val="none"/>
                <w:lang w:eastAsia="zh-CN"/>
              </w:rPr>
              <w:t>招标文件</w:t>
            </w:r>
            <w:r>
              <w:rPr>
                <w:rFonts w:hint="eastAsia" w:ascii="宋体" w:hAnsi="宋体" w:cs="宋体"/>
                <w:color w:val="auto"/>
                <w:sz w:val="24"/>
                <w:szCs w:val="24"/>
                <w:highlight w:val="none"/>
              </w:rPr>
              <w:t>的澄清</w:t>
            </w:r>
          </w:p>
        </w:tc>
        <w:tc>
          <w:tcPr>
            <w:tcW w:w="5585" w:type="dxa"/>
            <w:tcBorders>
              <w:top w:val="single" w:color="auto" w:sz="4" w:space="0"/>
              <w:left w:val="single" w:color="auto" w:sz="4" w:space="0"/>
              <w:bottom w:val="single" w:color="auto" w:sz="4" w:space="0"/>
              <w:right w:val="single" w:color="auto" w:sz="4" w:space="0"/>
            </w:tcBorders>
            <w:noWrap w:val="0"/>
            <w:vAlign w:val="center"/>
          </w:tcPr>
          <w:p w14:paraId="72AE271A">
            <w:pPr>
              <w:keepNext w:val="0"/>
              <w:keepLines w:val="0"/>
              <w:pageBreakBefore w:val="0"/>
              <w:overflowPunct/>
              <w:autoSpaceDE w:val="0"/>
              <w:autoSpaceDN w:val="0"/>
              <w:bidi w:val="0"/>
              <w:adjustRightInd w:val="0"/>
              <w:spacing w:line="360" w:lineRule="auto"/>
              <w:ind w:left="0" w:leftChars="0"/>
              <w:jc w:val="both"/>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lang w:val="zh-CN"/>
              </w:rPr>
              <w:t>提交</w:t>
            </w:r>
            <w:r>
              <w:rPr>
                <w:rFonts w:hint="eastAsia" w:ascii="宋体" w:hAnsi="宋体" w:cs="宋体"/>
                <w:color w:val="auto"/>
                <w:sz w:val="24"/>
                <w:szCs w:val="24"/>
                <w:highlight w:val="none"/>
                <w:lang w:eastAsia="zh-CN"/>
              </w:rPr>
              <w:t>投标文件</w:t>
            </w:r>
            <w:r>
              <w:rPr>
                <w:rFonts w:hint="eastAsia" w:ascii="宋体" w:hAnsi="宋体" w:cs="宋体"/>
                <w:color w:val="auto"/>
                <w:sz w:val="24"/>
                <w:szCs w:val="24"/>
                <w:highlight w:val="none"/>
              </w:rPr>
              <w:t>截止之日</w:t>
            </w:r>
            <w:r>
              <w:rPr>
                <w:rFonts w:hint="eastAsia" w:ascii="宋体" w:hAnsi="宋体" w:cs="宋体"/>
                <w:color w:val="auto"/>
                <w:sz w:val="24"/>
                <w:szCs w:val="24"/>
                <w:highlight w:val="none"/>
                <w:lang w:val="en-US" w:eastAsia="zh-CN"/>
              </w:rPr>
              <w:t>十</w:t>
            </w:r>
            <w:r>
              <w:rPr>
                <w:rFonts w:hint="eastAsia" w:ascii="宋体" w:hAnsi="宋体" w:cs="宋体"/>
                <w:color w:val="auto"/>
                <w:sz w:val="24"/>
                <w:szCs w:val="24"/>
                <w:highlight w:val="none"/>
              </w:rPr>
              <w:t>五日前发出</w:t>
            </w:r>
          </w:p>
        </w:tc>
      </w:tr>
      <w:tr w14:paraId="6DE22732">
        <w:tblPrEx>
          <w:tblCellMar>
            <w:top w:w="0" w:type="dxa"/>
            <w:left w:w="108" w:type="dxa"/>
            <w:bottom w:w="0" w:type="dxa"/>
            <w:right w:w="108" w:type="dxa"/>
          </w:tblCellMar>
        </w:tblPrEx>
        <w:trPr>
          <w:trHeight w:val="171" w:hRule="atLeast"/>
        </w:trPr>
        <w:tc>
          <w:tcPr>
            <w:tcW w:w="967" w:type="dxa"/>
            <w:tcBorders>
              <w:top w:val="single" w:color="auto" w:sz="4" w:space="0"/>
              <w:left w:val="single" w:color="auto" w:sz="4" w:space="0"/>
              <w:bottom w:val="single" w:color="auto" w:sz="4" w:space="0"/>
              <w:right w:val="single" w:color="auto" w:sz="4" w:space="0"/>
            </w:tcBorders>
            <w:noWrap w:val="0"/>
            <w:vAlign w:val="center"/>
          </w:tcPr>
          <w:p w14:paraId="06FF0E3C">
            <w:pPr>
              <w:keepNext w:val="0"/>
              <w:keepLines w:val="0"/>
              <w:pageBreakBefore w:val="0"/>
              <w:overflowPunct/>
              <w:autoSpaceDE w:val="0"/>
              <w:autoSpaceDN w:val="0"/>
              <w:bidi w:val="0"/>
              <w:adjustRightInd w:val="0"/>
              <w:spacing w:line="360" w:lineRule="auto"/>
              <w:ind w:left="0" w:leftChars="0"/>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1.11</w:t>
            </w:r>
          </w:p>
        </w:tc>
        <w:tc>
          <w:tcPr>
            <w:tcW w:w="3246" w:type="dxa"/>
            <w:tcBorders>
              <w:top w:val="single" w:color="auto" w:sz="4" w:space="0"/>
              <w:left w:val="single" w:color="auto" w:sz="4" w:space="0"/>
              <w:bottom w:val="single" w:color="auto" w:sz="4" w:space="0"/>
              <w:right w:val="single" w:color="auto" w:sz="4" w:space="0"/>
            </w:tcBorders>
            <w:noWrap w:val="0"/>
            <w:vAlign w:val="center"/>
          </w:tcPr>
          <w:p w14:paraId="39483089">
            <w:pPr>
              <w:keepNext w:val="0"/>
              <w:keepLines w:val="0"/>
              <w:pageBreakBefore w:val="0"/>
              <w:overflowPunct/>
              <w:autoSpaceDE w:val="0"/>
              <w:autoSpaceDN w:val="0"/>
              <w:bidi w:val="0"/>
              <w:adjustRightInd w:val="0"/>
              <w:spacing w:line="360" w:lineRule="auto"/>
              <w:ind w:left="0" w:leftChars="0"/>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偏离</w:t>
            </w:r>
          </w:p>
        </w:tc>
        <w:tc>
          <w:tcPr>
            <w:tcW w:w="5585" w:type="dxa"/>
            <w:tcBorders>
              <w:top w:val="single" w:color="auto" w:sz="4" w:space="0"/>
              <w:left w:val="single" w:color="auto" w:sz="4" w:space="0"/>
              <w:bottom w:val="single" w:color="auto" w:sz="4" w:space="0"/>
              <w:right w:val="single" w:color="auto" w:sz="4" w:space="0"/>
            </w:tcBorders>
            <w:noWrap w:val="0"/>
            <w:vAlign w:val="center"/>
          </w:tcPr>
          <w:p w14:paraId="020AD02B">
            <w:pPr>
              <w:pStyle w:val="8"/>
              <w:keepNext w:val="0"/>
              <w:keepLines w:val="0"/>
              <w:pageBreakBefore w:val="0"/>
              <w:overflowPunct/>
              <w:topLinePunct/>
              <w:autoSpaceDE w:val="0"/>
              <w:autoSpaceDN w:val="0"/>
              <w:bidi w:val="0"/>
              <w:adjustRightInd w:val="0"/>
              <w:spacing w:line="360" w:lineRule="auto"/>
              <w:ind w:left="0" w:leftChars="0"/>
              <w:jc w:val="both"/>
              <w:textAlignment w:val="baseline"/>
              <w:rPr>
                <w:rFonts w:hint="eastAsia" w:hAnsi="宋体" w:cs="宋体"/>
                <w:color w:val="auto"/>
                <w:sz w:val="24"/>
                <w:szCs w:val="24"/>
                <w:highlight w:val="none"/>
              </w:rPr>
            </w:pPr>
            <w:r>
              <w:rPr>
                <w:rFonts w:hint="eastAsia" w:hAnsi="宋体" w:cs="宋体"/>
                <w:color w:val="auto"/>
                <w:sz w:val="24"/>
                <w:szCs w:val="24"/>
                <w:highlight w:val="none"/>
              </w:rPr>
              <w:sym w:font="Wingdings" w:char="00A8"/>
            </w:r>
            <w:r>
              <w:rPr>
                <w:rFonts w:hint="eastAsia"/>
                <w:color w:val="auto"/>
                <w:sz w:val="24"/>
                <w:szCs w:val="24"/>
                <w:highlight w:val="none"/>
              </w:rPr>
              <w:t>不允许</w:t>
            </w:r>
          </w:p>
          <w:p w14:paraId="72BB0CFD">
            <w:pPr>
              <w:pStyle w:val="8"/>
              <w:keepNext w:val="0"/>
              <w:keepLines w:val="0"/>
              <w:pageBreakBefore w:val="0"/>
              <w:overflowPunct/>
              <w:topLinePunct/>
              <w:autoSpaceDE w:val="0"/>
              <w:autoSpaceDN w:val="0"/>
              <w:bidi w:val="0"/>
              <w:adjustRightInd w:val="0"/>
              <w:spacing w:line="360" w:lineRule="auto"/>
              <w:ind w:left="0" w:leftChars="0"/>
              <w:jc w:val="both"/>
              <w:textAlignment w:val="baseline"/>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eastAsia="zh-CN"/>
              </w:rPr>
              <w:t>☑</w:t>
            </w:r>
            <w:r>
              <w:rPr>
                <w:rFonts w:hint="eastAsia" w:hAnsi="宋体" w:cs="宋体"/>
                <w:color w:val="auto"/>
                <w:sz w:val="24"/>
                <w:szCs w:val="24"/>
                <w:highlight w:val="none"/>
              </w:rPr>
              <w:t>允许</w:t>
            </w:r>
            <w:r>
              <w:rPr>
                <w:rFonts w:hint="eastAsia" w:hAnsi="宋体" w:eastAsia="宋体" w:cs="宋体"/>
                <w:color w:val="auto"/>
                <w:sz w:val="24"/>
                <w:szCs w:val="24"/>
                <w:highlight w:val="none"/>
                <w:lang w:val="en-US" w:eastAsia="zh-CN"/>
              </w:rPr>
              <w:t xml:space="preserve"> 非标注“★”项，但不允许有重大偏差</w:t>
            </w:r>
          </w:p>
          <w:p w14:paraId="3792A878">
            <w:pPr>
              <w:pStyle w:val="8"/>
              <w:keepNext w:val="0"/>
              <w:keepLines w:val="0"/>
              <w:pageBreakBefore w:val="0"/>
              <w:overflowPunct/>
              <w:topLinePunct/>
              <w:autoSpaceDE w:val="0"/>
              <w:autoSpaceDN w:val="0"/>
              <w:bidi w:val="0"/>
              <w:adjustRightInd w:val="0"/>
              <w:spacing w:line="360" w:lineRule="auto"/>
              <w:ind w:left="0" w:leftChars="0"/>
              <w:jc w:val="both"/>
              <w:textAlignment w:val="baseline"/>
              <w:rPr>
                <w:rFonts w:hint="eastAsia" w:hAnsi="宋体" w:cs="宋体"/>
                <w:color w:val="auto"/>
                <w:sz w:val="24"/>
                <w:szCs w:val="24"/>
                <w:highlight w:val="none"/>
              </w:rPr>
            </w:pPr>
            <w:r>
              <w:rPr>
                <w:rFonts w:hint="eastAsia" w:hAnsi="宋体" w:eastAsia="宋体" w:cs="宋体"/>
                <w:color w:val="auto"/>
                <w:sz w:val="24"/>
                <w:szCs w:val="24"/>
                <w:highlight w:val="none"/>
                <w:lang w:val="en-US" w:eastAsia="zh-CN"/>
              </w:rPr>
              <w:t xml:space="preserve">    投标人如果对招标文件的响应有偏离，都必须在投标文件偏离表中逐一列明并加以详细描述。否则招标人将认为投标人全部响应招标文件的要求。</w:t>
            </w:r>
          </w:p>
        </w:tc>
      </w:tr>
      <w:tr w14:paraId="3BC673F5">
        <w:tblPrEx>
          <w:tblCellMar>
            <w:top w:w="0" w:type="dxa"/>
            <w:left w:w="108" w:type="dxa"/>
            <w:bottom w:w="0" w:type="dxa"/>
            <w:right w:w="108" w:type="dxa"/>
          </w:tblCellMar>
        </w:tblPrEx>
        <w:trPr>
          <w:trHeight w:val="171" w:hRule="atLeast"/>
        </w:trPr>
        <w:tc>
          <w:tcPr>
            <w:tcW w:w="967" w:type="dxa"/>
            <w:tcBorders>
              <w:top w:val="single" w:color="auto" w:sz="4" w:space="0"/>
              <w:left w:val="single" w:color="auto" w:sz="4" w:space="0"/>
              <w:bottom w:val="single" w:color="auto" w:sz="4" w:space="0"/>
              <w:right w:val="single" w:color="auto" w:sz="4" w:space="0"/>
            </w:tcBorders>
            <w:noWrap w:val="0"/>
            <w:vAlign w:val="center"/>
          </w:tcPr>
          <w:p w14:paraId="34B391A8">
            <w:pPr>
              <w:keepNext w:val="0"/>
              <w:keepLines w:val="0"/>
              <w:pageBreakBefore w:val="0"/>
              <w:overflowPunct/>
              <w:autoSpaceDE w:val="0"/>
              <w:autoSpaceDN w:val="0"/>
              <w:bidi w:val="0"/>
              <w:adjustRightInd w:val="0"/>
              <w:spacing w:line="360" w:lineRule="auto"/>
              <w:ind w:left="0" w:leftChars="0"/>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2.1</w:t>
            </w:r>
          </w:p>
        </w:tc>
        <w:tc>
          <w:tcPr>
            <w:tcW w:w="3246" w:type="dxa"/>
            <w:tcBorders>
              <w:top w:val="single" w:color="auto" w:sz="4" w:space="0"/>
              <w:left w:val="single" w:color="auto" w:sz="4" w:space="0"/>
              <w:bottom w:val="single" w:color="auto" w:sz="4" w:space="0"/>
              <w:right w:val="single" w:color="auto" w:sz="4" w:space="0"/>
            </w:tcBorders>
            <w:noWrap w:val="0"/>
            <w:vAlign w:val="center"/>
          </w:tcPr>
          <w:p w14:paraId="56A08E20">
            <w:pPr>
              <w:keepNext w:val="0"/>
              <w:keepLines w:val="0"/>
              <w:pageBreakBefore w:val="0"/>
              <w:overflowPunct/>
              <w:autoSpaceDE w:val="0"/>
              <w:autoSpaceDN w:val="0"/>
              <w:bidi w:val="0"/>
              <w:adjustRightInd w:val="0"/>
              <w:spacing w:line="360" w:lineRule="auto"/>
              <w:ind w:left="0" w:leftChars="0"/>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构成</w:t>
            </w:r>
            <w:r>
              <w:rPr>
                <w:rFonts w:hint="eastAsia" w:ascii="宋体" w:hAnsi="宋体" w:cs="宋体"/>
                <w:color w:val="auto"/>
                <w:sz w:val="24"/>
                <w:szCs w:val="24"/>
                <w:highlight w:val="none"/>
                <w:lang w:eastAsia="zh-CN"/>
              </w:rPr>
              <w:t>招标文件</w:t>
            </w:r>
            <w:r>
              <w:rPr>
                <w:rFonts w:hint="eastAsia" w:ascii="宋体" w:hAnsi="宋体" w:cs="宋体"/>
                <w:color w:val="auto"/>
                <w:sz w:val="24"/>
                <w:szCs w:val="24"/>
                <w:highlight w:val="none"/>
              </w:rPr>
              <w:t>的其他材料</w:t>
            </w:r>
          </w:p>
        </w:tc>
        <w:tc>
          <w:tcPr>
            <w:tcW w:w="5585" w:type="dxa"/>
            <w:tcBorders>
              <w:top w:val="single" w:color="auto" w:sz="4" w:space="0"/>
              <w:left w:val="single" w:color="auto" w:sz="4" w:space="0"/>
              <w:bottom w:val="single" w:color="auto" w:sz="4" w:space="0"/>
              <w:right w:val="single" w:color="auto" w:sz="4" w:space="0"/>
            </w:tcBorders>
            <w:noWrap w:val="0"/>
            <w:vAlign w:val="center"/>
          </w:tcPr>
          <w:p w14:paraId="630C846F">
            <w:pPr>
              <w:keepNext w:val="0"/>
              <w:keepLines w:val="0"/>
              <w:pageBreakBefore w:val="0"/>
              <w:overflowPunct/>
              <w:autoSpaceDE w:val="0"/>
              <w:autoSpaceDN w:val="0"/>
              <w:bidi w:val="0"/>
              <w:adjustRightInd w:val="0"/>
              <w:spacing w:line="360" w:lineRule="auto"/>
              <w:ind w:left="0" w:leftChars="0"/>
              <w:jc w:val="both"/>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w:t>
            </w:r>
          </w:p>
        </w:tc>
      </w:tr>
      <w:tr w14:paraId="105FCEF2">
        <w:tblPrEx>
          <w:tblCellMar>
            <w:top w:w="0" w:type="dxa"/>
            <w:left w:w="108" w:type="dxa"/>
            <w:bottom w:w="0" w:type="dxa"/>
            <w:right w:w="108" w:type="dxa"/>
          </w:tblCellMar>
        </w:tblPrEx>
        <w:trPr>
          <w:trHeight w:val="338" w:hRule="atLeast"/>
        </w:trPr>
        <w:tc>
          <w:tcPr>
            <w:tcW w:w="967" w:type="dxa"/>
            <w:tcBorders>
              <w:top w:val="single" w:color="auto" w:sz="4" w:space="0"/>
              <w:left w:val="single" w:color="auto" w:sz="4" w:space="0"/>
              <w:bottom w:val="single" w:color="auto" w:sz="4" w:space="0"/>
              <w:right w:val="single" w:color="auto" w:sz="4" w:space="0"/>
            </w:tcBorders>
            <w:noWrap w:val="0"/>
            <w:vAlign w:val="center"/>
          </w:tcPr>
          <w:p w14:paraId="3547A16D">
            <w:pPr>
              <w:keepNext w:val="0"/>
              <w:keepLines w:val="0"/>
              <w:pageBreakBefore w:val="0"/>
              <w:overflowPunct/>
              <w:autoSpaceDE w:val="0"/>
              <w:autoSpaceDN w:val="0"/>
              <w:bidi w:val="0"/>
              <w:adjustRightInd w:val="0"/>
              <w:spacing w:line="360" w:lineRule="auto"/>
              <w:ind w:left="0" w:leftChars="0"/>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2.2.1</w:t>
            </w:r>
          </w:p>
        </w:tc>
        <w:tc>
          <w:tcPr>
            <w:tcW w:w="3246" w:type="dxa"/>
            <w:tcBorders>
              <w:top w:val="single" w:color="auto" w:sz="4" w:space="0"/>
              <w:left w:val="single" w:color="auto" w:sz="4" w:space="0"/>
              <w:bottom w:val="single" w:color="auto" w:sz="4" w:space="0"/>
              <w:right w:val="single" w:color="auto" w:sz="4" w:space="0"/>
            </w:tcBorders>
            <w:noWrap w:val="0"/>
            <w:vAlign w:val="center"/>
          </w:tcPr>
          <w:p w14:paraId="45E41E82">
            <w:pPr>
              <w:keepNext w:val="0"/>
              <w:keepLines w:val="0"/>
              <w:pageBreakBefore w:val="0"/>
              <w:overflowPunct/>
              <w:autoSpaceDE w:val="0"/>
              <w:autoSpaceDN w:val="0"/>
              <w:bidi w:val="0"/>
              <w:adjustRightInd w:val="0"/>
              <w:spacing w:line="360" w:lineRule="auto"/>
              <w:ind w:left="0" w:leftChars="0"/>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要求澄清</w:t>
            </w:r>
            <w:r>
              <w:rPr>
                <w:rFonts w:hint="eastAsia" w:ascii="宋体" w:hAnsi="宋体" w:cs="宋体"/>
                <w:color w:val="auto"/>
                <w:sz w:val="24"/>
                <w:szCs w:val="24"/>
                <w:highlight w:val="none"/>
                <w:lang w:eastAsia="zh-CN"/>
              </w:rPr>
              <w:t>招标文件</w:t>
            </w:r>
            <w:r>
              <w:rPr>
                <w:rFonts w:hint="eastAsia" w:ascii="宋体" w:hAnsi="宋体" w:cs="宋体"/>
                <w:color w:val="auto"/>
                <w:sz w:val="24"/>
                <w:szCs w:val="24"/>
                <w:highlight w:val="none"/>
              </w:rPr>
              <w:t>的截止时间</w:t>
            </w:r>
          </w:p>
        </w:tc>
        <w:tc>
          <w:tcPr>
            <w:tcW w:w="5585" w:type="dxa"/>
            <w:tcBorders>
              <w:top w:val="single" w:color="auto" w:sz="4" w:space="0"/>
              <w:left w:val="single" w:color="auto" w:sz="4" w:space="0"/>
              <w:bottom w:val="single" w:color="auto" w:sz="4" w:space="0"/>
              <w:right w:val="single" w:color="auto" w:sz="4" w:space="0"/>
            </w:tcBorders>
            <w:noWrap w:val="0"/>
            <w:vAlign w:val="center"/>
          </w:tcPr>
          <w:p w14:paraId="07A2B9AF">
            <w:pPr>
              <w:keepNext w:val="0"/>
              <w:keepLines w:val="0"/>
              <w:pageBreakBefore w:val="0"/>
              <w:overflowPunct/>
              <w:autoSpaceDE w:val="0"/>
              <w:autoSpaceDN w:val="0"/>
              <w:bidi w:val="0"/>
              <w:adjustRightInd w:val="0"/>
              <w:spacing w:line="360" w:lineRule="auto"/>
              <w:ind w:left="0" w:leftChars="0"/>
              <w:jc w:val="both"/>
              <w:textAlignment w:val="baseline"/>
              <w:rPr>
                <w:rFonts w:hint="eastAsia" w:ascii="宋体" w:hAnsi="宋体" w:cs="宋体"/>
                <w:color w:val="auto"/>
                <w:sz w:val="24"/>
                <w:szCs w:val="24"/>
                <w:highlight w:val="none"/>
              </w:rPr>
            </w:pPr>
            <w:r>
              <w:rPr>
                <w:rFonts w:hint="eastAsia" w:ascii="宋体" w:hAnsi="宋体" w:cs="宋体"/>
                <w:color w:val="auto"/>
                <w:kern w:val="0"/>
                <w:sz w:val="24"/>
                <w:szCs w:val="24"/>
                <w:highlight w:val="none"/>
                <w:lang w:val="zh-CN"/>
              </w:rPr>
              <w:t>提交投标文件截止</w:t>
            </w:r>
            <w:r>
              <w:rPr>
                <w:rFonts w:hint="eastAsia" w:ascii="宋体" w:hAnsi="宋体" w:cs="宋体"/>
                <w:color w:val="auto"/>
                <w:kern w:val="0"/>
                <w:sz w:val="24"/>
                <w:szCs w:val="24"/>
                <w:highlight w:val="none"/>
                <w:lang w:val="en-US" w:eastAsia="zh-CN"/>
              </w:rPr>
              <w:t>之日十日</w:t>
            </w:r>
            <w:r>
              <w:rPr>
                <w:rFonts w:hint="eastAsia" w:ascii="宋体" w:hAnsi="宋体" w:cs="宋体"/>
                <w:color w:val="auto"/>
                <w:kern w:val="0"/>
                <w:sz w:val="24"/>
                <w:szCs w:val="24"/>
                <w:highlight w:val="none"/>
                <w:lang w:val="zh-CN"/>
              </w:rPr>
              <w:t>前</w:t>
            </w:r>
          </w:p>
        </w:tc>
      </w:tr>
      <w:tr w14:paraId="289D99BE">
        <w:tblPrEx>
          <w:tblCellMar>
            <w:top w:w="0" w:type="dxa"/>
            <w:left w:w="108" w:type="dxa"/>
            <w:bottom w:w="0" w:type="dxa"/>
            <w:right w:w="108" w:type="dxa"/>
          </w:tblCellMar>
        </w:tblPrEx>
        <w:trPr>
          <w:trHeight w:val="171" w:hRule="atLeast"/>
        </w:trPr>
        <w:tc>
          <w:tcPr>
            <w:tcW w:w="967" w:type="dxa"/>
            <w:tcBorders>
              <w:top w:val="single" w:color="auto" w:sz="4" w:space="0"/>
              <w:left w:val="single" w:color="auto" w:sz="4" w:space="0"/>
              <w:bottom w:val="single" w:color="auto" w:sz="4" w:space="0"/>
              <w:right w:val="single" w:color="auto" w:sz="4" w:space="0"/>
            </w:tcBorders>
            <w:noWrap w:val="0"/>
            <w:vAlign w:val="center"/>
          </w:tcPr>
          <w:p w14:paraId="7319C4FE">
            <w:pPr>
              <w:keepNext w:val="0"/>
              <w:keepLines w:val="0"/>
              <w:pageBreakBefore w:val="0"/>
              <w:overflowPunct/>
              <w:autoSpaceDE w:val="0"/>
              <w:autoSpaceDN w:val="0"/>
              <w:bidi w:val="0"/>
              <w:adjustRightInd w:val="0"/>
              <w:spacing w:line="360" w:lineRule="auto"/>
              <w:ind w:left="0" w:leftChars="0"/>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2.2.2</w:t>
            </w:r>
          </w:p>
        </w:tc>
        <w:tc>
          <w:tcPr>
            <w:tcW w:w="3246" w:type="dxa"/>
            <w:tcBorders>
              <w:top w:val="single" w:color="auto" w:sz="4" w:space="0"/>
              <w:left w:val="single" w:color="auto" w:sz="4" w:space="0"/>
              <w:bottom w:val="single" w:color="auto" w:sz="4" w:space="0"/>
              <w:right w:val="single" w:color="auto" w:sz="4" w:space="0"/>
            </w:tcBorders>
            <w:noWrap w:val="0"/>
            <w:vAlign w:val="center"/>
          </w:tcPr>
          <w:p w14:paraId="2DA39BD8">
            <w:pPr>
              <w:keepNext w:val="0"/>
              <w:keepLines w:val="0"/>
              <w:pageBreakBefore w:val="0"/>
              <w:overflowPunct/>
              <w:autoSpaceDE w:val="0"/>
              <w:autoSpaceDN w:val="0"/>
              <w:bidi w:val="0"/>
              <w:adjustRightInd w:val="0"/>
              <w:spacing w:line="360" w:lineRule="auto"/>
              <w:ind w:left="0" w:leftChars="0"/>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递交</w:t>
            </w:r>
            <w:r>
              <w:rPr>
                <w:rFonts w:hint="eastAsia" w:ascii="宋体" w:hAnsi="宋体" w:cs="宋体"/>
                <w:color w:val="auto"/>
                <w:sz w:val="24"/>
                <w:szCs w:val="24"/>
                <w:highlight w:val="none"/>
                <w:lang w:eastAsia="zh-CN"/>
              </w:rPr>
              <w:t>投标文件</w:t>
            </w:r>
            <w:r>
              <w:rPr>
                <w:rFonts w:hint="eastAsia" w:ascii="宋体" w:hAnsi="宋体" w:cs="宋体"/>
                <w:color w:val="auto"/>
                <w:sz w:val="24"/>
                <w:szCs w:val="24"/>
                <w:highlight w:val="none"/>
              </w:rPr>
              <w:t>的截止时间</w:t>
            </w:r>
          </w:p>
        </w:tc>
        <w:tc>
          <w:tcPr>
            <w:tcW w:w="5585" w:type="dxa"/>
            <w:tcBorders>
              <w:top w:val="single" w:color="auto" w:sz="4" w:space="0"/>
              <w:left w:val="single" w:color="auto" w:sz="4" w:space="0"/>
              <w:bottom w:val="single" w:color="auto" w:sz="4" w:space="0"/>
              <w:right w:val="single" w:color="auto" w:sz="4" w:space="0"/>
            </w:tcBorders>
            <w:noWrap w:val="0"/>
            <w:vAlign w:val="center"/>
          </w:tcPr>
          <w:p w14:paraId="72F00603">
            <w:pPr>
              <w:keepNext w:val="0"/>
              <w:keepLines w:val="0"/>
              <w:pageBreakBefore w:val="0"/>
              <w:overflowPunct/>
              <w:autoSpaceDE w:val="0"/>
              <w:autoSpaceDN w:val="0"/>
              <w:bidi w:val="0"/>
              <w:adjustRightInd w:val="0"/>
              <w:spacing w:line="360" w:lineRule="auto"/>
              <w:ind w:left="0" w:leftChars="0"/>
              <w:jc w:val="both"/>
              <w:textAlignment w:val="baseline"/>
              <w:rPr>
                <w:rFonts w:hint="eastAsia" w:ascii="宋体" w:hAnsi="宋体" w:cs="宋体"/>
                <w:color w:val="auto"/>
                <w:sz w:val="24"/>
                <w:szCs w:val="24"/>
                <w:highlight w:val="none"/>
              </w:rPr>
            </w:pPr>
            <w:r>
              <w:rPr>
                <w:rFonts w:hint="eastAsia" w:ascii="宋体" w:hAnsi="宋体" w:eastAsia="宋体" w:cs="宋体"/>
                <w:spacing w:val="-1"/>
                <w:sz w:val="24"/>
                <w:szCs w:val="24"/>
                <w:highlight w:val="none"/>
                <w:lang w:eastAsia="zh-CN"/>
              </w:rPr>
              <w:t>2026年06月29日09时30分（北京时间）</w:t>
            </w:r>
          </w:p>
        </w:tc>
      </w:tr>
      <w:tr w14:paraId="1A0CE791">
        <w:tblPrEx>
          <w:tblCellMar>
            <w:top w:w="0" w:type="dxa"/>
            <w:left w:w="108" w:type="dxa"/>
            <w:bottom w:w="0" w:type="dxa"/>
            <w:right w:w="108" w:type="dxa"/>
          </w:tblCellMar>
        </w:tblPrEx>
        <w:trPr>
          <w:trHeight w:val="338" w:hRule="atLeast"/>
        </w:trPr>
        <w:tc>
          <w:tcPr>
            <w:tcW w:w="967" w:type="dxa"/>
            <w:tcBorders>
              <w:top w:val="single" w:color="auto" w:sz="4" w:space="0"/>
              <w:left w:val="single" w:color="auto" w:sz="4" w:space="0"/>
              <w:bottom w:val="single" w:color="auto" w:sz="4" w:space="0"/>
              <w:right w:val="single" w:color="auto" w:sz="4" w:space="0"/>
            </w:tcBorders>
            <w:noWrap w:val="0"/>
            <w:vAlign w:val="center"/>
          </w:tcPr>
          <w:p w14:paraId="3628346C">
            <w:pPr>
              <w:keepNext w:val="0"/>
              <w:keepLines w:val="0"/>
              <w:pageBreakBefore w:val="0"/>
              <w:overflowPunct/>
              <w:autoSpaceDE w:val="0"/>
              <w:autoSpaceDN w:val="0"/>
              <w:bidi w:val="0"/>
              <w:adjustRightInd w:val="0"/>
              <w:spacing w:line="360" w:lineRule="auto"/>
              <w:ind w:left="0" w:leftChars="0"/>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2.3.2</w:t>
            </w:r>
          </w:p>
        </w:tc>
        <w:tc>
          <w:tcPr>
            <w:tcW w:w="3246" w:type="dxa"/>
            <w:tcBorders>
              <w:top w:val="single" w:color="auto" w:sz="4" w:space="0"/>
              <w:left w:val="single" w:color="auto" w:sz="4" w:space="0"/>
              <w:bottom w:val="single" w:color="auto" w:sz="4" w:space="0"/>
              <w:right w:val="single" w:color="auto" w:sz="4" w:space="0"/>
            </w:tcBorders>
            <w:noWrap w:val="0"/>
            <w:vAlign w:val="center"/>
          </w:tcPr>
          <w:p w14:paraId="0E0EEF0E">
            <w:pPr>
              <w:keepNext w:val="0"/>
              <w:keepLines w:val="0"/>
              <w:pageBreakBefore w:val="0"/>
              <w:overflowPunct/>
              <w:autoSpaceDE w:val="0"/>
              <w:autoSpaceDN w:val="0"/>
              <w:bidi w:val="0"/>
              <w:adjustRightInd w:val="0"/>
              <w:spacing w:line="360" w:lineRule="auto"/>
              <w:ind w:left="0" w:leftChars="0"/>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确认收到</w:t>
            </w:r>
            <w:r>
              <w:rPr>
                <w:rFonts w:hint="eastAsia" w:ascii="宋体" w:hAnsi="宋体" w:cs="宋体"/>
                <w:color w:val="auto"/>
                <w:sz w:val="24"/>
                <w:szCs w:val="24"/>
                <w:highlight w:val="none"/>
                <w:lang w:eastAsia="zh-CN"/>
              </w:rPr>
              <w:t>招标文件</w:t>
            </w:r>
            <w:r>
              <w:rPr>
                <w:rFonts w:hint="eastAsia" w:ascii="宋体" w:hAnsi="宋体" w:cs="宋体"/>
                <w:color w:val="auto"/>
                <w:sz w:val="24"/>
                <w:szCs w:val="24"/>
                <w:highlight w:val="none"/>
              </w:rPr>
              <w:t>修改的时间</w:t>
            </w:r>
          </w:p>
        </w:tc>
        <w:tc>
          <w:tcPr>
            <w:tcW w:w="5585" w:type="dxa"/>
            <w:tcBorders>
              <w:top w:val="single" w:color="auto" w:sz="4" w:space="0"/>
              <w:left w:val="single" w:color="auto" w:sz="4" w:space="0"/>
              <w:bottom w:val="single" w:color="auto" w:sz="4" w:space="0"/>
              <w:right w:val="single" w:color="auto" w:sz="4" w:space="0"/>
            </w:tcBorders>
            <w:noWrap w:val="0"/>
            <w:vAlign w:val="center"/>
          </w:tcPr>
          <w:p w14:paraId="62887246">
            <w:pPr>
              <w:keepNext w:val="0"/>
              <w:keepLines w:val="0"/>
              <w:pageBreakBefore w:val="0"/>
              <w:overflowPunct/>
              <w:autoSpaceDE w:val="0"/>
              <w:autoSpaceDN w:val="0"/>
              <w:bidi w:val="0"/>
              <w:adjustRightInd w:val="0"/>
              <w:spacing w:line="360" w:lineRule="auto"/>
              <w:ind w:left="0" w:leftChars="0"/>
              <w:jc w:val="both"/>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在收到相应澄清文件后</w:t>
            </w:r>
            <w:r>
              <w:rPr>
                <w:rFonts w:hint="eastAsia" w:ascii="宋体" w:hAnsi="宋体" w:cs="宋体"/>
                <w:color w:val="auto"/>
                <w:sz w:val="24"/>
                <w:szCs w:val="24"/>
                <w:highlight w:val="none"/>
                <w:u w:val="single"/>
              </w:rPr>
              <w:t>24</w:t>
            </w:r>
            <w:r>
              <w:rPr>
                <w:rFonts w:hint="eastAsia" w:ascii="宋体" w:hAnsi="宋体" w:cs="宋体"/>
                <w:color w:val="auto"/>
                <w:sz w:val="24"/>
                <w:szCs w:val="24"/>
                <w:highlight w:val="none"/>
              </w:rPr>
              <w:t>小时内</w:t>
            </w:r>
          </w:p>
        </w:tc>
      </w:tr>
      <w:tr w14:paraId="7A882FB5">
        <w:tblPrEx>
          <w:tblCellMar>
            <w:top w:w="0" w:type="dxa"/>
            <w:left w:w="108" w:type="dxa"/>
            <w:bottom w:w="0" w:type="dxa"/>
            <w:right w:w="108" w:type="dxa"/>
          </w:tblCellMar>
        </w:tblPrEx>
        <w:trPr>
          <w:trHeight w:val="171" w:hRule="atLeast"/>
        </w:trPr>
        <w:tc>
          <w:tcPr>
            <w:tcW w:w="967" w:type="dxa"/>
            <w:tcBorders>
              <w:top w:val="single" w:color="auto" w:sz="4" w:space="0"/>
              <w:left w:val="single" w:color="auto" w:sz="4" w:space="0"/>
              <w:bottom w:val="single" w:color="auto" w:sz="4" w:space="0"/>
              <w:right w:val="single" w:color="auto" w:sz="4" w:space="0"/>
            </w:tcBorders>
            <w:noWrap w:val="0"/>
            <w:vAlign w:val="center"/>
          </w:tcPr>
          <w:p w14:paraId="2748F1FB">
            <w:pPr>
              <w:keepNext w:val="0"/>
              <w:keepLines w:val="0"/>
              <w:pageBreakBefore w:val="0"/>
              <w:overflowPunct/>
              <w:autoSpaceDE w:val="0"/>
              <w:autoSpaceDN w:val="0"/>
              <w:bidi w:val="0"/>
              <w:adjustRightInd w:val="0"/>
              <w:spacing w:line="360" w:lineRule="auto"/>
              <w:ind w:left="0" w:leftChars="0"/>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3.1.1</w:t>
            </w:r>
          </w:p>
        </w:tc>
        <w:tc>
          <w:tcPr>
            <w:tcW w:w="3246" w:type="dxa"/>
            <w:tcBorders>
              <w:top w:val="single" w:color="auto" w:sz="4" w:space="0"/>
              <w:left w:val="single" w:color="auto" w:sz="4" w:space="0"/>
              <w:bottom w:val="single" w:color="auto" w:sz="4" w:space="0"/>
              <w:right w:val="single" w:color="auto" w:sz="4" w:space="0"/>
            </w:tcBorders>
            <w:noWrap w:val="0"/>
            <w:vAlign w:val="center"/>
          </w:tcPr>
          <w:p w14:paraId="18C0704E">
            <w:pPr>
              <w:keepNext w:val="0"/>
              <w:keepLines w:val="0"/>
              <w:pageBreakBefore w:val="0"/>
              <w:overflowPunct/>
              <w:autoSpaceDE w:val="0"/>
              <w:autoSpaceDN w:val="0"/>
              <w:bidi w:val="0"/>
              <w:adjustRightInd w:val="0"/>
              <w:spacing w:line="360" w:lineRule="auto"/>
              <w:ind w:left="0" w:leftChars="0"/>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构成</w:t>
            </w:r>
            <w:r>
              <w:rPr>
                <w:rFonts w:hint="eastAsia" w:ascii="宋体" w:hAnsi="宋体" w:cs="宋体"/>
                <w:color w:val="auto"/>
                <w:sz w:val="24"/>
                <w:szCs w:val="24"/>
                <w:highlight w:val="none"/>
                <w:lang w:eastAsia="zh-CN"/>
              </w:rPr>
              <w:t>投标文件</w:t>
            </w:r>
            <w:r>
              <w:rPr>
                <w:rFonts w:hint="eastAsia" w:ascii="宋体" w:hAnsi="宋体" w:cs="宋体"/>
                <w:color w:val="auto"/>
                <w:sz w:val="24"/>
                <w:szCs w:val="24"/>
                <w:highlight w:val="none"/>
              </w:rPr>
              <w:t>的其他材料</w:t>
            </w:r>
          </w:p>
        </w:tc>
        <w:tc>
          <w:tcPr>
            <w:tcW w:w="5585" w:type="dxa"/>
            <w:tcBorders>
              <w:top w:val="single" w:color="auto" w:sz="4" w:space="0"/>
              <w:left w:val="single" w:color="auto" w:sz="4" w:space="0"/>
              <w:bottom w:val="single" w:color="auto" w:sz="4" w:space="0"/>
              <w:right w:val="single" w:color="auto" w:sz="4" w:space="0"/>
            </w:tcBorders>
            <w:noWrap w:val="0"/>
            <w:vAlign w:val="center"/>
          </w:tcPr>
          <w:p w14:paraId="43781FCA">
            <w:pPr>
              <w:keepNext w:val="0"/>
              <w:keepLines w:val="0"/>
              <w:pageBreakBefore w:val="0"/>
              <w:overflowPunct/>
              <w:autoSpaceDE w:val="0"/>
              <w:autoSpaceDN w:val="0"/>
              <w:bidi w:val="0"/>
              <w:adjustRightInd w:val="0"/>
              <w:spacing w:line="360" w:lineRule="auto"/>
              <w:ind w:left="0" w:leftChars="0"/>
              <w:jc w:val="both"/>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w:t>
            </w:r>
          </w:p>
        </w:tc>
      </w:tr>
      <w:tr w14:paraId="554848A8">
        <w:tblPrEx>
          <w:tblCellMar>
            <w:top w:w="0" w:type="dxa"/>
            <w:left w:w="108" w:type="dxa"/>
            <w:bottom w:w="0" w:type="dxa"/>
            <w:right w:w="108" w:type="dxa"/>
          </w:tblCellMar>
        </w:tblPrEx>
        <w:trPr>
          <w:trHeight w:val="588" w:hRule="atLeast"/>
        </w:trPr>
        <w:tc>
          <w:tcPr>
            <w:tcW w:w="967" w:type="dxa"/>
            <w:tcBorders>
              <w:top w:val="single" w:color="auto" w:sz="4" w:space="0"/>
              <w:left w:val="single" w:color="auto" w:sz="4" w:space="0"/>
              <w:bottom w:val="single" w:color="auto" w:sz="4" w:space="0"/>
              <w:right w:val="single" w:color="auto" w:sz="4" w:space="0"/>
            </w:tcBorders>
            <w:noWrap w:val="0"/>
            <w:vAlign w:val="center"/>
          </w:tcPr>
          <w:p w14:paraId="1DA49AE4">
            <w:pPr>
              <w:keepNext w:val="0"/>
              <w:keepLines w:val="0"/>
              <w:pageBreakBefore w:val="0"/>
              <w:overflowPunct/>
              <w:autoSpaceDE w:val="0"/>
              <w:autoSpaceDN w:val="0"/>
              <w:bidi w:val="0"/>
              <w:adjustRightInd w:val="0"/>
              <w:spacing w:line="360" w:lineRule="auto"/>
              <w:ind w:left="0" w:leftChars="0"/>
              <w:jc w:val="center"/>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3.2.2</w:t>
            </w:r>
          </w:p>
        </w:tc>
        <w:tc>
          <w:tcPr>
            <w:tcW w:w="3246" w:type="dxa"/>
            <w:tcBorders>
              <w:top w:val="single" w:color="auto" w:sz="4" w:space="0"/>
              <w:left w:val="single" w:color="auto" w:sz="4" w:space="0"/>
              <w:bottom w:val="single" w:color="auto" w:sz="4" w:space="0"/>
              <w:right w:val="single" w:color="auto" w:sz="4" w:space="0"/>
            </w:tcBorders>
            <w:noWrap w:val="0"/>
            <w:vAlign w:val="center"/>
          </w:tcPr>
          <w:p w14:paraId="014A9CDE">
            <w:pPr>
              <w:pStyle w:val="5"/>
              <w:keepNext w:val="0"/>
              <w:keepLines w:val="0"/>
              <w:pageBreakBefore w:val="0"/>
              <w:overflowPunct/>
              <w:autoSpaceDE w:val="0"/>
              <w:autoSpaceDN w:val="0"/>
              <w:bidi w:val="0"/>
              <w:adjustRightInd w:val="0"/>
              <w:spacing w:line="360" w:lineRule="auto"/>
              <w:ind w:left="0" w:leftChars="0" w:firstLine="0" w:firstLineChars="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最高限价</w:t>
            </w:r>
          </w:p>
        </w:tc>
        <w:tc>
          <w:tcPr>
            <w:tcW w:w="5585" w:type="dxa"/>
            <w:tcBorders>
              <w:top w:val="single" w:color="auto" w:sz="4" w:space="0"/>
              <w:left w:val="single" w:color="auto" w:sz="4" w:space="0"/>
              <w:bottom w:val="single" w:color="auto" w:sz="4" w:space="0"/>
              <w:right w:val="single" w:color="auto" w:sz="4" w:space="0"/>
            </w:tcBorders>
            <w:noWrap w:val="0"/>
            <w:vAlign w:val="center"/>
          </w:tcPr>
          <w:p w14:paraId="0124C8CA">
            <w:pPr>
              <w:pStyle w:val="5"/>
              <w:keepNext w:val="0"/>
              <w:keepLines w:val="0"/>
              <w:pageBreakBefore w:val="0"/>
              <w:overflowPunct/>
              <w:autoSpaceDE w:val="0"/>
              <w:autoSpaceDN w:val="0"/>
              <w:bidi w:val="0"/>
              <w:adjustRightInd w:val="0"/>
              <w:spacing w:line="360" w:lineRule="auto"/>
              <w:ind w:left="0" w:leftChars="0" w:firstLine="0" w:firstLineChars="0"/>
              <w:jc w:val="both"/>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本项目最高限价：</w:t>
            </w:r>
            <w:r>
              <w:rPr>
                <w:rFonts w:hint="eastAsia" w:ascii="宋体" w:hAnsi="宋体" w:eastAsia="宋体" w:cs="宋体"/>
                <w:color w:val="auto"/>
                <w:sz w:val="24"/>
                <w:szCs w:val="24"/>
                <w:highlight w:val="none"/>
                <w:lang w:eastAsia="zh-CN"/>
              </w:rPr>
              <w:t>150万元</w:t>
            </w:r>
          </w:p>
          <w:p w14:paraId="27D65879">
            <w:pPr>
              <w:pStyle w:val="5"/>
              <w:keepNext w:val="0"/>
              <w:keepLines w:val="0"/>
              <w:pageBreakBefore w:val="0"/>
              <w:overflowPunct/>
              <w:autoSpaceDE w:val="0"/>
              <w:autoSpaceDN w:val="0"/>
              <w:bidi w:val="0"/>
              <w:adjustRightInd w:val="0"/>
              <w:spacing w:line="360" w:lineRule="auto"/>
              <w:ind w:left="0" w:leftChars="0" w:firstLine="0" w:firstLineChars="0"/>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高于本项目最高限价作废标处理。</w:t>
            </w:r>
          </w:p>
        </w:tc>
      </w:tr>
      <w:tr w14:paraId="171BB404">
        <w:tblPrEx>
          <w:tblCellMar>
            <w:top w:w="0" w:type="dxa"/>
            <w:left w:w="108" w:type="dxa"/>
            <w:bottom w:w="0" w:type="dxa"/>
            <w:right w:w="108" w:type="dxa"/>
          </w:tblCellMar>
        </w:tblPrEx>
        <w:trPr>
          <w:trHeight w:val="665" w:hRule="atLeast"/>
        </w:trPr>
        <w:tc>
          <w:tcPr>
            <w:tcW w:w="967" w:type="dxa"/>
            <w:tcBorders>
              <w:top w:val="single" w:color="auto" w:sz="4" w:space="0"/>
              <w:left w:val="single" w:color="auto" w:sz="4" w:space="0"/>
              <w:bottom w:val="single" w:color="auto" w:sz="4" w:space="0"/>
              <w:right w:val="single" w:color="auto" w:sz="4" w:space="0"/>
            </w:tcBorders>
            <w:noWrap w:val="0"/>
            <w:vAlign w:val="center"/>
          </w:tcPr>
          <w:p w14:paraId="35ED4880">
            <w:pPr>
              <w:keepNext w:val="0"/>
              <w:keepLines w:val="0"/>
              <w:pageBreakBefore w:val="0"/>
              <w:overflowPunct/>
              <w:autoSpaceDE w:val="0"/>
              <w:autoSpaceDN w:val="0"/>
              <w:bidi w:val="0"/>
              <w:adjustRightInd w:val="0"/>
              <w:spacing w:line="360" w:lineRule="auto"/>
              <w:ind w:left="0" w:leftChars="0"/>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3.3.1</w:t>
            </w:r>
          </w:p>
        </w:tc>
        <w:tc>
          <w:tcPr>
            <w:tcW w:w="3246" w:type="dxa"/>
            <w:tcBorders>
              <w:top w:val="single" w:color="auto" w:sz="4" w:space="0"/>
              <w:left w:val="single" w:color="auto" w:sz="4" w:space="0"/>
              <w:bottom w:val="single" w:color="auto" w:sz="4" w:space="0"/>
              <w:right w:val="single" w:color="auto" w:sz="4" w:space="0"/>
            </w:tcBorders>
            <w:noWrap w:val="0"/>
            <w:vAlign w:val="center"/>
          </w:tcPr>
          <w:p w14:paraId="559B9947">
            <w:pPr>
              <w:keepNext w:val="0"/>
              <w:keepLines w:val="0"/>
              <w:pageBreakBefore w:val="0"/>
              <w:overflowPunct/>
              <w:autoSpaceDE w:val="0"/>
              <w:autoSpaceDN w:val="0"/>
              <w:bidi w:val="0"/>
              <w:adjustRightInd w:val="0"/>
              <w:spacing w:line="360" w:lineRule="auto"/>
              <w:ind w:left="0" w:leftChars="0"/>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投标文件的有效期</w:t>
            </w:r>
          </w:p>
        </w:tc>
        <w:tc>
          <w:tcPr>
            <w:tcW w:w="5585" w:type="dxa"/>
            <w:tcBorders>
              <w:top w:val="single" w:color="auto" w:sz="4" w:space="0"/>
              <w:left w:val="single" w:color="auto" w:sz="4" w:space="0"/>
              <w:bottom w:val="single" w:color="auto" w:sz="4" w:space="0"/>
              <w:right w:val="single" w:color="auto" w:sz="4" w:space="0"/>
            </w:tcBorders>
            <w:noWrap w:val="0"/>
            <w:vAlign w:val="center"/>
          </w:tcPr>
          <w:p w14:paraId="153B7918">
            <w:pPr>
              <w:keepNext w:val="0"/>
              <w:keepLines w:val="0"/>
              <w:pageBreakBefore w:val="0"/>
              <w:overflowPunct/>
              <w:autoSpaceDE w:val="0"/>
              <w:autoSpaceDN w:val="0"/>
              <w:bidi w:val="0"/>
              <w:adjustRightInd w:val="0"/>
              <w:spacing w:line="360" w:lineRule="auto"/>
              <w:ind w:left="0" w:leftChars="0"/>
              <w:jc w:val="both"/>
              <w:textAlignment w:val="baseline"/>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90</w:t>
            </w:r>
            <w:r>
              <w:rPr>
                <w:rFonts w:hint="eastAsia" w:ascii="宋体" w:hAnsi="宋体" w:cs="宋体"/>
                <w:color w:val="auto"/>
                <w:sz w:val="24"/>
                <w:szCs w:val="24"/>
                <w:highlight w:val="none"/>
              </w:rPr>
              <w:t>日历天</w:t>
            </w:r>
          </w:p>
        </w:tc>
      </w:tr>
      <w:tr w14:paraId="6C253064">
        <w:tblPrEx>
          <w:tblCellMar>
            <w:top w:w="0" w:type="dxa"/>
            <w:left w:w="108" w:type="dxa"/>
            <w:bottom w:w="0" w:type="dxa"/>
            <w:right w:w="108" w:type="dxa"/>
          </w:tblCellMar>
        </w:tblPrEx>
        <w:trPr>
          <w:trHeight w:val="884" w:hRule="atLeast"/>
        </w:trPr>
        <w:tc>
          <w:tcPr>
            <w:tcW w:w="967" w:type="dxa"/>
            <w:tcBorders>
              <w:top w:val="single" w:color="auto" w:sz="4" w:space="0"/>
              <w:left w:val="single" w:color="auto" w:sz="4" w:space="0"/>
              <w:bottom w:val="single" w:color="auto" w:sz="4" w:space="0"/>
              <w:right w:val="single" w:color="auto" w:sz="4" w:space="0"/>
            </w:tcBorders>
            <w:noWrap w:val="0"/>
            <w:vAlign w:val="center"/>
          </w:tcPr>
          <w:p w14:paraId="1A624058">
            <w:pPr>
              <w:keepNext w:val="0"/>
              <w:keepLines w:val="0"/>
              <w:pageBreakBefore w:val="0"/>
              <w:overflowPunct/>
              <w:autoSpaceDE w:val="0"/>
              <w:autoSpaceDN w:val="0"/>
              <w:bidi w:val="0"/>
              <w:adjustRightInd w:val="0"/>
              <w:spacing w:line="360" w:lineRule="auto"/>
              <w:ind w:left="0" w:leftChars="0"/>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3.4.1</w:t>
            </w:r>
          </w:p>
        </w:tc>
        <w:tc>
          <w:tcPr>
            <w:tcW w:w="3246" w:type="dxa"/>
            <w:tcBorders>
              <w:top w:val="single" w:color="auto" w:sz="4" w:space="0"/>
              <w:left w:val="single" w:color="auto" w:sz="4" w:space="0"/>
              <w:bottom w:val="single" w:color="auto" w:sz="4" w:space="0"/>
              <w:right w:val="single" w:color="auto" w:sz="4" w:space="0"/>
            </w:tcBorders>
            <w:noWrap w:val="0"/>
            <w:vAlign w:val="center"/>
          </w:tcPr>
          <w:p w14:paraId="345E31D9">
            <w:pPr>
              <w:keepNext w:val="0"/>
              <w:keepLines w:val="0"/>
              <w:pageBreakBefore w:val="0"/>
              <w:overflowPunct/>
              <w:autoSpaceDE w:val="0"/>
              <w:autoSpaceDN w:val="0"/>
              <w:bidi w:val="0"/>
              <w:adjustRightInd w:val="0"/>
              <w:spacing w:line="360" w:lineRule="auto"/>
              <w:ind w:left="0" w:leftChars="0"/>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投</w:t>
            </w:r>
            <w:r>
              <w:rPr>
                <w:rFonts w:hint="eastAsia" w:ascii="宋体" w:hAnsi="宋体" w:cs="宋体"/>
                <w:color w:val="auto"/>
                <w:sz w:val="24"/>
                <w:szCs w:val="24"/>
                <w:highlight w:val="none"/>
                <w:lang w:eastAsia="zh-CN"/>
              </w:rPr>
              <w:t>标</w:t>
            </w:r>
            <w:r>
              <w:rPr>
                <w:rFonts w:hint="eastAsia" w:ascii="宋体" w:hAnsi="宋体" w:cs="宋体"/>
                <w:color w:val="auto"/>
                <w:sz w:val="24"/>
                <w:szCs w:val="24"/>
                <w:highlight w:val="none"/>
              </w:rPr>
              <w:t>保证金</w:t>
            </w:r>
          </w:p>
        </w:tc>
        <w:tc>
          <w:tcPr>
            <w:tcW w:w="5585" w:type="dxa"/>
            <w:tcBorders>
              <w:top w:val="single" w:color="auto" w:sz="4" w:space="0"/>
              <w:left w:val="single" w:color="auto" w:sz="4" w:space="0"/>
              <w:bottom w:val="single" w:color="auto" w:sz="4" w:space="0"/>
              <w:right w:val="single" w:color="auto" w:sz="4" w:space="0"/>
            </w:tcBorders>
            <w:noWrap w:val="0"/>
            <w:vAlign w:val="center"/>
          </w:tcPr>
          <w:p w14:paraId="48C140DE">
            <w:pPr>
              <w:keepNext w:val="0"/>
              <w:keepLines w:val="0"/>
              <w:pageBreakBefore w:val="0"/>
              <w:overflowPunct/>
              <w:autoSpaceDE w:val="0"/>
              <w:autoSpaceDN w:val="0"/>
              <w:bidi w:val="0"/>
              <w:adjustRightInd w:val="0"/>
              <w:spacing w:line="360" w:lineRule="auto"/>
              <w:ind w:left="0" w:leftChars="0"/>
              <w:jc w:val="both"/>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投标保证金的形式：电汇、银行或金融服务平台、保证保险、工程担保公司出具的保函、银行汇款和支票</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投标保证金金额：4000元</w:t>
            </w:r>
          </w:p>
          <w:p w14:paraId="59CA48E7">
            <w:pPr>
              <w:keepNext w:val="0"/>
              <w:keepLines w:val="0"/>
              <w:pageBreakBefore w:val="0"/>
              <w:overflowPunct/>
              <w:autoSpaceDE w:val="0"/>
              <w:autoSpaceDN w:val="0"/>
              <w:bidi w:val="0"/>
              <w:adjustRightInd w:val="0"/>
              <w:spacing w:line="360" w:lineRule="auto"/>
              <w:ind w:left="0" w:leftChars="0"/>
              <w:jc w:val="both"/>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1、采用电汇形式</w:t>
            </w:r>
            <w:r>
              <w:rPr>
                <w:rFonts w:hint="default" w:ascii="宋体" w:hAnsi="宋体" w:eastAsia="宋体" w:cs="宋体"/>
                <w:color w:val="auto"/>
                <w:sz w:val="24"/>
                <w:szCs w:val="24"/>
                <w:highlight w:val="none"/>
                <w:lang w:val="en-US" w:eastAsia="zh-CN"/>
              </w:rPr>
              <w:br w:type="textWrapping"/>
            </w:r>
            <w:r>
              <w:rPr>
                <w:rFonts w:hint="default" w:ascii="宋体" w:hAnsi="宋体" w:eastAsia="宋体" w:cs="宋体"/>
                <w:color w:val="auto"/>
                <w:sz w:val="24"/>
                <w:szCs w:val="24"/>
                <w:highlight w:val="none"/>
                <w:lang w:val="en-US" w:eastAsia="zh-CN"/>
              </w:rPr>
              <w:t>递交方式：通过本单位基本银行帐户递交</w:t>
            </w:r>
          </w:p>
          <w:p w14:paraId="7274BBBA">
            <w:pPr>
              <w:keepNext w:val="0"/>
              <w:keepLines w:val="0"/>
              <w:pageBreakBefore w:val="0"/>
              <w:overflowPunct/>
              <w:autoSpaceDE w:val="0"/>
              <w:autoSpaceDN w:val="0"/>
              <w:bidi w:val="0"/>
              <w:adjustRightInd w:val="0"/>
              <w:spacing w:line="360" w:lineRule="auto"/>
              <w:ind w:left="0" w:leftChars="0"/>
              <w:jc w:val="both"/>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递交时限：投标截止时间前</w:t>
            </w:r>
          </w:p>
          <w:p w14:paraId="73545808">
            <w:pPr>
              <w:keepNext w:val="0"/>
              <w:keepLines w:val="0"/>
              <w:pageBreakBefore w:val="0"/>
              <w:overflowPunct/>
              <w:autoSpaceDE w:val="0"/>
              <w:autoSpaceDN w:val="0"/>
              <w:bidi w:val="0"/>
              <w:adjustRightInd w:val="0"/>
              <w:spacing w:line="360" w:lineRule="auto"/>
              <w:ind w:left="0" w:leftChars="0"/>
              <w:jc w:val="both"/>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招标代理机构接收投标保证金账户：</w:t>
            </w:r>
          </w:p>
          <w:p w14:paraId="3692E6B2">
            <w:pPr>
              <w:keepNext w:val="0"/>
              <w:keepLines w:val="0"/>
              <w:pageBreakBefore w:val="0"/>
              <w:overflowPunct/>
              <w:autoSpaceDE w:val="0"/>
              <w:autoSpaceDN w:val="0"/>
              <w:bidi w:val="0"/>
              <w:adjustRightInd w:val="0"/>
              <w:spacing w:line="360" w:lineRule="auto"/>
              <w:ind w:left="0" w:leftChars="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开户名称：山西珑槿工程项目管理有限公司</w:t>
            </w:r>
          </w:p>
          <w:p w14:paraId="78A39D0F">
            <w:pPr>
              <w:keepNext w:val="0"/>
              <w:keepLines w:val="0"/>
              <w:pageBreakBefore w:val="0"/>
              <w:kinsoku/>
              <w:wordWrap w:val="0"/>
              <w:overflowPunct/>
              <w:topLinePunct w:val="0"/>
              <w:autoSpaceDE/>
              <w:autoSpaceDN/>
              <w:bidi w:val="0"/>
              <w:adjustRightInd/>
              <w:snapToGrid/>
              <w:spacing w:line="312" w:lineRule="auto"/>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开户银行：中国工商银行股份有限公司长治南街支行</w:t>
            </w:r>
          </w:p>
          <w:p w14:paraId="03986484">
            <w:pPr>
              <w:keepNext w:val="0"/>
              <w:keepLines w:val="0"/>
              <w:pageBreakBefore w:val="0"/>
              <w:kinsoku/>
              <w:wordWrap w:val="0"/>
              <w:overflowPunct/>
              <w:topLinePunct w:val="0"/>
              <w:autoSpaceDE/>
              <w:autoSpaceDN/>
              <w:bidi w:val="0"/>
              <w:adjustRightInd/>
              <w:snapToGrid/>
              <w:spacing w:line="312" w:lineRule="auto"/>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账户号码：0505009309200093519</w:t>
            </w:r>
          </w:p>
          <w:p w14:paraId="15B684C3">
            <w:pPr>
              <w:keepNext w:val="0"/>
              <w:keepLines w:val="0"/>
              <w:pageBreakBefore w:val="0"/>
              <w:kinsoku/>
              <w:wordWrap w:val="0"/>
              <w:overflowPunct/>
              <w:topLinePunct w:val="0"/>
              <w:autoSpaceDE/>
              <w:autoSpaceDN/>
              <w:bidi w:val="0"/>
              <w:adjustRightInd/>
              <w:snapToGrid/>
              <w:spacing w:line="312" w:lineRule="auto"/>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行号：102164000934</w:t>
            </w:r>
          </w:p>
          <w:p w14:paraId="703E8E8E">
            <w:pPr>
              <w:keepNext w:val="0"/>
              <w:keepLines w:val="0"/>
              <w:pageBreakBefore w:val="0"/>
              <w:overflowPunct/>
              <w:autoSpaceDE w:val="0"/>
              <w:autoSpaceDN w:val="0"/>
              <w:bidi w:val="0"/>
              <w:adjustRightInd w:val="0"/>
              <w:spacing w:line="360" w:lineRule="auto"/>
              <w:ind w:left="0" w:leftChars="0"/>
              <w:jc w:val="both"/>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w:t>
            </w:r>
            <w:r>
              <w:rPr>
                <w:rFonts w:hint="default" w:ascii="宋体" w:hAnsi="宋体" w:eastAsia="宋体" w:cs="宋体"/>
                <w:color w:val="auto"/>
                <w:sz w:val="24"/>
                <w:szCs w:val="24"/>
                <w:highlight w:val="none"/>
                <w:lang w:val="en-US" w:eastAsia="zh-CN"/>
              </w:rPr>
              <w:t>文件中需提供投标保证金转账凭证及其基本户转出证明的扫描件。</w:t>
            </w:r>
          </w:p>
          <w:p w14:paraId="2C0283E9">
            <w:pPr>
              <w:keepNext w:val="0"/>
              <w:keepLines w:val="0"/>
              <w:pageBreakBefore w:val="0"/>
              <w:overflowPunct/>
              <w:autoSpaceDE w:val="0"/>
              <w:autoSpaceDN w:val="0"/>
              <w:bidi w:val="0"/>
              <w:adjustRightInd w:val="0"/>
              <w:spacing w:line="360" w:lineRule="auto"/>
              <w:ind w:left="0" w:leftChars="0"/>
              <w:jc w:val="both"/>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2.采用保函形式：</w:t>
            </w:r>
          </w:p>
          <w:p w14:paraId="7775868F">
            <w:pPr>
              <w:keepNext w:val="0"/>
              <w:keepLines w:val="0"/>
              <w:pageBreakBefore w:val="0"/>
              <w:overflowPunct/>
              <w:autoSpaceDE w:val="0"/>
              <w:autoSpaceDN w:val="0"/>
              <w:bidi w:val="0"/>
              <w:adjustRightInd w:val="0"/>
              <w:spacing w:line="360" w:lineRule="auto"/>
              <w:ind w:left="0" w:leftChars="0"/>
              <w:jc w:val="both"/>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保函形式分为银行或金融服务平台、保证保险、工程担保公司出具的保函。</w:t>
            </w:r>
            <w:r>
              <w:rPr>
                <w:rFonts w:hint="eastAsia" w:ascii="宋体" w:hAnsi="宋体" w:eastAsia="宋体" w:cs="宋体"/>
                <w:color w:val="auto"/>
                <w:sz w:val="24"/>
                <w:szCs w:val="24"/>
                <w:highlight w:val="none"/>
                <w:lang w:val="en-US" w:eastAsia="zh-CN"/>
              </w:rPr>
              <w:t>投标人</w:t>
            </w:r>
            <w:r>
              <w:rPr>
                <w:rFonts w:hint="default" w:ascii="宋体" w:hAnsi="宋体" w:eastAsia="宋体" w:cs="宋体"/>
                <w:color w:val="auto"/>
                <w:sz w:val="24"/>
                <w:szCs w:val="24"/>
                <w:highlight w:val="none"/>
                <w:lang w:val="en-US" w:eastAsia="zh-CN"/>
              </w:rPr>
              <w:t>在提交投标保证金时</w:t>
            </w: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可以以上具有资格出具保函机构开具的相应金额保函替代现金。出具的投标保函必须与招标投标项目一致，其有效期应当与投标文件有效期一致，且真实有效。</w:t>
            </w:r>
            <w:r>
              <w:rPr>
                <w:rFonts w:hint="eastAsia" w:ascii="宋体" w:hAnsi="宋体" w:eastAsia="宋体" w:cs="宋体"/>
                <w:color w:val="auto"/>
                <w:sz w:val="24"/>
                <w:szCs w:val="24"/>
                <w:highlight w:val="none"/>
                <w:lang w:val="en-US" w:eastAsia="zh-CN"/>
              </w:rPr>
              <w:t>投标人</w:t>
            </w:r>
            <w:r>
              <w:rPr>
                <w:rFonts w:hint="default" w:ascii="宋体" w:hAnsi="宋体" w:eastAsia="宋体" w:cs="宋体"/>
                <w:color w:val="auto"/>
                <w:sz w:val="24"/>
                <w:szCs w:val="24"/>
                <w:highlight w:val="none"/>
                <w:lang w:val="en-US" w:eastAsia="zh-CN"/>
              </w:rPr>
              <w:t>在电子</w:t>
            </w:r>
            <w:r>
              <w:rPr>
                <w:rFonts w:hint="eastAsia" w:ascii="宋体" w:hAnsi="宋体" w:eastAsia="宋体" w:cs="宋体"/>
                <w:color w:val="auto"/>
                <w:sz w:val="24"/>
                <w:szCs w:val="24"/>
                <w:highlight w:val="none"/>
                <w:lang w:val="en-US" w:eastAsia="zh-CN"/>
              </w:rPr>
              <w:t>投标</w:t>
            </w:r>
            <w:r>
              <w:rPr>
                <w:rFonts w:hint="default" w:ascii="宋体" w:hAnsi="宋体" w:eastAsia="宋体" w:cs="宋体"/>
                <w:color w:val="auto"/>
                <w:sz w:val="24"/>
                <w:szCs w:val="24"/>
                <w:highlight w:val="none"/>
                <w:lang w:val="en-US" w:eastAsia="zh-CN"/>
              </w:rPr>
              <w:t>文件中需附保函的扫描件。</w:t>
            </w:r>
          </w:p>
          <w:p w14:paraId="621A95EF">
            <w:pPr>
              <w:keepNext w:val="0"/>
              <w:keepLines w:val="0"/>
              <w:pageBreakBefore w:val="0"/>
              <w:overflowPunct/>
              <w:autoSpaceDE w:val="0"/>
              <w:autoSpaceDN w:val="0"/>
              <w:bidi w:val="0"/>
              <w:adjustRightInd w:val="0"/>
              <w:spacing w:line="360" w:lineRule="auto"/>
              <w:ind w:left="0" w:leftChars="0"/>
              <w:jc w:val="both"/>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注：银行开具的免保证金的非融资性的履约保函不可使用。</w:t>
            </w:r>
          </w:p>
          <w:p w14:paraId="63122034">
            <w:pPr>
              <w:keepNext w:val="0"/>
              <w:keepLines w:val="0"/>
              <w:pageBreakBefore w:val="0"/>
              <w:overflowPunct/>
              <w:autoSpaceDE w:val="0"/>
              <w:autoSpaceDN w:val="0"/>
              <w:bidi w:val="0"/>
              <w:adjustRightInd w:val="0"/>
              <w:spacing w:line="360" w:lineRule="auto"/>
              <w:ind w:left="0" w:leftChars="0" w:firstLine="240" w:firstLineChars="100"/>
              <w:jc w:val="both"/>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可依据《山西省财政厅关于推广使用政府采购电子保函的通知》投标人通过山西省政府采购网（www.ccgp-shanxi.gov.cn）的电子保函平台进行申请、出函和下载，采购人、代理机构应在线解密投标保函、查看和下载投标及履约保函。</w:t>
            </w:r>
          </w:p>
          <w:p w14:paraId="328CE8FC">
            <w:pPr>
              <w:keepNext w:val="0"/>
              <w:keepLines w:val="0"/>
              <w:pageBreakBefore w:val="0"/>
              <w:overflowPunct/>
              <w:autoSpaceDE w:val="0"/>
              <w:autoSpaceDN w:val="0"/>
              <w:bidi w:val="0"/>
              <w:adjustRightInd w:val="0"/>
              <w:spacing w:line="360" w:lineRule="auto"/>
              <w:ind w:left="0" w:leftChars="0"/>
              <w:jc w:val="both"/>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3.采用银行汇款和支票：</w:t>
            </w:r>
          </w:p>
          <w:p w14:paraId="6A5256E9">
            <w:pPr>
              <w:keepNext w:val="0"/>
              <w:keepLines w:val="0"/>
              <w:pageBreakBefore w:val="0"/>
              <w:overflowPunct/>
              <w:autoSpaceDE w:val="0"/>
              <w:autoSpaceDN w:val="0"/>
              <w:bidi w:val="0"/>
              <w:adjustRightInd w:val="0"/>
              <w:spacing w:line="360" w:lineRule="auto"/>
              <w:ind w:left="0" w:leftChars="0"/>
              <w:jc w:val="both"/>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递交时限：</w:t>
            </w:r>
            <w:r>
              <w:rPr>
                <w:rFonts w:hint="eastAsia" w:ascii="宋体" w:hAnsi="宋体" w:eastAsia="宋体" w:cs="宋体"/>
                <w:color w:val="auto"/>
                <w:sz w:val="24"/>
                <w:szCs w:val="24"/>
                <w:highlight w:val="none"/>
                <w:lang w:val="en-US" w:eastAsia="zh-CN"/>
              </w:rPr>
              <w:t>投标</w:t>
            </w:r>
            <w:r>
              <w:rPr>
                <w:rFonts w:hint="default" w:ascii="宋体" w:hAnsi="宋体" w:eastAsia="宋体" w:cs="宋体"/>
                <w:color w:val="auto"/>
                <w:sz w:val="24"/>
                <w:szCs w:val="24"/>
                <w:highlight w:val="none"/>
                <w:lang w:val="en-US" w:eastAsia="zh-CN"/>
              </w:rPr>
              <w:t>文件截止时间前</w:t>
            </w:r>
          </w:p>
          <w:p w14:paraId="660E7671">
            <w:pPr>
              <w:keepNext w:val="0"/>
              <w:keepLines w:val="0"/>
              <w:pageBreakBefore w:val="0"/>
              <w:overflowPunct/>
              <w:autoSpaceDE w:val="0"/>
              <w:autoSpaceDN w:val="0"/>
              <w:bidi w:val="0"/>
              <w:adjustRightInd w:val="0"/>
              <w:spacing w:line="360" w:lineRule="auto"/>
              <w:ind w:left="0" w:leftChars="0"/>
              <w:jc w:val="both"/>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递交方式：通过本单位基本银行帐户递交</w:t>
            </w:r>
          </w:p>
          <w:p w14:paraId="524ABE85">
            <w:pPr>
              <w:keepNext w:val="0"/>
              <w:keepLines w:val="0"/>
              <w:pageBreakBefore w:val="0"/>
              <w:overflowPunct/>
              <w:autoSpaceDE w:val="0"/>
              <w:autoSpaceDN w:val="0"/>
              <w:bidi w:val="0"/>
              <w:adjustRightInd w:val="0"/>
              <w:spacing w:line="360" w:lineRule="auto"/>
              <w:ind w:left="0" w:leftChars="0"/>
              <w:jc w:val="both"/>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w:t>
            </w:r>
            <w:r>
              <w:rPr>
                <w:rFonts w:hint="default" w:ascii="宋体" w:hAnsi="宋体" w:eastAsia="宋体" w:cs="宋体"/>
                <w:color w:val="auto"/>
                <w:sz w:val="24"/>
                <w:szCs w:val="24"/>
                <w:highlight w:val="none"/>
                <w:lang w:val="en-US" w:eastAsia="zh-CN"/>
              </w:rPr>
              <w:t>文件中需附汇票存根或银行转账通知扫描件及其基本账户转出的证明。</w:t>
            </w:r>
          </w:p>
          <w:p w14:paraId="4AB5EAA3">
            <w:pPr>
              <w:keepNext w:val="0"/>
              <w:keepLines w:val="0"/>
              <w:pageBreakBefore w:val="0"/>
              <w:overflowPunct/>
              <w:autoSpaceDE w:val="0"/>
              <w:autoSpaceDN w:val="0"/>
              <w:bidi w:val="0"/>
              <w:adjustRightInd w:val="0"/>
              <w:spacing w:line="360" w:lineRule="auto"/>
              <w:ind w:left="0" w:leftChars="0"/>
              <w:jc w:val="both"/>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投标保证金的退还方式及时间：</w:t>
            </w:r>
          </w:p>
          <w:p w14:paraId="4FBCD937">
            <w:pPr>
              <w:keepNext w:val="0"/>
              <w:keepLines w:val="0"/>
              <w:pageBreakBefore w:val="0"/>
              <w:widowControl/>
              <w:kinsoku/>
              <w:wordWrap/>
              <w:overflowPunct/>
              <w:topLinePunct w:val="0"/>
              <w:autoSpaceDE w:val="0"/>
              <w:autoSpaceDN w:val="0"/>
              <w:bidi w:val="0"/>
              <w:adjustRightInd w:val="0"/>
              <w:snapToGrid w:val="0"/>
              <w:spacing w:line="360" w:lineRule="auto"/>
              <w:ind w:left="0" w:leftChars="0"/>
              <w:jc w:val="both"/>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按递交方式退还，</w:t>
            </w:r>
            <w:r>
              <w:rPr>
                <w:rFonts w:hint="eastAsia" w:ascii="宋体" w:hAnsi="宋体" w:cs="宋体"/>
                <w:color w:val="auto"/>
                <w:spacing w:val="0"/>
                <w:sz w:val="24"/>
                <w:highlight w:val="none"/>
              </w:rPr>
              <w:t>自《</w:t>
            </w:r>
            <w:r>
              <w:rPr>
                <w:rFonts w:hint="eastAsia" w:ascii="宋体" w:hAnsi="宋体" w:cs="宋体"/>
                <w:color w:val="auto"/>
                <w:spacing w:val="0"/>
                <w:sz w:val="24"/>
                <w:highlight w:val="none"/>
                <w:lang w:eastAsia="zh-CN"/>
              </w:rPr>
              <w:t>中标通知书</w:t>
            </w:r>
            <w:r>
              <w:rPr>
                <w:rFonts w:hint="eastAsia" w:ascii="宋体" w:hAnsi="宋体" w:cs="宋体"/>
                <w:color w:val="auto"/>
                <w:spacing w:val="0"/>
                <w:sz w:val="24"/>
                <w:highlight w:val="none"/>
              </w:rPr>
              <w:t>》发出之日起5个工作日内退还未中标的</w:t>
            </w:r>
            <w:r>
              <w:rPr>
                <w:rFonts w:hint="eastAsia" w:ascii="宋体" w:hAnsi="宋体" w:cs="宋体"/>
                <w:color w:val="auto"/>
                <w:spacing w:val="0"/>
                <w:sz w:val="24"/>
                <w:highlight w:val="none"/>
                <w:lang w:val="en-US" w:eastAsia="zh-CN"/>
              </w:rPr>
              <w:t>投</w:t>
            </w:r>
            <w:r>
              <w:rPr>
                <w:rFonts w:hint="eastAsia" w:ascii="宋体" w:hAnsi="宋体" w:cs="宋体"/>
                <w:color w:val="auto"/>
                <w:spacing w:val="0"/>
                <w:sz w:val="24"/>
                <w:highlight w:val="none"/>
                <w:lang w:eastAsia="zh-CN"/>
              </w:rPr>
              <w:t>标</w:t>
            </w:r>
            <w:r>
              <w:rPr>
                <w:rFonts w:hint="eastAsia" w:ascii="宋体" w:hAnsi="宋体" w:cs="宋体"/>
                <w:color w:val="auto"/>
                <w:spacing w:val="0"/>
                <w:sz w:val="24"/>
                <w:highlight w:val="none"/>
              </w:rPr>
              <w:t>保证金，自采购合同签订之日起5个工作日内退还</w:t>
            </w:r>
            <w:r>
              <w:rPr>
                <w:rFonts w:hint="eastAsia" w:ascii="宋体" w:hAnsi="宋体" w:eastAsia="宋体" w:cs="宋体"/>
                <w:color w:val="auto"/>
                <w:spacing w:val="0"/>
                <w:sz w:val="24"/>
                <w:highlight w:val="none"/>
                <w:lang w:val="en-US" w:eastAsia="zh-CN"/>
              </w:rPr>
              <w:t>中标人</w:t>
            </w:r>
            <w:r>
              <w:rPr>
                <w:rFonts w:hint="eastAsia" w:ascii="宋体" w:hAnsi="宋体" w:eastAsia="宋体" w:cs="宋体"/>
                <w:color w:val="auto"/>
                <w:spacing w:val="0"/>
                <w:sz w:val="24"/>
                <w:highlight w:val="none"/>
              </w:rPr>
              <w:t>的</w:t>
            </w:r>
            <w:r>
              <w:rPr>
                <w:rFonts w:hint="eastAsia" w:ascii="宋体" w:hAnsi="宋体" w:cs="宋体"/>
                <w:color w:val="auto"/>
                <w:spacing w:val="0"/>
                <w:sz w:val="24"/>
                <w:highlight w:val="none"/>
                <w:lang w:val="en-US" w:eastAsia="zh-CN"/>
              </w:rPr>
              <w:t>投</w:t>
            </w:r>
            <w:r>
              <w:rPr>
                <w:rFonts w:hint="eastAsia" w:ascii="宋体" w:hAnsi="宋体" w:cs="宋体"/>
                <w:color w:val="auto"/>
                <w:spacing w:val="0"/>
                <w:sz w:val="24"/>
                <w:highlight w:val="none"/>
                <w:lang w:eastAsia="zh-CN"/>
              </w:rPr>
              <w:t>标</w:t>
            </w:r>
            <w:r>
              <w:rPr>
                <w:rFonts w:hint="eastAsia" w:ascii="宋体" w:hAnsi="宋体" w:cs="宋体"/>
                <w:color w:val="auto"/>
                <w:spacing w:val="0"/>
                <w:sz w:val="24"/>
                <w:highlight w:val="none"/>
              </w:rPr>
              <w:t>保证金。</w:t>
            </w:r>
          </w:p>
          <w:p w14:paraId="5263A7BE">
            <w:pPr>
              <w:keepNext w:val="0"/>
              <w:keepLines w:val="0"/>
              <w:pageBreakBefore w:val="0"/>
              <w:overflowPunct/>
              <w:autoSpaceDE w:val="0"/>
              <w:autoSpaceDN w:val="0"/>
              <w:bidi w:val="0"/>
              <w:adjustRightInd w:val="0"/>
              <w:spacing w:line="360" w:lineRule="auto"/>
              <w:ind w:left="0" w:leftChars="0"/>
              <w:jc w:val="both"/>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b/>
                <w:bCs/>
                <w:color w:val="auto"/>
                <w:sz w:val="24"/>
                <w:szCs w:val="24"/>
                <w:highlight w:val="none"/>
                <w:lang w:val="en-US" w:eastAsia="zh-CN"/>
              </w:rPr>
              <w:t>注：投标人递交保证金时注明项目名称</w:t>
            </w:r>
            <w:r>
              <w:rPr>
                <w:rFonts w:hint="eastAsia" w:ascii="宋体" w:hAnsi="宋体" w:eastAsia="宋体" w:cs="宋体"/>
                <w:b/>
                <w:bCs/>
                <w:color w:val="auto"/>
                <w:sz w:val="24"/>
                <w:szCs w:val="24"/>
                <w:highlight w:val="none"/>
                <w:lang w:val="en-US" w:eastAsia="zh-CN"/>
              </w:rPr>
              <w:t>。</w:t>
            </w:r>
          </w:p>
        </w:tc>
      </w:tr>
      <w:tr w14:paraId="49ED14DE">
        <w:tblPrEx>
          <w:tblCellMar>
            <w:top w:w="0" w:type="dxa"/>
            <w:left w:w="108" w:type="dxa"/>
            <w:bottom w:w="0" w:type="dxa"/>
            <w:right w:w="108" w:type="dxa"/>
          </w:tblCellMar>
        </w:tblPrEx>
        <w:trPr>
          <w:trHeight w:val="338" w:hRule="atLeast"/>
        </w:trPr>
        <w:tc>
          <w:tcPr>
            <w:tcW w:w="967" w:type="dxa"/>
            <w:tcBorders>
              <w:top w:val="single" w:color="auto" w:sz="4" w:space="0"/>
              <w:left w:val="single" w:color="auto" w:sz="4" w:space="0"/>
              <w:bottom w:val="single" w:color="auto" w:sz="4" w:space="0"/>
              <w:right w:val="single" w:color="auto" w:sz="4" w:space="0"/>
            </w:tcBorders>
            <w:noWrap w:val="0"/>
            <w:vAlign w:val="center"/>
          </w:tcPr>
          <w:p w14:paraId="24A1A327">
            <w:pPr>
              <w:keepNext w:val="0"/>
              <w:keepLines w:val="0"/>
              <w:pageBreakBefore w:val="0"/>
              <w:overflowPunct/>
              <w:autoSpaceDE w:val="0"/>
              <w:autoSpaceDN w:val="0"/>
              <w:bidi w:val="0"/>
              <w:adjustRightInd w:val="0"/>
              <w:spacing w:line="360" w:lineRule="auto"/>
              <w:ind w:left="0" w:leftChars="0"/>
              <w:jc w:val="center"/>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3.4.3</w:t>
            </w:r>
          </w:p>
        </w:tc>
        <w:tc>
          <w:tcPr>
            <w:tcW w:w="3246" w:type="dxa"/>
            <w:tcBorders>
              <w:top w:val="single" w:color="auto" w:sz="4" w:space="0"/>
              <w:left w:val="single" w:color="auto" w:sz="4" w:space="0"/>
              <w:bottom w:val="single" w:color="auto" w:sz="4" w:space="0"/>
              <w:right w:val="single" w:color="auto" w:sz="4" w:space="0"/>
            </w:tcBorders>
            <w:noWrap w:val="0"/>
            <w:vAlign w:val="center"/>
          </w:tcPr>
          <w:p w14:paraId="7EE60F02">
            <w:pPr>
              <w:keepNext w:val="0"/>
              <w:keepLines w:val="0"/>
              <w:pageBreakBefore w:val="0"/>
              <w:overflowPunct/>
              <w:autoSpaceDE w:val="0"/>
              <w:autoSpaceDN w:val="0"/>
              <w:bidi w:val="0"/>
              <w:adjustRightInd w:val="0"/>
              <w:spacing w:line="360" w:lineRule="auto"/>
              <w:ind w:left="0" w:leftChars="0"/>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近年发生的诉讼及仲裁情况的年份要求</w:t>
            </w:r>
          </w:p>
        </w:tc>
        <w:tc>
          <w:tcPr>
            <w:tcW w:w="5585" w:type="dxa"/>
            <w:tcBorders>
              <w:top w:val="single" w:color="auto" w:sz="4" w:space="0"/>
              <w:left w:val="single" w:color="auto" w:sz="4" w:space="0"/>
              <w:bottom w:val="single" w:color="auto" w:sz="4" w:space="0"/>
              <w:right w:val="single" w:color="auto" w:sz="4" w:space="0"/>
            </w:tcBorders>
            <w:noWrap w:val="0"/>
            <w:vAlign w:val="center"/>
          </w:tcPr>
          <w:p w14:paraId="4B496B69">
            <w:pPr>
              <w:keepNext w:val="0"/>
              <w:keepLines w:val="0"/>
              <w:pageBreakBefore w:val="0"/>
              <w:overflowPunct/>
              <w:autoSpaceDE w:val="0"/>
              <w:autoSpaceDN w:val="0"/>
              <w:bidi w:val="0"/>
              <w:adjustRightInd w:val="0"/>
              <w:spacing w:line="360" w:lineRule="auto"/>
              <w:ind w:left="0" w:leftChars="0"/>
              <w:jc w:val="both"/>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20</w:t>
            </w:r>
            <w:r>
              <w:rPr>
                <w:rFonts w:hint="eastAsia" w:ascii="宋体" w:hAnsi="宋体" w:cs="宋体"/>
                <w:color w:val="auto"/>
                <w:sz w:val="24"/>
                <w:szCs w:val="24"/>
                <w:highlight w:val="none"/>
                <w:u w:val="single"/>
                <w:lang w:val="en-US" w:eastAsia="zh-CN"/>
              </w:rPr>
              <w:t>23</w:t>
            </w:r>
            <w:r>
              <w:rPr>
                <w:rFonts w:hint="eastAsia" w:ascii="宋体" w:hAnsi="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06月29日</w:t>
            </w:r>
            <w:r>
              <w:rPr>
                <w:rFonts w:hint="eastAsia" w:ascii="宋体" w:hAnsi="宋体" w:cs="宋体"/>
                <w:color w:val="auto"/>
                <w:sz w:val="24"/>
                <w:szCs w:val="24"/>
                <w:highlight w:val="none"/>
              </w:rPr>
              <w:t>至</w:t>
            </w:r>
            <w:r>
              <w:rPr>
                <w:rFonts w:hint="eastAsia" w:ascii="宋体" w:hAnsi="宋体" w:eastAsia="宋体" w:cs="宋体"/>
                <w:color w:val="auto"/>
                <w:sz w:val="24"/>
                <w:szCs w:val="24"/>
                <w:highlight w:val="none"/>
                <w:u w:val="single"/>
                <w:lang w:val="en-US" w:eastAsia="zh-CN"/>
              </w:rPr>
              <w:t>2026</w:t>
            </w:r>
            <w:r>
              <w:rPr>
                <w:rFonts w:hint="eastAsia" w:ascii="宋体" w:hAnsi="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06</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28</w:t>
            </w:r>
            <w:r>
              <w:rPr>
                <w:rFonts w:hint="eastAsia" w:ascii="宋体" w:hAnsi="宋体" w:cs="宋体"/>
                <w:color w:val="auto"/>
                <w:sz w:val="24"/>
                <w:szCs w:val="24"/>
                <w:highlight w:val="none"/>
              </w:rPr>
              <w:t>日</w:t>
            </w:r>
          </w:p>
        </w:tc>
      </w:tr>
      <w:tr w14:paraId="1DAE028E">
        <w:tblPrEx>
          <w:tblCellMar>
            <w:top w:w="0" w:type="dxa"/>
            <w:left w:w="108" w:type="dxa"/>
            <w:bottom w:w="0" w:type="dxa"/>
            <w:right w:w="108" w:type="dxa"/>
          </w:tblCellMar>
        </w:tblPrEx>
        <w:trPr>
          <w:trHeight w:val="592" w:hRule="atLeast"/>
        </w:trPr>
        <w:tc>
          <w:tcPr>
            <w:tcW w:w="967" w:type="dxa"/>
            <w:tcBorders>
              <w:top w:val="single" w:color="auto" w:sz="4" w:space="0"/>
              <w:left w:val="single" w:color="auto" w:sz="4" w:space="0"/>
              <w:bottom w:val="single" w:color="auto" w:sz="4" w:space="0"/>
              <w:right w:val="single" w:color="auto" w:sz="4" w:space="0"/>
            </w:tcBorders>
            <w:noWrap w:val="0"/>
            <w:vAlign w:val="center"/>
          </w:tcPr>
          <w:p w14:paraId="48FBD000">
            <w:pPr>
              <w:keepNext w:val="0"/>
              <w:keepLines w:val="0"/>
              <w:pageBreakBefore w:val="0"/>
              <w:overflowPunct/>
              <w:autoSpaceDE w:val="0"/>
              <w:autoSpaceDN w:val="0"/>
              <w:bidi w:val="0"/>
              <w:adjustRightInd w:val="0"/>
              <w:spacing w:line="360" w:lineRule="auto"/>
              <w:ind w:left="0" w:leftChars="0"/>
              <w:jc w:val="center"/>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3.4.5</w:t>
            </w:r>
          </w:p>
        </w:tc>
        <w:tc>
          <w:tcPr>
            <w:tcW w:w="3246" w:type="dxa"/>
            <w:tcBorders>
              <w:top w:val="single" w:color="auto" w:sz="4" w:space="0"/>
              <w:left w:val="single" w:color="auto" w:sz="4" w:space="0"/>
              <w:bottom w:val="single" w:color="auto" w:sz="4" w:space="0"/>
              <w:right w:val="single" w:color="auto" w:sz="4" w:space="0"/>
            </w:tcBorders>
            <w:noWrap w:val="0"/>
            <w:vAlign w:val="center"/>
          </w:tcPr>
          <w:p w14:paraId="6FBA2072">
            <w:pPr>
              <w:keepNext w:val="0"/>
              <w:keepLines w:val="0"/>
              <w:pageBreakBefore w:val="0"/>
              <w:overflowPunct/>
              <w:autoSpaceDE w:val="0"/>
              <w:autoSpaceDN w:val="0"/>
              <w:bidi w:val="0"/>
              <w:adjustRightInd w:val="0"/>
              <w:spacing w:line="360" w:lineRule="auto"/>
              <w:ind w:left="0" w:leftChars="0"/>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近年类似业绩表的年份要求</w:t>
            </w:r>
          </w:p>
        </w:tc>
        <w:tc>
          <w:tcPr>
            <w:tcW w:w="5585" w:type="dxa"/>
            <w:tcBorders>
              <w:top w:val="single" w:color="auto" w:sz="4" w:space="0"/>
              <w:left w:val="single" w:color="auto" w:sz="4" w:space="0"/>
              <w:bottom w:val="single" w:color="auto" w:sz="4" w:space="0"/>
              <w:right w:val="single" w:color="auto" w:sz="4" w:space="0"/>
            </w:tcBorders>
            <w:noWrap w:val="0"/>
            <w:vAlign w:val="center"/>
          </w:tcPr>
          <w:p w14:paraId="727BED11">
            <w:pPr>
              <w:keepNext w:val="0"/>
              <w:keepLines w:val="0"/>
              <w:pageBreakBefore w:val="0"/>
              <w:overflowPunct/>
              <w:autoSpaceDE w:val="0"/>
              <w:autoSpaceDN w:val="0"/>
              <w:bidi w:val="0"/>
              <w:adjustRightInd w:val="0"/>
              <w:spacing w:line="360" w:lineRule="auto"/>
              <w:ind w:left="0" w:leftChars="0"/>
              <w:jc w:val="both"/>
              <w:textAlignment w:val="baseline"/>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20</w:t>
            </w:r>
            <w:r>
              <w:rPr>
                <w:rFonts w:hint="eastAsia" w:ascii="宋体" w:hAnsi="宋体" w:cs="宋体"/>
                <w:color w:val="auto"/>
                <w:sz w:val="24"/>
                <w:szCs w:val="24"/>
                <w:highlight w:val="none"/>
                <w:u w:val="single"/>
                <w:lang w:val="en-US" w:eastAsia="zh-CN"/>
              </w:rPr>
              <w:t>23</w:t>
            </w:r>
            <w:r>
              <w:rPr>
                <w:rFonts w:hint="eastAsia" w:ascii="宋体" w:hAnsi="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06月29日</w:t>
            </w:r>
            <w:r>
              <w:rPr>
                <w:rFonts w:hint="eastAsia" w:ascii="宋体" w:hAnsi="宋体" w:cs="宋体"/>
                <w:color w:val="auto"/>
                <w:sz w:val="24"/>
                <w:szCs w:val="24"/>
                <w:highlight w:val="none"/>
              </w:rPr>
              <w:t>至</w:t>
            </w:r>
            <w:r>
              <w:rPr>
                <w:rFonts w:hint="eastAsia" w:ascii="宋体" w:hAnsi="宋体" w:eastAsia="宋体" w:cs="宋体"/>
                <w:color w:val="auto"/>
                <w:sz w:val="24"/>
                <w:szCs w:val="24"/>
                <w:highlight w:val="none"/>
                <w:u w:val="single"/>
                <w:lang w:val="en-US" w:eastAsia="zh-CN"/>
              </w:rPr>
              <w:t>2026</w:t>
            </w:r>
            <w:r>
              <w:rPr>
                <w:rFonts w:hint="eastAsia" w:ascii="宋体" w:hAnsi="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06</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28</w:t>
            </w:r>
            <w:r>
              <w:rPr>
                <w:rFonts w:hint="eastAsia" w:ascii="宋体" w:hAnsi="宋体" w:cs="宋体"/>
                <w:color w:val="auto"/>
                <w:sz w:val="24"/>
                <w:szCs w:val="24"/>
                <w:highlight w:val="none"/>
              </w:rPr>
              <w:t>日</w:t>
            </w:r>
          </w:p>
        </w:tc>
      </w:tr>
      <w:tr w14:paraId="026A473C">
        <w:tblPrEx>
          <w:tblCellMar>
            <w:top w:w="0" w:type="dxa"/>
            <w:left w:w="108" w:type="dxa"/>
            <w:bottom w:w="0" w:type="dxa"/>
            <w:right w:w="108" w:type="dxa"/>
          </w:tblCellMar>
        </w:tblPrEx>
        <w:trPr>
          <w:trHeight w:val="171" w:hRule="atLeast"/>
        </w:trPr>
        <w:tc>
          <w:tcPr>
            <w:tcW w:w="967" w:type="dxa"/>
            <w:tcBorders>
              <w:top w:val="single" w:color="auto" w:sz="4" w:space="0"/>
              <w:left w:val="single" w:color="auto" w:sz="4" w:space="0"/>
              <w:bottom w:val="single" w:color="auto" w:sz="4" w:space="0"/>
              <w:right w:val="single" w:color="auto" w:sz="4" w:space="0"/>
            </w:tcBorders>
            <w:noWrap w:val="0"/>
            <w:vAlign w:val="center"/>
          </w:tcPr>
          <w:p w14:paraId="7172EA0F">
            <w:pPr>
              <w:keepNext w:val="0"/>
              <w:keepLines w:val="0"/>
              <w:pageBreakBefore w:val="0"/>
              <w:overflowPunct/>
              <w:autoSpaceDE w:val="0"/>
              <w:autoSpaceDN w:val="0"/>
              <w:bidi w:val="0"/>
              <w:adjustRightInd w:val="0"/>
              <w:spacing w:line="360" w:lineRule="auto"/>
              <w:ind w:left="0" w:leftChars="0"/>
              <w:jc w:val="center"/>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3.5.1</w:t>
            </w:r>
          </w:p>
        </w:tc>
        <w:tc>
          <w:tcPr>
            <w:tcW w:w="3246" w:type="dxa"/>
            <w:tcBorders>
              <w:top w:val="single" w:color="auto" w:sz="4" w:space="0"/>
              <w:left w:val="single" w:color="auto" w:sz="4" w:space="0"/>
              <w:bottom w:val="single" w:color="auto" w:sz="4" w:space="0"/>
              <w:right w:val="single" w:color="auto" w:sz="4" w:space="0"/>
            </w:tcBorders>
            <w:noWrap w:val="0"/>
            <w:vAlign w:val="center"/>
          </w:tcPr>
          <w:p w14:paraId="643524CC">
            <w:pPr>
              <w:keepNext w:val="0"/>
              <w:keepLines w:val="0"/>
              <w:pageBreakBefore w:val="0"/>
              <w:overflowPunct/>
              <w:autoSpaceDE w:val="0"/>
              <w:autoSpaceDN w:val="0"/>
              <w:bidi w:val="0"/>
              <w:adjustRightInd w:val="0"/>
              <w:spacing w:line="360" w:lineRule="auto"/>
              <w:ind w:left="0" w:leftChars="0"/>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其他资格内容要求</w:t>
            </w:r>
          </w:p>
        </w:tc>
        <w:tc>
          <w:tcPr>
            <w:tcW w:w="5585" w:type="dxa"/>
            <w:tcBorders>
              <w:top w:val="single" w:color="auto" w:sz="4" w:space="0"/>
              <w:left w:val="single" w:color="auto" w:sz="4" w:space="0"/>
              <w:bottom w:val="single" w:color="auto" w:sz="4" w:space="0"/>
              <w:right w:val="single" w:color="auto" w:sz="4" w:space="0"/>
            </w:tcBorders>
            <w:noWrap w:val="0"/>
            <w:vAlign w:val="center"/>
          </w:tcPr>
          <w:p w14:paraId="2C9B6BDE">
            <w:pPr>
              <w:keepNext w:val="0"/>
              <w:keepLines w:val="0"/>
              <w:pageBreakBefore w:val="0"/>
              <w:overflowPunct/>
              <w:autoSpaceDE w:val="0"/>
              <w:autoSpaceDN w:val="0"/>
              <w:bidi w:val="0"/>
              <w:adjustRightInd w:val="0"/>
              <w:spacing w:line="360" w:lineRule="auto"/>
              <w:ind w:left="0" w:leftChars="0"/>
              <w:jc w:val="both"/>
              <w:textAlignment w:val="baseline"/>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见本附表1.4.1</w:t>
            </w:r>
          </w:p>
        </w:tc>
      </w:tr>
      <w:tr w14:paraId="6E656D39">
        <w:tblPrEx>
          <w:tblCellMar>
            <w:top w:w="0" w:type="dxa"/>
            <w:left w:w="108" w:type="dxa"/>
            <w:bottom w:w="0" w:type="dxa"/>
            <w:right w:w="108" w:type="dxa"/>
          </w:tblCellMar>
        </w:tblPrEx>
        <w:trPr>
          <w:trHeight w:val="338" w:hRule="atLeast"/>
        </w:trPr>
        <w:tc>
          <w:tcPr>
            <w:tcW w:w="967" w:type="dxa"/>
            <w:tcBorders>
              <w:top w:val="single" w:color="auto" w:sz="4" w:space="0"/>
              <w:left w:val="single" w:color="auto" w:sz="4" w:space="0"/>
              <w:bottom w:val="single" w:color="auto" w:sz="4" w:space="0"/>
              <w:right w:val="single" w:color="auto" w:sz="4" w:space="0"/>
            </w:tcBorders>
            <w:noWrap w:val="0"/>
            <w:vAlign w:val="center"/>
          </w:tcPr>
          <w:p w14:paraId="11EC76D9">
            <w:pPr>
              <w:keepNext w:val="0"/>
              <w:keepLines w:val="0"/>
              <w:pageBreakBefore w:val="0"/>
              <w:overflowPunct/>
              <w:autoSpaceDE w:val="0"/>
              <w:autoSpaceDN w:val="0"/>
              <w:bidi w:val="0"/>
              <w:adjustRightInd w:val="0"/>
              <w:spacing w:line="360" w:lineRule="auto"/>
              <w:ind w:left="0" w:leftChars="0"/>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3.5.4</w:t>
            </w:r>
          </w:p>
        </w:tc>
        <w:tc>
          <w:tcPr>
            <w:tcW w:w="3246" w:type="dxa"/>
            <w:tcBorders>
              <w:top w:val="single" w:color="auto" w:sz="4" w:space="0"/>
              <w:left w:val="single" w:color="auto" w:sz="4" w:space="0"/>
              <w:bottom w:val="single" w:color="auto" w:sz="4" w:space="0"/>
              <w:right w:val="single" w:color="auto" w:sz="4" w:space="0"/>
            </w:tcBorders>
            <w:noWrap w:val="0"/>
            <w:vAlign w:val="center"/>
          </w:tcPr>
          <w:p w14:paraId="1F2BD156">
            <w:pPr>
              <w:keepNext w:val="0"/>
              <w:keepLines w:val="0"/>
              <w:pageBreakBefore w:val="0"/>
              <w:overflowPunct/>
              <w:autoSpaceDE w:val="0"/>
              <w:autoSpaceDN w:val="0"/>
              <w:bidi w:val="0"/>
              <w:adjustRightInd w:val="0"/>
              <w:spacing w:line="360" w:lineRule="auto"/>
              <w:ind w:left="0" w:leftChars="0"/>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签字或盖章要求</w:t>
            </w:r>
          </w:p>
        </w:tc>
        <w:tc>
          <w:tcPr>
            <w:tcW w:w="5585" w:type="dxa"/>
            <w:tcBorders>
              <w:top w:val="single" w:color="auto" w:sz="4" w:space="0"/>
              <w:left w:val="single" w:color="auto" w:sz="4" w:space="0"/>
              <w:bottom w:val="single" w:color="auto" w:sz="4" w:space="0"/>
              <w:right w:val="single" w:color="auto" w:sz="4" w:space="0"/>
            </w:tcBorders>
            <w:noWrap w:val="0"/>
            <w:vAlign w:val="center"/>
          </w:tcPr>
          <w:p w14:paraId="360C00BE">
            <w:pPr>
              <w:keepNext w:val="0"/>
              <w:keepLines w:val="0"/>
              <w:pageBreakBefore w:val="0"/>
              <w:overflowPunct/>
              <w:autoSpaceDE w:val="0"/>
              <w:autoSpaceDN w:val="0"/>
              <w:bidi w:val="0"/>
              <w:adjustRightInd w:val="0"/>
              <w:spacing w:line="360" w:lineRule="auto"/>
              <w:ind w:left="0" w:leftChars="0"/>
              <w:jc w:val="both"/>
              <w:textAlignment w:val="baseline"/>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法定代表人或其委托代理人签字并盖单位公章</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电子</w:t>
            </w:r>
            <w:r>
              <w:rPr>
                <w:rFonts w:hint="eastAsia" w:ascii="宋体" w:hAnsi="宋体" w:cs="宋体"/>
                <w:color w:val="auto"/>
                <w:sz w:val="24"/>
                <w:szCs w:val="24"/>
                <w:highlight w:val="none"/>
                <w:lang w:eastAsia="zh-CN"/>
              </w:rPr>
              <w:t>）</w:t>
            </w:r>
          </w:p>
        </w:tc>
      </w:tr>
      <w:tr w14:paraId="1BB3BD95">
        <w:tblPrEx>
          <w:tblCellMar>
            <w:top w:w="0" w:type="dxa"/>
            <w:left w:w="108" w:type="dxa"/>
            <w:bottom w:w="0" w:type="dxa"/>
            <w:right w:w="108" w:type="dxa"/>
          </w:tblCellMar>
        </w:tblPrEx>
        <w:trPr>
          <w:trHeight w:val="671" w:hRule="atLeast"/>
        </w:trPr>
        <w:tc>
          <w:tcPr>
            <w:tcW w:w="967" w:type="dxa"/>
            <w:tcBorders>
              <w:top w:val="single" w:color="auto" w:sz="4" w:space="0"/>
              <w:left w:val="single" w:color="auto" w:sz="4" w:space="0"/>
              <w:bottom w:val="single" w:color="auto" w:sz="4" w:space="0"/>
              <w:right w:val="single" w:color="auto" w:sz="4" w:space="0"/>
            </w:tcBorders>
            <w:noWrap w:val="0"/>
            <w:vAlign w:val="center"/>
          </w:tcPr>
          <w:p w14:paraId="3EC8B992">
            <w:pPr>
              <w:keepNext w:val="0"/>
              <w:keepLines w:val="0"/>
              <w:pageBreakBefore w:val="0"/>
              <w:overflowPunct/>
              <w:autoSpaceDE w:val="0"/>
              <w:autoSpaceDN w:val="0"/>
              <w:bidi w:val="0"/>
              <w:adjustRightInd w:val="0"/>
              <w:spacing w:line="360" w:lineRule="auto"/>
              <w:ind w:left="0" w:leftChars="0"/>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5.1</w:t>
            </w:r>
          </w:p>
        </w:tc>
        <w:tc>
          <w:tcPr>
            <w:tcW w:w="3246" w:type="dxa"/>
            <w:tcBorders>
              <w:top w:val="single" w:color="auto" w:sz="4" w:space="0"/>
              <w:left w:val="single" w:color="auto" w:sz="4" w:space="0"/>
              <w:bottom w:val="single" w:color="auto" w:sz="4" w:space="0"/>
              <w:right w:val="single" w:color="auto" w:sz="4" w:space="0"/>
            </w:tcBorders>
            <w:noWrap w:val="0"/>
            <w:vAlign w:val="center"/>
          </w:tcPr>
          <w:p w14:paraId="047784B1">
            <w:pPr>
              <w:keepNext w:val="0"/>
              <w:keepLines w:val="0"/>
              <w:pageBreakBefore w:val="0"/>
              <w:overflowPunct/>
              <w:autoSpaceDE w:val="0"/>
              <w:autoSpaceDN w:val="0"/>
              <w:bidi w:val="0"/>
              <w:adjustRightInd w:val="0"/>
              <w:spacing w:line="360" w:lineRule="auto"/>
              <w:ind w:left="0" w:leftChars="0"/>
              <w:jc w:val="center"/>
              <w:textAlignment w:val="baseline"/>
              <w:rPr>
                <w:rFonts w:hint="eastAsia" w:ascii="宋体" w:hAnsi="宋体" w:cs="宋体"/>
                <w:i w:val="0"/>
                <w:iCs w:val="0"/>
                <w:color w:val="auto"/>
                <w:sz w:val="24"/>
                <w:szCs w:val="24"/>
                <w:highlight w:val="none"/>
              </w:rPr>
            </w:pPr>
            <w:r>
              <w:rPr>
                <w:rFonts w:hint="eastAsia" w:ascii="宋体" w:hAnsi="宋体" w:cs="宋体"/>
                <w:i w:val="0"/>
                <w:iCs w:val="0"/>
                <w:color w:val="auto"/>
                <w:sz w:val="24"/>
                <w:szCs w:val="24"/>
                <w:highlight w:val="none"/>
                <w:lang w:val="en-US" w:eastAsia="zh-CN"/>
              </w:rPr>
              <w:t>开</w:t>
            </w:r>
            <w:r>
              <w:rPr>
                <w:rFonts w:hint="eastAsia" w:ascii="宋体" w:hAnsi="宋体" w:cs="宋体"/>
                <w:i w:val="0"/>
                <w:iCs w:val="0"/>
                <w:color w:val="auto"/>
                <w:sz w:val="24"/>
                <w:szCs w:val="24"/>
                <w:highlight w:val="none"/>
                <w:lang w:eastAsia="zh-CN"/>
              </w:rPr>
              <w:t>标</w:t>
            </w:r>
            <w:r>
              <w:rPr>
                <w:rFonts w:hint="eastAsia" w:ascii="宋体" w:hAnsi="宋体" w:cs="宋体"/>
                <w:i w:val="0"/>
                <w:iCs w:val="0"/>
                <w:color w:val="auto"/>
                <w:sz w:val="24"/>
                <w:szCs w:val="24"/>
                <w:highlight w:val="none"/>
              </w:rPr>
              <w:t>时间和地点</w:t>
            </w:r>
          </w:p>
        </w:tc>
        <w:tc>
          <w:tcPr>
            <w:tcW w:w="5585" w:type="dxa"/>
            <w:tcBorders>
              <w:top w:val="single" w:color="auto" w:sz="4" w:space="0"/>
              <w:left w:val="single" w:color="auto" w:sz="4" w:space="0"/>
              <w:bottom w:val="single" w:color="auto" w:sz="4" w:space="0"/>
              <w:right w:val="single" w:color="auto" w:sz="4" w:space="0"/>
            </w:tcBorders>
            <w:noWrap w:val="0"/>
            <w:vAlign w:val="center"/>
          </w:tcPr>
          <w:p w14:paraId="185B32C9">
            <w:pPr>
              <w:keepNext w:val="0"/>
              <w:keepLines w:val="0"/>
              <w:pageBreakBefore w:val="0"/>
              <w:overflowPunct/>
              <w:autoSpaceDE w:val="0"/>
              <w:autoSpaceDN w:val="0"/>
              <w:bidi w:val="0"/>
              <w:adjustRightInd w:val="0"/>
              <w:spacing w:line="360" w:lineRule="auto"/>
              <w:ind w:left="0" w:leftChars="0"/>
              <w:jc w:val="both"/>
              <w:textAlignment w:val="baseline"/>
              <w:rPr>
                <w:rFonts w:hint="eastAsia" w:ascii="宋体" w:hAnsi="宋体" w:cs="宋体"/>
                <w:i w:val="0"/>
                <w:iCs w:val="0"/>
                <w:color w:val="auto"/>
                <w:sz w:val="24"/>
                <w:szCs w:val="24"/>
                <w:highlight w:val="none"/>
              </w:rPr>
            </w:pPr>
            <w:r>
              <w:rPr>
                <w:rFonts w:hint="eastAsia" w:ascii="宋体" w:hAnsi="宋体" w:cs="宋体"/>
                <w:i w:val="0"/>
                <w:iCs w:val="0"/>
                <w:color w:val="auto"/>
                <w:sz w:val="24"/>
                <w:szCs w:val="24"/>
                <w:highlight w:val="none"/>
                <w:lang w:val="en-US" w:eastAsia="zh-CN"/>
              </w:rPr>
              <w:t>开标</w:t>
            </w:r>
            <w:r>
              <w:rPr>
                <w:rFonts w:hint="eastAsia" w:ascii="宋体" w:hAnsi="宋体" w:cs="宋体"/>
                <w:i w:val="0"/>
                <w:iCs w:val="0"/>
                <w:color w:val="auto"/>
                <w:sz w:val="24"/>
                <w:szCs w:val="24"/>
                <w:highlight w:val="none"/>
              </w:rPr>
              <w:t>时间：同递交</w:t>
            </w:r>
            <w:r>
              <w:rPr>
                <w:rFonts w:hint="eastAsia" w:ascii="宋体" w:hAnsi="宋体" w:cs="宋体"/>
                <w:i w:val="0"/>
                <w:iCs w:val="0"/>
                <w:color w:val="auto"/>
                <w:sz w:val="24"/>
                <w:szCs w:val="24"/>
                <w:highlight w:val="none"/>
                <w:lang w:eastAsia="zh-CN"/>
              </w:rPr>
              <w:t>投标文件</w:t>
            </w:r>
            <w:r>
              <w:rPr>
                <w:rFonts w:hint="eastAsia" w:ascii="宋体" w:hAnsi="宋体" w:cs="宋体"/>
                <w:i w:val="0"/>
                <w:iCs w:val="0"/>
                <w:color w:val="auto"/>
                <w:sz w:val="24"/>
                <w:szCs w:val="24"/>
                <w:highlight w:val="none"/>
              </w:rPr>
              <w:t>的截止时间</w:t>
            </w:r>
          </w:p>
          <w:p w14:paraId="481F3B57">
            <w:pPr>
              <w:keepNext w:val="0"/>
              <w:keepLines w:val="0"/>
              <w:pageBreakBefore w:val="0"/>
              <w:overflowPunct/>
              <w:autoSpaceDE w:val="0"/>
              <w:autoSpaceDN w:val="0"/>
              <w:bidi w:val="0"/>
              <w:adjustRightInd w:val="0"/>
              <w:spacing w:line="360" w:lineRule="auto"/>
              <w:ind w:left="0" w:leftChars="0"/>
              <w:jc w:val="both"/>
              <w:textAlignment w:val="baseline"/>
              <w:rPr>
                <w:rFonts w:hint="eastAsia" w:ascii="宋体" w:hAnsi="宋体" w:cs="宋体"/>
                <w:i w:val="0"/>
                <w:iCs w:val="0"/>
                <w:color w:val="auto"/>
                <w:sz w:val="24"/>
                <w:szCs w:val="24"/>
                <w:highlight w:val="none"/>
              </w:rPr>
            </w:pPr>
            <w:r>
              <w:rPr>
                <w:rFonts w:hint="eastAsia" w:ascii="宋体" w:hAnsi="宋体" w:cs="宋体"/>
                <w:i w:val="0"/>
                <w:iCs w:val="0"/>
                <w:color w:val="auto"/>
                <w:sz w:val="24"/>
                <w:szCs w:val="24"/>
                <w:highlight w:val="none"/>
                <w:lang w:val="en-US" w:eastAsia="zh-CN"/>
              </w:rPr>
              <w:t>开标</w:t>
            </w:r>
            <w:r>
              <w:rPr>
                <w:rFonts w:hint="eastAsia" w:ascii="宋体" w:hAnsi="宋体" w:cs="宋体"/>
                <w:i w:val="0"/>
                <w:iCs w:val="0"/>
                <w:color w:val="auto"/>
                <w:sz w:val="24"/>
                <w:szCs w:val="24"/>
                <w:highlight w:val="none"/>
              </w:rPr>
              <w:t>地点：</w:t>
            </w:r>
            <w:r>
              <w:rPr>
                <w:rFonts w:hint="eastAsia" w:ascii="宋体" w:hAnsi="宋体" w:eastAsia="宋体" w:cs="宋体"/>
                <w:i w:val="0"/>
                <w:iCs w:val="0"/>
                <w:color w:val="auto"/>
                <w:sz w:val="24"/>
                <w:szCs w:val="24"/>
                <w:highlight w:val="none"/>
                <w:lang w:eastAsia="zh-CN"/>
              </w:rPr>
              <w:t>山西珑槿工程项目管理有限公司</w:t>
            </w:r>
            <w:r>
              <w:rPr>
                <w:rFonts w:hint="eastAsia" w:ascii="宋体" w:hAnsi="宋体" w:cs="宋体"/>
                <w:i w:val="0"/>
                <w:iCs w:val="0"/>
                <w:color w:val="auto"/>
                <w:sz w:val="24"/>
                <w:szCs w:val="24"/>
                <w:highlight w:val="none"/>
              </w:rPr>
              <w:t>（</w:t>
            </w:r>
            <w:r>
              <w:rPr>
                <w:rFonts w:hint="eastAsia" w:ascii="宋体" w:hAnsi="宋体" w:cs="宋体"/>
                <w:i w:val="0"/>
                <w:iCs w:val="0"/>
                <w:color w:val="auto"/>
                <w:sz w:val="24"/>
                <w:szCs w:val="24"/>
                <w:highlight w:val="none"/>
                <w:lang w:val="zh-CN"/>
              </w:rPr>
              <w:t>山西省长治市潞州区延安南路与惠兴巷交叉口东400米浩喆便利店476号</w:t>
            </w:r>
            <w:r>
              <w:rPr>
                <w:rFonts w:hint="eastAsia" w:ascii="宋体" w:hAnsi="宋体" w:cs="宋体"/>
                <w:i w:val="0"/>
                <w:iCs w:val="0"/>
                <w:color w:val="auto"/>
                <w:sz w:val="24"/>
                <w:szCs w:val="24"/>
                <w:highlight w:val="none"/>
              </w:rPr>
              <w:t>）</w:t>
            </w:r>
          </w:p>
        </w:tc>
      </w:tr>
      <w:tr w14:paraId="51B50ADE">
        <w:tblPrEx>
          <w:tblCellMar>
            <w:top w:w="0" w:type="dxa"/>
            <w:left w:w="108" w:type="dxa"/>
            <w:bottom w:w="0" w:type="dxa"/>
            <w:right w:w="108" w:type="dxa"/>
          </w:tblCellMar>
        </w:tblPrEx>
        <w:trPr>
          <w:trHeight w:val="990" w:hRule="atLeast"/>
        </w:trPr>
        <w:tc>
          <w:tcPr>
            <w:tcW w:w="967" w:type="dxa"/>
            <w:tcBorders>
              <w:top w:val="single" w:color="auto" w:sz="4" w:space="0"/>
              <w:left w:val="single" w:color="auto" w:sz="4" w:space="0"/>
              <w:bottom w:val="single" w:color="auto" w:sz="4" w:space="0"/>
              <w:right w:val="single" w:color="auto" w:sz="4" w:space="0"/>
            </w:tcBorders>
            <w:noWrap w:val="0"/>
            <w:vAlign w:val="center"/>
          </w:tcPr>
          <w:p w14:paraId="401155F2">
            <w:pPr>
              <w:keepNext w:val="0"/>
              <w:keepLines w:val="0"/>
              <w:pageBreakBefore w:val="0"/>
              <w:overflowPunct/>
              <w:autoSpaceDE w:val="0"/>
              <w:autoSpaceDN w:val="0"/>
              <w:bidi w:val="0"/>
              <w:adjustRightInd w:val="0"/>
              <w:spacing w:line="360" w:lineRule="auto"/>
              <w:ind w:left="0" w:leftChars="0"/>
              <w:jc w:val="center"/>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6.1</w:t>
            </w:r>
          </w:p>
        </w:tc>
        <w:tc>
          <w:tcPr>
            <w:tcW w:w="3246" w:type="dxa"/>
            <w:tcBorders>
              <w:top w:val="single" w:color="auto" w:sz="4" w:space="0"/>
              <w:left w:val="single" w:color="auto" w:sz="4" w:space="0"/>
              <w:bottom w:val="single" w:color="auto" w:sz="4" w:space="0"/>
              <w:right w:val="single" w:color="auto" w:sz="4" w:space="0"/>
            </w:tcBorders>
            <w:noWrap w:val="0"/>
            <w:vAlign w:val="center"/>
          </w:tcPr>
          <w:p w14:paraId="5A4B7BEB">
            <w:pPr>
              <w:keepNext w:val="0"/>
              <w:keepLines w:val="0"/>
              <w:pageBreakBefore w:val="0"/>
              <w:overflowPunct/>
              <w:autoSpaceDE w:val="0"/>
              <w:autoSpaceDN w:val="0"/>
              <w:bidi w:val="0"/>
              <w:adjustRightInd w:val="0"/>
              <w:spacing w:line="360" w:lineRule="auto"/>
              <w:ind w:left="0" w:leftChars="0"/>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开</w:t>
            </w:r>
            <w:r>
              <w:rPr>
                <w:rFonts w:hint="eastAsia" w:ascii="宋体" w:hAnsi="宋体" w:cs="宋体"/>
                <w:color w:val="auto"/>
                <w:sz w:val="24"/>
                <w:szCs w:val="24"/>
                <w:highlight w:val="none"/>
                <w:lang w:eastAsia="zh-CN"/>
              </w:rPr>
              <w:t>标</w:t>
            </w:r>
            <w:r>
              <w:rPr>
                <w:rFonts w:hint="eastAsia" w:ascii="宋体" w:hAnsi="宋体" w:cs="宋体"/>
                <w:color w:val="auto"/>
                <w:sz w:val="24"/>
                <w:szCs w:val="24"/>
                <w:highlight w:val="none"/>
              </w:rPr>
              <w:t>程序</w:t>
            </w:r>
          </w:p>
        </w:tc>
        <w:tc>
          <w:tcPr>
            <w:tcW w:w="5585" w:type="dxa"/>
            <w:tcBorders>
              <w:top w:val="single" w:color="auto" w:sz="4" w:space="0"/>
              <w:left w:val="single" w:color="auto" w:sz="4" w:space="0"/>
              <w:bottom w:val="single" w:color="auto" w:sz="4" w:space="0"/>
              <w:right w:val="single" w:color="auto" w:sz="4" w:space="0"/>
            </w:tcBorders>
            <w:noWrap w:val="0"/>
            <w:vAlign w:val="center"/>
          </w:tcPr>
          <w:p w14:paraId="6743808D">
            <w:pPr>
              <w:keepNext w:val="0"/>
              <w:keepLines w:val="0"/>
              <w:pageBreakBefore w:val="0"/>
              <w:overflowPunct/>
              <w:autoSpaceDE w:val="0"/>
              <w:autoSpaceDN w:val="0"/>
              <w:bidi w:val="0"/>
              <w:adjustRightInd w:val="0"/>
              <w:spacing w:line="360" w:lineRule="auto"/>
              <w:ind w:left="0" w:leftChars="0"/>
              <w:jc w:val="both"/>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进行电子签到；</w:t>
            </w:r>
          </w:p>
          <w:p w14:paraId="7E370565">
            <w:pPr>
              <w:keepNext w:val="0"/>
              <w:keepLines w:val="0"/>
              <w:pageBreakBefore w:val="0"/>
              <w:overflowPunct/>
              <w:autoSpaceDE w:val="0"/>
              <w:autoSpaceDN w:val="0"/>
              <w:bidi w:val="0"/>
              <w:adjustRightInd w:val="0"/>
              <w:spacing w:line="360" w:lineRule="auto"/>
              <w:ind w:left="0" w:leftChars="0"/>
              <w:jc w:val="both"/>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（2）参会人员进行签到；</w:t>
            </w:r>
          </w:p>
          <w:p w14:paraId="5D07A6A4">
            <w:pPr>
              <w:keepNext w:val="0"/>
              <w:keepLines w:val="0"/>
              <w:pageBreakBefore w:val="0"/>
              <w:overflowPunct/>
              <w:autoSpaceDE w:val="0"/>
              <w:autoSpaceDN w:val="0"/>
              <w:bidi w:val="0"/>
              <w:adjustRightInd w:val="0"/>
              <w:spacing w:line="360" w:lineRule="auto"/>
              <w:ind w:left="0" w:leftChars="0"/>
              <w:jc w:val="both"/>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（3）宣读会场纪律；</w:t>
            </w:r>
          </w:p>
          <w:p w14:paraId="016F4670">
            <w:pPr>
              <w:keepNext w:val="0"/>
              <w:keepLines w:val="0"/>
              <w:pageBreakBefore w:val="0"/>
              <w:overflowPunct/>
              <w:autoSpaceDE w:val="0"/>
              <w:autoSpaceDN w:val="0"/>
              <w:bidi w:val="0"/>
              <w:adjustRightInd w:val="0"/>
              <w:spacing w:line="360" w:lineRule="auto"/>
              <w:ind w:left="0" w:leftChars="0"/>
              <w:jc w:val="both"/>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（4）宣布开标人、唱标人、记录人、监标人等有关人员姓名；</w:t>
            </w:r>
          </w:p>
          <w:p w14:paraId="17E64C28">
            <w:pPr>
              <w:keepNext w:val="0"/>
              <w:keepLines w:val="0"/>
              <w:pageBreakBefore w:val="0"/>
              <w:overflowPunct/>
              <w:autoSpaceDE w:val="0"/>
              <w:autoSpaceDN w:val="0"/>
              <w:bidi w:val="0"/>
              <w:adjustRightInd w:val="0"/>
              <w:spacing w:line="360" w:lineRule="auto"/>
              <w:ind w:left="0" w:leftChars="0"/>
              <w:jc w:val="both"/>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解密</w:t>
            </w:r>
            <w:r>
              <w:rPr>
                <w:rFonts w:hint="eastAsia" w:ascii="宋体" w:hAnsi="宋体" w:cs="宋体"/>
                <w:color w:val="auto"/>
                <w:sz w:val="24"/>
                <w:szCs w:val="24"/>
                <w:highlight w:val="none"/>
                <w:lang w:eastAsia="zh-CN"/>
              </w:rPr>
              <w:t>投标文件</w:t>
            </w:r>
            <w:r>
              <w:rPr>
                <w:rFonts w:hint="eastAsia" w:ascii="宋体" w:hAnsi="宋体" w:cs="宋体"/>
                <w:color w:val="auto"/>
                <w:sz w:val="24"/>
                <w:szCs w:val="24"/>
                <w:highlight w:val="none"/>
              </w:rPr>
              <w:t>；</w:t>
            </w:r>
          </w:p>
          <w:p w14:paraId="4C98B665">
            <w:pPr>
              <w:keepNext w:val="0"/>
              <w:keepLines w:val="0"/>
              <w:pageBreakBefore w:val="0"/>
              <w:overflowPunct/>
              <w:autoSpaceDE w:val="0"/>
              <w:autoSpaceDN w:val="0"/>
              <w:bidi w:val="0"/>
              <w:adjustRightInd w:val="0"/>
              <w:spacing w:line="360" w:lineRule="auto"/>
              <w:ind w:left="0" w:leftChars="0"/>
              <w:jc w:val="both"/>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确认自己的报价；</w:t>
            </w:r>
          </w:p>
          <w:p w14:paraId="52BB03C6">
            <w:pPr>
              <w:keepNext w:val="0"/>
              <w:keepLines w:val="0"/>
              <w:pageBreakBefore w:val="0"/>
              <w:overflowPunct/>
              <w:autoSpaceDE w:val="0"/>
              <w:autoSpaceDN w:val="0"/>
              <w:bidi w:val="0"/>
              <w:adjustRightInd w:val="0"/>
              <w:spacing w:line="360" w:lineRule="auto"/>
              <w:ind w:left="0" w:leftChars="0"/>
              <w:jc w:val="both"/>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（7）抽取专家并录入专家信息、设置专家权限,专家进行电子签到；</w:t>
            </w:r>
          </w:p>
          <w:p w14:paraId="508B5EB7">
            <w:pPr>
              <w:keepNext w:val="0"/>
              <w:keepLines w:val="0"/>
              <w:pageBreakBefore w:val="0"/>
              <w:overflowPunct/>
              <w:autoSpaceDE w:val="0"/>
              <w:autoSpaceDN w:val="0"/>
              <w:bidi w:val="0"/>
              <w:adjustRightInd w:val="0"/>
              <w:spacing w:line="360" w:lineRule="auto"/>
              <w:ind w:left="0" w:leftChars="0"/>
              <w:jc w:val="both"/>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（8）开始评标。</w:t>
            </w:r>
          </w:p>
        </w:tc>
      </w:tr>
      <w:tr w14:paraId="1DB6AB4B">
        <w:tblPrEx>
          <w:tblCellMar>
            <w:top w:w="0" w:type="dxa"/>
            <w:left w:w="108" w:type="dxa"/>
            <w:bottom w:w="0" w:type="dxa"/>
            <w:right w:w="108" w:type="dxa"/>
          </w:tblCellMar>
        </w:tblPrEx>
        <w:trPr>
          <w:trHeight w:val="1006" w:hRule="atLeast"/>
        </w:trPr>
        <w:tc>
          <w:tcPr>
            <w:tcW w:w="967" w:type="dxa"/>
            <w:tcBorders>
              <w:top w:val="single" w:color="auto" w:sz="4" w:space="0"/>
              <w:left w:val="single" w:color="auto" w:sz="4" w:space="0"/>
              <w:right w:val="single" w:color="auto" w:sz="4" w:space="0"/>
            </w:tcBorders>
            <w:noWrap w:val="0"/>
            <w:vAlign w:val="center"/>
          </w:tcPr>
          <w:p w14:paraId="002B178C">
            <w:pPr>
              <w:keepNext w:val="0"/>
              <w:keepLines w:val="0"/>
              <w:pageBreakBefore w:val="0"/>
              <w:overflowPunct/>
              <w:autoSpaceDE w:val="0"/>
              <w:autoSpaceDN w:val="0"/>
              <w:bidi w:val="0"/>
              <w:adjustRightInd w:val="0"/>
              <w:spacing w:line="360" w:lineRule="auto"/>
              <w:ind w:left="0" w:leftChars="0"/>
              <w:jc w:val="center"/>
              <w:textAlignment w:val="baseline"/>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6.3.1</w:t>
            </w:r>
          </w:p>
        </w:tc>
        <w:tc>
          <w:tcPr>
            <w:tcW w:w="3246" w:type="dxa"/>
            <w:tcBorders>
              <w:top w:val="single" w:color="auto" w:sz="4" w:space="0"/>
              <w:left w:val="single" w:color="auto" w:sz="4" w:space="0"/>
              <w:right w:val="single" w:color="auto" w:sz="4" w:space="0"/>
            </w:tcBorders>
            <w:noWrap w:val="0"/>
            <w:vAlign w:val="center"/>
          </w:tcPr>
          <w:p w14:paraId="7FE087E7">
            <w:pPr>
              <w:keepNext w:val="0"/>
              <w:keepLines w:val="0"/>
              <w:pageBreakBefore w:val="0"/>
              <w:overflowPunct/>
              <w:autoSpaceDE w:val="0"/>
              <w:autoSpaceDN w:val="0"/>
              <w:bidi w:val="0"/>
              <w:adjustRightInd w:val="0"/>
              <w:spacing w:line="360" w:lineRule="auto"/>
              <w:ind w:left="0" w:leftChars="0"/>
              <w:jc w:val="center"/>
              <w:textAlignment w:val="baseline"/>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评标委员会的组建</w:t>
            </w:r>
          </w:p>
        </w:tc>
        <w:tc>
          <w:tcPr>
            <w:tcW w:w="5585" w:type="dxa"/>
            <w:tcBorders>
              <w:top w:val="single" w:color="auto" w:sz="4" w:space="0"/>
              <w:left w:val="single" w:color="auto" w:sz="4" w:space="0"/>
              <w:right w:val="single" w:color="auto" w:sz="4" w:space="0"/>
            </w:tcBorders>
            <w:noWrap w:val="0"/>
            <w:vAlign w:val="center"/>
          </w:tcPr>
          <w:p w14:paraId="696950BE">
            <w:pPr>
              <w:keepNext w:val="0"/>
              <w:keepLines w:val="0"/>
              <w:pageBreakBefore w:val="0"/>
              <w:overflowPunct/>
              <w:autoSpaceDE w:val="0"/>
              <w:autoSpaceDN w:val="0"/>
              <w:bidi w:val="0"/>
              <w:adjustRightInd w:val="0"/>
              <w:spacing w:line="360" w:lineRule="auto"/>
              <w:ind w:left="0" w:leftChars="0"/>
              <w:jc w:val="both"/>
              <w:textAlignment w:val="baseline"/>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评标委员会构成</w:t>
            </w:r>
            <w:r>
              <w:rPr>
                <w:rFonts w:hint="eastAsia" w:ascii="宋体" w:hAnsi="宋体" w:eastAsia="宋体" w:cs="宋体"/>
                <w:color w:val="auto"/>
                <w:sz w:val="24"/>
                <w:szCs w:val="24"/>
                <w:highlight w:val="none"/>
                <w:lang w:val="en-US" w:eastAsia="zh-CN"/>
              </w:rPr>
              <w:t>：5名</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全部</w:t>
            </w:r>
            <w:r>
              <w:rPr>
                <w:rFonts w:hint="eastAsia" w:ascii="宋体" w:hAnsi="宋体" w:cs="宋体"/>
                <w:bCs/>
                <w:kern w:val="0"/>
                <w:sz w:val="24"/>
                <w:highlight w:val="none"/>
              </w:rPr>
              <w:t>从山西省政府采购专家库终端随机抽取</w:t>
            </w:r>
            <w:r>
              <w:rPr>
                <w:rFonts w:hint="eastAsia" w:ascii="宋体" w:hAnsi="宋体" w:cs="宋体"/>
                <w:bCs/>
                <w:kern w:val="0"/>
                <w:sz w:val="24"/>
                <w:highlight w:val="none"/>
                <w:lang w:eastAsia="zh-CN"/>
              </w:rPr>
              <w:t>。</w:t>
            </w:r>
          </w:p>
        </w:tc>
      </w:tr>
      <w:tr w14:paraId="61B4761B">
        <w:tblPrEx>
          <w:tblCellMar>
            <w:top w:w="0" w:type="dxa"/>
            <w:left w:w="108" w:type="dxa"/>
            <w:bottom w:w="0" w:type="dxa"/>
            <w:right w:w="108" w:type="dxa"/>
          </w:tblCellMar>
        </w:tblPrEx>
        <w:trPr>
          <w:trHeight w:val="613" w:hRule="atLeast"/>
        </w:trPr>
        <w:tc>
          <w:tcPr>
            <w:tcW w:w="967" w:type="dxa"/>
            <w:tcBorders>
              <w:top w:val="single" w:color="auto" w:sz="4" w:space="0"/>
              <w:left w:val="single" w:color="auto" w:sz="4" w:space="0"/>
              <w:right w:val="single" w:color="auto" w:sz="4" w:space="0"/>
            </w:tcBorders>
            <w:noWrap w:val="0"/>
            <w:vAlign w:val="center"/>
          </w:tcPr>
          <w:p w14:paraId="088661B7">
            <w:pPr>
              <w:keepNext w:val="0"/>
              <w:keepLines w:val="0"/>
              <w:pageBreakBefore w:val="0"/>
              <w:overflowPunct/>
              <w:autoSpaceDE w:val="0"/>
              <w:autoSpaceDN w:val="0"/>
              <w:bidi w:val="0"/>
              <w:adjustRightInd w:val="0"/>
              <w:spacing w:line="360" w:lineRule="auto"/>
              <w:ind w:left="0" w:leftChars="0"/>
              <w:jc w:val="center"/>
              <w:textAlignment w:val="baseline"/>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6.3.2</w:t>
            </w:r>
          </w:p>
        </w:tc>
        <w:tc>
          <w:tcPr>
            <w:tcW w:w="3246" w:type="dxa"/>
            <w:tcBorders>
              <w:top w:val="single" w:color="auto" w:sz="4" w:space="0"/>
              <w:left w:val="single" w:color="auto" w:sz="4" w:space="0"/>
              <w:right w:val="single" w:color="auto" w:sz="4" w:space="0"/>
            </w:tcBorders>
            <w:noWrap w:val="0"/>
            <w:vAlign w:val="center"/>
          </w:tcPr>
          <w:p w14:paraId="65218B9B">
            <w:pPr>
              <w:keepNext w:val="0"/>
              <w:keepLines w:val="0"/>
              <w:pageBreakBefore w:val="0"/>
              <w:overflowPunct/>
              <w:autoSpaceDE w:val="0"/>
              <w:autoSpaceDN w:val="0"/>
              <w:bidi w:val="0"/>
              <w:adjustRightInd w:val="0"/>
              <w:spacing w:line="360" w:lineRule="auto"/>
              <w:ind w:left="0" w:leftChars="0"/>
              <w:jc w:val="center"/>
              <w:textAlignment w:val="baseline"/>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采用评标办法</w:t>
            </w:r>
          </w:p>
        </w:tc>
        <w:tc>
          <w:tcPr>
            <w:tcW w:w="5585" w:type="dxa"/>
            <w:tcBorders>
              <w:top w:val="single" w:color="auto" w:sz="4" w:space="0"/>
              <w:left w:val="single" w:color="auto" w:sz="4" w:space="0"/>
              <w:right w:val="single" w:color="auto" w:sz="4" w:space="0"/>
            </w:tcBorders>
            <w:noWrap w:val="0"/>
            <w:vAlign w:val="center"/>
          </w:tcPr>
          <w:p w14:paraId="1D3D224E">
            <w:pPr>
              <w:keepNext w:val="0"/>
              <w:keepLines w:val="0"/>
              <w:pageBreakBefore w:val="0"/>
              <w:overflowPunct/>
              <w:autoSpaceDE w:val="0"/>
              <w:autoSpaceDN w:val="0"/>
              <w:bidi w:val="0"/>
              <w:adjustRightInd w:val="0"/>
              <w:spacing w:line="360" w:lineRule="auto"/>
              <w:ind w:left="0" w:leftChars="0"/>
              <w:jc w:val="both"/>
              <w:textAlignment w:val="baseline"/>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综合评分法</w:t>
            </w:r>
          </w:p>
        </w:tc>
      </w:tr>
      <w:tr w14:paraId="0CB02886">
        <w:tblPrEx>
          <w:tblCellMar>
            <w:top w:w="0" w:type="dxa"/>
            <w:left w:w="108" w:type="dxa"/>
            <w:bottom w:w="0" w:type="dxa"/>
            <w:right w:w="108" w:type="dxa"/>
          </w:tblCellMar>
        </w:tblPrEx>
        <w:trPr>
          <w:trHeight w:val="338" w:hRule="atLeast"/>
        </w:trPr>
        <w:tc>
          <w:tcPr>
            <w:tcW w:w="967" w:type="dxa"/>
            <w:tcBorders>
              <w:top w:val="single" w:color="auto" w:sz="4" w:space="0"/>
              <w:left w:val="single" w:color="auto" w:sz="4" w:space="0"/>
              <w:right w:val="single" w:color="auto" w:sz="4" w:space="0"/>
            </w:tcBorders>
            <w:noWrap w:val="0"/>
            <w:vAlign w:val="center"/>
          </w:tcPr>
          <w:p w14:paraId="6F35FF95">
            <w:pPr>
              <w:keepNext w:val="0"/>
              <w:keepLines w:val="0"/>
              <w:pageBreakBefore w:val="0"/>
              <w:overflowPunct/>
              <w:autoSpaceDE w:val="0"/>
              <w:autoSpaceDN w:val="0"/>
              <w:bidi w:val="0"/>
              <w:adjustRightInd w:val="0"/>
              <w:spacing w:line="360" w:lineRule="auto"/>
              <w:ind w:left="0" w:leftChars="0"/>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7.1</w:t>
            </w:r>
          </w:p>
        </w:tc>
        <w:tc>
          <w:tcPr>
            <w:tcW w:w="3246" w:type="dxa"/>
            <w:tcBorders>
              <w:top w:val="single" w:color="auto" w:sz="4" w:space="0"/>
              <w:left w:val="single" w:color="auto" w:sz="4" w:space="0"/>
              <w:right w:val="single" w:color="auto" w:sz="4" w:space="0"/>
            </w:tcBorders>
            <w:noWrap w:val="0"/>
            <w:vAlign w:val="center"/>
          </w:tcPr>
          <w:p w14:paraId="6A83B059">
            <w:pPr>
              <w:keepNext w:val="0"/>
              <w:keepLines w:val="0"/>
              <w:pageBreakBefore w:val="0"/>
              <w:overflowPunct/>
              <w:autoSpaceDE w:val="0"/>
              <w:autoSpaceDN w:val="0"/>
              <w:bidi w:val="0"/>
              <w:adjustRightInd w:val="0"/>
              <w:spacing w:line="360" w:lineRule="auto"/>
              <w:ind w:left="0" w:leftChars="0"/>
              <w:jc w:val="center"/>
              <w:textAlignment w:val="baseline"/>
              <w:rPr>
                <w:rFonts w:hint="default" w:ascii="宋体" w:hAnsi="宋体" w:cs="宋体"/>
                <w:color w:val="auto"/>
                <w:sz w:val="24"/>
                <w:szCs w:val="24"/>
                <w:highlight w:val="none"/>
                <w:lang w:val="en-US"/>
              </w:rPr>
            </w:pPr>
            <w:r>
              <w:rPr>
                <w:rFonts w:hint="eastAsia" w:ascii="宋体" w:hAnsi="宋体" w:cs="宋体"/>
                <w:color w:val="auto"/>
                <w:sz w:val="24"/>
                <w:szCs w:val="24"/>
                <w:highlight w:val="none"/>
              </w:rPr>
              <w:t>是否授权</w:t>
            </w:r>
            <w:r>
              <w:rPr>
                <w:rFonts w:hint="eastAsia" w:ascii="宋体" w:hAnsi="宋体" w:eastAsia="宋体" w:cs="宋体"/>
                <w:color w:val="auto"/>
                <w:sz w:val="24"/>
                <w:szCs w:val="24"/>
                <w:highlight w:val="none"/>
                <w:lang w:val="en-US" w:eastAsia="zh-CN"/>
              </w:rPr>
              <w:t>评标</w:t>
            </w:r>
            <w:r>
              <w:rPr>
                <w:rFonts w:hint="eastAsia" w:ascii="宋体" w:hAnsi="宋体" w:cs="宋体"/>
                <w:color w:val="auto"/>
                <w:sz w:val="24"/>
                <w:szCs w:val="24"/>
                <w:highlight w:val="none"/>
              </w:rPr>
              <w:t>委员会确定</w:t>
            </w:r>
            <w:r>
              <w:rPr>
                <w:rFonts w:hint="eastAsia" w:ascii="宋体" w:hAnsi="宋体" w:cs="宋体"/>
                <w:color w:val="auto"/>
                <w:sz w:val="24"/>
                <w:szCs w:val="24"/>
                <w:highlight w:val="none"/>
                <w:lang w:val="en-US" w:eastAsia="zh-CN"/>
              </w:rPr>
              <w:t>中标人</w:t>
            </w:r>
          </w:p>
        </w:tc>
        <w:tc>
          <w:tcPr>
            <w:tcW w:w="5585" w:type="dxa"/>
            <w:tcBorders>
              <w:top w:val="single" w:color="auto" w:sz="4" w:space="0"/>
              <w:left w:val="single" w:color="auto" w:sz="4" w:space="0"/>
              <w:right w:val="single" w:color="auto" w:sz="4" w:space="0"/>
            </w:tcBorders>
            <w:noWrap w:val="0"/>
            <w:vAlign w:val="center"/>
          </w:tcPr>
          <w:p w14:paraId="58035F5A">
            <w:pPr>
              <w:autoSpaceDE w:val="0"/>
              <w:autoSpaceDN w:val="0"/>
              <w:adjustRightInd w:val="0"/>
              <w:snapToGrid w:val="0"/>
              <w:spacing w:line="360" w:lineRule="exact"/>
              <w:ind w:firstLine="0" w:firstLineChars="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sym w:font="Wingdings" w:char="00A8"/>
            </w:r>
            <w:r>
              <w:rPr>
                <w:rFonts w:hint="eastAsia" w:ascii="宋体" w:hAnsi="宋体" w:eastAsia="宋体" w:cs="宋体"/>
                <w:kern w:val="0"/>
                <w:sz w:val="24"/>
                <w:szCs w:val="24"/>
                <w:highlight w:val="none"/>
              </w:rPr>
              <w:t>是</w:t>
            </w:r>
          </w:p>
          <w:p w14:paraId="1AFA4F04">
            <w:pPr>
              <w:keepNext w:val="0"/>
              <w:keepLines w:val="0"/>
              <w:pageBreakBefore w:val="0"/>
              <w:overflowPunct/>
              <w:autoSpaceDE w:val="0"/>
              <w:autoSpaceDN w:val="0"/>
              <w:bidi w:val="0"/>
              <w:adjustRightInd w:val="0"/>
              <w:spacing w:line="360" w:lineRule="auto"/>
              <w:ind w:left="0" w:leftChars="0"/>
              <w:jc w:val="both"/>
              <w:textAlignment w:val="baseline"/>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sym w:font="Wingdings" w:char="00FE"/>
            </w:r>
            <w:r>
              <w:rPr>
                <w:rFonts w:hint="eastAsia" w:ascii="宋体" w:hAnsi="宋体" w:eastAsia="宋体" w:cs="宋体"/>
                <w:kern w:val="0"/>
                <w:sz w:val="24"/>
                <w:szCs w:val="24"/>
                <w:highlight w:val="none"/>
              </w:rPr>
              <w:t>否，推荐</w:t>
            </w:r>
            <w:r>
              <w:rPr>
                <w:rFonts w:hint="eastAsia" w:ascii="宋体" w:hAnsi="宋体" w:eastAsia="宋体" w:cs="宋体"/>
                <w:kern w:val="0"/>
                <w:sz w:val="24"/>
                <w:szCs w:val="24"/>
                <w:highlight w:val="none"/>
                <w:lang w:val="en-US" w:eastAsia="zh-CN"/>
              </w:rPr>
              <w:t>中标</w:t>
            </w:r>
            <w:r>
              <w:rPr>
                <w:rFonts w:hint="eastAsia" w:ascii="宋体" w:hAnsi="宋体" w:eastAsia="宋体" w:cs="宋体"/>
                <w:kern w:val="0"/>
                <w:sz w:val="24"/>
                <w:szCs w:val="24"/>
                <w:highlight w:val="none"/>
              </w:rPr>
              <w:t>候选人：</w:t>
            </w:r>
            <w:r>
              <w:rPr>
                <w:rFonts w:hint="eastAsia" w:ascii="宋体" w:hAnsi="宋体" w:eastAsia="宋体" w:cs="宋体"/>
                <w:kern w:val="0"/>
                <w:sz w:val="24"/>
                <w:szCs w:val="24"/>
                <w:highlight w:val="none"/>
                <w:u w:val="single"/>
                <w:lang w:val="en-US" w:eastAsia="zh-CN"/>
              </w:rPr>
              <w:t xml:space="preserve"> 1  </w:t>
            </w:r>
            <w:r>
              <w:rPr>
                <w:rFonts w:hint="eastAsia" w:ascii="宋体" w:hAnsi="宋体" w:eastAsia="宋体" w:cs="宋体"/>
                <w:kern w:val="0"/>
                <w:sz w:val="24"/>
                <w:szCs w:val="24"/>
                <w:highlight w:val="none"/>
              </w:rPr>
              <w:t>名</w:t>
            </w:r>
            <w:r>
              <w:rPr>
                <w:rFonts w:hint="eastAsia" w:ascii="宋体" w:hAnsi="宋体" w:eastAsia="宋体" w:cs="宋体"/>
                <w:kern w:val="0"/>
                <w:sz w:val="24"/>
                <w:szCs w:val="24"/>
                <w:highlight w:val="none"/>
                <w:lang w:eastAsia="zh-CN"/>
              </w:rPr>
              <w:t>。</w:t>
            </w:r>
          </w:p>
          <w:p w14:paraId="32287D41">
            <w:pPr>
              <w:keepNext w:val="0"/>
              <w:keepLines w:val="0"/>
              <w:pageBreakBefore w:val="0"/>
              <w:overflowPunct/>
              <w:autoSpaceDE w:val="0"/>
              <w:autoSpaceDN w:val="0"/>
              <w:bidi w:val="0"/>
              <w:adjustRightInd w:val="0"/>
              <w:spacing w:line="360" w:lineRule="auto"/>
              <w:ind w:left="0" w:leftChars="0"/>
              <w:jc w:val="both"/>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000000"/>
                <w:sz w:val="24"/>
                <w:szCs w:val="24"/>
                <w:highlight w:val="none"/>
                <w:lang w:val="en-US" w:eastAsia="zh-CN"/>
              </w:rPr>
              <w:t>中标</w:t>
            </w:r>
            <w:r>
              <w:rPr>
                <w:rFonts w:hint="eastAsia" w:ascii="宋体" w:hAnsi="宋体" w:eastAsia="宋体" w:cs="宋体"/>
                <w:color w:val="000000"/>
                <w:sz w:val="24"/>
                <w:szCs w:val="24"/>
                <w:highlight w:val="none"/>
                <w:lang w:eastAsia="zh-CN"/>
              </w:rPr>
              <w:t>人</w:t>
            </w:r>
            <w:r>
              <w:rPr>
                <w:rFonts w:hint="eastAsia" w:ascii="宋体" w:hAnsi="宋体" w:eastAsia="宋体" w:cs="宋体"/>
                <w:color w:val="000000"/>
                <w:sz w:val="24"/>
                <w:szCs w:val="24"/>
                <w:highlight w:val="none"/>
              </w:rPr>
              <w:t>的确定最终由</w:t>
            </w:r>
            <w:r>
              <w:rPr>
                <w:rFonts w:hint="eastAsia" w:ascii="宋体" w:hAnsi="宋体" w:eastAsia="宋体" w:cs="宋体"/>
                <w:color w:val="000000"/>
                <w:sz w:val="24"/>
                <w:szCs w:val="24"/>
                <w:highlight w:val="none"/>
                <w:lang w:val="en-US" w:eastAsia="zh-CN"/>
              </w:rPr>
              <w:t>招标人</w:t>
            </w:r>
            <w:r>
              <w:rPr>
                <w:rFonts w:hint="eastAsia" w:ascii="宋体" w:hAnsi="宋体" w:eastAsia="宋体" w:cs="宋体"/>
                <w:color w:val="000000"/>
                <w:sz w:val="24"/>
                <w:szCs w:val="24"/>
                <w:highlight w:val="none"/>
              </w:rPr>
              <w:t>确认。</w:t>
            </w:r>
          </w:p>
        </w:tc>
      </w:tr>
      <w:tr w14:paraId="0CEC2B8F">
        <w:tblPrEx>
          <w:tblCellMar>
            <w:top w:w="0" w:type="dxa"/>
            <w:left w:w="108" w:type="dxa"/>
            <w:bottom w:w="0" w:type="dxa"/>
            <w:right w:w="108" w:type="dxa"/>
          </w:tblCellMar>
        </w:tblPrEx>
        <w:trPr>
          <w:trHeight w:val="171" w:hRule="atLeast"/>
        </w:trPr>
        <w:tc>
          <w:tcPr>
            <w:tcW w:w="9798" w:type="dxa"/>
            <w:gridSpan w:val="3"/>
            <w:tcBorders>
              <w:top w:val="single" w:color="auto" w:sz="4" w:space="0"/>
              <w:left w:val="single" w:color="auto" w:sz="4" w:space="0"/>
              <w:bottom w:val="single" w:color="auto" w:sz="4" w:space="0"/>
              <w:right w:val="single" w:color="auto" w:sz="4" w:space="0"/>
            </w:tcBorders>
            <w:noWrap w:val="0"/>
            <w:vAlign w:val="center"/>
          </w:tcPr>
          <w:p w14:paraId="1832E77D">
            <w:pPr>
              <w:keepNext w:val="0"/>
              <w:keepLines w:val="0"/>
              <w:pageBreakBefore w:val="0"/>
              <w:overflowPunct/>
              <w:autoSpaceDE w:val="0"/>
              <w:autoSpaceDN w:val="0"/>
              <w:bidi w:val="0"/>
              <w:adjustRightInd w:val="0"/>
              <w:spacing w:line="360" w:lineRule="auto"/>
              <w:ind w:left="0" w:leftChars="0"/>
              <w:jc w:val="both"/>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需要补充的其他内容</w:t>
            </w:r>
          </w:p>
        </w:tc>
      </w:tr>
      <w:tr w14:paraId="0D75D771">
        <w:tblPrEx>
          <w:tblCellMar>
            <w:top w:w="0" w:type="dxa"/>
            <w:left w:w="108" w:type="dxa"/>
            <w:bottom w:w="0" w:type="dxa"/>
            <w:right w:w="108" w:type="dxa"/>
          </w:tblCellMar>
        </w:tblPrEx>
        <w:trPr>
          <w:trHeight w:val="606" w:hRule="atLeast"/>
        </w:trPr>
        <w:tc>
          <w:tcPr>
            <w:tcW w:w="967" w:type="dxa"/>
            <w:tcBorders>
              <w:top w:val="single" w:color="auto" w:sz="4" w:space="0"/>
              <w:left w:val="single" w:color="auto" w:sz="4" w:space="0"/>
              <w:bottom w:val="single" w:color="auto" w:sz="4" w:space="0"/>
              <w:right w:val="single" w:color="auto" w:sz="4" w:space="0"/>
            </w:tcBorders>
            <w:noWrap w:val="0"/>
            <w:vAlign w:val="center"/>
          </w:tcPr>
          <w:p w14:paraId="310EBA30">
            <w:pPr>
              <w:pStyle w:val="25"/>
              <w:keepNext w:val="0"/>
              <w:keepLines w:val="0"/>
              <w:pageBreakBefore w:val="0"/>
              <w:overflowPunct/>
              <w:autoSpaceDE w:val="0"/>
              <w:autoSpaceDN w:val="0"/>
              <w:bidi w:val="0"/>
              <w:adjustRightInd w:val="0"/>
              <w:spacing w:line="360" w:lineRule="auto"/>
              <w:ind w:left="0" w:leftChars="0" w:firstLine="240" w:firstLineChars="100"/>
              <w:jc w:val="center"/>
              <w:rPr>
                <w:rFonts w:hint="eastAsia" w:eastAsia="宋体"/>
                <w:color w:val="auto"/>
                <w:sz w:val="24"/>
                <w:szCs w:val="24"/>
                <w:highlight w:val="none"/>
                <w:lang w:eastAsia="zh-CN"/>
              </w:rPr>
            </w:pPr>
            <w:r>
              <w:rPr>
                <w:rFonts w:hint="eastAsia" w:hAnsi="宋体"/>
                <w:color w:val="auto"/>
                <w:sz w:val="24"/>
                <w:szCs w:val="24"/>
                <w:highlight w:val="none"/>
                <w:lang w:val="en-US" w:eastAsia="zh-CN"/>
              </w:rPr>
              <w:t>8</w:t>
            </w:r>
          </w:p>
        </w:tc>
        <w:tc>
          <w:tcPr>
            <w:tcW w:w="3246" w:type="dxa"/>
            <w:tcBorders>
              <w:top w:val="single" w:color="auto" w:sz="4" w:space="0"/>
              <w:left w:val="single" w:color="auto" w:sz="4" w:space="0"/>
              <w:bottom w:val="single" w:color="auto" w:sz="4" w:space="0"/>
              <w:right w:val="single" w:color="auto" w:sz="4" w:space="0"/>
            </w:tcBorders>
            <w:noWrap w:val="0"/>
            <w:vAlign w:val="center"/>
          </w:tcPr>
          <w:p w14:paraId="3FA811DD">
            <w:pPr>
              <w:keepNext w:val="0"/>
              <w:keepLines w:val="0"/>
              <w:pageBreakBefore w:val="0"/>
              <w:overflowPunct/>
              <w:autoSpaceDE w:val="0"/>
              <w:autoSpaceDN w:val="0"/>
              <w:bidi w:val="0"/>
              <w:adjustRightInd w:val="0"/>
              <w:spacing w:line="360" w:lineRule="auto"/>
              <w:ind w:left="0" w:leftChars="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政府采购相关政策要求</w:t>
            </w:r>
          </w:p>
        </w:tc>
        <w:tc>
          <w:tcPr>
            <w:tcW w:w="5585" w:type="dxa"/>
            <w:tcBorders>
              <w:top w:val="single" w:color="auto" w:sz="4" w:space="0"/>
              <w:left w:val="single" w:color="auto" w:sz="4" w:space="0"/>
              <w:bottom w:val="single" w:color="auto" w:sz="4" w:space="0"/>
              <w:right w:val="single" w:color="auto" w:sz="4" w:space="0"/>
            </w:tcBorders>
            <w:noWrap w:val="0"/>
            <w:vAlign w:val="center"/>
          </w:tcPr>
          <w:p w14:paraId="29EFCFC4">
            <w:pPr>
              <w:keepNext w:val="0"/>
              <w:keepLines w:val="0"/>
              <w:pageBreakBefore w:val="0"/>
              <w:overflowPunct/>
              <w:autoSpaceDE w:val="0"/>
              <w:autoSpaceDN w:val="0"/>
              <w:bidi w:val="0"/>
              <w:adjustRightInd w:val="0"/>
              <w:spacing w:line="240" w:lineRule="auto"/>
              <w:ind w:left="0" w:left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政策性因素</w:t>
            </w:r>
          </w:p>
          <w:p w14:paraId="02AB19A8">
            <w:pPr>
              <w:keepNext w:val="0"/>
              <w:keepLines w:val="0"/>
              <w:pageBreakBefore w:val="0"/>
              <w:kinsoku/>
              <w:wordWrap/>
              <w:overflowPunct/>
              <w:topLinePunct w:val="0"/>
              <w:autoSpaceDE w:val="0"/>
              <w:autoSpaceDN w:val="0"/>
              <w:bidi w:val="0"/>
              <w:adjustRightInd w:val="0"/>
              <w:spacing w:line="240" w:lineRule="auto"/>
              <w:ind w:firstLine="240" w:firstLineChars="1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依据政府采购政策因素的相关规定，如果报价单位所提供的货物、服务、服务满足下述要求并经专家组全体成员集体认定通过，予以考虑执行。</w:t>
            </w:r>
          </w:p>
          <w:p w14:paraId="218DFC93">
            <w:pPr>
              <w:keepNext w:val="0"/>
              <w:keepLines w:val="0"/>
              <w:pageBreakBefore w:val="0"/>
              <w:kinsoku/>
              <w:wordWrap/>
              <w:overflowPunct/>
              <w:topLinePunct w:val="0"/>
              <w:autoSpaceDE w:val="0"/>
              <w:autoSpaceDN w:val="0"/>
              <w:bidi w:val="0"/>
              <w:adjustRightInd w:val="0"/>
              <w:spacing w:line="24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按照财政部《政府采购进口产品管理办法》（财库[2007]119号）的有关规定，本采购文件涉及的所有采购内容除特别标注为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可接受进口产品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外，均必须采购国产产品。进口产品特指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通过中国海关报关验放进入中国境内且产自关境外的产品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。投标产品各项技术标准必须符合国家强制性标准，否则投标无效；</w:t>
            </w:r>
          </w:p>
          <w:p w14:paraId="02A8EE01">
            <w:pPr>
              <w:keepNext w:val="0"/>
              <w:keepLines w:val="0"/>
              <w:pageBreakBefore w:val="0"/>
              <w:kinsoku/>
              <w:wordWrap/>
              <w:overflowPunct/>
              <w:topLinePunct w:val="0"/>
              <w:autoSpaceDE w:val="0"/>
              <w:autoSpaceDN w:val="0"/>
              <w:bidi w:val="0"/>
              <w:adjustRightInd w:val="0"/>
              <w:spacing w:line="24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货物中如含“台式计算机、便携式计算机和平板式微型计算机、激光打印机、针式打印机、液晶显示器、制冷压缩机、空调机组、专用制冷空调设备、镇流器、空调机、电热水器、普通照明用双端荧光灯、电视设备、视频设备以及便器、水嘴等”，属于《节能产品政府采购品目清单》中政府强制采购产品的，必须提供所投产品获得国家确定的认证机构出具的、处于有效期之内的节能产品认证证书。其他列入《节能产品政府采购品目清单》的产品，可享受优先采购政策。</w:t>
            </w:r>
          </w:p>
          <w:p w14:paraId="102B2A1A">
            <w:pPr>
              <w:keepNext w:val="0"/>
              <w:keepLines w:val="0"/>
              <w:pageBreakBefore w:val="0"/>
              <w:kinsoku/>
              <w:wordWrap/>
              <w:overflowPunct/>
              <w:topLinePunct w:val="0"/>
              <w:autoSpaceDE w:val="0"/>
              <w:autoSpaceDN w:val="0"/>
              <w:bidi w:val="0"/>
              <w:adjustRightInd w:val="0"/>
              <w:spacing w:line="24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3.采购项目中如含有计算机，必须预装正版操作系统软件产品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项目中所采购的其它软件必须为正版软件。</w:t>
            </w:r>
          </w:p>
          <w:p w14:paraId="1A24D80A">
            <w:pPr>
              <w:keepNext w:val="0"/>
              <w:keepLines w:val="0"/>
              <w:pageBreakBefore w:val="0"/>
              <w:kinsoku/>
              <w:wordWrap/>
              <w:overflowPunct/>
              <w:topLinePunct w:val="0"/>
              <w:autoSpaceDE w:val="0"/>
              <w:autoSpaceDN w:val="0"/>
              <w:bidi w:val="0"/>
              <w:adjustRightInd w:val="0"/>
              <w:spacing w:line="240" w:lineRule="auto"/>
              <w:ind w:firstLine="241" w:firstLineChars="10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投标人参加本次采购活动，如涉及上述1-3项要求，均应作出实质性响应，否则将导致投标无效。</w:t>
            </w:r>
          </w:p>
          <w:p w14:paraId="5B3A4648">
            <w:pPr>
              <w:keepNext w:val="0"/>
              <w:keepLines w:val="0"/>
              <w:pageBreakBefore w:val="0"/>
              <w:numPr>
                <w:ilvl w:val="0"/>
                <w:numId w:val="0"/>
              </w:numPr>
              <w:kinsoku/>
              <w:wordWrap/>
              <w:overflowPunct/>
              <w:topLinePunct w:val="0"/>
              <w:autoSpaceDE w:val="0"/>
              <w:autoSpaceDN w:val="0"/>
              <w:bidi w:val="0"/>
              <w:adjustRightInd w:val="0"/>
              <w:spacing w:line="240" w:lineRule="auto"/>
              <w:jc w:val="both"/>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lang w:val="en-US" w:eastAsia="en-US" w:bidi="ar-SA"/>
              </w:rPr>
              <w:t>4.</w:t>
            </w:r>
            <w:r>
              <w:rPr>
                <w:rFonts w:hint="eastAsia" w:ascii="宋体" w:hAnsi="宋体" w:eastAsia="宋体" w:cs="宋体"/>
                <w:color w:val="auto"/>
                <w:sz w:val="24"/>
                <w:szCs w:val="24"/>
                <w:highlight w:val="none"/>
              </w:rPr>
              <w:t>采购货物中有属于《环境标志产品政府采购品目清单》内容的，可享受优先采购政策。</w:t>
            </w:r>
          </w:p>
          <w:p w14:paraId="26B4D488">
            <w:pPr>
              <w:keepNext w:val="0"/>
              <w:keepLines w:val="0"/>
              <w:pageBreakBefore w:val="0"/>
              <w:numPr>
                <w:ilvl w:val="0"/>
                <w:numId w:val="0"/>
              </w:numPr>
              <w:kinsoku/>
              <w:wordWrap/>
              <w:overflowPunct/>
              <w:topLinePunct w:val="0"/>
              <w:autoSpaceDE w:val="0"/>
              <w:autoSpaceDN w:val="0"/>
              <w:bidi w:val="0"/>
              <w:adjustRightInd w:val="0"/>
              <w:spacing w:line="24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中小微企业参加本项目投标:须按照财政部、工业和信息化部发布的《关于印发《政府采购促进中小企业发展管理办法&gt;的通知》(财库(2020)46号)，并依据工信部联[2011】300号《中小企业划型标准规定》的标准，如实填写《中小企业声明函》。</w:t>
            </w:r>
          </w:p>
          <w:p w14:paraId="3FF62390">
            <w:pPr>
              <w:pStyle w:val="25"/>
              <w:keepNext w:val="0"/>
              <w:keepLines w:val="0"/>
              <w:pageBreakBefore w:val="0"/>
              <w:kinsoku/>
              <w:wordWrap/>
              <w:overflowPunct/>
              <w:topLinePunct w:val="0"/>
              <w:autoSpaceDE w:val="0"/>
              <w:autoSpaceDN w:val="0"/>
              <w:bidi w:val="0"/>
              <w:adjustRightInd w:val="0"/>
              <w:spacing w:line="240" w:lineRule="auto"/>
              <w:ind w:left="0" w:leftChars="0"/>
              <w:jc w:val="both"/>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根据《山西省财政厅关于进一步加大政府采购支持中小企业力度助力扎实稳住经济的通知》（晋财购〔2022〕6号）规定，对各采购单位对于非专门面向中小企业采购的政府采购项目或者采购包，要在采购需求编制审查中予以明确，对符合规定的小微企业报价给予一定比例的扣除，用扣除后的价格参加评审。各地、各部门要高位区间落实政府采购评审优惠措施，货物服务采购项目给予小微企业的价格扣除优惠为</w:t>
            </w:r>
            <w:r>
              <w:rPr>
                <w:rFonts w:hint="eastAsia" w:hAnsi="宋体" w:cs="宋体"/>
                <w:color w:val="auto"/>
                <w:sz w:val="24"/>
                <w:szCs w:val="24"/>
                <w:highlight w:val="none"/>
                <w:lang w:val="en-US" w:eastAsia="zh-CN"/>
              </w:rPr>
              <w:t>10%-20%</w:t>
            </w:r>
            <w:r>
              <w:rPr>
                <w:rFonts w:hint="eastAsia" w:ascii="宋体" w:hAnsi="宋体" w:eastAsia="宋体" w:cs="宋体"/>
                <w:color w:val="auto"/>
                <w:sz w:val="24"/>
                <w:szCs w:val="24"/>
                <w:highlight w:val="none"/>
              </w:rPr>
              <w:t>，特殊情况的不应低于</w:t>
            </w:r>
            <w:r>
              <w:rPr>
                <w:rFonts w:hint="eastAsia" w:hAnsi="宋体" w:cs="宋体"/>
                <w:color w:val="auto"/>
                <w:sz w:val="24"/>
                <w:szCs w:val="24"/>
                <w:highlight w:val="none"/>
                <w:lang w:val="en-US" w:eastAsia="zh-CN"/>
              </w:rPr>
              <w:t>10</w:t>
            </w:r>
            <w:r>
              <w:rPr>
                <w:rFonts w:hint="eastAsia" w:hAnsi="宋体" w:cs="宋体"/>
                <w:color w:val="auto"/>
                <w:sz w:val="24"/>
                <w:szCs w:val="24"/>
                <w:highlight w:val="none"/>
                <w:lang w:eastAsia="zh-CN"/>
              </w:rPr>
              <w:t>%</w:t>
            </w:r>
            <w:r>
              <w:rPr>
                <w:rFonts w:hint="eastAsia" w:ascii="宋体" w:hAnsi="宋体" w:eastAsia="宋体" w:cs="宋体"/>
                <w:color w:val="auto"/>
                <w:sz w:val="24"/>
                <w:szCs w:val="24"/>
                <w:highlight w:val="none"/>
              </w:rPr>
              <w:t>，采用大中型企业与小微企业组成联合体或者大中型企业向小微企业分包采购合同的，评审优惠幅度为</w:t>
            </w:r>
            <w:r>
              <w:rPr>
                <w:rFonts w:hint="eastAsia" w:hAnsi="宋体" w:cs="宋体"/>
                <w:color w:val="auto"/>
                <w:sz w:val="24"/>
                <w:szCs w:val="24"/>
                <w:highlight w:val="none"/>
                <w:lang w:val="en-US" w:eastAsia="zh-CN"/>
              </w:rPr>
              <w:t>5</w:t>
            </w:r>
            <w:r>
              <w:rPr>
                <w:rFonts w:hint="eastAsia" w:hAnsi="宋体" w:cs="宋体"/>
                <w:color w:val="auto"/>
                <w:sz w:val="24"/>
                <w:szCs w:val="24"/>
                <w:highlight w:val="none"/>
                <w:lang w:eastAsia="zh-CN"/>
              </w:rPr>
              <w:t>%</w:t>
            </w:r>
            <w:r>
              <w:rPr>
                <w:rFonts w:hint="eastAsia" w:ascii="宋体" w:hAnsi="宋体" w:eastAsia="宋体" w:cs="宋体"/>
                <w:color w:val="auto"/>
                <w:sz w:val="24"/>
                <w:szCs w:val="24"/>
                <w:highlight w:val="none"/>
              </w:rPr>
              <w:t>，特殊情况的不应低于</w:t>
            </w:r>
            <w:r>
              <w:rPr>
                <w:rFonts w:hint="eastAsia" w:hAnsi="宋体" w:cs="宋体"/>
                <w:color w:val="auto"/>
                <w:sz w:val="24"/>
                <w:szCs w:val="24"/>
                <w:highlight w:val="none"/>
                <w:lang w:val="en-US" w:eastAsia="zh-CN"/>
              </w:rPr>
              <w:t>4</w:t>
            </w:r>
            <w:r>
              <w:rPr>
                <w:rFonts w:hint="eastAsia" w:hAnsi="宋体" w:cs="宋体"/>
                <w:color w:val="auto"/>
                <w:sz w:val="24"/>
                <w:szCs w:val="24"/>
                <w:highlight w:val="none"/>
                <w:lang w:eastAsia="zh-CN"/>
              </w:rPr>
              <w:t>%</w:t>
            </w:r>
            <w:r>
              <w:rPr>
                <w:rFonts w:hint="eastAsia" w:ascii="宋体" w:hAnsi="宋体" w:eastAsia="宋体" w:cs="宋体"/>
                <w:color w:val="auto"/>
                <w:sz w:val="24"/>
                <w:szCs w:val="24"/>
                <w:highlight w:val="none"/>
              </w:rPr>
              <w:t>。政府采购工程项目给予小微企业的价格扣除优惠为4</w:t>
            </w:r>
            <w:r>
              <w:rPr>
                <w:rFonts w:hint="eastAsia" w:hAnsi="宋体" w:cs="宋体"/>
                <w:color w:val="auto"/>
                <w:sz w:val="24"/>
                <w:szCs w:val="24"/>
                <w:highlight w:val="none"/>
                <w:lang w:eastAsia="zh-CN"/>
              </w:rPr>
              <w:t>%</w:t>
            </w:r>
            <w:r>
              <w:rPr>
                <w:rFonts w:hint="eastAsia" w:ascii="宋体" w:hAnsi="宋体" w:eastAsia="宋体" w:cs="宋体"/>
                <w:color w:val="auto"/>
                <w:sz w:val="24"/>
                <w:szCs w:val="24"/>
                <w:highlight w:val="none"/>
              </w:rPr>
              <w:t>或者在原报价得分的基础上增加其价格得分的</w:t>
            </w:r>
            <w:r>
              <w:rPr>
                <w:rFonts w:hint="eastAsia" w:hAnsi="宋体" w:cs="宋体"/>
                <w:color w:val="auto"/>
                <w:sz w:val="24"/>
                <w:szCs w:val="24"/>
                <w:highlight w:val="none"/>
                <w:lang w:val="en-US" w:eastAsia="zh-CN"/>
              </w:rPr>
              <w:t>3</w:t>
            </w:r>
            <w:r>
              <w:rPr>
                <w:rFonts w:hint="eastAsia" w:hAnsi="宋体" w:cs="宋体"/>
                <w:color w:val="auto"/>
                <w:sz w:val="24"/>
                <w:szCs w:val="24"/>
                <w:highlight w:val="none"/>
                <w:lang w:eastAsia="zh-CN"/>
              </w:rPr>
              <w:t>%</w:t>
            </w:r>
            <w:r>
              <w:rPr>
                <w:rFonts w:hint="eastAsia" w:ascii="宋体" w:hAnsi="宋体" w:eastAsia="宋体" w:cs="宋体"/>
                <w:color w:val="auto"/>
                <w:sz w:val="24"/>
                <w:szCs w:val="24"/>
                <w:highlight w:val="none"/>
              </w:rPr>
              <w:t>，采用大中型企业与小微企业组成联合体或者大中型企业向小微企业分包采购合同的，评审优惠幅度为</w:t>
            </w:r>
            <w:r>
              <w:rPr>
                <w:rFonts w:hint="eastAsia" w:hAnsi="宋体" w:cs="宋体"/>
                <w:color w:val="auto"/>
                <w:sz w:val="24"/>
                <w:szCs w:val="24"/>
                <w:highlight w:val="none"/>
                <w:lang w:val="en-US" w:eastAsia="zh-CN"/>
              </w:rPr>
              <w:t>1</w:t>
            </w:r>
            <w:r>
              <w:rPr>
                <w:rFonts w:hint="eastAsia" w:hAnsi="宋体" w:cs="宋体"/>
                <w:color w:val="auto"/>
                <w:sz w:val="24"/>
                <w:szCs w:val="24"/>
                <w:highlight w:val="none"/>
                <w:lang w:eastAsia="zh-CN"/>
              </w:rPr>
              <w:t>%</w:t>
            </w:r>
            <w:r>
              <w:rPr>
                <w:rFonts w:hint="eastAsia" w:ascii="宋体" w:hAnsi="宋体" w:eastAsia="宋体" w:cs="宋体"/>
                <w:color w:val="auto"/>
                <w:sz w:val="24"/>
                <w:szCs w:val="24"/>
                <w:highlight w:val="none"/>
              </w:rPr>
              <w:t>或者在原报价得分的基础上增加其价格得分的</w:t>
            </w:r>
            <w:r>
              <w:rPr>
                <w:rFonts w:hint="eastAsia" w:hAnsi="宋体" w:cs="宋体"/>
                <w:color w:val="auto"/>
                <w:sz w:val="24"/>
                <w:szCs w:val="24"/>
                <w:highlight w:val="none"/>
                <w:lang w:val="en-US" w:eastAsia="zh-CN"/>
              </w:rPr>
              <w:t>1</w:t>
            </w:r>
            <w:r>
              <w:rPr>
                <w:rFonts w:hint="eastAsia"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。中小企业参加政府采购活动，应当出具《中小企业声明函》，否则不得享受相关中小企业扶持政策，声明函格式见附件。小型、微型企业提供中型企业制造的货物的，视同为中型企业。 </w:t>
            </w:r>
            <w:r>
              <w:rPr>
                <w:rFonts w:hint="eastAsia" w:ascii="宋体" w:hAnsi="宋体" w:eastAsia="宋体" w:cs="宋体"/>
                <w:color w:val="auto"/>
                <w:sz w:val="24"/>
                <w:szCs w:val="24"/>
                <w:highlight w:val="none"/>
              </w:rPr>
              <w:br w:type="textWrapping"/>
            </w:r>
            <w:r>
              <w:rPr>
                <w:rFonts w:hint="eastAsia" w:ascii="宋体" w:hAnsi="宋体" w:eastAsia="宋体" w:cs="宋体"/>
                <w:b/>
                <w:bCs/>
                <w:color w:val="auto"/>
                <w:sz w:val="24"/>
                <w:szCs w:val="24"/>
                <w:highlight w:val="none"/>
              </w:rPr>
              <w:t>注：本项目为专门面向中小企业采购，</w:t>
            </w:r>
            <w:r>
              <w:rPr>
                <w:rFonts w:hint="eastAsia" w:hAnsi="宋体" w:cs="宋体"/>
                <w:b/>
                <w:bCs/>
                <w:color w:val="auto"/>
                <w:sz w:val="24"/>
                <w:szCs w:val="24"/>
                <w:highlight w:val="none"/>
                <w:lang w:val="en-US" w:eastAsia="zh-CN"/>
              </w:rPr>
              <w:t>故不再执行</w:t>
            </w:r>
            <w:r>
              <w:rPr>
                <w:rFonts w:hint="eastAsia" w:ascii="宋体" w:hAnsi="宋体" w:eastAsia="宋体" w:cs="宋体"/>
                <w:b/>
                <w:bCs/>
                <w:color w:val="auto"/>
                <w:sz w:val="24"/>
                <w:szCs w:val="24"/>
                <w:highlight w:val="none"/>
              </w:rPr>
              <w:t>价格评审优惠</w:t>
            </w:r>
            <w:r>
              <w:rPr>
                <w:rFonts w:hint="eastAsia" w:hAnsi="宋体" w:cs="宋体"/>
                <w:b/>
                <w:bCs/>
                <w:color w:val="auto"/>
                <w:sz w:val="24"/>
                <w:szCs w:val="24"/>
                <w:highlight w:val="none"/>
                <w:lang w:val="en-US" w:eastAsia="zh-CN"/>
              </w:rPr>
              <w:t>的扶持政策</w:t>
            </w:r>
            <w:r>
              <w:rPr>
                <w:rFonts w:hint="eastAsia" w:ascii="宋体" w:hAnsi="宋体" w:eastAsia="宋体" w:cs="宋体"/>
                <w:b/>
                <w:bCs/>
                <w:color w:val="auto"/>
                <w:sz w:val="24"/>
                <w:szCs w:val="24"/>
                <w:highlight w:val="none"/>
              </w:rPr>
              <w:t>。</w:t>
            </w:r>
          </w:p>
          <w:p w14:paraId="118E8478">
            <w:pPr>
              <w:keepNext w:val="0"/>
              <w:keepLines w:val="0"/>
              <w:pageBreakBefore w:val="0"/>
              <w:numPr>
                <w:ilvl w:val="0"/>
                <w:numId w:val="0"/>
              </w:numPr>
              <w:kinsoku/>
              <w:wordWrap/>
              <w:overflowPunct/>
              <w:topLinePunct w:val="0"/>
              <w:autoSpaceDE w:val="0"/>
              <w:autoSpaceDN w:val="0"/>
              <w:bidi w:val="0"/>
              <w:adjustRightInd w:val="0"/>
              <w:spacing w:line="240" w:lineRule="auto"/>
              <w:ind w:left="0" w:leftChars="0" w:firstLine="0" w:firstLineChars="0"/>
              <w:jc w:val="both"/>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lang w:val="en-US" w:eastAsia="zh-CN" w:bidi="ar-SA"/>
              </w:rPr>
              <w:t>6</w:t>
            </w:r>
            <w:r>
              <w:rPr>
                <w:rFonts w:hint="eastAsia" w:ascii="宋体" w:hAnsi="宋体" w:eastAsia="宋体" w:cs="宋体"/>
                <w:snapToGrid w:val="0"/>
                <w:color w:val="auto"/>
                <w:kern w:val="0"/>
                <w:sz w:val="24"/>
                <w:szCs w:val="24"/>
                <w:highlight w:val="none"/>
                <w:lang w:val="en-US" w:eastAsia="en-US" w:bidi="ar-SA"/>
              </w:rPr>
              <w:t>.</w:t>
            </w:r>
            <w:r>
              <w:rPr>
                <w:rFonts w:hint="eastAsia" w:ascii="宋体" w:hAnsi="宋体" w:eastAsia="宋体" w:cs="宋体"/>
                <w:color w:val="auto"/>
                <w:sz w:val="24"/>
                <w:szCs w:val="24"/>
                <w:highlight w:val="none"/>
              </w:rPr>
              <w:t>残疾人福利单位参加本项目投标:依据《三部门联合发布关于促进残疾人就业政府采购政策的通知》(财库[2017]141号)第三条规定，在政府采购活动中，残疾人福利性单位视同小型、微型企业，享受预留份额、评审中价格扣除等促进中小企业发展的政府采购政策。</w:t>
            </w:r>
          </w:p>
          <w:p w14:paraId="3111AB55">
            <w:pPr>
              <w:keepNext w:val="0"/>
              <w:keepLines w:val="0"/>
              <w:pageBreakBefore w:val="0"/>
              <w:numPr>
                <w:ilvl w:val="0"/>
                <w:numId w:val="0"/>
              </w:numPr>
              <w:kinsoku/>
              <w:wordWrap/>
              <w:overflowPunct/>
              <w:topLinePunct w:val="0"/>
              <w:autoSpaceDE w:val="0"/>
              <w:autoSpaceDN w:val="0"/>
              <w:bidi w:val="0"/>
              <w:adjustRightInd w:val="0"/>
              <w:spacing w:line="240" w:lineRule="auto"/>
              <w:ind w:left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监狱企业参加本项目投标:依据《财政部司法部关于政府采购支持监狱企业发展有关问题的通知》(财库(2014)68号)规定，监狱企业视同小型、微型企业，享受预留份额、评审中价格扣除等政府采购促进中小企业发展的政府采购政策。</w:t>
            </w:r>
          </w:p>
          <w:p w14:paraId="6709ECA0">
            <w:pPr>
              <w:keepNext w:val="0"/>
              <w:keepLines w:val="0"/>
              <w:pageBreakBefore w:val="0"/>
              <w:kinsoku/>
              <w:wordWrap/>
              <w:overflowPunct/>
              <w:topLinePunct w:val="0"/>
              <w:autoSpaceDE w:val="0"/>
              <w:autoSpaceDN w:val="0"/>
              <w:bidi w:val="0"/>
              <w:adjustRightInd w:val="0"/>
              <w:spacing w:line="24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.本项目涉及创新产品、创新服务的要求:投标产品或服务属于《山西省创新产品和服务推荐清单》中创新产品或创新服务的，享受投报产品6%的价格折扣。</w:t>
            </w:r>
          </w:p>
          <w:p w14:paraId="4E7C6FB1">
            <w:pPr>
              <w:keepNext w:val="0"/>
              <w:keepLines w:val="0"/>
              <w:pageBreakBefore w:val="0"/>
              <w:kinsoku/>
              <w:wordWrap/>
              <w:overflowPunct/>
              <w:topLinePunct w:val="0"/>
              <w:autoSpaceDE w:val="0"/>
              <w:autoSpaceDN w:val="0"/>
              <w:bidi w:val="0"/>
              <w:adjustRightInd w:val="0"/>
              <w:spacing w:line="24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如涉及网络安全专用产品:根据《关于调整网络安全专用产品安全管理有关事项的公告》(2023年第1号)，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具备资格的机构是指列入《承担网络关键设备和网络安全专用产品安全认证和安全检测任务机构名录》的机构)。</w:t>
            </w:r>
          </w:p>
          <w:p w14:paraId="797E28EB">
            <w:pPr>
              <w:keepNext w:val="0"/>
              <w:keepLines w:val="0"/>
              <w:pageBreakBefore w:val="0"/>
              <w:kinsoku/>
              <w:wordWrap/>
              <w:overflowPunct/>
              <w:topLinePunct w:val="0"/>
              <w:autoSpaceDE w:val="0"/>
              <w:autoSpaceDN w:val="0"/>
              <w:bidi w:val="0"/>
              <w:adjustRightInd w:val="0"/>
              <w:spacing w:line="240" w:lineRule="auto"/>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10.本项目如涉及商品包装和快递包装的，应符合《商品包装政府采购需求标准(试行)》、《快递包装政府采购需求标准(试行)》的规定。</w:t>
            </w:r>
          </w:p>
          <w:p w14:paraId="02ADA1B7">
            <w:pPr>
              <w:keepNext w:val="0"/>
              <w:keepLines w:val="0"/>
              <w:pageBreakBefore w:val="0"/>
              <w:kinsoku/>
              <w:wordWrap/>
              <w:overflowPunct/>
              <w:topLinePunct w:val="0"/>
              <w:autoSpaceDE w:val="0"/>
              <w:autoSpaceDN w:val="0"/>
              <w:bidi w:val="0"/>
              <w:adjustRightInd w:val="0"/>
              <w:spacing w:line="24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若本项目属于数据中心建设项目时，招标人应按照《绿色数据中心政府采购需求标准(试行)》有关要求实施相关采购活动。采购数据中心的相关设备、运维服务应当有利于节约能源、环境保护和资源循环利用，大型、超大型数据中心应全部达到绿色数据中心要求。投标人则需如实填写《产品符合绿色数据中心建设要求承诺书》。</w:t>
            </w:r>
          </w:p>
          <w:p w14:paraId="170E91CF">
            <w:pPr>
              <w:keepNext w:val="0"/>
              <w:keepLines w:val="0"/>
              <w:pageBreakBefore w:val="0"/>
              <w:kinsoku/>
              <w:wordWrap/>
              <w:overflowPunct/>
              <w:topLinePunct w:val="0"/>
              <w:autoSpaceDE w:val="0"/>
              <w:autoSpaceDN w:val="0"/>
              <w:bidi w:val="0"/>
              <w:adjustRightInd w:val="0"/>
              <w:spacing w:line="24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(1)按照《国务院办公厅关于在政府采购中实施本国产品标准及相关政策的通知》(国办发(2025)34号)要求，在接受进口产品投标的采购项目或采购包中，提供本国生产的货物的供应商，应当对其提供的产品出具标准格式《关于符合本国产品标准的声明函》(以下简称《声明函》)或财政部会同有关部门规定的有关证明文件。出具符合要求的《声明函》或有关证明文件的，该产品视为本国产品，享受对本国产品的支持政策。采购人、采购代理机构不得再要求供应商提供其他证明材料。供应商提供虚假《声明函》、虚假证明文件谋取中标的，依照《中华人民共和国政府采购法》等法律法规规定追究相应责任。</w:t>
            </w:r>
          </w:p>
          <w:p w14:paraId="2553C229">
            <w:pPr>
              <w:keepNext w:val="0"/>
              <w:keepLines w:val="0"/>
              <w:pageBreakBefore w:val="0"/>
              <w:kinsoku/>
              <w:wordWrap/>
              <w:overflowPunct/>
              <w:topLinePunct w:val="0"/>
              <w:autoSpaceDE w:val="0"/>
              <w:autoSpaceDN w:val="0"/>
              <w:bidi w:val="0"/>
              <w:adjustRightInd w:val="0"/>
              <w:spacing w:line="24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(2)对本国产品的支持政策的相关要求</w:t>
            </w:r>
          </w:p>
          <w:p w14:paraId="14645ABE">
            <w:pPr>
              <w:keepNext w:val="0"/>
              <w:keepLines w:val="0"/>
              <w:pageBreakBefore w:val="0"/>
              <w:kinsoku/>
              <w:wordWrap/>
              <w:overflowPunct/>
              <w:topLinePunct w:val="0"/>
              <w:autoSpaceDE w:val="0"/>
              <w:autoSpaceDN w:val="0"/>
              <w:bidi w:val="0"/>
              <w:adjustRightInd w:val="0"/>
              <w:spacing w:line="24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1政府采购活动中既有本国产品又有非本国产品参与竞争的，依法对本国产品给予价格评审优惠，对本国产品的报价给予20%的价格扣除，用扣除后的价格参与评审。</w:t>
            </w:r>
          </w:p>
          <w:p w14:paraId="17DB1D57">
            <w:pPr>
              <w:keepNext w:val="0"/>
              <w:keepLines w:val="0"/>
              <w:pageBreakBefore w:val="0"/>
              <w:kinsoku/>
              <w:wordWrap/>
              <w:overflowPunct/>
              <w:topLinePunct w:val="0"/>
              <w:autoSpaceDE w:val="0"/>
              <w:autoSpaceDN w:val="0"/>
              <w:bidi w:val="0"/>
              <w:adjustRightInd w:val="0"/>
              <w:spacing w:line="240" w:lineRule="auto"/>
              <w:jc w:val="both"/>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当采购项目或者采购包中含有多种产品，供应商为该采购项目或者采购包提供的符合本国产品标准的产品成本之和占该供应商提供的全部产品成本之和的比例达到 80%以上时，依法对该供应商提供的全部产品给予价格评审优惠，即对该供应商提供的全部产品的总报价给予20%的价格扣除，用扣除后的价格参与评审。</w:t>
            </w:r>
          </w:p>
        </w:tc>
      </w:tr>
      <w:tr w14:paraId="2140B33F">
        <w:tblPrEx>
          <w:tblCellMar>
            <w:top w:w="0" w:type="dxa"/>
            <w:left w:w="108" w:type="dxa"/>
            <w:bottom w:w="0" w:type="dxa"/>
            <w:right w:w="108" w:type="dxa"/>
          </w:tblCellMar>
        </w:tblPrEx>
        <w:trPr>
          <w:trHeight w:val="493" w:hRule="atLeast"/>
        </w:trPr>
        <w:tc>
          <w:tcPr>
            <w:tcW w:w="967" w:type="dxa"/>
            <w:tcBorders>
              <w:top w:val="single" w:color="auto" w:sz="4" w:space="0"/>
              <w:left w:val="single" w:color="auto" w:sz="4" w:space="0"/>
              <w:bottom w:val="single" w:color="auto" w:sz="4" w:space="0"/>
              <w:right w:val="single" w:color="auto" w:sz="4" w:space="0"/>
            </w:tcBorders>
            <w:noWrap w:val="0"/>
            <w:vAlign w:val="center"/>
          </w:tcPr>
          <w:p w14:paraId="67D54D16">
            <w:pPr>
              <w:keepNext w:val="0"/>
              <w:keepLines w:val="0"/>
              <w:pageBreakBefore w:val="0"/>
              <w:overflowPunct/>
              <w:autoSpaceDE w:val="0"/>
              <w:autoSpaceDN w:val="0"/>
              <w:bidi w:val="0"/>
              <w:adjustRightInd w:val="0"/>
              <w:spacing w:line="360" w:lineRule="auto"/>
              <w:ind w:left="0" w:leftChars="0"/>
              <w:jc w:val="center"/>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p>
        </w:tc>
        <w:tc>
          <w:tcPr>
            <w:tcW w:w="3246" w:type="dxa"/>
            <w:tcBorders>
              <w:top w:val="single" w:color="auto" w:sz="4" w:space="0"/>
              <w:left w:val="single" w:color="auto" w:sz="4" w:space="0"/>
              <w:bottom w:val="single" w:color="auto" w:sz="4" w:space="0"/>
              <w:right w:val="single" w:color="auto" w:sz="4" w:space="0"/>
            </w:tcBorders>
            <w:noWrap w:val="0"/>
            <w:vAlign w:val="center"/>
          </w:tcPr>
          <w:p w14:paraId="21A7B1BF">
            <w:pPr>
              <w:keepNext w:val="0"/>
              <w:keepLines w:val="0"/>
              <w:pageBreakBefore w:val="0"/>
              <w:overflowPunct/>
              <w:autoSpaceDE w:val="0"/>
              <w:autoSpaceDN w:val="0"/>
              <w:bidi w:val="0"/>
              <w:adjustRightInd w:val="0"/>
              <w:spacing w:line="360" w:lineRule="auto"/>
              <w:ind w:left="0" w:leftChars="0"/>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招标</w:t>
            </w:r>
            <w:r>
              <w:rPr>
                <w:rFonts w:hint="eastAsia" w:ascii="宋体" w:hAnsi="宋体" w:cs="宋体"/>
                <w:color w:val="auto"/>
                <w:sz w:val="24"/>
                <w:szCs w:val="24"/>
                <w:highlight w:val="none"/>
              </w:rPr>
              <w:t>服务费</w:t>
            </w:r>
          </w:p>
        </w:tc>
        <w:tc>
          <w:tcPr>
            <w:tcW w:w="5585" w:type="dxa"/>
            <w:tcBorders>
              <w:top w:val="single" w:color="auto" w:sz="4" w:space="0"/>
              <w:left w:val="single" w:color="auto" w:sz="4" w:space="0"/>
              <w:bottom w:val="single" w:color="auto" w:sz="4" w:space="0"/>
              <w:right w:val="single" w:color="auto" w:sz="4" w:space="0"/>
            </w:tcBorders>
            <w:noWrap w:val="0"/>
            <w:vAlign w:val="center"/>
          </w:tcPr>
          <w:p w14:paraId="57B9B983">
            <w:pPr>
              <w:keepNext w:val="0"/>
              <w:keepLines w:val="0"/>
              <w:pageBreakBefore w:val="0"/>
              <w:widowControl/>
              <w:kinsoku/>
              <w:wordWrap/>
              <w:overflowPunct/>
              <w:topLinePunct w:val="0"/>
              <w:autoSpaceDE w:val="0"/>
              <w:autoSpaceDN w:val="0"/>
              <w:bidi w:val="0"/>
              <w:adjustRightInd w:val="0"/>
              <w:snapToGrid w:val="0"/>
              <w:spacing w:line="360" w:lineRule="auto"/>
              <w:ind w:left="0" w:leftChars="0"/>
              <w:jc w:val="both"/>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参照招标代理服务费按《招标代理服务收费管理暂行办法》计价格[2002]1980号文和发改价格[2011]534号文及采购代理协议，由</w:t>
            </w:r>
            <w:r>
              <w:rPr>
                <w:rFonts w:hint="eastAsia" w:ascii="宋体" w:hAnsi="宋体" w:cs="宋体"/>
                <w:color w:val="auto"/>
                <w:sz w:val="24"/>
                <w:szCs w:val="24"/>
                <w:highlight w:val="none"/>
                <w:lang w:val="en-US" w:eastAsia="zh-CN"/>
              </w:rPr>
              <w:t>中标单位</w:t>
            </w:r>
            <w:r>
              <w:rPr>
                <w:rFonts w:hint="eastAsia" w:ascii="宋体" w:hAnsi="宋体" w:cs="宋体"/>
                <w:color w:val="auto"/>
                <w:sz w:val="24"/>
                <w:szCs w:val="24"/>
                <w:highlight w:val="none"/>
              </w:rPr>
              <w:t>支付。</w:t>
            </w:r>
          </w:p>
        </w:tc>
      </w:tr>
      <w:tr w14:paraId="4153849C">
        <w:tblPrEx>
          <w:tblCellMar>
            <w:top w:w="0" w:type="dxa"/>
            <w:left w:w="108" w:type="dxa"/>
            <w:bottom w:w="0" w:type="dxa"/>
            <w:right w:w="108" w:type="dxa"/>
          </w:tblCellMar>
        </w:tblPrEx>
        <w:trPr>
          <w:trHeight w:val="585" w:hRule="atLeast"/>
        </w:trPr>
        <w:tc>
          <w:tcPr>
            <w:tcW w:w="967" w:type="dxa"/>
            <w:tcBorders>
              <w:top w:val="single" w:color="auto" w:sz="4" w:space="0"/>
              <w:left w:val="single" w:color="auto" w:sz="4" w:space="0"/>
              <w:bottom w:val="single" w:color="auto" w:sz="4" w:space="0"/>
              <w:right w:val="single" w:color="auto" w:sz="4" w:space="0"/>
            </w:tcBorders>
            <w:noWrap w:val="0"/>
            <w:vAlign w:val="center"/>
          </w:tcPr>
          <w:p w14:paraId="6D7F9853">
            <w:pPr>
              <w:keepNext w:val="0"/>
              <w:keepLines w:val="0"/>
              <w:pageBreakBefore w:val="0"/>
              <w:overflowPunct/>
              <w:autoSpaceDE w:val="0"/>
              <w:autoSpaceDN w:val="0"/>
              <w:bidi w:val="0"/>
              <w:adjustRightInd w:val="0"/>
              <w:spacing w:line="360" w:lineRule="auto"/>
              <w:ind w:left="0" w:leftChars="0"/>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3246" w:type="dxa"/>
            <w:tcBorders>
              <w:top w:val="single" w:color="auto" w:sz="4" w:space="0"/>
              <w:left w:val="single" w:color="auto" w:sz="4" w:space="0"/>
              <w:bottom w:val="single" w:color="auto" w:sz="4" w:space="0"/>
              <w:right w:val="single" w:color="auto" w:sz="4" w:space="0"/>
            </w:tcBorders>
            <w:noWrap w:val="0"/>
            <w:vAlign w:val="center"/>
          </w:tcPr>
          <w:p w14:paraId="6D5D8FF2">
            <w:pPr>
              <w:keepNext w:val="0"/>
              <w:keepLines w:val="0"/>
              <w:pageBreakBefore w:val="0"/>
              <w:overflowPunct/>
              <w:autoSpaceDE w:val="0"/>
              <w:autoSpaceDN w:val="0"/>
              <w:bidi w:val="0"/>
              <w:adjustRightInd w:val="0"/>
              <w:spacing w:line="360" w:lineRule="auto"/>
              <w:ind w:left="0" w:leftChars="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其他事项</w:t>
            </w:r>
          </w:p>
        </w:tc>
        <w:tc>
          <w:tcPr>
            <w:tcW w:w="5585" w:type="dxa"/>
            <w:tcBorders>
              <w:top w:val="single" w:color="auto" w:sz="4" w:space="0"/>
              <w:left w:val="single" w:color="auto" w:sz="4" w:space="0"/>
              <w:bottom w:val="single" w:color="auto" w:sz="4" w:space="0"/>
              <w:right w:val="single" w:color="auto" w:sz="4" w:space="0"/>
            </w:tcBorders>
            <w:noWrap w:val="0"/>
            <w:vAlign w:val="center"/>
          </w:tcPr>
          <w:p w14:paraId="2FD6596D">
            <w:pPr>
              <w:keepNext w:val="0"/>
              <w:keepLines w:val="0"/>
              <w:pageBreakBefore w:val="0"/>
              <w:wordWrap w:val="0"/>
              <w:overflowPunct/>
              <w:autoSpaceDE w:val="0"/>
              <w:autoSpaceDN w:val="0"/>
              <w:bidi w:val="0"/>
              <w:adjustRightInd w:val="0"/>
              <w:spacing w:line="360" w:lineRule="auto"/>
              <w:jc w:val="both"/>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rPr>
              <w:t>采购过程中的澄清要求、澄清答复、投标文件修改撤回、询问、质疑等均在电子交易平台线上完成。投标人应及时查看电子交易平台有关该项目的答疑、补遗内容，否则，由此造成的损失自负。</w:t>
            </w:r>
          </w:p>
          <w:p w14:paraId="320768BF">
            <w:pPr>
              <w:keepNext w:val="0"/>
              <w:keepLines w:val="0"/>
              <w:pageBreakBefore w:val="0"/>
              <w:wordWrap w:val="0"/>
              <w:overflowPunct/>
              <w:autoSpaceDE w:val="0"/>
              <w:autoSpaceDN w:val="0"/>
              <w:bidi w:val="0"/>
              <w:adjustRightInd w:val="0"/>
              <w:spacing w:line="360" w:lineRule="auto"/>
              <w:ind w:left="0" w:leftChars="0"/>
              <w:jc w:val="both"/>
              <w:rPr>
                <w:rFonts w:hint="eastAsia" w:ascii="宋体" w:hAnsi="宋体" w:cs="宋体"/>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rPr>
              <w:t>针对本项目的质疑需一次性提出，多次提出将不予受理。未按本项目公告规定获取</w:t>
            </w:r>
            <w:r>
              <w:rPr>
                <w:rFonts w:hint="eastAsia" w:ascii="宋体" w:hAnsi="宋体" w:cs="宋体"/>
                <w:b/>
                <w:bCs/>
                <w:color w:val="auto"/>
                <w:sz w:val="24"/>
                <w:szCs w:val="24"/>
                <w:highlight w:val="none"/>
                <w:lang w:eastAsia="zh-CN"/>
              </w:rPr>
              <w:t>招标文件</w:t>
            </w:r>
            <w:r>
              <w:rPr>
                <w:rFonts w:hint="eastAsia" w:ascii="宋体" w:hAnsi="宋体" w:cs="宋体"/>
                <w:b/>
                <w:bCs/>
                <w:color w:val="auto"/>
                <w:sz w:val="24"/>
                <w:szCs w:val="24"/>
                <w:highlight w:val="none"/>
              </w:rPr>
              <w:t>的潜在</w:t>
            </w:r>
            <w:r>
              <w:rPr>
                <w:rFonts w:hint="eastAsia" w:ascii="宋体" w:hAnsi="宋体" w:cs="宋体"/>
                <w:b/>
                <w:bCs/>
                <w:color w:val="auto"/>
                <w:sz w:val="24"/>
                <w:szCs w:val="24"/>
                <w:highlight w:val="none"/>
                <w:lang w:eastAsia="zh-CN"/>
              </w:rPr>
              <w:t>投标人</w:t>
            </w:r>
            <w:r>
              <w:rPr>
                <w:rFonts w:hint="eastAsia" w:ascii="宋体" w:hAnsi="宋体" w:cs="宋体"/>
                <w:b/>
                <w:bCs/>
                <w:color w:val="auto"/>
                <w:sz w:val="24"/>
                <w:szCs w:val="24"/>
                <w:highlight w:val="none"/>
              </w:rPr>
              <w:t>不得对</w:t>
            </w:r>
            <w:r>
              <w:rPr>
                <w:rFonts w:hint="eastAsia" w:ascii="宋体" w:hAnsi="宋体" w:cs="宋体"/>
                <w:b/>
                <w:bCs/>
                <w:color w:val="auto"/>
                <w:sz w:val="24"/>
                <w:szCs w:val="24"/>
                <w:highlight w:val="none"/>
                <w:lang w:eastAsia="zh-CN"/>
              </w:rPr>
              <w:t>招标文件</w:t>
            </w:r>
            <w:r>
              <w:rPr>
                <w:rFonts w:hint="eastAsia" w:ascii="宋体" w:hAnsi="宋体" w:cs="宋体"/>
                <w:b/>
                <w:bCs/>
                <w:color w:val="auto"/>
                <w:sz w:val="24"/>
                <w:szCs w:val="24"/>
                <w:highlight w:val="none"/>
              </w:rPr>
              <w:t>提出质疑。</w:t>
            </w:r>
          </w:p>
        </w:tc>
      </w:tr>
      <w:tr w14:paraId="5C9D90B0">
        <w:tblPrEx>
          <w:tblCellMar>
            <w:top w:w="0" w:type="dxa"/>
            <w:left w:w="108" w:type="dxa"/>
            <w:bottom w:w="0" w:type="dxa"/>
            <w:right w:w="108" w:type="dxa"/>
          </w:tblCellMar>
        </w:tblPrEx>
        <w:trPr>
          <w:trHeight w:val="716" w:hRule="atLeast"/>
        </w:trPr>
        <w:tc>
          <w:tcPr>
            <w:tcW w:w="967" w:type="dxa"/>
            <w:tcBorders>
              <w:top w:val="single" w:color="auto" w:sz="4" w:space="0"/>
              <w:left w:val="single" w:color="auto" w:sz="4" w:space="0"/>
              <w:bottom w:val="single" w:color="auto" w:sz="4" w:space="0"/>
              <w:right w:val="single" w:color="auto" w:sz="4" w:space="0"/>
            </w:tcBorders>
            <w:noWrap w:val="0"/>
            <w:vAlign w:val="center"/>
          </w:tcPr>
          <w:p w14:paraId="7CEB9A4A">
            <w:pPr>
              <w:keepNext w:val="0"/>
              <w:keepLines w:val="0"/>
              <w:pageBreakBefore w:val="0"/>
              <w:overflowPunct/>
              <w:autoSpaceDE w:val="0"/>
              <w:autoSpaceDN w:val="0"/>
              <w:bidi w:val="0"/>
              <w:adjustRightInd w:val="0"/>
              <w:spacing w:line="360" w:lineRule="auto"/>
              <w:ind w:left="0" w:leftChars="0"/>
              <w:jc w:val="center"/>
              <w:textAlignment w:val="baseline"/>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11</w:t>
            </w:r>
          </w:p>
        </w:tc>
        <w:tc>
          <w:tcPr>
            <w:tcW w:w="3246" w:type="dxa"/>
            <w:tcBorders>
              <w:top w:val="single" w:color="auto" w:sz="4" w:space="0"/>
              <w:left w:val="single" w:color="auto" w:sz="4" w:space="0"/>
              <w:bottom w:val="single" w:color="auto" w:sz="4" w:space="0"/>
              <w:right w:val="single" w:color="auto" w:sz="4" w:space="0"/>
            </w:tcBorders>
            <w:noWrap w:val="0"/>
            <w:vAlign w:val="center"/>
          </w:tcPr>
          <w:p w14:paraId="63BE36D6">
            <w:pPr>
              <w:keepNext w:val="0"/>
              <w:keepLines w:val="0"/>
              <w:pageBreakBefore w:val="0"/>
              <w:overflowPunct/>
              <w:autoSpaceDE w:val="0"/>
              <w:autoSpaceDN w:val="0"/>
              <w:bidi w:val="0"/>
              <w:adjustRightInd w:val="0"/>
              <w:spacing w:line="360" w:lineRule="auto"/>
              <w:ind w:left="0" w:leftChars="0"/>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本项目所属行业</w:t>
            </w:r>
          </w:p>
        </w:tc>
        <w:tc>
          <w:tcPr>
            <w:tcW w:w="5585" w:type="dxa"/>
            <w:tcBorders>
              <w:top w:val="single" w:color="auto" w:sz="4" w:space="0"/>
              <w:left w:val="single" w:color="auto" w:sz="4" w:space="0"/>
              <w:bottom w:val="single" w:color="auto" w:sz="4" w:space="0"/>
              <w:right w:val="single" w:color="auto" w:sz="4" w:space="0"/>
            </w:tcBorders>
            <w:noWrap w:val="0"/>
            <w:vAlign w:val="center"/>
          </w:tcPr>
          <w:p w14:paraId="49E0F1BB">
            <w:pPr>
              <w:keepNext w:val="0"/>
              <w:keepLines w:val="0"/>
              <w:pageBreakBefore w:val="0"/>
              <w:overflowPunct/>
              <w:autoSpaceDE w:val="0"/>
              <w:autoSpaceDN w:val="0"/>
              <w:bidi w:val="0"/>
              <w:adjustRightInd w:val="0"/>
              <w:spacing w:line="360" w:lineRule="auto"/>
              <w:ind w:left="0" w:leftChars="0"/>
              <w:jc w:val="both"/>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zh-CN"/>
              </w:rPr>
              <w:t>根据中小企业划型标准，本项目属</w:t>
            </w:r>
            <w:r>
              <w:rPr>
                <w:rFonts w:hint="eastAsia" w:ascii="宋体" w:hAnsi="宋体" w:eastAsia="宋体" w:cs="宋体"/>
                <w:color w:val="auto"/>
                <w:sz w:val="24"/>
                <w:szCs w:val="24"/>
                <w:highlight w:val="none"/>
                <w:lang w:val="en-US" w:eastAsia="zh-CN"/>
              </w:rPr>
              <w:t>于工业</w:t>
            </w:r>
            <w:r>
              <w:rPr>
                <w:rFonts w:hint="eastAsia" w:ascii="宋体" w:hAnsi="宋体" w:cs="宋体"/>
                <w:color w:val="auto"/>
                <w:sz w:val="24"/>
                <w:szCs w:val="24"/>
                <w:highlight w:val="none"/>
                <w:lang w:val="zh-CN" w:eastAsia="zh-CN"/>
              </w:rPr>
              <w:t>。</w:t>
            </w:r>
          </w:p>
        </w:tc>
      </w:tr>
      <w:tr w14:paraId="4C106566">
        <w:tblPrEx>
          <w:tblCellMar>
            <w:top w:w="0" w:type="dxa"/>
            <w:left w:w="108" w:type="dxa"/>
            <w:bottom w:w="0" w:type="dxa"/>
            <w:right w:w="108" w:type="dxa"/>
          </w:tblCellMar>
        </w:tblPrEx>
        <w:trPr>
          <w:trHeight w:val="716" w:hRule="atLeast"/>
        </w:trPr>
        <w:tc>
          <w:tcPr>
            <w:tcW w:w="967" w:type="dxa"/>
            <w:tcBorders>
              <w:top w:val="single" w:color="auto" w:sz="4" w:space="0"/>
              <w:left w:val="single" w:color="auto" w:sz="4" w:space="0"/>
              <w:bottom w:val="single" w:color="auto" w:sz="4" w:space="0"/>
              <w:right w:val="single" w:color="auto" w:sz="4" w:space="0"/>
            </w:tcBorders>
            <w:noWrap w:val="0"/>
            <w:vAlign w:val="center"/>
          </w:tcPr>
          <w:p w14:paraId="20CAA5BE">
            <w:pPr>
              <w:keepNext w:val="0"/>
              <w:keepLines w:val="0"/>
              <w:pageBreakBefore w:val="0"/>
              <w:widowControl/>
              <w:kinsoku/>
              <w:wordWrap w:val="0"/>
              <w:overflowPunct/>
              <w:topLinePunct w:val="0"/>
              <w:autoSpaceDE w:val="0"/>
              <w:autoSpaceDN w:val="0"/>
              <w:bidi w:val="0"/>
              <w:adjustRightInd w:val="0"/>
              <w:snapToGrid w:val="0"/>
              <w:spacing w:line="360" w:lineRule="auto"/>
              <w:ind w:left="0" w:leftChars="0"/>
              <w:jc w:val="center"/>
              <w:textAlignment w:val="baseline"/>
              <w:rPr>
                <w:rFonts w:hint="eastAsia" w:ascii="宋体" w:hAnsi="宋体" w:cs="宋体"/>
                <w:color w:val="000000"/>
                <w:sz w:val="24"/>
                <w:szCs w:val="24"/>
                <w:highlight w:val="none"/>
                <w:lang w:val="en-US" w:eastAsia="zh-CN"/>
              </w:rPr>
            </w:pPr>
            <w:r>
              <w:rPr>
                <w:rFonts w:hint="eastAsia" w:ascii="宋体" w:hAnsi="宋体" w:cs="宋体"/>
                <w:color w:val="auto"/>
                <w:sz w:val="24"/>
                <w:szCs w:val="24"/>
                <w:highlight w:val="none"/>
                <w:lang w:val="en-US" w:eastAsia="zh-CN"/>
              </w:rPr>
              <w:t>12</w:t>
            </w:r>
          </w:p>
        </w:tc>
        <w:tc>
          <w:tcPr>
            <w:tcW w:w="3246" w:type="dxa"/>
            <w:tcBorders>
              <w:top w:val="single" w:color="auto" w:sz="4" w:space="0"/>
              <w:left w:val="single" w:color="auto" w:sz="4" w:space="0"/>
              <w:bottom w:val="single" w:color="auto" w:sz="4" w:space="0"/>
              <w:right w:val="single" w:color="auto" w:sz="4" w:space="0"/>
            </w:tcBorders>
            <w:noWrap w:val="0"/>
            <w:vAlign w:val="center"/>
          </w:tcPr>
          <w:p w14:paraId="5260CEED">
            <w:pPr>
              <w:keepNext w:val="0"/>
              <w:keepLines w:val="0"/>
              <w:pageBreakBefore w:val="0"/>
              <w:widowControl/>
              <w:kinsoku/>
              <w:wordWrap w:val="0"/>
              <w:overflowPunct/>
              <w:topLinePunct w:val="0"/>
              <w:autoSpaceDE w:val="0"/>
              <w:autoSpaceDN w:val="0"/>
              <w:bidi w:val="0"/>
              <w:adjustRightInd w:val="0"/>
              <w:snapToGrid w:val="0"/>
              <w:spacing w:line="360" w:lineRule="auto"/>
              <w:ind w:left="0" w:leftChars="0"/>
              <w:jc w:val="center"/>
              <w:textAlignment w:val="baseline"/>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“政采智贷”</w:t>
            </w:r>
          </w:p>
        </w:tc>
        <w:tc>
          <w:tcPr>
            <w:tcW w:w="5585" w:type="dxa"/>
            <w:tcBorders>
              <w:top w:val="single" w:color="auto" w:sz="4" w:space="0"/>
              <w:left w:val="single" w:color="auto" w:sz="4" w:space="0"/>
              <w:bottom w:val="single" w:color="auto" w:sz="4" w:space="0"/>
              <w:right w:val="single" w:color="auto" w:sz="4" w:space="0"/>
            </w:tcBorders>
            <w:noWrap w:val="0"/>
            <w:vAlign w:val="center"/>
          </w:tcPr>
          <w:p w14:paraId="1E746BA1">
            <w:pPr>
              <w:keepNext w:val="0"/>
              <w:keepLines w:val="0"/>
              <w:pageBreakBefore w:val="0"/>
              <w:widowControl/>
              <w:kinsoku/>
              <w:wordWrap w:val="0"/>
              <w:overflowPunct/>
              <w:topLinePunct w:val="0"/>
              <w:autoSpaceDE w:val="0"/>
              <w:autoSpaceDN w:val="0"/>
              <w:bidi w:val="0"/>
              <w:adjustRightInd w:val="0"/>
              <w:snapToGrid w:val="0"/>
              <w:spacing w:line="360" w:lineRule="auto"/>
              <w:ind w:left="0" w:leftChars="0"/>
              <w:jc w:val="both"/>
              <w:textAlignment w:val="baseline"/>
              <w:rPr>
                <w:rFonts w:hint="eastAsia" w:ascii="宋体" w:hAnsi="宋体" w:cs="宋体"/>
                <w:color w:val="auto"/>
                <w:sz w:val="24"/>
                <w:szCs w:val="24"/>
                <w:highlight w:val="none"/>
                <w:lang w:val="zh-CN"/>
              </w:rPr>
            </w:pPr>
            <w:r>
              <w:rPr>
                <w:rFonts w:hint="eastAsia" w:ascii="宋体" w:hAnsi="宋体" w:eastAsia="宋体" w:cs="宋体"/>
                <w:color w:val="auto"/>
                <w:sz w:val="24"/>
                <w:szCs w:val="24"/>
                <w:highlight w:val="none"/>
                <w:lang w:eastAsia="zh-CN"/>
              </w:rPr>
              <w:t>凡符合要求且自愿选择“政采智贷”的成交单位，可在“中国政府采购网山西分网（山西省政府采购网，http：//www.ccgp-shanxi.gov.cn/）”，点击“政采智贷”，进入“山西政府采购信用融资平台”页面，按照《山西省“政采智贷”业务操作指南》办理该项业务。同时，参与“政采智贷”的投标人，应严格按照政府采购合同履约，严格按照信贷合同偿还债务。</w:t>
            </w:r>
          </w:p>
        </w:tc>
      </w:tr>
      <w:tr w14:paraId="3BFF2F0A">
        <w:tblPrEx>
          <w:tblCellMar>
            <w:top w:w="0" w:type="dxa"/>
            <w:left w:w="108" w:type="dxa"/>
            <w:bottom w:w="0" w:type="dxa"/>
            <w:right w:w="108" w:type="dxa"/>
          </w:tblCellMar>
        </w:tblPrEx>
        <w:trPr>
          <w:trHeight w:val="716" w:hRule="atLeast"/>
        </w:trPr>
        <w:tc>
          <w:tcPr>
            <w:tcW w:w="967" w:type="dxa"/>
            <w:tcBorders>
              <w:top w:val="single" w:color="auto" w:sz="4" w:space="0"/>
              <w:left w:val="single" w:color="auto" w:sz="4" w:space="0"/>
              <w:bottom w:val="single" w:color="auto" w:sz="4" w:space="0"/>
              <w:right w:val="single" w:color="auto" w:sz="4" w:space="0"/>
            </w:tcBorders>
            <w:noWrap w:val="0"/>
            <w:vAlign w:val="center"/>
          </w:tcPr>
          <w:p w14:paraId="74439942">
            <w:pPr>
              <w:keepNext w:val="0"/>
              <w:keepLines w:val="0"/>
              <w:pageBreakBefore w:val="0"/>
              <w:widowControl/>
              <w:kinsoku/>
              <w:wordWrap w:val="0"/>
              <w:overflowPunct/>
              <w:topLinePunct w:val="0"/>
              <w:autoSpaceDE w:val="0"/>
              <w:autoSpaceDN w:val="0"/>
              <w:bidi w:val="0"/>
              <w:adjustRightInd w:val="0"/>
              <w:snapToGrid w:val="0"/>
              <w:spacing w:line="360" w:lineRule="auto"/>
              <w:ind w:left="0" w:leftChars="0"/>
              <w:jc w:val="center"/>
              <w:textAlignment w:val="baseline"/>
              <w:rPr>
                <w:rFonts w:hint="eastAsia" w:ascii="宋体" w:hAnsi="宋体" w:cs="宋体"/>
                <w:color w:val="000000"/>
                <w:sz w:val="24"/>
                <w:szCs w:val="24"/>
                <w:highlight w:val="none"/>
                <w:lang w:val="en-US" w:eastAsia="zh-CN"/>
              </w:rPr>
            </w:pPr>
            <w:r>
              <w:rPr>
                <w:rFonts w:hint="eastAsia" w:ascii="宋体" w:hAnsi="宋体" w:cs="宋体"/>
                <w:color w:val="auto"/>
                <w:sz w:val="24"/>
                <w:szCs w:val="24"/>
                <w:highlight w:val="none"/>
                <w:lang w:val="en-US" w:eastAsia="zh-CN"/>
              </w:rPr>
              <w:t>13</w:t>
            </w:r>
          </w:p>
        </w:tc>
        <w:tc>
          <w:tcPr>
            <w:tcW w:w="3246" w:type="dxa"/>
            <w:tcBorders>
              <w:top w:val="single" w:color="auto" w:sz="4" w:space="0"/>
              <w:left w:val="single" w:color="auto" w:sz="4" w:space="0"/>
              <w:bottom w:val="single" w:color="auto" w:sz="4" w:space="0"/>
              <w:right w:val="single" w:color="auto" w:sz="4" w:space="0"/>
            </w:tcBorders>
            <w:noWrap w:val="0"/>
            <w:vAlign w:val="center"/>
          </w:tcPr>
          <w:p w14:paraId="582B68E0">
            <w:pPr>
              <w:keepNext w:val="0"/>
              <w:keepLines w:val="0"/>
              <w:pageBreakBefore w:val="0"/>
              <w:widowControl/>
              <w:kinsoku/>
              <w:wordWrap w:val="0"/>
              <w:overflowPunct/>
              <w:topLinePunct w:val="0"/>
              <w:autoSpaceDE w:val="0"/>
              <w:autoSpaceDN w:val="0"/>
              <w:bidi w:val="0"/>
              <w:adjustRightInd w:val="0"/>
              <w:snapToGrid w:val="0"/>
              <w:spacing w:line="360" w:lineRule="auto"/>
              <w:ind w:left="0" w:leftChars="0"/>
              <w:jc w:val="center"/>
              <w:textAlignment w:val="baseline"/>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电子报价需注意下列事项</w:t>
            </w:r>
          </w:p>
        </w:tc>
        <w:tc>
          <w:tcPr>
            <w:tcW w:w="5585" w:type="dxa"/>
            <w:tcBorders>
              <w:top w:val="single" w:color="auto" w:sz="4" w:space="0"/>
              <w:left w:val="single" w:color="auto" w:sz="4" w:space="0"/>
              <w:bottom w:val="single" w:color="auto" w:sz="4" w:space="0"/>
              <w:right w:val="single" w:color="auto" w:sz="4" w:space="0"/>
            </w:tcBorders>
            <w:noWrap w:val="0"/>
            <w:vAlign w:val="center"/>
          </w:tcPr>
          <w:p w14:paraId="0CC18BFF">
            <w:pPr>
              <w:keepNext w:val="0"/>
              <w:keepLines w:val="0"/>
              <w:pageBreakBefore w:val="0"/>
              <w:widowControl/>
              <w:kinsoku/>
              <w:wordWrap w:val="0"/>
              <w:overflowPunct/>
              <w:topLinePunct w:val="0"/>
              <w:autoSpaceDE w:val="0"/>
              <w:autoSpaceDN w:val="0"/>
              <w:bidi w:val="0"/>
              <w:adjustRightInd w:val="0"/>
              <w:snapToGrid w:val="0"/>
              <w:spacing w:line="360" w:lineRule="auto"/>
              <w:ind w:left="0" w:leftChars="0"/>
              <w:jc w:val="both"/>
              <w:textAlignment w:val="baseline"/>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电子</w:t>
            </w:r>
            <w:r>
              <w:rPr>
                <w:rFonts w:hint="eastAsia" w:ascii="宋体" w:hAnsi="宋体" w:cs="宋体"/>
                <w:color w:val="auto"/>
                <w:sz w:val="24"/>
                <w:szCs w:val="24"/>
                <w:highlight w:val="none"/>
                <w:lang w:val="en-US" w:eastAsia="zh-CN"/>
              </w:rPr>
              <w:t>投标</w:t>
            </w:r>
            <w:r>
              <w:rPr>
                <w:rFonts w:hint="eastAsia" w:ascii="宋体" w:hAnsi="宋体" w:cs="宋体"/>
                <w:color w:val="auto"/>
                <w:sz w:val="24"/>
                <w:szCs w:val="24"/>
                <w:highlight w:val="none"/>
                <w:lang w:eastAsia="zh-CN"/>
              </w:rPr>
              <w:t>文件需按</w:t>
            </w:r>
            <w:r>
              <w:rPr>
                <w:rFonts w:hint="eastAsia" w:ascii="宋体" w:hAnsi="宋体" w:cs="宋体"/>
                <w:color w:val="auto"/>
                <w:sz w:val="24"/>
                <w:szCs w:val="24"/>
                <w:highlight w:val="none"/>
                <w:lang w:val="en-US" w:eastAsia="zh-CN"/>
              </w:rPr>
              <w:t>招标</w:t>
            </w:r>
            <w:r>
              <w:rPr>
                <w:rFonts w:hint="eastAsia" w:ascii="宋体" w:hAnsi="宋体" w:cs="宋体"/>
                <w:color w:val="auto"/>
                <w:sz w:val="24"/>
                <w:szCs w:val="24"/>
                <w:highlight w:val="none"/>
                <w:lang w:eastAsia="zh-CN"/>
              </w:rPr>
              <w:t>文件要求加盖电子签章/签字。</w:t>
            </w:r>
          </w:p>
          <w:p w14:paraId="664D030B">
            <w:pPr>
              <w:keepNext w:val="0"/>
              <w:keepLines w:val="0"/>
              <w:pageBreakBefore w:val="0"/>
              <w:widowControl/>
              <w:kinsoku/>
              <w:wordWrap w:val="0"/>
              <w:overflowPunct/>
              <w:topLinePunct w:val="0"/>
              <w:autoSpaceDE w:val="0"/>
              <w:autoSpaceDN w:val="0"/>
              <w:bidi w:val="0"/>
              <w:adjustRightInd w:val="0"/>
              <w:snapToGrid w:val="0"/>
              <w:spacing w:line="360" w:lineRule="auto"/>
              <w:ind w:left="0" w:leftChars="0"/>
              <w:jc w:val="both"/>
              <w:textAlignment w:val="baseline"/>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制作</w:t>
            </w:r>
            <w:r>
              <w:rPr>
                <w:rFonts w:hint="eastAsia" w:ascii="宋体" w:hAnsi="宋体" w:cs="宋体"/>
                <w:color w:val="auto"/>
                <w:sz w:val="24"/>
                <w:szCs w:val="24"/>
                <w:highlight w:val="none"/>
                <w:lang w:val="en-US" w:eastAsia="zh-CN"/>
              </w:rPr>
              <w:t>投标</w:t>
            </w:r>
            <w:r>
              <w:rPr>
                <w:rFonts w:hint="eastAsia" w:ascii="宋体" w:hAnsi="宋体" w:cs="宋体"/>
                <w:color w:val="auto"/>
                <w:sz w:val="24"/>
                <w:szCs w:val="24"/>
                <w:highlight w:val="none"/>
                <w:lang w:eastAsia="zh-CN"/>
              </w:rPr>
              <w:t>文件时请确保电脑环境安全，避免出现电脑病毒等异常文件，打开或关闭word文档时没有错误提示，上传</w:t>
            </w:r>
            <w:r>
              <w:rPr>
                <w:rFonts w:hint="eastAsia" w:ascii="宋体" w:hAnsi="宋体" w:cs="宋体"/>
                <w:color w:val="auto"/>
                <w:sz w:val="24"/>
                <w:szCs w:val="24"/>
                <w:highlight w:val="none"/>
                <w:lang w:val="en-US" w:eastAsia="zh-CN"/>
              </w:rPr>
              <w:t>投标</w:t>
            </w:r>
            <w:r>
              <w:rPr>
                <w:rFonts w:hint="eastAsia" w:ascii="宋体" w:hAnsi="宋体" w:cs="宋体"/>
                <w:color w:val="auto"/>
                <w:sz w:val="24"/>
                <w:szCs w:val="24"/>
                <w:highlight w:val="none"/>
                <w:lang w:eastAsia="zh-CN"/>
              </w:rPr>
              <w:t>文件时，请确保网络环境稳定，上传过程中请勿更换电脑重新上传或多电脑同时上传同一文件。</w:t>
            </w:r>
          </w:p>
          <w:p w14:paraId="789ECBF4">
            <w:pPr>
              <w:keepNext w:val="0"/>
              <w:keepLines w:val="0"/>
              <w:pageBreakBefore w:val="0"/>
              <w:widowControl/>
              <w:kinsoku/>
              <w:wordWrap w:val="0"/>
              <w:overflowPunct/>
              <w:topLinePunct w:val="0"/>
              <w:autoSpaceDE w:val="0"/>
              <w:autoSpaceDN w:val="0"/>
              <w:bidi w:val="0"/>
              <w:adjustRightInd w:val="0"/>
              <w:snapToGrid w:val="0"/>
              <w:spacing w:line="360" w:lineRule="auto"/>
              <w:ind w:left="0" w:leftChars="0"/>
              <w:jc w:val="both"/>
              <w:textAlignment w:val="baseline"/>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详细内容参考《山西政府采购政采云电子平台电子化操作规范》。</w:t>
            </w:r>
          </w:p>
          <w:p w14:paraId="3D0D8389">
            <w:pPr>
              <w:keepNext w:val="0"/>
              <w:keepLines w:val="0"/>
              <w:pageBreakBefore w:val="0"/>
              <w:widowControl/>
              <w:kinsoku/>
              <w:wordWrap w:val="0"/>
              <w:overflowPunct/>
              <w:topLinePunct w:val="0"/>
              <w:autoSpaceDE w:val="0"/>
              <w:autoSpaceDN w:val="0"/>
              <w:bidi w:val="0"/>
              <w:adjustRightInd w:val="0"/>
              <w:snapToGrid w:val="0"/>
              <w:spacing w:line="360" w:lineRule="auto"/>
              <w:ind w:left="0" w:leftChars="0"/>
              <w:jc w:val="both"/>
              <w:textAlignment w:val="baseline"/>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开标当天</w:t>
            </w:r>
            <w:r>
              <w:rPr>
                <w:rFonts w:hint="eastAsia" w:ascii="宋体" w:hAnsi="宋体" w:cs="宋体"/>
                <w:color w:val="auto"/>
                <w:sz w:val="24"/>
                <w:szCs w:val="24"/>
                <w:highlight w:val="none"/>
                <w:lang w:val="en-US" w:eastAsia="zh-CN"/>
              </w:rPr>
              <w:t>投标人</w:t>
            </w:r>
            <w:r>
              <w:rPr>
                <w:rFonts w:hint="eastAsia" w:ascii="宋体" w:hAnsi="宋体" w:cs="宋体"/>
                <w:color w:val="auto"/>
                <w:sz w:val="24"/>
                <w:szCs w:val="24"/>
                <w:highlight w:val="none"/>
                <w:lang w:eastAsia="zh-CN"/>
              </w:rPr>
              <w:t>应提前准备好电脑，按环境配置要求进行电脑配置。</w:t>
            </w:r>
          </w:p>
          <w:p w14:paraId="1F674D6D">
            <w:pPr>
              <w:keepNext w:val="0"/>
              <w:keepLines w:val="0"/>
              <w:pageBreakBefore w:val="0"/>
              <w:widowControl/>
              <w:kinsoku/>
              <w:wordWrap w:val="0"/>
              <w:overflowPunct/>
              <w:topLinePunct w:val="0"/>
              <w:autoSpaceDE w:val="0"/>
              <w:autoSpaceDN w:val="0"/>
              <w:bidi w:val="0"/>
              <w:adjustRightInd w:val="0"/>
              <w:snapToGrid w:val="0"/>
              <w:spacing w:line="360" w:lineRule="auto"/>
              <w:ind w:left="0" w:leftChars="0"/>
              <w:jc w:val="both"/>
              <w:textAlignment w:val="baseline"/>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lang w:eastAsia="zh-CN"/>
              </w:rPr>
              <w:t>如遇问题请及时联系工作人员。</w:t>
            </w:r>
          </w:p>
          <w:p w14:paraId="7C0DF049">
            <w:pPr>
              <w:keepNext w:val="0"/>
              <w:keepLines w:val="0"/>
              <w:pageBreakBefore w:val="0"/>
              <w:widowControl/>
              <w:kinsoku/>
              <w:wordWrap w:val="0"/>
              <w:overflowPunct/>
              <w:topLinePunct w:val="0"/>
              <w:autoSpaceDE w:val="0"/>
              <w:autoSpaceDN w:val="0"/>
              <w:bidi w:val="0"/>
              <w:adjustRightInd w:val="0"/>
              <w:snapToGrid w:val="0"/>
              <w:spacing w:line="360" w:lineRule="auto"/>
              <w:ind w:left="0" w:leftChars="0"/>
              <w:jc w:val="both"/>
              <w:textAlignment w:val="baseline"/>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平台技术支持电话：95763</w:t>
            </w:r>
          </w:p>
          <w:p w14:paraId="69BA8BB2">
            <w:pPr>
              <w:keepNext w:val="0"/>
              <w:keepLines w:val="0"/>
              <w:pageBreakBefore w:val="0"/>
              <w:widowControl/>
              <w:kinsoku/>
              <w:wordWrap w:val="0"/>
              <w:overflowPunct/>
              <w:topLinePunct w:val="0"/>
              <w:autoSpaceDE w:val="0"/>
              <w:autoSpaceDN w:val="0"/>
              <w:bidi w:val="0"/>
              <w:adjustRightInd w:val="0"/>
              <w:snapToGrid w:val="0"/>
              <w:spacing w:line="360" w:lineRule="auto"/>
              <w:ind w:left="0" w:leftChars="0"/>
              <w:jc w:val="both"/>
              <w:textAlignment w:val="baseline"/>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6.电子化采购项目视为串通情形的认定，执行《山西省财政厅关于全面推进政府采购全流程电子化工作的通知》(晋财购(2023)44号)文件的规定。</w:t>
            </w:r>
          </w:p>
        </w:tc>
      </w:tr>
      <w:tr w14:paraId="534595B5">
        <w:tblPrEx>
          <w:tblCellMar>
            <w:top w:w="0" w:type="dxa"/>
            <w:left w:w="108" w:type="dxa"/>
            <w:bottom w:w="0" w:type="dxa"/>
            <w:right w:w="108" w:type="dxa"/>
          </w:tblCellMar>
        </w:tblPrEx>
        <w:trPr>
          <w:trHeight w:val="716" w:hRule="atLeast"/>
        </w:trPr>
        <w:tc>
          <w:tcPr>
            <w:tcW w:w="967" w:type="dxa"/>
            <w:tcBorders>
              <w:top w:val="single" w:color="auto" w:sz="4" w:space="0"/>
              <w:left w:val="single" w:color="auto" w:sz="4" w:space="0"/>
              <w:bottom w:val="single" w:color="auto" w:sz="4" w:space="0"/>
              <w:right w:val="single" w:color="auto" w:sz="4" w:space="0"/>
            </w:tcBorders>
            <w:noWrap w:val="0"/>
            <w:vAlign w:val="center"/>
          </w:tcPr>
          <w:p w14:paraId="7929DFA0">
            <w:pPr>
              <w:keepNext w:val="0"/>
              <w:keepLines w:val="0"/>
              <w:pageBreakBefore w:val="0"/>
              <w:widowControl/>
              <w:kinsoku/>
              <w:wordWrap w:val="0"/>
              <w:overflowPunct/>
              <w:topLinePunct w:val="0"/>
              <w:autoSpaceDE w:val="0"/>
              <w:autoSpaceDN w:val="0"/>
              <w:bidi w:val="0"/>
              <w:adjustRightInd w:val="0"/>
              <w:snapToGrid w:val="0"/>
              <w:spacing w:line="360" w:lineRule="auto"/>
              <w:ind w:left="0" w:leftChars="0"/>
              <w:jc w:val="center"/>
              <w:textAlignment w:val="baseline"/>
              <w:rPr>
                <w:rFonts w:hint="eastAsia" w:ascii="宋体" w:hAnsi="宋体" w:cs="宋体"/>
                <w:color w:val="000000"/>
                <w:sz w:val="24"/>
                <w:szCs w:val="24"/>
                <w:highlight w:val="none"/>
                <w:lang w:val="en-US" w:eastAsia="zh-CN"/>
              </w:rPr>
            </w:pPr>
            <w:r>
              <w:rPr>
                <w:rFonts w:hint="eastAsia" w:ascii="宋体" w:hAnsi="宋体" w:cs="宋体"/>
                <w:color w:val="auto"/>
                <w:sz w:val="24"/>
                <w:szCs w:val="24"/>
                <w:highlight w:val="none"/>
                <w:lang w:val="en-US" w:eastAsia="zh-CN"/>
              </w:rPr>
              <w:t>14</w:t>
            </w:r>
          </w:p>
        </w:tc>
        <w:tc>
          <w:tcPr>
            <w:tcW w:w="3246" w:type="dxa"/>
            <w:tcBorders>
              <w:top w:val="single" w:color="auto" w:sz="4" w:space="0"/>
              <w:left w:val="single" w:color="auto" w:sz="4" w:space="0"/>
              <w:bottom w:val="single" w:color="auto" w:sz="4" w:space="0"/>
              <w:right w:val="single" w:color="auto" w:sz="4" w:space="0"/>
            </w:tcBorders>
            <w:noWrap w:val="0"/>
            <w:vAlign w:val="center"/>
          </w:tcPr>
          <w:p w14:paraId="069D7DA9">
            <w:pPr>
              <w:keepNext w:val="0"/>
              <w:keepLines w:val="0"/>
              <w:pageBreakBefore w:val="0"/>
              <w:widowControl/>
              <w:kinsoku/>
              <w:wordWrap w:val="0"/>
              <w:overflowPunct/>
              <w:topLinePunct w:val="0"/>
              <w:autoSpaceDE w:val="0"/>
              <w:autoSpaceDN w:val="0"/>
              <w:bidi w:val="0"/>
              <w:adjustRightInd w:val="0"/>
              <w:snapToGrid w:val="0"/>
              <w:spacing w:line="360" w:lineRule="auto"/>
              <w:ind w:left="0" w:leftChars="0"/>
              <w:jc w:val="center"/>
              <w:textAlignment w:val="baseline"/>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关于编写电子</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的补充说明</w:t>
            </w:r>
          </w:p>
        </w:tc>
        <w:tc>
          <w:tcPr>
            <w:tcW w:w="5585" w:type="dxa"/>
            <w:tcBorders>
              <w:top w:val="single" w:color="auto" w:sz="4" w:space="0"/>
              <w:left w:val="single" w:color="auto" w:sz="4" w:space="0"/>
              <w:bottom w:val="single" w:color="auto" w:sz="4" w:space="0"/>
              <w:right w:val="single" w:color="auto" w:sz="4" w:space="0"/>
            </w:tcBorders>
            <w:noWrap w:val="0"/>
            <w:vAlign w:val="center"/>
          </w:tcPr>
          <w:p w14:paraId="142D2FA3">
            <w:pPr>
              <w:keepNext w:val="0"/>
              <w:keepLines w:val="0"/>
              <w:pageBreakBefore w:val="0"/>
              <w:widowControl/>
              <w:kinsoku/>
              <w:wordWrap w:val="0"/>
              <w:overflowPunct/>
              <w:topLinePunct w:val="0"/>
              <w:autoSpaceDE w:val="0"/>
              <w:autoSpaceDN w:val="0"/>
              <w:bidi w:val="0"/>
              <w:adjustRightInd w:val="0"/>
              <w:snapToGrid w:val="0"/>
              <w:spacing w:line="360" w:lineRule="auto"/>
              <w:ind w:left="0" w:leftChars="0"/>
              <w:jc w:val="both"/>
              <w:textAlignment w:val="baseline"/>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1.电子</w:t>
            </w:r>
            <w:r>
              <w:rPr>
                <w:rFonts w:hint="eastAsia" w:ascii="宋体" w:hAnsi="宋体" w:eastAsia="宋体" w:cs="宋体"/>
                <w:color w:val="auto"/>
                <w:sz w:val="24"/>
                <w:szCs w:val="24"/>
                <w:highlight w:val="none"/>
                <w:lang w:val="en-US" w:eastAsia="zh-CN"/>
              </w:rPr>
              <w:t>招标</w:t>
            </w:r>
            <w:r>
              <w:rPr>
                <w:rFonts w:hint="eastAsia" w:ascii="宋体" w:hAnsi="宋体" w:cs="宋体"/>
                <w:color w:val="auto"/>
                <w:sz w:val="24"/>
                <w:szCs w:val="24"/>
                <w:highlight w:val="none"/>
              </w:rPr>
              <w:t>文件与《</w:t>
            </w:r>
            <w:r>
              <w:rPr>
                <w:rFonts w:hint="eastAsia" w:ascii="宋体" w:hAnsi="宋体" w:eastAsia="宋体" w:cs="宋体"/>
                <w:color w:val="auto"/>
                <w:sz w:val="24"/>
                <w:szCs w:val="24"/>
                <w:highlight w:val="none"/>
                <w:lang w:val="en-US" w:eastAsia="zh-CN"/>
              </w:rPr>
              <w:t>投标</w:t>
            </w:r>
            <w:r>
              <w:rPr>
                <w:rFonts w:hint="eastAsia" w:ascii="宋体" w:hAnsi="宋体" w:cs="宋体"/>
                <w:color w:val="auto"/>
                <w:sz w:val="24"/>
                <w:szCs w:val="24"/>
                <w:highlight w:val="none"/>
                <w:lang w:eastAsia="zh-CN"/>
              </w:rPr>
              <w:t>文件</w:t>
            </w:r>
            <w:r>
              <w:rPr>
                <w:rFonts w:hint="eastAsia" w:ascii="宋体" w:hAnsi="宋体" w:cs="宋体"/>
                <w:color w:val="auto"/>
                <w:sz w:val="24"/>
                <w:szCs w:val="24"/>
                <w:highlight w:val="none"/>
              </w:rPr>
              <w:t>编写工具》下载网址：政采云平台</w:t>
            </w:r>
            <w:r>
              <w:rPr>
                <w:rFonts w:hint="eastAsia" w:ascii="宋体" w:hAnsi="宋体" w:cs="宋体"/>
                <w:color w:val="auto"/>
                <w:sz w:val="24"/>
                <w:szCs w:val="24"/>
                <w:highlight w:val="none"/>
                <w:lang w:eastAsia="zh-CN"/>
              </w:rPr>
              <w:t>。</w:t>
            </w:r>
          </w:p>
          <w:p w14:paraId="5C6845B4">
            <w:pPr>
              <w:keepNext w:val="0"/>
              <w:keepLines w:val="0"/>
              <w:pageBreakBefore w:val="0"/>
              <w:widowControl/>
              <w:kinsoku/>
              <w:wordWrap w:val="0"/>
              <w:overflowPunct/>
              <w:topLinePunct w:val="0"/>
              <w:autoSpaceDE w:val="0"/>
              <w:autoSpaceDN w:val="0"/>
              <w:bidi w:val="0"/>
              <w:adjustRightInd w:val="0"/>
              <w:snapToGrid w:val="0"/>
              <w:spacing w:line="360" w:lineRule="auto"/>
              <w:ind w:left="0" w:leftChars="0"/>
              <w:jc w:val="both"/>
              <w:textAlignment w:val="baseline"/>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2.请</w:t>
            </w:r>
            <w:r>
              <w:rPr>
                <w:rFonts w:hint="eastAsia" w:ascii="宋体" w:hAnsi="宋体" w:eastAsia="宋体" w:cs="宋体"/>
                <w:color w:val="auto"/>
                <w:sz w:val="24"/>
                <w:szCs w:val="24"/>
                <w:highlight w:val="none"/>
                <w:lang w:val="en-US" w:eastAsia="zh-CN"/>
              </w:rPr>
              <w:t>投标人</w:t>
            </w:r>
            <w:r>
              <w:rPr>
                <w:rFonts w:hint="eastAsia" w:ascii="宋体" w:hAnsi="宋体" w:cs="宋体"/>
                <w:color w:val="auto"/>
                <w:sz w:val="24"/>
                <w:szCs w:val="24"/>
                <w:highlight w:val="none"/>
              </w:rPr>
              <w:t>认真阅读</w:t>
            </w:r>
            <w:r>
              <w:rPr>
                <w:rFonts w:hint="eastAsia" w:ascii="宋体" w:hAnsi="宋体" w:eastAsia="宋体" w:cs="宋体"/>
                <w:color w:val="auto"/>
                <w:sz w:val="24"/>
                <w:szCs w:val="24"/>
                <w:highlight w:val="none"/>
                <w:lang w:val="en-US" w:eastAsia="zh-CN"/>
              </w:rPr>
              <w:t>招标</w:t>
            </w:r>
            <w:r>
              <w:rPr>
                <w:rFonts w:hint="eastAsia" w:ascii="宋体" w:hAnsi="宋体" w:cs="宋体"/>
                <w:color w:val="auto"/>
                <w:sz w:val="24"/>
                <w:szCs w:val="24"/>
                <w:highlight w:val="none"/>
              </w:rPr>
              <w:t>文件、山西政府采购政采云电子平台中心发布的《山西政府采购政采云电子平台电子化操作规范》及山西政府采购政采云电子平台中心网站发布的相关信息，如遇问题需及时向系统支持部门提出。</w:t>
            </w:r>
          </w:p>
        </w:tc>
      </w:tr>
    </w:tbl>
    <w:p w14:paraId="6B1C22C1">
      <w:pPr>
        <w:pageBreakBefore w:val="0"/>
        <w:widowControl/>
        <w:kinsoku/>
        <w:wordWrap/>
        <w:overflowPunct/>
        <w:topLinePunct w:val="0"/>
        <w:autoSpaceDE w:val="0"/>
        <w:autoSpaceDN w:val="0"/>
        <w:bidi w:val="0"/>
        <w:adjustRightInd w:val="0"/>
        <w:snapToGrid w:val="0"/>
        <w:spacing w:afterAutospacing="0" w:line="360" w:lineRule="auto"/>
        <w:textAlignment w:val="baseline"/>
        <w:rPr>
          <w:rFonts w:hint="eastAsia" w:ascii="宋体" w:hAnsi="宋体" w:cs="宋体"/>
          <w:b/>
          <w:color w:val="auto"/>
          <w:spacing w:val="0"/>
          <w:sz w:val="24"/>
          <w:highlight w:val="none"/>
        </w:rPr>
      </w:pPr>
    </w:p>
    <w:p w14:paraId="6250B6C0">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b/>
          <w:color w:val="auto"/>
          <w:spacing w:val="0"/>
          <w:sz w:val="28"/>
          <w:szCs w:val="28"/>
          <w:highlight w:val="none"/>
        </w:rPr>
      </w:pPr>
      <w:r>
        <w:rPr>
          <w:rFonts w:hint="eastAsia" w:ascii="宋体" w:hAnsi="宋体" w:cs="宋体"/>
          <w:b/>
          <w:color w:val="auto"/>
          <w:spacing w:val="0"/>
          <w:sz w:val="24"/>
          <w:highlight w:val="none"/>
        </w:rPr>
        <w:t>1. 总则</w:t>
      </w:r>
    </w:p>
    <w:p w14:paraId="08105ABC">
      <w:pPr>
        <w:pStyle w:val="26"/>
        <w:pageBreakBefore w:val="0"/>
        <w:widowControl/>
        <w:kinsoku/>
        <w:wordWrap/>
        <w:overflowPunct/>
        <w:topLinePunct w:val="0"/>
        <w:autoSpaceDE w:val="0"/>
        <w:autoSpaceDN w:val="0"/>
        <w:bidi w:val="0"/>
        <w:adjustRightInd w:val="0"/>
        <w:snapToGrid w:val="0"/>
        <w:spacing w:before="0" w:after="0" w:afterAutospacing="0" w:line="360" w:lineRule="auto"/>
        <w:ind w:left="0" w:leftChars="0" w:firstLine="482" w:firstLineChars="200"/>
        <w:textAlignment w:val="baseline"/>
        <w:rPr>
          <w:rFonts w:hint="eastAsia" w:ascii="宋体" w:hAnsi="宋体" w:eastAsia="宋体"/>
          <w:b/>
          <w:color w:val="auto"/>
          <w:spacing w:val="0"/>
          <w:szCs w:val="24"/>
          <w:highlight w:val="none"/>
        </w:rPr>
      </w:pPr>
      <w:bookmarkStart w:id="1" w:name="_Toc152045530"/>
      <w:bookmarkStart w:id="2" w:name="_Toc394927431"/>
      <w:bookmarkStart w:id="3" w:name="_Toc152042306"/>
      <w:bookmarkStart w:id="4" w:name="_Toc144974498"/>
      <w:bookmarkStart w:id="5" w:name="_Toc238797551"/>
      <w:bookmarkStart w:id="6" w:name="_Toc238552196"/>
      <w:r>
        <w:rPr>
          <w:rFonts w:hint="eastAsia" w:ascii="宋体" w:hAnsi="宋体" w:eastAsia="宋体"/>
          <w:b/>
          <w:color w:val="auto"/>
          <w:spacing w:val="0"/>
          <w:szCs w:val="24"/>
          <w:highlight w:val="none"/>
        </w:rPr>
        <w:t>1.1 项目概况</w:t>
      </w:r>
      <w:bookmarkEnd w:id="1"/>
      <w:bookmarkEnd w:id="2"/>
      <w:bookmarkEnd w:id="3"/>
      <w:bookmarkEnd w:id="4"/>
      <w:bookmarkEnd w:id="5"/>
      <w:bookmarkEnd w:id="6"/>
    </w:p>
    <w:p w14:paraId="7A4FB9F5">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highlight w:val="none"/>
        </w:rPr>
      </w:pPr>
      <w:r>
        <w:rPr>
          <w:rFonts w:hint="eastAsia" w:ascii="宋体" w:hAnsi="宋体" w:cs="宋体"/>
          <w:color w:val="auto"/>
          <w:spacing w:val="0"/>
          <w:sz w:val="24"/>
          <w:highlight w:val="none"/>
        </w:rPr>
        <w:t>1.1.1根据《中华人民共和国政府采购法》、《中华人民共和国政府采购实施条例》等有关法律、法规和规章的规定，以及</w:t>
      </w:r>
      <w:r>
        <w:rPr>
          <w:rFonts w:hint="eastAsia" w:ascii="宋体" w:hAnsi="宋体" w:cs="宋体"/>
          <w:color w:val="auto"/>
          <w:spacing w:val="0"/>
          <w:sz w:val="24"/>
          <w:highlight w:val="none"/>
          <w:lang w:eastAsia="zh-CN"/>
        </w:rPr>
        <w:t>投标人</w:t>
      </w:r>
      <w:r>
        <w:rPr>
          <w:rFonts w:hint="eastAsia" w:ascii="宋体" w:hAnsi="宋体" w:cs="宋体"/>
          <w:color w:val="auto"/>
          <w:spacing w:val="0"/>
          <w:sz w:val="24"/>
          <w:highlight w:val="none"/>
        </w:rPr>
        <w:t>须知前附表所列本次采购计划批准文件，本项目已具备采购条件，现进行</w:t>
      </w:r>
      <w:r>
        <w:rPr>
          <w:rFonts w:hint="eastAsia" w:ascii="宋体" w:hAnsi="宋体" w:cs="宋体"/>
          <w:color w:val="auto"/>
          <w:spacing w:val="0"/>
          <w:sz w:val="24"/>
          <w:highlight w:val="none"/>
          <w:lang w:val="en-US" w:eastAsia="zh-CN"/>
        </w:rPr>
        <w:t>公开</w:t>
      </w:r>
      <w:r>
        <w:rPr>
          <w:rFonts w:hint="eastAsia" w:ascii="宋体" w:hAnsi="宋体" w:cs="宋体"/>
          <w:color w:val="auto"/>
          <w:spacing w:val="0"/>
          <w:sz w:val="24"/>
          <w:highlight w:val="none"/>
          <w:lang w:eastAsia="zh-CN"/>
        </w:rPr>
        <w:t>招标</w:t>
      </w:r>
      <w:r>
        <w:rPr>
          <w:rFonts w:hint="eastAsia" w:ascii="宋体" w:hAnsi="宋体" w:cs="宋体"/>
          <w:color w:val="auto"/>
          <w:spacing w:val="0"/>
          <w:sz w:val="24"/>
          <w:highlight w:val="none"/>
        </w:rPr>
        <w:t>方式采购。</w:t>
      </w:r>
    </w:p>
    <w:p w14:paraId="2B858EFB">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highlight w:val="none"/>
        </w:rPr>
      </w:pPr>
      <w:r>
        <w:rPr>
          <w:rFonts w:hint="eastAsia" w:ascii="宋体" w:hAnsi="宋体" w:cs="宋体"/>
          <w:color w:val="auto"/>
          <w:spacing w:val="0"/>
          <w:sz w:val="24"/>
          <w:highlight w:val="none"/>
        </w:rPr>
        <w:t>1.1.2项目编号：见</w:t>
      </w:r>
      <w:r>
        <w:rPr>
          <w:rFonts w:hint="eastAsia" w:ascii="宋体" w:hAnsi="宋体" w:cs="宋体"/>
          <w:color w:val="auto"/>
          <w:spacing w:val="0"/>
          <w:sz w:val="24"/>
          <w:highlight w:val="none"/>
          <w:lang w:eastAsia="zh-CN"/>
        </w:rPr>
        <w:t>投标人</w:t>
      </w:r>
      <w:r>
        <w:rPr>
          <w:rFonts w:hint="eastAsia" w:ascii="宋体" w:hAnsi="宋体" w:cs="宋体"/>
          <w:color w:val="auto"/>
          <w:spacing w:val="0"/>
          <w:sz w:val="24"/>
          <w:highlight w:val="none"/>
        </w:rPr>
        <w:t>须知前附表。</w:t>
      </w:r>
    </w:p>
    <w:p w14:paraId="4DE67339">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highlight w:val="none"/>
        </w:rPr>
      </w:pPr>
      <w:r>
        <w:rPr>
          <w:rFonts w:hint="eastAsia" w:ascii="宋体" w:hAnsi="宋体" w:cs="宋体"/>
          <w:color w:val="auto"/>
          <w:spacing w:val="0"/>
          <w:sz w:val="24"/>
          <w:highlight w:val="none"/>
        </w:rPr>
        <w:t>1.1.3</w:t>
      </w:r>
      <w:r>
        <w:rPr>
          <w:rFonts w:hint="eastAsia" w:ascii="宋体" w:hAnsi="宋体" w:cs="宋体"/>
          <w:color w:val="auto"/>
          <w:spacing w:val="0"/>
          <w:sz w:val="24"/>
          <w:highlight w:val="none"/>
          <w:lang w:eastAsia="zh-CN"/>
        </w:rPr>
        <w:t>招标单位</w:t>
      </w:r>
      <w:r>
        <w:rPr>
          <w:rFonts w:hint="eastAsia" w:ascii="宋体" w:hAnsi="宋体" w:cs="宋体"/>
          <w:color w:val="auto"/>
          <w:spacing w:val="0"/>
          <w:sz w:val="24"/>
          <w:highlight w:val="none"/>
        </w:rPr>
        <w:t>：见</w:t>
      </w:r>
      <w:r>
        <w:rPr>
          <w:rFonts w:hint="eastAsia" w:ascii="宋体" w:hAnsi="宋体" w:cs="宋体"/>
          <w:color w:val="auto"/>
          <w:spacing w:val="0"/>
          <w:sz w:val="24"/>
          <w:highlight w:val="none"/>
          <w:lang w:eastAsia="zh-CN"/>
        </w:rPr>
        <w:t>投标人</w:t>
      </w:r>
      <w:r>
        <w:rPr>
          <w:rFonts w:hint="eastAsia" w:ascii="宋体" w:hAnsi="宋体" w:cs="宋体"/>
          <w:color w:val="auto"/>
          <w:spacing w:val="0"/>
          <w:sz w:val="24"/>
          <w:highlight w:val="none"/>
        </w:rPr>
        <w:t>须知前附表。</w:t>
      </w:r>
    </w:p>
    <w:p w14:paraId="09F2CC3E">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highlight w:val="none"/>
        </w:rPr>
      </w:pPr>
      <w:r>
        <w:rPr>
          <w:rFonts w:hint="eastAsia" w:ascii="宋体" w:hAnsi="宋体" w:cs="宋体"/>
          <w:color w:val="auto"/>
          <w:spacing w:val="0"/>
          <w:sz w:val="24"/>
          <w:highlight w:val="none"/>
        </w:rPr>
        <w:t>1.1.4</w:t>
      </w:r>
      <w:r>
        <w:rPr>
          <w:rFonts w:hint="eastAsia" w:ascii="宋体" w:hAnsi="宋体" w:cs="宋体"/>
          <w:color w:val="auto"/>
          <w:spacing w:val="0"/>
          <w:sz w:val="24"/>
          <w:highlight w:val="none"/>
          <w:lang w:eastAsia="zh-CN"/>
        </w:rPr>
        <w:t>招标代理机构</w:t>
      </w:r>
      <w:r>
        <w:rPr>
          <w:rFonts w:hint="eastAsia" w:ascii="宋体" w:hAnsi="宋体" w:cs="宋体"/>
          <w:color w:val="auto"/>
          <w:spacing w:val="0"/>
          <w:sz w:val="24"/>
          <w:highlight w:val="none"/>
        </w:rPr>
        <w:t>：见</w:t>
      </w:r>
      <w:r>
        <w:rPr>
          <w:rFonts w:hint="eastAsia" w:ascii="宋体" w:hAnsi="宋体" w:cs="宋体"/>
          <w:color w:val="auto"/>
          <w:spacing w:val="0"/>
          <w:sz w:val="24"/>
          <w:highlight w:val="none"/>
          <w:lang w:eastAsia="zh-CN"/>
        </w:rPr>
        <w:t>投标人</w:t>
      </w:r>
      <w:r>
        <w:rPr>
          <w:rFonts w:hint="eastAsia" w:ascii="宋体" w:hAnsi="宋体" w:cs="宋体"/>
          <w:color w:val="auto"/>
          <w:spacing w:val="0"/>
          <w:sz w:val="24"/>
          <w:highlight w:val="none"/>
        </w:rPr>
        <w:t>须知前附表。</w:t>
      </w:r>
    </w:p>
    <w:p w14:paraId="420335AF">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highlight w:val="none"/>
        </w:rPr>
      </w:pPr>
      <w:r>
        <w:rPr>
          <w:rFonts w:hint="eastAsia" w:ascii="宋体" w:hAnsi="宋体" w:cs="宋体"/>
          <w:color w:val="auto"/>
          <w:spacing w:val="0"/>
          <w:sz w:val="24"/>
          <w:highlight w:val="none"/>
        </w:rPr>
        <w:t>1.1.5项目名称：见</w:t>
      </w:r>
      <w:r>
        <w:rPr>
          <w:rFonts w:hint="eastAsia" w:ascii="宋体" w:hAnsi="宋体" w:cs="宋体"/>
          <w:color w:val="auto"/>
          <w:spacing w:val="0"/>
          <w:sz w:val="24"/>
          <w:highlight w:val="none"/>
          <w:lang w:eastAsia="zh-CN"/>
        </w:rPr>
        <w:t>投标人</w:t>
      </w:r>
      <w:r>
        <w:rPr>
          <w:rFonts w:hint="eastAsia" w:ascii="宋体" w:hAnsi="宋体" w:cs="宋体"/>
          <w:color w:val="auto"/>
          <w:spacing w:val="0"/>
          <w:sz w:val="24"/>
          <w:highlight w:val="none"/>
        </w:rPr>
        <w:t>须知前附表。</w:t>
      </w:r>
    </w:p>
    <w:p w14:paraId="3819BA1D">
      <w:pPr>
        <w:pStyle w:val="26"/>
        <w:pageBreakBefore w:val="0"/>
        <w:widowControl/>
        <w:kinsoku/>
        <w:wordWrap/>
        <w:overflowPunct/>
        <w:topLinePunct w:val="0"/>
        <w:autoSpaceDE w:val="0"/>
        <w:autoSpaceDN w:val="0"/>
        <w:bidi w:val="0"/>
        <w:adjustRightInd w:val="0"/>
        <w:snapToGrid w:val="0"/>
        <w:spacing w:before="0" w:after="0" w:afterAutospacing="0" w:line="360" w:lineRule="auto"/>
        <w:ind w:left="0" w:leftChars="0" w:firstLine="482" w:firstLineChars="200"/>
        <w:textAlignment w:val="baseline"/>
        <w:rPr>
          <w:rFonts w:hint="eastAsia" w:ascii="宋体" w:hAnsi="宋体" w:eastAsia="宋体"/>
          <w:b/>
          <w:color w:val="auto"/>
          <w:spacing w:val="0"/>
          <w:szCs w:val="24"/>
          <w:highlight w:val="none"/>
        </w:rPr>
      </w:pPr>
      <w:bookmarkStart w:id="7" w:name="_Toc144974499"/>
      <w:bookmarkStart w:id="8" w:name="_Toc152042307"/>
      <w:bookmarkStart w:id="9" w:name="_Toc238797552"/>
      <w:bookmarkStart w:id="10" w:name="_Toc152045531"/>
      <w:bookmarkStart w:id="11" w:name="_Toc394927432"/>
      <w:bookmarkStart w:id="12" w:name="_Toc238552197"/>
      <w:r>
        <w:rPr>
          <w:rFonts w:hint="eastAsia" w:ascii="宋体" w:hAnsi="宋体" w:eastAsia="宋体"/>
          <w:b/>
          <w:color w:val="auto"/>
          <w:spacing w:val="0"/>
          <w:szCs w:val="24"/>
          <w:highlight w:val="none"/>
        </w:rPr>
        <w:t>1.2 资金来源及落实情况</w:t>
      </w:r>
      <w:bookmarkEnd w:id="7"/>
      <w:bookmarkEnd w:id="8"/>
      <w:bookmarkEnd w:id="9"/>
      <w:bookmarkEnd w:id="10"/>
      <w:bookmarkEnd w:id="11"/>
      <w:bookmarkEnd w:id="12"/>
    </w:p>
    <w:p w14:paraId="282C9E58">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highlight w:val="none"/>
        </w:rPr>
      </w:pPr>
      <w:r>
        <w:rPr>
          <w:rFonts w:hint="eastAsia" w:ascii="宋体" w:hAnsi="宋体" w:cs="宋体"/>
          <w:color w:val="auto"/>
          <w:spacing w:val="0"/>
          <w:sz w:val="24"/>
          <w:highlight w:val="none"/>
        </w:rPr>
        <w:t>本项目的资金来源及落实情况：资金已落实。</w:t>
      </w:r>
    </w:p>
    <w:p w14:paraId="085FA3FC">
      <w:pPr>
        <w:pStyle w:val="26"/>
        <w:pageBreakBefore w:val="0"/>
        <w:widowControl/>
        <w:kinsoku/>
        <w:wordWrap/>
        <w:overflowPunct/>
        <w:topLinePunct w:val="0"/>
        <w:autoSpaceDE w:val="0"/>
        <w:autoSpaceDN w:val="0"/>
        <w:bidi w:val="0"/>
        <w:adjustRightInd w:val="0"/>
        <w:snapToGrid w:val="0"/>
        <w:spacing w:before="0" w:after="0" w:afterAutospacing="0" w:line="360" w:lineRule="auto"/>
        <w:ind w:left="0" w:leftChars="0" w:firstLine="482" w:firstLineChars="200"/>
        <w:textAlignment w:val="baseline"/>
        <w:rPr>
          <w:rFonts w:hint="default" w:ascii="宋体" w:hAnsi="宋体" w:eastAsia="宋体"/>
          <w:b/>
          <w:color w:val="auto"/>
          <w:spacing w:val="0"/>
          <w:szCs w:val="24"/>
          <w:highlight w:val="none"/>
          <w:lang w:val="en-US"/>
        </w:rPr>
      </w:pPr>
      <w:bookmarkStart w:id="13" w:name="_Toc238552198"/>
      <w:bookmarkStart w:id="14" w:name="_Toc394927433"/>
      <w:bookmarkStart w:id="15" w:name="_Toc238797553"/>
      <w:bookmarkStart w:id="16" w:name="_Toc144974500"/>
      <w:bookmarkStart w:id="17" w:name="_Toc152042308"/>
      <w:bookmarkStart w:id="18" w:name="_Toc152045532"/>
      <w:r>
        <w:rPr>
          <w:rFonts w:hint="eastAsia" w:ascii="宋体" w:hAnsi="宋体" w:eastAsia="宋体"/>
          <w:b/>
          <w:color w:val="auto"/>
          <w:spacing w:val="0"/>
          <w:szCs w:val="24"/>
          <w:highlight w:val="none"/>
        </w:rPr>
        <w:t>1.3 采购内容、</w:t>
      </w:r>
      <w:bookmarkEnd w:id="13"/>
      <w:bookmarkEnd w:id="14"/>
      <w:bookmarkEnd w:id="15"/>
      <w:bookmarkEnd w:id="16"/>
      <w:bookmarkEnd w:id="17"/>
      <w:bookmarkEnd w:id="18"/>
      <w:r>
        <w:rPr>
          <w:rFonts w:hint="eastAsia" w:ascii="宋体" w:hAnsi="宋体" w:eastAsia="宋体"/>
          <w:b/>
          <w:color w:val="auto"/>
          <w:spacing w:val="0"/>
          <w:szCs w:val="24"/>
          <w:highlight w:val="none"/>
          <w:lang w:val="en-US" w:eastAsia="zh-CN"/>
        </w:rPr>
        <w:t>合同履行期限</w:t>
      </w:r>
    </w:p>
    <w:p w14:paraId="3004C153">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highlight w:val="none"/>
        </w:rPr>
      </w:pPr>
      <w:r>
        <w:rPr>
          <w:rFonts w:hint="eastAsia" w:ascii="宋体" w:hAnsi="宋体" w:cs="宋体"/>
          <w:color w:val="auto"/>
          <w:spacing w:val="0"/>
          <w:sz w:val="24"/>
          <w:highlight w:val="none"/>
        </w:rPr>
        <w:t>1.3.1采购内容：见</w:t>
      </w:r>
      <w:r>
        <w:rPr>
          <w:rFonts w:hint="eastAsia" w:ascii="宋体" w:hAnsi="宋体" w:cs="宋体"/>
          <w:color w:val="auto"/>
          <w:spacing w:val="0"/>
          <w:sz w:val="24"/>
          <w:highlight w:val="none"/>
          <w:lang w:eastAsia="zh-CN"/>
        </w:rPr>
        <w:t>投标人</w:t>
      </w:r>
      <w:r>
        <w:rPr>
          <w:rFonts w:hint="eastAsia" w:ascii="宋体" w:hAnsi="宋体" w:cs="宋体"/>
          <w:color w:val="auto"/>
          <w:spacing w:val="0"/>
          <w:sz w:val="24"/>
          <w:highlight w:val="none"/>
        </w:rPr>
        <w:t>须知前附表。</w:t>
      </w:r>
    </w:p>
    <w:p w14:paraId="31EDB504">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eastAsia="宋体" w:cs="宋体"/>
          <w:color w:val="FF0000"/>
          <w:spacing w:val="0"/>
          <w:sz w:val="24"/>
          <w:highlight w:val="none"/>
          <w:lang w:eastAsia="zh-CN"/>
        </w:rPr>
      </w:pPr>
      <w:r>
        <w:rPr>
          <w:rFonts w:hint="eastAsia" w:ascii="宋体" w:hAnsi="宋体" w:cs="宋体"/>
          <w:color w:val="000000"/>
          <w:spacing w:val="0"/>
          <w:sz w:val="24"/>
          <w:highlight w:val="none"/>
        </w:rPr>
        <w:t>1.3.</w:t>
      </w:r>
      <w:r>
        <w:rPr>
          <w:rFonts w:hint="eastAsia" w:ascii="宋体" w:hAnsi="宋体" w:cs="宋体"/>
          <w:color w:val="000000"/>
          <w:spacing w:val="0"/>
          <w:sz w:val="24"/>
          <w:highlight w:val="none"/>
          <w:lang w:val="en-US" w:eastAsia="zh-CN"/>
        </w:rPr>
        <w:t>2合同履行期限（供货期限）</w:t>
      </w:r>
      <w:r>
        <w:rPr>
          <w:rFonts w:hint="eastAsia" w:ascii="宋体" w:hAnsi="宋体" w:cs="宋体"/>
          <w:color w:val="000000"/>
          <w:spacing w:val="0"/>
          <w:sz w:val="24"/>
          <w:highlight w:val="none"/>
        </w:rPr>
        <w:t>：</w:t>
      </w:r>
      <w:r>
        <w:rPr>
          <w:rFonts w:hint="eastAsia" w:ascii="宋体" w:hAnsi="宋体" w:cs="宋体"/>
          <w:color w:val="auto"/>
          <w:spacing w:val="0"/>
          <w:sz w:val="24"/>
          <w:highlight w:val="none"/>
        </w:rPr>
        <w:t>见</w:t>
      </w:r>
      <w:r>
        <w:rPr>
          <w:rFonts w:hint="eastAsia" w:ascii="宋体" w:hAnsi="宋体" w:cs="宋体"/>
          <w:color w:val="auto"/>
          <w:spacing w:val="0"/>
          <w:sz w:val="24"/>
          <w:highlight w:val="none"/>
          <w:lang w:eastAsia="zh-CN"/>
        </w:rPr>
        <w:t>投标人</w:t>
      </w:r>
      <w:r>
        <w:rPr>
          <w:rFonts w:hint="eastAsia" w:ascii="宋体" w:hAnsi="宋体" w:cs="宋体"/>
          <w:color w:val="auto"/>
          <w:spacing w:val="0"/>
          <w:sz w:val="24"/>
          <w:highlight w:val="none"/>
        </w:rPr>
        <w:t>须知前附表</w:t>
      </w:r>
      <w:r>
        <w:rPr>
          <w:rFonts w:hint="eastAsia" w:ascii="宋体" w:hAnsi="宋体" w:cs="宋体"/>
          <w:color w:val="000000"/>
          <w:spacing w:val="0"/>
          <w:sz w:val="24"/>
          <w:highlight w:val="none"/>
          <w:lang w:eastAsia="zh-CN"/>
        </w:rPr>
        <w:t>。</w:t>
      </w:r>
    </w:p>
    <w:p w14:paraId="7AABD0BB">
      <w:pPr>
        <w:pStyle w:val="26"/>
        <w:pageBreakBefore w:val="0"/>
        <w:widowControl/>
        <w:kinsoku/>
        <w:wordWrap/>
        <w:overflowPunct/>
        <w:topLinePunct w:val="0"/>
        <w:autoSpaceDE w:val="0"/>
        <w:autoSpaceDN w:val="0"/>
        <w:bidi w:val="0"/>
        <w:adjustRightInd w:val="0"/>
        <w:snapToGrid w:val="0"/>
        <w:spacing w:before="0" w:after="0" w:afterAutospacing="0" w:line="360" w:lineRule="auto"/>
        <w:ind w:left="0" w:leftChars="0" w:firstLine="482" w:firstLineChars="200"/>
        <w:textAlignment w:val="baseline"/>
        <w:rPr>
          <w:rFonts w:hint="eastAsia" w:ascii="宋体" w:hAnsi="宋体" w:eastAsia="宋体"/>
          <w:b/>
          <w:color w:val="auto"/>
          <w:spacing w:val="0"/>
          <w:szCs w:val="24"/>
          <w:highlight w:val="none"/>
        </w:rPr>
      </w:pPr>
      <w:bookmarkStart w:id="19" w:name="_Toc394927434"/>
      <w:bookmarkStart w:id="20" w:name="_Toc238797555"/>
      <w:bookmarkStart w:id="21" w:name="_Toc144974502"/>
      <w:bookmarkStart w:id="22" w:name="_Toc152042310"/>
      <w:bookmarkStart w:id="23" w:name="_Toc238552200"/>
      <w:bookmarkStart w:id="24" w:name="_Toc152045534"/>
      <w:r>
        <w:rPr>
          <w:rFonts w:hint="eastAsia" w:ascii="宋体" w:hAnsi="宋体" w:eastAsia="宋体"/>
          <w:b/>
          <w:color w:val="auto"/>
          <w:spacing w:val="0"/>
          <w:szCs w:val="24"/>
          <w:highlight w:val="none"/>
        </w:rPr>
        <w:t xml:space="preserve">1.4 </w:t>
      </w:r>
      <w:r>
        <w:rPr>
          <w:rFonts w:hint="eastAsia" w:ascii="宋体" w:hAnsi="宋体" w:eastAsia="宋体"/>
          <w:b/>
          <w:color w:val="auto"/>
          <w:spacing w:val="0"/>
          <w:szCs w:val="24"/>
          <w:highlight w:val="none"/>
          <w:lang w:eastAsia="zh-CN"/>
        </w:rPr>
        <w:t>投标人</w:t>
      </w:r>
      <w:r>
        <w:rPr>
          <w:rFonts w:hint="eastAsia" w:ascii="宋体" w:hAnsi="宋体" w:eastAsia="宋体"/>
          <w:b/>
          <w:color w:val="auto"/>
          <w:spacing w:val="0"/>
          <w:szCs w:val="24"/>
          <w:highlight w:val="none"/>
        </w:rPr>
        <w:t>资格要求</w:t>
      </w:r>
      <w:bookmarkEnd w:id="19"/>
      <w:bookmarkEnd w:id="20"/>
      <w:bookmarkEnd w:id="21"/>
      <w:bookmarkEnd w:id="22"/>
      <w:bookmarkEnd w:id="23"/>
      <w:bookmarkEnd w:id="24"/>
    </w:p>
    <w:p w14:paraId="483F0659">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highlight w:val="none"/>
        </w:rPr>
      </w:pPr>
      <w:r>
        <w:rPr>
          <w:rFonts w:hint="eastAsia" w:ascii="宋体" w:hAnsi="宋体" w:cs="宋体"/>
          <w:color w:val="auto"/>
          <w:spacing w:val="0"/>
          <w:sz w:val="24"/>
          <w:highlight w:val="none"/>
        </w:rPr>
        <w:t>1.4.1</w:t>
      </w:r>
      <w:r>
        <w:rPr>
          <w:rFonts w:hint="eastAsia" w:ascii="宋体" w:hAnsi="宋体" w:eastAsia="宋体" w:cs="宋体"/>
          <w:color w:val="auto"/>
          <w:spacing w:val="0"/>
          <w:sz w:val="24"/>
          <w:highlight w:val="none"/>
          <w:lang w:val="en-US" w:eastAsia="zh-CN"/>
        </w:rPr>
        <w:t>资格要求</w:t>
      </w:r>
      <w:r>
        <w:rPr>
          <w:rFonts w:hint="eastAsia" w:ascii="宋体" w:hAnsi="宋体" w:cs="宋体"/>
          <w:color w:val="auto"/>
          <w:spacing w:val="0"/>
          <w:sz w:val="24"/>
          <w:highlight w:val="none"/>
          <w:lang w:eastAsia="zh-CN"/>
        </w:rPr>
        <w:t>：</w:t>
      </w:r>
      <w:r>
        <w:rPr>
          <w:rFonts w:hint="eastAsia" w:ascii="宋体" w:hAnsi="宋体" w:eastAsia="宋体" w:cs="宋体"/>
          <w:color w:val="auto"/>
          <w:spacing w:val="0"/>
          <w:sz w:val="24"/>
          <w:highlight w:val="none"/>
        </w:rPr>
        <w:t>见</w:t>
      </w:r>
      <w:r>
        <w:rPr>
          <w:rFonts w:hint="eastAsia" w:ascii="宋体" w:hAnsi="宋体" w:eastAsia="宋体" w:cs="宋体"/>
          <w:color w:val="auto"/>
          <w:spacing w:val="0"/>
          <w:sz w:val="24"/>
          <w:highlight w:val="none"/>
          <w:lang w:eastAsia="zh-CN"/>
        </w:rPr>
        <w:t>投标人</w:t>
      </w:r>
      <w:r>
        <w:rPr>
          <w:rFonts w:hint="eastAsia" w:ascii="宋体" w:hAnsi="宋体" w:eastAsia="宋体" w:cs="宋体"/>
          <w:color w:val="auto"/>
          <w:spacing w:val="0"/>
          <w:sz w:val="24"/>
          <w:highlight w:val="none"/>
        </w:rPr>
        <w:t>须知前附表</w:t>
      </w:r>
      <w:r>
        <w:rPr>
          <w:rFonts w:hint="eastAsia" w:ascii="宋体" w:hAnsi="宋体" w:cs="宋体"/>
          <w:color w:val="auto"/>
          <w:spacing w:val="0"/>
          <w:sz w:val="24"/>
          <w:highlight w:val="none"/>
        </w:rPr>
        <w:t>。</w:t>
      </w:r>
    </w:p>
    <w:p w14:paraId="552B3BF1">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highlight w:val="none"/>
        </w:rPr>
      </w:pPr>
      <w:r>
        <w:rPr>
          <w:rFonts w:hint="eastAsia" w:ascii="宋体" w:hAnsi="宋体" w:cs="宋体"/>
          <w:color w:val="auto"/>
          <w:spacing w:val="0"/>
          <w:sz w:val="24"/>
          <w:highlight w:val="none"/>
        </w:rPr>
        <w:t>1.4.2</w:t>
      </w:r>
      <w:r>
        <w:rPr>
          <w:rFonts w:hint="eastAsia" w:ascii="宋体" w:hAnsi="宋体" w:cs="宋体"/>
          <w:color w:val="auto"/>
          <w:spacing w:val="0"/>
          <w:sz w:val="24"/>
          <w:highlight w:val="none"/>
          <w:lang w:eastAsia="zh-CN"/>
        </w:rPr>
        <w:t>投标人</w:t>
      </w:r>
      <w:r>
        <w:rPr>
          <w:rFonts w:hint="eastAsia" w:ascii="宋体" w:hAnsi="宋体" w:cs="宋体"/>
          <w:color w:val="auto"/>
          <w:spacing w:val="0"/>
          <w:sz w:val="24"/>
          <w:highlight w:val="none"/>
        </w:rPr>
        <w:t>须知前附表规定接受联合体参加</w:t>
      </w:r>
      <w:r>
        <w:rPr>
          <w:rFonts w:hint="eastAsia" w:ascii="宋体" w:hAnsi="宋体" w:cs="宋体"/>
          <w:color w:val="auto"/>
          <w:spacing w:val="0"/>
          <w:sz w:val="24"/>
          <w:highlight w:val="none"/>
          <w:lang w:eastAsia="zh-CN"/>
        </w:rPr>
        <w:t>招标</w:t>
      </w:r>
      <w:r>
        <w:rPr>
          <w:rFonts w:hint="eastAsia" w:ascii="宋体" w:hAnsi="宋体" w:cs="宋体"/>
          <w:color w:val="auto"/>
          <w:spacing w:val="0"/>
          <w:sz w:val="24"/>
          <w:highlight w:val="none"/>
        </w:rPr>
        <w:t>的，除应符合本章第1.4.1项和</w:t>
      </w:r>
      <w:r>
        <w:rPr>
          <w:rFonts w:hint="eastAsia" w:ascii="宋体" w:hAnsi="宋体" w:cs="宋体"/>
          <w:color w:val="auto"/>
          <w:spacing w:val="0"/>
          <w:sz w:val="24"/>
          <w:highlight w:val="none"/>
          <w:lang w:eastAsia="zh-CN"/>
        </w:rPr>
        <w:t>投标人</w:t>
      </w:r>
      <w:r>
        <w:rPr>
          <w:rFonts w:hint="eastAsia" w:ascii="宋体" w:hAnsi="宋体" w:cs="宋体"/>
          <w:color w:val="auto"/>
          <w:spacing w:val="0"/>
          <w:sz w:val="24"/>
          <w:highlight w:val="none"/>
        </w:rPr>
        <w:t xml:space="preserve">须知前附表的要求外，还应遵守以下规定： </w:t>
      </w:r>
    </w:p>
    <w:p w14:paraId="626BD78C">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highlight w:val="none"/>
        </w:rPr>
      </w:pPr>
      <w:r>
        <w:rPr>
          <w:rFonts w:hint="eastAsia" w:ascii="宋体" w:hAnsi="宋体" w:cs="宋体"/>
          <w:color w:val="auto"/>
          <w:spacing w:val="0"/>
          <w:sz w:val="24"/>
          <w:highlight w:val="none"/>
        </w:rPr>
        <w:t>1.若为联合体投标，联合体各方必须向</w:t>
      </w:r>
      <w:r>
        <w:rPr>
          <w:rFonts w:hint="eastAsia" w:ascii="宋体" w:hAnsi="宋体" w:cs="宋体"/>
          <w:color w:val="auto"/>
          <w:spacing w:val="0"/>
          <w:sz w:val="24"/>
          <w:highlight w:val="none"/>
          <w:lang w:eastAsia="zh-CN"/>
        </w:rPr>
        <w:t>招标人</w:t>
      </w:r>
      <w:r>
        <w:rPr>
          <w:rFonts w:hint="eastAsia" w:ascii="宋体" w:hAnsi="宋体" w:cs="宋体"/>
          <w:color w:val="auto"/>
          <w:spacing w:val="0"/>
          <w:sz w:val="24"/>
          <w:highlight w:val="none"/>
        </w:rPr>
        <w:t>提供有效的联合体协议书，由牵头人的法定代表人或其委托代理人为联合体授权代表执行联合体有关的协议，以联合体名义处理与本项目相关的事务，并应当向</w:t>
      </w:r>
      <w:r>
        <w:rPr>
          <w:rFonts w:hint="eastAsia" w:ascii="宋体" w:hAnsi="宋体" w:cs="宋体"/>
          <w:color w:val="auto"/>
          <w:spacing w:val="0"/>
          <w:sz w:val="24"/>
          <w:highlight w:val="none"/>
          <w:lang w:eastAsia="zh-CN"/>
        </w:rPr>
        <w:t>招标人</w:t>
      </w:r>
      <w:r>
        <w:rPr>
          <w:rFonts w:hint="eastAsia" w:ascii="宋体" w:hAnsi="宋体" w:cs="宋体"/>
          <w:color w:val="auto"/>
          <w:spacing w:val="0"/>
          <w:sz w:val="24"/>
          <w:highlight w:val="none"/>
        </w:rPr>
        <w:t>提交由所有联合体成员法定代表人签署的授权书；</w:t>
      </w:r>
    </w:p>
    <w:p w14:paraId="2BA9D6E7">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highlight w:val="none"/>
        </w:rPr>
      </w:pPr>
      <w:r>
        <w:rPr>
          <w:rFonts w:hint="eastAsia" w:ascii="宋体" w:hAnsi="宋体" w:cs="宋体"/>
          <w:color w:val="auto"/>
          <w:spacing w:val="0"/>
          <w:sz w:val="24"/>
          <w:highlight w:val="none"/>
        </w:rPr>
        <w:t>2.仅限两个单位组成一个联合体，以一个</w:t>
      </w:r>
      <w:r>
        <w:rPr>
          <w:rFonts w:hint="eastAsia" w:ascii="宋体" w:hAnsi="宋体" w:cs="宋体"/>
          <w:color w:val="auto"/>
          <w:spacing w:val="0"/>
          <w:sz w:val="24"/>
          <w:highlight w:val="none"/>
          <w:lang w:eastAsia="zh-CN"/>
        </w:rPr>
        <w:t>投标人</w:t>
      </w:r>
      <w:r>
        <w:rPr>
          <w:rFonts w:hint="eastAsia" w:ascii="宋体" w:hAnsi="宋体" w:cs="宋体"/>
          <w:color w:val="auto"/>
          <w:spacing w:val="0"/>
          <w:sz w:val="24"/>
          <w:highlight w:val="none"/>
        </w:rPr>
        <w:t>的身份共同投标；联合体之间必须以协议的形式确定内部关系，既要明确各方拟承担的具体工作，又要载明各方应承担的责任；</w:t>
      </w:r>
    </w:p>
    <w:p w14:paraId="61986BF3">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highlight w:val="none"/>
        </w:rPr>
      </w:pPr>
      <w:r>
        <w:rPr>
          <w:rFonts w:hint="eastAsia" w:ascii="宋体" w:hAnsi="宋体" w:cs="宋体"/>
          <w:color w:val="auto"/>
          <w:spacing w:val="0"/>
          <w:sz w:val="24"/>
          <w:highlight w:val="none"/>
        </w:rPr>
        <w:t>3.联合体各方签订共同投标协议后，不得再以自己的名义单独投标，也不得组成新的联合体或参加其他联合体在同一项目中投标。</w:t>
      </w:r>
    </w:p>
    <w:p w14:paraId="01C882CD">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highlight w:val="none"/>
        </w:rPr>
      </w:pPr>
      <w:r>
        <w:rPr>
          <w:rFonts w:hint="eastAsia" w:ascii="宋体" w:hAnsi="宋体" w:cs="宋体"/>
          <w:color w:val="auto"/>
          <w:spacing w:val="0"/>
          <w:sz w:val="24"/>
          <w:highlight w:val="none"/>
        </w:rPr>
        <w:t>1.4.3</w:t>
      </w:r>
      <w:r>
        <w:rPr>
          <w:rFonts w:hint="eastAsia" w:ascii="宋体" w:hAnsi="宋体" w:cs="宋体"/>
          <w:color w:val="auto"/>
          <w:spacing w:val="0"/>
          <w:sz w:val="24"/>
          <w:highlight w:val="none"/>
          <w:lang w:eastAsia="zh-CN"/>
        </w:rPr>
        <w:t>投标人</w:t>
      </w:r>
      <w:r>
        <w:rPr>
          <w:rFonts w:hint="eastAsia" w:ascii="宋体" w:hAnsi="宋体" w:cs="宋体"/>
          <w:color w:val="auto"/>
          <w:spacing w:val="0"/>
          <w:sz w:val="24"/>
          <w:highlight w:val="none"/>
        </w:rPr>
        <w:t xml:space="preserve">不得存在下列情形之一： </w:t>
      </w:r>
    </w:p>
    <w:p w14:paraId="0361715E">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highlight w:val="none"/>
        </w:rPr>
      </w:pPr>
      <w:r>
        <w:rPr>
          <w:rFonts w:hint="eastAsia" w:ascii="宋体" w:hAnsi="宋体" w:cs="宋体"/>
          <w:color w:val="auto"/>
          <w:spacing w:val="0"/>
          <w:sz w:val="24"/>
          <w:highlight w:val="none"/>
        </w:rPr>
        <w:t>（</w:t>
      </w:r>
      <w:r>
        <w:rPr>
          <w:rFonts w:hint="eastAsia" w:ascii="宋体" w:hAnsi="宋体" w:cs="宋体"/>
          <w:color w:val="auto"/>
          <w:spacing w:val="0"/>
          <w:sz w:val="24"/>
          <w:highlight w:val="none"/>
          <w:lang w:val="en-US" w:eastAsia="zh-CN"/>
        </w:rPr>
        <w:t>1</w:t>
      </w:r>
      <w:r>
        <w:rPr>
          <w:rFonts w:hint="eastAsia" w:ascii="宋体" w:hAnsi="宋体" w:cs="宋体"/>
          <w:color w:val="auto"/>
          <w:spacing w:val="0"/>
          <w:sz w:val="24"/>
          <w:highlight w:val="none"/>
        </w:rPr>
        <w:t>）为本</w:t>
      </w:r>
      <w:r>
        <w:rPr>
          <w:rFonts w:hint="eastAsia" w:ascii="宋体" w:hAnsi="宋体" w:cs="宋体"/>
          <w:color w:val="auto"/>
          <w:spacing w:val="0"/>
          <w:sz w:val="24"/>
          <w:highlight w:val="none"/>
          <w:lang w:val="en-US" w:eastAsia="zh-CN"/>
        </w:rPr>
        <w:t>项目</w:t>
      </w:r>
      <w:r>
        <w:rPr>
          <w:rFonts w:hint="eastAsia" w:ascii="宋体" w:hAnsi="宋体" w:cs="宋体"/>
          <w:color w:val="auto"/>
          <w:spacing w:val="0"/>
          <w:sz w:val="24"/>
          <w:highlight w:val="none"/>
        </w:rPr>
        <w:t xml:space="preserve">提供采购代理服务的； </w:t>
      </w:r>
    </w:p>
    <w:p w14:paraId="5638C720">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highlight w:val="none"/>
        </w:rPr>
      </w:pPr>
      <w:r>
        <w:rPr>
          <w:rFonts w:hint="eastAsia" w:ascii="宋体" w:hAnsi="宋体" w:cs="宋体"/>
          <w:color w:val="auto"/>
          <w:spacing w:val="0"/>
          <w:sz w:val="24"/>
          <w:highlight w:val="none"/>
        </w:rPr>
        <w:t>（</w:t>
      </w:r>
      <w:r>
        <w:rPr>
          <w:rFonts w:hint="eastAsia" w:ascii="宋体" w:hAnsi="宋体" w:cs="宋体"/>
          <w:color w:val="auto"/>
          <w:spacing w:val="0"/>
          <w:sz w:val="24"/>
          <w:highlight w:val="none"/>
          <w:lang w:val="en-US" w:eastAsia="zh-CN"/>
        </w:rPr>
        <w:t>2</w:t>
      </w:r>
      <w:r>
        <w:rPr>
          <w:rFonts w:hint="eastAsia" w:ascii="宋体" w:hAnsi="宋体" w:cs="宋体"/>
          <w:color w:val="auto"/>
          <w:spacing w:val="0"/>
          <w:sz w:val="24"/>
          <w:highlight w:val="none"/>
        </w:rPr>
        <w:t xml:space="preserve">）被责令停业的； </w:t>
      </w:r>
    </w:p>
    <w:p w14:paraId="356B1C12">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highlight w:val="none"/>
        </w:rPr>
      </w:pPr>
      <w:r>
        <w:rPr>
          <w:rFonts w:hint="eastAsia" w:ascii="宋体" w:hAnsi="宋体" w:cs="宋体"/>
          <w:color w:val="auto"/>
          <w:spacing w:val="0"/>
          <w:sz w:val="24"/>
          <w:highlight w:val="none"/>
        </w:rPr>
        <w:t>（</w:t>
      </w:r>
      <w:r>
        <w:rPr>
          <w:rFonts w:hint="eastAsia" w:ascii="宋体" w:hAnsi="宋体" w:cs="宋体"/>
          <w:color w:val="auto"/>
          <w:spacing w:val="0"/>
          <w:sz w:val="24"/>
          <w:highlight w:val="none"/>
          <w:lang w:val="en-US" w:eastAsia="zh-CN"/>
        </w:rPr>
        <w:t>3</w:t>
      </w:r>
      <w:r>
        <w:rPr>
          <w:rFonts w:hint="eastAsia" w:ascii="宋体" w:hAnsi="宋体" w:cs="宋体"/>
          <w:color w:val="auto"/>
          <w:spacing w:val="0"/>
          <w:sz w:val="24"/>
          <w:highlight w:val="none"/>
        </w:rPr>
        <w:t xml:space="preserve">）被暂停或取消供货资格的； </w:t>
      </w:r>
    </w:p>
    <w:p w14:paraId="06EFCA7E">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highlight w:val="none"/>
        </w:rPr>
      </w:pPr>
      <w:r>
        <w:rPr>
          <w:rFonts w:hint="eastAsia" w:ascii="宋体" w:hAnsi="宋体" w:cs="宋体"/>
          <w:color w:val="auto"/>
          <w:spacing w:val="0"/>
          <w:sz w:val="24"/>
          <w:highlight w:val="none"/>
        </w:rPr>
        <w:t>（</w:t>
      </w:r>
      <w:r>
        <w:rPr>
          <w:rFonts w:hint="eastAsia" w:ascii="宋体" w:hAnsi="宋体" w:cs="宋体"/>
          <w:color w:val="auto"/>
          <w:spacing w:val="0"/>
          <w:sz w:val="24"/>
          <w:highlight w:val="none"/>
          <w:lang w:val="en-US" w:eastAsia="zh-CN"/>
        </w:rPr>
        <w:t>4</w:t>
      </w:r>
      <w:r>
        <w:rPr>
          <w:rFonts w:hint="eastAsia" w:ascii="宋体" w:hAnsi="宋体" w:cs="宋体"/>
          <w:color w:val="auto"/>
          <w:spacing w:val="0"/>
          <w:sz w:val="24"/>
          <w:highlight w:val="none"/>
        </w:rPr>
        <w:t>）财产被接管、冻结，或企业处于停产、停业、歇业或破产状态的；</w:t>
      </w:r>
    </w:p>
    <w:p w14:paraId="03BD1B2A">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highlight w:val="none"/>
        </w:rPr>
      </w:pPr>
      <w:r>
        <w:rPr>
          <w:rFonts w:hint="eastAsia" w:ascii="宋体" w:hAnsi="宋体" w:cs="宋体"/>
          <w:color w:val="auto"/>
          <w:spacing w:val="0"/>
          <w:sz w:val="24"/>
          <w:highlight w:val="none"/>
        </w:rPr>
        <w:t>（</w:t>
      </w:r>
      <w:r>
        <w:rPr>
          <w:rFonts w:hint="eastAsia" w:ascii="宋体" w:hAnsi="宋体" w:cs="宋体"/>
          <w:color w:val="auto"/>
          <w:spacing w:val="0"/>
          <w:sz w:val="24"/>
          <w:highlight w:val="none"/>
          <w:lang w:val="en-US" w:eastAsia="zh-CN"/>
        </w:rPr>
        <w:t>5</w:t>
      </w:r>
      <w:r>
        <w:rPr>
          <w:rFonts w:hint="eastAsia" w:ascii="宋体" w:hAnsi="宋体" w:cs="宋体"/>
          <w:color w:val="auto"/>
          <w:spacing w:val="0"/>
          <w:sz w:val="24"/>
          <w:highlight w:val="none"/>
        </w:rPr>
        <w:t>）法定代表人</w:t>
      </w:r>
      <w:r>
        <w:rPr>
          <w:rFonts w:hint="eastAsia" w:ascii="宋体" w:hAnsi="宋体" w:eastAsia="宋体" w:cs="宋体"/>
          <w:color w:val="auto"/>
          <w:spacing w:val="0"/>
          <w:sz w:val="24"/>
          <w:highlight w:val="none"/>
          <w:lang w:val="en-US" w:eastAsia="zh-CN"/>
        </w:rPr>
        <w:t>或单位负责人</w:t>
      </w:r>
      <w:r>
        <w:rPr>
          <w:rFonts w:hint="eastAsia" w:ascii="宋体" w:hAnsi="宋体" w:cs="宋体"/>
          <w:color w:val="auto"/>
          <w:spacing w:val="0"/>
          <w:sz w:val="24"/>
          <w:highlight w:val="none"/>
        </w:rPr>
        <w:t>为同一人，或母公司、全资子公司及控股公司关系。</w:t>
      </w:r>
    </w:p>
    <w:p w14:paraId="6B4AD0EF">
      <w:pPr>
        <w:pStyle w:val="26"/>
        <w:pageBreakBefore w:val="0"/>
        <w:widowControl/>
        <w:kinsoku/>
        <w:wordWrap/>
        <w:overflowPunct/>
        <w:topLinePunct w:val="0"/>
        <w:autoSpaceDE w:val="0"/>
        <w:autoSpaceDN w:val="0"/>
        <w:bidi w:val="0"/>
        <w:adjustRightInd w:val="0"/>
        <w:snapToGrid w:val="0"/>
        <w:spacing w:before="0" w:after="0" w:afterAutospacing="0" w:line="360" w:lineRule="auto"/>
        <w:ind w:left="0" w:leftChars="0" w:firstLine="482" w:firstLineChars="200"/>
        <w:textAlignment w:val="baseline"/>
        <w:rPr>
          <w:rFonts w:hint="eastAsia" w:ascii="宋体" w:hAnsi="宋体" w:eastAsia="宋体"/>
          <w:b/>
          <w:color w:val="auto"/>
          <w:spacing w:val="0"/>
          <w:szCs w:val="24"/>
          <w:highlight w:val="none"/>
        </w:rPr>
      </w:pPr>
      <w:bookmarkStart w:id="25" w:name="_Toc238552201"/>
      <w:bookmarkStart w:id="26" w:name="_Toc394927435"/>
      <w:bookmarkStart w:id="27" w:name="_Toc144974503"/>
      <w:bookmarkStart w:id="28" w:name="_Toc238797556"/>
      <w:bookmarkStart w:id="29" w:name="_Toc152042311"/>
      <w:bookmarkStart w:id="30" w:name="_Toc152045535"/>
      <w:r>
        <w:rPr>
          <w:rFonts w:hint="eastAsia" w:ascii="宋体" w:hAnsi="宋体" w:eastAsia="宋体"/>
          <w:b/>
          <w:color w:val="auto"/>
          <w:spacing w:val="0"/>
          <w:szCs w:val="24"/>
          <w:highlight w:val="none"/>
        </w:rPr>
        <w:t>1.5 费用承担</w:t>
      </w:r>
      <w:bookmarkEnd w:id="25"/>
      <w:bookmarkEnd w:id="26"/>
      <w:bookmarkEnd w:id="27"/>
      <w:bookmarkEnd w:id="28"/>
      <w:bookmarkEnd w:id="29"/>
      <w:bookmarkEnd w:id="30"/>
    </w:p>
    <w:p w14:paraId="6088E5D2">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highlight w:val="none"/>
        </w:rPr>
      </w:pPr>
      <w:r>
        <w:rPr>
          <w:rFonts w:hint="eastAsia" w:ascii="宋体" w:hAnsi="宋体" w:cs="宋体"/>
          <w:color w:val="auto"/>
          <w:spacing w:val="0"/>
          <w:sz w:val="24"/>
          <w:highlight w:val="none"/>
          <w:lang w:eastAsia="zh-CN"/>
        </w:rPr>
        <w:t>投标人</w:t>
      </w:r>
      <w:r>
        <w:rPr>
          <w:rFonts w:hint="eastAsia" w:ascii="宋体" w:hAnsi="宋体" w:cs="宋体"/>
          <w:color w:val="auto"/>
          <w:spacing w:val="0"/>
          <w:sz w:val="24"/>
          <w:highlight w:val="none"/>
        </w:rPr>
        <w:t>准备和参加</w:t>
      </w:r>
      <w:r>
        <w:rPr>
          <w:rFonts w:hint="eastAsia" w:ascii="宋体" w:hAnsi="宋体" w:cs="宋体"/>
          <w:color w:val="auto"/>
          <w:spacing w:val="0"/>
          <w:sz w:val="24"/>
          <w:highlight w:val="none"/>
          <w:lang w:eastAsia="zh-CN"/>
        </w:rPr>
        <w:t>招标</w:t>
      </w:r>
      <w:r>
        <w:rPr>
          <w:rFonts w:hint="eastAsia" w:ascii="宋体" w:hAnsi="宋体" w:cs="宋体"/>
          <w:color w:val="auto"/>
          <w:spacing w:val="0"/>
          <w:sz w:val="24"/>
          <w:highlight w:val="none"/>
        </w:rPr>
        <w:t>活动发生的费用自理。</w:t>
      </w:r>
    </w:p>
    <w:p w14:paraId="031CE4B2">
      <w:pPr>
        <w:pStyle w:val="26"/>
        <w:pageBreakBefore w:val="0"/>
        <w:widowControl/>
        <w:kinsoku/>
        <w:wordWrap/>
        <w:overflowPunct/>
        <w:topLinePunct w:val="0"/>
        <w:autoSpaceDE w:val="0"/>
        <w:autoSpaceDN w:val="0"/>
        <w:bidi w:val="0"/>
        <w:adjustRightInd w:val="0"/>
        <w:snapToGrid w:val="0"/>
        <w:spacing w:before="0" w:after="0" w:afterAutospacing="0" w:line="360" w:lineRule="auto"/>
        <w:ind w:left="0" w:leftChars="0" w:firstLine="482" w:firstLineChars="200"/>
        <w:textAlignment w:val="baseline"/>
        <w:rPr>
          <w:rFonts w:hint="eastAsia" w:ascii="宋体" w:hAnsi="宋体" w:eastAsia="宋体"/>
          <w:b/>
          <w:color w:val="auto"/>
          <w:spacing w:val="0"/>
          <w:szCs w:val="24"/>
          <w:highlight w:val="none"/>
        </w:rPr>
      </w:pPr>
      <w:bookmarkStart w:id="31" w:name="_Toc238552202"/>
      <w:bookmarkStart w:id="32" w:name="_Toc238797557"/>
      <w:bookmarkStart w:id="33" w:name="_Toc394927436"/>
      <w:bookmarkStart w:id="34" w:name="_Toc144974504"/>
      <w:bookmarkStart w:id="35" w:name="_Toc152042312"/>
      <w:bookmarkStart w:id="36" w:name="_Toc152045536"/>
      <w:r>
        <w:rPr>
          <w:rFonts w:hint="eastAsia" w:ascii="宋体" w:hAnsi="宋体" w:eastAsia="宋体"/>
          <w:b/>
          <w:color w:val="auto"/>
          <w:spacing w:val="0"/>
          <w:szCs w:val="24"/>
          <w:highlight w:val="none"/>
        </w:rPr>
        <w:t>1.6 保密</w:t>
      </w:r>
      <w:bookmarkEnd w:id="31"/>
      <w:bookmarkEnd w:id="32"/>
      <w:bookmarkEnd w:id="33"/>
      <w:bookmarkEnd w:id="34"/>
      <w:bookmarkEnd w:id="35"/>
      <w:bookmarkEnd w:id="36"/>
    </w:p>
    <w:p w14:paraId="094F9D1D">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highlight w:val="none"/>
        </w:rPr>
      </w:pPr>
      <w:r>
        <w:rPr>
          <w:rFonts w:hint="eastAsia" w:ascii="宋体" w:hAnsi="宋体" w:cs="宋体"/>
          <w:color w:val="auto"/>
          <w:spacing w:val="0"/>
          <w:sz w:val="24"/>
          <w:highlight w:val="none"/>
        </w:rPr>
        <w:t>参与</w:t>
      </w:r>
      <w:r>
        <w:rPr>
          <w:rFonts w:hint="eastAsia" w:ascii="宋体" w:hAnsi="宋体" w:cs="宋体"/>
          <w:color w:val="auto"/>
          <w:spacing w:val="0"/>
          <w:sz w:val="24"/>
          <w:highlight w:val="none"/>
          <w:lang w:eastAsia="zh-CN"/>
        </w:rPr>
        <w:t>招标</w:t>
      </w:r>
      <w:r>
        <w:rPr>
          <w:rFonts w:hint="eastAsia" w:ascii="宋体" w:hAnsi="宋体" w:cs="宋体"/>
          <w:color w:val="auto"/>
          <w:spacing w:val="0"/>
          <w:sz w:val="24"/>
          <w:highlight w:val="none"/>
        </w:rPr>
        <w:t>活动的各方应对</w:t>
      </w:r>
      <w:r>
        <w:rPr>
          <w:rFonts w:hint="eastAsia" w:ascii="宋体" w:hAnsi="宋体" w:cs="宋体"/>
          <w:color w:val="auto"/>
          <w:spacing w:val="0"/>
          <w:sz w:val="24"/>
          <w:highlight w:val="none"/>
          <w:lang w:eastAsia="zh-CN"/>
        </w:rPr>
        <w:t>招标文件</w:t>
      </w:r>
      <w:r>
        <w:rPr>
          <w:rFonts w:hint="eastAsia" w:ascii="宋体" w:hAnsi="宋体" w:cs="宋体"/>
          <w:color w:val="auto"/>
          <w:spacing w:val="0"/>
          <w:sz w:val="24"/>
          <w:highlight w:val="none"/>
        </w:rPr>
        <w:t>和</w:t>
      </w:r>
      <w:r>
        <w:rPr>
          <w:rFonts w:hint="eastAsia" w:ascii="宋体" w:hAnsi="宋体" w:cs="宋体"/>
          <w:color w:val="auto"/>
          <w:spacing w:val="0"/>
          <w:sz w:val="24"/>
          <w:highlight w:val="none"/>
          <w:lang w:eastAsia="zh-CN"/>
        </w:rPr>
        <w:t>投标文件</w:t>
      </w:r>
      <w:r>
        <w:rPr>
          <w:rFonts w:hint="eastAsia" w:ascii="宋体" w:hAnsi="宋体" w:cs="宋体"/>
          <w:color w:val="auto"/>
          <w:spacing w:val="0"/>
          <w:sz w:val="24"/>
          <w:highlight w:val="none"/>
        </w:rPr>
        <w:t xml:space="preserve">中的商业和技术等秘密保密，违者应对由此造成的后果承担法律责任。 </w:t>
      </w:r>
    </w:p>
    <w:p w14:paraId="18247DA2">
      <w:pPr>
        <w:pStyle w:val="26"/>
        <w:pageBreakBefore w:val="0"/>
        <w:widowControl/>
        <w:kinsoku/>
        <w:wordWrap/>
        <w:overflowPunct/>
        <w:topLinePunct w:val="0"/>
        <w:autoSpaceDE w:val="0"/>
        <w:autoSpaceDN w:val="0"/>
        <w:bidi w:val="0"/>
        <w:adjustRightInd w:val="0"/>
        <w:snapToGrid w:val="0"/>
        <w:spacing w:before="0" w:after="0" w:afterAutospacing="0" w:line="360" w:lineRule="auto"/>
        <w:ind w:left="0" w:leftChars="0" w:firstLine="482" w:firstLineChars="200"/>
        <w:textAlignment w:val="baseline"/>
        <w:rPr>
          <w:rFonts w:hint="eastAsia" w:ascii="宋体" w:hAnsi="宋体" w:eastAsia="宋体"/>
          <w:b/>
          <w:color w:val="auto"/>
          <w:spacing w:val="0"/>
          <w:szCs w:val="24"/>
          <w:highlight w:val="none"/>
        </w:rPr>
      </w:pPr>
      <w:bookmarkStart w:id="37" w:name="_Toc144974505"/>
      <w:bookmarkStart w:id="38" w:name="_Toc238552203"/>
      <w:bookmarkStart w:id="39" w:name="_Toc152045537"/>
      <w:bookmarkStart w:id="40" w:name="_Toc238797558"/>
      <w:bookmarkStart w:id="41" w:name="_Toc394927437"/>
      <w:bookmarkStart w:id="42" w:name="_Toc152042313"/>
      <w:r>
        <w:rPr>
          <w:rFonts w:hint="eastAsia" w:ascii="宋体" w:hAnsi="宋体" w:eastAsia="宋体"/>
          <w:b/>
          <w:color w:val="auto"/>
          <w:spacing w:val="0"/>
          <w:szCs w:val="24"/>
          <w:highlight w:val="none"/>
        </w:rPr>
        <w:t>1.7 语言</w:t>
      </w:r>
      <w:bookmarkEnd w:id="37"/>
      <w:r>
        <w:rPr>
          <w:rFonts w:hint="eastAsia" w:ascii="宋体" w:hAnsi="宋体" w:eastAsia="宋体"/>
          <w:b/>
          <w:color w:val="auto"/>
          <w:spacing w:val="0"/>
          <w:szCs w:val="24"/>
          <w:highlight w:val="none"/>
        </w:rPr>
        <w:t>文字</w:t>
      </w:r>
      <w:bookmarkEnd w:id="38"/>
      <w:bookmarkEnd w:id="39"/>
      <w:bookmarkEnd w:id="40"/>
      <w:bookmarkEnd w:id="41"/>
      <w:bookmarkEnd w:id="42"/>
    </w:p>
    <w:p w14:paraId="440B6250">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highlight w:val="none"/>
        </w:rPr>
      </w:pPr>
      <w:r>
        <w:rPr>
          <w:rFonts w:hint="eastAsia" w:ascii="宋体" w:hAnsi="宋体" w:cs="宋体"/>
          <w:color w:val="auto"/>
          <w:spacing w:val="0"/>
          <w:sz w:val="24"/>
          <w:highlight w:val="none"/>
        </w:rPr>
        <w:t>除专用术语外，与</w:t>
      </w:r>
      <w:r>
        <w:rPr>
          <w:rFonts w:hint="eastAsia" w:ascii="宋体" w:hAnsi="宋体" w:cs="宋体"/>
          <w:color w:val="auto"/>
          <w:spacing w:val="0"/>
          <w:sz w:val="24"/>
          <w:highlight w:val="none"/>
          <w:lang w:eastAsia="zh-CN"/>
        </w:rPr>
        <w:t>招标</w:t>
      </w:r>
      <w:r>
        <w:rPr>
          <w:rFonts w:hint="eastAsia" w:ascii="宋体" w:hAnsi="宋体" w:cs="宋体"/>
          <w:color w:val="auto"/>
          <w:spacing w:val="0"/>
          <w:sz w:val="24"/>
          <w:highlight w:val="none"/>
        </w:rPr>
        <w:t>有关的语言均使用中文。必要时专用术语应附有中文注释。</w:t>
      </w:r>
    </w:p>
    <w:p w14:paraId="7C3D6DF0">
      <w:pPr>
        <w:pStyle w:val="26"/>
        <w:pageBreakBefore w:val="0"/>
        <w:widowControl/>
        <w:kinsoku/>
        <w:wordWrap/>
        <w:overflowPunct/>
        <w:topLinePunct w:val="0"/>
        <w:autoSpaceDE w:val="0"/>
        <w:autoSpaceDN w:val="0"/>
        <w:bidi w:val="0"/>
        <w:adjustRightInd w:val="0"/>
        <w:snapToGrid w:val="0"/>
        <w:spacing w:before="0" w:after="0" w:afterAutospacing="0" w:line="360" w:lineRule="auto"/>
        <w:ind w:left="0" w:leftChars="0" w:firstLine="482" w:firstLineChars="200"/>
        <w:textAlignment w:val="baseline"/>
        <w:rPr>
          <w:rFonts w:hint="eastAsia" w:ascii="宋体" w:hAnsi="宋体" w:eastAsia="宋体"/>
          <w:b/>
          <w:color w:val="auto"/>
          <w:spacing w:val="0"/>
          <w:szCs w:val="24"/>
          <w:highlight w:val="none"/>
        </w:rPr>
      </w:pPr>
      <w:bookmarkStart w:id="43" w:name="_Toc238552204"/>
      <w:bookmarkStart w:id="44" w:name="_Toc152045538"/>
      <w:bookmarkStart w:id="45" w:name="_Toc152042314"/>
      <w:bookmarkStart w:id="46" w:name="_Toc394927438"/>
      <w:bookmarkStart w:id="47" w:name="_Toc144974506"/>
      <w:bookmarkStart w:id="48" w:name="_Toc238797559"/>
      <w:r>
        <w:rPr>
          <w:rFonts w:hint="eastAsia" w:ascii="宋体" w:hAnsi="宋体" w:eastAsia="宋体"/>
          <w:b/>
          <w:color w:val="auto"/>
          <w:spacing w:val="0"/>
          <w:szCs w:val="24"/>
          <w:highlight w:val="none"/>
        </w:rPr>
        <w:t>1.8 计量单位</w:t>
      </w:r>
      <w:bookmarkEnd w:id="43"/>
      <w:bookmarkEnd w:id="44"/>
      <w:bookmarkEnd w:id="45"/>
      <w:bookmarkEnd w:id="46"/>
      <w:bookmarkEnd w:id="47"/>
      <w:bookmarkEnd w:id="48"/>
    </w:p>
    <w:p w14:paraId="66ED85EA">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highlight w:val="none"/>
        </w:rPr>
      </w:pPr>
      <w:r>
        <w:rPr>
          <w:rFonts w:hint="eastAsia" w:ascii="宋体" w:hAnsi="宋体" w:cs="宋体"/>
          <w:color w:val="auto"/>
          <w:spacing w:val="0"/>
          <w:sz w:val="24"/>
          <w:highlight w:val="none"/>
        </w:rPr>
        <w:t>所有计量均采用中华人民共和国法定计量单位。</w:t>
      </w:r>
    </w:p>
    <w:p w14:paraId="5D55F0A1">
      <w:pPr>
        <w:pStyle w:val="26"/>
        <w:pageBreakBefore w:val="0"/>
        <w:widowControl/>
        <w:kinsoku/>
        <w:wordWrap/>
        <w:overflowPunct/>
        <w:topLinePunct w:val="0"/>
        <w:autoSpaceDE w:val="0"/>
        <w:autoSpaceDN w:val="0"/>
        <w:bidi w:val="0"/>
        <w:adjustRightInd w:val="0"/>
        <w:snapToGrid w:val="0"/>
        <w:spacing w:before="0" w:after="0" w:afterAutospacing="0" w:line="360" w:lineRule="auto"/>
        <w:ind w:left="0" w:leftChars="0" w:firstLine="482" w:firstLineChars="200"/>
        <w:textAlignment w:val="baseline"/>
        <w:rPr>
          <w:rFonts w:hint="eastAsia" w:ascii="宋体" w:hAnsi="宋体" w:eastAsia="宋体"/>
          <w:b/>
          <w:color w:val="auto"/>
          <w:spacing w:val="0"/>
          <w:szCs w:val="24"/>
          <w:highlight w:val="none"/>
        </w:rPr>
      </w:pPr>
      <w:bookmarkStart w:id="49" w:name="_Toc152045540"/>
      <w:bookmarkStart w:id="50" w:name="_Toc144974508"/>
      <w:bookmarkStart w:id="51" w:name="_Toc152042316"/>
      <w:bookmarkStart w:id="52" w:name="_Toc394927439"/>
      <w:bookmarkStart w:id="53" w:name="_Toc238797561"/>
      <w:bookmarkStart w:id="54" w:name="_Toc238552206"/>
      <w:r>
        <w:rPr>
          <w:rFonts w:hint="eastAsia" w:ascii="宋体" w:hAnsi="宋体" w:eastAsia="宋体"/>
          <w:b/>
          <w:color w:val="auto"/>
          <w:spacing w:val="0"/>
          <w:szCs w:val="24"/>
          <w:highlight w:val="none"/>
        </w:rPr>
        <w:t>1.9 预备会</w:t>
      </w:r>
      <w:bookmarkEnd w:id="49"/>
      <w:bookmarkEnd w:id="50"/>
      <w:bookmarkEnd w:id="51"/>
      <w:bookmarkEnd w:id="52"/>
      <w:bookmarkEnd w:id="53"/>
      <w:bookmarkEnd w:id="54"/>
    </w:p>
    <w:p w14:paraId="16C3AC83">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highlight w:val="none"/>
        </w:rPr>
      </w:pPr>
      <w:r>
        <w:rPr>
          <w:rFonts w:hint="eastAsia" w:ascii="宋体" w:hAnsi="宋体" w:cs="宋体"/>
          <w:color w:val="auto"/>
          <w:spacing w:val="0"/>
          <w:sz w:val="24"/>
          <w:highlight w:val="none"/>
        </w:rPr>
        <w:t xml:space="preserve">1.9.1 </w:t>
      </w:r>
      <w:r>
        <w:rPr>
          <w:rFonts w:hint="eastAsia" w:ascii="宋体" w:hAnsi="宋体" w:cs="宋体"/>
          <w:color w:val="auto"/>
          <w:spacing w:val="0"/>
          <w:sz w:val="24"/>
          <w:highlight w:val="none"/>
          <w:lang w:eastAsia="zh-CN"/>
        </w:rPr>
        <w:t>投标人</w:t>
      </w:r>
      <w:r>
        <w:rPr>
          <w:rFonts w:hint="eastAsia" w:ascii="宋体" w:hAnsi="宋体" w:cs="宋体"/>
          <w:color w:val="auto"/>
          <w:spacing w:val="0"/>
          <w:sz w:val="24"/>
          <w:highlight w:val="none"/>
        </w:rPr>
        <w:t>须知前附表规定召开预备会的，</w:t>
      </w:r>
      <w:r>
        <w:rPr>
          <w:rFonts w:hint="eastAsia" w:ascii="宋体" w:hAnsi="宋体" w:cs="宋体"/>
          <w:color w:val="auto"/>
          <w:spacing w:val="0"/>
          <w:sz w:val="24"/>
          <w:highlight w:val="none"/>
          <w:lang w:eastAsia="zh-CN"/>
        </w:rPr>
        <w:t>招标单位</w:t>
      </w:r>
      <w:r>
        <w:rPr>
          <w:rFonts w:hint="eastAsia" w:ascii="宋体" w:hAnsi="宋体" w:cs="宋体"/>
          <w:color w:val="auto"/>
          <w:spacing w:val="0"/>
          <w:sz w:val="24"/>
          <w:highlight w:val="none"/>
        </w:rPr>
        <w:t>按</w:t>
      </w:r>
      <w:r>
        <w:rPr>
          <w:rFonts w:hint="eastAsia" w:ascii="宋体" w:hAnsi="宋体" w:cs="宋体"/>
          <w:color w:val="auto"/>
          <w:spacing w:val="0"/>
          <w:sz w:val="24"/>
          <w:highlight w:val="none"/>
          <w:lang w:eastAsia="zh-CN"/>
        </w:rPr>
        <w:t>投标人</w:t>
      </w:r>
      <w:r>
        <w:rPr>
          <w:rFonts w:hint="eastAsia" w:ascii="宋体" w:hAnsi="宋体" w:cs="宋体"/>
          <w:color w:val="auto"/>
          <w:spacing w:val="0"/>
          <w:sz w:val="24"/>
          <w:highlight w:val="none"/>
        </w:rPr>
        <w:t>须知前附表规定的时间和地点召开预备会，澄清</w:t>
      </w:r>
      <w:r>
        <w:rPr>
          <w:rFonts w:hint="eastAsia" w:ascii="宋体" w:hAnsi="宋体" w:cs="宋体"/>
          <w:color w:val="auto"/>
          <w:spacing w:val="0"/>
          <w:sz w:val="24"/>
          <w:highlight w:val="none"/>
          <w:lang w:eastAsia="zh-CN"/>
        </w:rPr>
        <w:t>投标人</w:t>
      </w:r>
      <w:r>
        <w:rPr>
          <w:rFonts w:hint="eastAsia" w:ascii="宋体" w:hAnsi="宋体" w:cs="宋体"/>
          <w:color w:val="auto"/>
          <w:spacing w:val="0"/>
          <w:sz w:val="24"/>
          <w:highlight w:val="none"/>
        </w:rPr>
        <w:t>提出的问题。</w:t>
      </w:r>
    </w:p>
    <w:p w14:paraId="1F0FD7D7">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highlight w:val="none"/>
        </w:rPr>
      </w:pPr>
      <w:r>
        <w:rPr>
          <w:rFonts w:hint="eastAsia" w:ascii="宋体" w:hAnsi="宋体" w:cs="宋体"/>
          <w:color w:val="auto"/>
          <w:spacing w:val="0"/>
          <w:sz w:val="24"/>
          <w:highlight w:val="none"/>
        </w:rPr>
        <w:t xml:space="preserve">1.9.2 </w:t>
      </w:r>
      <w:r>
        <w:rPr>
          <w:rFonts w:hint="eastAsia" w:ascii="宋体" w:hAnsi="宋体" w:cs="宋体"/>
          <w:color w:val="auto"/>
          <w:spacing w:val="0"/>
          <w:sz w:val="24"/>
          <w:highlight w:val="none"/>
          <w:lang w:eastAsia="zh-CN"/>
        </w:rPr>
        <w:t>投标人</w:t>
      </w:r>
      <w:r>
        <w:rPr>
          <w:rFonts w:hint="eastAsia" w:ascii="宋体" w:hAnsi="宋体" w:cs="宋体"/>
          <w:color w:val="auto"/>
          <w:spacing w:val="0"/>
          <w:sz w:val="24"/>
          <w:highlight w:val="none"/>
        </w:rPr>
        <w:t>应在</w:t>
      </w:r>
      <w:r>
        <w:rPr>
          <w:rFonts w:hint="eastAsia" w:ascii="宋体" w:hAnsi="宋体" w:cs="宋体"/>
          <w:color w:val="auto"/>
          <w:spacing w:val="0"/>
          <w:sz w:val="24"/>
          <w:highlight w:val="none"/>
          <w:lang w:eastAsia="zh-CN"/>
        </w:rPr>
        <w:t>投标人</w:t>
      </w:r>
      <w:r>
        <w:rPr>
          <w:rFonts w:hint="eastAsia" w:ascii="宋体" w:hAnsi="宋体" w:cs="宋体"/>
          <w:color w:val="auto"/>
          <w:spacing w:val="0"/>
          <w:sz w:val="24"/>
          <w:highlight w:val="none"/>
        </w:rPr>
        <w:t>须知前附表规定的时间前，以</w:t>
      </w:r>
      <w:r>
        <w:rPr>
          <w:rFonts w:hint="eastAsia" w:ascii="宋体" w:hAnsi="宋体" w:cs="宋体"/>
          <w:color w:val="auto"/>
          <w:spacing w:val="0"/>
          <w:sz w:val="24"/>
          <w:highlight w:val="none"/>
          <w:lang w:val="en-US" w:eastAsia="zh-CN"/>
        </w:rPr>
        <w:t>电子</w:t>
      </w:r>
      <w:r>
        <w:rPr>
          <w:rFonts w:hint="eastAsia" w:ascii="宋体" w:hAnsi="宋体" w:cs="宋体"/>
          <w:color w:val="auto"/>
          <w:spacing w:val="0"/>
          <w:sz w:val="24"/>
          <w:highlight w:val="none"/>
        </w:rPr>
        <w:t>形式将提出的问题送达</w:t>
      </w:r>
      <w:r>
        <w:rPr>
          <w:rFonts w:hint="eastAsia" w:ascii="宋体" w:hAnsi="宋体" w:cs="宋体"/>
          <w:color w:val="auto"/>
          <w:spacing w:val="0"/>
          <w:sz w:val="24"/>
          <w:highlight w:val="none"/>
          <w:lang w:eastAsia="zh-CN"/>
        </w:rPr>
        <w:t>招标单位</w:t>
      </w:r>
      <w:r>
        <w:rPr>
          <w:rFonts w:hint="eastAsia" w:ascii="宋体" w:hAnsi="宋体" w:cs="宋体"/>
          <w:color w:val="auto"/>
          <w:spacing w:val="0"/>
          <w:sz w:val="24"/>
          <w:highlight w:val="none"/>
        </w:rPr>
        <w:t>，以便</w:t>
      </w:r>
      <w:r>
        <w:rPr>
          <w:rFonts w:hint="eastAsia" w:ascii="宋体" w:hAnsi="宋体" w:cs="宋体"/>
          <w:color w:val="auto"/>
          <w:spacing w:val="0"/>
          <w:sz w:val="24"/>
          <w:highlight w:val="none"/>
          <w:lang w:eastAsia="zh-CN"/>
        </w:rPr>
        <w:t>招标单位</w:t>
      </w:r>
      <w:r>
        <w:rPr>
          <w:rFonts w:hint="eastAsia" w:ascii="宋体" w:hAnsi="宋体" w:cs="宋体"/>
          <w:color w:val="auto"/>
          <w:spacing w:val="0"/>
          <w:sz w:val="24"/>
          <w:highlight w:val="none"/>
        </w:rPr>
        <w:t>在会议期间澄清。</w:t>
      </w:r>
    </w:p>
    <w:p w14:paraId="3940D772">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highlight w:val="none"/>
        </w:rPr>
      </w:pPr>
      <w:r>
        <w:rPr>
          <w:rFonts w:hint="eastAsia" w:ascii="宋体" w:hAnsi="宋体" w:cs="宋体"/>
          <w:color w:val="auto"/>
          <w:spacing w:val="0"/>
          <w:sz w:val="24"/>
          <w:highlight w:val="none"/>
        </w:rPr>
        <w:t>1.9.3 预备会后，</w:t>
      </w:r>
      <w:r>
        <w:rPr>
          <w:rFonts w:hint="eastAsia" w:ascii="宋体" w:hAnsi="宋体" w:cs="宋体"/>
          <w:color w:val="auto"/>
          <w:spacing w:val="0"/>
          <w:sz w:val="24"/>
          <w:highlight w:val="none"/>
          <w:lang w:eastAsia="zh-CN"/>
        </w:rPr>
        <w:t>招标单位</w:t>
      </w:r>
      <w:r>
        <w:rPr>
          <w:rFonts w:hint="eastAsia" w:ascii="宋体" w:hAnsi="宋体" w:cs="宋体"/>
          <w:color w:val="auto"/>
          <w:spacing w:val="0"/>
          <w:sz w:val="24"/>
          <w:highlight w:val="none"/>
        </w:rPr>
        <w:t>在</w:t>
      </w:r>
      <w:r>
        <w:rPr>
          <w:rFonts w:hint="eastAsia" w:ascii="宋体" w:hAnsi="宋体" w:cs="宋体"/>
          <w:color w:val="auto"/>
          <w:spacing w:val="0"/>
          <w:sz w:val="24"/>
          <w:highlight w:val="none"/>
          <w:lang w:eastAsia="zh-CN"/>
        </w:rPr>
        <w:t>投标人</w:t>
      </w:r>
      <w:r>
        <w:rPr>
          <w:rFonts w:hint="eastAsia" w:ascii="宋体" w:hAnsi="宋体" w:cs="宋体"/>
          <w:color w:val="auto"/>
          <w:spacing w:val="0"/>
          <w:sz w:val="24"/>
          <w:highlight w:val="none"/>
        </w:rPr>
        <w:t>须知前附表规定的时间内，将对</w:t>
      </w:r>
      <w:r>
        <w:rPr>
          <w:rFonts w:hint="eastAsia" w:ascii="宋体" w:hAnsi="宋体" w:cs="宋体"/>
          <w:color w:val="auto"/>
          <w:spacing w:val="0"/>
          <w:sz w:val="24"/>
          <w:highlight w:val="none"/>
          <w:lang w:eastAsia="zh-CN"/>
        </w:rPr>
        <w:t>投标人</w:t>
      </w:r>
      <w:r>
        <w:rPr>
          <w:rFonts w:hint="eastAsia" w:ascii="宋体" w:hAnsi="宋体" w:cs="宋体"/>
          <w:color w:val="auto"/>
          <w:spacing w:val="0"/>
          <w:sz w:val="24"/>
          <w:highlight w:val="none"/>
        </w:rPr>
        <w:t>所提问题的澄清，以</w:t>
      </w:r>
      <w:r>
        <w:rPr>
          <w:rFonts w:hint="eastAsia" w:ascii="宋体" w:hAnsi="宋体" w:cs="宋体"/>
          <w:color w:val="auto"/>
          <w:spacing w:val="0"/>
          <w:sz w:val="24"/>
          <w:highlight w:val="none"/>
          <w:lang w:val="en-US" w:eastAsia="zh-CN"/>
        </w:rPr>
        <w:t>电子</w:t>
      </w:r>
      <w:r>
        <w:rPr>
          <w:rFonts w:hint="eastAsia" w:ascii="宋体" w:hAnsi="宋体" w:cs="宋体"/>
          <w:color w:val="auto"/>
          <w:spacing w:val="0"/>
          <w:sz w:val="24"/>
          <w:highlight w:val="none"/>
        </w:rPr>
        <w:t>方式或</w:t>
      </w:r>
      <w:r>
        <w:rPr>
          <w:rFonts w:hint="eastAsia" w:ascii="宋体" w:hAnsi="宋体" w:cs="宋体"/>
          <w:color w:val="auto"/>
          <w:spacing w:val="0"/>
          <w:sz w:val="24"/>
          <w:highlight w:val="none"/>
          <w:lang w:eastAsia="zh-CN"/>
        </w:rPr>
        <w:t>投标人</w:t>
      </w:r>
      <w:r>
        <w:rPr>
          <w:rFonts w:hint="eastAsia" w:ascii="宋体" w:hAnsi="宋体" w:cs="宋体"/>
          <w:color w:val="auto"/>
          <w:spacing w:val="0"/>
          <w:sz w:val="24"/>
          <w:highlight w:val="none"/>
        </w:rPr>
        <w:t>须知前附表约定的形式通知所有购买</w:t>
      </w:r>
      <w:r>
        <w:rPr>
          <w:rFonts w:hint="eastAsia" w:ascii="宋体" w:hAnsi="宋体" w:cs="宋体"/>
          <w:color w:val="auto"/>
          <w:spacing w:val="0"/>
          <w:sz w:val="24"/>
          <w:highlight w:val="none"/>
          <w:lang w:eastAsia="zh-CN"/>
        </w:rPr>
        <w:t>招标文件</w:t>
      </w:r>
      <w:r>
        <w:rPr>
          <w:rFonts w:hint="eastAsia" w:ascii="宋体" w:hAnsi="宋体" w:cs="宋体"/>
          <w:color w:val="auto"/>
          <w:spacing w:val="0"/>
          <w:sz w:val="24"/>
          <w:highlight w:val="none"/>
        </w:rPr>
        <w:t>的</w:t>
      </w:r>
      <w:r>
        <w:rPr>
          <w:rFonts w:hint="eastAsia" w:ascii="宋体" w:hAnsi="宋体" w:cs="宋体"/>
          <w:color w:val="auto"/>
          <w:spacing w:val="0"/>
          <w:sz w:val="24"/>
          <w:highlight w:val="none"/>
          <w:lang w:eastAsia="zh-CN"/>
        </w:rPr>
        <w:t>投标人</w:t>
      </w:r>
      <w:r>
        <w:rPr>
          <w:rFonts w:hint="eastAsia" w:ascii="宋体" w:hAnsi="宋体" w:cs="宋体"/>
          <w:color w:val="auto"/>
          <w:spacing w:val="0"/>
          <w:sz w:val="24"/>
          <w:highlight w:val="none"/>
        </w:rPr>
        <w:t>。该澄清内容为</w:t>
      </w:r>
      <w:r>
        <w:rPr>
          <w:rFonts w:hint="eastAsia" w:ascii="宋体" w:hAnsi="宋体" w:cs="宋体"/>
          <w:color w:val="auto"/>
          <w:spacing w:val="0"/>
          <w:sz w:val="24"/>
          <w:highlight w:val="none"/>
          <w:lang w:eastAsia="zh-CN"/>
        </w:rPr>
        <w:t>招标文件</w:t>
      </w:r>
      <w:r>
        <w:rPr>
          <w:rFonts w:hint="eastAsia" w:ascii="宋体" w:hAnsi="宋体" w:cs="宋体"/>
          <w:color w:val="auto"/>
          <w:spacing w:val="0"/>
          <w:sz w:val="24"/>
          <w:highlight w:val="none"/>
        </w:rPr>
        <w:t>的组成部分。</w:t>
      </w:r>
    </w:p>
    <w:p w14:paraId="71C4A757">
      <w:pPr>
        <w:pStyle w:val="26"/>
        <w:pageBreakBefore w:val="0"/>
        <w:widowControl/>
        <w:kinsoku/>
        <w:wordWrap/>
        <w:overflowPunct/>
        <w:topLinePunct w:val="0"/>
        <w:autoSpaceDE w:val="0"/>
        <w:autoSpaceDN w:val="0"/>
        <w:bidi w:val="0"/>
        <w:adjustRightInd w:val="0"/>
        <w:snapToGrid w:val="0"/>
        <w:spacing w:before="0" w:after="0" w:afterAutospacing="0" w:line="360" w:lineRule="auto"/>
        <w:ind w:left="0" w:leftChars="0" w:firstLine="482" w:firstLineChars="200"/>
        <w:textAlignment w:val="baseline"/>
        <w:rPr>
          <w:rFonts w:hint="eastAsia" w:ascii="宋体" w:hAnsi="宋体" w:eastAsia="宋体"/>
          <w:b/>
          <w:color w:val="auto"/>
          <w:spacing w:val="0"/>
          <w:szCs w:val="24"/>
          <w:highlight w:val="none"/>
        </w:rPr>
      </w:pPr>
      <w:bookmarkStart w:id="55" w:name="_Toc144974509"/>
      <w:bookmarkStart w:id="56" w:name="_Toc152045541"/>
      <w:bookmarkStart w:id="57" w:name="_Toc152042317"/>
      <w:bookmarkStart w:id="58" w:name="_Toc238552207"/>
      <w:bookmarkStart w:id="59" w:name="_Toc238797562"/>
      <w:bookmarkStart w:id="60" w:name="_Toc394927440"/>
      <w:r>
        <w:rPr>
          <w:rFonts w:hint="eastAsia" w:ascii="宋体" w:hAnsi="宋体" w:eastAsia="宋体"/>
          <w:b/>
          <w:color w:val="auto"/>
          <w:spacing w:val="0"/>
          <w:szCs w:val="24"/>
          <w:highlight w:val="none"/>
        </w:rPr>
        <w:t>1.10 分包</w:t>
      </w:r>
      <w:bookmarkEnd w:id="55"/>
      <w:bookmarkEnd w:id="56"/>
      <w:bookmarkEnd w:id="57"/>
      <w:bookmarkEnd w:id="58"/>
      <w:bookmarkEnd w:id="59"/>
      <w:r>
        <w:rPr>
          <w:rFonts w:hint="eastAsia" w:ascii="宋体" w:hAnsi="宋体" w:eastAsia="宋体"/>
          <w:b/>
          <w:color w:val="auto"/>
          <w:spacing w:val="0"/>
          <w:szCs w:val="24"/>
          <w:highlight w:val="none"/>
        </w:rPr>
        <w:t>、转包</w:t>
      </w:r>
      <w:bookmarkEnd w:id="60"/>
    </w:p>
    <w:p w14:paraId="050A8F24">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highlight w:val="none"/>
        </w:rPr>
      </w:pPr>
      <w:r>
        <w:rPr>
          <w:rFonts w:hint="eastAsia" w:ascii="宋体" w:hAnsi="宋体" w:cs="宋体"/>
          <w:color w:val="auto"/>
          <w:spacing w:val="0"/>
          <w:sz w:val="24"/>
          <w:highlight w:val="none"/>
        </w:rPr>
        <w:t>1.10.1本采购不允许分包、转包。</w:t>
      </w:r>
    </w:p>
    <w:p w14:paraId="3DC80B6C">
      <w:pPr>
        <w:pStyle w:val="26"/>
        <w:pageBreakBefore w:val="0"/>
        <w:widowControl/>
        <w:kinsoku/>
        <w:wordWrap/>
        <w:overflowPunct/>
        <w:topLinePunct w:val="0"/>
        <w:autoSpaceDE w:val="0"/>
        <w:autoSpaceDN w:val="0"/>
        <w:bidi w:val="0"/>
        <w:adjustRightInd w:val="0"/>
        <w:snapToGrid w:val="0"/>
        <w:spacing w:before="0" w:after="0" w:afterAutospacing="0" w:line="360" w:lineRule="auto"/>
        <w:ind w:left="0" w:leftChars="0" w:firstLine="482" w:firstLineChars="200"/>
        <w:textAlignment w:val="baseline"/>
        <w:rPr>
          <w:rFonts w:hint="eastAsia" w:ascii="宋体" w:hAnsi="宋体" w:eastAsia="宋体"/>
          <w:b/>
          <w:color w:val="auto"/>
          <w:spacing w:val="0"/>
          <w:szCs w:val="24"/>
          <w:highlight w:val="none"/>
        </w:rPr>
      </w:pPr>
      <w:bookmarkStart w:id="61" w:name="_Toc238797563"/>
      <w:bookmarkStart w:id="62" w:name="_Toc238552208"/>
      <w:bookmarkStart w:id="63" w:name="_Toc394927441"/>
      <w:r>
        <w:rPr>
          <w:rFonts w:hint="eastAsia" w:ascii="宋体" w:hAnsi="宋体" w:eastAsia="宋体"/>
          <w:b/>
          <w:color w:val="auto"/>
          <w:spacing w:val="0"/>
          <w:szCs w:val="24"/>
          <w:highlight w:val="none"/>
        </w:rPr>
        <w:t>1.11 偏离</w:t>
      </w:r>
      <w:bookmarkEnd w:id="61"/>
      <w:bookmarkEnd w:id="62"/>
      <w:bookmarkEnd w:id="63"/>
    </w:p>
    <w:p w14:paraId="280BCFA9">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highlight w:val="none"/>
        </w:rPr>
      </w:pPr>
      <w:r>
        <w:rPr>
          <w:rFonts w:hint="eastAsia" w:ascii="宋体" w:hAnsi="宋体" w:cs="宋体"/>
          <w:color w:val="auto"/>
          <w:spacing w:val="0"/>
          <w:sz w:val="24"/>
          <w:highlight w:val="none"/>
          <w:lang w:eastAsia="zh-CN"/>
        </w:rPr>
        <w:t>投标人</w:t>
      </w:r>
      <w:r>
        <w:rPr>
          <w:rFonts w:hint="eastAsia" w:ascii="宋体" w:hAnsi="宋体" w:cs="宋体"/>
          <w:color w:val="auto"/>
          <w:spacing w:val="0"/>
          <w:sz w:val="24"/>
          <w:highlight w:val="none"/>
        </w:rPr>
        <w:t>须知前附表允许</w:t>
      </w:r>
      <w:r>
        <w:rPr>
          <w:rFonts w:hint="eastAsia" w:ascii="宋体" w:hAnsi="宋体" w:cs="宋体"/>
          <w:color w:val="auto"/>
          <w:spacing w:val="0"/>
          <w:sz w:val="24"/>
          <w:highlight w:val="none"/>
          <w:lang w:eastAsia="zh-CN"/>
        </w:rPr>
        <w:t>投标文件</w:t>
      </w:r>
      <w:r>
        <w:rPr>
          <w:rFonts w:hint="eastAsia" w:ascii="宋体" w:hAnsi="宋体" w:cs="宋体"/>
          <w:color w:val="auto"/>
          <w:spacing w:val="0"/>
          <w:sz w:val="24"/>
          <w:highlight w:val="none"/>
        </w:rPr>
        <w:t>偏离</w:t>
      </w:r>
      <w:r>
        <w:rPr>
          <w:rFonts w:hint="eastAsia" w:ascii="宋体" w:hAnsi="宋体" w:cs="宋体"/>
          <w:color w:val="auto"/>
          <w:spacing w:val="0"/>
          <w:sz w:val="24"/>
          <w:highlight w:val="none"/>
          <w:lang w:eastAsia="zh-CN"/>
        </w:rPr>
        <w:t>招标文件</w:t>
      </w:r>
      <w:r>
        <w:rPr>
          <w:rFonts w:hint="eastAsia" w:ascii="宋体" w:hAnsi="宋体" w:cs="宋体"/>
          <w:color w:val="auto"/>
          <w:spacing w:val="0"/>
          <w:sz w:val="24"/>
          <w:highlight w:val="none"/>
        </w:rPr>
        <w:t>某些要求的，偏离应当符合</w:t>
      </w:r>
      <w:r>
        <w:rPr>
          <w:rFonts w:hint="eastAsia" w:ascii="宋体" w:hAnsi="宋体" w:cs="宋体"/>
          <w:color w:val="auto"/>
          <w:spacing w:val="0"/>
          <w:sz w:val="24"/>
          <w:highlight w:val="none"/>
          <w:lang w:eastAsia="zh-CN"/>
        </w:rPr>
        <w:t>招标文件</w:t>
      </w:r>
      <w:r>
        <w:rPr>
          <w:rFonts w:hint="eastAsia" w:ascii="宋体" w:hAnsi="宋体" w:cs="宋体"/>
          <w:color w:val="auto"/>
          <w:spacing w:val="0"/>
          <w:sz w:val="24"/>
          <w:highlight w:val="none"/>
        </w:rPr>
        <w:t>规定的偏离范围和幅度。</w:t>
      </w:r>
    </w:p>
    <w:p w14:paraId="4EB6EDCF">
      <w:pPr>
        <w:pStyle w:val="27"/>
        <w:pageBreakBefore w:val="0"/>
        <w:widowControl/>
        <w:kinsoku/>
        <w:wordWrap/>
        <w:overflowPunct/>
        <w:topLinePunct w:val="0"/>
        <w:autoSpaceDE w:val="0"/>
        <w:autoSpaceDN w:val="0"/>
        <w:bidi w:val="0"/>
        <w:adjustRightInd w:val="0"/>
        <w:snapToGrid w:val="0"/>
        <w:spacing w:before="0" w:after="0" w:afterAutospacing="0" w:line="360" w:lineRule="auto"/>
        <w:ind w:left="0" w:leftChars="0" w:firstLine="482" w:firstLineChars="200"/>
        <w:textAlignment w:val="baseline"/>
        <w:rPr>
          <w:rFonts w:hint="eastAsia" w:ascii="宋体" w:hAnsi="宋体" w:eastAsia="宋体"/>
          <w:b/>
          <w:color w:val="auto"/>
          <w:spacing w:val="0"/>
          <w:sz w:val="24"/>
          <w:szCs w:val="24"/>
          <w:highlight w:val="none"/>
          <w:lang w:eastAsia="zh-CN"/>
        </w:rPr>
      </w:pPr>
      <w:bookmarkStart w:id="64" w:name="_Toc238797564"/>
      <w:bookmarkStart w:id="65" w:name="_Toc152042318"/>
      <w:bookmarkStart w:id="66" w:name="_Toc394927442"/>
      <w:bookmarkStart w:id="67" w:name="_Toc238552209"/>
      <w:bookmarkStart w:id="68" w:name="_Toc144974510"/>
      <w:bookmarkStart w:id="69" w:name="_Toc152045542"/>
      <w:r>
        <w:rPr>
          <w:rFonts w:hint="eastAsia" w:ascii="宋体" w:hAnsi="宋体" w:eastAsia="宋体"/>
          <w:b/>
          <w:color w:val="auto"/>
          <w:spacing w:val="0"/>
          <w:sz w:val="24"/>
          <w:szCs w:val="24"/>
          <w:highlight w:val="none"/>
        </w:rPr>
        <w:t xml:space="preserve">2. </w:t>
      </w:r>
      <w:bookmarkEnd w:id="64"/>
      <w:bookmarkEnd w:id="65"/>
      <w:bookmarkEnd w:id="66"/>
      <w:bookmarkEnd w:id="67"/>
      <w:bookmarkEnd w:id="68"/>
      <w:bookmarkEnd w:id="69"/>
      <w:r>
        <w:rPr>
          <w:rFonts w:hint="eastAsia" w:ascii="宋体" w:hAnsi="宋体" w:eastAsia="宋体"/>
          <w:b/>
          <w:color w:val="auto"/>
          <w:spacing w:val="0"/>
          <w:sz w:val="24"/>
          <w:szCs w:val="24"/>
          <w:highlight w:val="none"/>
          <w:lang w:eastAsia="zh-CN"/>
        </w:rPr>
        <w:t>招标文件</w:t>
      </w:r>
    </w:p>
    <w:p w14:paraId="06738518">
      <w:pPr>
        <w:pStyle w:val="26"/>
        <w:pageBreakBefore w:val="0"/>
        <w:widowControl/>
        <w:kinsoku/>
        <w:wordWrap/>
        <w:overflowPunct/>
        <w:topLinePunct w:val="0"/>
        <w:autoSpaceDE w:val="0"/>
        <w:autoSpaceDN w:val="0"/>
        <w:bidi w:val="0"/>
        <w:adjustRightInd w:val="0"/>
        <w:snapToGrid w:val="0"/>
        <w:spacing w:before="0" w:after="0" w:afterAutospacing="0" w:line="360" w:lineRule="auto"/>
        <w:ind w:left="0" w:leftChars="0" w:firstLine="482" w:firstLineChars="200"/>
        <w:textAlignment w:val="baseline"/>
        <w:rPr>
          <w:rFonts w:hint="eastAsia" w:ascii="宋体" w:hAnsi="宋体" w:eastAsia="宋体"/>
          <w:b/>
          <w:color w:val="auto"/>
          <w:spacing w:val="0"/>
          <w:szCs w:val="24"/>
          <w:highlight w:val="none"/>
        </w:rPr>
      </w:pPr>
      <w:bookmarkStart w:id="70" w:name="_Toc238797565"/>
      <w:bookmarkStart w:id="71" w:name="_Toc152045543"/>
      <w:bookmarkStart w:id="72" w:name="_Toc238552210"/>
      <w:bookmarkStart w:id="73" w:name="_Toc394927443"/>
      <w:bookmarkStart w:id="74" w:name="_Toc152042319"/>
      <w:bookmarkStart w:id="75" w:name="_Toc144974511"/>
      <w:r>
        <w:rPr>
          <w:rFonts w:hint="eastAsia" w:ascii="宋体" w:hAnsi="宋体" w:eastAsia="宋体"/>
          <w:b/>
          <w:color w:val="auto"/>
          <w:spacing w:val="0"/>
          <w:szCs w:val="24"/>
          <w:highlight w:val="none"/>
        </w:rPr>
        <w:t xml:space="preserve">2.1 </w:t>
      </w:r>
      <w:r>
        <w:rPr>
          <w:rFonts w:hint="eastAsia" w:ascii="宋体" w:hAnsi="宋体" w:eastAsia="宋体"/>
          <w:b/>
          <w:color w:val="auto"/>
          <w:spacing w:val="0"/>
          <w:szCs w:val="24"/>
          <w:highlight w:val="none"/>
          <w:lang w:eastAsia="zh-CN"/>
        </w:rPr>
        <w:t>招标文件</w:t>
      </w:r>
      <w:r>
        <w:rPr>
          <w:rFonts w:hint="eastAsia" w:ascii="宋体" w:hAnsi="宋体" w:eastAsia="宋体"/>
          <w:b/>
          <w:color w:val="auto"/>
          <w:spacing w:val="0"/>
          <w:szCs w:val="24"/>
          <w:highlight w:val="none"/>
        </w:rPr>
        <w:t>的组成</w:t>
      </w:r>
      <w:bookmarkEnd w:id="70"/>
      <w:bookmarkEnd w:id="71"/>
      <w:bookmarkEnd w:id="72"/>
      <w:bookmarkEnd w:id="73"/>
      <w:bookmarkEnd w:id="74"/>
      <w:bookmarkEnd w:id="75"/>
    </w:p>
    <w:p w14:paraId="7C830AC2">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highlight w:val="none"/>
        </w:rPr>
      </w:pPr>
      <w:r>
        <w:rPr>
          <w:rFonts w:hint="eastAsia" w:ascii="宋体" w:hAnsi="宋体" w:cs="宋体"/>
          <w:color w:val="auto"/>
          <w:spacing w:val="0"/>
          <w:sz w:val="24"/>
          <w:highlight w:val="none"/>
        </w:rPr>
        <w:t>　　本</w:t>
      </w:r>
      <w:r>
        <w:rPr>
          <w:rFonts w:hint="eastAsia" w:ascii="宋体" w:hAnsi="宋体" w:cs="宋体"/>
          <w:color w:val="auto"/>
          <w:spacing w:val="0"/>
          <w:sz w:val="24"/>
          <w:highlight w:val="none"/>
          <w:lang w:eastAsia="zh-CN"/>
        </w:rPr>
        <w:t>招标文件</w:t>
      </w:r>
      <w:r>
        <w:rPr>
          <w:rFonts w:hint="eastAsia" w:ascii="宋体" w:hAnsi="宋体" w:cs="宋体"/>
          <w:color w:val="auto"/>
          <w:spacing w:val="0"/>
          <w:sz w:val="24"/>
          <w:highlight w:val="none"/>
        </w:rPr>
        <w:t>包括：</w:t>
      </w:r>
    </w:p>
    <w:p w14:paraId="70077765">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highlight w:val="none"/>
        </w:rPr>
      </w:pPr>
      <w:r>
        <w:rPr>
          <w:rFonts w:hint="eastAsia" w:ascii="宋体" w:hAnsi="宋体" w:cs="宋体"/>
          <w:color w:val="auto"/>
          <w:spacing w:val="0"/>
          <w:sz w:val="24"/>
          <w:highlight w:val="none"/>
        </w:rPr>
        <w:t>（1）</w:t>
      </w:r>
      <w:r>
        <w:rPr>
          <w:rFonts w:hint="eastAsia" w:ascii="宋体" w:hAnsi="宋体" w:cs="宋体"/>
          <w:color w:val="auto"/>
          <w:spacing w:val="0"/>
          <w:sz w:val="24"/>
          <w:highlight w:val="none"/>
          <w:lang w:eastAsia="zh-CN"/>
        </w:rPr>
        <w:t>招标</w:t>
      </w:r>
      <w:r>
        <w:rPr>
          <w:rFonts w:hint="eastAsia" w:ascii="宋体" w:hAnsi="宋体" w:cs="宋体"/>
          <w:color w:val="auto"/>
          <w:spacing w:val="0"/>
          <w:sz w:val="24"/>
          <w:highlight w:val="none"/>
        </w:rPr>
        <w:t>公告；</w:t>
      </w:r>
    </w:p>
    <w:p w14:paraId="1D840996">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highlight w:val="none"/>
        </w:rPr>
      </w:pPr>
      <w:r>
        <w:rPr>
          <w:rFonts w:hint="eastAsia" w:ascii="宋体" w:hAnsi="宋体" w:cs="宋体"/>
          <w:color w:val="auto"/>
          <w:spacing w:val="0"/>
          <w:sz w:val="24"/>
          <w:highlight w:val="none"/>
        </w:rPr>
        <w:t>（2）</w:t>
      </w:r>
      <w:r>
        <w:rPr>
          <w:rFonts w:hint="eastAsia" w:ascii="宋体" w:hAnsi="宋体" w:cs="宋体"/>
          <w:color w:val="auto"/>
          <w:spacing w:val="0"/>
          <w:sz w:val="24"/>
          <w:highlight w:val="none"/>
          <w:lang w:eastAsia="zh-CN"/>
        </w:rPr>
        <w:t>投标人</w:t>
      </w:r>
      <w:r>
        <w:rPr>
          <w:rFonts w:hint="eastAsia" w:ascii="宋体" w:hAnsi="宋体" w:cs="宋体"/>
          <w:color w:val="auto"/>
          <w:spacing w:val="0"/>
          <w:sz w:val="24"/>
          <w:highlight w:val="none"/>
        </w:rPr>
        <w:t>须知；</w:t>
      </w:r>
    </w:p>
    <w:p w14:paraId="1FB80DD7">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highlight w:val="none"/>
        </w:rPr>
      </w:pPr>
      <w:r>
        <w:rPr>
          <w:rFonts w:hint="eastAsia" w:ascii="宋体" w:hAnsi="宋体" w:cs="宋体"/>
          <w:color w:val="auto"/>
          <w:spacing w:val="0"/>
          <w:sz w:val="24"/>
          <w:highlight w:val="none"/>
        </w:rPr>
        <w:t>（3）</w:t>
      </w:r>
      <w:r>
        <w:rPr>
          <w:rFonts w:hint="eastAsia" w:ascii="宋体" w:hAnsi="宋体" w:cs="宋体"/>
          <w:color w:val="auto"/>
          <w:spacing w:val="0"/>
          <w:sz w:val="24"/>
          <w:highlight w:val="none"/>
          <w:lang w:val="en-US" w:eastAsia="zh-CN"/>
        </w:rPr>
        <w:t>评</w:t>
      </w:r>
      <w:r>
        <w:rPr>
          <w:rFonts w:hint="eastAsia" w:ascii="宋体" w:hAnsi="宋体" w:cs="宋体"/>
          <w:color w:val="auto"/>
          <w:spacing w:val="0"/>
          <w:sz w:val="24"/>
          <w:highlight w:val="none"/>
          <w:lang w:eastAsia="zh-CN"/>
        </w:rPr>
        <w:t>标</w:t>
      </w:r>
      <w:r>
        <w:rPr>
          <w:rFonts w:hint="eastAsia" w:ascii="宋体" w:hAnsi="宋体" w:cs="宋体"/>
          <w:color w:val="auto"/>
          <w:spacing w:val="0"/>
          <w:sz w:val="24"/>
          <w:highlight w:val="none"/>
        </w:rPr>
        <w:t>方法；</w:t>
      </w:r>
    </w:p>
    <w:p w14:paraId="25FD3941">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eastAsia="宋体" w:cs="宋体"/>
          <w:color w:val="auto"/>
          <w:spacing w:val="0"/>
          <w:sz w:val="24"/>
          <w:highlight w:val="none"/>
          <w:lang w:val="en-US" w:eastAsia="zh-CN"/>
        </w:rPr>
      </w:pPr>
      <w:r>
        <w:rPr>
          <w:rFonts w:hint="eastAsia" w:ascii="宋体" w:hAnsi="宋体" w:cs="宋体"/>
          <w:color w:val="auto"/>
          <w:spacing w:val="0"/>
          <w:sz w:val="24"/>
          <w:highlight w:val="none"/>
        </w:rPr>
        <w:t>（4）合同；</w:t>
      </w:r>
      <w:r>
        <w:rPr>
          <w:rFonts w:hint="eastAsia" w:ascii="宋体" w:hAnsi="宋体" w:eastAsia="宋体" w:cs="宋体"/>
          <w:color w:val="auto"/>
          <w:spacing w:val="0"/>
          <w:sz w:val="24"/>
          <w:highlight w:val="none"/>
          <w:lang w:val="en-US" w:eastAsia="zh-CN"/>
        </w:rPr>
        <w:t xml:space="preserve"> </w:t>
      </w:r>
    </w:p>
    <w:p w14:paraId="41BCDA44">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highlight w:val="none"/>
        </w:rPr>
      </w:pPr>
      <w:r>
        <w:rPr>
          <w:rFonts w:hint="eastAsia" w:ascii="宋体" w:hAnsi="宋体" w:cs="宋体"/>
          <w:color w:val="auto"/>
          <w:spacing w:val="0"/>
          <w:sz w:val="24"/>
          <w:highlight w:val="none"/>
        </w:rPr>
        <w:t>（5）</w:t>
      </w:r>
      <w:r>
        <w:rPr>
          <w:rFonts w:hint="eastAsia" w:ascii="宋体" w:hAnsi="宋体" w:cs="宋体"/>
          <w:color w:val="auto"/>
          <w:spacing w:val="0"/>
          <w:sz w:val="24"/>
          <w:highlight w:val="none"/>
          <w:lang w:val="en-US" w:eastAsia="zh-CN"/>
        </w:rPr>
        <w:t>商务、技术要求</w:t>
      </w:r>
      <w:r>
        <w:rPr>
          <w:rFonts w:hint="eastAsia" w:ascii="宋体" w:hAnsi="宋体" w:cs="宋体"/>
          <w:color w:val="auto"/>
          <w:spacing w:val="0"/>
          <w:sz w:val="24"/>
          <w:highlight w:val="none"/>
        </w:rPr>
        <w:t xml:space="preserve">； </w:t>
      </w:r>
    </w:p>
    <w:p w14:paraId="42BDF301">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highlight w:val="none"/>
        </w:rPr>
      </w:pPr>
      <w:r>
        <w:rPr>
          <w:rFonts w:hint="eastAsia" w:ascii="宋体" w:hAnsi="宋体" w:cs="宋体"/>
          <w:color w:val="auto"/>
          <w:spacing w:val="0"/>
          <w:sz w:val="24"/>
          <w:highlight w:val="none"/>
        </w:rPr>
        <w:t>（6）</w:t>
      </w:r>
      <w:r>
        <w:rPr>
          <w:rFonts w:hint="eastAsia" w:ascii="宋体" w:hAnsi="宋体" w:cs="宋体"/>
          <w:color w:val="auto"/>
          <w:spacing w:val="0"/>
          <w:sz w:val="24"/>
          <w:highlight w:val="none"/>
          <w:lang w:eastAsia="zh-CN"/>
        </w:rPr>
        <w:t>投标文件</w:t>
      </w:r>
      <w:r>
        <w:rPr>
          <w:rFonts w:hint="eastAsia" w:ascii="宋体" w:hAnsi="宋体" w:cs="宋体"/>
          <w:color w:val="auto"/>
          <w:spacing w:val="0"/>
          <w:sz w:val="24"/>
          <w:highlight w:val="none"/>
        </w:rPr>
        <w:t>格式；</w:t>
      </w:r>
    </w:p>
    <w:p w14:paraId="350EDFF2">
      <w:pPr>
        <w:pStyle w:val="26"/>
        <w:pageBreakBefore w:val="0"/>
        <w:widowControl/>
        <w:kinsoku/>
        <w:wordWrap/>
        <w:overflowPunct/>
        <w:topLinePunct w:val="0"/>
        <w:autoSpaceDE w:val="0"/>
        <w:autoSpaceDN w:val="0"/>
        <w:bidi w:val="0"/>
        <w:adjustRightInd w:val="0"/>
        <w:snapToGrid w:val="0"/>
        <w:spacing w:before="0" w:after="0" w:afterAutospacing="0" w:line="360" w:lineRule="auto"/>
        <w:ind w:left="0" w:leftChars="0" w:firstLine="482" w:firstLineChars="200"/>
        <w:textAlignment w:val="baseline"/>
        <w:rPr>
          <w:rFonts w:hint="eastAsia" w:ascii="宋体" w:hAnsi="宋体" w:eastAsia="宋体"/>
          <w:b/>
          <w:color w:val="auto"/>
          <w:spacing w:val="0"/>
          <w:szCs w:val="24"/>
          <w:highlight w:val="none"/>
        </w:rPr>
      </w:pPr>
      <w:bookmarkStart w:id="76" w:name="_Toc238797566"/>
      <w:bookmarkStart w:id="77" w:name="_Toc394927444"/>
      <w:bookmarkStart w:id="78" w:name="_Toc238552211"/>
      <w:bookmarkStart w:id="79" w:name="_Toc152042320"/>
      <w:bookmarkStart w:id="80" w:name="_Toc152045544"/>
      <w:bookmarkStart w:id="81" w:name="_Toc144974512"/>
      <w:r>
        <w:rPr>
          <w:rFonts w:hint="eastAsia" w:ascii="宋体" w:hAnsi="宋体" w:eastAsia="宋体"/>
          <w:b/>
          <w:color w:val="auto"/>
          <w:spacing w:val="0"/>
          <w:szCs w:val="24"/>
          <w:highlight w:val="none"/>
        </w:rPr>
        <w:t xml:space="preserve">2.2 </w:t>
      </w:r>
      <w:r>
        <w:rPr>
          <w:rFonts w:hint="eastAsia" w:ascii="宋体" w:hAnsi="宋体" w:eastAsia="宋体"/>
          <w:b/>
          <w:color w:val="auto"/>
          <w:spacing w:val="0"/>
          <w:szCs w:val="24"/>
          <w:highlight w:val="none"/>
          <w:lang w:eastAsia="zh-CN"/>
        </w:rPr>
        <w:t>招标文件</w:t>
      </w:r>
      <w:r>
        <w:rPr>
          <w:rFonts w:hint="eastAsia" w:ascii="宋体" w:hAnsi="宋体" w:eastAsia="宋体"/>
          <w:b/>
          <w:color w:val="auto"/>
          <w:spacing w:val="0"/>
          <w:szCs w:val="24"/>
          <w:highlight w:val="none"/>
        </w:rPr>
        <w:t>的澄清</w:t>
      </w:r>
      <w:bookmarkEnd w:id="76"/>
      <w:bookmarkEnd w:id="77"/>
      <w:bookmarkEnd w:id="78"/>
      <w:bookmarkEnd w:id="79"/>
      <w:bookmarkEnd w:id="80"/>
      <w:bookmarkEnd w:id="81"/>
    </w:p>
    <w:p w14:paraId="2CE2E8E1">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kern w:val="0"/>
          <w:sz w:val="24"/>
          <w:highlight w:val="none"/>
        </w:rPr>
      </w:pPr>
      <w:r>
        <w:rPr>
          <w:rFonts w:hint="eastAsia" w:ascii="宋体" w:hAnsi="宋体" w:cs="宋体"/>
          <w:color w:val="auto"/>
          <w:spacing w:val="0"/>
          <w:sz w:val="24"/>
          <w:highlight w:val="none"/>
        </w:rPr>
        <w:t>2.2.1</w:t>
      </w:r>
      <w:r>
        <w:rPr>
          <w:rFonts w:hint="eastAsia" w:ascii="宋体" w:hAnsi="宋体" w:cs="宋体"/>
          <w:color w:val="auto"/>
          <w:spacing w:val="0"/>
          <w:kern w:val="0"/>
          <w:sz w:val="24"/>
          <w:highlight w:val="none"/>
        </w:rPr>
        <w:t>任何已下载了</w:t>
      </w:r>
      <w:r>
        <w:rPr>
          <w:rFonts w:hint="eastAsia" w:ascii="宋体" w:hAnsi="宋体" w:cs="宋体"/>
          <w:color w:val="auto"/>
          <w:spacing w:val="0"/>
          <w:kern w:val="0"/>
          <w:sz w:val="24"/>
          <w:highlight w:val="none"/>
          <w:lang w:eastAsia="zh-CN"/>
        </w:rPr>
        <w:t>招标文件</w:t>
      </w:r>
      <w:r>
        <w:rPr>
          <w:rFonts w:hint="eastAsia" w:ascii="宋体" w:hAnsi="宋体" w:cs="宋体"/>
          <w:color w:val="auto"/>
          <w:spacing w:val="0"/>
          <w:kern w:val="0"/>
          <w:sz w:val="24"/>
          <w:highlight w:val="none"/>
        </w:rPr>
        <w:t>的</w:t>
      </w:r>
      <w:r>
        <w:rPr>
          <w:rFonts w:hint="eastAsia" w:ascii="宋体" w:hAnsi="宋体" w:cs="宋体"/>
          <w:color w:val="auto"/>
          <w:spacing w:val="0"/>
          <w:kern w:val="0"/>
          <w:sz w:val="24"/>
          <w:highlight w:val="none"/>
          <w:lang w:eastAsia="zh-CN"/>
        </w:rPr>
        <w:t>投标人</w:t>
      </w:r>
      <w:r>
        <w:rPr>
          <w:rFonts w:hint="eastAsia" w:ascii="宋体" w:hAnsi="宋体" w:cs="宋体"/>
          <w:color w:val="auto"/>
          <w:spacing w:val="0"/>
          <w:sz w:val="24"/>
          <w:highlight w:val="none"/>
        </w:rPr>
        <w:t>应仔细阅读和检查</w:t>
      </w:r>
      <w:r>
        <w:rPr>
          <w:rFonts w:hint="eastAsia" w:ascii="宋体" w:hAnsi="宋体" w:cs="宋体"/>
          <w:color w:val="auto"/>
          <w:spacing w:val="0"/>
          <w:sz w:val="24"/>
          <w:highlight w:val="none"/>
          <w:lang w:eastAsia="zh-CN"/>
        </w:rPr>
        <w:t>招标文件</w:t>
      </w:r>
      <w:r>
        <w:rPr>
          <w:rFonts w:hint="eastAsia" w:ascii="宋体" w:hAnsi="宋体" w:cs="宋体"/>
          <w:color w:val="auto"/>
          <w:spacing w:val="0"/>
          <w:sz w:val="24"/>
          <w:highlight w:val="none"/>
        </w:rPr>
        <w:t>的全部内容，如发现缺页或附件不全，</w:t>
      </w:r>
      <w:r>
        <w:rPr>
          <w:rFonts w:hint="eastAsia" w:ascii="宋体" w:hAnsi="宋体" w:cs="宋体"/>
          <w:color w:val="auto"/>
          <w:spacing w:val="0"/>
          <w:kern w:val="0"/>
          <w:sz w:val="24"/>
          <w:highlight w:val="none"/>
        </w:rPr>
        <w:t>均可要求对</w:t>
      </w:r>
      <w:r>
        <w:rPr>
          <w:rFonts w:hint="eastAsia" w:ascii="宋体" w:hAnsi="宋体" w:cs="宋体"/>
          <w:color w:val="auto"/>
          <w:spacing w:val="0"/>
          <w:kern w:val="0"/>
          <w:sz w:val="24"/>
          <w:highlight w:val="none"/>
          <w:lang w:eastAsia="zh-CN"/>
        </w:rPr>
        <w:t>招标文件</w:t>
      </w:r>
      <w:r>
        <w:rPr>
          <w:rFonts w:hint="eastAsia" w:ascii="宋体" w:hAnsi="宋体" w:cs="宋体"/>
          <w:color w:val="auto"/>
          <w:spacing w:val="0"/>
          <w:kern w:val="0"/>
          <w:sz w:val="24"/>
          <w:highlight w:val="none"/>
        </w:rPr>
        <w:t>进行澄清，但所要求的澄清必须在山西省政府采购网向</w:t>
      </w:r>
      <w:r>
        <w:rPr>
          <w:rFonts w:hint="eastAsia" w:ascii="宋体" w:hAnsi="宋体" w:cs="宋体"/>
          <w:color w:val="auto"/>
          <w:spacing w:val="0"/>
          <w:kern w:val="0"/>
          <w:sz w:val="24"/>
          <w:highlight w:val="none"/>
          <w:lang w:eastAsia="zh-CN"/>
        </w:rPr>
        <w:t>招标代理机构</w:t>
      </w:r>
      <w:r>
        <w:rPr>
          <w:rFonts w:hint="eastAsia" w:ascii="宋体" w:hAnsi="宋体" w:cs="宋体"/>
          <w:color w:val="auto"/>
          <w:spacing w:val="0"/>
          <w:kern w:val="0"/>
          <w:sz w:val="24"/>
          <w:highlight w:val="none"/>
        </w:rPr>
        <w:t>提问。</w:t>
      </w:r>
    </w:p>
    <w:p w14:paraId="2F08EBE8">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highlight w:val="none"/>
        </w:rPr>
      </w:pPr>
      <w:r>
        <w:rPr>
          <w:rFonts w:hint="eastAsia" w:ascii="宋体" w:hAnsi="宋体" w:cs="宋体"/>
          <w:color w:val="auto"/>
          <w:spacing w:val="0"/>
          <w:sz w:val="24"/>
          <w:highlight w:val="none"/>
        </w:rPr>
        <w:t xml:space="preserve">2.2.2 </w:t>
      </w:r>
      <w:r>
        <w:rPr>
          <w:rFonts w:hint="eastAsia" w:ascii="宋体" w:hAnsi="宋体" w:cs="宋体"/>
          <w:color w:val="auto"/>
          <w:spacing w:val="0"/>
          <w:kern w:val="0"/>
          <w:sz w:val="24"/>
          <w:highlight w:val="none"/>
          <w:lang w:eastAsia="zh-CN"/>
        </w:rPr>
        <w:t>招标代理机构</w:t>
      </w:r>
      <w:r>
        <w:rPr>
          <w:rFonts w:hint="eastAsia" w:ascii="宋体" w:hAnsi="宋体" w:cs="宋体"/>
          <w:color w:val="auto"/>
          <w:spacing w:val="0"/>
          <w:kern w:val="0"/>
          <w:sz w:val="24"/>
          <w:highlight w:val="none"/>
        </w:rPr>
        <w:t>对澄清的处理原则：</w:t>
      </w:r>
      <w:r>
        <w:rPr>
          <w:rFonts w:hint="eastAsia" w:ascii="宋体" w:hAnsi="宋体" w:cs="宋体"/>
          <w:color w:val="auto"/>
          <w:spacing w:val="0"/>
          <w:kern w:val="0"/>
          <w:sz w:val="24"/>
          <w:highlight w:val="none"/>
          <w:lang w:eastAsia="zh-CN"/>
        </w:rPr>
        <w:t>招标代理机构</w:t>
      </w:r>
      <w:r>
        <w:rPr>
          <w:rFonts w:hint="eastAsia" w:ascii="宋体" w:hAnsi="宋体" w:cs="宋体"/>
          <w:color w:val="auto"/>
          <w:spacing w:val="0"/>
          <w:kern w:val="0"/>
          <w:sz w:val="24"/>
          <w:highlight w:val="none"/>
        </w:rPr>
        <w:t>认为需要澄清的，将在发布本项目</w:t>
      </w:r>
      <w:r>
        <w:rPr>
          <w:rFonts w:hint="eastAsia" w:ascii="宋体" w:hAnsi="宋体" w:cs="宋体"/>
          <w:color w:val="auto"/>
          <w:spacing w:val="0"/>
          <w:kern w:val="0"/>
          <w:sz w:val="24"/>
          <w:highlight w:val="none"/>
          <w:lang w:eastAsia="zh-CN"/>
        </w:rPr>
        <w:t>招标</w:t>
      </w:r>
      <w:r>
        <w:rPr>
          <w:rFonts w:hint="eastAsia" w:ascii="宋体" w:hAnsi="宋体" w:cs="宋体"/>
          <w:color w:val="auto"/>
          <w:spacing w:val="0"/>
          <w:kern w:val="0"/>
          <w:sz w:val="24"/>
          <w:highlight w:val="none"/>
        </w:rPr>
        <w:t>公告的媒体上发布更正公告。</w:t>
      </w:r>
    </w:p>
    <w:p w14:paraId="0031CA7C">
      <w:pPr>
        <w:pStyle w:val="26"/>
        <w:pageBreakBefore w:val="0"/>
        <w:widowControl/>
        <w:kinsoku/>
        <w:wordWrap/>
        <w:overflowPunct/>
        <w:topLinePunct w:val="0"/>
        <w:autoSpaceDE w:val="0"/>
        <w:autoSpaceDN w:val="0"/>
        <w:bidi w:val="0"/>
        <w:adjustRightInd w:val="0"/>
        <w:snapToGrid w:val="0"/>
        <w:spacing w:before="0" w:after="0" w:afterAutospacing="0" w:line="360" w:lineRule="auto"/>
        <w:ind w:left="0" w:leftChars="0" w:firstLine="482" w:firstLineChars="200"/>
        <w:textAlignment w:val="baseline"/>
        <w:rPr>
          <w:rFonts w:hint="eastAsia" w:ascii="宋体" w:hAnsi="宋体" w:eastAsia="宋体"/>
          <w:b/>
          <w:color w:val="auto"/>
          <w:spacing w:val="0"/>
          <w:szCs w:val="24"/>
          <w:highlight w:val="none"/>
        </w:rPr>
      </w:pPr>
      <w:bookmarkStart w:id="82" w:name="_Toc144974513"/>
      <w:bookmarkStart w:id="83" w:name="_Toc394927445"/>
      <w:bookmarkStart w:id="84" w:name="_Toc152045545"/>
      <w:bookmarkStart w:id="85" w:name="_Toc238797567"/>
      <w:bookmarkStart w:id="86" w:name="_Toc238552212"/>
      <w:bookmarkStart w:id="87" w:name="_Toc152042321"/>
      <w:r>
        <w:rPr>
          <w:rFonts w:hint="eastAsia" w:ascii="宋体" w:hAnsi="宋体" w:eastAsia="宋体"/>
          <w:b/>
          <w:color w:val="auto"/>
          <w:spacing w:val="0"/>
          <w:szCs w:val="24"/>
          <w:highlight w:val="none"/>
        </w:rPr>
        <w:t xml:space="preserve">2.3 </w:t>
      </w:r>
      <w:r>
        <w:rPr>
          <w:rFonts w:hint="eastAsia" w:ascii="宋体" w:hAnsi="宋体" w:eastAsia="宋体"/>
          <w:b/>
          <w:color w:val="auto"/>
          <w:spacing w:val="0"/>
          <w:szCs w:val="24"/>
          <w:highlight w:val="none"/>
          <w:lang w:eastAsia="zh-CN"/>
        </w:rPr>
        <w:t>招标文件</w:t>
      </w:r>
      <w:r>
        <w:rPr>
          <w:rFonts w:hint="eastAsia" w:ascii="宋体" w:hAnsi="宋体" w:eastAsia="宋体"/>
          <w:b/>
          <w:color w:val="auto"/>
          <w:spacing w:val="0"/>
          <w:szCs w:val="24"/>
          <w:highlight w:val="none"/>
        </w:rPr>
        <w:t>的修改</w:t>
      </w:r>
      <w:bookmarkEnd w:id="82"/>
      <w:bookmarkEnd w:id="83"/>
      <w:bookmarkEnd w:id="84"/>
      <w:bookmarkEnd w:id="85"/>
      <w:bookmarkEnd w:id="86"/>
      <w:bookmarkEnd w:id="87"/>
    </w:p>
    <w:p w14:paraId="55F37652">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kern w:val="0"/>
          <w:sz w:val="24"/>
          <w:highlight w:val="none"/>
        </w:rPr>
      </w:pPr>
      <w:r>
        <w:rPr>
          <w:rFonts w:hint="eastAsia" w:ascii="宋体" w:hAnsi="宋体" w:cs="宋体"/>
          <w:color w:val="auto"/>
          <w:spacing w:val="0"/>
          <w:kern w:val="0"/>
          <w:sz w:val="24"/>
          <w:highlight w:val="none"/>
        </w:rPr>
        <w:t>2.3.1</w:t>
      </w:r>
      <w:r>
        <w:rPr>
          <w:rFonts w:hint="eastAsia" w:ascii="宋体" w:hAnsi="宋体" w:cs="宋体"/>
          <w:color w:val="auto"/>
          <w:spacing w:val="0"/>
          <w:kern w:val="0"/>
          <w:sz w:val="24"/>
          <w:highlight w:val="none"/>
          <w:lang w:eastAsia="zh-CN"/>
        </w:rPr>
        <w:t>招标代理机构</w:t>
      </w:r>
      <w:r>
        <w:rPr>
          <w:rFonts w:hint="eastAsia" w:ascii="宋体" w:hAnsi="宋体" w:cs="宋体"/>
          <w:color w:val="auto"/>
          <w:spacing w:val="0"/>
          <w:kern w:val="0"/>
          <w:sz w:val="24"/>
          <w:highlight w:val="none"/>
        </w:rPr>
        <w:t>有权对</w:t>
      </w:r>
      <w:r>
        <w:rPr>
          <w:rFonts w:hint="eastAsia" w:ascii="宋体" w:hAnsi="宋体" w:cs="宋体"/>
          <w:color w:val="auto"/>
          <w:spacing w:val="0"/>
          <w:kern w:val="0"/>
          <w:sz w:val="24"/>
          <w:highlight w:val="none"/>
          <w:lang w:eastAsia="zh-CN"/>
        </w:rPr>
        <w:t>招标文件</w:t>
      </w:r>
      <w:r>
        <w:rPr>
          <w:rFonts w:hint="eastAsia" w:ascii="宋体" w:hAnsi="宋体" w:cs="宋体"/>
          <w:color w:val="auto"/>
          <w:spacing w:val="0"/>
          <w:kern w:val="0"/>
          <w:sz w:val="24"/>
          <w:highlight w:val="none"/>
        </w:rPr>
        <w:t>中的相关事项，以公告更正的方式进行必要的修改，并在发布本项目</w:t>
      </w:r>
      <w:r>
        <w:rPr>
          <w:rFonts w:hint="eastAsia" w:ascii="宋体" w:hAnsi="宋体" w:cs="宋体"/>
          <w:color w:val="auto"/>
          <w:spacing w:val="0"/>
          <w:kern w:val="0"/>
          <w:sz w:val="24"/>
          <w:highlight w:val="none"/>
          <w:lang w:eastAsia="zh-CN"/>
        </w:rPr>
        <w:t>招标</w:t>
      </w:r>
      <w:r>
        <w:rPr>
          <w:rFonts w:hint="eastAsia" w:ascii="宋体" w:hAnsi="宋体" w:cs="宋体"/>
          <w:color w:val="auto"/>
          <w:spacing w:val="0"/>
          <w:kern w:val="0"/>
          <w:sz w:val="24"/>
          <w:highlight w:val="none"/>
        </w:rPr>
        <w:t>公告的媒体上发布变更公告。</w:t>
      </w:r>
    </w:p>
    <w:p w14:paraId="3002C6C5">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kern w:val="0"/>
          <w:sz w:val="24"/>
          <w:highlight w:val="none"/>
        </w:rPr>
      </w:pPr>
      <w:r>
        <w:rPr>
          <w:rFonts w:hint="eastAsia" w:ascii="宋体" w:hAnsi="宋体" w:cs="宋体"/>
          <w:color w:val="auto"/>
          <w:spacing w:val="0"/>
          <w:sz w:val="24"/>
          <w:highlight w:val="none"/>
        </w:rPr>
        <w:t>2.3.2</w:t>
      </w:r>
      <w:r>
        <w:rPr>
          <w:rFonts w:hint="eastAsia" w:ascii="宋体" w:hAnsi="宋体" w:cs="宋体"/>
          <w:color w:val="auto"/>
          <w:spacing w:val="0"/>
          <w:kern w:val="0"/>
          <w:sz w:val="24"/>
          <w:highlight w:val="none"/>
        </w:rPr>
        <w:t>更正公告或变更公告应当在提交</w:t>
      </w:r>
      <w:r>
        <w:rPr>
          <w:rFonts w:hint="eastAsia" w:ascii="宋体" w:hAnsi="宋体" w:cs="宋体"/>
          <w:color w:val="auto"/>
          <w:spacing w:val="0"/>
          <w:kern w:val="0"/>
          <w:sz w:val="24"/>
          <w:highlight w:val="none"/>
          <w:lang w:eastAsia="zh-CN"/>
        </w:rPr>
        <w:t>投标文件</w:t>
      </w:r>
      <w:r>
        <w:rPr>
          <w:rFonts w:hint="eastAsia" w:ascii="宋体" w:hAnsi="宋体" w:cs="宋体"/>
          <w:color w:val="auto"/>
          <w:spacing w:val="0"/>
          <w:kern w:val="0"/>
          <w:sz w:val="24"/>
          <w:highlight w:val="none"/>
        </w:rPr>
        <w:t>截止之日</w:t>
      </w:r>
      <w:r>
        <w:rPr>
          <w:rFonts w:hint="eastAsia" w:ascii="宋体" w:hAnsi="宋体" w:cs="宋体"/>
          <w:color w:val="auto"/>
          <w:spacing w:val="0"/>
          <w:kern w:val="0"/>
          <w:sz w:val="24"/>
          <w:highlight w:val="none"/>
          <w:lang w:val="en-US" w:eastAsia="zh-CN"/>
        </w:rPr>
        <w:t>1</w:t>
      </w:r>
      <w:r>
        <w:rPr>
          <w:rFonts w:hint="eastAsia" w:ascii="宋体" w:hAnsi="宋体" w:cs="宋体"/>
          <w:color w:val="auto"/>
          <w:spacing w:val="0"/>
          <w:kern w:val="0"/>
          <w:sz w:val="24"/>
          <w:highlight w:val="none"/>
        </w:rPr>
        <w:t>5日前发出。</w:t>
      </w:r>
    </w:p>
    <w:p w14:paraId="71B2600D">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highlight w:val="none"/>
        </w:rPr>
      </w:pPr>
      <w:r>
        <w:rPr>
          <w:rFonts w:hint="eastAsia" w:ascii="宋体" w:hAnsi="宋体" w:cs="宋体"/>
          <w:color w:val="auto"/>
          <w:spacing w:val="0"/>
          <w:kern w:val="0"/>
          <w:sz w:val="24"/>
          <w:highlight w:val="none"/>
        </w:rPr>
        <w:t>2.3.3更正公告或变更公告的内容是</w:t>
      </w:r>
      <w:r>
        <w:rPr>
          <w:rFonts w:hint="eastAsia" w:ascii="宋体" w:hAnsi="宋体" w:cs="宋体"/>
          <w:color w:val="auto"/>
          <w:spacing w:val="0"/>
          <w:kern w:val="0"/>
          <w:sz w:val="24"/>
          <w:highlight w:val="none"/>
          <w:lang w:eastAsia="zh-CN"/>
        </w:rPr>
        <w:t>招标文件</w:t>
      </w:r>
      <w:r>
        <w:rPr>
          <w:rFonts w:hint="eastAsia" w:ascii="宋体" w:hAnsi="宋体" w:cs="宋体"/>
          <w:color w:val="auto"/>
          <w:spacing w:val="0"/>
          <w:kern w:val="0"/>
          <w:sz w:val="24"/>
          <w:highlight w:val="none"/>
        </w:rPr>
        <w:t>的必要组成部分，对所有</w:t>
      </w:r>
      <w:r>
        <w:rPr>
          <w:rFonts w:hint="eastAsia" w:ascii="宋体" w:hAnsi="宋体" w:cs="宋体"/>
          <w:color w:val="auto"/>
          <w:spacing w:val="0"/>
          <w:kern w:val="0"/>
          <w:sz w:val="24"/>
          <w:highlight w:val="none"/>
          <w:lang w:eastAsia="zh-CN"/>
        </w:rPr>
        <w:t>投标人</w:t>
      </w:r>
      <w:r>
        <w:rPr>
          <w:rFonts w:hint="eastAsia" w:ascii="宋体" w:hAnsi="宋体" w:cs="宋体"/>
          <w:color w:val="auto"/>
          <w:spacing w:val="0"/>
          <w:kern w:val="0"/>
          <w:sz w:val="24"/>
          <w:highlight w:val="none"/>
        </w:rPr>
        <w:t>均具有约束力，提请</w:t>
      </w:r>
      <w:r>
        <w:rPr>
          <w:rFonts w:hint="eastAsia" w:ascii="宋体" w:hAnsi="宋体" w:cs="宋体"/>
          <w:color w:val="auto"/>
          <w:spacing w:val="0"/>
          <w:kern w:val="0"/>
          <w:sz w:val="24"/>
          <w:highlight w:val="none"/>
          <w:lang w:eastAsia="zh-CN"/>
        </w:rPr>
        <w:t>投标人</w:t>
      </w:r>
      <w:r>
        <w:rPr>
          <w:rFonts w:hint="eastAsia" w:ascii="宋体" w:hAnsi="宋体" w:cs="宋体"/>
          <w:color w:val="auto"/>
          <w:spacing w:val="0"/>
          <w:kern w:val="0"/>
          <w:sz w:val="24"/>
          <w:highlight w:val="none"/>
        </w:rPr>
        <w:t>要特别注意。</w:t>
      </w:r>
    </w:p>
    <w:p w14:paraId="7D63803C">
      <w:pPr>
        <w:pStyle w:val="27"/>
        <w:pageBreakBefore w:val="0"/>
        <w:widowControl/>
        <w:kinsoku/>
        <w:wordWrap/>
        <w:overflowPunct/>
        <w:topLinePunct w:val="0"/>
        <w:autoSpaceDE w:val="0"/>
        <w:autoSpaceDN w:val="0"/>
        <w:bidi w:val="0"/>
        <w:adjustRightInd w:val="0"/>
        <w:snapToGrid w:val="0"/>
        <w:spacing w:before="0" w:after="0" w:afterAutospacing="0" w:line="360" w:lineRule="auto"/>
        <w:ind w:left="0" w:leftChars="0" w:firstLine="482" w:firstLineChars="200"/>
        <w:textAlignment w:val="baseline"/>
        <w:rPr>
          <w:rFonts w:hint="eastAsia" w:ascii="宋体" w:hAnsi="宋体" w:eastAsia="宋体"/>
          <w:b/>
          <w:color w:val="auto"/>
          <w:spacing w:val="0"/>
          <w:sz w:val="24"/>
          <w:szCs w:val="24"/>
          <w:highlight w:val="none"/>
          <w:lang w:eastAsia="zh-CN"/>
        </w:rPr>
      </w:pPr>
      <w:bookmarkStart w:id="88" w:name="_Toc238797568"/>
      <w:bookmarkStart w:id="89" w:name="_Toc238552213"/>
      <w:bookmarkStart w:id="90" w:name="_Toc152042322"/>
      <w:bookmarkStart w:id="91" w:name="_Toc152045546"/>
      <w:bookmarkStart w:id="92" w:name="_Toc394927446"/>
      <w:bookmarkStart w:id="93" w:name="_Toc144974514"/>
      <w:r>
        <w:rPr>
          <w:rFonts w:hint="eastAsia" w:ascii="宋体" w:hAnsi="宋体" w:eastAsia="宋体"/>
          <w:b/>
          <w:color w:val="auto"/>
          <w:spacing w:val="0"/>
          <w:sz w:val="24"/>
          <w:szCs w:val="24"/>
          <w:highlight w:val="none"/>
        </w:rPr>
        <w:t xml:space="preserve">3. </w:t>
      </w:r>
      <w:bookmarkEnd w:id="88"/>
      <w:bookmarkEnd w:id="89"/>
      <w:bookmarkEnd w:id="90"/>
      <w:bookmarkEnd w:id="91"/>
      <w:bookmarkEnd w:id="92"/>
      <w:bookmarkEnd w:id="93"/>
      <w:r>
        <w:rPr>
          <w:rFonts w:hint="eastAsia" w:ascii="宋体" w:hAnsi="宋体" w:eastAsia="宋体"/>
          <w:b/>
          <w:color w:val="auto"/>
          <w:spacing w:val="0"/>
          <w:sz w:val="24"/>
          <w:szCs w:val="24"/>
          <w:highlight w:val="none"/>
          <w:lang w:eastAsia="zh-CN"/>
        </w:rPr>
        <w:t>投标文件</w:t>
      </w:r>
    </w:p>
    <w:p w14:paraId="28BABB90">
      <w:pPr>
        <w:pStyle w:val="26"/>
        <w:pageBreakBefore w:val="0"/>
        <w:widowControl/>
        <w:kinsoku/>
        <w:wordWrap/>
        <w:overflowPunct/>
        <w:topLinePunct w:val="0"/>
        <w:autoSpaceDE w:val="0"/>
        <w:autoSpaceDN w:val="0"/>
        <w:bidi w:val="0"/>
        <w:adjustRightInd w:val="0"/>
        <w:snapToGrid w:val="0"/>
        <w:spacing w:before="0" w:after="0" w:afterAutospacing="0" w:line="360" w:lineRule="auto"/>
        <w:ind w:left="0" w:leftChars="0" w:firstLine="482" w:firstLineChars="200"/>
        <w:textAlignment w:val="baseline"/>
        <w:rPr>
          <w:rFonts w:hint="eastAsia" w:ascii="宋体" w:hAnsi="宋体" w:eastAsia="宋体"/>
          <w:b/>
          <w:color w:val="auto"/>
          <w:spacing w:val="0"/>
          <w:szCs w:val="24"/>
          <w:highlight w:val="none"/>
        </w:rPr>
      </w:pPr>
      <w:bookmarkStart w:id="94" w:name="_Toc238552214"/>
      <w:bookmarkStart w:id="95" w:name="_Toc144974515"/>
      <w:bookmarkStart w:id="96" w:name="_Toc394927447"/>
      <w:bookmarkStart w:id="97" w:name="_Toc238797569"/>
      <w:bookmarkStart w:id="98" w:name="_Toc152045547"/>
      <w:bookmarkStart w:id="99" w:name="_Toc152042323"/>
      <w:r>
        <w:rPr>
          <w:rFonts w:hint="eastAsia" w:ascii="宋体" w:hAnsi="宋体" w:eastAsia="宋体"/>
          <w:b/>
          <w:color w:val="auto"/>
          <w:spacing w:val="0"/>
          <w:szCs w:val="24"/>
          <w:highlight w:val="none"/>
        </w:rPr>
        <w:t xml:space="preserve">3.1 </w:t>
      </w:r>
      <w:r>
        <w:rPr>
          <w:rFonts w:hint="eastAsia" w:ascii="宋体" w:hAnsi="宋体" w:eastAsia="宋体"/>
          <w:b/>
          <w:color w:val="auto"/>
          <w:spacing w:val="0"/>
          <w:szCs w:val="24"/>
          <w:highlight w:val="none"/>
          <w:lang w:eastAsia="zh-CN"/>
        </w:rPr>
        <w:t>投标文件</w:t>
      </w:r>
      <w:r>
        <w:rPr>
          <w:rFonts w:hint="eastAsia" w:ascii="宋体" w:hAnsi="宋体" w:eastAsia="宋体"/>
          <w:b/>
          <w:color w:val="auto"/>
          <w:spacing w:val="0"/>
          <w:szCs w:val="24"/>
          <w:highlight w:val="none"/>
        </w:rPr>
        <w:t>的组成</w:t>
      </w:r>
      <w:bookmarkEnd w:id="94"/>
      <w:bookmarkEnd w:id="95"/>
      <w:bookmarkEnd w:id="96"/>
      <w:bookmarkEnd w:id="97"/>
      <w:bookmarkEnd w:id="98"/>
      <w:bookmarkEnd w:id="99"/>
    </w:p>
    <w:p w14:paraId="25F57C77">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highlight w:val="none"/>
        </w:rPr>
      </w:pPr>
      <w:r>
        <w:rPr>
          <w:rFonts w:hint="eastAsia" w:ascii="宋体" w:hAnsi="宋体" w:cs="宋体"/>
          <w:color w:val="auto"/>
          <w:spacing w:val="0"/>
          <w:sz w:val="24"/>
          <w:highlight w:val="none"/>
        </w:rPr>
        <w:t>3.1.1</w:t>
      </w:r>
      <w:r>
        <w:rPr>
          <w:rFonts w:hint="eastAsia" w:ascii="宋体" w:hAnsi="宋体" w:cs="宋体"/>
          <w:color w:val="auto"/>
          <w:spacing w:val="0"/>
          <w:sz w:val="24"/>
          <w:highlight w:val="none"/>
          <w:lang w:eastAsia="zh-CN"/>
        </w:rPr>
        <w:t>投标文件</w:t>
      </w:r>
      <w:r>
        <w:rPr>
          <w:rFonts w:hint="eastAsia" w:ascii="宋体" w:hAnsi="宋体" w:cs="宋体"/>
          <w:color w:val="auto"/>
          <w:spacing w:val="0"/>
          <w:sz w:val="24"/>
          <w:highlight w:val="none"/>
        </w:rPr>
        <w:t>应包括下列内容：</w:t>
      </w:r>
    </w:p>
    <w:p w14:paraId="463FFD26">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eastAsia="宋体" w:cs="宋体"/>
          <w:color w:val="auto"/>
          <w:spacing w:val="0"/>
          <w:sz w:val="24"/>
          <w:highlight w:val="none"/>
          <w:lang w:eastAsia="zh-CN"/>
        </w:rPr>
      </w:pPr>
      <w:r>
        <w:rPr>
          <w:rFonts w:hint="eastAsia" w:ascii="宋体" w:hAnsi="宋体" w:cs="宋体"/>
          <w:color w:val="auto"/>
          <w:spacing w:val="0"/>
          <w:sz w:val="24"/>
          <w:highlight w:val="none"/>
        </w:rPr>
        <w:t>1.</w:t>
      </w:r>
      <w:r>
        <w:rPr>
          <w:rFonts w:hint="eastAsia" w:ascii="宋体" w:hAnsi="宋体" w:cs="宋体"/>
          <w:color w:val="auto"/>
          <w:spacing w:val="0"/>
          <w:sz w:val="24"/>
          <w:highlight w:val="none"/>
          <w:lang w:val="en-US" w:eastAsia="zh-CN"/>
        </w:rPr>
        <w:t>投</w:t>
      </w:r>
      <w:r>
        <w:rPr>
          <w:rFonts w:hint="eastAsia" w:ascii="宋体" w:hAnsi="宋体" w:cs="宋体"/>
          <w:color w:val="auto"/>
          <w:spacing w:val="0"/>
          <w:sz w:val="24"/>
          <w:highlight w:val="none"/>
          <w:lang w:eastAsia="zh-CN"/>
        </w:rPr>
        <w:t>标</w:t>
      </w:r>
      <w:r>
        <w:rPr>
          <w:rFonts w:hint="eastAsia" w:ascii="宋体" w:hAnsi="宋体" w:cs="宋体"/>
          <w:color w:val="auto"/>
          <w:spacing w:val="0"/>
          <w:sz w:val="24"/>
          <w:highlight w:val="none"/>
        </w:rPr>
        <w:t>函</w:t>
      </w:r>
      <w:r>
        <w:rPr>
          <w:rFonts w:hint="eastAsia" w:ascii="宋体" w:hAnsi="宋体" w:eastAsia="宋体" w:cs="宋体"/>
          <w:color w:val="auto"/>
          <w:spacing w:val="0"/>
          <w:sz w:val="24"/>
          <w:highlight w:val="none"/>
          <w:lang w:eastAsia="zh-CN"/>
        </w:rPr>
        <w:t>；</w:t>
      </w:r>
    </w:p>
    <w:p w14:paraId="3C97EE6F">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eastAsia="宋体" w:cs="宋体"/>
          <w:color w:val="auto"/>
          <w:spacing w:val="0"/>
          <w:sz w:val="24"/>
          <w:highlight w:val="none"/>
          <w:lang w:eastAsia="zh-CN"/>
        </w:rPr>
      </w:pPr>
      <w:r>
        <w:rPr>
          <w:rFonts w:hint="eastAsia" w:ascii="宋体" w:hAnsi="宋体" w:cs="宋体"/>
          <w:color w:val="auto"/>
          <w:spacing w:val="0"/>
          <w:sz w:val="24"/>
          <w:highlight w:val="none"/>
        </w:rPr>
        <w:t>2.法定代表人身份证明</w:t>
      </w:r>
      <w:r>
        <w:rPr>
          <w:rFonts w:hint="eastAsia" w:ascii="宋体" w:hAnsi="宋体" w:eastAsia="宋体" w:cs="宋体"/>
          <w:color w:val="auto"/>
          <w:spacing w:val="0"/>
          <w:sz w:val="24"/>
          <w:highlight w:val="none"/>
          <w:lang w:eastAsia="zh-CN"/>
        </w:rPr>
        <w:t>；</w:t>
      </w:r>
    </w:p>
    <w:p w14:paraId="0D0EA1D5">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eastAsia="宋体" w:cs="宋体"/>
          <w:color w:val="auto"/>
          <w:spacing w:val="0"/>
          <w:sz w:val="24"/>
          <w:highlight w:val="none"/>
          <w:lang w:eastAsia="zh-CN"/>
        </w:rPr>
      </w:pPr>
      <w:r>
        <w:rPr>
          <w:rFonts w:hint="eastAsia" w:ascii="宋体" w:hAnsi="宋体" w:cs="宋体"/>
          <w:color w:val="auto"/>
          <w:spacing w:val="0"/>
          <w:sz w:val="24"/>
          <w:highlight w:val="none"/>
        </w:rPr>
        <w:t>3.授权委托书</w:t>
      </w:r>
      <w:r>
        <w:rPr>
          <w:rFonts w:hint="eastAsia" w:ascii="宋体" w:hAnsi="宋体" w:eastAsia="宋体" w:cs="宋体"/>
          <w:color w:val="auto"/>
          <w:spacing w:val="0"/>
          <w:sz w:val="24"/>
          <w:highlight w:val="none"/>
          <w:lang w:eastAsia="zh-CN"/>
        </w:rPr>
        <w:t>（</w:t>
      </w:r>
      <w:r>
        <w:rPr>
          <w:rFonts w:hint="eastAsia" w:ascii="宋体" w:hAnsi="宋体" w:eastAsia="宋体" w:cs="宋体"/>
          <w:color w:val="auto"/>
          <w:spacing w:val="0"/>
          <w:sz w:val="24"/>
          <w:highlight w:val="none"/>
          <w:lang w:val="en-US" w:eastAsia="zh-CN"/>
        </w:rPr>
        <w:t>如有</w:t>
      </w:r>
      <w:r>
        <w:rPr>
          <w:rFonts w:hint="eastAsia" w:ascii="宋体" w:hAnsi="宋体" w:eastAsia="宋体" w:cs="宋体"/>
          <w:color w:val="auto"/>
          <w:spacing w:val="0"/>
          <w:sz w:val="24"/>
          <w:highlight w:val="none"/>
          <w:lang w:eastAsia="zh-CN"/>
        </w:rPr>
        <w:t>）；</w:t>
      </w:r>
    </w:p>
    <w:p w14:paraId="619DBE1C">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eastAsia="宋体" w:cs="宋体"/>
          <w:color w:val="auto"/>
          <w:spacing w:val="0"/>
          <w:sz w:val="24"/>
          <w:highlight w:val="none"/>
          <w:lang w:eastAsia="zh-CN"/>
        </w:rPr>
      </w:pPr>
      <w:r>
        <w:rPr>
          <w:rFonts w:hint="eastAsia" w:ascii="宋体" w:hAnsi="宋体" w:eastAsia="宋体" w:cs="宋体"/>
          <w:color w:val="auto"/>
          <w:spacing w:val="0"/>
          <w:sz w:val="24"/>
          <w:highlight w:val="none"/>
          <w:lang w:val="en-US" w:eastAsia="zh-CN"/>
        </w:rPr>
        <w:t>4</w:t>
      </w:r>
      <w:r>
        <w:rPr>
          <w:rFonts w:hint="eastAsia" w:ascii="宋体" w:hAnsi="宋体" w:eastAsia="宋体" w:cs="宋体"/>
          <w:color w:val="auto"/>
          <w:spacing w:val="0"/>
          <w:sz w:val="24"/>
          <w:highlight w:val="none"/>
          <w:lang w:eastAsia="zh-CN"/>
        </w:rPr>
        <w:t>.联合体协议书（如有）；</w:t>
      </w:r>
    </w:p>
    <w:p w14:paraId="1D5B19B0">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eastAsia="宋体" w:cs="宋体"/>
          <w:color w:val="auto"/>
          <w:spacing w:val="0"/>
          <w:sz w:val="24"/>
          <w:highlight w:val="none"/>
          <w:lang w:eastAsia="zh-CN"/>
        </w:rPr>
      </w:pPr>
      <w:r>
        <w:rPr>
          <w:rFonts w:hint="eastAsia" w:ascii="宋体" w:hAnsi="宋体" w:eastAsia="宋体" w:cs="宋体"/>
          <w:color w:val="auto"/>
          <w:spacing w:val="0"/>
          <w:sz w:val="24"/>
          <w:highlight w:val="none"/>
          <w:lang w:val="en-US" w:eastAsia="zh-CN"/>
        </w:rPr>
        <w:t>5</w:t>
      </w:r>
      <w:r>
        <w:rPr>
          <w:rFonts w:hint="eastAsia" w:ascii="宋体" w:hAnsi="宋体" w:cs="宋体"/>
          <w:color w:val="auto"/>
          <w:spacing w:val="0"/>
          <w:sz w:val="24"/>
          <w:highlight w:val="none"/>
        </w:rPr>
        <w:t>.</w:t>
      </w:r>
      <w:r>
        <w:rPr>
          <w:rFonts w:hint="eastAsia" w:ascii="宋体" w:hAnsi="宋体" w:cs="宋体"/>
          <w:color w:val="auto"/>
          <w:spacing w:val="0"/>
          <w:sz w:val="24"/>
          <w:highlight w:val="none"/>
          <w:lang w:val="en-US" w:eastAsia="zh-CN"/>
        </w:rPr>
        <w:t>投</w:t>
      </w:r>
      <w:r>
        <w:rPr>
          <w:rFonts w:hint="eastAsia" w:ascii="宋体" w:hAnsi="宋体" w:cs="宋体"/>
          <w:color w:val="auto"/>
          <w:spacing w:val="0"/>
          <w:sz w:val="24"/>
          <w:highlight w:val="none"/>
          <w:lang w:eastAsia="zh-CN"/>
        </w:rPr>
        <w:t>标</w:t>
      </w:r>
      <w:r>
        <w:rPr>
          <w:rFonts w:hint="eastAsia" w:ascii="宋体" w:hAnsi="宋体" w:cs="宋体"/>
          <w:color w:val="auto"/>
          <w:spacing w:val="0"/>
          <w:sz w:val="24"/>
          <w:highlight w:val="none"/>
        </w:rPr>
        <w:t>保证金凭证</w:t>
      </w:r>
      <w:r>
        <w:rPr>
          <w:rFonts w:hint="eastAsia" w:ascii="宋体" w:hAnsi="宋体" w:eastAsia="宋体" w:cs="宋体"/>
          <w:color w:val="auto"/>
          <w:spacing w:val="0"/>
          <w:sz w:val="24"/>
          <w:highlight w:val="none"/>
          <w:lang w:eastAsia="zh-CN"/>
        </w:rPr>
        <w:t>；</w:t>
      </w:r>
    </w:p>
    <w:p w14:paraId="73CD1644">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eastAsia="宋体" w:cs="宋体"/>
          <w:color w:val="auto"/>
          <w:spacing w:val="0"/>
          <w:sz w:val="24"/>
          <w:highlight w:val="none"/>
          <w:lang w:eastAsia="zh-CN"/>
        </w:rPr>
      </w:pPr>
      <w:r>
        <w:rPr>
          <w:rFonts w:hint="eastAsia" w:ascii="宋体" w:hAnsi="宋体" w:eastAsia="宋体" w:cs="宋体"/>
          <w:color w:val="auto"/>
          <w:spacing w:val="0"/>
          <w:sz w:val="24"/>
          <w:highlight w:val="none"/>
          <w:lang w:val="en-US" w:eastAsia="zh-CN"/>
        </w:rPr>
        <w:t>6</w:t>
      </w:r>
      <w:r>
        <w:rPr>
          <w:rFonts w:hint="eastAsia" w:ascii="宋体" w:hAnsi="宋体" w:cs="宋体"/>
          <w:color w:val="auto"/>
          <w:spacing w:val="0"/>
          <w:sz w:val="24"/>
          <w:highlight w:val="none"/>
        </w:rPr>
        <w:t>.资格审查资料</w:t>
      </w:r>
      <w:r>
        <w:rPr>
          <w:rFonts w:hint="eastAsia" w:ascii="宋体" w:hAnsi="宋体" w:eastAsia="宋体" w:cs="宋体"/>
          <w:color w:val="auto"/>
          <w:spacing w:val="0"/>
          <w:sz w:val="24"/>
          <w:highlight w:val="none"/>
          <w:lang w:eastAsia="zh-CN"/>
        </w:rPr>
        <w:t>；</w:t>
      </w:r>
    </w:p>
    <w:p w14:paraId="59CE83BF">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default" w:ascii="宋体" w:hAnsi="宋体" w:eastAsia="宋体" w:cs="宋体"/>
          <w:color w:val="auto"/>
          <w:spacing w:val="0"/>
          <w:sz w:val="24"/>
          <w:highlight w:val="none"/>
          <w:lang w:val="en-US" w:eastAsia="zh-CN"/>
        </w:rPr>
      </w:pPr>
      <w:r>
        <w:rPr>
          <w:rFonts w:hint="eastAsia" w:ascii="宋体" w:hAnsi="宋体" w:cs="宋体"/>
          <w:color w:val="auto"/>
          <w:spacing w:val="0"/>
          <w:sz w:val="24"/>
          <w:highlight w:val="none"/>
        </w:rPr>
        <w:t>7.</w:t>
      </w:r>
      <w:r>
        <w:rPr>
          <w:rFonts w:hint="eastAsia" w:ascii="宋体" w:hAnsi="宋体" w:eastAsia="宋体" w:cs="宋体"/>
          <w:color w:val="auto"/>
          <w:spacing w:val="0"/>
          <w:sz w:val="24"/>
          <w:highlight w:val="none"/>
          <w:lang w:val="en-US" w:eastAsia="zh-CN"/>
        </w:rPr>
        <w:t>供货</w:t>
      </w:r>
      <w:r>
        <w:rPr>
          <w:rFonts w:hint="eastAsia" w:ascii="宋体" w:hAnsi="宋体" w:cs="宋体"/>
          <w:color w:val="auto"/>
          <w:spacing w:val="0"/>
          <w:sz w:val="24"/>
          <w:highlight w:val="none"/>
          <w:lang w:val="en-US" w:eastAsia="zh-CN"/>
        </w:rPr>
        <w:t>方案；</w:t>
      </w:r>
    </w:p>
    <w:p w14:paraId="52E0DF12">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8.商务、技术偏差表；</w:t>
      </w:r>
    </w:p>
    <w:p w14:paraId="5B7BBE3A">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default"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9.其他资料；</w:t>
      </w:r>
    </w:p>
    <w:p w14:paraId="69547CEB">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10.政府采购相关政策要求（如适用）。</w:t>
      </w:r>
    </w:p>
    <w:p w14:paraId="14DFB9DD">
      <w:pPr>
        <w:pStyle w:val="26"/>
        <w:pageBreakBefore w:val="0"/>
        <w:widowControl/>
        <w:kinsoku/>
        <w:wordWrap/>
        <w:overflowPunct/>
        <w:topLinePunct w:val="0"/>
        <w:autoSpaceDE w:val="0"/>
        <w:autoSpaceDN w:val="0"/>
        <w:bidi w:val="0"/>
        <w:adjustRightInd w:val="0"/>
        <w:snapToGrid w:val="0"/>
        <w:spacing w:before="0" w:after="0" w:afterAutospacing="0" w:line="360" w:lineRule="auto"/>
        <w:ind w:left="0" w:leftChars="0" w:firstLine="482" w:firstLineChars="200"/>
        <w:textAlignment w:val="baseline"/>
        <w:rPr>
          <w:rFonts w:hint="eastAsia" w:ascii="宋体" w:hAnsi="宋体" w:eastAsia="宋体"/>
          <w:b/>
          <w:color w:val="auto"/>
          <w:spacing w:val="0"/>
          <w:szCs w:val="24"/>
          <w:highlight w:val="none"/>
        </w:rPr>
      </w:pPr>
      <w:bookmarkStart w:id="100" w:name="_Toc152042324"/>
      <w:bookmarkStart w:id="101" w:name="_Toc238552215"/>
      <w:bookmarkStart w:id="102" w:name="_Toc394927448"/>
      <w:bookmarkStart w:id="103" w:name="_Toc144974516"/>
      <w:bookmarkStart w:id="104" w:name="_Toc152045548"/>
      <w:bookmarkStart w:id="105" w:name="_Toc238797570"/>
      <w:r>
        <w:rPr>
          <w:rFonts w:hint="eastAsia" w:ascii="宋体" w:hAnsi="宋体" w:eastAsia="宋体"/>
          <w:b/>
          <w:color w:val="auto"/>
          <w:spacing w:val="0"/>
          <w:szCs w:val="24"/>
          <w:highlight w:val="none"/>
        </w:rPr>
        <w:t>3.2 报价</w:t>
      </w:r>
      <w:bookmarkEnd w:id="100"/>
      <w:bookmarkEnd w:id="101"/>
      <w:bookmarkEnd w:id="102"/>
      <w:bookmarkEnd w:id="103"/>
      <w:bookmarkEnd w:id="104"/>
      <w:bookmarkEnd w:id="105"/>
    </w:p>
    <w:p w14:paraId="0A8B5C5F">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highlight w:val="none"/>
        </w:rPr>
      </w:pPr>
      <w:r>
        <w:rPr>
          <w:rFonts w:hint="eastAsia" w:ascii="宋体" w:hAnsi="宋体" w:cs="宋体"/>
          <w:color w:val="auto"/>
          <w:spacing w:val="0"/>
          <w:sz w:val="24"/>
          <w:highlight w:val="none"/>
        </w:rPr>
        <w:t>3.2.1</w:t>
      </w:r>
      <w:r>
        <w:rPr>
          <w:rFonts w:hint="eastAsia" w:ascii="宋体" w:hAnsi="宋体" w:cs="宋体"/>
          <w:color w:val="auto"/>
          <w:spacing w:val="0"/>
          <w:sz w:val="24"/>
          <w:highlight w:val="none"/>
          <w:lang w:eastAsia="zh-CN"/>
        </w:rPr>
        <w:t>投标人</w:t>
      </w:r>
      <w:r>
        <w:rPr>
          <w:rFonts w:hint="eastAsia" w:ascii="宋体" w:hAnsi="宋体" w:cs="宋体"/>
          <w:color w:val="auto"/>
          <w:spacing w:val="0"/>
          <w:sz w:val="24"/>
          <w:highlight w:val="none"/>
        </w:rPr>
        <w:t>应按第六章</w:t>
      </w:r>
      <w:r>
        <w:rPr>
          <w:rFonts w:hint="eastAsia" w:ascii="宋体" w:hAnsi="宋体" w:eastAsia="宋体" w:cs="宋体"/>
          <w:color w:val="auto"/>
          <w:spacing w:val="0"/>
          <w:sz w:val="24"/>
          <w:highlight w:val="none"/>
          <w:lang w:eastAsia="zh-CN"/>
        </w:rPr>
        <w:t>“</w:t>
      </w:r>
      <w:r>
        <w:rPr>
          <w:rFonts w:hint="eastAsia" w:ascii="宋体" w:hAnsi="宋体" w:cs="宋体"/>
          <w:color w:val="auto"/>
          <w:spacing w:val="0"/>
          <w:sz w:val="24"/>
          <w:highlight w:val="none"/>
          <w:lang w:eastAsia="zh-CN"/>
        </w:rPr>
        <w:t>投标文件</w:t>
      </w:r>
      <w:r>
        <w:rPr>
          <w:rFonts w:hint="eastAsia" w:ascii="宋体" w:hAnsi="宋体" w:cs="宋体"/>
          <w:color w:val="auto"/>
          <w:spacing w:val="0"/>
          <w:sz w:val="24"/>
          <w:highlight w:val="none"/>
        </w:rPr>
        <w:t>格式</w:t>
      </w:r>
      <w:r>
        <w:rPr>
          <w:rFonts w:hint="eastAsia" w:ascii="宋体" w:hAnsi="宋体" w:eastAsia="宋体" w:cs="宋体"/>
          <w:color w:val="auto"/>
          <w:spacing w:val="0"/>
          <w:sz w:val="24"/>
          <w:highlight w:val="none"/>
          <w:lang w:eastAsia="zh-CN"/>
        </w:rPr>
        <w:t>”</w:t>
      </w:r>
      <w:r>
        <w:rPr>
          <w:rFonts w:hint="eastAsia" w:ascii="宋体" w:hAnsi="宋体" w:cs="宋体"/>
          <w:color w:val="auto"/>
          <w:spacing w:val="0"/>
          <w:sz w:val="24"/>
          <w:highlight w:val="none"/>
        </w:rPr>
        <w:t>的要求填写相应表格。</w:t>
      </w:r>
    </w:p>
    <w:p w14:paraId="0A0A4A86">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ascii="宋体" w:hAnsi="宋体" w:cs="宋体"/>
          <w:color w:val="auto"/>
          <w:spacing w:val="0"/>
          <w:sz w:val="24"/>
          <w:highlight w:val="none"/>
        </w:rPr>
      </w:pPr>
      <w:r>
        <w:rPr>
          <w:rFonts w:hint="eastAsia" w:ascii="宋体" w:hAnsi="宋体" w:cs="宋体"/>
          <w:color w:val="auto"/>
          <w:spacing w:val="0"/>
          <w:sz w:val="24"/>
          <w:highlight w:val="none"/>
        </w:rPr>
        <w:t>3.2.2本项目设有最高限价，最高限价详见</w:t>
      </w:r>
      <w:r>
        <w:rPr>
          <w:rFonts w:hint="eastAsia" w:ascii="宋体" w:hAnsi="宋体" w:cs="宋体"/>
          <w:color w:val="auto"/>
          <w:spacing w:val="0"/>
          <w:sz w:val="24"/>
          <w:highlight w:val="none"/>
          <w:lang w:eastAsia="zh-CN"/>
        </w:rPr>
        <w:t>投标人</w:t>
      </w:r>
      <w:r>
        <w:rPr>
          <w:rFonts w:hint="eastAsia" w:ascii="宋体" w:hAnsi="宋体" w:cs="宋体"/>
          <w:color w:val="auto"/>
          <w:spacing w:val="0"/>
          <w:sz w:val="24"/>
          <w:highlight w:val="none"/>
        </w:rPr>
        <w:t>须知前附表，高于本项目最高限价的作废标处理。</w:t>
      </w:r>
    </w:p>
    <w:p w14:paraId="0F23D95A">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b/>
          <w:bCs/>
          <w:color w:val="auto"/>
          <w:spacing w:val="0"/>
          <w:sz w:val="24"/>
          <w:highlight w:val="none"/>
        </w:rPr>
      </w:pPr>
      <w:bookmarkStart w:id="106" w:name="_Toc152045549"/>
      <w:bookmarkStart w:id="107" w:name="_Toc144974517"/>
      <w:bookmarkStart w:id="108" w:name="_Toc238552216"/>
      <w:bookmarkStart w:id="109" w:name="_Toc394927449"/>
      <w:bookmarkStart w:id="110" w:name="_Toc152042325"/>
      <w:bookmarkStart w:id="111" w:name="_Toc238797571"/>
      <w:r>
        <w:rPr>
          <w:rFonts w:hint="eastAsia" w:ascii="宋体" w:hAnsi="宋体" w:cs="宋体"/>
          <w:b/>
          <w:bCs/>
          <w:color w:val="auto"/>
          <w:spacing w:val="0"/>
          <w:sz w:val="24"/>
          <w:highlight w:val="none"/>
        </w:rPr>
        <w:t xml:space="preserve">3.3 </w:t>
      </w:r>
      <w:r>
        <w:rPr>
          <w:rFonts w:hint="eastAsia" w:ascii="宋体" w:hAnsi="宋体" w:cs="宋体"/>
          <w:b/>
          <w:bCs/>
          <w:color w:val="auto"/>
          <w:spacing w:val="0"/>
          <w:sz w:val="24"/>
          <w:highlight w:val="none"/>
          <w:lang w:eastAsia="zh-CN"/>
        </w:rPr>
        <w:t>投标文件</w:t>
      </w:r>
      <w:r>
        <w:rPr>
          <w:rFonts w:hint="eastAsia" w:ascii="宋体" w:hAnsi="宋体" w:cs="宋体"/>
          <w:b/>
          <w:bCs/>
          <w:color w:val="auto"/>
          <w:spacing w:val="0"/>
          <w:sz w:val="24"/>
          <w:highlight w:val="none"/>
        </w:rPr>
        <w:t>的有效期</w:t>
      </w:r>
      <w:bookmarkEnd w:id="106"/>
      <w:bookmarkEnd w:id="107"/>
      <w:bookmarkEnd w:id="108"/>
      <w:bookmarkEnd w:id="109"/>
      <w:bookmarkEnd w:id="110"/>
      <w:bookmarkEnd w:id="111"/>
    </w:p>
    <w:p w14:paraId="16FB8F1F">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highlight w:val="none"/>
        </w:rPr>
      </w:pPr>
      <w:r>
        <w:rPr>
          <w:rFonts w:hint="eastAsia" w:ascii="宋体" w:hAnsi="宋体" w:cs="宋体"/>
          <w:color w:val="auto"/>
          <w:spacing w:val="0"/>
          <w:sz w:val="24"/>
          <w:highlight w:val="none"/>
        </w:rPr>
        <w:t>3.3.1在</w:t>
      </w:r>
      <w:r>
        <w:rPr>
          <w:rFonts w:hint="eastAsia" w:ascii="宋体" w:hAnsi="宋体" w:cs="宋体"/>
          <w:color w:val="auto"/>
          <w:spacing w:val="0"/>
          <w:sz w:val="24"/>
          <w:highlight w:val="none"/>
          <w:lang w:eastAsia="zh-CN"/>
        </w:rPr>
        <w:t>投标人</w:t>
      </w:r>
      <w:r>
        <w:rPr>
          <w:rFonts w:hint="eastAsia" w:ascii="宋体" w:hAnsi="宋体" w:cs="宋体"/>
          <w:color w:val="auto"/>
          <w:spacing w:val="0"/>
          <w:sz w:val="24"/>
          <w:highlight w:val="none"/>
        </w:rPr>
        <w:t>须知前附表规定的有效期内，</w:t>
      </w:r>
      <w:r>
        <w:rPr>
          <w:rFonts w:hint="eastAsia" w:ascii="宋体" w:hAnsi="宋体" w:cs="宋体"/>
          <w:color w:val="auto"/>
          <w:spacing w:val="0"/>
          <w:sz w:val="24"/>
          <w:highlight w:val="none"/>
          <w:lang w:eastAsia="zh-CN"/>
        </w:rPr>
        <w:t>投标人</w:t>
      </w:r>
      <w:r>
        <w:rPr>
          <w:rFonts w:hint="eastAsia" w:ascii="宋体" w:hAnsi="宋体" w:cs="宋体"/>
          <w:color w:val="auto"/>
          <w:spacing w:val="0"/>
          <w:sz w:val="24"/>
          <w:highlight w:val="none"/>
        </w:rPr>
        <w:t>不得要求撤销其</w:t>
      </w:r>
      <w:r>
        <w:rPr>
          <w:rFonts w:hint="eastAsia" w:ascii="宋体" w:hAnsi="宋体" w:cs="宋体"/>
          <w:color w:val="auto"/>
          <w:spacing w:val="0"/>
          <w:sz w:val="24"/>
          <w:highlight w:val="none"/>
          <w:lang w:eastAsia="zh-CN"/>
        </w:rPr>
        <w:t>投标文件</w:t>
      </w:r>
      <w:r>
        <w:rPr>
          <w:rFonts w:hint="eastAsia" w:ascii="宋体" w:hAnsi="宋体" w:cs="宋体"/>
          <w:color w:val="auto"/>
          <w:spacing w:val="0"/>
          <w:sz w:val="24"/>
          <w:highlight w:val="none"/>
        </w:rPr>
        <w:t>及</w:t>
      </w:r>
      <w:r>
        <w:rPr>
          <w:rFonts w:hint="eastAsia" w:ascii="宋体" w:hAnsi="宋体" w:cs="宋体"/>
          <w:color w:val="auto"/>
          <w:spacing w:val="0"/>
          <w:sz w:val="24"/>
          <w:highlight w:val="none"/>
          <w:lang w:eastAsia="zh-CN"/>
        </w:rPr>
        <w:t>招标</w:t>
      </w:r>
      <w:r>
        <w:rPr>
          <w:rFonts w:hint="eastAsia" w:ascii="宋体" w:hAnsi="宋体" w:cs="宋体"/>
          <w:color w:val="auto"/>
          <w:spacing w:val="0"/>
          <w:sz w:val="24"/>
          <w:highlight w:val="none"/>
        </w:rPr>
        <w:t>时形成的修改与承诺。</w:t>
      </w:r>
    </w:p>
    <w:p w14:paraId="2CD006C8">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highlight w:val="none"/>
        </w:rPr>
      </w:pPr>
      <w:r>
        <w:rPr>
          <w:rFonts w:hint="eastAsia" w:ascii="宋体" w:hAnsi="宋体" w:cs="宋体"/>
          <w:color w:val="auto"/>
          <w:spacing w:val="0"/>
          <w:sz w:val="24"/>
          <w:highlight w:val="none"/>
        </w:rPr>
        <w:t>3.3.2出现特殊情况需要延长</w:t>
      </w:r>
      <w:r>
        <w:rPr>
          <w:rFonts w:hint="eastAsia" w:ascii="宋体" w:hAnsi="宋体" w:cs="宋体"/>
          <w:color w:val="auto"/>
          <w:spacing w:val="0"/>
          <w:sz w:val="24"/>
          <w:highlight w:val="none"/>
          <w:lang w:eastAsia="zh-CN"/>
        </w:rPr>
        <w:t>投标文件</w:t>
      </w:r>
      <w:r>
        <w:rPr>
          <w:rFonts w:hint="eastAsia" w:ascii="宋体" w:hAnsi="宋体" w:cs="宋体"/>
          <w:color w:val="auto"/>
          <w:spacing w:val="0"/>
          <w:sz w:val="24"/>
          <w:highlight w:val="none"/>
        </w:rPr>
        <w:t>有效期的，</w:t>
      </w:r>
      <w:r>
        <w:rPr>
          <w:rFonts w:hint="eastAsia" w:ascii="宋体" w:hAnsi="宋体" w:cs="宋体"/>
          <w:color w:val="auto"/>
          <w:spacing w:val="0"/>
          <w:sz w:val="24"/>
          <w:highlight w:val="none"/>
          <w:lang w:eastAsia="zh-CN"/>
        </w:rPr>
        <w:t>招标单位</w:t>
      </w:r>
      <w:r>
        <w:rPr>
          <w:rFonts w:hint="eastAsia" w:ascii="宋体" w:hAnsi="宋体" w:cs="宋体"/>
          <w:color w:val="auto"/>
          <w:spacing w:val="0"/>
          <w:sz w:val="24"/>
          <w:highlight w:val="none"/>
        </w:rPr>
        <w:t>以</w:t>
      </w:r>
      <w:r>
        <w:rPr>
          <w:rFonts w:hint="eastAsia" w:ascii="宋体" w:hAnsi="宋体" w:cs="宋体"/>
          <w:color w:val="auto"/>
          <w:spacing w:val="0"/>
          <w:kern w:val="0"/>
          <w:sz w:val="24"/>
          <w:highlight w:val="none"/>
        </w:rPr>
        <w:t>公告更正的方式进行通知，并在发布本项目</w:t>
      </w:r>
      <w:r>
        <w:rPr>
          <w:rFonts w:hint="eastAsia" w:ascii="宋体" w:hAnsi="宋体" w:cs="宋体"/>
          <w:color w:val="auto"/>
          <w:spacing w:val="0"/>
          <w:kern w:val="0"/>
          <w:sz w:val="24"/>
          <w:highlight w:val="none"/>
          <w:lang w:eastAsia="zh-CN"/>
        </w:rPr>
        <w:t>招标</w:t>
      </w:r>
      <w:r>
        <w:rPr>
          <w:rFonts w:hint="eastAsia" w:ascii="宋体" w:hAnsi="宋体" w:cs="宋体"/>
          <w:color w:val="auto"/>
          <w:spacing w:val="0"/>
          <w:kern w:val="0"/>
          <w:sz w:val="24"/>
          <w:highlight w:val="none"/>
        </w:rPr>
        <w:t>公告的媒体上发布变更公告。</w:t>
      </w:r>
      <w:r>
        <w:rPr>
          <w:rFonts w:hint="eastAsia" w:ascii="宋体" w:hAnsi="宋体" w:cs="宋体"/>
          <w:color w:val="auto"/>
          <w:spacing w:val="0"/>
          <w:sz w:val="24"/>
          <w:highlight w:val="none"/>
          <w:lang w:eastAsia="zh-CN"/>
        </w:rPr>
        <w:t>投标人</w:t>
      </w:r>
      <w:r>
        <w:rPr>
          <w:rFonts w:hint="eastAsia" w:ascii="宋体" w:hAnsi="宋体" w:cs="宋体"/>
          <w:color w:val="auto"/>
          <w:spacing w:val="0"/>
          <w:sz w:val="24"/>
          <w:highlight w:val="none"/>
        </w:rPr>
        <w:t>同意延长的，应相应延长其</w:t>
      </w:r>
      <w:r>
        <w:rPr>
          <w:rFonts w:hint="eastAsia" w:ascii="宋体" w:hAnsi="宋体" w:cs="宋体"/>
          <w:color w:val="auto"/>
          <w:spacing w:val="0"/>
          <w:sz w:val="24"/>
          <w:highlight w:val="none"/>
          <w:lang w:val="en-US" w:eastAsia="zh-CN"/>
        </w:rPr>
        <w:t>投</w:t>
      </w:r>
      <w:r>
        <w:rPr>
          <w:rFonts w:hint="eastAsia" w:ascii="宋体" w:hAnsi="宋体" w:cs="宋体"/>
          <w:color w:val="auto"/>
          <w:spacing w:val="0"/>
          <w:sz w:val="24"/>
          <w:highlight w:val="none"/>
          <w:lang w:eastAsia="zh-CN"/>
        </w:rPr>
        <w:t>标</w:t>
      </w:r>
      <w:r>
        <w:rPr>
          <w:rFonts w:hint="eastAsia" w:ascii="宋体" w:hAnsi="宋体" w:cs="宋体"/>
          <w:color w:val="auto"/>
          <w:spacing w:val="0"/>
          <w:sz w:val="24"/>
          <w:highlight w:val="none"/>
        </w:rPr>
        <w:t>保证金的有效期，但不得要求或被允许修改或撤销其</w:t>
      </w:r>
      <w:r>
        <w:rPr>
          <w:rFonts w:hint="eastAsia" w:ascii="宋体" w:hAnsi="宋体" w:cs="宋体"/>
          <w:color w:val="auto"/>
          <w:spacing w:val="0"/>
          <w:sz w:val="24"/>
          <w:highlight w:val="none"/>
          <w:lang w:eastAsia="zh-CN"/>
        </w:rPr>
        <w:t>投标文件</w:t>
      </w:r>
      <w:r>
        <w:rPr>
          <w:rFonts w:hint="eastAsia" w:ascii="宋体" w:hAnsi="宋体" w:cs="宋体"/>
          <w:color w:val="auto"/>
          <w:spacing w:val="0"/>
          <w:sz w:val="24"/>
          <w:highlight w:val="none"/>
        </w:rPr>
        <w:t>及</w:t>
      </w:r>
      <w:r>
        <w:rPr>
          <w:rFonts w:hint="eastAsia" w:ascii="宋体" w:hAnsi="宋体" w:cs="宋体"/>
          <w:color w:val="auto"/>
          <w:spacing w:val="0"/>
          <w:sz w:val="24"/>
          <w:highlight w:val="none"/>
          <w:lang w:eastAsia="zh-CN"/>
        </w:rPr>
        <w:t>招标</w:t>
      </w:r>
      <w:r>
        <w:rPr>
          <w:rFonts w:hint="eastAsia" w:ascii="宋体" w:hAnsi="宋体" w:cs="宋体"/>
          <w:color w:val="auto"/>
          <w:spacing w:val="0"/>
          <w:sz w:val="24"/>
          <w:highlight w:val="none"/>
        </w:rPr>
        <w:t>时形成的修改与承诺；</w:t>
      </w:r>
      <w:r>
        <w:rPr>
          <w:rFonts w:hint="eastAsia" w:ascii="宋体" w:hAnsi="宋体" w:cs="宋体"/>
          <w:color w:val="auto"/>
          <w:spacing w:val="0"/>
          <w:sz w:val="24"/>
          <w:highlight w:val="none"/>
          <w:lang w:eastAsia="zh-CN"/>
        </w:rPr>
        <w:t>投标人</w:t>
      </w:r>
      <w:r>
        <w:rPr>
          <w:rFonts w:hint="eastAsia" w:ascii="宋体" w:hAnsi="宋体" w:cs="宋体"/>
          <w:color w:val="auto"/>
          <w:spacing w:val="0"/>
          <w:sz w:val="24"/>
          <w:highlight w:val="none"/>
        </w:rPr>
        <w:t>拒绝延长的，其</w:t>
      </w:r>
      <w:r>
        <w:rPr>
          <w:rFonts w:hint="eastAsia" w:ascii="宋体" w:hAnsi="宋体" w:cs="宋体"/>
          <w:color w:val="auto"/>
          <w:spacing w:val="0"/>
          <w:sz w:val="24"/>
          <w:highlight w:val="none"/>
          <w:lang w:eastAsia="zh-CN"/>
        </w:rPr>
        <w:t>投标文件</w:t>
      </w:r>
      <w:r>
        <w:rPr>
          <w:rFonts w:hint="eastAsia" w:ascii="宋体" w:hAnsi="宋体" w:cs="宋体"/>
          <w:color w:val="auto"/>
          <w:spacing w:val="0"/>
          <w:sz w:val="24"/>
          <w:highlight w:val="none"/>
        </w:rPr>
        <w:t>及</w:t>
      </w:r>
      <w:r>
        <w:rPr>
          <w:rFonts w:hint="eastAsia" w:ascii="宋体" w:hAnsi="宋体" w:cs="宋体"/>
          <w:color w:val="auto"/>
          <w:spacing w:val="0"/>
          <w:sz w:val="24"/>
          <w:highlight w:val="none"/>
          <w:lang w:eastAsia="zh-CN"/>
        </w:rPr>
        <w:t>招标</w:t>
      </w:r>
      <w:r>
        <w:rPr>
          <w:rFonts w:hint="eastAsia" w:ascii="宋体" w:hAnsi="宋体" w:cs="宋体"/>
          <w:color w:val="auto"/>
          <w:spacing w:val="0"/>
          <w:sz w:val="24"/>
          <w:highlight w:val="none"/>
        </w:rPr>
        <w:t>时形成的修改与承诺效，但</w:t>
      </w:r>
      <w:r>
        <w:rPr>
          <w:rFonts w:hint="eastAsia" w:ascii="宋体" w:hAnsi="宋体" w:cs="宋体"/>
          <w:color w:val="auto"/>
          <w:spacing w:val="0"/>
          <w:sz w:val="24"/>
          <w:highlight w:val="none"/>
          <w:lang w:eastAsia="zh-CN"/>
        </w:rPr>
        <w:t>投标人</w:t>
      </w:r>
      <w:r>
        <w:rPr>
          <w:rFonts w:hint="eastAsia" w:ascii="宋体" w:hAnsi="宋体" w:cs="宋体"/>
          <w:color w:val="auto"/>
          <w:spacing w:val="0"/>
          <w:sz w:val="24"/>
          <w:highlight w:val="none"/>
        </w:rPr>
        <w:t>有权收回其</w:t>
      </w:r>
      <w:r>
        <w:rPr>
          <w:rFonts w:hint="eastAsia" w:ascii="宋体" w:hAnsi="宋体" w:cs="宋体"/>
          <w:color w:val="auto"/>
          <w:spacing w:val="0"/>
          <w:sz w:val="24"/>
          <w:highlight w:val="none"/>
          <w:lang w:val="en-US" w:eastAsia="zh-CN"/>
        </w:rPr>
        <w:t>投</w:t>
      </w:r>
      <w:r>
        <w:rPr>
          <w:rFonts w:hint="eastAsia" w:ascii="宋体" w:hAnsi="宋体" w:cs="宋体"/>
          <w:color w:val="auto"/>
          <w:spacing w:val="0"/>
          <w:sz w:val="24"/>
          <w:highlight w:val="none"/>
          <w:lang w:eastAsia="zh-CN"/>
        </w:rPr>
        <w:t>标</w:t>
      </w:r>
      <w:r>
        <w:rPr>
          <w:rFonts w:hint="eastAsia" w:ascii="宋体" w:hAnsi="宋体" w:cs="宋体"/>
          <w:color w:val="auto"/>
          <w:spacing w:val="0"/>
          <w:sz w:val="24"/>
          <w:highlight w:val="none"/>
        </w:rPr>
        <w:t xml:space="preserve">保证金。 </w:t>
      </w:r>
    </w:p>
    <w:p w14:paraId="5F85D5A0">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b/>
          <w:bCs/>
          <w:color w:val="auto"/>
          <w:spacing w:val="0"/>
          <w:sz w:val="24"/>
          <w:highlight w:val="none"/>
        </w:rPr>
      </w:pPr>
      <w:bookmarkStart w:id="112" w:name="_Toc238552219"/>
      <w:bookmarkStart w:id="113" w:name="_Toc144974520"/>
      <w:bookmarkStart w:id="114" w:name="_Toc394927451"/>
      <w:bookmarkStart w:id="115" w:name="_Toc152045552"/>
      <w:bookmarkStart w:id="116" w:name="_Toc152042328"/>
      <w:bookmarkStart w:id="117" w:name="_Toc238797574"/>
      <w:r>
        <w:rPr>
          <w:rFonts w:hint="eastAsia" w:ascii="宋体" w:hAnsi="宋体" w:cs="宋体"/>
          <w:b/>
          <w:bCs/>
          <w:color w:val="auto"/>
          <w:spacing w:val="0"/>
          <w:sz w:val="24"/>
          <w:highlight w:val="none"/>
        </w:rPr>
        <w:t>3.4 资格审查资料</w:t>
      </w:r>
      <w:bookmarkEnd w:id="112"/>
      <w:bookmarkEnd w:id="113"/>
      <w:bookmarkEnd w:id="114"/>
      <w:bookmarkEnd w:id="115"/>
      <w:bookmarkEnd w:id="116"/>
      <w:bookmarkEnd w:id="117"/>
    </w:p>
    <w:p w14:paraId="08F6E5F4">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highlight w:val="none"/>
          <w:lang w:val="en-US" w:eastAsia="zh-CN"/>
        </w:rPr>
      </w:pPr>
      <w:bookmarkStart w:id="118" w:name="_Toc238797576"/>
      <w:bookmarkStart w:id="119" w:name="_Toc394927452"/>
      <w:bookmarkStart w:id="120" w:name="_Toc152042330"/>
      <w:bookmarkStart w:id="121" w:name="_Toc144974522"/>
      <w:bookmarkStart w:id="122" w:name="_Toc152045554"/>
      <w:bookmarkStart w:id="123" w:name="_Toc238552221"/>
      <w:r>
        <w:rPr>
          <w:rFonts w:hint="eastAsia" w:ascii="宋体" w:hAnsi="宋体" w:cs="宋体"/>
          <w:color w:val="auto"/>
          <w:spacing w:val="0"/>
          <w:sz w:val="24"/>
          <w:highlight w:val="none"/>
          <w:lang w:val="en-US" w:eastAsia="zh-CN"/>
        </w:rPr>
        <w:t>3.4.1投标人在投标（响应）时，按照规定提供《长治市政府采购供应商信用承诺函》（第六章 投标文件格式），无需再提交以下证明材料：</w:t>
      </w:r>
    </w:p>
    <w:p w14:paraId="2709A0A4">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1、具有独立承担民事责任的能力；</w:t>
      </w:r>
    </w:p>
    <w:p w14:paraId="4A756F46">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2、具有良好的商业信誉和健全的财务会计制度；</w:t>
      </w:r>
    </w:p>
    <w:p w14:paraId="0243B990">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3、具有履行合同所必需的设备和专业技术能力；</w:t>
      </w:r>
    </w:p>
    <w:p w14:paraId="4EF1B6CB">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4、有依法缴纳税收和社会保障资金的良好记录；</w:t>
      </w:r>
    </w:p>
    <w:p w14:paraId="3F9FC060">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5、参加政府采购活动前三年内，在经营活动中没有重大违法记录。</w:t>
      </w:r>
    </w:p>
    <w:p w14:paraId="1F50F3D6">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default" w:ascii="宋体" w:hAnsi="宋体" w:cs="宋体"/>
          <w:b/>
          <w:bCs/>
          <w:color w:val="auto"/>
          <w:spacing w:val="0"/>
          <w:sz w:val="24"/>
          <w:highlight w:val="none"/>
          <w:lang w:val="en-US" w:eastAsia="zh-CN"/>
        </w:rPr>
      </w:pPr>
      <w:r>
        <w:rPr>
          <w:rFonts w:hint="eastAsia" w:ascii="宋体" w:hAnsi="宋体" w:cs="宋体"/>
          <w:b/>
          <w:bCs/>
          <w:color w:val="auto"/>
          <w:spacing w:val="0"/>
          <w:sz w:val="24"/>
          <w:highlight w:val="none"/>
          <w:lang w:val="en-US" w:eastAsia="zh-CN"/>
        </w:rPr>
        <w:t>注：招标人有权在签订合同前要求中标人提供相关证明材料以核实中标人承诺事项的真实性。</w:t>
      </w:r>
    </w:p>
    <w:p w14:paraId="6CAA35DF">
      <w:pPr>
        <w:pStyle w:val="26"/>
        <w:pageBreakBefore w:val="0"/>
        <w:widowControl/>
        <w:kinsoku/>
        <w:wordWrap/>
        <w:overflowPunct/>
        <w:topLinePunct w:val="0"/>
        <w:autoSpaceDE w:val="0"/>
        <w:autoSpaceDN w:val="0"/>
        <w:bidi w:val="0"/>
        <w:adjustRightInd w:val="0"/>
        <w:snapToGrid w:val="0"/>
        <w:spacing w:before="0" w:after="0" w:afterAutospacing="0" w:line="360" w:lineRule="auto"/>
        <w:ind w:left="0" w:leftChars="0" w:firstLine="482" w:firstLineChars="200"/>
        <w:textAlignment w:val="baseline"/>
        <w:rPr>
          <w:rFonts w:hint="eastAsia" w:ascii="宋体" w:hAnsi="宋体" w:eastAsia="宋体"/>
          <w:b/>
          <w:color w:val="auto"/>
          <w:spacing w:val="0"/>
          <w:szCs w:val="24"/>
          <w:highlight w:val="none"/>
        </w:rPr>
      </w:pPr>
      <w:r>
        <w:rPr>
          <w:rFonts w:hint="eastAsia" w:ascii="宋体" w:hAnsi="宋体" w:eastAsia="宋体"/>
          <w:b/>
          <w:color w:val="auto"/>
          <w:spacing w:val="0"/>
          <w:szCs w:val="24"/>
          <w:highlight w:val="none"/>
        </w:rPr>
        <w:t xml:space="preserve">3.5 </w:t>
      </w:r>
      <w:r>
        <w:rPr>
          <w:rFonts w:hint="eastAsia" w:ascii="宋体" w:hAnsi="宋体" w:eastAsia="宋体"/>
          <w:b/>
          <w:color w:val="auto"/>
          <w:spacing w:val="0"/>
          <w:szCs w:val="24"/>
          <w:highlight w:val="none"/>
          <w:lang w:eastAsia="zh-CN"/>
        </w:rPr>
        <w:t>投标文件</w:t>
      </w:r>
      <w:r>
        <w:rPr>
          <w:rFonts w:hint="eastAsia" w:ascii="宋体" w:hAnsi="宋体" w:eastAsia="宋体"/>
          <w:b/>
          <w:color w:val="auto"/>
          <w:spacing w:val="0"/>
          <w:szCs w:val="24"/>
          <w:highlight w:val="none"/>
        </w:rPr>
        <w:t>的编制</w:t>
      </w:r>
      <w:bookmarkEnd w:id="118"/>
      <w:bookmarkEnd w:id="119"/>
      <w:bookmarkEnd w:id="120"/>
      <w:bookmarkEnd w:id="121"/>
      <w:bookmarkEnd w:id="122"/>
      <w:bookmarkEnd w:id="123"/>
    </w:p>
    <w:p w14:paraId="7D71C390">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highlight w:val="none"/>
        </w:rPr>
      </w:pPr>
      <w:r>
        <w:rPr>
          <w:rFonts w:hint="eastAsia" w:ascii="宋体" w:hAnsi="宋体" w:cs="宋体"/>
          <w:color w:val="auto"/>
          <w:spacing w:val="0"/>
          <w:sz w:val="24"/>
          <w:highlight w:val="none"/>
        </w:rPr>
        <w:t>3.5.1</w:t>
      </w:r>
      <w:r>
        <w:rPr>
          <w:rFonts w:hint="eastAsia" w:ascii="宋体" w:hAnsi="宋体" w:cs="宋体"/>
          <w:color w:val="auto"/>
          <w:spacing w:val="0"/>
          <w:sz w:val="24"/>
          <w:highlight w:val="none"/>
          <w:lang w:eastAsia="zh-CN"/>
        </w:rPr>
        <w:t>投标文件</w:t>
      </w:r>
      <w:r>
        <w:rPr>
          <w:rFonts w:hint="eastAsia" w:ascii="宋体" w:hAnsi="宋体" w:cs="宋体"/>
          <w:color w:val="auto"/>
          <w:spacing w:val="0"/>
          <w:sz w:val="24"/>
          <w:highlight w:val="none"/>
        </w:rPr>
        <w:t>应按第六章</w:t>
      </w:r>
      <w:r>
        <w:rPr>
          <w:rFonts w:hint="eastAsia" w:ascii="宋体" w:hAnsi="宋体" w:eastAsia="宋体" w:cs="宋体"/>
          <w:color w:val="auto"/>
          <w:spacing w:val="0"/>
          <w:sz w:val="24"/>
          <w:highlight w:val="none"/>
          <w:lang w:eastAsia="zh-CN"/>
        </w:rPr>
        <w:t>“</w:t>
      </w:r>
      <w:r>
        <w:rPr>
          <w:rFonts w:hint="eastAsia" w:ascii="宋体" w:hAnsi="宋体" w:cs="宋体"/>
          <w:color w:val="auto"/>
          <w:spacing w:val="0"/>
          <w:sz w:val="24"/>
          <w:highlight w:val="none"/>
          <w:lang w:eastAsia="zh-CN"/>
        </w:rPr>
        <w:t>投标文件</w:t>
      </w:r>
      <w:r>
        <w:rPr>
          <w:rFonts w:hint="eastAsia" w:ascii="宋体" w:hAnsi="宋体" w:cs="宋体"/>
          <w:color w:val="auto"/>
          <w:spacing w:val="0"/>
          <w:sz w:val="24"/>
          <w:highlight w:val="none"/>
        </w:rPr>
        <w:t>格式</w:t>
      </w:r>
      <w:r>
        <w:rPr>
          <w:rFonts w:hint="eastAsia" w:ascii="宋体" w:hAnsi="宋体" w:eastAsia="宋体" w:cs="宋体"/>
          <w:color w:val="auto"/>
          <w:spacing w:val="0"/>
          <w:sz w:val="24"/>
          <w:highlight w:val="none"/>
          <w:lang w:eastAsia="zh-CN"/>
        </w:rPr>
        <w:t>”</w:t>
      </w:r>
      <w:r>
        <w:rPr>
          <w:rFonts w:hint="eastAsia" w:ascii="宋体" w:hAnsi="宋体" w:cs="宋体"/>
          <w:color w:val="auto"/>
          <w:spacing w:val="0"/>
          <w:sz w:val="24"/>
          <w:highlight w:val="none"/>
        </w:rPr>
        <w:t>进行编写，版式用A4纸（附图、附表除外），文字用中文简体。所有文字、图表必须清晰可辨。如有必要，可以增加附页，作为</w:t>
      </w:r>
      <w:r>
        <w:rPr>
          <w:rFonts w:hint="eastAsia" w:ascii="宋体" w:hAnsi="宋体" w:cs="宋体"/>
          <w:color w:val="auto"/>
          <w:spacing w:val="0"/>
          <w:sz w:val="24"/>
          <w:highlight w:val="none"/>
          <w:lang w:eastAsia="zh-CN"/>
        </w:rPr>
        <w:t>投标文件</w:t>
      </w:r>
      <w:r>
        <w:rPr>
          <w:rFonts w:hint="eastAsia" w:ascii="宋体" w:hAnsi="宋体" w:cs="宋体"/>
          <w:color w:val="auto"/>
          <w:spacing w:val="0"/>
          <w:sz w:val="24"/>
          <w:highlight w:val="none"/>
        </w:rPr>
        <w:t>的组成部分。</w:t>
      </w:r>
    </w:p>
    <w:p w14:paraId="0D48EAEC">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highlight w:val="none"/>
        </w:rPr>
      </w:pPr>
      <w:r>
        <w:rPr>
          <w:rFonts w:hint="eastAsia" w:ascii="宋体" w:hAnsi="宋体" w:cs="宋体"/>
          <w:color w:val="auto"/>
          <w:spacing w:val="0"/>
          <w:sz w:val="24"/>
          <w:highlight w:val="none"/>
        </w:rPr>
        <w:t xml:space="preserve">3.5.2 </w:t>
      </w:r>
      <w:r>
        <w:rPr>
          <w:rFonts w:hint="eastAsia" w:ascii="宋体" w:hAnsi="宋体" w:cs="宋体"/>
          <w:color w:val="auto"/>
          <w:spacing w:val="0"/>
          <w:sz w:val="24"/>
          <w:highlight w:val="none"/>
          <w:lang w:eastAsia="zh-CN"/>
        </w:rPr>
        <w:t>投标文件</w:t>
      </w:r>
      <w:r>
        <w:rPr>
          <w:rFonts w:hint="eastAsia" w:ascii="宋体" w:hAnsi="宋体" w:cs="宋体"/>
          <w:color w:val="auto"/>
          <w:spacing w:val="0"/>
          <w:sz w:val="24"/>
          <w:highlight w:val="none"/>
        </w:rPr>
        <w:t>应当对</w:t>
      </w:r>
      <w:r>
        <w:rPr>
          <w:rFonts w:hint="eastAsia" w:ascii="宋体" w:hAnsi="宋体" w:cs="宋体"/>
          <w:color w:val="auto"/>
          <w:spacing w:val="0"/>
          <w:sz w:val="24"/>
          <w:highlight w:val="none"/>
          <w:lang w:eastAsia="zh-CN"/>
        </w:rPr>
        <w:t>招标文件</w:t>
      </w:r>
      <w:r>
        <w:rPr>
          <w:rFonts w:hint="eastAsia" w:ascii="宋体" w:hAnsi="宋体" w:cs="宋体"/>
          <w:color w:val="auto"/>
          <w:spacing w:val="0"/>
          <w:sz w:val="24"/>
          <w:highlight w:val="none"/>
        </w:rPr>
        <w:t>有关合同履行期限（</w:t>
      </w:r>
      <w:r>
        <w:rPr>
          <w:rFonts w:hint="eastAsia" w:ascii="宋体" w:hAnsi="宋体" w:eastAsia="宋体" w:cs="宋体"/>
          <w:color w:val="auto"/>
          <w:spacing w:val="0"/>
          <w:sz w:val="24"/>
          <w:highlight w:val="none"/>
          <w:lang w:eastAsia="zh-CN"/>
        </w:rPr>
        <w:t>供货期限</w:t>
      </w:r>
      <w:r>
        <w:rPr>
          <w:rFonts w:hint="eastAsia" w:ascii="宋体" w:hAnsi="宋体" w:cs="宋体"/>
          <w:color w:val="auto"/>
          <w:spacing w:val="0"/>
          <w:sz w:val="24"/>
          <w:highlight w:val="none"/>
        </w:rPr>
        <w:t>）、</w:t>
      </w:r>
      <w:r>
        <w:rPr>
          <w:rFonts w:hint="eastAsia" w:ascii="宋体" w:hAnsi="宋体" w:cs="宋体"/>
          <w:color w:val="auto"/>
          <w:spacing w:val="0"/>
          <w:sz w:val="24"/>
          <w:highlight w:val="none"/>
          <w:lang w:eastAsia="zh-CN"/>
        </w:rPr>
        <w:t>投标文件</w:t>
      </w:r>
      <w:r>
        <w:rPr>
          <w:rFonts w:hint="eastAsia" w:ascii="宋体" w:hAnsi="宋体" w:cs="宋体"/>
          <w:color w:val="auto"/>
          <w:spacing w:val="0"/>
          <w:sz w:val="24"/>
          <w:highlight w:val="none"/>
        </w:rPr>
        <w:t>有效期、技术标准和要求、采购</w:t>
      </w:r>
      <w:r>
        <w:rPr>
          <w:rFonts w:hint="eastAsia" w:ascii="宋体" w:hAnsi="宋体" w:eastAsia="宋体" w:cs="宋体"/>
          <w:color w:val="auto"/>
          <w:spacing w:val="0"/>
          <w:sz w:val="24"/>
          <w:highlight w:val="none"/>
          <w:lang w:val="en-US" w:eastAsia="zh-CN"/>
        </w:rPr>
        <w:t>内容</w:t>
      </w:r>
      <w:r>
        <w:rPr>
          <w:rFonts w:hint="eastAsia" w:ascii="宋体" w:hAnsi="宋体" w:cs="宋体"/>
          <w:color w:val="auto"/>
          <w:spacing w:val="0"/>
          <w:sz w:val="24"/>
          <w:highlight w:val="none"/>
        </w:rPr>
        <w:t>等实质性内容作出响应。</w:t>
      </w:r>
    </w:p>
    <w:p w14:paraId="7B31B835">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3.5.3</w:t>
      </w:r>
      <w:r>
        <w:rPr>
          <w:rFonts w:hint="eastAsia" w:ascii="宋体" w:hAnsi="宋体" w:eastAsia="宋体" w:cs="宋体"/>
          <w:color w:val="auto"/>
          <w:spacing w:val="0"/>
          <w:sz w:val="24"/>
          <w:highlight w:val="none"/>
          <w:lang w:eastAsia="zh-CN"/>
        </w:rPr>
        <w:t>投标文件</w:t>
      </w:r>
      <w:r>
        <w:rPr>
          <w:rFonts w:hint="eastAsia" w:ascii="宋体" w:hAnsi="宋体" w:eastAsia="宋体" w:cs="宋体"/>
          <w:color w:val="auto"/>
          <w:spacing w:val="0"/>
          <w:sz w:val="24"/>
          <w:highlight w:val="none"/>
        </w:rPr>
        <w:t>的组成及相关要求</w:t>
      </w:r>
    </w:p>
    <w:p w14:paraId="3BDA4EF6">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3.5.3.1</w:t>
      </w:r>
      <w:r>
        <w:rPr>
          <w:rFonts w:hint="eastAsia" w:ascii="宋体" w:hAnsi="宋体" w:eastAsia="宋体" w:cs="宋体"/>
          <w:color w:val="auto"/>
          <w:spacing w:val="0"/>
          <w:sz w:val="24"/>
          <w:highlight w:val="none"/>
          <w:lang w:eastAsia="zh-CN"/>
        </w:rPr>
        <w:t>投标文件</w:t>
      </w:r>
      <w:r>
        <w:rPr>
          <w:rFonts w:hint="eastAsia" w:ascii="宋体" w:hAnsi="宋体" w:eastAsia="宋体" w:cs="宋体"/>
          <w:color w:val="auto"/>
          <w:spacing w:val="0"/>
          <w:sz w:val="24"/>
          <w:highlight w:val="none"/>
        </w:rPr>
        <w:t>分为商务部分和技术部分。</w:t>
      </w:r>
    </w:p>
    <w:p w14:paraId="55EEFFDC">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商务部分指</w:t>
      </w:r>
      <w:r>
        <w:rPr>
          <w:rFonts w:hint="eastAsia" w:ascii="宋体" w:hAnsi="宋体" w:eastAsia="宋体" w:cs="宋体"/>
          <w:color w:val="auto"/>
          <w:spacing w:val="0"/>
          <w:sz w:val="24"/>
          <w:highlight w:val="none"/>
          <w:lang w:eastAsia="zh-CN"/>
        </w:rPr>
        <w:t>投标人</w:t>
      </w:r>
      <w:r>
        <w:rPr>
          <w:rFonts w:hint="eastAsia" w:ascii="宋体" w:hAnsi="宋体" w:eastAsia="宋体" w:cs="宋体"/>
          <w:color w:val="auto"/>
          <w:spacing w:val="0"/>
          <w:sz w:val="24"/>
          <w:highlight w:val="none"/>
        </w:rPr>
        <w:t>提交的证明其有资格参加报价的文件。</w:t>
      </w:r>
    </w:p>
    <w:p w14:paraId="26996E13">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技术部分指</w:t>
      </w:r>
      <w:r>
        <w:rPr>
          <w:rFonts w:hint="eastAsia" w:ascii="宋体" w:hAnsi="宋体" w:eastAsia="宋体" w:cs="宋体"/>
          <w:color w:val="auto"/>
          <w:spacing w:val="0"/>
          <w:sz w:val="24"/>
          <w:highlight w:val="none"/>
          <w:lang w:eastAsia="zh-CN"/>
        </w:rPr>
        <w:t>投标人</w:t>
      </w:r>
      <w:r>
        <w:rPr>
          <w:rFonts w:hint="eastAsia" w:ascii="宋体" w:hAnsi="宋体" w:eastAsia="宋体" w:cs="宋体"/>
          <w:color w:val="auto"/>
          <w:spacing w:val="0"/>
          <w:sz w:val="24"/>
          <w:highlight w:val="none"/>
        </w:rPr>
        <w:t>提交的能够证明其提供的服务满足</w:t>
      </w:r>
      <w:r>
        <w:rPr>
          <w:rFonts w:hint="eastAsia" w:ascii="宋体" w:hAnsi="宋体" w:eastAsia="宋体" w:cs="宋体"/>
          <w:color w:val="auto"/>
          <w:spacing w:val="0"/>
          <w:sz w:val="24"/>
          <w:highlight w:val="none"/>
          <w:lang w:eastAsia="zh-CN"/>
        </w:rPr>
        <w:t>招标文件</w:t>
      </w:r>
      <w:r>
        <w:rPr>
          <w:rFonts w:hint="eastAsia" w:ascii="宋体" w:hAnsi="宋体" w:eastAsia="宋体" w:cs="宋体"/>
          <w:color w:val="auto"/>
          <w:spacing w:val="0"/>
          <w:sz w:val="24"/>
          <w:highlight w:val="none"/>
        </w:rPr>
        <w:t>规定的文件。</w:t>
      </w:r>
    </w:p>
    <w:p w14:paraId="766ED13A">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3.5.3.2</w:t>
      </w:r>
      <w:r>
        <w:rPr>
          <w:rFonts w:hint="eastAsia" w:ascii="宋体" w:hAnsi="宋体" w:eastAsia="宋体" w:cs="宋体"/>
          <w:color w:val="auto"/>
          <w:spacing w:val="0"/>
          <w:sz w:val="24"/>
          <w:highlight w:val="none"/>
          <w:lang w:eastAsia="zh-CN"/>
        </w:rPr>
        <w:t>投标文件</w:t>
      </w:r>
      <w:r>
        <w:rPr>
          <w:rFonts w:hint="eastAsia" w:ascii="宋体" w:hAnsi="宋体" w:eastAsia="宋体" w:cs="宋体"/>
          <w:color w:val="auto"/>
          <w:spacing w:val="0"/>
          <w:sz w:val="24"/>
          <w:highlight w:val="none"/>
        </w:rPr>
        <w:t>内容、要求及编排顺序</w:t>
      </w:r>
    </w:p>
    <w:p w14:paraId="57F17BD3">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kern w:val="0"/>
          <w:sz w:val="24"/>
          <w:highlight w:val="none"/>
        </w:rPr>
      </w:pPr>
      <w:r>
        <w:rPr>
          <w:rFonts w:hint="eastAsia" w:ascii="宋体" w:hAnsi="宋体" w:eastAsia="宋体" w:cs="宋体"/>
          <w:color w:val="auto"/>
          <w:spacing w:val="0"/>
          <w:sz w:val="24"/>
          <w:highlight w:val="none"/>
        </w:rPr>
        <w:t>具体详见</w:t>
      </w:r>
      <w:r>
        <w:rPr>
          <w:rFonts w:hint="eastAsia" w:ascii="宋体" w:hAnsi="宋体" w:eastAsia="宋体" w:cs="宋体"/>
          <w:color w:val="auto"/>
          <w:spacing w:val="0"/>
          <w:sz w:val="24"/>
          <w:highlight w:val="none"/>
          <w:lang w:eastAsia="zh-CN"/>
        </w:rPr>
        <w:t>投标文</w:t>
      </w:r>
      <w:r>
        <w:rPr>
          <w:rFonts w:hint="eastAsia" w:ascii="宋体" w:hAnsi="宋体" w:cs="宋体"/>
          <w:color w:val="auto"/>
          <w:spacing w:val="0"/>
          <w:sz w:val="24"/>
          <w:highlight w:val="none"/>
          <w:lang w:eastAsia="zh-CN"/>
        </w:rPr>
        <w:t>件</w:t>
      </w:r>
      <w:r>
        <w:rPr>
          <w:rFonts w:hint="eastAsia" w:ascii="宋体" w:hAnsi="宋体" w:cs="宋体"/>
          <w:color w:val="auto"/>
          <w:spacing w:val="0"/>
          <w:sz w:val="24"/>
          <w:highlight w:val="none"/>
        </w:rPr>
        <w:t>格式</w:t>
      </w:r>
      <w:r>
        <w:rPr>
          <w:rFonts w:hint="eastAsia" w:ascii="宋体" w:hAnsi="宋体" w:cs="宋体"/>
          <w:color w:val="auto"/>
          <w:spacing w:val="0"/>
          <w:kern w:val="0"/>
          <w:sz w:val="24"/>
          <w:highlight w:val="none"/>
        </w:rPr>
        <w:t>，为方便评审，</w:t>
      </w:r>
      <w:r>
        <w:rPr>
          <w:rFonts w:hint="eastAsia" w:ascii="宋体" w:hAnsi="宋体" w:cs="宋体"/>
          <w:color w:val="auto"/>
          <w:spacing w:val="0"/>
          <w:kern w:val="0"/>
          <w:sz w:val="24"/>
          <w:highlight w:val="none"/>
          <w:lang w:eastAsia="zh-CN"/>
        </w:rPr>
        <w:t>投标文件</w:t>
      </w:r>
      <w:r>
        <w:rPr>
          <w:rFonts w:hint="eastAsia" w:ascii="宋体" w:hAnsi="宋体" w:cs="宋体"/>
          <w:color w:val="auto"/>
          <w:spacing w:val="0"/>
          <w:kern w:val="0"/>
          <w:sz w:val="24"/>
          <w:highlight w:val="none"/>
        </w:rPr>
        <w:t>中的各项表格必须按照</w:t>
      </w:r>
      <w:r>
        <w:rPr>
          <w:rFonts w:hint="eastAsia" w:ascii="宋体" w:hAnsi="宋体" w:cs="宋体"/>
          <w:color w:val="auto"/>
          <w:spacing w:val="0"/>
          <w:kern w:val="0"/>
          <w:sz w:val="24"/>
          <w:highlight w:val="none"/>
          <w:lang w:eastAsia="zh-CN"/>
        </w:rPr>
        <w:t>招标文件</w:t>
      </w:r>
      <w:r>
        <w:rPr>
          <w:rFonts w:hint="eastAsia" w:ascii="宋体" w:hAnsi="宋体" w:cs="宋体"/>
          <w:color w:val="auto"/>
          <w:spacing w:val="0"/>
          <w:kern w:val="0"/>
          <w:sz w:val="24"/>
          <w:highlight w:val="none"/>
        </w:rPr>
        <w:t>第六章提供的格式要求制作。</w:t>
      </w:r>
    </w:p>
    <w:p w14:paraId="2CB0056E">
      <w:pPr>
        <w:pStyle w:val="5"/>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highlight w:val="none"/>
        </w:rPr>
      </w:pPr>
      <w:r>
        <w:rPr>
          <w:rFonts w:hint="eastAsia" w:ascii="宋体" w:hAnsi="宋体" w:cs="宋体"/>
          <w:color w:val="auto"/>
          <w:spacing w:val="0"/>
          <w:kern w:val="0"/>
          <w:sz w:val="24"/>
          <w:highlight w:val="none"/>
        </w:rPr>
        <w:t>3.5.4签字或盖章要求：详见</w:t>
      </w:r>
      <w:r>
        <w:rPr>
          <w:rFonts w:hint="eastAsia" w:ascii="宋体" w:hAnsi="宋体" w:cs="宋体"/>
          <w:color w:val="auto"/>
          <w:spacing w:val="0"/>
          <w:sz w:val="24"/>
          <w:highlight w:val="none"/>
          <w:lang w:eastAsia="zh-CN"/>
        </w:rPr>
        <w:t>投标人</w:t>
      </w:r>
      <w:r>
        <w:rPr>
          <w:rFonts w:hint="eastAsia" w:ascii="宋体" w:hAnsi="宋体" w:cs="宋体"/>
          <w:color w:val="auto"/>
          <w:spacing w:val="0"/>
          <w:sz w:val="24"/>
          <w:highlight w:val="none"/>
        </w:rPr>
        <w:t>须知前附表。</w:t>
      </w:r>
    </w:p>
    <w:p w14:paraId="0332F967">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color w:val="auto"/>
          <w:spacing w:val="0"/>
          <w:highlight w:val="none"/>
        </w:rPr>
      </w:pPr>
      <w:r>
        <w:rPr>
          <w:rFonts w:hint="eastAsia" w:ascii="宋体" w:hAnsi="宋体" w:cs="宋体"/>
          <w:color w:val="auto"/>
          <w:spacing w:val="0"/>
          <w:sz w:val="24"/>
          <w:highlight w:val="none"/>
        </w:rPr>
        <w:t>3.5.5</w:t>
      </w:r>
      <w:r>
        <w:rPr>
          <w:rFonts w:hint="eastAsia" w:ascii="宋体" w:hAnsi="宋体" w:cs="宋体"/>
          <w:color w:val="auto"/>
          <w:spacing w:val="0"/>
          <w:sz w:val="24"/>
          <w:highlight w:val="none"/>
          <w:lang w:eastAsia="zh-CN"/>
        </w:rPr>
        <w:t>投标文件</w:t>
      </w:r>
      <w:r>
        <w:rPr>
          <w:rFonts w:hint="eastAsia" w:ascii="宋体" w:hAnsi="宋体" w:cs="宋体"/>
          <w:color w:val="auto"/>
          <w:spacing w:val="0"/>
          <w:sz w:val="24"/>
          <w:highlight w:val="none"/>
        </w:rPr>
        <w:t>（纸质）份数要求：</w:t>
      </w:r>
      <w:r>
        <w:rPr>
          <w:rFonts w:hint="eastAsia" w:ascii="宋体" w:hAnsi="宋体" w:cs="宋体"/>
          <w:color w:val="auto"/>
          <w:spacing w:val="0"/>
          <w:kern w:val="0"/>
          <w:sz w:val="24"/>
          <w:highlight w:val="none"/>
          <w:lang w:val="en-US" w:eastAsia="zh-CN"/>
        </w:rPr>
        <w:t>不要求</w:t>
      </w:r>
      <w:r>
        <w:rPr>
          <w:rFonts w:hint="eastAsia" w:ascii="宋体" w:hAnsi="宋体" w:cs="宋体"/>
          <w:color w:val="auto"/>
          <w:spacing w:val="0"/>
          <w:sz w:val="24"/>
          <w:highlight w:val="none"/>
        </w:rPr>
        <w:t>。</w:t>
      </w:r>
    </w:p>
    <w:p w14:paraId="1CD449DE">
      <w:pPr>
        <w:pStyle w:val="27"/>
        <w:pageBreakBefore w:val="0"/>
        <w:widowControl/>
        <w:kinsoku/>
        <w:wordWrap/>
        <w:overflowPunct/>
        <w:topLinePunct w:val="0"/>
        <w:autoSpaceDE w:val="0"/>
        <w:autoSpaceDN w:val="0"/>
        <w:bidi w:val="0"/>
        <w:adjustRightInd w:val="0"/>
        <w:snapToGrid w:val="0"/>
        <w:spacing w:before="0" w:after="0" w:afterAutospacing="0" w:line="360" w:lineRule="auto"/>
        <w:ind w:left="0" w:leftChars="0" w:firstLine="482" w:firstLineChars="200"/>
        <w:textAlignment w:val="baseline"/>
        <w:rPr>
          <w:rFonts w:hint="eastAsia" w:ascii="宋体" w:hAnsi="宋体" w:eastAsia="宋体"/>
          <w:b/>
          <w:color w:val="auto"/>
          <w:spacing w:val="0"/>
          <w:sz w:val="24"/>
          <w:szCs w:val="24"/>
          <w:highlight w:val="none"/>
        </w:rPr>
      </w:pPr>
      <w:bookmarkStart w:id="124" w:name="_Toc152045555"/>
      <w:bookmarkStart w:id="125" w:name="_Toc238552222"/>
      <w:bookmarkStart w:id="126" w:name="_Toc238797577"/>
      <w:bookmarkStart w:id="127" w:name="_Toc152042331"/>
      <w:bookmarkStart w:id="128" w:name="_Toc144974523"/>
      <w:bookmarkStart w:id="129" w:name="_Toc394927453"/>
      <w:r>
        <w:rPr>
          <w:rFonts w:hint="eastAsia" w:ascii="宋体" w:hAnsi="宋体" w:eastAsia="宋体"/>
          <w:b/>
          <w:color w:val="auto"/>
          <w:spacing w:val="0"/>
          <w:sz w:val="24"/>
          <w:szCs w:val="24"/>
          <w:highlight w:val="none"/>
        </w:rPr>
        <w:t xml:space="preserve">4. </w:t>
      </w:r>
      <w:bookmarkEnd w:id="124"/>
      <w:bookmarkEnd w:id="125"/>
      <w:bookmarkEnd w:id="126"/>
      <w:bookmarkEnd w:id="127"/>
      <w:bookmarkEnd w:id="128"/>
      <w:r>
        <w:rPr>
          <w:rFonts w:hint="eastAsia" w:ascii="宋体" w:hAnsi="宋体" w:eastAsia="宋体"/>
          <w:b/>
          <w:color w:val="auto"/>
          <w:spacing w:val="0"/>
          <w:sz w:val="24"/>
          <w:szCs w:val="24"/>
          <w:highlight w:val="none"/>
          <w:lang w:eastAsia="zh-CN"/>
        </w:rPr>
        <w:t>投标文件</w:t>
      </w:r>
      <w:r>
        <w:rPr>
          <w:rFonts w:hint="eastAsia" w:ascii="宋体" w:hAnsi="宋体" w:eastAsia="宋体"/>
          <w:b/>
          <w:color w:val="auto"/>
          <w:spacing w:val="0"/>
          <w:sz w:val="24"/>
          <w:szCs w:val="24"/>
          <w:highlight w:val="none"/>
        </w:rPr>
        <w:t>的修改及撤回</w:t>
      </w:r>
      <w:bookmarkEnd w:id="129"/>
    </w:p>
    <w:p w14:paraId="3678AD51">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kern w:val="0"/>
          <w:sz w:val="24"/>
          <w:highlight w:val="none"/>
        </w:rPr>
      </w:pPr>
      <w:r>
        <w:rPr>
          <w:rFonts w:hint="eastAsia" w:ascii="宋体" w:hAnsi="宋体" w:cs="宋体"/>
          <w:color w:val="auto"/>
          <w:spacing w:val="0"/>
          <w:kern w:val="0"/>
          <w:sz w:val="24"/>
          <w:highlight w:val="none"/>
        </w:rPr>
        <w:t>4.1在</w:t>
      </w:r>
      <w:r>
        <w:rPr>
          <w:rFonts w:hint="eastAsia" w:ascii="宋体" w:hAnsi="宋体" w:cs="宋体"/>
          <w:color w:val="auto"/>
          <w:spacing w:val="0"/>
          <w:kern w:val="0"/>
          <w:sz w:val="24"/>
          <w:highlight w:val="none"/>
          <w:lang w:val="en-US" w:eastAsia="zh-CN"/>
        </w:rPr>
        <w:t>投</w:t>
      </w:r>
      <w:r>
        <w:rPr>
          <w:rFonts w:hint="eastAsia" w:ascii="宋体" w:hAnsi="宋体" w:cs="宋体"/>
          <w:color w:val="auto"/>
          <w:spacing w:val="0"/>
          <w:kern w:val="0"/>
          <w:sz w:val="24"/>
          <w:highlight w:val="none"/>
          <w:lang w:eastAsia="zh-CN"/>
        </w:rPr>
        <w:t>标</w:t>
      </w:r>
      <w:r>
        <w:rPr>
          <w:rFonts w:hint="eastAsia" w:ascii="宋体" w:hAnsi="宋体" w:cs="宋体"/>
          <w:color w:val="auto"/>
          <w:spacing w:val="0"/>
          <w:kern w:val="0"/>
          <w:sz w:val="24"/>
          <w:highlight w:val="none"/>
        </w:rPr>
        <w:t>截止时间之前，</w:t>
      </w:r>
      <w:r>
        <w:rPr>
          <w:rFonts w:hint="eastAsia" w:ascii="宋体" w:hAnsi="宋体" w:cs="宋体"/>
          <w:color w:val="auto"/>
          <w:spacing w:val="0"/>
          <w:kern w:val="0"/>
          <w:sz w:val="24"/>
          <w:highlight w:val="none"/>
          <w:lang w:eastAsia="zh-CN"/>
        </w:rPr>
        <w:t>投标人</w:t>
      </w:r>
      <w:r>
        <w:rPr>
          <w:rFonts w:hint="eastAsia" w:ascii="宋体" w:hAnsi="宋体" w:cs="宋体"/>
          <w:color w:val="auto"/>
          <w:spacing w:val="0"/>
          <w:kern w:val="0"/>
          <w:sz w:val="24"/>
          <w:highlight w:val="none"/>
        </w:rPr>
        <w:t>可以修改已上传的</w:t>
      </w:r>
      <w:r>
        <w:rPr>
          <w:rFonts w:hint="eastAsia" w:ascii="宋体" w:hAnsi="宋体" w:cs="宋体"/>
          <w:color w:val="auto"/>
          <w:spacing w:val="0"/>
          <w:kern w:val="0"/>
          <w:sz w:val="24"/>
          <w:highlight w:val="none"/>
          <w:lang w:eastAsia="zh-CN"/>
        </w:rPr>
        <w:t>投标文件</w:t>
      </w:r>
      <w:r>
        <w:rPr>
          <w:rFonts w:hint="eastAsia" w:ascii="宋体" w:hAnsi="宋体" w:cs="宋体"/>
          <w:color w:val="auto"/>
          <w:spacing w:val="0"/>
          <w:kern w:val="0"/>
          <w:sz w:val="24"/>
          <w:highlight w:val="none"/>
        </w:rPr>
        <w:t>。但应当对修改后</w:t>
      </w:r>
      <w:r>
        <w:rPr>
          <w:rFonts w:hint="eastAsia" w:ascii="宋体" w:hAnsi="宋体" w:cs="宋体"/>
          <w:color w:val="auto"/>
          <w:spacing w:val="0"/>
          <w:kern w:val="0"/>
          <w:sz w:val="24"/>
          <w:highlight w:val="none"/>
          <w:lang w:eastAsia="zh-CN"/>
        </w:rPr>
        <w:t>投标文件</w:t>
      </w:r>
      <w:r>
        <w:rPr>
          <w:rFonts w:hint="eastAsia" w:ascii="宋体" w:hAnsi="宋体" w:cs="宋体"/>
          <w:color w:val="auto"/>
          <w:spacing w:val="0"/>
          <w:kern w:val="0"/>
          <w:sz w:val="24"/>
          <w:highlight w:val="none"/>
        </w:rPr>
        <w:t>重新加密和上传。新上传的</w:t>
      </w:r>
      <w:r>
        <w:rPr>
          <w:rFonts w:hint="eastAsia" w:ascii="宋体" w:hAnsi="宋体" w:cs="宋体"/>
          <w:color w:val="auto"/>
          <w:spacing w:val="0"/>
          <w:kern w:val="0"/>
          <w:sz w:val="24"/>
          <w:highlight w:val="none"/>
          <w:lang w:eastAsia="zh-CN"/>
        </w:rPr>
        <w:t>投标文件</w:t>
      </w:r>
      <w:r>
        <w:rPr>
          <w:rFonts w:hint="eastAsia" w:ascii="宋体" w:hAnsi="宋体" w:cs="宋体"/>
          <w:color w:val="auto"/>
          <w:spacing w:val="0"/>
          <w:kern w:val="0"/>
          <w:sz w:val="24"/>
          <w:highlight w:val="none"/>
        </w:rPr>
        <w:t>将自动覆盖原</w:t>
      </w:r>
      <w:r>
        <w:rPr>
          <w:rFonts w:hint="eastAsia" w:ascii="宋体" w:hAnsi="宋体" w:cs="宋体"/>
          <w:color w:val="auto"/>
          <w:spacing w:val="0"/>
          <w:kern w:val="0"/>
          <w:sz w:val="24"/>
          <w:highlight w:val="none"/>
          <w:lang w:eastAsia="zh-CN"/>
        </w:rPr>
        <w:t>投标文件</w:t>
      </w:r>
      <w:r>
        <w:rPr>
          <w:rFonts w:hint="eastAsia" w:ascii="宋体" w:hAnsi="宋体" w:cs="宋体"/>
          <w:color w:val="auto"/>
          <w:spacing w:val="0"/>
          <w:kern w:val="0"/>
          <w:sz w:val="24"/>
          <w:highlight w:val="none"/>
        </w:rPr>
        <w:t>。</w:t>
      </w:r>
    </w:p>
    <w:p w14:paraId="0332DC8C">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kern w:val="0"/>
          <w:sz w:val="24"/>
          <w:highlight w:val="none"/>
        </w:rPr>
      </w:pPr>
      <w:r>
        <w:rPr>
          <w:rFonts w:hint="eastAsia" w:ascii="宋体" w:hAnsi="宋体" w:cs="宋体"/>
          <w:color w:val="auto"/>
          <w:spacing w:val="0"/>
          <w:kern w:val="0"/>
          <w:sz w:val="24"/>
          <w:highlight w:val="none"/>
        </w:rPr>
        <w:t>4.2在</w:t>
      </w:r>
      <w:r>
        <w:rPr>
          <w:rFonts w:hint="eastAsia" w:ascii="宋体" w:hAnsi="宋体" w:cs="宋体"/>
          <w:color w:val="auto"/>
          <w:spacing w:val="0"/>
          <w:kern w:val="0"/>
          <w:sz w:val="24"/>
          <w:highlight w:val="none"/>
          <w:lang w:val="en-US" w:eastAsia="zh-CN"/>
        </w:rPr>
        <w:t>投</w:t>
      </w:r>
      <w:r>
        <w:rPr>
          <w:rFonts w:hint="eastAsia" w:ascii="宋体" w:hAnsi="宋体" w:cs="宋体"/>
          <w:color w:val="auto"/>
          <w:spacing w:val="0"/>
          <w:kern w:val="0"/>
          <w:sz w:val="24"/>
          <w:highlight w:val="none"/>
          <w:lang w:eastAsia="zh-CN"/>
        </w:rPr>
        <w:t>标</w:t>
      </w:r>
      <w:r>
        <w:rPr>
          <w:rFonts w:hint="eastAsia" w:ascii="宋体" w:hAnsi="宋体" w:cs="宋体"/>
          <w:color w:val="auto"/>
          <w:spacing w:val="0"/>
          <w:kern w:val="0"/>
          <w:sz w:val="24"/>
          <w:highlight w:val="none"/>
        </w:rPr>
        <w:t>截止时间前，</w:t>
      </w:r>
      <w:r>
        <w:rPr>
          <w:rFonts w:hint="eastAsia" w:ascii="宋体" w:hAnsi="宋体" w:cs="宋体"/>
          <w:color w:val="auto"/>
          <w:spacing w:val="0"/>
          <w:kern w:val="0"/>
          <w:sz w:val="24"/>
          <w:highlight w:val="none"/>
          <w:lang w:eastAsia="zh-CN"/>
        </w:rPr>
        <w:t>投标人</w:t>
      </w:r>
      <w:r>
        <w:rPr>
          <w:rFonts w:hint="eastAsia" w:ascii="宋体" w:hAnsi="宋体" w:cs="宋体"/>
          <w:color w:val="auto"/>
          <w:spacing w:val="0"/>
          <w:kern w:val="0"/>
          <w:sz w:val="24"/>
          <w:highlight w:val="none"/>
        </w:rPr>
        <w:t>可以撤回已上传的</w:t>
      </w:r>
      <w:r>
        <w:rPr>
          <w:rFonts w:hint="eastAsia" w:ascii="宋体" w:hAnsi="宋体" w:cs="宋体"/>
          <w:color w:val="auto"/>
          <w:spacing w:val="0"/>
          <w:kern w:val="0"/>
          <w:sz w:val="24"/>
          <w:highlight w:val="none"/>
          <w:lang w:eastAsia="zh-CN"/>
        </w:rPr>
        <w:t>投标文件</w:t>
      </w:r>
      <w:r>
        <w:rPr>
          <w:rFonts w:hint="eastAsia" w:ascii="宋体" w:hAnsi="宋体" w:cs="宋体"/>
          <w:color w:val="auto"/>
          <w:spacing w:val="0"/>
          <w:kern w:val="0"/>
          <w:sz w:val="24"/>
          <w:highlight w:val="none"/>
        </w:rPr>
        <w:t>。</w:t>
      </w:r>
    </w:p>
    <w:p w14:paraId="1191E63F">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kern w:val="0"/>
          <w:sz w:val="24"/>
          <w:highlight w:val="none"/>
        </w:rPr>
      </w:pPr>
      <w:r>
        <w:rPr>
          <w:rFonts w:hint="eastAsia" w:ascii="宋体" w:hAnsi="宋体" w:cs="宋体"/>
          <w:color w:val="auto"/>
          <w:spacing w:val="0"/>
          <w:kern w:val="0"/>
          <w:sz w:val="24"/>
          <w:highlight w:val="none"/>
        </w:rPr>
        <w:t>4.3在</w:t>
      </w:r>
      <w:r>
        <w:rPr>
          <w:rFonts w:hint="eastAsia" w:ascii="宋体" w:hAnsi="宋体" w:cs="宋体"/>
          <w:color w:val="auto"/>
          <w:spacing w:val="0"/>
          <w:kern w:val="0"/>
          <w:sz w:val="24"/>
          <w:highlight w:val="none"/>
          <w:lang w:eastAsia="zh-CN"/>
        </w:rPr>
        <w:t>投标文件</w:t>
      </w:r>
      <w:r>
        <w:rPr>
          <w:rFonts w:hint="eastAsia" w:ascii="宋体" w:hAnsi="宋体" w:cs="宋体"/>
          <w:color w:val="auto"/>
          <w:spacing w:val="0"/>
          <w:kern w:val="0"/>
          <w:sz w:val="24"/>
          <w:highlight w:val="none"/>
        </w:rPr>
        <w:t>提交截止时间之后，</w:t>
      </w:r>
      <w:r>
        <w:rPr>
          <w:rFonts w:hint="eastAsia" w:ascii="宋体" w:hAnsi="宋体" w:cs="宋体"/>
          <w:color w:val="auto"/>
          <w:spacing w:val="0"/>
          <w:kern w:val="0"/>
          <w:sz w:val="24"/>
          <w:highlight w:val="none"/>
          <w:lang w:eastAsia="zh-CN"/>
        </w:rPr>
        <w:t>投标人</w:t>
      </w:r>
      <w:r>
        <w:rPr>
          <w:rFonts w:hint="eastAsia" w:ascii="宋体" w:hAnsi="宋体" w:cs="宋体"/>
          <w:color w:val="auto"/>
          <w:spacing w:val="0"/>
          <w:kern w:val="0"/>
          <w:sz w:val="24"/>
          <w:highlight w:val="none"/>
        </w:rPr>
        <w:t>不得修改和撤回</w:t>
      </w:r>
      <w:r>
        <w:rPr>
          <w:rFonts w:hint="eastAsia" w:ascii="宋体" w:hAnsi="宋体" w:cs="宋体"/>
          <w:color w:val="auto"/>
          <w:spacing w:val="0"/>
          <w:kern w:val="0"/>
          <w:sz w:val="24"/>
          <w:highlight w:val="none"/>
          <w:lang w:eastAsia="zh-CN"/>
        </w:rPr>
        <w:t>投标文件</w:t>
      </w:r>
      <w:r>
        <w:rPr>
          <w:rFonts w:hint="eastAsia" w:ascii="宋体" w:hAnsi="宋体" w:cs="宋体"/>
          <w:color w:val="auto"/>
          <w:spacing w:val="0"/>
          <w:kern w:val="0"/>
          <w:sz w:val="24"/>
          <w:highlight w:val="none"/>
        </w:rPr>
        <w:t>。</w:t>
      </w:r>
    </w:p>
    <w:p w14:paraId="5559E75A">
      <w:pPr>
        <w:pStyle w:val="27"/>
        <w:pageBreakBefore w:val="0"/>
        <w:widowControl/>
        <w:kinsoku/>
        <w:wordWrap/>
        <w:overflowPunct/>
        <w:topLinePunct w:val="0"/>
        <w:autoSpaceDE w:val="0"/>
        <w:autoSpaceDN w:val="0"/>
        <w:bidi w:val="0"/>
        <w:adjustRightInd w:val="0"/>
        <w:snapToGrid w:val="0"/>
        <w:spacing w:before="0" w:after="0" w:afterAutospacing="0" w:line="360" w:lineRule="auto"/>
        <w:ind w:left="0" w:leftChars="0" w:firstLine="482" w:firstLineChars="200"/>
        <w:textAlignment w:val="baseline"/>
        <w:rPr>
          <w:rFonts w:hint="eastAsia" w:ascii="宋体" w:hAnsi="宋体" w:eastAsia="宋体"/>
          <w:b/>
          <w:color w:val="auto"/>
          <w:spacing w:val="0"/>
          <w:sz w:val="24"/>
          <w:szCs w:val="24"/>
          <w:highlight w:val="none"/>
          <w:lang w:eastAsia="zh-CN"/>
        </w:rPr>
      </w:pPr>
      <w:bookmarkStart w:id="130" w:name="_Toc152042335"/>
      <w:bookmarkStart w:id="131" w:name="_Toc238552226"/>
      <w:bookmarkStart w:id="132" w:name="_Toc394927457"/>
      <w:bookmarkStart w:id="133" w:name="_Toc144974527"/>
      <w:bookmarkStart w:id="134" w:name="_Toc238797581"/>
      <w:bookmarkStart w:id="135" w:name="_Toc152045559"/>
      <w:r>
        <w:rPr>
          <w:rFonts w:hint="eastAsia" w:ascii="宋体" w:hAnsi="宋体" w:eastAsia="宋体"/>
          <w:b/>
          <w:color w:val="auto"/>
          <w:spacing w:val="0"/>
          <w:sz w:val="24"/>
          <w:szCs w:val="24"/>
          <w:highlight w:val="none"/>
        </w:rPr>
        <w:t>5.</w:t>
      </w:r>
      <w:r>
        <w:rPr>
          <w:rFonts w:hint="eastAsia" w:ascii="宋体" w:hAnsi="宋体" w:eastAsia="宋体"/>
          <w:b/>
          <w:color w:val="auto"/>
          <w:spacing w:val="0"/>
          <w:sz w:val="24"/>
          <w:szCs w:val="24"/>
          <w:highlight w:val="none"/>
          <w:lang w:eastAsia="zh-CN"/>
        </w:rPr>
        <w:t>招标</w:t>
      </w:r>
    </w:p>
    <w:p w14:paraId="63630152">
      <w:pPr>
        <w:keepNext w:val="0"/>
        <w:keepLines w:val="0"/>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kern w:val="0"/>
          <w:sz w:val="24"/>
          <w:highlight w:val="none"/>
        </w:rPr>
      </w:pPr>
      <w:r>
        <w:rPr>
          <w:rFonts w:hint="eastAsia" w:ascii="宋体" w:hAnsi="宋体" w:cs="宋体"/>
          <w:color w:val="auto"/>
          <w:spacing w:val="0"/>
          <w:kern w:val="0"/>
          <w:sz w:val="24"/>
          <w:highlight w:val="none"/>
        </w:rPr>
        <w:t>5.1</w:t>
      </w:r>
      <w:r>
        <w:rPr>
          <w:rFonts w:hint="eastAsia" w:ascii="宋体" w:hAnsi="宋体" w:cs="宋体"/>
          <w:color w:val="auto"/>
          <w:spacing w:val="0"/>
          <w:kern w:val="0"/>
          <w:sz w:val="24"/>
          <w:highlight w:val="none"/>
          <w:lang w:val="en-US" w:eastAsia="zh-CN"/>
        </w:rPr>
        <w:t>开标</w:t>
      </w:r>
      <w:r>
        <w:rPr>
          <w:rFonts w:hint="eastAsia" w:ascii="宋体" w:hAnsi="宋体" w:cs="宋体"/>
          <w:color w:val="auto"/>
          <w:spacing w:val="0"/>
          <w:kern w:val="0"/>
          <w:sz w:val="24"/>
          <w:highlight w:val="none"/>
        </w:rPr>
        <w:t>时间和地点：详见</w:t>
      </w:r>
      <w:r>
        <w:rPr>
          <w:rFonts w:hint="eastAsia" w:ascii="宋体" w:hAnsi="宋体" w:cs="宋体"/>
          <w:color w:val="auto"/>
          <w:spacing w:val="0"/>
          <w:kern w:val="0"/>
          <w:sz w:val="24"/>
          <w:highlight w:val="none"/>
          <w:lang w:eastAsia="zh-CN"/>
        </w:rPr>
        <w:t>招标</w:t>
      </w:r>
      <w:r>
        <w:rPr>
          <w:rFonts w:hint="eastAsia" w:ascii="宋体" w:hAnsi="宋体" w:cs="宋体"/>
          <w:color w:val="auto"/>
          <w:spacing w:val="0"/>
          <w:kern w:val="0"/>
          <w:sz w:val="24"/>
          <w:highlight w:val="none"/>
        </w:rPr>
        <w:t>公告</w:t>
      </w:r>
    </w:p>
    <w:p w14:paraId="5D514DC2">
      <w:pPr>
        <w:keepNext w:val="0"/>
        <w:keepLines w:val="0"/>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kern w:val="0"/>
          <w:sz w:val="24"/>
          <w:highlight w:val="none"/>
        </w:rPr>
      </w:pPr>
      <w:r>
        <w:rPr>
          <w:rFonts w:hint="eastAsia" w:ascii="宋体" w:hAnsi="宋体" w:cs="宋体"/>
          <w:color w:val="auto"/>
          <w:spacing w:val="0"/>
          <w:kern w:val="0"/>
          <w:sz w:val="24"/>
          <w:highlight w:val="none"/>
        </w:rPr>
        <w:t>5.</w:t>
      </w:r>
      <w:r>
        <w:rPr>
          <w:rFonts w:hint="eastAsia" w:ascii="宋体" w:hAnsi="宋体" w:cs="宋体"/>
          <w:color w:val="auto"/>
          <w:spacing w:val="0"/>
          <w:kern w:val="0"/>
          <w:sz w:val="24"/>
          <w:highlight w:val="none"/>
          <w:lang w:val="en-US" w:eastAsia="zh-CN"/>
        </w:rPr>
        <w:t>2</w:t>
      </w:r>
      <w:r>
        <w:rPr>
          <w:rFonts w:hint="eastAsia" w:ascii="宋体" w:hAnsi="宋体" w:cs="宋体"/>
          <w:color w:val="auto"/>
          <w:spacing w:val="0"/>
          <w:kern w:val="0"/>
          <w:sz w:val="24"/>
          <w:highlight w:val="none"/>
        </w:rPr>
        <w:t>开标时间起30分钟内</w:t>
      </w:r>
      <w:r>
        <w:rPr>
          <w:rFonts w:hint="eastAsia" w:ascii="宋体" w:hAnsi="宋体" w:cs="宋体"/>
          <w:color w:val="auto"/>
          <w:spacing w:val="0"/>
          <w:kern w:val="0"/>
          <w:sz w:val="24"/>
          <w:highlight w:val="none"/>
          <w:lang w:eastAsia="zh-CN"/>
        </w:rPr>
        <w:t>投标人</w:t>
      </w:r>
      <w:r>
        <w:rPr>
          <w:rFonts w:hint="eastAsia" w:ascii="宋体" w:hAnsi="宋体" w:cs="宋体"/>
          <w:color w:val="auto"/>
          <w:spacing w:val="0"/>
          <w:kern w:val="0"/>
          <w:sz w:val="24"/>
          <w:highlight w:val="none"/>
        </w:rPr>
        <w:t>可登陆</w:t>
      </w:r>
      <w:r>
        <w:rPr>
          <w:rFonts w:hint="eastAsia" w:ascii="宋体" w:hAnsi="宋体" w:eastAsia="宋体" w:cs="宋体"/>
          <w:color w:val="auto"/>
          <w:spacing w:val="0"/>
          <w:kern w:val="0"/>
          <w:sz w:val="24"/>
          <w:highlight w:val="none"/>
          <w:lang w:eastAsia="zh-CN"/>
        </w:rPr>
        <w:t>“</w:t>
      </w:r>
      <w:r>
        <w:rPr>
          <w:rFonts w:hint="eastAsia" w:ascii="宋体" w:hAnsi="宋体" w:cs="宋体"/>
          <w:color w:val="auto"/>
          <w:spacing w:val="0"/>
          <w:kern w:val="0"/>
          <w:sz w:val="24"/>
          <w:highlight w:val="none"/>
        </w:rPr>
        <w:t>山西政府采购平台</w:t>
      </w:r>
      <w:r>
        <w:rPr>
          <w:rFonts w:hint="eastAsia" w:ascii="宋体" w:hAnsi="宋体" w:eastAsia="宋体" w:cs="宋体"/>
          <w:color w:val="auto"/>
          <w:spacing w:val="0"/>
          <w:kern w:val="0"/>
          <w:sz w:val="24"/>
          <w:highlight w:val="none"/>
          <w:lang w:eastAsia="zh-CN"/>
        </w:rPr>
        <w:t>”</w:t>
      </w:r>
      <w:r>
        <w:rPr>
          <w:rFonts w:hint="eastAsia" w:ascii="宋体" w:hAnsi="宋体" w:cs="宋体"/>
          <w:color w:val="auto"/>
          <w:spacing w:val="0"/>
          <w:kern w:val="0"/>
          <w:sz w:val="24"/>
          <w:highlight w:val="none"/>
        </w:rPr>
        <w:t>，在</w:t>
      </w:r>
      <w:r>
        <w:rPr>
          <w:rFonts w:hint="eastAsia" w:ascii="宋体" w:hAnsi="宋体" w:eastAsia="宋体" w:cs="宋体"/>
          <w:color w:val="auto"/>
          <w:spacing w:val="0"/>
          <w:kern w:val="0"/>
          <w:sz w:val="24"/>
          <w:highlight w:val="none"/>
          <w:lang w:eastAsia="zh-CN"/>
        </w:rPr>
        <w:t>“</w:t>
      </w:r>
      <w:r>
        <w:rPr>
          <w:rFonts w:hint="eastAsia" w:ascii="宋体" w:hAnsi="宋体" w:cs="宋体"/>
          <w:color w:val="auto"/>
          <w:spacing w:val="0"/>
          <w:kern w:val="0"/>
          <w:sz w:val="24"/>
          <w:highlight w:val="none"/>
        </w:rPr>
        <w:t>项目采购&gt;开评标</w:t>
      </w:r>
      <w:r>
        <w:rPr>
          <w:rFonts w:hint="eastAsia" w:ascii="宋体" w:hAnsi="宋体" w:eastAsia="宋体" w:cs="宋体"/>
          <w:color w:val="auto"/>
          <w:spacing w:val="0"/>
          <w:kern w:val="0"/>
          <w:sz w:val="24"/>
          <w:highlight w:val="none"/>
          <w:lang w:eastAsia="zh-CN"/>
        </w:rPr>
        <w:t>”</w:t>
      </w:r>
      <w:r>
        <w:rPr>
          <w:rFonts w:hint="eastAsia" w:ascii="宋体" w:hAnsi="宋体" w:cs="宋体"/>
          <w:color w:val="auto"/>
          <w:spacing w:val="0"/>
          <w:kern w:val="0"/>
          <w:sz w:val="24"/>
          <w:highlight w:val="none"/>
        </w:rPr>
        <w:t>模块对</w:t>
      </w:r>
      <w:r>
        <w:rPr>
          <w:rFonts w:hint="eastAsia" w:ascii="宋体" w:hAnsi="宋体" w:cs="宋体"/>
          <w:color w:val="auto"/>
          <w:spacing w:val="0"/>
          <w:kern w:val="0"/>
          <w:sz w:val="24"/>
          <w:highlight w:val="none"/>
          <w:lang w:eastAsia="zh-CN"/>
        </w:rPr>
        <w:t>投标文件</w:t>
      </w:r>
      <w:r>
        <w:rPr>
          <w:rFonts w:hint="eastAsia" w:ascii="宋体" w:hAnsi="宋体" w:cs="宋体"/>
          <w:color w:val="auto"/>
          <w:spacing w:val="0"/>
          <w:kern w:val="0"/>
          <w:sz w:val="24"/>
          <w:highlight w:val="none"/>
        </w:rPr>
        <w:t>进行在线解密。若在规定时间内</w:t>
      </w:r>
      <w:r>
        <w:rPr>
          <w:rFonts w:hint="eastAsia" w:ascii="宋体" w:hAnsi="宋体" w:cs="宋体"/>
          <w:color w:val="auto"/>
          <w:spacing w:val="0"/>
          <w:kern w:val="0"/>
          <w:sz w:val="24"/>
          <w:highlight w:val="none"/>
          <w:lang w:eastAsia="zh-CN"/>
        </w:rPr>
        <w:t>投标文件</w:t>
      </w:r>
      <w:r>
        <w:rPr>
          <w:rFonts w:hint="eastAsia" w:ascii="宋体" w:hAnsi="宋体" w:cs="宋体"/>
          <w:color w:val="auto"/>
          <w:spacing w:val="0"/>
          <w:kern w:val="0"/>
          <w:sz w:val="24"/>
          <w:highlight w:val="none"/>
        </w:rPr>
        <w:t>无法解密或解密失败，则投标无效。</w:t>
      </w:r>
    </w:p>
    <w:p w14:paraId="6897E542">
      <w:pPr>
        <w:pStyle w:val="27"/>
        <w:pageBreakBefore w:val="0"/>
        <w:widowControl/>
        <w:kinsoku/>
        <w:wordWrap/>
        <w:overflowPunct/>
        <w:topLinePunct w:val="0"/>
        <w:autoSpaceDE w:val="0"/>
        <w:autoSpaceDN w:val="0"/>
        <w:bidi w:val="0"/>
        <w:adjustRightInd w:val="0"/>
        <w:snapToGrid w:val="0"/>
        <w:spacing w:before="0" w:after="0" w:afterAutospacing="0" w:line="360" w:lineRule="auto"/>
        <w:ind w:left="0" w:leftChars="0" w:firstLine="482" w:firstLineChars="200"/>
        <w:textAlignment w:val="baseline"/>
        <w:rPr>
          <w:rFonts w:hint="eastAsia" w:ascii="宋体" w:hAnsi="宋体" w:eastAsia="宋体"/>
          <w:b/>
          <w:color w:val="auto"/>
          <w:spacing w:val="0"/>
          <w:sz w:val="24"/>
          <w:szCs w:val="24"/>
          <w:highlight w:val="none"/>
        </w:rPr>
      </w:pPr>
      <w:r>
        <w:rPr>
          <w:rFonts w:hint="eastAsia" w:ascii="宋体" w:hAnsi="宋体" w:eastAsia="宋体"/>
          <w:b/>
          <w:color w:val="auto"/>
          <w:spacing w:val="0"/>
          <w:sz w:val="24"/>
          <w:szCs w:val="24"/>
          <w:highlight w:val="none"/>
        </w:rPr>
        <w:t xml:space="preserve">6. </w:t>
      </w:r>
      <w:bookmarkEnd w:id="130"/>
      <w:bookmarkEnd w:id="131"/>
      <w:bookmarkEnd w:id="132"/>
      <w:bookmarkEnd w:id="133"/>
      <w:bookmarkEnd w:id="134"/>
      <w:bookmarkEnd w:id="135"/>
      <w:r>
        <w:rPr>
          <w:rFonts w:hint="eastAsia" w:ascii="宋体" w:hAnsi="宋体" w:eastAsia="宋体"/>
          <w:b/>
          <w:color w:val="auto"/>
          <w:spacing w:val="0"/>
          <w:sz w:val="24"/>
          <w:szCs w:val="24"/>
          <w:highlight w:val="none"/>
          <w:lang w:eastAsia="zh-CN"/>
        </w:rPr>
        <w:t>招标</w:t>
      </w:r>
      <w:r>
        <w:rPr>
          <w:rFonts w:hint="eastAsia" w:ascii="宋体" w:hAnsi="宋体" w:eastAsia="宋体"/>
          <w:b/>
          <w:color w:val="auto"/>
          <w:spacing w:val="0"/>
          <w:sz w:val="24"/>
          <w:szCs w:val="24"/>
          <w:highlight w:val="none"/>
        </w:rPr>
        <w:t>程序</w:t>
      </w:r>
    </w:p>
    <w:p w14:paraId="2748A06C">
      <w:pPr>
        <w:pStyle w:val="26"/>
        <w:pageBreakBefore w:val="0"/>
        <w:widowControl/>
        <w:kinsoku/>
        <w:wordWrap/>
        <w:overflowPunct/>
        <w:topLinePunct w:val="0"/>
        <w:autoSpaceDE w:val="0"/>
        <w:autoSpaceDN w:val="0"/>
        <w:bidi w:val="0"/>
        <w:adjustRightInd w:val="0"/>
        <w:snapToGrid w:val="0"/>
        <w:spacing w:before="0" w:after="0" w:afterAutospacing="0" w:line="360" w:lineRule="auto"/>
        <w:ind w:left="0" w:leftChars="0" w:firstLine="482" w:firstLineChars="200"/>
        <w:textAlignment w:val="baseline"/>
        <w:rPr>
          <w:rFonts w:hint="eastAsia" w:ascii="宋体" w:hAnsi="宋体" w:eastAsia="宋体"/>
          <w:b/>
          <w:color w:val="auto"/>
          <w:spacing w:val="0"/>
          <w:szCs w:val="24"/>
          <w:highlight w:val="none"/>
        </w:rPr>
      </w:pPr>
      <w:bookmarkStart w:id="136" w:name="_Toc152042337"/>
      <w:bookmarkStart w:id="137" w:name="_Toc238797583"/>
      <w:bookmarkStart w:id="138" w:name="_Toc144974529"/>
      <w:bookmarkStart w:id="139" w:name="_Toc238552228"/>
      <w:bookmarkStart w:id="140" w:name="_Toc152045561"/>
      <w:bookmarkStart w:id="141" w:name="_Toc394927459"/>
      <w:r>
        <w:rPr>
          <w:rFonts w:hint="eastAsia" w:ascii="宋体" w:hAnsi="宋体" w:eastAsia="宋体"/>
          <w:b/>
          <w:color w:val="auto"/>
          <w:spacing w:val="0"/>
          <w:szCs w:val="24"/>
          <w:highlight w:val="none"/>
        </w:rPr>
        <w:t>6.1 公布程序</w:t>
      </w:r>
      <w:bookmarkEnd w:id="136"/>
      <w:bookmarkEnd w:id="137"/>
      <w:bookmarkEnd w:id="138"/>
      <w:bookmarkEnd w:id="139"/>
      <w:bookmarkEnd w:id="140"/>
      <w:bookmarkEnd w:id="141"/>
    </w:p>
    <w:p w14:paraId="32CD87BA">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highlight w:val="none"/>
        </w:rPr>
      </w:pPr>
      <w:r>
        <w:rPr>
          <w:rFonts w:hint="eastAsia" w:ascii="宋体" w:hAnsi="宋体" w:cs="宋体"/>
          <w:color w:val="auto"/>
          <w:spacing w:val="0"/>
          <w:sz w:val="24"/>
          <w:highlight w:val="none"/>
        </w:rPr>
        <w:t>主持人按下列程序进行公布：</w:t>
      </w:r>
    </w:p>
    <w:p w14:paraId="00A43BE7">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highlight w:val="none"/>
        </w:rPr>
      </w:pPr>
      <w:r>
        <w:rPr>
          <w:rFonts w:hint="eastAsia" w:ascii="宋体" w:hAnsi="宋体" w:cs="宋体"/>
          <w:color w:val="auto"/>
          <w:spacing w:val="0"/>
          <w:sz w:val="24"/>
          <w:highlight w:val="none"/>
        </w:rPr>
        <w:t>（1）</w:t>
      </w:r>
      <w:r>
        <w:rPr>
          <w:rFonts w:hint="eastAsia" w:ascii="宋体" w:hAnsi="宋体" w:cs="宋体"/>
          <w:color w:val="auto"/>
          <w:spacing w:val="0"/>
          <w:sz w:val="24"/>
          <w:highlight w:val="none"/>
          <w:lang w:eastAsia="zh-CN"/>
        </w:rPr>
        <w:t>投标人</w:t>
      </w:r>
      <w:r>
        <w:rPr>
          <w:rFonts w:hint="eastAsia" w:ascii="宋体" w:hAnsi="宋体" w:cs="宋体"/>
          <w:color w:val="auto"/>
          <w:spacing w:val="0"/>
          <w:sz w:val="24"/>
          <w:highlight w:val="none"/>
        </w:rPr>
        <w:t>进行电子签到；</w:t>
      </w:r>
    </w:p>
    <w:p w14:paraId="5485BDBE">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highlight w:val="none"/>
        </w:rPr>
      </w:pPr>
      <w:r>
        <w:rPr>
          <w:rFonts w:hint="eastAsia" w:ascii="宋体" w:hAnsi="宋体" w:cs="宋体"/>
          <w:color w:val="auto"/>
          <w:spacing w:val="0"/>
          <w:sz w:val="24"/>
          <w:highlight w:val="none"/>
        </w:rPr>
        <w:t>（2）参会人员进行签到；</w:t>
      </w:r>
    </w:p>
    <w:p w14:paraId="15EBC3B5">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highlight w:val="none"/>
        </w:rPr>
      </w:pPr>
      <w:r>
        <w:rPr>
          <w:rFonts w:hint="eastAsia" w:ascii="宋体" w:hAnsi="宋体" w:cs="宋体"/>
          <w:color w:val="auto"/>
          <w:spacing w:val="0"/>
          <w:sz w:val="24"/>
          <w:highlight w:val="none"/>
        </w:rPr>
        <w:t>（3）宣读会场纪律；</w:t>
      </w:r>
    </w:p>
    <w:p w14:paraId="4B510F3B">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highlight w:val="none"/>
        </w:rPr>
      </w:pPr>
      <w:r>
        <w:rPr>
          <w:rFonts w:hint="eastAsia" w:ascii="宋体" w:hAnsi="宋体" w:cs="宋体"/>
          <w:color w:val="auto"/>
          <w:spacing w:val="0"/>
          <w:sz w:val="24"/>
          <w:highlight w:val="none"/>
        </w:rPr>
        <w:t>（4）宣布开标人、唱标人、记录人、监标人等有关人员姓名；</w:t>
      </w:r>
    </w:p>
    <w:p w14:paraId="5B8FB8FB">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highlight w:val="none"/>
        </w:rPr>
      </w:pPr>
      <w:r>
        <w:rPr>
          <w:rFonts w:hint="eastAsia" w:ascii="宋体" w:hAnsi="宋体" w:cs="宋体"/>
          <w:color w:val="auto"/>
          <w:spacing w:val="0"/>
          <w:sz w:val="24"/>
          <w:highlight w:val="none"/>
        </w:rPr>
        <w:t>（5）</w:t>
      </w:r>
      <w:r>
        <w:rPr>
          <w:rFonts w:hint="eastAsia" w:ascii="宋体" w:hAnsi="宋体" w:cs="宋体"/>
          <w:color w:val="auto"/>
          <w:spacing w:val="0"/>
          <w:sz w:val="24"/>
          <w:highlight w:val="none"/>
          <w:lang w:eastAsia="zh-CN"/>
        </w:rPr>
        <w:t>投标人</w:t>
      </w:r>
      <w:r>
        <w:rPr>
          <w:rFonts w:hint="eastAsia" w:ascii="宋体" w:hAnsi="宋体" w:cs="宋体"/>
          <w:color w:val="auto"/>
          <w:spacing w:val="0"/>
          <w:sz w:val="24"/>
          <w:highlight w:val="none"/>
        </w:rPr>
        <w:t>解密</w:t>
      </w:r>
      <w:r>
        <w:rPr>
          <w:rFonts w:hint="eastAsia" w:ascii="宋体" w:hAnsi="宋体" w:cs="宋体"/>
          <w:color w:val="auto"/>
          <w:spacing w:val="0"/>
          <w:sz w:val="24"/>
          <w:highlight w:val="none"/>
          <w:lang w:eastAsia="zh-CN"/>
        </w:rPr>
        <w:t>投标文件</w:t>
      </w:r>
      <w:r>
        <w:rPr>
          <w:rFonts w:hint="eastAsia" w:ascii="宋体" w:hAnsi="宋体" w:cs="宋体"/>
          <w:color w:val="auto"/>
          <w:spacing w:val="0"/>
          <w:sz w:val="24"/>
          <w:highlight w:val="none"/>
        </w:rPr>
        <w:t>；</w:t>
      </w:r>
    </w:p>
    <w:p w14:paraId="4E739C52">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highlight w:val="none"/>
        </w:rPr>
      </w:pPr>
      <w:r>
        <w:rPr>
          <w:rFonts w:hint="eastAsia" w:ascii="宋体" w:hAnsi="宋体" w:cs="宋体"/>
          <w:color w:val="auto"/>
          <w:spacing w:val="0"/>
          <w:sz w:val="24"/>
          <w:highlight w:val="none"/>
        </w:rPr>
        <w:t>（6）</w:t>
      </w:r>
      <w:r>
        <w:rPr>
          <w:rFonts w:hint="eastAsia" w:ascii="宋体" w:hAnsi="宋体" w:cs="宋体"/>
          <w:color w:val="auto"/>
          <w:spacing w:val="0"/>
          <w:sz w:val="24"/>
          <w:highlight w:val="none"/>
          <w:lang w:eastAsia="zh-CN"/>
        </w:rPr>
        <w:t>投标人</w:t>
      </w:r>
      <w:r>
        <w:rPr>
          <w:rFonts w:hint="eastAsia" w:ascii="宋体" w:hAnsi="宋体" w:cs="宋体"/>
          <w:color w:val="auto"/>
          <w:spacing w:val="0"/>
          <w:sz w:val="24"/>
          <w:highlight w:val="none"/>
        </w:rPr>
        <w:t>确认自己的报价；</w:t>
      </w:r>
    </w:p>
    <w:p w14:paraId="0CA28565">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highlight w:val="none"/>
        </w:rPr>
      </w:pPr>
      <w:r>
        <w:rPr>
          <w:rFonts w:hint="eastAsia" w:ascii="宋体" w:hAnsi="宋体" w:cs="宋体"/>
          <w:color w:val="auto"/>
          <w:spacing w:val="0"/>
          <w:sz w:val="24"/>
          <w:highlight w:val="none"/>
        </w:rPr>
        <w:t>（7）抽取专家并录入专家信息、设置专家权限</w:t>
      </w:r>
      <w:r>
        <w:rPr>
          <w:rFonts w:hint="eastAsia" w:ascii="宋体" w:hAnsi="宋体" w:eastAsia="宋体" w:cs="宋体"/>
          <w:color w:val="auto"/>
          <w:spacing w:val="0"/>
          <w:sz w:val="24"/>
          <w:highlight w:val="none"/>
          <w:lang w:eastAsia="zh-CN"/>
        </w:rPr>
        <w:t>，</w:t>
      </w:r>
      <w:r>
        <w:rPr>
          <w:rFonts w:hint="eastAsia" w:ascii="宋体" w:hAnsi="宋体" w:cs="宋体"/>
          <w:color w:val="auto"/>
          <w:spacing w:val="0"/>
          <w:sz w:val="24"/>
          <w:highlight w:val="none"/>
        </w:rPr>
        <w:t>专家进行电子签到；</w:t>
      </w:r>
    </w:p>
    <w:p w14:paraId="6E2B4A33">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highlight w:val="none"/>
        </w:rPr>
      </w:pPr>
      <w:r>
        <w:rPr>
          <w:rFonts w:hint="eastAsia" w:ascii="宋体" w:hAnsi="宋体" w:cs="宋体"/>
          <w:color w:val="auto"/>
          <w:spacing w:val="0"/>
          <w:sz w:val="24"/>
          <w:highlight w:val="none"/>
        </w:rPr>
        <w:t>（8）开始评标。</w:t>
      </w:r>
    </w:p>
    <w:p w14:paraId="00C63151">
      <w:pPr>
        <w:pStyle w:val="26"/>
        <w:pageBreakBefore w:val="0"/>
        <w:widowControl/>
        <w:kinsoku/>
        <w:wordWrap/>
        <w:overflowPunct/>
        <w:topLinePunct w:val="0"/>
        <w:autoSpaceDE w:val="0"/>
        <w:autoSpaceDN w:val="0"/>
        <w:bidi w:val="0"/>
        <w:adjustRightInd w:val="0"/>
        <w:snapToGrid w:val="0"/>
        <w:spacing w:before="0" w:after="0" w:afterAutospacing="0" w:line="360" w:lineRule="auto"/>
        <w:ind w:left="0" w:leftChars="0" w:firstLine="482" w:firstLineChars="200"/>
        <w:textAlignment w:val="baseline"/>
        <w:rPr>
          <w:rFonts w:hint="eastAsia" w:ascii="宋体" w:hAnsi="宋体" w:eastAsia="宋体"/>
          <w:b/>
          <w:color w:val="auto"/>
          <w:spacing w:val="0"/>
          <w:szCs w:val="24"/>
          <w:highlight w:val="none"/>
        </w:rPr>
      </w:pPr>
      <w:r>
        <w:rPr>
          <w:rFonts w:hint="eastAsia" w:ascii="宋体" w:hAnsi="宋体" w:eastAsia="宋体"/>
          <w:b/>
          <w:color w:val="auto"/>
          <w:spacing w:val="0"/>
          <w:szCs w:val="24"/>
          <w:highlight w:val="none"/>
        </w:rPr>
        <w:t>6.2</w:t>
      </w:r>
      <w:r>
        <w:rPr>
          <w:rFonts w:hint="eastAsia" w:ascii="宋体" w:hAnsi="宋体" w:eastAsia="宋体"/>
          <w:b/>
          <w:color w:val="auto"/>
          <w:spacing w:val="0"/>
          <w:szCs w:val="24"/>
          <w:highlight w:val="none"/>
          <w:lang w:eastAsia="zh-CN"/>
        </w:rPr>
        <w:t>投标文件</w:t>
      </w:r>
      <w:r>
        <w:rPr>
          <w:rFonts w:hint="eastAsia" w:ascii="宋体" w:hAnsi="宋体" w:eastAsia="宋体"/>
          <w:b/>
          <w:color w:val="auto"/>
          <w:spacing w:val="0"/>
          <w:szCs w:val="24"/>
          <w:highlight w:val="none"/>
        </w:rPr>
        <w:t>有效性</w:t>
      </w:r>
    </w:p>
    <w:p w14:paraId="1FC106B0">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kern w:val="0"/>
          <w:sz w:val="24"/>
          <w:highlight w:val="none"/>
        </w:rPr>
      </w:pPr>
      <w:r>
        <w:rPr>
          <w:rFonts w:hint="eastAsia" w:ascii="宋体" w:hAnsi="宋体" w:cs="宋体"/>
          <w:color w:val="auto"/>
          <w:spacing w:val="0"/>
          <w:kern w:val="0"/>
          <w:sz w:val="24"/>
          <w:highlight w:val="none"/>
        </w:rPr>
        <w:t>6.2.1</w:t>
      </w:r>
      <w:r>
        <w:rPr>
          <w:rFonts w:hint="eastAsia" w:ascii="宋体" w:hAnsi="宋体" w:cs="宋体"/>
          <w:color w:val="auto"/>
          <w:spacing w:val="0"/>
          <w:kern w:val="0"/>
          <w:sz w:val="24"/>
          <w:highlight w:val="none"/>
          <w:lang w:val="en-US" w:eastAsia="zh-CN"/>
        </w:rPr>
        <w:t>开</w:t>
      </w:r>
      <w:r>
        <w:rPr>
          <w:rFonts w:hint="eastAsia" w:ascii="宋体" w:hAnsi="宋体" w:cs="宋体"/>
          <w:color w:val="auto"/>
          <w:spacing w:val="0"/>
          <w:kern w:val="0"/>
          <w:sz w:val="24"/>
          <w:highlight w:val="none"/>
          <w:lang w:eastAsia="zh-CN"/>
        </w:rPr>
        <w:t>标</w:t>
      </w:r>
      <w:r>
        <w:rPr>
          <w:rFonts w:hint="eastAsia" w:ascii="宋体" w:hAnsi="宋体" w:cs="宋体"/>
          <w:color w:val="auto"/>
          <w:spacing w:val="0"/>
          <w:kern w:val="0"/>
          <w:sz w:val="24"/>
          <w:highlight w:val="none"/>
        </w:rPr>
        <w:t>时，有下列情形之一的，</w:t>
      </w:r>
      <w:r>
        <w:rPr>
          <w:rFonts w:hint="eastAsia" w:ascii="宋体" w:hAnsi="宋体" w:cs="宋体"/>
          <w:color w:val="auto"/>
          <w:spacing w:val="0"/>
          <w:kern w:val="0"/>
          <w:sz w:val="24"/>
          <w:highlight w:val="none"/>
          <w:lang w:eastAsia="zh-CN"/>
        </w:rPr>
        <w:t>投标文件</w:t>
      </w:r>
      <w:r>
        <w:rPr>
          <w:rFonts w:hint="eastAsia" w:ascii="宋体" w:hAnsi="宋体" w:cs="宋体"/>
          <w:color w:val="auto"/>
          <w:spacing w:val="0"/>
          <w:kern w:val="0"/>
          <w:sz w:val="24"/>
          <w:highlight w:val="none"/>
        </w:rPr>
        <w:t>无效，不得进入评标：</w:t>
      </w:r>
    </w:p>
    <w:p w14:paraId="78B3BEDB">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kern w:val="0"/>
          <w:sz w:val="24"/>
          <w:highlight w:val="none"/>
        </w:rPr>
      </w:pPr>
      <w:r>
        <w:rPr>
          <w:rFonts w:hint="eastAsia" w:ascii="宋体" w:hAnsi="宋体" w:cs="宋体"/>
          <w:color w:val="auto"/>
          <w:spacing w:val="0"/>
          <w:kern w:val="0"/>
          <w:sz w:val="24"/>
          <w:highlight w:val="none"/>
        </w:rPr>
        <w:t>（1）</w:t>
      </w:r>
      <w:r>
        <w:rPr>
          <w:rFonts w:hint="eastAsia" w:ascii="宋体" w:hAnsi="宋体" w:cs="宋体"/>
          <w:color w:val="auto"/>
          <w:spacing w:val="0"/>
          <w:kern w:val="0"/>
          <w:sz w:val="24"/>
          <w:highlight w:val="none"/>
          <w:lang w:eastAsia="zh-CN"/>
        </w:rPr>
        <w:t>投标文件</w:t>
      </w:r>
      <w:r>
        <w:rPr>
          <w:rFonts w:hint="eastAsia" w:ascii="宋体" w:hAnsi="宋体" w:cs="宋体"/>
          <w:color w:val="auto"/>
          <w:spacing w:val="0"/>
          <w:kern w:val="0"/>
          <w:sz w:val="24"/>
          <w:highlight w:val="none"/>
        </w:rPr>
        <w:t>未按照采购操作规范加密的或不能成功解密的；</w:t>
      </w:r>
    </w:p>
    <w:p w14:paraId="6315E2F4">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kern w:val="0"/>
          <w:sz w:val="24"/>
          <w:highlight w:val="none"/>
        </w:rPr>
      </w:pPr>
      <w:r>
        <w:rPr>
          <w:rFonts w:hint="eastAsia" w:ascii="宋体" w:hAnsi="宋体" w:cs="宋体"/>
          <w:color w:val="auto"/>
          <w:spacing w:val="0"/>
          <w:kern w:val="0"/>
          <w:sz w:val="24"/>
          <w:highlight w:val="none"/>
        </w:rPr>
        <w:t>（2）</w:t>
      </w:r>
      <w:r>
        <w:rPr>
          <w:rFonts w:hint="eastAsia" w:ascii="宋体" w:hAnsi="宋体" w:cs="宋体"/>
          <w:color w:val="auto"/>
          <w:spacing w:val="0"/>
          <w:kern w:val="0"/>
          <w:sz w:val="24"/>
          <w:highlight w:val="none"/>
          <w:lang w:eastAsia="zh-CN"/>
        </w:rPr>
        <w:t>投标文件</w:t>
      </w:r>
      <w:r>
        <w:rPr>
          <w:rFonts w:hint="eastAsia" w:ascii="宋体" w:hAnsi="宋体" w:cs="宋体"/>
          <w:color w:val="auto"/>
          <w:spacing w:val="0"/>
          <w:kern w:val="0"/>
          <w:sz w:val="24"/>
          <w:highlight w:val="none"/>
        </w:rPr>
        <w:t>有关内容未按操作规范进行电子签章的；</w:t>
      </w:r>
    </w:p>
    <w:p w14:paraId="0C23FFDB">
      <w:pPr>
        <w:pStyle w:val="27"/>
        <w:pageBreakBefore w:val="0"/>
        <w:widowControl/>
        <w:kinsoku/>
        <w:wordWrap/>
        <w:overflowPunct/>
        <w:topLinePunct w:val="0"/>
        <w:autoSpaceDE w:val="0"/>
        <w:autoSpaceDN w:val="0"/>
        <w:bidi w:val="0"/>
        <w:adjustRightInd w:val="0"/>
        <w:snapToGrid w:val="0"/>
        <w:spacing w:before="0" w:after="0" w:afterAutospacing="0" w:line="360" w:lineRule="auto"/>
        <w:ind w:left="0" w:leftChars="0" w:firstLine="482" w:firstLineChars="200"/>
        <w:textAlignment w:val="baseline"/>
        <w:rPr>
          <w:rFonts w:hint="eastAsia" w:ascii="宋体" w:hAnsi="宋体" w:eastAsia="宋体"/>
          <w:b/>
          <w:color w:val="auto"/>
          <w:spacing w:val="0"/>
          <w:sz w:val="24"/>
          <w:szCs w:val="24"/>
          <w:highlight w:val="none"/>
        </w:rPr>
      </w:pPr>
      <w:bookmarkStart w:id="142" w:name="_Toc152042338"/>
      <w:bookmarkStart w:id="143" w:name="_Toc238552229"/>
      <w:bookmarkStart w:id="144" w:name="_Toc152045562"/>
      <w:bookmarkStart w:id="145" w:name="_Toc394927460"/>
      <w:bookmarkStart w:id="146" w:name="_Toc144974530"/>
      <w:bookmarkStart w:id="147" w:name="_Toc238797584"/>
      <w:r>
        <w:rPr>
          <w:rFonts w:hint="eastAsia" w:ascii="宋体" w:hAnsi="宋体" w:eastAsia="宋体"/>
          <w:b/>
          <w:color w:val="auto"/>
          <w:spacing w:val="0"/>
          <w:sz w:val="24"/>
          <w:szCs w:val="24"/>
          <w:highlight w:val="none"/>
        </w:rPr>
        <w:t xml:space="preserve">6.3 </w:t>
      </w:r>
      <w:bookmarkEnd w:id="142"/>
      <w:bookmarkEnd w:id="143"/>
      <w:bookmarkEnd w:id="144"/>
      <w:bookmarkEnd w:id="145"/>
      <w:bookmarkEnd w:id="146"/>
      <w:bookmarkEnd w:id="147"/>
      <w:r>
        <w:rPr>
          <w:rFonts w:hint="eastAsia" w:ascii="宋体" w:hAnsi="宋体" w:eastAsia="宋体"/>
          <w:b/>
          <w:color w:val="auto"/>
          <w:spacing w:val="0"/>
          <w:sz w:val="24"/>
          <w:szCs w:val="24"/>
          <w:highlight w:val="none"/>
          <w:lang w:val="en-US" w:eastAsia="zh-CN"/>
        </w:rPr>
        <w:t>开</w:t>
      </w:r>
      <w:r>
        <w:rPr>
          <w:rFonts w:hint="eastAsia" w:ascii="宋体" w:hAnsi="宋体" w:eastAsia="宋体"/>
          <w:b/>
          <w:color w:val="auto"/>
          <w:spacing w:val="0"/>
          <w:sz w:val="24"/>
          <w:szCs w:val="24"/>
          <w:highlight w:val="none"/>
          <w:lang w:eastAsia="zh-CN"/>
        </w:rPr>
        <w:t>标</w:t>
      </w:r>
      <w:r>
        <w:rPr>
          <w:rFonts w:hint="eastAsia" w:ascii="宋体" w:hAnsi="宋体" w:eastAsia="宋体"/>
          <w:b/>
          <w:color w:val="auto"/>
          <w:spacing w:val="0"/>
          <w:sz w:val="24"/>
          <w:szCs w:val="24"/>
          <w:highlight w:val="none"/>
        </w:rPr>
        <w:t>办法</w:t>
      </w:r>
    </w:p>
    <w:p w14:paraId="457D788C">
      <w:pPr>
        <w:pStyle w:val="26"/>
        <w:pageBreakBefore w:val="0"/>
        <w:widowControl/>
        <w:tabs>
          <w:tab w:val="left" w:pos="2620"/>
        </w:tabs>
        <w:kinsoku/>
        <w:wordWrap/>
        <w:overflowPunct/>
        <w:topLinePunct w:val="0"/>
        <w:autoSpaceDE w:val="0"/>
        <w:autoSpaceDN w:val="0"/>
        <w:bidi w:val="0"/>
        <w:adjustRightInd w:val="0"/>
        <w:snapToGrid w:val="0"/>
        <w:spacing w:before="0" w:after="0" w:afterAutospacing="0" w:line="360" w:lineRule="auto"/>
        <w:ind w:left="0" w:leftChars="0" w:firstLine="480" w:firstLineChars="200"/>
        <w:textAlignment w:val="baseline"/>
        <w:rPr>
          <w:rFonts w:hint="eastAsia" w:ascii="宋体" w:hAnsi="宋体" w:eastAsia="宋体"/>
          <w:bCs/>
          <w:color w:val="auto"/>
          <w:spacing w:val="0"/>
          <w:szCs w:val="24"/>
          <w:highlight w:val="none"/>
        </w:rPr>
      </w:pPr>
      <w:bookmarkStart w:id="148" w:name="_Toc394927462"/>
      <w:bookmarkStart w:id="149" w:name="_Toc152045564"/>
      <w:bookmarkStart w:id="150" w:name="_Toc144974532"/>
      <w:bookmarkStart w:id="151" w:name="_Toc238797586"/>
      <w:bookmarkStart w:id="152" w:name="_Toc238552231"/>
      <w:bookmarkStart w:id="153" w:name="_Toc152042340"/>
      <w:r>
        <w:rPr>
          <w:rFonts w:hint="eastAsia" w:ascii="宋体" w:hAnsi="宋体" w:eastAsia="宋体"/>
          <w:bCs/>
          <w:color w:val="auto"/>
          <w:spacing w:val="0"/>
          <w:szCs w:val="24"/>
          <w:highlight w:val="none"/>
        </w:rPr>
        <w:t xml:space="preserve">6.3.1 </w:t>
      </w:r>
      <w:r>
        <w:rPr>
          <w:rFonts w:hint="eastAsia" w:ascii="宋体" w:hAnsi="宋体" w:eastAsia="宋体"/>
          <w:bCs/>
          <w:color w:val="auto"/>
          <w:spacing w:val="0"/>
          <w:szCs w:val="24"/>
          <w:highlight w:val="none"/>
          <w:lang w:val="en-US" w:eastAsia="zh-CN"/>
        </w:rPr>
        <w:t>评</w:t>
      </w:r>
      <w:r>
        <w:rPr>
          <w:rFonts w:hint="eastAsia" w:ascii="宋体" w:hAnsi="宋体" w:eastAsia="宋体"/>
          <w:bCs/>
          <w:color w:val="auto"/>
          <w:spacing w:val="0"/>
          <w:szCs w:val="24"/>
          <w:highlight w:val="none"/>
          <w:lang w:eastAsia="zh-CN"/>
        </w:rPr>
        <w:t>标</w:t>
      </w:r>
      <w:r>
        <w:rPr>
          <w:rFonts w:hint="eastAsia" w:ascii="宋体" w:hAnsi="宋体" w:eastAsia="宋体"/>
          <w:bCs/>
          <w:color w:val="auto"/>
          <w:spacing w:val="0"/>
          <w:szCs w:val="24"/>
          <w:highlight w:val="none"/>
        </w:rPr>
        <w:t>原则</w:t>
      </w:r>
      <w:bookmarkEnd w:id="148"/>
      <w:bookmarkEnd w:id="149"/>
      <w:bookmarkEnd w:id="150"/>
      <w:bookmarkEnd w:id="151"/>
      <w:bookmarkEnd w:id="152"/>
      <w:bookmarkEnd w:id="153"/>
    </w:p>
    <w:p w14:paraId="05965724">
      <w:pPr>
        <w:pageBreakBefore w:val="0"/>
        <w:widowControl/>
        <w:kinsoku/>
        <w:wordWrap/>
        <w:overflowPunct/>
        <w:topLinePunct w:val="0"/>
        <w:autoSpaceDE w:val="0"/>
        <w:autoSpaceDN w:val="0"/>
        <w:bidi w:val="0"/>
        <w:adjustRightInd w:val="0"/>
        <w:snapToGrid w:val="0"/>
        <w:spacing w:afterAutospacing="0" w:line="360" w:lineRule="auto"/>
        <w:ind w:left="0" w:leftChars="0" w:firstLine="420" w:firstLineChars="200"/>
        <w:textAlignment w:val="baseline"/>
        <w:rPr>
          <w:rFonts w:hint="eastAsia" w:ascii="宋体" w:hAnsi="宋体" w:cs="宋体"/>
          <w:color w:val="auto"/>
          <w:spacing w:val="0"/>
          <w:sz w:val="24"/>
          <w:highlight w:val="none"/>
        </w:rPr>
      </w:pPr>
      <w:r>
        <w:rPr>
          <w:rFonts w:hint="eastAsia" w:ascii="宋体" w:hAnsi="宋体" w:eastAsia="宋体"/>
          <w:bCs/>
          <w:color w:val="auto"/>
          <w:spacing w:val="0"/>
          <w:szCs w:val="24"/>
          <w:highlight w:val="none"/>
          <w:lang w:val="en-US" w:eastAsia="zh-CN"/>
        </w:rPr>
        <w:t>评</w:t>
      </w:r>
      <w:r>
        <w:rPr>
          <w:rFonts w:hint="eastAsia" w:ascii="宋体" w:hAnsi="宋体" w:cs="宋体"/>
          <w:color w:val="auto"/>
          <w:spacing w:val="0"/>
          <w:sz w:val="24"/>
          <w:highlight w:val="none"/>
          <w:lang w:eastAsia="zh-CN"/>
        </w:rPr>
        <w:t>标</w:t>
      </w:r>
      <w:r>
        <w:rPr>
          <w:rFonts w:hint="eastAsia" w:ascii="宋体" w:hAnsi="宋体" w:cs="宋体"/>
          <w:color w:val="auto"/>
          <w:spacing w:val="0"/>
          <w:sz w:val="24"/>
          <w:highlight w:val="none"/>
        </w:rPr>
        <w:t>活动遵循公平、公正、科学和择优的原则。</w:t>
      </w:r>
    </w:p>
    <w:p w14:paraId="6B8F6A77">
      <w:pPr>
        <w:pStyle w:val="26"/>
        <w:pageBreakBefore w:val="0"/>
        <w:widowControl/>
        <w:kinsoku/>
        <w:wordWrap/>
        <w:overflowPunct/>
        <w:topLinePunct w:val="0"/>
        <w:autoSpaceDE w:val="0"/>
        <w:autoSpaceDN w:val="0"/>
        <w:bidi w:val="0"/>
        <w:adjustRightInd w:val="0"/>
        <w:snapToGrid w:val="0"/>
        <w:spacing w:before="0" w:after="0" w:afterAutospacing="0" w:line="360" w:lineRule="auto"/>
        <w:ind w:left="0" w:leftChars="0" w:firstLine="480" w:firstLineChars="200"/>
        <w:textAlignment w:val="baseline"/>
        <w:rPr>
          <w:rFonts w:hint="eastAsia" w:ascii="宋体" w:hAnsi="宋体" w:eastAsia="宋体"/>
          <w:bCs/>
          <w:color w:val="auto"/>
          <w:spacing w:val="0"/>
          <w:szCs w:val="24"/>
          <w:highlight w:val="none"/>
          <w:lang w:eastAsia="zh-CN"/>
        </w:rPr>
      </w:pPr>
      <w:bookmarkStart w:id="154" w:name="_Toc144974533"/>
      <w:bookmarkStart w:id="155" w:name="_Toc152042341"/>
      <w:bookmarkStart w:id="156" w:name="_Toc394927463"/>
      <w:bookmarkStart w:id="157" w:name="_Toc238797587"/>
      <w:bookmarkStart w:id="158" w:name="_Toc152045565"/>
      <w:bookmarkStart w:id="159" w:name="_Toc238552232"/>
      <w:r>
        <w:rPr>
          <w:rFonts w:hint="eastAsia" w:ascii="宋体" w:hAnsi="宋体" w:eastAsia="宋体"/>
          <w:bCs/>
          <w:color w:val="auto"/>
          <w:spacing w:val="0"/>
          <w:szCs w:val="24"/>
          <w:highlight w:val="none"/>
        </w:rPr>
        <w:t xml:space="preserve">6.3.2 </w:t>
      </w:r>
      <w:bookmarkEnd w:id="154"/>
      <w:bookmarkEnd w:id="155"/>
      <w:bookmarkEnd w:id="156"/>
      <w:bookmarkEnd w:id="157"/>
      <w:bookmarkEnd w:id="158"/>
      <w:bookmarkEnd w:id="159"/>
      <w:r>
        <w:rPr>
          <w:rFonts w:hint="eastAsia" w:ascii="宋体" w:hAnsi="宋体" w:eastAsia="宋体"/>
          <w:bCs/>
          <w:color w:val="auto"/>
          <w:spacing w:val="0"/>
          <w:szCs w:val="24"/>
          <w:highlight w:val="none"/>
          <w:lang w:val="en-US" w:eastAsia="zh-CN"/>
        </w:rPr>
        <w:t>评</w:t>
      </w:r>
      <w:r>
        <w:rPr>
          <w:rFonts w:hint="eastAsia" w:ascii="宋体" w:hAnsi="宋体" w:eastAsia="宋体"/>
          <w:bCs/>
          <w:color w:val="auto"/>
          <w:spacing w:val="0"/>
          <w:szCs w:val="24"/>
          <w:highlight w:val="none"/>
          <w:lang w:eastAsia="zh-CN"/>
        </w:rPr>
        <w:t>标</w:t>
      </w:r>
    </w:p>
    <w:p w14:paraId="72DBD360">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highlight w:val="none"/>
        </w:rPr>
      </w:pPr>
      <w:r>
        <w:rPr>
          <w:rFonts w:hint="eastAsia" w:ascii="宋体" w:hAnsi="宋体" w:cs="宋体"/>
          <w:color w:val="auto"/>
          <w:spacing w:val="0"/>
          <w:sz w:val="24"/>
          <w:highlight w:val="none"/>
          <w:lang w:val="en-US" w:eastAsia="zh-CN"/>
        </w:rPr>
        <w:t>评审</w:t>
      </w:r>
      <w:r>
        <w:rPr>
          <w:rFonts w:hint="eastAsia" w:ascii="宋体" w:hAnsi="宋体" w:cs="宋体"/>
          <w:color w:val="auto"/>
          <w:spacing w:val="0"/>
          <w:sz w:val="24"/>
          <w:highlight w:val="none"/>
        </w:rPr>
        <w:t>小组按照第三章</w:t>
      </w:r>
      <w:r>
        <w:rPr>
          <w:rFonts w:hint="eastAsia" w:ascii="宋体" w:hAnsi="宋体" w:eastAsia="宋体" w:cs="宋体"/>
          <w:color w:val="auto"/>
          <w:spacing w:val="0"/>
          <w:sz w:val="24"/>
          <w:highlight w:val="none"/>
          <w:lang w:eastAsia="zh-CN"/>
        </w:rPr>
        <w:t>“</w:t>
      </w:r>
      <w:r>
        <w:rPr>
          <w:rFonts w:hint="eastAsia" w:ascii="宋体" w:hAnsi="宋体" w:cs="宋体"/>
          <w:color w:val="auto"/>
          <w:spacing w:val="0"/>
          <w:sz w:val="24"/>
          <w:highlight w:val="none"/>
          <w:lang w:val="en-US" w:eastAsia="zh-CN"/>
        </w:rPr>
        <w:t>评</w:t>
      </w:r>
      <w:r>
        <w:rPr>
          <w:rFonts w:hint="eastAsia" w:ascii="宋体" w:hAnsi="宋体" w:cs="宋体"/>
          <w:color w:val="auto"/>
          <w:spacing w:val="0"/>
          <w:sz w:val="24"/>
          <w:highlight w:val="none"/>
          <w:lang w:eastAsia="zh-CN"/>
        </w:rPr>
        <w:t>标</w:t>
      </w:r>
      <w:r>
        <w:rPr>
          <w:rFonts w:hint="eastAsia" w:ascii="宋体" w:hAnsi="宋体" w:cs="宋体"/>
          <w:color w:val="auto"/>
          <w:spacing w:val="0"/>
          <w:sz w:val="24"/>
          <w:highlight w:val="none"/>
        </w:rPr>
        <w:t>方法</w:t>
      </w:r>
      <w:r>
        <w:rPr>
          <w:rFonts w:hint="eastAsia" w:ascii="宋体" w:hAnsi="宋体" w:eastAsia="宋体" w:cs="宋体"/>
          <w:color w:val="auto"/>
          <w:spacing w:val="0"/>
          <w:sz w:val="24"/>
          <w:highlight w:val="none"/>
          <w:lang w:eastAsia="zh-CN"/>
        </w:rPr>
        <w:t>”</w:t>
      </w:r>
      <w:r>
        <w:rPr>
          <w:rFonts w:hint="eastAsia" w:ascii="宋体" w:hAnsi="宋体" w:cs="宋体"/>
          <w:color w:val="auto"/>
          <w:spacing w:val="0"/>
          <w:sz w:val="24"/>
          <w:highlight w:val="none"/>
        </w:rPr>
        <w:t>规定的方法、标准和程序</w:t>
      </w:r>
      <w:r>
        <w:rPr>
          <w:rFonts w:hint="eastAsia" w:ascii="宋体" w:hAnsi="宋体" w:cs="宋体"/>
          <w:color w:val="auto"/>
          <w:spacing w:val="0"/>
          <w:sz w:val="24"/>
          <w:highlight w:val="none"/>
          <w:lang w:val="en-US" w:eastAsia="zh-CN"/>
        </w:rPr>
        <w:t>进行评标</w:t>
      </w:r>
      <w:r>
        <w:rPr>
          <w:rFonts w:hint="eastAsia" w:ascii="宋体" w:hAnsi="宋体" w:cs="宋体"/>
          <w:color w:val="auto"/>
          <w:spacing w:val="0"/>
          <w:sz w:val="24"/>
          <w:highlight w:val="none"/>
        </w:rPr>
        <w:t>。</w:t>
      </w:r>
    </w:p>
    <w:p w14:paraId="2858992C">
      <w:pPr>
        <w:pStyle w:val="27"/>
        <w:pageBreakBefore w:val="0"/>
        <w:widowControl/>
        <w:kinsoku/>
        <w:wordWrap/>
        <w:overflowPunct/>
        <w:topLinePunct w:val="0"/>
        <w:autoSpaceDE w:val="0"/>
        <w:autoSpaceDN w:val="0"/>
        <w:bidi w:val="0"/>
        <w:adjustRightInd w:val="0"/>
        <w:snapToGrid w:val="0"/>
        <w:spacing w:before="0" w:after="0" w:afterAutospacing="0" w:line="360" w:lineRule="auto"/>
        <w:ind w:left="0" w:leftChars="0" w:firstLine="482" w:firstLineChars="200"/>
        <w:textAlignment w:val="baseline"/>
        <w:rPr>
          <w:rFonts w:hint="eastAsia" w:ascii="宋体" w:hAnsi="宋体" w:eastAsia="宋体"/>
          <w:b/>
          <w:color w:val="auto"/>
          <w:spacing w:val="0"/>
          <w:sz w:val="24"/>
          <w:szCs w:val="24"/>
          <w:highlight w:val="none"/>
        </w:rPr>
      </w:pPr>
      <w:r>
        <w:rPr>
          <w:rFonts w:hint="eastAsia" w:ascii="宋体" w:hAnsi="宋体" w:eastAsia="宋体"/>
          <w:b/>
          <w:color w:val="auto"/>
          <w:spacing w:val="0"/>
          <w:sz w:val="24"/>
          <w:szCs w:val="24"/>
          <w:highlight w:val="none"/>
        </w:rPr>
        <w:t>7.新增加的条款项</w:t>
      </w:r>
    </w:p>
    <w:p w14:paraId="2B127D3F">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kern w:val="0"/>
          <w:sz w:val="24"/>
          <w:highlight w:val="none"/>
        </w:rPr>
      </w:pPr>
      <w:r>
        <w:rPr>
          <w:rFonts w:hint="eastAsia" w:ascii="宋体" w:hAnsi="宋体" w:cs="宋体"/>
          <w:color w:val="auto"/>
          <w:spacing w:val="0"/>
          <w:kern w:val="0"/>
          <w:sz w:val="24"/>
          <w:highlight w:val="none"/>
        </w:rPr>
        <w:t>7.1</w:t>
      </w:r>
      <w:r>
        <w:rPr>
          <w:rFonts w:hint="eastAsia" w:cs="宋体"/>
          <w:color w:val="auto"/>
          <w:spacing w:val="0"/>
          <w:sz w:val="24"/>
          <w:highlight w:val="none"/>
          <w:lang w:bidi="en-US"/>
        </w:rPr>
        <w:t>评审完成后，</w:t>
      </w:r>
      <w:r>
        <w:rPr>
          <w:rFonts w:hint="eastAsia" w:ascii="宋体" w:hAnsi="宋体" w:cs="宋体"/>
          <w:color w:val="auto"/>
          <w:spacing w:val="0"/>
          <w:sz w:val="24"/>
          <w:highlight w:val="none"/>
          <w:lang w:val="en-US" w:eastAsia="zh-CN"/>
        </w:rPr>
        <w:t>评审</w:t>
      </w:r>
      <w:r>
        <w:rPr>
          <w:rFonts w:hint="eastAsia" w:cs="宋体"/>
          <w:color w:val="auto"/>
          <w:spacing w:val="0"/>
          <w:sz w:val="24"/>
          <w:highlight w:val="none"/>
          <w:lang w:bidi="en-US"/>
        </w:rPr>
        <w:t>小组应当向</w:t>
      </w:r>
      <w:r>
        <w:rPr>
          <w:rFonts w:hint="eastAsia" w:cs="宋体"/>
          <w:color w:val="auto"/>
          <w:spacing w:val="0"/>
          <w:sz w:val="24"/>
          <w:highlight w:val="none"/>
          <w:lang w:eastAsia="zh-CN" w:bidi="en-US"/>
        </w:rPr>
        <w:t>招标人</w:t>
      </w:r>
      <w:r>
        <w:rPr>
          <w:rFonts w:hint="eastAsia" w:cs="宋体"/>
          <w:color w:val="auto"/>
          <w:spacing w:val="0"/>
          <w:sz w:val="24"/>
          <w:highlight w:val="none"/>
          <w:lang w:bidi="en-US"/>
        </w:rPr>
        <w:t>提交书面评审报告和</w:t>
      </w:r>
      <w:r>
        <w:rPr>
          <w:rFonts w:hint="eastAsia" w:cs="宋体"/>
          <w:color w:val="auto"/>
          <w:spacing w:val="0"/>
          <w:sz w:val="24"/>
          <w:highlight w:val="none"/>
          <w:lang w:val="en-US" w:eastAsia="zh-CN" w:bidi="en-US"/>
        </w:rPr>
        <w:t>中标</w:t>
      </w:r>
      <w:r>
        <w:rPr>
          <w:rFonts w:hint="eastAsia" w:cs="宋体"/>
          <w:color w:val="auto"/>
          <w:spacing w:val="0"/>
          <w:sz w:val="24"/>
          <w:highlight w:val="none"/>
          <w:lang w:bidi="en-US"/>
        </w:rPr>
        <w:t>候选</w:t>
      </w:r>
      <w:r>
        <w:rPr>
          <w:rFonts w:hint="eastAsia" w:cs="宋体"/>
          <w:color w:val="auto"/>
          <w:spacing w:val="0"/>
          <w:sz w:val="24"/>
          <w:highlight w:val="none"/>
          <w:lang w:eastAsia="zh-CN" w:bidi="en-US"/>
        </w:rPr>
        <w:t>人</w:t>
      </w:r>
      <w:r>
        <w:rPr>
          <w:rFonts w:hint="eastAsia" w:cs="宋体"/>
          <w:color w:val="auto"/>
          <w:spacing w:val="0"/>
          <w:sz w:val="24"/>
          <w:highlight w:val="none"/>
          <w:lang w:bidi="en-US"/>
        </w:rPr>
        <w:t>名单。</w:t>
      </w:r>
      <w:r>
        <w:rPr>
          <w:rFonts w:hint="eastAsia" w:cs="宋体"/>
          <w:color w:val="auto"/>
          <w:spacing w:val="0"/>
          <w:sz w:val="24"/>
          <w:highlight w:val="none"/>
          <w:lang w:eastAsia="zh-CN" w:bidi="en-US"/>
        </w:rPr>
        <w:t>评审小组</w:t>
      </w:r>
      <w:r>
        <w:rPr>
          <w:rFonts w:hint="eastAsia" w:cs="宋体"/>
          <w:color w:val="auto"/>
          <w:spacing w:val="0"/>
          <w:sz w:val="24"/>
          <w:highlight w:val="none"/>
          <w:lang w:bidi="en-US"/>
        </w:rPr>
        <w:t>推荐</w:t>
      </w:r>
      <w:r>
        <w:rPr>
          <w:rFonts w:hint="eastAsia" w:cs="宋体"/>
          <w:color w:val="auto"/>
          <w:spacing w:val="0"/>
          <w:sz w:val="24"/>
          <w:highlight w:val="none"/>
          <w:lang w:val="en-US" w:eastAsia="zh-CN" w:bidi="en-US"/>
        </w:rPr>
        <w:t>中标候选</w:t>
      </w:r>
      <w:r>
        <w:rPr>
          <w:rFonts w:hint="eastAsia" w:cs="宋体"/>
          <w:color w:val="auto"/>
          <w:spacing w:val="0"/>
          <w:sz w:val="24"/>
          <w:highlight w:val="none"/>
          <w:lang w:eastAsia="zh-CN" w:bidi="en-US"/>
        </w:rPr>
        <w:t>人</w:t>
      </w:r>
      <w:r>
        <w:rPr>
          <w:rFonts w:hint="eastAsia" w:cs="宋体"/>
          <w:color w:val="auto"/>
          <w:spacing w:val="0"/>
          <w:sz w:val="24"/>
          <w:highlight w:val="none"/>
          <w:lang w:bidi="en-US"/>
        </w:rPr>
        <w:t>的排序要求及数量见</w:t>
      </w:r>
      <w:r>
        <w:rPr>
          <w:rFonts w:hint="eastAsia" w:cs="宋体"/>
          <w:color w:val="auto"/>
          <w:spacing w:val="0"/>
          <w:sz w:val="24"/>
          <w:highlight w:val="none"/>
          <w:lang w:eastAsia="zh-CN" w:bidi="en-US"/>
        </w:rPr>
        <w:t>投标人</w:t>
      </w:r>
      <w:r>
        <w:rPr>
          <w:rFonts w:hint="eastAsia" w:cs="宋体"/>
          <w:color w:val="auto"/>
          <w:spacing w:val="0"/>
          <w:sz w:val="24"/>
          <w:highlight w:val="none"/>
          <w:lang w:bidi="en-US"/>
        </w:rPr>
        <w:t>须知前附表。</w:t>
      </w:r>
    </w:p>
    <w:p w14:paraId="40983B58">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kern w:val="0"/>
          <w:sz w:val="24"/>
          <w:highlight w:val="none"/>
        </w:rPr>
      </w:pPr>
      <w:r>
        <w:rPr>
          <w:rFonts w:hint="eastAsia" w:ascii="宋体" w:hAnsi="宋体" w:cs="宋体"/>
          <w:color w:val="auto"/>
          <w:spacing w:val="0"/>
          <w:kern w:val="0"/>
          <w:sz w:val="24"/>
          <w:highlight w:val="none"/>
        </w:rPr>
        <w:t>7.2</w:t>
      </w:r>
      <w:r>
        <w:rPr>
          <w:rFonts w:hint="eastAsia" w:ascii="宋体" w:hAnsi="宋体" w:cs="宋体"/>
          <w:color w:val="auto"/>
          <w:spacing w:val="0"/>
          <w:kern w:val="0"/>
          <w:sz w:val="24"/>
          <w:highlight w:val="none"/>
          <w:lang w:eastAsia="zh-CN"/>
        </w:rPr>
        <w:t>投标文件</w:t>
      </w:r>
      <w:r>
        <w:rPr>
          <w:rFonts w:hint="eastAsia" w:ascii="宋体" w:hAnsi="宋体" w:cs="宋体"/>
          <w:color w:val="auto"/>
          <w:spacing w:val="0"/>
          <w:kern w:val="0"/>
          <w:sz w:val="24"/>
          <w:highlight w:val="none"/>
        </w:rPr>
        <w:t>（包括</w:t>
      </w:r>
      <w:r>
        <w:rPr>
          <w:rFonts w:hint="eastAsia" w:ascii="宋体" w:hAnsi="宋体" w:cs="宋体"/>
          <w:color w:val="auto"/>
          <w:spacing w:val="0"/>
          <w:kern w:val="0"/>
          <w:sz w:val="24"/>
          <w:highlight w:val="none"/>
          <w:lang w:eastAsia="zh-CN"/>
        </w:rPr>
        <w:t>投标文件</w:t>
      </w:r>
      <w:r>
        <w:rPr>
          <w:rFonts w:hint="eastAsia" w:ascii="宋体" w:hAnsi="宋体" w:cs="宋体"/>
          <w:color w:val="auto"/>
          <w:spacing w:val="0"/>
          <w:kern w:val="0"/>
          <w:sz w:val="24"/>
          <w:highlight w:val="none"/>
        </w:rPr>
        <w:t>组成部分），应按采购操作要求签署；否则，</w:t>
      </w:r>
      <w:r>
        <w:rPr>
          <w:rFonts w:hint="eastAsia" w:ascii="宋体" w:hAnsi="宋体" w:cs="宋体"/>
          <w:color w:val="auto"/>
          <w:spacing w:val="0"/>
          <w:kern w:val="0"/>
          <w:sz w:val="24"/>
          <w:highlight w:val="none"/>
          <w:lang w:eastAsia="zh-CN"/>
        </w:rPr>
        <w:t>投标文件</w:t>
      </w:r>
      <w:r>
        <w:rPr>
          <w:rFonts w:hint="eastAsia" w:ascii="宋体" w:hAnsi="宋体" w:cs="宋体"/>
          <w:color w:val="auto"/>
          <w:spacing w:val="0"/>
          <w:kern w:val="0"/>
          <w:sz w:val="24"/>
          <w:highlight w:val="none"/>
        </w:rPr>
        <w:t>无效。</w:t>
      </w:r>
      <w:r>
        <w:rPr>
          <w:rFonts w:hint="eastAsia" w:ascii="宋体" w:hAnsi="宋体" w:cs="宋体"/>
          <w:color w:val="auto"/>
          <w:spacing w:val="0"/>
          <w:kern w:val="0"/>
          <w:sz w:val="24"/>
          <w:highlight w:val="none"/>
          <w:lang w:eastAsia="zh-CN"/>
        </w:rPr>
        <w:t>投标人</w:t>
      </w:r>
      <w:r>
        <w:rPr>
          <w:rFonts w:hint="eastAsia" w:ascii="宋体" w:hAnsi="宋体" w:cs="宋体"/>
          <w:color w:val="auto"/>
          <w:spacing w:val="0"/>
          <w:kern w:val="0"/>
          <w:sz w:val="24"/>
          <w:highlight w:val="none"/>
        </w:rPr>
        <w:t>应按照采购操作要求对</w:t>
      </w:r>
      <w:r>
        <w:rPr>
          <w:rFonts w:hint="eastAsia" w:ascii="宋体" w:hAnsi="宋体" w:cs="宋体"/>
          <w:color w:val="auto"/>
          <w:spacing w:val="0"/>
          <w:kern w:val="0"/>
          <w:sz w:val="24"/>
          <w:highlight w:val="none"/>
          <w:lang w:eastAsia="zh-CN"/>
        </w:rPr>
        <w:t>投标文件</w:t>
      </w:r>
      <w:r>
        <w:rPr>
          <w:rFonts w:hint="eastAsia" w:ascii="宋体" w:hAnsi="宋体" w:cs="宋体"/>
          <w:color w:val="auto"/>
          <w:spacing w:val="0"/>
          <w:kern w:val="0"/>
          <w:sz w:val="24"/>
          <w:highlight w:val="none"/>
        </w:rPr>
        <w:t>加密，并成功解密；否则，</w:t>
      </w:r>
      <w:r>
        <w:rPr>
          <w:rFonts w:hint="eastAsia" w:ascii="宋体" w:hAnsi="宋体" w:cs="宋体"/>
          <w:color w:val="auto"/>
          <w:spacing w:val="0"/>
          <w:kern w:val="0"/>
          <w:sz w:val="24"/>
          <w:highlight w:val="none"/>
          <w:lang w:eastAsia="zh-CN"/>
        </w:rPr>
        <w:t>投标文件</w:t>
      </w:r>
      <w:r>
        <w:rPr>
          <w:rFonts w:hint="eastAsia" w:ascii="宋体" w:hAnsi="宋体" w:cs="宋体"/>
          <w:color w:val="auto"/>
          <w:spacing w:val="0"/>
          <w:kern w:val="0"/>
          <w:sz w:val="24"/>
          <w:highlight w:val="none"/>
        </w:rPr>
        <w:t>无效。</w:t>
      </w:r>
    </w:p>
    <w:p w14:paraId="4F12557F">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kern w:val="0"/>
          <w:sz w:val="24"/>
          <w:highlight w:val="none"/>
        </w:rPr>
      </w:pPr>
      <w:r>
        <w:rPr>
          <w:rFonts w:hint="eastAsia" w:ascii="宋体" w:hAnsi="宋体" w:cs="宋体"/>
          <w:color w:val="auto"/>
          <w:spacing w:val="0"/>
          <w:kern w:val="0"/>
          <w:sz w:val="24"/>
          <w:highlight w:val="none"/>
        </w:rPr>
        <w:t>7.3</w:t>
      </w:r>
      <w:r>
        <w:rPr>
          <w:rFonts w:hint="eastAsia" w:ascii="宋体" w:hAnsi="宋体" w:cs="宋体"/>
          <w:color w:val="auto"/>
          <w:spacing w:val="0"/>
          <w:kern w:val="0"/>
          <w:sz w:val="24"/>
          <w:highlight w:val="none"/>
          <w:lang w:eastAsia="zh-CN"/>
        </w:rPr>
        <w:t>投标文件</w:t>
      </w:r>
      <w:r>
        <w:rPr>
          <w:rFonts w:hint="eastAsia" w:ascii="宋体" w:hAnsi="宋体" w:cs="宋体"/>
          <w:color w:val="auto"/>
          <w:spacing w:val="0"/>
          <w:kern w:val="0"/>
          <w:sz w:val="24"/>
          <w:highlight w:val="none"/>
        </w:rPr>
        <w:t>应当按已划分的标包上传。</w:t>
      </w:r>
      <w:r>
        <w:rPr>
          <w:rFonts w:hint="eastAsia" w:ascii="宋体" w:hAnsi="宋体" w:cs="宋体"/>
          <w:color w:val="auto"/>
          <w:spacing w:val="0"/>
          <w:kern w:val="0"/>
          <w:sz w:val="24"/>
          <w:highlight w:val="none"/>
          <w:lang w:eastAsia="zh-CN"/>
        </w:rPr>
        <w:t>投标人</w:t>
      </w:r>
      <w:r>
        <w:rPr>
          <w:rFonts w:hint="eastAsia" w:ascii="宋体" w:hAnsi="宋体" w:cs="宋体"/>
          <w:color w:val="auto"/>
          <w:spacing w:val="0"/>
          <w:kern w:val="0"/>
          <w:sz w:val="24"/>
          <w:highlight w:val="none"/>
        </w:rPr>
        <w:t>上传的</w:t>
      </w:r>
      <w:r>
        <w:rPr>
          <w:rFonts w:hint="eastAsia" w:ascii="宋体" w:hAnsi="宋体" w:cs="宋体"/>
          <w:color w:val="auto"/>
          <w:spacing w:val="0"/>
          <w:kern w:val="0"/>
          <w:sz w:val="24"/>
          <w:highlight w:val="none"/>
          <w:lang w:eastAsia="zh-CN"/>
        </w:rPr>
        <w:t>投标文件</w:t>
      </w:r>
      <w:r>
        <w:rPr>
          <w:rFonts w:hint="eastAsia" w:ascii="宋体" w:hAnsi="宋体" w:cs="宋体"/>
          <w:color w:val="auto"/>
          <w:spacing w:val="0"/>
          <w:kern w:val="0"/>
          <w:sz w:val="24"/>
          <w:highlight w:val="none"/>
        </w:rPr>
        <w:t>实际包含了多个标包的</w:t>
      </w:r>
      <w:r>
        <w:rPr>
          <w:rFonts w:hint="eastAsia" w:ascii="宋体" w:hAnsi="宋体" w:cs="宋体"/>
          <w:color w:val="auto"/>
          <w:spacing w:val="0"/>
          <w:kern w:val="0"/>
          <w:sz w:val="24"/>
          <w:highlight w:val="none"/>
          <w:lang w:eastAsia="zh-CN"/>
        </w:rPr>
        <w:t>投标文件</w:t>
      </w:r>
      <w:r>
        <w:rPr>
          <w:rFonts w:hint="eastAsia" w:ascii="宋体" w:hAnsi="宋体" w:cs="宋体"/>
          <w:color w:val="auto"/>
          <w:spacing w:val="0"/>
          <w:kern w:val="0"/>
          <w:sz w:val="24"/>
          <w:highlight w:val="none"/>
        </w:rPr>
        <w:t>，或</w:t>
      </w:r>
      <w:r>
        <w:rPr>
          <w:rFonts w:hint="eastAsia" w:ascii="宋体" w:hAnsi="宋体" w:cs="宋体"/>
          <w:color w:val="auto"/>
          <w:spacing w:val="0"/>
          <w:kern w:val="0"/>
          <w:sz w:val="24"/>
          <w:highlight w:val="none"/>
          <w:lang w:eastAsia="zh-CN"/>
        </w:rPr>
        <w:t>投标文件</w:t>
      </w:r>
      <w:r>
        <w:rPr>
          <w:rFonts w:hint="eastAsia" w:ascii="宋体" w:hAnsi="宋体" w:cs="宋体"/>
          <w:color w:val="auto"/>
          <w:spacing w:val="0"/>
          <w:kern w:val="0"/>
          <w:sz w:val="24"/>
          <w:highlight w:val="none"/>
        </w:rPr>
        <w:t>与该标包的招标范围不一致的，</w:t>
      </w:r>
      <w:r>
        <w:rPr>
          <w:rFonts w:hint="eastAsia" w:ascii="宋体" w:hAnsi="宋体" w:cs="宋体"/>
          <w:color w:val="auto"/>
          <w:spacing w:val="0"/>
          <w:kern w:val="0"/>
          <w:sz w:val="24"/>
          <w:highlight w:val="none"/>
          <w:lang w:eastAsia="zh-CN"/>
        </w:rPr>
        <w:t>投标人</w:t>
      </w:r>
      <w:r>
        <w:rPr>
          <w:rFonts w:hint="eastAsia" w:ascii="宋体" w:hAnsi="宋体" w:cs="宋体"/>
          <w:color w:val="auto"/>
          <w:spacing w:val="0"/>
          <w:kern w:val="0"/>
          <w:sz w:val="24"/>
          <w:highlight w:val="none"/>
        </w:rPr>
        <w:t>所递交的</w:t>
      </w:r>
      <w:r>
        <w:rPr>
          <w:rFonts w:hint="eastAsia" w:ascii="宋体" w:hAnsi="宋体" w:cs="宋体"/>
          <w:color w:val="auto"/>
          <w:spacing w:val="0"/>
          <w:kern w:val="0"/>
          <w:sz w:val="24"/>
          <w:highlight w:val="none"/>
          <w:lang w:eastAsia="zh-CN"/>
        </w:rPr>
        <w:t>投标文件</w:t>
      </w:r>
      <w:r>
        <w:rPr>
          <w:rFonts w:hint="eastAsia" w:ascii="宋体" w:hAnsi="宋体" w:cs="宋体"/>
          <w:color w:val="auto"/>
          <w:spacing w:val="0"/>
          <w:kern w:val="0"/>
          <w:sz w:val="24"/>
          <w:highlight w:val="none"/>
        </w:rPr>
        <w:t>无效。</w:t>
      </w:r>
    </w:p>
    <w:p w14:paraId="43C4460E">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kern w:val="0"/>
          <w:sz w:val="24"/>
          <w:highlight w:val="none"/>
        </w:rPr>
      </w:pPr>
      <w:r>
        <w:rPr>
          <w:rFonts w:hint="eastAsia" w:ascii="宋体" w:hAnsi="宋体" w:cs="宋体"/>
          <w:color w:val="auto"/>
          <w:spacing w:val="0"/>
          <w:kern w:val="0"/>
          <w:sz w:val="24"/>
          <w:highlight w:val="none"/>
        </w:rPr>
        <w:t>7.4</w:t>
      </w:r>
      <w:r>
        <w:rPr>
          <w:rFonts w:hint="eastAsia" w:ascii="宋体" w:hAnsi="宋体" w:cs="宋体"/>
          <w:color w:val="auto"/>
          <w:spacing w:val="0"/>
          <w:kern w:val="0"/>
          <w:sz w:val="24"/>
          <w:highlight w:val="none"/>
          <w:lang w:eastAsia="zh-CN"/>
        </w:rPr>
        <w:t>投标人</w:t>
      </w:r>
      <w:r>
        <w:rPr>
          <w:rFonts w:hint="eastAsia" w:ascii="宋体" w:hAnsi="宋体" w:cs="宋体"/>
          <w:color w:val="auto"/>
          <w:spacing w:val="0"/>
          <w:kern w:val="0"/>
          <w:sz w:val="24"/>
          <w:highlight w:val="none"/>
        </w:rPr>
        <w:t>通过</w:t>
      </w:r>
      <w:r>
        <w:rPr>
          <w:rFonts w:hint="eastAsia" w:ascii="宋体" w:hAnsi="宋体" w:eastAsia="宋体" w:cs="宋体"/>
          <w:color w:val="auto"/>
          <w:spacing w:val="0"/>
          <w:kern w:val="0"/>
          <w:sz w:val="24"/>
          <w:highlight w:val="none"/>
          <w:lang w:eastAsia="zh-CN"/>
        </w:rPr>
        <w:t>“</w:t>
      </w:r>
      <w:r>
        <w:rPr>
          <w:rFonts w:hint="eastAsia" w:ascii="宋体" w:hAnsi="宋体" w:cs="宋体"/>
          <w:color w:val="auto"/>
          <w:spacing w:val="0"/>
          <w:kern w:val="0"/>
          <w:sz w:val="24"/>
          <w:highlight w:val="none"/>
        </w:rPr>
        <w:t>山西省政府采购网</w:t>
      </w:r>
      <w:r>
        <w:rPr>
          <w:rFonts w:hint="eastAsia" w:ascii="宋体" w:hAnsi="宋体" w:eastAsia="宋体" w:cs="宋体"/>
          <w:color w:val="auto"/>
          <w:spacing w:val="0"/>
          <w:kern w:val="0"/>
          <w:sz w:val="24"/>
          <w:highlight w:val="none"/>
          <w:lang w:eastAsia="zh-CN"/>
        </w:rPr>
        <w:t>”</w:t>
      </w:r>
      <w:r>
        <w:rPr>
          <w:rFonts w:hint="eastAsia" w:ascii="宋体" w:hAnsi="宋体" w:cs="宋体"/>
          <w:color w:val="auto"/>
          <w:spacing w:val="0"/>
          <w:kern w:val="0"/>
          <w:sz w:val="24"/>
          <w:highlight w:val="none"/>
        </w:rPr>
        <w:t>提交的</w:t>
      </w:r>
      <w:r>
        <w:rPr>
          <w:rFonts w:hint="eastAsia" w:ascii="宋体" w:hAnsi="宋体" w:cs="宋体"/>
          <w:color w:val="auto"/>
          <w:spacing w:val="0"/>
          <w:kern w:val="0"/>
          <w:sz w:val="24"/>
          <w:highlight w:val="none"/>
          <w:lang w:eastAsia="zh-CN"/>
        </w:rPr>
        <w:t>投标文件</w:t>
      </w:r>
      <w:r>
        <w:rPr>
          <w:rFonts w:hint="eastAsia" w:ascii="宋体" w:hAnsi="宋体" w:cs="宋体"/>
          <w:color w:val="auto"/>
          <w:spacing w:val="0"/>
          <w:kern w:val="0"/>
          <w:sz w:val="24"/>
          <w:highlight w:val="none"/>
        </w:rPr>
        <w:t>不符合</w:t>
      </w:r>
      <w:r>
        <w:rPr>
          <w:rFonts w:hint="eastAsia" w:ascii="宋体" w:hAnsi="宋体" w:cs="宋体"/>
          <w:color w:val="auto"/>
          <w:spacing w:val="0"/>
          <w:kern w:val="0"/>
          <w:sz w:val="24"/>
          <w:highlight w:val="none"/>
          <w:lang w:eastAsia="zh-CN"/>
        </w:rPr>
        <w:t>招标文件</w:t>
      </w:r>
      <w:r>
        <w:rPr>
          <w:rFonts w:hint="eastAsia" w:ascii="宋体" w:hAnsi="宋体" w:cs="宋体"/>
          <w:color w:val="auto"/>
          <w:spacing w:val="0"/>
          <w:kern w:val="0"/>
          <w:sz w:val="24"/>
          <w:highlight w:val="none"/>
        </w:rPr>
        <w:t>要求或本身含有计算机病毒或非完整文件的，该</w:t>
      </w:r>
      <w:r>
        <w:rPr>
          <w:rFonts w:hint="eastAsia" w:ascii="宋体" w:hAnsi="宋体" w:cs="宋体"/>
          <w:color w:val="auto"/>
          <w:spacing w:val="0"/>
          <w:kern w:val="0"/>
          <w:sz w:val="24"/>
          <w:highlight w:val="none"/>
          <w:lang w:eastAsia="zh-CN"/>
        </w:rPr>
        <w:t>投标文件</w:t>
      </w:r>
      <w:r>
        <w:rPr>
          <w:rFonts w:hint="eastAsia" w:ascii="宋体" w:hAnsi="宋体" w:cs="宋体"/>
          <w:color w:val="auto"/>
          <w:spacing w:val="0"/>
          <w:kern w:val="0"/>
          <w:sz w:val="24"/>
          <w:highlight w:val="none"/>
        </w:rPr>
        <w:t>无效。</w:t>
      </w:r>
    </w:p>
    <w:p w14:paraId="7B3F0B9B">
      <w:pPr>
        <w:pStyle w:val="27"/>
        <w:pageBreakBefore w:val="0"/>
        <w:widowControl/>
        <w:kinsoku/>
        <w:wordWrap/>
        <w:overflowPunct/>
        <w:topLinePunct w:val="0"/>
        <w:autoSpaceDE w:val="0"/>
        <w:autoSpaceDN w:val="0"/>
        <w:bidi w:val="0"/>
        <w:adjustRightInd w:val="0"/>
        <w:snapToGrid w:val="0"/>
        <w:spacing w:before="0" w:after="0" w:afterAutospacing="0" w:line="360" w:lineRule="auto"/>
        <w:ind w:left="0" w:leftChars="0" w:firstLine="482" w:firstLineChars="200"/>
        <w:textAlignment w:val="baseline"/>
        <w:rPr>
          <w:rFonts w:hint="eastAsia" w:ascii="宋体" w:hAnsi="宋体" w:eastAsia="宋体"/>
          <w:b/>
          <w:color w:val="auto"/>
          <w:spacing w:val="0"/>
          <w:sz w:val="24"/>
          <w:szCs w:val="24"/>
          <w:highlight w:val="none"/>
          <w:lang w:eastAsia="zh-CN"/>
        </w:rPr>
      </w:pPr>
      <w:bookmarkStart w:id="160" w:name="_Toc152045571"/>
      <w:bookmarkStart w:id="161" w:name="_Toc238797593"/>
      <w:bookmarkStart w:id="162" w:name="_Toc144974539"/>
      <w:bookmarkStart w:id="163" w:name="_Toc152042347"/>
      <w:bookmarkStart w:id="164" w:name="_Toc238552238"/>
      <w:bookmarkStart w:id="165" w:name="_Toc394927469"/>
      <w:r>
        <w:rPr>
          <w:rFonts w:hint="eastAsia" w:ascii="宋体" w:hAnsi="宋体" w:eastAsia="宋体"/>
          <w:b/>
          <w:color w:val="auto"/>
          <w:spacing w:val="0"/>
          <w:sz w:val="24"/>
          <w:szCs w:val="24"/>
          <w:highlight w:val="none"/>
        </w:rPr>
        <w:t>8. 重新</w:t>
      </w:r>
      <w:bookmarkEnd w:id="160"/>
      <w:bookmarkEnd w:id="161"/>
      <w:bookmarkEnd w:id="162"/>
      <w:bookmarkEnd w:id="163"/>
      <w:bookmarkEnd w:id="164"/>
      <w:r>
        <w:rPr>
          <w:rFonts w:hint="eastAsia" w:ascii="宋体" w:hAnsi="宋体" w:eastAsia="宋体"/>
          <w:b/>
          <w:color w:val="auto"/>
          <w:spacing w:val="0"/>
          <w:sz w:val="24"/>
          <w:szCs w:val="24"/>
          <w:highlight w:val="none"/>
        </w:rPr>
        <w:t>进行</w:t>
      </w:r>
      <w:bookmarkEnd w:id="165"/>
      <w:r>
        <w:rPr>
          <w:rFonts w:hint="eastAsia" w:ascii="宋体" w:hAnsi="宋体" w:eastAsia="宋体"/>
          <w:b/>
          <w:color w:val="auto"/>
          <w:spacing w:val="0"/>
          <w:sz w:val="24"/>
          <w:szCs w:val="24"/>
          <w:highlight w:val="none"/>
          <w:lang w:eastAsia="zh-CN"/>
        </w:rPr>
        <w:t>招标</w:t>
      </w:r>
    </w:p>
    <w:p w14:paraId="0C6614E1">
      <w:pPr>
        <w:pStyle w:val="26"/>
        <w:pageBreakBefore w:val="0"/>
        <w:widowControl/>
        <w:kinsoku/>
        <w:wordWrap/>
        <w:overflowPunct/>
        <w:topLinePunct w:val="0"/>
        <w:autoSpaceDE w:val="0"/>
        <w:autoSpaceDN w:val="0"/>
        <w:bidi w:val="0"/>
        <w:adjustRightInd w:val="0"/>
        <w:snapToGrid w:val="0"/>
        <w:spacing w:before="0" w:after="0" w:afterAutospacing="0" w:line="360" w:lineRule="auto"/>
        <w:ind w:left="0" w:leftChars="0" w:firstLine="482" w:firstLineChars="200"/>
        <w:textAlignment w:val="baseline"/>
        <w:rPr>
          <w:rFonts w:hint="eastAsia" w:ascii="宋体" w:hAnsi="宋体" w:eastAsia="宋体"/>
          <w:b/>
          <w:color w:val="auto"/>
          <w:spacing w:val="0"/>
          <w:szCs w:val="24"/>
          <w:highlight w:val="none"/>
          <w:lang w:eastAsia="zh-CN"/>
        </w:rPr>
      </w:pPr>
      <w:bookmarkStart w:id="166" w:name="_Toc238797594"/>
      <w:bookmarkStart w:id="167" w:name="_Toc238552239"/>
      <w:bookmarkStart w:id="168" w:name="_Toc394927470"/>
      <w:bookmarkStart w:id="169" w:name="_Toc152042348"/>
      <w:bookmarkStart w:id="170" w:name="_Toc144974540"/>
      <w:bookmarkStart w:id="171" w:name="_Toc231873547"/>
      <w:bookmarkStart w:id="172" w:name="_Toc231982843"/>
      <w:bookmarkStart w:id="173" w:name="_Toc152045572"/>
      <w:r>
        <w:rPr>
          <w:rFonts w:hint="eastAsia" w:ascii="宋体" w:hAnsi="宋体" w:eastAsia="宋体"/>
          <w:b/>
          <w:color w:val="auto"/>
          <w:spacing w:val="0"/>
          <w:szCs w:val="24"/>
          <w:highlight w:val="none"/>
        </w:rPr>
        <w:t>8.1重新</w:t>
      </w:r>
      <w:bookmarkEnd w:id="166"/>
      <w:bookmarkEnd w:id="167"/>
      <w:r>
        <w:rPr>
          <w:rFonts w:hint="eastAsia" w:ascii="宋体" w:hAnsi="宋体" w:eastAsia="宋体"/>
          <w:b/>
          <w:color w:val="auto"/>
          <w:spacing w:val="0"/>
          <w:szCs w:val="24"/>
          <w:highlight w:val="none"/>
        </w:rPr>
        <w:t>进行</w:t>
      </w:r>
      <w:bookmarkEnd w:id="168"/>
      <w:r>
        <w:rPr>
          <w:rFonts w:hint="eastAsia" w:ascii="宋体" w:hAnsi="宋体" w:eastAsia="宋体"/>
          <w:b/>
          <w:color w:val="auto"/>
          <w:spacing w:val="0"/>
          <w:szCs w:val="24"/>
          <w:highlight w:val="none"/>
          <w:lang w:eastAsia="zh-CN"/>
        </w:rPr>
        <w:t>招标</w:t>
      </w:r>
    </w:p>
    <w:bookmarkEnd w:id="169"/>
    <w:bookmarkEnd w:id="170"/>
    <w:bookmarkEnd w:id="171"/>
    <w:bookmarkEnd w:id="172"/>
    <w:bookmarkEnd w:id="173"/>
    <w:p w14:paraId="669875FF">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highlight w:val="none"/>
        </w:rPr>
      </w:pPr>
      <w:bookmarkStart w:id="174" w:name="_Toc231873548"/>
      <w:r>
        <w:rPr>
          <w:rFonts w:hint="eastAsia" w:ascii="宋体" w:hAnsi="宋体" w:cs="宋体"/>
          <w:color w:val="auto"/>
          <w:spacing w:val="0"/>
          <w:sz w:val="24"/>
          <w:highlight w:val="none"/>
        </w:rPr>
        <w:t>在提交</w:t>
      </w:r>
      <w:r>
        <w:rPr>
          <w:rFonts w:hint="eastAsia" w:ascii="宋体" w:hAnsi="宋体" w:cs="宋体"/>
          <w:color w:val="auto"/>
          <w:spacing w:val="0"/>
          <w:sz w:val="24"/>
          <w:highlight w:val="none"/>
          <w:lang w:eastAsia="zh-CN"/>
        </w:rPr>
        <w:t>投标文件</w:t>
      </w:r>
      <w:r>
        <w:rPr>
          <w:rFonts w:hint="eastAsia" w:ascii="宋体" w:hAnsi="宋体" w:cs="宋体"/>
          <w:color w:val="auto"/>
          <w:spacing w:val="0"/>
          <w:sz w:val="24"/>
          <w:highlight w:val="none"/>
        </w:rPr>
        <w:t>的截止之间之前无</w:t>
      </w:r>
      <w:r>
        <w:rPr>
          <w:rFonts w:hint="eastAsia" w:ascii="宋体" w:hAnsi="宋体" w:cs="宋体"/>
          <w:color w:val="auto"/>
          <w:spacing w:val="0"/>
          <w:sz w:val="24"/>
          <w:highlight w:val="none"/>
          <w:lang w:eastAsia="zh-CN"/>
        </w:rPr>
        <w:t>投标人</w:t>
      </w:r>
      <w:r>
        <w:rPr>
          <w:rFonts w:hint="eastAsia" w:ascii="宋体" w:hAnsi="宋体" w:cs="宋体"/>
          <w:color w:val="auto"/>
          <w:spacing w:val="0"/>
          <w:sz w:val="24"/>
          <w:highlight w:val="none"/>
        </w:rPr>
        <w:t>参加</w:t>
      </w:r>
      <w:r>
        <w:rPr>
          <w:rFonts w:hint="eastAsia" w:ascii="宋体" w:hAnsi="宋体" w:cs="宋体"/>
          <w:color w:val="auto"/>
          <w:spacing w:val="0"/>
          <w:sz w:val="24"/>
          <w:highlight w:val="none"/>
          <w:lang w:eastAsia="zh-CN"/>
        </w:rPr>
        <w:t>招标</w:t>
      </w:r>
      <w:r>
        <w:rPr>
          <w:rFonts w:hint="eastAsia" w:ascii="宋体" w:hAnsi="宋体" w:cs="宋体"/>
          <w:color w:val="auto"/>
          <w:spacing w:val="0"/>
          <w:sz w:val="24"/>
          <w:highlight w:val="none"/>
        </w:rPr>
        <w:t>、或</w:t>
      </w:r>
      <w:r>
        <w:rPr>
          <w:rFonts w:hint="eastAsia" w:ascii="宋体" w:hAnsi="宋体" w:cs="宋体"/>
          <w:color w:val="auto"/>
          <w:spacing w:val="0"/>
          <w:sz w:val="24"/>
          <w:highlight w:val="none"/>
          <w:lang w:eastAsia="zh-CN"/>
        </w:rPr>
        <w:t>招标</w:t>
      </w:r>
      <w:r>
        <w:rPr>
          <w:rFonts w:hint="eastAsia" w:ascii="宋体" w:hAnsi="宋体" w:cs="宋体"/>
          <w:color w:val="auto"/>
          <w:spacing w:val="0"/>
          <w:sz w:val="24"/>
          <w:highlight w:val="none"/>
        </w:rPr>
        <w:t>的最终结果不能满足</w:t>
      </w:r>
      <w:r>
        <w:rPr>
          <w:rFonts w:hint="eastAsia" w:ascii="宋体" w:hAnsi="宋体" w:cs="宋体"/>
          <w:color w:val="auto"/>
          <w:spacing w:val="0"/>
          <w:sz w:val="24"/>
          <w:highlight w:val="none"/>
          <w:lang w:eastAsia="zh-CN"/>
        </w:rPr>
        <w:t>招标文件</w:t>
      </w:r>
      <w:r>
        <w:rPr>
          <w:rFonts w:hint="eastAsia" w:ascii="宋体" w:hAnsi="宋体" w:cs="宋体"/>
          <w:color w:val="auto"/>
          <w:spacing w:val="0"/>
          <w:sz w:val="24"/>
          <w:highlight w:val="none"/>
        </w:rPr>
        <w:t>要求的实质性内容的要求、或最终的</w:t>
      </w:r>
      <w:r>
        <w:rPr>
          <w:rFonts w:hint="eastAsia" w:ascii="宋体" w:hAnsi="宋体" w:cs="宋体"/>
          <w:color w:val="auto"/>
          <w:spacing w:val="0"/>
          <w:sz w:val="24"/>
          <w:highlight w:val="none"/>
          <w:lang w:eastAsia="zh-CN"/>
        </w:rPr>
        <w:t>招标</w:t>
      </w:r>
      <w:r>
        <w:rPr>
          <w:rFonts w:hint="eastAsia" w:ascii="宋体" w:hAnsi="宋体" w:cs="宋体"/>
          <w:color w:val="auto"/>
          <w:spacing w:val="0"/>
          <w:sz w:val="24"/>
          <w:highlight w:val="none"/>
        </w:rPr>
        <w:t>报价超出</w:t>
      </w:r>
      <w:r>
        <w:rPr>
          <w:rFonts w:hint="eastAsia" w:ascii="宋体" w:hAnsi="宋体" w:cs="宋体"/>
          <w:color w:val="auto"/>
          <w:spacing w:val="0"/>
          <w:sz w:val="24"/>
          <w:highlight w:val="none"/>
          <w:lang w:eastAsia="zh-CN"/>
        </w:rPr>
        <w:t>招标单位</w:t>
      </w:r>
      <w:r>
        <w:rPr>
          <w:rFonts w:hint="eastAsia" w:ascii="宋体" w:hAnsi="宋体" w:cs="宋体"/>
          <w:color w:val="auto"/>
          <w:spacing w:val="0"/>
          <w:sz w:val="24"/>
          <w:highlight w:val="none"/>
        </w:rPr>
        <w:t>所能接受的价格时，</w:t>
      </w:r>
      <w:r>
        <w:rPr>
          <w:rFonts w:hint="eastAsia" w:ascii="宋体" w:hAnsi="宋体" w:cs="宋体"/>
          <w:color w:val="auto"/>
          <w:spacing w:val="0"/>
          <w:sz w:val="24"/>
          <w:highlight w:val="none"/>
          <w:lang w:eastAsia="zh-CN"/>
        </w:rPr>
        <w:t>招标单位</w:t>
      </w:r>
      <w:r>
        <w:rPr>
          <w:rFonts w:hint="eastAsia" w:ascii="宋体" w:hAnsi="宋体" w:cs="宋体"/>
          <w:color w:val="auto"/>
          <w:spacing w:val="0"/>
          <w:sz w:val="24"/>
          <w:highlight w:val="none"/>
        </w:rPr>
        <w:t>应重新进行</w:t>
      </w:r>
      <w:r>
        <w:rPr>
          <w:rFonts w:hint="eastAsia" w:ascii="宋体" w:hAnsi="宋体" w:cs="宋体"/>
          <w:color w:val="auto"/>
          <w:spacing w:val="0"/>
          <w:sz w:val="24"/>
          <w:highlight w:val="none"/>
          <w:lang w:eastAsia="zh-CN"/>
        </w:rPr>
        <w:t>招标</w:t>
      </w:r>
      <w:r>
        <w:rPr>
          <w:rFonts w:hint="eastAsia" w:ascii="宋体" w:hAnsi="宋体" w:cs="宋体"/>
          <w:color w:val="auto"/>
          <w:spacing w:val="0"/>
          <w:sz w:val="24"/>
          <w:highlight w:val="none"/>
        </w:rPr>
        <w:t>。</w:t>
      </w:r>
    </w:p>
    <w:bookmarkEnd w:id="174"/>
    <w:p w14:paraId="0610D44A">
      <w:pPr>
        <w:pageBreakBefore w:val="0"/>
        <w:widowControl/>
        <w:numPr>
          <w:ilvl w:val="0"/>
          <w:numId w:val="1"/>
        </w:numPr>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b/>
          <w:bCs/>
          <w:color w:val="auto"/>
          <w:spacing w:val="0"/>
          <w:sz w:val="24"/>
          <w:highlight w:val="none"/>
        </w:rPr>
      </w:pPr>
      <w:bookmarkStart w:id="175" w:name="_Toc152045574"/>
      <w:bookmarkStart w:id="176" w:name="_Toc238797596"/>
      <w:bookmarkStart w:id="177" w:name="_Toc394927471"/>
      <w:bookmarkStart w:id="178" w:name="_Toc238552241"/>
      <w:bookmarkStart w:id="179" w:name="_Toc144974542"/>
      <w:bookmarkStart w:id="180" w:name="_Toc152042350"/>
      <w:r>
        <w:rPr>
          <w:rFonts w:hint="eastAsia" w:ascii="宋体" w:hAnsi="宋体" w:cs="宋体"/>
          <w:b/>
          <w:bCs/>
          <w:color w:val="auto"/>
          <w:spacing w:val="0"/>
          <w:sz w:val="24"/>
          <w:highlight w:val="none"/>
        </w:rPr>
        <w:t>纪律和监督</w:t>
      </w:r>
      <w:bookmarkEnd w:id="175"/>
      <w:bookmarkEnd w:id="176"/>
      <w:bookmarkEnd w:id="177"/>
      <w:bookmarkEnd w:id="178"/>
      <w:bookmarkEnd w:id="179"/>
      <w:bookmarkEnd w:id="180"/>
      <w:r>
        <w:rPr>
          <w:rFonts w:hint="eastAsia" w:ascii="宋体" w:hAnsi="宋体" w:cs="宋体"/>
          <w:b/>
          <w:bCs/>
          <w:color w:val="auto"/>
          <w:spacing w:val="0"/>
          <w:sz w:val="24"/>
          <w:highlight w:val="none"/>
        </w:rPr>
        <w:tab/>
      </w:r>
      <w:bookmarkStart w:id="181" w:name="_Toc152042351"/>
      <w:bookmarkStart w:id="182" w:name="_Toc238797597"/>
      <w:bookmarkStart w:id="183" w:name="_Toc238552242"/>
      <w:bookmarkStart w:id="184" w:name="_Toc152045575"/>
      <w:bookmarkStart w:id="185" w:name="_Toc144974543"/>
      <w:bookmarkStart w:id="186" w:name="_Toc394927472"/>
    </w:p>
    <w:p w14:paraId="52C903F4">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b/>
          <w:color w:val="auto"/>
          <w:spacing w:val="0"/>
          <w:sz w:val="24"/>
          <w:highlight w:val="none"/>
        </w:rPr>
      </w:pPr>
      <w:r>
        <w:rPr>
          <w:rFonts w:hint="eastAsia" w:ascii="宋体" w:hAnsi="宋体" w:cs="宋体"/>
          <w:b/>
          <w:color w:val="auto"/>
          <w:spacing w:val="0"/>
          <w:sz w:val="24"/>
          <w:highlight w:val="none"/>
        </w:rPr>
        <w:t>9.1 对</w:t>
      </w:r>
      <w:r>
        <w:rPr>
          <w:rFonts w:hint="eastAsia" w:ascii="宋体" w:hAnsi="宋体" w:cs="宋体"/>
          <w:b/>
          <w:color w:val="auto"/>
          <w:spacing w:val="0"/>
          <w:sz w:val="24"/>
          <w:highlight w:val="none"/>
          <w:lang w:eastAsia="zh-CN"/>
        </w:rPr>
        <w:t>招标单位</w:t>
      </w:r>
      <w:r>
        <w:rPr>
          <w:rFonts w:hint="eastAsia" w:ascii="宋体" w:hAnsi="宋体" w:cs="宋体"/>
          <w:b/>
          <w:color w:val="auto"/>
          <w:spacing w:val="0"/>
          <w:sz w:val="24"/>
          <w:highlight w:val="none"/>
        </w:rPr>
        <w:t>的纪律要求</w:t>
      </w:r>
      <w:bookmarkEnd w:id="181"/>
      <w:bookmarkEnd w:id="182"/>
      <w:bookmarkEnd w:id="183"/>
      <w:bookmarkEnd w:id="184"/>
      <w:bookmarkEnd w:id="185"/>
      <w:bookmarkEnd w:id="186"/>
    </w:p>
    <w:p w14:paraId="03DB74BB">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highlight w:val="none"/>
        </w:rPr>
      </w:pPr>
      <w:r>
        <w:rPr>
          <w:rFonts w:hint="eastAsia" w:ascii="宋体" w:hAnsi="宋体" w:cs="宋体"/>
          <w:color w:val="auto"/>
          <w:spacing w:val="0"/>
          <w:sz w:val="24"/>
          <w:highlight w:val="none"/>
          <w:lang w:eastAsia="zh-CN"/>
        </w:rPr>
        <w:t>招标单位</w:t>
      </w:r>
      <w:r>
        <w:rPr>
          <w:rFonts w:hint="eastAsia" w:ascii="宋体" w:hAnsi="宋体" w:cs="宋体"/>
          <w:color w:val="auto"/>
          <w:spacing w:val="0"/>
          <w:sz w:val="24"/>
          <w:highlight w:val="none"/>
        </w:rPr>
        <w:t>不得泄漏</w:t>
      </w:r>
      <w:r>
        <w:rPr>
          <w:rFonts w:hint="eastAsia" w:ascii="宋体" w:hAnsi="宋体" w:cs="宋体"/>
          <w:color w:val="auto"/>
          <w:spacing w:val="0"/>
          <w:sz w:val="24"/>
          <w:highlight w:val="none"/>
          <w:lang w:eastAsia="zh-CN"/>
        </w:rPr>
        <w:t>招标</w:t>
      </w:r>
      <w:r>
        <w:rPr>
          <w:rFonts w:hint="eastAsia" w:ascii="宋体" w:hAnsi="宋体" w:cs="宋体"/>
          <w:color w:val="auto"/>
          <w:spacing w:val="0"/>
          <w:sz w:val="24"/>
          <w:highlight w:val="none"/>
        </w:rPr>
        <w:t>采购活动中应当保密的情况和资料，不得与</w:t>
      </w:r>
      <w:r>
        <w:rPr>
          <w:rFonts w:hint="eastAsia" w:ascii="宋体" w:hAnsi="宋体" w:cs="宋体"/>
          <w:color w:val="auto"/>
          <w:spacing w:val="0"/>
          <w:sz w:val="24"/>
          <w:highlight w:val="none"/>
          <w:lang w:eastAsia="zh-CN"/>
        </w:rPr>
        <w:t>投标人</w:t>
      </w:r>
      <w:r>
        <w:rPr>
          <w:rFonts w:hint="eastAsia" w:ascii="宋体" w:hAnsi="宋体" w:cs="宋体"/>
          <w:color w:val="auto"/>
          <w:spacing w:val="0"/>
          <w:sz w:val="24"/>
          <w:highlight w:val="none"/>
        </w:rPr>
        <w:t>串通损害国家利益、社会公共利益或者他人合法权益。</w:t>
      </w:r>
    </w:p>
    <w:p w14:paraId="404EE90C">
      <w:pPr>
        <w:pStyle w:val="26"/>
        <w:pageBreakBefore w:val="0"/>
        <w:widowControl/>
        <w:kinsoku/>
        <w:wordWrap/>
        <w:overflowPunct/>
        <w:topLinePunct w:val="0"/>
        <w:autoSpaceDE w:val="0"/>
        <w:autoSpaceDN w:val="0"/>
        <w:bidi w:val="0"/>
        <w:adjustRightInd w:val="0"/>
        <w:snapToGrid w:val="0"/>
        <w:spacing w:before="0" w:after="0" w:afterAutospacing="0" w:line="360" w:lineRule="auto"/>
        <w:ind w:left="0" w:leftChars="0" w:firstLine="482" w:firstLineChars="200"/>
        <w:textAlignment w:val="baseline"/>
        <w:rPr>
          <w:rFonts w:hint="eastAsia" w:ascii="宋体" w:hAnsi="宋体" w:eastAsia="宋体"/>
          <w:b/>
          <w:color w:val="auto"/>
          <w:spacing w:val="0"/>
          <w:szCs w:val="24"/>
          <w:highlight w:val="none"/>
        </w:rPr>
      </w:pPr>
      <w:bookmarkStart w:id="187" w:name="_Toc238552243"/>
      <w:bookmarkStart w:id="188" w:name="_Toc152045576"/>
      <w:bookmarkStart w:id="189" w:name="_Toc144974544"/>
      <w:bookmarkStart w:id="190" w:name="_Toc394927473"/>
      <w:bookmarkStart w:id="191" w:name="_Toc238797598"/>
      <w:bookmarkStart w:id="192" w:name="_Toc152042352"/>
      <w:r>
        <w:rPr>
          <w:rFonts w:hint="eastAsia" w:ascii="宋体" w:hAnsi="宋体" w:eastAsia="宋体"/>
          <w:b/>
          <w:color w:val="auto"/>
          <w:spacing w:val="0"/>
          <w:szCs w:val="24"/>
          <w:highlight w:val="none"/>
        </w:rPr>
        <w:t>9.2 对</w:t>
      </w:r>
      <w:r>
        <w:rPr>
          <w:rFonts w:hint="eastAsia" w:ascii="宋体" w:hAnsi="宋体" w:eastAsia="宋体"/>
          <w:b/>
          <w:color w:val="auto"/>
          <w:spacing w:val="0"/>
          <w:szCs w:val="24"/>
          <w:highlight w:val="none"/>
          <w:lang w:eastAsia="zh-CN"/>
        </w:rPr>
        <w:t>投标人</w:t>
      </w:r>
      <w:r>
        <w:rPr>
          <w:rFonts w:hint="eastAsia" w:ascii="宋体" w:hAnsi="宋体" w:eastAsia="宋体"/>
          <w:b/>
          <w:color w:val="auto"/>
          <w:spacing w:val="0"/>
          <w:szCs w:val="24"/>
          <w:highlight w:val="none"/>
        </w:rPr>
        <w:t>的纪律要求</w:t>
      </w:r>
      <w:bookmarkEnd w:id="187"/>
      <w:bookmarkEnd w:id="188"/>
      <w:bookmarkEnd w:id="189"/>
      <w:bookmarkEnd w:id="190"/>
      <w:bookmarkEnd w:id="191"/>
      <w:bookmarkEnd w:id="192"/>
    </w:p>
    <w:p w14:paraId="1DB19CAA">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highlight w:val="none"/>
        </w:rPr>
      </w:pPr>
      <w:r>
        <w:rPr>
          <w:rFonts w:hint="eastAsia" w:ascii="宋体" w:hAnsi="宋体" w:cs="宋体"/>
          <w:color w:val="auto"/>
          <w:spacing w:val="0"/>
          <w:sz w:val="24"/>
          <w:highlight w:val="none"/>
          <w:lang w:eastAsia="zh-CN"/>
        </w:rPr>
        <w:t>投标人</w:t>
      </w:r>
      <w:r>
        <w:rPr>
          <w:rFonts w:hint="eastAsia" w:ascii="宋体" w:hAnsi="宋体" w:cs="宋体"/>
          <w:color w:val="auto"/>
          <w:spacing w:val="0"/>
          <w:sz w:val="24"/>
          <w:highlight w:val="none"/>
        </w:rPr>
        <w:t>不得相互串通或者与</w:t>
      </w:r>
      <w:r>
        <w:rPr>
          <w:rFonts w:hint="eastAsia" w:ascii="宋体" w:hAnsi="宋体" w:cs="宋体"/>
          <w:color w:val="auto"/>
          <w:spacing w:val="0"/>
          <w:sz w:val="24"/>
          <w:highlight w:val="none"/>
          <w:lang w:eastAsia="zh-CN"/>
        </w:rPr>
        <w:t>招标单位</w:t>
      </w:r>
      <w:r>
        <w:rPr>
          <w:rFonts w:hint="eastAsia" w:ascii="宋体" w:hAnsi="宋体" w:cs="宋体"/>
          <w:color w:val="auto"/>
          <w:spacing w:val="0"/>
          <w:sz w:val="24"/>
          <w:highlight w:val="none"/>
        </w:rPr>
        <w:t>串通，不得向</w:t>
      </w:r>
      <w:r>
        <w:rPr>
          <w:rFonts w:hint="eastAsia" w:ascii="宋体" w:hAnsi="宋体" w:cs="宋体"/>
          <w:color w:val="auto"/>
          <w:spacing w:val="0"/>
          <w:sz w:val="24"/>
          <w:highlight w:val="none"/>
          <w:lang w:eastAsia="zh-CN"/>
        </w:rPr>
        <w:t>招标单位</w:t>
      </w:r>
      <w:r>
        <w:rPr>
          <w:rFonts w:hint="eastAsia" w:ascii="宋体" w:hAnsi="宋体" w:cs="宋体"/>
          <w:color w:val="auto"/>
          <w:spacing w:val="0"/>
          <w:sz w:val="24"/>
          <w:highlight w:val="none"/>
        </w:rPr>
        <w:t>或者</w:t>
      </w:r>
      <w:r>
        <w:rPr>
          <w:rFonts w:hint="eastAsia" w:ascii="宋体" w:hAnsi="宋体" w:cs="宋体"/>
          <w:color w:val="auto"/>
          <w:spacing w:val="0"/>
          <w:sz w:val="24"/>
          <w:highlight w:val="none"/>
          <w:lang w:eastAsia="zh-CN"/>
        </w:rPr>
        <w:t>招标</w:t>
      </w:r>
      <w:r>
        <w:rPr>
          <w:rFonts w:hint="eastAsia" w:ascii="宋体" w:hAnsi="宋体" w:cs="宋体"/>
          <w:color w:val="auto"/>
          <w:spacing w:val="0"/>
          <w:sz w:val="24"/>
          <w:highlight w:val="none"/>
        </w:rPr>
        <w:t>委员会成员行贿，不得以他人名义参加</w:t>
      </w:r>
      <w:r>
        <w:rPr>
          <w:rFonts w:hint="eastAsia" w:ascii="宋体" w:hAnsi="宋体" w:cs="宋体"/>
          <w:color w:val="auto"/>
          <w:spacing w:val="0"/>
          <w:sz w:val="24"/>
          <w:highlight w:val="none"/>
          <w:lang w:eastAsia="zh-CN"/>
        </w:rPr>
        <w:t>招标</w:t>
      </w:r>
      <w:r>
        <w:rPr>
          <w:rFonts w:hint="eastAsia" w:ascii="宋体" w:hAnsi="宋体" w:cs="宋体"/>
          <w:color w:val="auto"/>
          <w:spacing w:val="0"/>
          <w:sz w:val="24"/>
          <w:highlight w:val="none"/>
        </w:rPr>
        <w:t>或者以其他方式弄虚作假。</w:t>
      </w:r>
    </w:p>
    <w:p w14:paraId="1604F7D8">
      <w:pPr>
        <w:pStyle w:val="26"/>
        <w:pageBreakBefore w:val="0"/>
        <w:widowControl/>
        <w:kinsoku/>
        <w:wordWrap/>
        <w:overflowPunct/>
        <w:topLinePunct w:val="0"/>
        <w:autoSpaceDE w:val="0"/>
        <w:autoSpaceDN w:val="0"/>
        <w:bidi w:val="0"/>
        <w:adjustRightInd w:val="0"/>
        <w:snapToGrid w:val="0"/>
        <w:spacing w:before="0" w:after="0" w:afterAutospacing="0" w:line="360" w:lineRule="auto"/>
        <w:ind w:left="0" w:leftChars="0" w:firstLine="482" w:firstLineChars="200"/>
        <w:textAlignment w:val="baseline"/>
        <w:rPr>
          <w:rFonts w:hint="eastAsia" w:ascii="宋体" w:hAnsi="宋体" w:eastAsia="宋体"/>
          <w:b/>
          <w:color w:val="auto"/>
          <w:spacing w:val="0"/>
          <w:szCs w:val="24"/>
          <w:highlight w:val="none"/>
        </w:rPr>
      </w:pPr>
      <w:bookmarkStart w:id="193" w:name="_Toc152042353"/>
      <w:bookmarkStart w:id="194" w:name="_Toc144974545"/>
      <w:bookmarkStart w:id="195" w:name="_Toc394927474"/>
      <w:bookmarkStart w:id="196" w:name="_Toc238797599"/>
      <w:bookmarkStart w:id="197" w:name="_Toc238552244"/>
      <w:bookmarkStart w:id="198" w:name="_Toc152045577"/>
      <w:r>
        <w:rPr>
          <w:rFonts w:hint="eastAsia" w:ascii="宋体" w:hAnsi="宋体" w:eastAsia="宋体"/>
          <w:b/>
          <w:color w:val="auto"/>
          <w:spacing w:val="0"/>
          <w:szCs w:val="24"/>
          <w:highlight w:val="none"/>
        </w:rPr>
        <w:t>9.3 对</w:t>
      </w:r>
      <w:r>
        <w:rPr>
          <w:rFonts w:hint="eastAsia" w:ascii="宋体" w:hAnsi="宋体" w:eastAsia="宋体"/>
          <w:b/>
          <w:color w:val="auto"/>
          <w:spacing w:val="0"/>
          <w:szCs w:val="24"/>
          <w:highlight w:val="none"/>
          <w:lang w:val="en-US" w:eastAsia="zh-CN"/>
        </w:rPr>
        <w:t>评</w:t>
      </w:r>
      <w:r>
        <w:rPr>
          <w:rFonts w:hint="eastAsia" w:ascii="宋体" w:hAnsi="宋体" w:eastAsia="宋体"/>
          <w:b/>
          <w:color w:val="auto"/>
          <w:spacing w:val="0"/>
          <w:szCs w:val="24"/>
          <w:highlight w:val="none"/>
          <w:lang w:eastAsia="zh-CN"/>
        </w:rPr>
        <w:t>标</w:t>
      </w:r>
      <w:r>
        <w:rPr>
          <w:rFonts w:hint="eastAsia" w:ascii="宋体" w:hAnsi="宋体" w:eastAsia="宋体"/>
          <w:b/>
          <w:color w:val="auto"/>
          <w:spacing w:val="0"/>
          <w:szCs w:val="24"/>
          <w:highlight w:val="none"/>
        </w:rPr>
        <w:t>委员会成员的纪律要求</w:t>
      </w:r>
      <w:bookmarkEnd w:id="193"/>
      <w:bookmarkEnd w:id="194"/>
      <w:bookmarkEnd w:id="195"/>
      <w:bookmarkEnd w:id="196"/>
      <w:bookmarkEnd w:id="197"/>
      <w:bookmarkEnd w:id="198"/>
    </w:p>
    <w:p w14:paraId="48C2A1AE">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highlight w:val="none"/>
        </w:rPr>
      </w:pPr>
      <w:r>
        <w:rPr>
          <w:rFonts w:hint="eastAsia" w:ascii="宋体" w:hAnsi="宋体" w:eastAsia="宋体" w:cs="宋体"/>
          <w:color w:val="auto"/>
          <w:spacing w:val="0"/>
          <w:sz w:val="24"/>
          <w:highlight w:val="none"/>
          <w:lang w:val="en-US" w:eastAsia="zh-CN"/>
        </w:rPr>
        <w:t>评</w:t>
      </w:r>
      <w:r>
        <w:rPr>
          <w:rFonts w:hint="eastAsia" w:ascii="宋体" w:hAnsi="宋体" w:eastAsia="宋体" w:cs="宋体"/>
          <w:color w:val="auto"/>
          <w:spacing w:val="0"/>
          <w:sz w:val="24"/>
          <w:highlight w:val="none"/>
          <w:lang w:eastAsia="zh-CN"/>
        </w:rPr>
        <w:t>标</w:t>
      </w:r>
      <w:r>
        <w:rPr>
          <w:rFonts w:hint="eastAsia" w:ascii="宋体" w:hAnsi="宋体" w:eastAsia="宋体" w:cs="宋体"/>
          <w:color w:val="auto"/>
          <w:spacing w:val="0"/>
          <w:sz w:val="24"/>
          <w:highlight w:val="none"/>
        </w:rPr>
        <w:t>委员</w:t>
      </w:r>
      <w:r>
        <w:rPr>
          <w:rFonts w:hint="eastAsia" w:ascii="宋体" w:hAnsi="宋体" w:cs="宋体"/>
          <w:color w:val="auto"/>
          <w:spacing w:val="0"/>
          <w:sz w:val="24"/>
          <w:highlight w:val="none"/>
        </w:rPr>
        <w:t>会成员不得收受他人的财物或者其他好处，不得向他人透漏对</w:t>
      </w:r>
      <w:r>
        <w:rPr>
          <w:rFonts w:hint="eastAsia" w:ascii="宋体" w:hAnsi="宋体" w:cs="宋体"/>
          <w:color w:val="auto"/>
          <w:spacing w:val="0"/>
          <w:sz w:val="24"/>
          <w:highlight w:val="none"/>
          <w:lang w:eastAsia="zh-CN"/>
        </w:rPr>
        <w:t>投标文件</w:t>
      </w:r>
      <w:r>
        <w:rPr>
          <w:rFonts w:hint="eastAsia" w:ascii="宋体" w:hAnsi="宋体" w:cs="宋体"/>
          <w:color w:val="auto"/>
          <w:spacing w:val="0"/>
          <w:sz w:val="24"/>
          <w:highlight w:val="none"/>
        </w:rPr>
        <w:t>的评审和比较、</w:t>
      </w:r>
      <w:r>
        <w:rPr>
          <w:rFonts w:hint="eastAsia" w:ascii="宋体" w:hAnsi="宋体" w:cs="宋体"/>
          <w:color w:val="auto"/>
          <w:spacing w:val="0"/>
          <w:sz w:val="24"/>
          <w:highlight w:val="none"/>
          <w:lang w:eastAsia="zh-CN"/>
        </w:rPr>
        <w:t>招标</w:t>
      </w:r>
      <w:r>
        <w:rPr>
          <w:rFonts w:hint="eastAsia" w:ascii="宋体" w:hAnsi="宋体" w:cs="宋体"/>
          <w:color w:val="auto"/>
          <w:spacing w:val="0"/>
          <w:sz w:val="24"/>
          <w:highlight w:val="none"/>
        </w:rPr>
        <w:t>过程中报价的变更情况、</w:t>
      </w:r>
      <w:r>
        <w:rPr>
          <w:rFonts w:hint="eastAsia" w:ascii="宋体" w:hAnsi="宋体" w:cs="宋体"/>
          <w:color w:val="auto"/>
          <w:spacing w:val="0"/>
          <w:sz w:val="24"/>
          <w:highlight w:val="none"/>
          <w:lang w:val="en-US" w:eastAsia="zh-CN"/>
        </w:rPr>
        <w:t>中标</w:t>
      </w:r>
      <w:r>
        <w:rPr>
          <w:rFonts w:hint="eastAsia" w:ascii="宋体" w:hAnsi="宋体" w:cs="宋体"/>
          <w:color w:val="auto"/>
          <w:spacing w:val="0"/>
          <w:sz w:val="24"/>
          <w:highlight w:val="none"/>
        </w:rPr>
        <w:t>候选人的推荐情况以及与</w:t>
      </w:r>
      <w:r>
        <w:rPr>
          <w:rFonts w:hint="eastAsia" w:ascii="宋体" w:hAnsi="宋体" w:cs="宋体"/>
          <w:color w:val="auto"/>
          <w:spacing w:val="0"/>
          <w:sz w:val="24"/>
          <w:highlight w:val="none"/>
          <w:lang w:eastAsia="zh-CN"/>
        </w:rPr>
        <w:t>招标</w:t>
      </w:r>
      <w:r>
        <w:rPr>
          <w:rFonts w:hint="eastAsia" w:ascii="宋体" w:hAnsi="宋体" w:cs="宋体"/>
          <w:color w:val="auto"/>
          <w:spacing w:val="0"/>
          <w:sz w:val="24"/>
          <w:highlight w:val="none"/>
        </w:rPr>
        <w:t>有关的其他情况。在</w:t>
      </w:r>
      <w:r>
        <w:rPr>
          <w:rFonts w:hint="eastAsia" w:ascii="宋体" w:hAnsi="宋体" w:cs="宋体"/>
          <w:color w:val="auto"/>
          <w:spacing w:val="0"/>
          <w:sz w:val="24"/>
          <w:highlight w:val="none"/>
          <w:lang w:eastAsia="zh-CN"/>
        </w:rPr>
        <w:t>招标</w:t>
      </w:r>
      <w:r>
        <w:rPr>
          <w:rFonts w:hint="eastAsia" w:ascii="宋体" w:hAnsi="宋体" w:cs="宋体"/>
          <w:color w:val="auto"/>
          <w:spacing w:val="0"/>
          <w:sz w:val="24"/>
          <w:highlight w:val="none"/>
        </w:rPr>
        <w:t>活动中，</w:t>
      </w:r>
      <w:r>
        <w:rPr>
          <w:rFonts w:hint="eastAsia" w:ascii="宋体" w:hAnsi="宋体" w:cs="宋体"/>
          <w:color w:val="auto"/>
          <w:spacing w:val="0"/>
          <w:sz w:val="24"/>
          <w:highlight w:val="none"/>
          <w:lang w:eastAsia="zh-CN"/>
        </w:rPr>
        <w:t>招标</w:t>
      </w:r>
      <w:r>
        <w:rPr>
          <w:rFonts w:hint="eastAsia" w:ascii="宋体" w:hAnsi="宋体" w:cs="宋体"/>
          <w:color w:val="auto"/>
          <w:spacing w:val="0"/>
          <w:sz w:val="24"/>
          <w:highlight w:val="none"/>
        </w:rPr>
        <w:t>委员会成员不得擅离职守，影响</w:t>
      </w:r>
      <w:r>
        <w:rPr>
          <w:rFonts w:hint="eastAsia" w:ascii="宋体" w:hAnsi="宋体" w:cs="宋体"/>
          <w:color w:val="auto"/>
          <w:spacing w:val="0"/>
          <w:sz w:val="24"/>
          <w:highlight w:val="none"/>
          <w:lang w:eastAsia="zh-CN"/>
        </w:rPr>
        <w:t>招标</w:t>
      </w:r>
      <w:r>
        <w:rPr>
          <w:rFonts w:hint="eastAsia" w:ascii="宋体" w:hAnsi="宋体" w:cs="宋体"/>
          <w:color w:val="auto"/>
          <w:spacing w:val="0"/>
          <w:sz w:val="24"/>
          <w:highlight w:val="none"/>
        </w:rPr>
        <w:t>程序正常进行。</w:t>
      </w:r>
    </w:p>
    <w:p w14:paraId="6A9C7AB9">
      <w:pPr>
        <w:pStyle w:val="26"/>
        <w:pageBreakBefore w:val="0"/>
        <w:widowControl/>
        <w:kinsoku/>
        <w:wordWrap/>
        <w:overflowPunct/>
        <w:topLinePunct w:val="0"/>
        <w:autoSpaceDE w:val="0"/>
        <w:autoSpaceDN w:val="0"/>
        <w:bidi w:val="0"/>
        <w:adjustRightInd w:val="0"/>
        <w:snapToGrid w:val="0"/>
        <w:spacing w:before="0" w:after="0" w:afterAutospacing="0" w:line="360" w:lineRule="auto"/>
        <w:ind w:left="0" w:leftChars="0" w:firstLine="482" w:firstLineChars="200"/>
        <w:textAlignment w:val="baseline"/>
        <w:rPr>
          <w:rFonts w:hint="eastAsia" w:ascii="宋体" w:hAnsi="宋体" w:eastAsia="宋体"/>
          <w:b/>
          <w:color w:val="auto"/>
          <w:spacing w:val="0"/>
          <w:szCs w:val="24"/>
          <w:highlight w:val="none"/>
        </w:rPr>
      </w:pPr>
      <w:bookmarkStart w:id="199" w:name="_Toc238797600"/>
      <w:bookmarkStart w:id="200" w:name="_Toc152045578"/>
      <w:bookmarkStart w:id="201" w:name="_Toc394927475"/>
      <w:bookmarkStart w:id="202" w:name="_Toc152042354"/>
      <w:bookmarkStart w:id="203" w:name="_Toc238552245"/>
      <w:bookmarkStart w:id="204" w:name="_Toc144974546"/>
      <w:r>
        <w:rPr>
          <w:rFonts w:hint="eastAsia" w:ascii="宋体" w:hAnsi="宋体" w:eastAsia="宋体"/>
          <w:b/>
          <w:color w:val="auto"/>
          <w:spacing w:val="0"/>
          <w:szCs w:val="24"/>
          <w:highlight w:val="none"/>
        </w:rPr>
        <w:t>9.4 对与</w:t>
      </w:r>
      <w:r>
        <w:rPr>
          <w:rFonts w:hint="eastAsia" w:ascii="宋体" w:hAnsi="宋体" w:eastAsia="宋体"/>
          <w:b/>
          <w:color w:val="auto"/>
          <w:spacing w:val="0"/>
          <w:szCs w:val="24"/>
          <w:highlight w:val="none"/>
          <w:lang w:eastAsia="zh-CN"/>
        </w:rPr>
        <w:t>招标</w:t>
      </w:r>
      <w:r>
        <w:rPr>
          <w:rFonts w:hint="eastAsia" w:ascii="宋体" w:hAnsi="宋体" w:eastAsia="宋体"/>
          <w:b/>
          <w:color w:val="auto"/>
          <w:spacing w:val="0"/>
          <w:szCs w:val="24"/>
          <w:highlight w:val="none"/>
        </w:rPr>
        <w:t>活动有关的工作人员的纪律要求</w:t>
      </w:r>
      <w:bookmarkEnd w:id="199"/>
      <w:bookmarkEnd w:id="200"/>
      <w:bookmarkEnd w:id="201"/>
      <w:bookmarkEnd w:id="202"/>
      <w:bookmarkEnd w:id="203"/>
    </w:p>
    <w:p w14:paraId="0C08B3F9">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highlight w:val="none"/>
        </w:rPr>
      </w:pPr>
      <w:bookmarkStart w:id="205" w:name="_Toc152042355"/>
      <w:r>
        <w:rPr>
          <w:rFonts w:hint="eastAsia" w:ascii="宋体" w:hAnsi="宋体" w:cs="宋体"/>
          <w:color w:val="auto"/>
          <w:spacing w:val="0"/>
          <w:sz w:val="24"/>
          <w:highlight w:val="none"/>
        </w:rPr>
        <w:t>与</w:t>
      </w:r>
      <w:r>
        <w:rPr>
          <w:rFonts w:hint="eastAsia" w:ascii="宋体" w:hAnsi="宋体" w:cs="宋体"/>
          <w:color w:val="auto"/>
          <w:spacing w:val="0"/>
          <w:sz w:val="24"/>
          <w:highlight w:val="none"/>
          <w:lang w:eastAsia="zh-CN"/>
        </w:rPr>
        <w:t>招标</w:t>
      </w:r>
      <w:r>
        <w:rPr>
          <w:rFonts w:hint="eastAsia" w:ascii="宋体" w:hAnsi="宋体" w:cs="宋体"/>
          <w:color w:val="auto"/>
          <w:spacing w:val="0"/>
          <w:sz w:val="24"/>
          <w:highlight w:val="none"/>
        </w:rPr>
        <w:t>活动有关的工作人员不得收受他人的财物或者其他好处，不得向他人透漏对</w:t>
      </w:r>
      <w:r>
        <w:rPr>
          <w:rFonts w:hint="eastAsia" w:ascii="宋体" w:hAnsi="宋体" w:cs="宋体"/>
          <w:color w:val="auto"/>
          <w:spacing w:val="0"/>
          <w:sz w:val="24"/>
          <w:highlight w:val="none"/>
          <w:lang w:eastAsia="zh-CN"/>
        </w:rPr>
        <w:t>投标文件</w:t>
      </w:r>
      <w:r>
        <w:rPr>
          <w:rFonts w:hint="eastAsia" w:ascii="宋体" w:hAnsi="宋体" w:cs="宋体"/>
          <w:color w:val="auto"/>
          <w:spacing w:val="0"/>
          <w:sz w:val="24"/>
          <w:highlight w:val="none"/>
        </w:rPr>
        <w:t>的评审和比较、</w:t>
      </w:r>
      <w:r>
        <w:rPr>
          <w:rFonts w:hint="eastAsia" w:ascii="宋体" w:hAnsi="宋体" w:cs="宋体"/>
          <w:color w:val="auto"/>
          <w:spacing w:val="0"/>
          <w:sz w:val="24"/>
          <w:highlight w:val="none"/>
          <w:lang w:eastAsia="zh-CN"/>
        </w:rPr>
        <w:t>招标</w:t>
      </w:r>
      <w:r>
        <w:rPr>
          <w:rFonts w:hint="eastAsia" w:ascii="宋体" w:hAnsi="宋体" w:cs="宋体"/>
          <w:color w:val="auto"/>
          <w:spacing w:val="0"/>
          <w:sz w:val="24"/>
          <w:highlight w:val="none"/>
        </w:rPr>
        <w:t>过程中报价的变更情况、</w:t>
      </w:r>
      <w:r>
        <w:rPr>
          <w:rFonts w:hint="eastAsia" w:ascii="宋体" w:hAnsi="宋体" w:cs="宋体"/>
          <w:color w:val="auto"/>
          <w:spacing w:val="0"/>
          <w:sz w:val="24"/>
          <w:highlight w:val="none"/>
          <w:lang w:val="en-US" w:eastAsia="zh-CN"/>
        </w:rPr>
        <w:t>中标</w:t>
      </w:r>
      <w:r>
        <w:rPr>
          <w:rFonts w:hint="eastAsia" w:ascii="宋体" w:hAnsi="宋体" w:cs="宋体"/>
          <w:color w:val="auto"/>
          <w:spacing w:val="0"/>
          <w:sz w:val="24"/>
          <w:highlight w:val="none"/>
        </w:rPr>
        <w:t>候选人的推荐情况以及</w:t>
      </w:r>
      <w:r>
        <w:rPr>
          <w:rFonts w:hint="eastAsia" w:ascii="宋体" w:hAnsi="宋体" w:cs="宋体"/>
          <w:color w:val="auto"/>
          <w:spacing w:val="0"/>
          <w:sz w:val="24"/>
          <w:highlight w:val="none"/>
          <w:lang w:eastAsia="zh-CN"/>
        </w:rPr>
        <w:t>招标</w:t>
      </w:r>
      <w:r>
        <w:rPr>
          <w:rFonts w:hint="eastAsia" w:ascii="宋体" w:hAnsi="宋体" w:cs="宋体"/>
          <w:color w:val="auto"/>
          <w:spacing w:val="0"/>
          <w:sz w:val="24"/>
          <w:highlight w:val="none"/>
        </w:rPr>
        <w:t>有关的其他情况。在</w:t>
      </w:r>
      <w:r>
        <w:rPr>
          <w:rFonts w:hint="eastAsia" w:ascii="宋体" w:hAnsi="宋体" w:cs="宋体"/>
          <w:color w:val="auto"/>
          <w:spacing w:val="0"/>
          <w:sz w:val="24"/>
          <w:highlight w:val="none"/>
          <w:lang w:eastAsia="zh-CN"/>
        </w:rPr>
        <w:t>招标</w:t>
      </w:r>
      <w:r>
        <w:rPr>
          <w:rFonts w:hint="eastAsia" w:ascii="宋体" w:hAnsi="宋体" w:cs="宋体"/>
          <w:color w:val="auto"/>
          <w:spacing w:val="0"/>
          <w:sz w:val="24"/>
          <w:highlight w:val="none"/>
        </w:rPr>
        <w:t>活动中，有关的工作人员不得擅离职守，影响</w:t>
      </w:r>
      <w:r>
        <w:rPr>
          <w:rFonts w:hint="eastAsia" w:ascii="宋体" w:hAnsi="宋体" w:cs="宋体"/>
          <w:color w:val="auto"/>
          <w:spacing w:val="0"/>
          <w:sz w:val="24"/>
          <w:highlight w:val="none"/>
          <w:lang w:eastAsia="zh-CN"/>
        </w:rPr>
        <w:t>招标</w:t>
      </w:r>
      <w:r>
        <w:rPr>
          <w:rFonts w:hint="eastAsia" w:ascii="宋体" w:hAnsi="宋体" w:cs="宋体"/>
          <w:color w:val="auto"/>
          <w:spacing w:val="0"/>
          <w:sz w:val="24"/>
          <w:highlight w:val="none"/>
        </w:rPr>
        <w:t>程序正常进行。</w:t>
      </w:r>
      <w:bookmarkEnd w:id="205"/>
    </w:p>
    <w:p w14:paraId="5AEC2237">
      <w:pPr>
        <w:pStyle w:val="26"/>
        <w:pageBreakBefore w:val="0"/>
        <w:widowControl/>
        <w:kinsoku/>
        <w:wordWrap/>
        <w:overflowPunct/>
        <w:topLinePunct w:val="0"/>
        <w:autoSpaceDE w:val="0"/>
        <w:autoSpaceDN w:val="0"/>
        <w:bidi w:val="0"/>
        <w:adjustRightInd w:val="0"/>
        <w:snapToGrid w:val="0"/>
        <w:spacing w:before="0" w:after="0" w:afterAutospacing="0" w:line="360" w:lineRule="auto"/>
        <w:ind w:left="0" w:leftChars="0" w:firstLine="482" w:firstLineChars="200"/>
        <w:textAlignment w:val="baseline"/>
        <w:rPr>
          <w:rFonts w:hint="eastAsia" w:ascii="宋体" w:hAnsi="宋体" w:eastAsia="宋体"/>
          <w:b/>
          <w:color w:val="auto"/>
          <w:spacing w:val="0"/>
          <w:szCs w:val="24"/>
          <w:highlight w:val="none"/>
        </w:rPr>
      </w:pPr>
      <w:bookmarkStart w:id="206" w:name="_Toc152045579"/>
      <w:bookmarkStart w:id="207" w:name="_Toc394927476"/>
      <w:bookmarkStart w:id="208" w:name="_Toc238552246"/>
      <w:bookmarkStart w:id="209" w:name="_Toc238797601"/>
      <w:bookmarkStart w:id="210" w:name="_Toc152042356"/>
      <w:r>
        <w:rPr>
          <w:rFonts w:hint="eastAsia" w:ascii="宋体" w:hAnsi="宋体" w:eastAsia="宋体"/>
          <w:b/>
          <w:color w:val="auto"/>
          <w:spacing w:val="0"/>
          <w:szCs w:val="24"/>
          <w:highlight w:val="none"/>
        </w:rPr>
        <w:t>9.5 投诉</w:t>
      </w:r>
      <w:bookmarkEnd w:id="204"/>
      <w:bookmarkEnd w:id="206"/>
      <w:bookmarkEnd w:id="207"/>
      <w:bookmarkEnd w:id="208"/>
      <w:bookmarkEnd w:id="209"/>
      <w:bookmarkEnd w:id="210"/>
    </w:p>
    <w:p w14:paraId="3AA995A2">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highlight w:val="none"/>
        </w:rPr>
      </w:pPr>
      <w:r>
        <w:rPr>
          <w:rFonts w:hint="eastAsia" w:ascii="宋体" w:hAnsi="宋体" w:cs="宋体"/>
          <w:color w:val="auto"/>
          <w:spacing w:val="0"/>
          <w:sz w:val="24"/>
          <w:highlight w:val="none"/>
          <w:lang w:eastAsia="zh-CN"/>
        </w:rPr>
        <w:t>投标人</w:t>
      </w:r>
      <w:r>
        <w:rPr>
          <w:rFonts w:hint="eastAsia" w:ascii="宋体" w:hAnsi="宋体" w:cs="宋体"/>
          <w:color w:val="auto"/>
          <w:spacing w:val="0"/>
          <w:sz w:val="24"/>
          <w:highlight w:val="none"/>
        </w:rPr>
        <w:t>和其他利害关系人认为本次</w:t>
      </w:r>
      <w:r>
        <w:rPr>
          <w:rFonts w:hint="eastAsia" w:ascii="宋体" w:hAnsi="宋体" w:cs="宋体"/>
          <w:color w:val="auto"/>
          <w:spacing w:val="0"/>
          <w:sz w:val="24"/>
          <w:highlight w:val="none"/>
          <w:lang w:eastAsia="zh-CN"/>
        </w:rPr>
        <w:t>招标</w:t>
      </w:r>
      <w:r>
        <w:rPr>
          <w:rFonts w:hint="eastAsia" w:ascii="宋体" w:hAnsi="宋体" w:cs="宋体"/>
          <w:color w:val="auto"/>
          <w:spacing w:val="0"/>
          <w:sz w:val="24"/>
          <w:highlight w:val="none"/>
        </w:rPr>
        <w:t>活动违反法律、法规和规章规定的，有权向有关行政监督部门投诉。</w:t>
      </w:r>
    </w:p>
    <w:p w14:paraId="281799D0">
      <w:pPr>
        <w:pStyle w:val="27"/>
        <w:pageBreakBefore w:val="0"/>
        <w:widowControl/>
        <w:tabs>
          <w:tab w:val="left" w:pos="5250"/>
        </w:tabs>
        <w:kinsoku/>
        <w:wordWrap/>
        <w:overflowPunct/>
        <w:topLinePunct w:val="0"/>
        <w:autoSpaceDE w:val="0"/>
        <w:autoSpaceDN w:val="0"/>
        <w:bidi w:val="0"/>
        <w:adjustRightInd w:val="0"/>
        <w:snapToGrid w:val="0"/>
        <w:spacing w:before="0" w:after="0" w:afterAutospacing="0" w:line="360" w:lineRule="auto"/>
        <w:ind w:left="0" w:leftChars="0" w:firstLine="482" w:firstLineChars="200"/>
        <w:textAlignment w:val="baseline"/>
        <w:rPr>
          <w:rFonts w:hint="eastAsia" w:ascii="宋体" w:hAnsi="宋体" w:eastAsia="宋体"/>
          <w:b/>
          <w:color w:val="auto"/>
          <w:spacing w:val="0"/>
          <w:sz w:val="24"/>
          <w:szCs w:val="24"/>
          <w:highlight w:val="none"/>
        </w:rPr>
      </w:pPr>
      <w:bookmarkStart w:id="211" w:name="_Toc19607"/>
      <w:bookmarkStart w:id="212" w:name="_Toc4016"/>
      <w:bookmarkStart w:id="213" w:name="_Toc25085"/>
      <w:bookmarkStart w:id="214" w:name="_Toc1273"/>
      <w:r>
        <w:rPr>
          <w:rFonts w:hint="eastAsia" w:ascii="宋体" w:hAnsi="宋体" w:eastAsia="宋体"/>
          <w:b/>
          <w:color w:val="auto"/>
          <w:spacing w:val="0"/>
          <w:sz w:val="24"/>
          <w:szCs w:val="24"/>
          <w:highlight w:val="none"/>
        </w:rPr>
        <w:t>10.保密和披露</w:t>
      </w:r>
      <w:bookmarkEnd w:id="211"/>
      <w:bookmarkEnd w:id="212"/>
      <w:bookmarkEnd w:id="213"/>
      <w:bookmarkEnd w:id="214"/>
    </w:p>
    <w:p w14:paraId="045D0334">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b/>
          <w:bCs/>
          <w:color w:val="auto"/>
          <w:spacing w:val="0"/>
          <w:sz w:val="24"/>
          <w:highlight w:val="none"/>
        </w:rPr>
      </w:pPr>
      <w:r>
        <w:rPr>
          <w:rFonts w:hint="eastAsia" w:ascii="宋体" w:hAnsi="宋体" w:cs="宋体"/>
          <w:b/>
          <w:bCs/>
          <w:color w:val="auto"/>
          <w:spacing w:val="0"/>
          <w:sz w:val="24"/>
          <w:highlight w:val="none"/>
        </w:rPr>
        <w:t>10.1保密</w:t>
      </w:r>
    </w:p>
    <w:p w14:paraId="5881A2FB">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highlight w:val="none"/>
        </w:rPr>
      </w:pPr>
      <w:r>
        <w:rPr>
          <w:rFonts w:hint="eastAsia" w:ascii="宋体" w:hAnsi="宋体" w:cs="宋体"/>
          <w:color w:val="auto"/>
          <w:spacing w:val="0"/>
          <w:sz w:val="24"/>
          <w:highlight w:val="none"/>
          <w:lang w:eastAsia="zh-CN"/>
        </w:rPr>
        <w:t>投标人</w:t>
      </w:r>
      <w:r>
        <w:rPr>
          <w:rFonts w:hint="eastAsia" w:ascii="宋体" w:hAnsi="宋体" w:cs="宋体"/>
          <w:color w:val="auto"/>
          <w:spacing w:val="0"/>
          <w:sz w:val="24"/>
          <w:highlight w:val="none"/>
        </w:rPr>
        <w:t>自领取</w:t>
      </w:r>
      <w:r>
        <w:rPr>
          <w:rFonts w:hint="eastAsia" w:ascii="宋体" w:hAnsi="宋体" w:cs="宋体"/>
          <w:color w:val="auto"/>
          <w:spacing w:val="0"/>
          <w:sz w:val="24"/>
          <w:highlight w:val="none"/>
          <w:lang w:eastAsia="zh-CN"/>
        </w:rPr>
        <w:t>招标文件</w:t>
      </w:r>
      <w:r>
        <w:rPr>
          <w:rFonts w:hint="eastAsia" w:ascii="宋体" w:hAnsi="宋体" w:cs="宋体"/>
          <w:color w:val="auto"/>
          <w:spacing w:val="0"/>
          <w:sz w:val="24"/>
          <w:highlight w:val="none"/>
        </w:rPr>
        <w:t>之日起，须承诺承担对本采购项目的保密义务，不得将因本次</w:t>
      </w:r>
      <w:r>
        <w:rPr>
          <w:rFonts w:hint="eastAsia" w:ascii="宋体" w:hAnsi="宋体" w:cs="宋体"/>
          <w:color w:val="auto"/>
          <w:spacing w:val="0"/>
          <w:sz w:val="24"/>
          <w:highlight w:val="none"/>
          <w:lang w:eastAsia="zh-CN"/>
        </w:rPr>
        <w:t>招标</w:t>
      </w:r>
      <w:r>
        <w:rPr>
          <w:rFonts w:hint="eastAsia" w:ascii="宋体" w:hAnsi="宋体" w:cs="宋体"/>
          <w:color w:val="auto"/>
          <w:spacing w:val="0"/>
          <w:sz w:val="24"/>
          <w:highlight w:val="none"/>
        </w:rPr>
        <w:t>获得的信息向第三人外传。</w:t>
      </w:r>
    </w:p>
    <w:p w14:paraId="14FF1523">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b/>
          <w:bCs/>
          <w:color w:val="auto"/>
          <w:spacing w:val="0"/>
          <w:sz w:val="24"/>
          <w:highlight w:val="none"/>
        </w:rPr>
      </w:pPr>
      <w:r>
        <w:rPr>
          <w:rFonts w:hint="eastAsia" w:ascii="宋体" w:hAnsi="宋体" w:cs="宋体"/>
          <w:b/>
          <w:bCs/>
          <w:color w:val="auto"/>
          <w:spacing w:val="0"/>
          <w:sz w:val="24"/>
          <w:highlight w:val="none"/>
        </w:rPr>
        <w:t>10.2披露</w:t>
      </w:r>
    </w:p>
    <w:p w14:paraId="7E381EC8">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highlight w:val="none"/>
        </w:rPr>
      </w:pPr>
      <w:r>
        <w:rPr>
          <w:rFonts w:hint="eastAsia" w:ascii="宋体" w:hAnsi="宋体" w:cs="宋体"/>
          <w:color w:val="auto"/>
          <w:spacing w:val="0"/>
          <w:sz w:val="24"/>
          <w:highlight w:val="none"/>
        </w:rPr>
        <w:t xml:space="preserve">10.2.1 </w:t>
      </w:r>
      <w:r>
        <w:rPr>
          <w:rFonts w:hint="eastAsia" w:ascii="宋体" w:hAnsi="宋体" w:cs="宋体"/>
          <w:color w:val="auto"/>
          <w:spacing w:val="0"/>
          <w:sz w:val="24"/>
          <w:highlight w:val="none"/>
          <w:lang w:eastAsia="zh-CN"/>
        </w:rPr>
        <w:t>招标代理机构</w:t>
      </w:r>
      <w:r>
        <w:rPr>
          <w:rFonts w:hint="eastAsia" w:ascii="宋体" w:hAnsi="宋体" w:cs="宋体"/>
          <w:color w:val="auto"/>
          <w:spacing w:val="0"/>
          <w:sz w:val="24"/>
          <w:highlight w:val="none"/>
        </w:rPr>
        <w:t>有权将</w:t>
      </w:r>
      <w:r>
        <w:rPr>
          <w:rFonts w:hint="eastAsia" w:ascii="宋体" w:hAnsi="宋体" w:cs="宋体"/>
          <w:color w:val="auto"/>
          <w:spacing w:val="0"/>
          <w:sz w:val="24"/>
          <w:highlight w:val="none"/>
          <w:lang w:eastAsia="zh-CN"/>
        </w:rPr>
        <w:t>投标人</w:t>
      </w:r>
      <w:r>
        <w:rPr>
          <w:rFonts w:hint="eastAsia" w:ascii="宋体" w:hAnsi="宋体" w:cs="宋体"/>
          <w:color w:val="auto"/>
          <w:spacing w:val="0"/>
          <w:sz w:val="24"/>
          <w:highlight w:val="none"/>
        </w:rPr>
        <w:t>提供的所有资料向有关政府部门或评审标书的有关人员披露。</w:t>
      </w:r>
    </w:p>
    <w:p w14:paraId="0EB04C35">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color w:val="auto"/>
          <w:spacing w:val="0"/>
          <w:sz w:val="24"/>
          <w:highlight w:val="none"/>
        </w:rPr>
      </w:pPr>
      <w:r>
        <w:rPr>
          <w:rFonts w:hint="eastAsia" w:ascii="宋体" w:hAnsi="宋体" w:cs="宋体"/>
          <w:color w:val="auto"/>
          <w:spacing w:val="0"/>
          <w:sz w:val="24"/>
          <w:highlight w:val="none"/>
        </w:rPr>
        <w:t>10.2.2在</w:t>
      </w:r>
      <w:r>
        <w:rPr>
          <w:rFonts w:hint="eastAsia" w:ascii="宋体" w:hAnsi="宋体" w:cs="宋体"/>
          <w:color w:val="auto"/>
          <w:spacing w:val="0"/>
          <w:sz w:val="24"/>
          <w:highlight w:val="none"/>
          <w:lang w:eastAsia="zh-CN"/>
        </w:rPr>
        <w:t>招标代理机构</w:t>
      </w:r>
      <w:r>
        <w:rPr>
          <w:rFonts w:hint="eastAsia" w:ascii="宋体" w:hAnsi="宋体" w:cs="宋体"/>
          <w:color w:val="auto"/>
          <w:spacing w:val="0"/>
          <w:sz w:val="24"/>
          <w:highlight w:val="none"/>
        </w:rPr>
        <w:t>认为适当时、国家机关调查、审查、审计时以及其他符合法律规定的情形下，</w:t>
      </w:r>
      <w:r>
        <w:rPr>
          <w:rFonts w:hint="eastAsia" w:ascii="宋体" w:hAnsi="宋体" w:cs="宋体"/>
          <w:color w:val="auto"/>
          <w:spacing w:val="0"/>
          <w:sz w:val="24"/>
          <w:highlight w:val="none"/>
          <w:lang w:eastAsia="zh-CN"/>
        </w:rPr>
        <w:t>招标代理机构</w:t>
      </w:r>
      <w:r>
        <w:rPr>
          <w:rFonts w:hint="eastAsia" w:ascii="宋体" w:hAnsi="宋体" w:cs="宋体"/>
          <w:color w:val="auto"/>
          <w:spacing w:val="0"/>
          <w:sz w:val="24"/>
          <w:highlight w:val="none"/>
        </w:rPr>
        <w:t>无须事先征求</w:t>
      </w:r>
      <w:r>
        <w:rPr>
          <w:rFonts w:hint="eastAsia" w:ascii="宋体" w:hAnsi="宋体" w:cs="宋体"/>
          <w:color w:val="auto"/>
          <w:spacing w:val="0"/>
          <w:sz w:val="24"/>
          <w:highlight w:val="none"/>
          <w:lang w:eastAsia="zh-CN"/>
        </w:rPr>
        <w:t>投标人</w:t>
      </w:r>
      <w:r>
        <w:rPr>
          <w:rFonts w:hint="eastAsia" w:ascii="宋体" w:hAnsi="宋体" w:cs="宋体"/>
          <w:color w:val="auto"/>
          <w:spacing w:val="0"/>
          <w:sz w:val="24"/>
          <w:highlight w:val="none"/>
        </w:rPr>
        <w:t>/中标</w:t>
      </w:r>
      <w:r>
        <w:rPr>
          <w:rFonts w:hint="eastAsia" w:ascii="宋体" w:hAnsi="宋体" w:cs="宋体"/>
          <w:color w:val="auto"/>
          <w:spacing w:val="0"/>
          <w:sz w:val="24"/>
          <w:highlight w:val="none"/>
          <w:lang w:eastAsia="zh-CN"/>
        </w:rPr>
        <w:t>人</w:t>
      </w:r>
      <w:r>
        <w:rPr>
          <w:rFonts w:hint="eastAsia" w:ascii="宋体" w:hAnsi="宋体" w:cs="宋体"/>
          <w:color w:val="auto"/>
          <w:spacing w:val="0"/>
          <w:sz w:val="24"/>
          <w:highlight w:val="none"/>
        </w:rPr>
        <w:t>同意而可以披露关于采购过程、合同文本、签署情况的资料、</w:t>
      </w:r>
      <w:r>
        <w:rPr>
          <w:rFonts w:hint="eastAsia" w:ascii="宋体" w:hAnsi="宋体" w:cs="宋体"/>
          <w:color w:val="auto"/>
          <w:spacing w:val="0"/>
          <w:sz w:val="24"/>
          <w:highlight w:val="none"/>
          <w:lang w:eastAsia="zh-CN"/>
        </w:rPr>
        <w:t>投标人</w:t>
      </w:r>
      <w:r>
        <w:rPr>
          <w:rFonts w:hint="eastAsia" w:ascii="宋体" w:hAnsi="宋体" w:cs="宋体"/>
          <w:color w:val="auto"/>
          <w:spacing w:val="0"/>
          <w:sz w:val="24"/>
          <w:highlight w:val="none"/>
        </w:rPr>
        <w:t>/</w:t>
      </w:r>
      <w:r>
        <w:rPr>
          <w:rFonts w:hint="eastAsia" w:ascii="宋体" w:hAnsi="宋体" w:cs="宋体"/>
          <w:color w:val="auto"/>
          <w:spacing w:val="0"/>
          <w:sz w:val="24"/>
          <w:highlight w:val="none"/>
          <w:lang w:val="en-US" w:eastAsia="zh-CN"/>
        </w:rPr>
        <w:t>中标</w:t>
      </w:r>
      <w:r>
        <w:rPr>
          <w:rFonts w:hint="eastAsia" w:ascii="宋体" w:hAnsi="宋体" w:cs="宋体"/>
          <w:color w:val="auto"/>
          <w:spacing w:val="0"/>
          <w:sz w:val="24"/>
          <w:highlight w:val="none"/>
          <w:lang w:eastAsia="zh-CN"/>
        </w:rPr>
        <w:t>人</w:t>
      </w:r>
      <w:r>
        <w:rPr>
          <w:rFonts w:hint="eastAsia" w:ascii="宋体" w:hAnsi="宋体" w:cs="宋体"/>
          <w:color w:val="auto"/>
          <w:spacing w:val="0"/>
          <w:sz w:val="24"/>
          <w:highlight w:val="none"/>
        </w:rPr>
        <w:t>的名称及地址、</w:t>
      </w:r>
      <w:r>
        <w:rPr>
          <w:rFonts w:hint="eastAsia" w:ascii="宋体" w:hAnsi="宋体" w:cs="宋体"/>
          <w:color w:val="auto"/>
          <w:spacing w:val="0"/>
          <w:sz w:val="24"/>
          <w:highlight w:val="none"/>
          <w:lang w:eastAsia="zh-CN"/>
        </w:rPr>
        <w:t>投标文件</w:t>
      </w:r>
      <w:r>
        <w:rPr>
          <w:rFonts w:hint="eastAsia" w:ascii="宋体" w:hAnsi="宋体" w:cs="宋体"/>
          <w:color w:val="auto"/>
          <w:spacing w:val="0"/>
          <w:sz w:val="24"/>
          <w:highlight w:val="none"/>
        </w:rPr>
        <w:t>的有关信息以及补充条款等，但应当在合理的必要范围内。对任何已经公布过的内容或与之内容相同的资料，以及</w:t>
      </w:r>
      <w:r>
        <w:rPr>
          <w:rFonts w:hint="eastAsia" w:ascii="宋体" w:hAnsi="宋体" w:cs="宋体"/>
          <w:color w:val="auto"/>
          <w:spacing w:val="0"/>
          <w:sz w:val="24"/>
          <w:highlight w:val="none"/>
          <w:lang w:eastAsia="zh-CN"/>
        </w:rPr>
        <w:t>投标人</w:t>
      </w:r>
      <w:r>
        <w:rPr>
          <w:rFonts w:hint="eastAsia" w:ascii="宋体" w:hAnsi="宋体" w:cs="宋体"/>
          <w:color w:val="auto"/>
          <w:spacing w:val="0"/>
          <w:sz w:val="24"/>
          <w:highlight w:val="none"/>
        </w:rPr>
        <w:t>/</w:t>
      </w:r>
      <w:r>
        <w:rPr>
          <w:rFonts w:hint="eastAsia" w:ascii="宋体" w:hAnsi="宋体" w:cs="宋体"/>
          <w:color w:val="auto"/>
          <w:spacing w:val="0"/>
          <w:sz w:val="24"/>
          <w:highlight w:val="none"/>
          <w:lang w:val="en-US" w:eastAsia="zh-CN"/>
        </w:rPr>
        <w:t>中标</w:t>
      </w:r>
      <w:r>
        <w:rPr>
          <w:rFonts w:hint="eastAsia" w:ascii="宋体" w:hAnsi="宋体" w:cs="宋体"/>
          <w:color w:val="auto"/>
          <w:spacing w:val="0"/>
          <w:sz w:val="24"/>
          <w:highlight w:val="none"/>
          <w:lang w:eastAsia="zh-CN"/>
        </w:rPr>
        <w:t>人</w:t>
      </w:r>
      <w:r>
        <w:rPr>
          <w:rFonts w:hint="eastAsia" w:ascii="宋体" w:hAnsi="宋体" w:cs="宋体"/>
          <w:color w:val="auto"/>
          <w:spacing w:val="0"/>
          <w:sz w:val="24"/>
          <w:highlight w:val="none"/>
        </w:rPr>
        <w:t>已经泄露或公开的，无须再承担保密责任。</w:t>
      </w:r>
    </w:p>
    <w:p w14:paraId="203E5AD4">
      <w:pPr>
        <w:pStyle w:val="27"/>
        <w:pageBreakBefore w:val="0"/>
        <w:widowControl/>
        <w:tabs>
          <w:tab w:val="left" w:pos="5250"/>
        </w:tabs>
        <w:kinsoku/>
        <w:wordWrap/>
        <w:overflowPunct/>
        <w:topLinePunct w:val="0"/>
        <w:autoSpaceDE w:val="0"/>
        <w:autoSpaceDN w:val="0"/>
        <w:bidi w:val="0"/>
        <w:adjustRightInd w:val="0"/>
        <w:snapToGrid w:val="0"/>
        <w:spacing w:before="0" w:after="0" w:afterAutospacing="0" w:line="360" w:lineRule="auto"/>
        <w:ind w:left="0" w:leftChars="0" w:firstLine="482" w:firstLineChars="200"/>
        <w:textAlignment w:val="baseline"/>
        <w:rPr>
          <w:rFonts w:hint="eastAsia" w:ascii="宋体" w:hAnsi="宋体" w:eastAsia="宋体"/>
          <w:b/>
          <w:color w:val="auto"/>
          <w:spacing w:val="0"/>
          <w:sz w:val="24"/>
          <w:szCs w:val="24"/>
          <w:highlight w:val="none"/>
        </w:rPr>
      </w:pPr>
      <w:bookmarkStart w:id="215" w:name="_Toc30288"/>
      <w:bookmarkStart w:id="216" w:name="_Toc29347"/>
      <w:bookmarkStart w:id="217" w:name="_Toc13146"/>
      <w:bookmarkStart w:id="218" w:name="_Toc5293"/>
      <w:r>
        <w:rPr>
          <w:rFonts w:hint="eastAsia" w:ascii="宋体" w:hAnsi="宋体" w:eastAsia="宋体"/>
          <w:b/>
          <w:color w:val="auto"/>
          <w:spacing w:val="0"/>
          <w:sz w:val="24"/>
          <w:szCs w:val="24"/>
          <w:highlight w:val="none"/>
        </w:rPr>
        <w:t>11.询问和质疑</w:t>
      </w:r>
      <w:bookmarkEnd w:id="215"/>
      <w:bookmarkEnd w:id="216"/>
      <w:bookmarkEnd w:id="217"/>
      <w:bookmarkEnd w:id="218"/>
    </w:p>
    <w:p w14:paraId="321A85A4">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jc w:val="left"/>
        <w:textAlignment w:val="baseline"/>
        <w:rPr>
          <w:rFonts w:hint="eastAsia" w:ascii="宋体" w:hAnsi="宋体" w:cs="宋体"/>
          <w:b/>
          <w:bCs/>
          <w:color w:val="auto"/>
          <w:spacing w:val="0"/>
          <w:kern w:val="0"/>
          <w:sz w:val="24"/>
          <w:highlight w:val="none"/>
        </w:rPr>
      </w:pPr>
      <w:r>
        <w:rPr>
          <w:rFonts w:hint="eastAsia" w:ascii="宋体" w:hAnsi="宋体" w:cs="宋体"/>
          <w:b/>
          <w:bCs/>
          <w:color w:val="auto"/>
          <w:spacing w:val="0"/>
          <w:kern w:val="0"/>
          <w:sz w:val="24"/>
          <w:highlight w:val="none"/>
        </w:rPr>
        <w:t>11.1</w:t>
      </w:r>
      <w:r>
        <w:rPr>
          <w:rFonts w:hint="eastAsia" w:ascii="宋体" w:hAnsi="宋体" w:cs="宋体"/>
          <w:b/>
          <w:bCs/>
          <w:color w:val="auto"/>
          <w:spacing w:val="0"/>
          <w:kern w:val="0"/>
          <w:sz w:val="24"/>
          <w:highlight w:val="none"/>
          <w:lang w:eastAsia="zh-CN"/>
        </w:rPr>
        <w:t>投标人</w:t>
      </w:r>
      <w:r>
        <w:rPr>
          <w:rFonts w:hint="eastAsia" w:ascii="宋体" w:hAnsi="宋体" w:cs="宋体"/>
          <w:b/>
          <w:bCs/>
          <w:color w:val="auto"/>
          <w:spacing w:val="0"/>
          <w:kern w:val="0"/>
          <w:sz w:val="24"/>
          <w:highlight w:val="none"/>
        </w:rPr>
        <w:t>有权就</w:t>
      </w:r>
      <w:r>
        <w:rPr>
          <w:rFonts w:hint="eastAsia" w:ascii="宋体" w:hAnsi="宋体" w:cs="宋体"/>
          <w:b/>
          <w:bCs/>
          <w:color w:val="auto"/>
          <w:spacing w:val="0"/>
          <w:kern w:val="0"/>
          <w:sz w:val="24"/>
          <w:highlight w:val="none"/>
          <w:lang w:val="en-US" w:eastAsia="zh-CN"/>
        </w:rPr>
        <w:t>招标</w:t>
      </w:r>
      <w:r>
        <w:rPr>
          <w:rFonts w:hint="eastAsia" w:ascii="宋体" w:hAnsi="宋体" w:cs="宋体"/>
          <w:b/>
          <w:bCs/>
          <w:color w:val="auto"/>
          <w:spacing w:val="0"/>
          <w:kern w:val="0"/>
          <w:sz w:val="24"/>
          <w:highlight w:val="none"/>
        </w:rPr>
        <w:t>事宜提出询问和质疑。</w:t>
      </w:r>
    </w:p>
    <w:p w14:paraId="1F3B61B4">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jc w:val="left"/>
        <w:textAlignment w:val="baseline"/>
        <w:rPr>
          <w:rFonts w:hint="eastAsia" w:ascii="宋体" w:hAnsi="宋体" w:cs="宋体"/>
          <w:color w:val="auto"/>
          <w:spacing w:val="0"/>
          <w:kern w:val="0"/>
          <w:sz w:val="24"/>
          <w:highlight w:val="none"/>
        </w:rPr>
      </w:pPr>
      <w:r>
        <w:rPr>
          <w:rFonts w:hint="eastAsia" w:ascii="宋体" w:hAnsi="宋体" w:cs="宋体"/>
          <w:color w:val="auto"/>
          <w:spacing w:val="0"/>
          <w:kern w:val="0"/>
          <w:sz w:val="24"/>
          <w:highlight w:val="none"/>
        </w:rPr>
        <w:t>11.1</w:t>
      </w:r>
      <w:r>
        <w:rPr>
          <w:rFonts w:hint="eastAsia" w:ascii="宋体" w:hAnsi="宋体" w:cs="宋体"/>
          <w:color w:val="auto"/>
          <w:spacing w:val="0"/>
          <w:kern w:val="0"/>
          <w:sz w:val="24"/>
          <w:highlight w:val="none"/>
          <w:lang w:eastAsia="zh-CN"/>
        </w:rPr>
        <w:t>招标</w:t>
      </w:r>
      <w:r>
        <w:rPr>
          <w:rFonts w:hint="eastAsia" w:ascii="宋体" w:hAnsi="宋体" w:cs="宋体"/>
          <w:color w:val="auto"/>
          <w:spacing w:val="0"/>
          <w:kern w:val="0"/>
          <w:sz w:val="24"/>
          <w:highlight w:val="none"/>
        </w:rPr>
        <w:t>程序受《中华人民共和国政府采购法》和相关法律法规的约束，并受到严格的内部监督，以确保授予合同过程的公平公正。</w:t>
      </w:r>
    </w:p>
    <w:p w14:paraId="032E01D8">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jc w:val="left"/>
        <w:textAlignment w:val="baseline"/>
        <w:rPr>
          <w:rFonts w:hint="eastAsia" w:ascii="宋体" w:hAnsi="宋体" w:cs="宋体"/>
          <w:color w:val="auto"/>
          <w:spacing w:val="0"/>
          <w:kern w:val="0"/>
          <w:sz w:val="24"/>
          <w:highlight w:val="none"/>
        </w:rPr>
      </w:pPr>
      <w:r>
        <w:rPr>
          <w:rFonts w:hint="eastAsia" w:ascii="宋体" w:hAnsi="宋体" w:cs="宋体"/>
          <w:color w:val="auto"/>
          <w:spacing w:val="0"/>
          <w:kern w:val="0"/>
          <w:sz w:val="24"/>
          <w:highlight w:val="none"/>
        </w:rPr>
        <w:t xml:space="preserve">11.2 </w:t>
      </w:r>
      <w:r>
        <w:rPr>
          <w:rFonts w:hint="eastAsia" w:ascii="宋体" w:hAnsi="宋体" w:cs="宋体"/>
          <w:color w:val="auto"/>
          <w:spacing w:val="0"/>
          <w:kern w:val="0"/>
          <w:sz w:val="24"/>
          <w:highlight w:val="none"/>
          <w:lang w:eastAsia="zh-CN"/>
        </w:rPr>
        <w:t>投标人</w:t>
      </w:r>
      <w:r>
        <w:rPr>
          <w:rFonts w:hint="eastAsia" w:ascii="宋体" w:hAnsi="宋体" w:cs="宋体"/>
          <w:color w:val="auto"/>
          <w:spacing w:val="0"/>
          <w:kern w:val="0"/>
          <w:sz w:val="24"/>
          <w:highlight w:val="none"/>
        </w:rPr>
        <w:t>对</w:t>
      </w:r>
      <w:r>
        <w:rPr>
          <w:rFonts w:hint="eastAsia" w:ascii="宋体" w:hAnsi="宋体" w:cs="宋体"/>
          <w:color w:val="auto"/>
          <w:spacing w:val="0"/>
          <w:kern w:val="0"/>
          <w:sz w:val="24"/>
          <w:highlight w:val="none"/>
          <w:lang w:eastAsia="zh-CN"/>
        </w:rPr>
        <w:t>招标</w:t>
      </w:r>
      <w:r>
        <w:rPr>
          <w:rFonts w:hint="eastAsia" w:ascii="宋体" w:hAnsi="宋体" w:cs="宋体"/>
          <w:color w:val="auto"/>
          <w:spacing w:val="0"/>
          <w:kern w:val="0"/>
          <w:sz w:val="24"/>
          <w:highlight w:val="none"/>
        </w:rPr>
        <w:t>文件条款或技术、商务参数有异议的，应当在</w:t>
      </w:r>
      <w:r>
        <w:rPr>
          <w:rFonts w:hint="eastAsia" w:ascii="宋体" w:hAnsi="宋体" w:cs="宋体"/>
          <w:color w:val="auto"/>
          <w:spacing w:val="0"/>
          <w:kern w:val="0"/>
          <w:sz w:val="24"/>
          <w:highlight w:val="none"/>
          <w:lang w:eastAsia="zh-CN"/>
        </w:rPr>
        <w:t>招标</w:t>
      </w:r>
      <w:r>
        <w:rPr>
          <w:rFonts w:hint="eastAsia" w:ascii="宋体" w:hAnsi="宋体" w:cs="宋体"/>
          <w:color w:val="auto"/>
          <w:spacing w:val="0"/>
          <w:kern w:val="0"/>
          <w:sz w:val="24"/>
          <w:highlight w:val="none"/>
        </w:rPr>
        <w:t>前通过澄清或修改程序提出。</w:t>
      </w:r>
    </w:p>
    <w:p w14:paraId="0164E89D">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jc w:val="left"/>
        <w:textAlignment w:val="baseline"/>
        <w:rPr>
          <w:rFonts w:hint="eastAsia" w:ascii="宋体" w:hAnsi="宋体" w:cs="宋体"/>
          <w:color w:val="auto"/>
          <w:spacing w:val="0"/>
          <w:kern w:val="0"/>
          <w:sz w:val="24"/>
          <w:highlight w:val="none"/>
        </w:rPr>
      </w:pPr>
      <w:r>
        <w:rPr>
          <w:rFonts w:hint="eastAsia" w:ascii="宋体" w:hAnsi="宋体" w:cs="宋体"/>
          <w:color w:val="auto"/>
          <w:spacing w:val="0"/>
          <w:kern w:val="0"/>
          <w:sz w:val="24"/>
          <w:highlight w:val="none"/>
        </w:rPr>
        <w:t>11.3</w:t>
      </w:r>
      <w:r>
        <w:rPr>
          <w:rFonts w:hint="eastAsia" w:ascii="宋体" w:hAnsi="宋体" w:cs="宋体"/>
          <w:color w:val="auto"/>
          <w:spacing w:val="0"/>
          <w:kern w:val="0"/>
          <w:sz w:val="24"/>
          <w:highlight w:val="none"/>
          <w:lang w:eastAsia="zh-CN"/>
        </w:rPr>
        <w:t>投标人</w:t>
      </w:r>
      <w:r>
        <w:rPr>
          <w:rFonts w:hint="eastAsia" w:ascii="宋体" w:hAnsi="宋体" w:cs="宋体"/>
          <w:color w:val="auto"/>
          <w:spacing w:val="0"/>
          <w:kern w:val="0"/>
          <w:sz w:val="24"/>
          <w:highlight w:val="none"/>
        </w:rPr>
        <w:t>对采购事项有疑问的，可以向采购代理机构提出询问。</w:t>
      </w:r>
    </w:p>
    <w:p w14:paraId="49912BB6">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jc w:val="left"/>
        <w:textAlignment w:val="baseline"/>
        <w:rPr>
          <w:rFonts w:hint="eastAsia" w:ascii="宋体" w:hAnsi="宋体" w:cs="宋体"/>
          <w:color w:val="auto"/>
          <w:spacing w:val="0"/>
          <w:kern w:val="0"/>
          <w:sz w:val="24"/>
          <w:highlight w:val="none"/>
        </w:rPr>
      </w:pPr>
      <w:r>
        <w:rPr>
          <w:rFonts w:hint="eastAsia" w:ascii="宋体" w:hAnsi="宋体" w:cs="宋体"/>
          <w:color w:val="auto"/>
          <w:spacing w:val="0"/>
          <w:kern w:val="0"/>
          <w:sz w:val="24"/>
          <w:highlight w:val="none"/>
        </w:rPr>
        <w:t xml:space="preserve">11.4 </w:t>
      </w:r>
      <w:r>
        <w:rPr>
          <w:rFonts w:hint="eastAsia" w:ascii="宋体" w:hAnsi="宋体" w:cs="宋体"/>
          <w:color w:val="auto"/>
          <w:spacing w:val="0"/>
          <w:kern w:val="0"/>
          <w:sz w:val="24"/>
          <w:highlight w:val="none"/>
          <w:lang w:eastAsia="zh-CN"/>
        </w:rPr>
        <w:t>投标人</w:t>
      </w:r>
      <w:r>
        <w:rPr>
          <w:rFonts w:hint="eastAsia" w:ascii="宋体" w:hAnsi="宋体" w:cs="宋体"/>
          <w:color w:val="auto"/>
          <w:spacing w:val="0"/>
          <w:kern w:val="0"/>
          <w:sz w:val="24"/>
          <w:highlight w:val="none"/>
        </w:rPr>
        <w:t>认为</w:t>
      </w:r>
      <w:r>
        <w:rPr>
          <w:rFonts w:hint="eastAsia" w:ascii="宋体" w:hAnsi="宋体" w:cs="宋体"/>
          <w:color w:val="auto"/>
          <w:spacing w:val="0"/>
          <w:kern w:val="0"/>
          <w:sz w:val="24"/>
          <w:highlight w:val="none"/>
          <w:lang w:eastAsia="zh-CN"/>
        </w:rPr>
        <w:t>招标</w:t>
      </w:r>
      <w:r>
        <w:rPr>
          <w:rFonts w:hint="eastAsia" w:ascii="宋体" w:hAnsi="宋体" w:cs="宋体"/>
          <w:color w:val="auto"/>
          <w:spacing w:val="0"/>
          <w:kern w:val="0"/>
          <w:sz w:val="24"/>
          <w:highlight w:val="none"/>
        </w:rPr>
        <w:t>文件、采购过程、中标/成交者成交结果使自己的权益受到损害的，可以在知道或者应知其权益受到损害之日起7个工作日内，以</w:t>
      </w:r>
      <w:r>
        <w:rPr>
          <w:rFonts w:hint="eastAsia" w:ascii="宋体" w:hAnsi="宋体" w:cs="宋体"/>
          <w:color w:val="auto"/>
          <w:spacing w:val="0"/>
          <w:kern w:val="0"/>
          <w:sz w:val="24"/>
          <w:highlight w:val="none"/>
          <w:lang w:val="en-US" w:eastAsia="zh-CN"/>
        </w:rPr>
        <w:t>电子</w:t>
      </w:r>
      <w:r>
        <w:rPr>
          <w:rFonts w:hint="eastAsia" w:ascii="宋体" w:hAnsi="宋体" w:cs="宋体"/>
          <w:color w:val="auto"/>
          <w:spacing w:val="0"/>
          <w:kern w:val="0"/>
          <w:sz w:val="24"/>
          <w:highlight w:val="none"/>
        </w:rPr>
        <w:t>形式向采购人、采购代理机构提出质疑。</w:t>
      </w:r>
      <w:r>
        <w:rPr>
          <w:rFonts w:hint="eastAsia" w:ascii="宋体" w:hAnsi="宋体" w:cs="宋体"/>
          <w:color w:val="auto"/>
          <w:spacing w:val="0"/>
          <w:kern w:val="0"/>
          <w:sz w:val="24"/>
          <w:highlight w:val="none"/>
          <w:lang w:eastAsia="zh-CN"/>
        </w:rPr>
        <w:t>投标人</w:t>
      </w:r>
      <w:r>
        <w:rPr>
          <w:rFonts w:hint="eastAsia" w:ascii="宋体" w:hAnsi="宋体" w:cs="宋体"/>
          <w:color w:val="auto"/>
          <w:spacing w:val="0"/>
          <w:kern w:val="0"/>
          <w:sz w:val="24"/>
          <w:highlight w:val="none"/>
        </w:rPr>
        <w:t>在法定质疑期内一次性提出针对同一采购程序环节的质疑。</w:t>
      </w:r>
    </w:p>
    <w:p w14:paraId="7222ACC3">
      <w:pPr>
        <w:spacing w:line="360" w:lineRule="auto"/>
        <w:ind w:firstLine="480" w:firstLineChars="200"/>
        <w:rPr>
          <w:rFonts w:hint="eastAsia" w:ascii="宋体" w:hAnsi="宋体" w:eastAsia="宋体" w:cs="宋体"/>
          <w:color w:val="000000"/>
          <w:sz w:val="24"/>
          <w:highlight w:val="none"/>
          <w:shd w:val="clear" w:color="auto" w:fill="FFFFFF"/>
        </w:rPr>
      </w:pPr>
      <w:r>
        <w:rPr>
          <w:rFonts w:hint="eastAsia" w:ascii="宋体" w:hAnsi="宋体" w:cs="宋体"/>
          <w:color w:val="auto"/>
          <w:spacing w:val="0"/>
          <w:kern w:val="0"/>
          <w:sz w:val="24"/>
          <w:highlight w:val="none"/>
        </w:rPr>
        <w:t>11.</w:t>
      </w:r>
      <w:r>
        <w:rPr>
          <w:rFonts w:hint="eastAsia" w:ascii="宋体" w:hAnsi="宋体" w:cs="宋体"/>
          <w:color w:val="auto"/>
          <w:spacing w:val="0"/>
          <w:kern w:val="0"/>
          <w:sz w:val="24"/>
          <w:highlight w:val="none"/>
          <w:lang w:val="en-US" w:eastAsia="zh-CN"/>
        </w:rPr>
        <w:t xml:space="preserve">5 </w:t>
      </w:r>
      <w:r>
        <w:rPr>
          <w:rFonts w:hint="eastAsia" w:ascii="宋体" w:hAnsi="宋体" w:eastAsia="宋体" w:cs="宋体"/>
          <w:color w:val="000000"/>
          <w:sz w:val="24"/>
          <w:highlight w:val="none"/>
          <w:shd w:val="clear" w:color="auto" w:fill="FFFFFF"/>
        </w:rPr>
        <w:t>供应商提起在线质疑，应当按照《政府采购质疑和投诉办法》有关规定，如实填写事项及信息，在线提交质疑函和必要的证明材料纸质版扫描件或图片（支持格式：DOC、DOCX、PDF、JPG、PNG、GIF）。质疑函应当包括以下主要内容：</w:t>
      </w:r>
    </w:p>
    <w:p w14:paraId="3A943CEF">
      <w:pPr>
        <w:spacing w:line="360" w:lineRule="auto"/>
        <w:ind w:firstLine="480" w:firstLineChars="200"/>
        <w:rPr>
          <w:rFonts w:hint="eastAsia" w:ascii="宋体" w:hAnsi="宋体" w:eastAsia="宋体" w:cs="宋体"/>
          <w:color w:val="000000"/>
          <w:sz w:val="24"/>
          <w:highlight w:val="none"/>
          <w:shd w:val="clear" w:color="auto" w:fill="FFFFFF"/>
        </w:rPr>
      </w:pPr>
      <w:r>
        <w:rPr>
          <w:rFonts w:hint="eastAsia" w:ascii="宋体" w:hAnsi="宋体" w:eastAsia="宋体" w:cs="宋体"/>
          <w:color w:val="000000"/>
          <w:sz w:val="24"/>
          <w:highlight w:val="none"/>
          <w:shd w:val="clear" w:color="auto" w:fill="FFFFFF"/>
        </w:rPr>
        <w:t>（1）供应商的姓名或者名称、地址、邮编、联系人及联系电话；</w:t>
      </w:r>
    </w:p>
    <w:p w14:paraId="3CCDA0D5">
      <w:pPr>
        <w:spacing w:line="360" w:lineRule="auto"/>
        <w:ind w:firstLine="480" w:firstLineChars="200"/>
        <w:rPr>
          <w:rFonts w:hint="eastAsia" w:ascii="宋体" w:hAnsi="宋体" w:eastAsia="宋体" w:cs="宋体"/>
          <w:color w:val="000000"/>
          <w:sz w:val="24"/>
          <w:highlight w:val="none"/>
          <w:shd w:val="clear" w:color="auto" w:fill="FFFFFF"/>
        </w:rPr>
      </w:pPr>
      <w:r>
        <w:rPr>
          <w:rFonts w:hint="eastAsia" w:ascii="宋体" w:hAnsi="宋体" w:eastAsia="宋体" w:cs="宋体"/>
          <w:color w:val="000000"/>
          <w:sz w:val="24"/>
          <w:highlight w:val="none"/>
          <w:shd w:val="clear" w:color="auto" w:fill="FFFFFF"/>
        </w:rPr>
        <w:t>（2）质疑项目名称、编号；</w:t>
      </w:r>
    </w:p>
    <w:p w14:paraId="4DD8EA2D">
      <w:pPr>
        <w:spacing w:line="360" w:lineRule="auto"/>
        <w:ind w:firstLine="480" w:firstLineChars="200"/>
        <w:rPr>
          <w:rFonts w:hint="eastAsia" w:ascii="宋体" w:hAnsi="宋体" w:eastAsia="宋体" w:cs="宋体"/>
          <w:color w:val="000000"/>
          <w:sz w:val="24"/>
          <w:highlight w:val="none"/>
          <w:shd w:val="clear" w:color="auto" w:fill="FFFFFF"/>
        </w:rPr>
      </w:pPr>
      <w:r>
        <w:rPr>
          <w:rFonts w:hint="eastAsia" w:ascii="宋体" w:hAnsi="宋体" w:eastAsia="宋体" w:cs="宋体"/>
          <w:color w:val="000000"/>
          <w:sz w:val="24"/>
          <w:highlight w:val="none"/>
          <w:shd w:val="clear" w:color="auto" w:fill="FFFFFF"/>
        </w:rPr>
        <w:t>（3）具体、明确的质疑事项和与质疑事项相关的请求；</w:t>
      </w:r>
    </w:p>
    <w:p w14:paraId="7CE1912E">
      <w:pPr>
        <w:spacing w:line="360" w:lineRule="auto"/>
        <w:ind w:firstLine="480" w:firstLineChars="200"/>
        <w:rPr>
          <w:rFonts w:hint="eastAsia" w:ascii="宋体" w:hAnsi="宋体" w:eastAsia="宋体" w:cs="宋体"/>
          <w:color w:val="000000"/>
          <w:sz w:val="24"/>
          <w:highlight w:val="none"/>
          <w:shd w:val="clear" w:color="auto" w:fill="FFFFFF"/>
        </w:rPr>
      </w:pPr>
      <w:r>
        <w:rPr>
          <w:rFonts w:hint="eastAsia" w:ascii="宋体" w:hAnsi="宋体" w:eastAsia="宋体" w:cs="宋体"/>
          <w:color w:val="000000"/>
          <w:sz w:val="24"/>
          <w:highlight w:val="none"/>
          <w:shd w:val="clear" w:color="auto" w:fill="FFFFFF"/>
        </w:rPr>
        <w:t>（4）事实依据；</w:t>
      </w:r>
    </w:p>
    <w:p w14:paraId="68408C43">
      <w:pPr>
        <w:spacing w:line="360" w:lineRule="auto"/>
        <w:ind w:firstLine="480" w:firstLineChars="200"/>
        <w:rPr>
          <w:rFonts w:hint="eastAsia" w:ascii="宋体" w:hAnsi="宋体" w:eastAsia="宋体" w:cs="宋体"/>
          <w:color w:val="000000"/>
          <w:sz w:val="24"/>
          <w:highlight w:val="none"/>
          <w:shd w:val="clear" w:color="auto" w:fill="FFFFFF"/>
        </w:rPr>
      </w:pPr>
      <w:r>
        <w:rPr>
          <w:rFonts w:hint="eastAsia" w:ascii="宋体" w:hAnsi="宋体" w:eastAsia="宋体" w:cs="宋体"/>
          <w:color w:val="000000"/>
          <w:sz w:val="24"/>
          <w:highlight w:val="none"/>
          <w:shd w:val="clear" w:color="auto" w:fill="FFFFFF"/>
        </w:rPr>
        <w:t>（5）提出质疑的日期。</w:t>
      </w:r>
    </w:p>
    <w:p w14:paraId="3307DF33">
      <w:pPr>
        <w:spacing w:line="360" w:lineRule="auto"/>
        <w:ind w:firstLine="480" w:firstLineChars="200"/>
        <w:rPr>
          <w:rFonts w:hint="eastAsia" w:ascii="宋体" w:hAnsi="宋体" w:cs="宋体"/>
          <w:color w:val="auto"/>
          <w:spacing w:val="0"/>
          <w:kern w:val="0"/>
          <w:sz w:val="24"/>
          <w:highlight w:val="none"/>
        </w:rPr>
      </w:pPr>
      <w:r>
        <w:rPr>
          <w:rFonts w:hint="eastAsia" w:ascii="宋体" w:hAnsi="宋体" w:eastAsia="宋体" w:cs="宋体"/>
          <w:color w:val="000000"/>
          <w:sz w:val="24"/>
          <w:highlight w:val="none"/>
          <w:shd w:val="clear" w:color="auto" w:fill="FFFFFF"/>
        </w:rPr>
        <w:t>供应商为自然人的，应当由本人签字；供应商为法人或者其他组织的，应当由法定代表人、主要负责人或者其授权代表签字或者盖章，并加盖公章。</w:t>
      </w:r>
    </w:p>
    <w:p w14:paraId="2DA386D5">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jc w:val="left"/>
        <w:textAlignment w:val="baseline"/>
        <w:rPr>
          <w:rFonts w:hint="eastAsia" w:ascii="宋体" w:hAnsi="宋体" w:cs="宋体"/>
          <w:color w:val="auto"/>
          <w:spacing w:val="0"/>
          <w:kern w:val="0"/>
          <w:sz w:val="24"/>
          <w:highlight w:val="none"/>
        </w:rPr>
      </w:pPr>
      <w:r>
        <w:rPr>
          <w:rFonts w:hint="eastAsia" w:ascii="宋体" w:hAnsi="宋体" w:cs="宋体"/>
          <w:color w:val="auto"/>
          <w:spacing w:val="0"/>
          <w:kern w:val="0"/>
          <w:sz w:val="24"/>
          <w:highlight w:val="none"/>
        </w:rPr>
        <w:t>11.</w:t>
      </w:r>
      <w:r>
        <w:rPr>
          <w:rFonts w:hint="eastAsia" w:ascii="宋体" w:hAnsi="宋体" w:eastAsia="宋体" w:cs="宋体"/>
          <w:color w:val="auto"/>
          <w:spacing w:val="0"/>
          <w:kern w:val="0"/>
          <w:sz w:val="24"/>
          <w:highlight w:val="none"/>
          <w:lang w:val="en-US" w:eastAsia="zh-CN"/>
        </w:rPr>
        <w:t>6</w:t>
      </w:r>
      <w:r>
        <w:rPr>
          <w:rFonts w:hint="eastAsia" w:ascii="宋体" w:hAnsi="宋体" w:cs="宋体"/>
          <w:color w:val="auto"/>
          <w:spacing w:val="0"/>
          <w:kern w:val="0"/>
          <w:sz w:val="24"/>
          <w:highlight w:val="none"/>
        </w:rPr>
        <w:t xml:space="preserve"> 有下列情形之一的，属于无效质疑，采购代理机构可不予受理：</w:t>
      </w:r>
    </w:p>
    <w:p w14:paraId="6BE7273F">
      <w:pPr>
        <w:spacing w:line="360" w:lineRule="auto"/>
        <w:ind w:firstLine="480" w:firstLineChars="200"/>
        <w:rPr>
          <w:rFonts w:hint="eastAsia" w:ascii="宋体" w:hAnsi="宋体" w:eastAsia="宋体" w:cs="宋体"/>
          <w:color w:val="000000"/>
          <w:sz w:val="24"/>
          <w:highlight w:val="none"/>
          <w:shd w:val="clear" w:color="auto" w:fill="FFFFFF"/>
        </w:rPr>
      </w:pPr>
      <w:r>
        <w:rPr>
          <w:rFonts w:hint="eastAsia" w:ascii="宋体" w:hAnsi="宋体" w:eastAsia="宋体" w:cs="宋体"/>
          <w:color w:val="000000"/>
          <w:sz w:val="24"/>
          <w:highlight w:val="none"/>
          <w:shd w:val="clear" w:color="auto" w:fill="FFFFFF"/>
        </w:rPr>
        <w:t>(1)未在有效期限内提出质疑的；</w:t>
      </w:r>
    </w:p>
    <w:p w14:paraId="16FE0B8B">
      <w:pPr>
        <w:spacing w:line="360" w:lineRule="auto"/>
        <w:ind w:firstLine="480" w:firstLineChars="200"/>
        <w:rPr>
          <w:rFonts w:hint="eastAsia" w:ascii="宋体" w:hAnsi="宋体" w:eastAsia="宋体" w:cs="宋体"/>
          <w:color w:val="000000"/>
          <w:sz w:val="24"/>
          <w:highlight w:val="none"/>
          <w:shd w:val="clear" w:color="auto" w:fill="FFFFFF"/>
        </w:rPr>
      </w:pPr>
      <w:r>
        <w:rPr>
          <w:rFonts w:hint="eastAsia" w:ascii="宋体" w:hAnsi="宋体" w:eastAsia="宋体" w:cs="宋体"/>
          <w:color w:val="000000"/>
          <w:sz w:val="24"/>
          <w:highlight w:val="none"/>
          <w:shd w:val="clear" w:color="auto" w:fill="FFFFFF"/>
        </w:rPr>
        <w:t>(2)所提交材料未明示属于质疑材料的；</w:t>
      </w:r>
    </w:p>
    <w:p w14:paraId="497F545E">
      <w:pPr>
        <w:spacing w:line="360" w:lineRule="auto"/>
        <w:ind w:firstLine="480" w:firstLineChars="200"/>
        <w:rPr>
          <w:rFonts w:hint="eastAsia" w:ascii="宋体" w:hAnsi="宋体" w:eastAsia="宋体" w:cs="宋体"/>
          <w:color w:val="000000"/>
          <w:sz w:val="24"/>
          <w:highlight w:val="none"/>
          <w:shd w:val="clear" w:color="auto" w:fill="FFFFFF"/>
        </w:rPr>
      </w:pPr>
      <w:r>
        <w:rPr>
          <w:rFonts w:hint="eastAsia" w:ascii="宋体" w:hAnsi="宋体" w:eastAsia="宋体" w:cs="宋体"/>
          <w:color w:val="000000"/>
          <w:sz w:val="24"/>
          <w:highlight w:val="none"/>
          <w:shd w:val="clear" w:color="auto" w:fill="FFFFFF"/>
        </w:rPr>
        <w:t>(3)质疑书没有法定代表人（负责人）签章并加盖单位公章的；质疑书由参加采购项目的授权代表签署本人姓名或印盖本人姓名章，但没有法定代表人（负责人）特别授权的；</w:t>
      </w:r>
    </w:p>
    <w:p w14:paraId="03F37FEE">
      <w:pPr>
        <w:spacing w:line="360" w:lineRule="auto"/>
        <w:ind w:firstLine="480" w:firstLineChars="200"/>
        <w:rPr>
          <w:rFonts w:hint="eastAsia" w:ascii="宋体" w:hAnsi="宋体" w:eastAsia="宋体" w:cs="宋体"/>
          <w:color w:val="000000"/>
          <w:sz w:val="24"/>
          <w:highlight w:val="none"/>
          <w:shd w:val="clear" w:color="auto" w:fill="FFFFFF"/>
        </w:rPr>
      </w:pPr>
      <w:r>
        <w:rPr>
          <w:rFonts w:hint="eastAsia" w:ascii="宋体" w:hAnsi="宋体" w:eastAsia="宋体" w:cs="宋体"/>
          <w:color w:val="000000"/>
          <w:sz w:val="24"/>
          <w:highlight w:val="none"/>
          <w:shd w:val="clear" w:color="auto" w:fill="FFFFFF"/>
        </w:rPr>
        <w:t>(4)质疑书未提供有效联系人或联系方式的；</w:t>
      </w:r>
    </w:p>
    <w:p w14:paraId="3B83A89C">
      <w:pPr>
        <w:spacing w:line="360" w:lineRule="auto"/>
        <w:ind w:firstLine="480" w:firstLineChars="200"/>
        <w:rPr>
          <w:rFonts w:hint="eastAsia" w:ascii="宋体" w:hAnsi="宋体" w:eastAsia="宋体" w:cs="宋体"/>
          <w:color w:val="000000"/>
          <w:sz w:val="24"/>
          <w:highlight w:val="none"/>
          <w:shd w:val="clear" w:color="auto" w:fill="FFFFFF"/>
        </w:rPr>
      </w:pPr>
      <w:r>
        <w:rPr>
          <w:rFonts w:hint="eastAsia" w:ascii="宋体" w:hAnsi="宋体" w:eastAsia="宋体" w:cs="宋体"/>
          <w:color w:val="000000"/>
          <w:sz w:val="24"/>
          <w:highlight w:val="none"/>
          <w:shd w:val="clear" w:color="auto" w:fill="FFFFFF"/>
        </w:rPr>
        <w:t>(5)质疑事项已经进入投诉或者行政复议或者诉讼程序的；</w:t>
      </w:r>
    </w:p>
    <w:p w14:paraId="3B63F4A3">
      <w:pPr>
        <w:spacing w:line="360" w:lineRule="auto"/>
        <w:ind w:firstLine="480" w:firstLineChars="200"/>
        <w:rPr>
          <w:rFonts w:hint="eastAsia" w:ascii="宋体" w:hAnsi="宋体" w:eastAsia="宋体" w:cs="宋体"/>
          <w:color w:val="000000"/>
          <w:sz w:val="24"/>
          <w:highlight w:val="none"/>
          <w:shd w:val="clear" w:color="auto" w:fill="FFFFFF"/>
        </w:rPr>
      </w:pPr>
      <w:r>
        <w:rPr>
          <w:rFonts w:hint="eastAsia" w:ascii="宋体" w:hAnsi="宋体" w:eastAsia="宋体" w:cs="宋体"/>
          <w:color w:val="000000"/>
          <w:sz w:val="24"/>
          <w:highlight w:val="none"/>
          <w:shd w:val="clear" w:color="auto" w:fill="FFFFFF"/>
        </w:rPr>
        <w:t>(6)质疑书未附相关证明材料，被视为无有效证据支持的；</w:t>
      </w:r>
    </w:p>
    <w:p w14:paraId="0D69B9C7">
      <w:pPr>
        <w:spacing w:line="360" w:lineRule="auto"/>
        <w:ind w:firstLine="480" w:firstLineChars="200"/>
        <w:rPr>
          <w:rFonts w:hint="eastAsia" w:ascii="宋体" w:hAnsi="宋体" w:eastAsia="宋体" w:cs="宋体"/>
          <w:color w:val="000000"/>
          <w:sz w:val="24"/>
          <w:highlight w:val="none"/>
          <w:shd w:val="clear" w:color="auto" w:fill="FFFFFF"/>
        </w:rPr>
      </w:pPr>
      <w:r>
        <w:rPr>
          <w:rFonts w:hint="eastAsia" w:ascii="宋体" w:hAnsi="宋体" w:eastAsia="宋体" w:cs="宋体"/>
          <w:color w:val="000000"/>
          <w:sz w:val="24"/>
          <w:highlight w:val="none"/>
          <w:shd w:val="clear" w:color="auto" w:fill="FFFFFF"/>
        </w:rPr>
        <w:t>(7)供应商对</w:t>
      </w:r>
      <w:r>
        <w:rPr>
          <w:rFonts w:hint="eastAsia" w:ascii="宋体" w:hAnsi="宋体" w:eastAsia="宋体" w:cs="宋体"/>
          <w:color w:val="000000"/>
          <w:sz w:val="24"/>
          <w:highlight w:val="none"/>
          <w:shd w:val="clear" w:color="auto" w:fill="FFFFFF"/>
          <w:lang w:val="en-US" w:eastAsia="zh-CN"/>
        </w:rPr>
        <w:t>招标</w:t>
      </w:r>
      <w:r>
        <w:rPr>
          <w:rFonts w:hint="eastAsia" w:ascii="宋体" w:hAnsi="宋体" w:eastAsia="宋体" w:cs="宋体"/>
          <w:color w:val="000000"/>
          <w:sz w:val="24"/>
          <w:highlight w:val="none"/>
          <w:shd w:val="clear" w:color="auto" w:fill="FFFFFF"/>
        </w:rPr>
        <w:t>文件条款或技术参数有异议，未在开标前通过澄清或修改程序提出，并且供应商已经参与投标，而于开标后对</w:t>
      </w:r>
      <w:r>
        <w:rPr>
          <w:rFonts w:hint="eastAsia" w:ascii="宋体" w:hAnsi="宋体" w:eastAsia="宋体" w:cs="宋体"/>
          <w:color w:val="000000"/>
          <w:sz w:val="24"/>
          <w:highlight w:val="none"/>
          <w:shd w:val="clear" w:color="auto" w:fill="FFFFFF"/>
          <w:lang w:val="en-US" w:eastAsia="zh-CN"/>
        </w:rPr>
        <w:t>招标</w:t>
      </w:r>
      <w:r>
        <w:rPr>
          <w:rFonts w:hint="eastAsia" w:ascii="宋体" w:hAnsi="宋体" w:eastAsia="宋体" w:cs="宋体"/>
          <w:color w:val="000000"/>
          <w:sz w:val="24"/>
          <w:highlight w:val="none"/>
          <w:shd w:val="clear" w:color="auto" w:fill="FFFFFF"/>
        </w:rPr>
        <w:t>文件提出质疑的；</w:t>
      </w:r>
    </w:p>
    <w:p w14:paraId="4F99CD01">
      <w:pPr>
        <w:spacing w:line="360" w:lineRule="auto"/>
        <w:ind w:firstLine="480" w:firstLineChars="200"/>
        <w:rPr>
          <w:rFonts w:hint="eastAsia" w:ascii="宋体" w:hAnsi="宋体" w:eastAsia="宋体" w:cs="宋体"/>
          <w:color w:val="000000"/>
          <w:sz w:val="24"/>
          <w:highlight w:val="none"/>
          <w:shd w:val="clear" w:color="auto" w:fill="FFFFFF"/>
        </w:rPr>
      </w:pPr>
      <w:r>
        <w:rPr>
          <w:rFonts w:hint="eastAsia" w:ascii="宋体" w:hAnsi="宋体" w:eastAsia="宋体" w:cs="宋体"/>
          <w:color w:val="000000"/>
          <w:sz w:val="24"/>
          <w:highlight w:val="none"/>
          <w:shd w:val="clear" w:color="auto" w:fill="FFFFFF"/>
        </w:rPr>
        <w:t>(8)在提出本次质疑前半年内连续三次质疑而无事实依据的；</w:t>
      </w:r>
    </w:p>
    <w:p w14:paraId="58A492FA">
      <w:pPr>
        <w:spacing w:line="360" w:lineRule="auto"/>
        <w:ind w:firstLine="480" w:firstLineChars="200"/>
        <w:rPr>
          <w:rFonts w:hint="eastAsia" w:ascii="宋体" w:hAnsi="宋体" w:eastAsia="宋体" w:cs="宋体"/>
          <w:color w:val="000000"/>
          <w:sz w:val="24"/>
          <w:highlight w:val="none"/>
          <w:shd w:val="clear" w:color="auto" w:fill="FFFFFF"/>
        </w:rPr>
      </w:pPr>
      <w:r>
        <w:rPr>
          <w:rFonts w:hint="eastAsia" w:ascii="宋体" w:hAnsi="宋体" w:eastAsia="宋体" w:cs="宋体"/>
          <w:color w:val="000000"/>
          <w:sz w:val="24"/>
          <w:highlight w:val="none"/>
          <w:shd w:val="clear" w:color="auto" w:fill="FFFFFF"/>
        </w:rPr>
        <w:t>（9）不符合本次政府采购活动特定条件的供应商；</w:t>
      </w:r>
    </w:p>
    <w:p w14:paraId="3E10E878">
      <w:pPr>
        <w:spacing w:line="360" w:lineRule="auto"/>
        <w:ind w:firstLine="480" w:firstLineChars="200"/>
        <w:rPr>
          <w:rFonts w:hint="eastAsia" w:ascii="宋体" w:hAnsi="宋体" w:eastAsia="宋体" w:cs="宋体"/>
          <w:color w:val="000000"/>
          <w:sz w:val="24"/>
          <w:highlight w:val="none"/>
          <w:shd w:val="clear" w:color="auto" w:fill="FFFFFF"/>
        </w:rPr>
      </w:pPr>
      <w:r>
        <w:rPr>
          <w:rFonts w:hint="eastAsia" w:ascii="宋体" w:hAnsi="宋体" w:eastAsia="宋体" w:cs="宋体"/>
          <w:color w:val="000000"/>
          <w:sz w:val="24"/>
          <w:highlight w:val="none"/>
          <w:shd w:val="clear" w:color="auto" w:fill="FFFFFF"/>
        </w:rPr>
        <w:t>（10）不同质疑人委托同一人办理质疑事宜的；</w:t>
      </w:r>
    </w:p>
    <w:p w14:paraId="41E72546">
      <w:pPr>
        <w:spacing w:line="360" w:lineRule="auto"/>
        <w:ind w:firstLine="480" w:firstLineChars="200"/>
        <w:rPr>
          <w:rFonts w:hint="eastAsia" w:ascii="宋体" w:hAnsi="宋体" w:eastAsia="宋体" w:cs="宋体"/>
          <w:color w:val="000000"/>
          <w:sz w:val="24"/>
          <w:highlight w:val="none"/>
          <w:shd w:val="clear" w:color="auto" w:fill="FFFFFF"/>
        </w:rPr>
      </w:pPr>
      <w:r>
        <w:rPr>
          <w:rFonts w:hint="eastAsia" w:ascii="宋体" w:hAnsi="宋体" w:eastAsia="宋体" w:cs="宋体"/>
          <w:color w:val="000000"/>
          <w:sz w:val="24"/>
          <w:highlight w:val="none"/>
          <w:shd w:val="clear" w:color="auto" w:fill="FFFFFF"/>
        </w:rPr>
        <w:t>(11)其它不符合受理条件的情形。</w:t>
      </w:r>
    </w:p>
    <w:p w14:paraId="5EBCE729">
      <w:pPr>
        <w:spacing w:line="360" w:lineRule="auto"/>
        <w:ind w:firstLine="480" w:firstLineChars="200"/>
        <w:rPr>
          <w:rFonts w:hint="eastAsia" w:ascii="宋体" w:hAnsi="宋体" w:eastAsia="宋体" w:cs="宋体"/>
          <w:color w:val="000000"/>
          <w:sz w:val="24"/>
          <w:highlight w:val="none"/>
          <w:shd w:val="clear" w:color="auto" w:fill="FFFFFF"/>
        </w:rPr>
      </w:pPr>
      <w:r>
        <w:rPr>
          <w:rFonts w:hint="eastAsia" w:ascii="宋体" w:hAnsi="宋体" w:eastAsia="宋体" w:cs="宋体"/>
          <w:color w:val="000000"/>
          <w:sz w:val="24"/>
          <w:highlight w:val="none"/>
          <w:shd w:val="clear" w:color="auto" w:fill="FFFFFF"/>
        </w:rPr>
        <w:t>（12）质疑参照《山西省财政厅关于政府采购项目全面实施在线质疑的通知》（晋财购〔2023〕10号）。</w:t>
      </w:r>
    </w:p>
    <w:p w14:paraId="400568F9">
      <w:pPr>
        <w:pStyle w:val="7"/>
        <w:pageBreakBefore w:val="0"/>
        <w:widowControl/>
        <w:kinsoku/>
        <w:wordWrap/>
        <w:overflowPunct/>
        <w:topLinePunct w:val="0"/>
        <w:autoSpaceDE w:val="0"/>
        <w:autoSpaceDN w:val="0"/>
        <w:bidi w:val="0"/>
        <w:adjustRightInd w:val="0"/>
        <w:snapToGrid w:val="0"/>
        <w:spacing w:before="0" w:after="0" w:afterAutospacing="0" w:line="360" w:lineRule="auto"/>
        <w:ind w:left="0" w:leftChars="0" w:firstLine="480" w:firstLineChars="200"/>
        <w:textAlignment w:val="baseline"/>
        <w:rPr>
          <w:rFonts w:hint="eastAsia" w:ascii="宋体" w:hAnsi="宋体" w:cs="宋体"/>
          <w:color w:val="auto"/>
          <w:spacing w:val="0"/>
          <w:kern w:val="0"/>
          <w:sz w:val="24"/>
          <w:highlight w:val="none"/>
        </w:rPr>
      </w:pPr>
      <w:r>
        <w:rPr>
          <w:rFonts w:hint="eastAsia" w:ascii="宋体" w:hAnsi="宋体" w:cs="宋体"/>
          <w:color w:val="auto"/>
          <w:spacing w:val="0"/>
          <w:kern w:val="0"/>
          <w:sz w:val="24"/>
          <w:highlight w:val="none"/>
        </w:rPr>
        <w:t>11.</w:t>
      </w:r>
      <w:r>
        <w:rPr>
          <w:rFonts w:hint="eastAsia" w:ascii="宋体" w:hAnsi="宋体" w:eastAsia="宋体" w:cs="宋体"/>
          <w:color w:val="auto"/>
          <w:spacing w:val="0"/>
          <w:kern w:val="0"/>
          <w:sz w:val="24"/>
          <w:highlight w:val="none"/>
          <w:lang w:val="en-US" w:eastAsia="zh-CN"/>
        </w:rPr>
        <w:t>7</w:t>
      </w:r>
      <w:r>
        <w:rPr>
          <w:rFonts w:hint="eastAsia" w:ascii="宋体" w:hAnsi="宋体" w:cs="宋体"/>
          <w:color w:val="auto"/>
          <w:spacing w:val="0"/>
          <w:kern w:val="0"/>
          <w:sz w:val="24"/>
          <w:highlight w:val="none"/>
        </w:rPr>
        <w:t xml:space="preserve"> 采购人、采购代理机构不得拒收质疑</w:t>
      </w:r>
      <w:r>
        <w:rPr>
          <w:rFonts w:hint="eastAsia" w:ascii="宋体" w:hAnsi="宋体" w:cs="宋体"/>
          <w:color w:val="auto"/>
          <w:spacing w:val="0"/>
          <w:kern w:val="0"/>
          <w:sz w:val="24"/>
          <w:highlight w:val="none"/>
          <w:lang w:eastAsia="zh-CN"/>
        </w:rPr>
        <w:t>投标人</w:t>
      </w:r>
      <w:r>
        <w:rPr>
          <w:rFonts w:hint="eastAsia" w:ascii="宋体" w:hAnsi="宋体" w:cs="宋体"/>
          <w:color w:val="auto"/>
          <w:spacing w:val="0"/>
          <w:kern w:val="0"/>
          <w:sz w:val="24"/>
          <w:highlight w:val="none"/>
        </w:rPr>
        <w:t>在法定质疑期内发出的质疑函，应当在收到质疑函后7个工作日内作出答复，并以电子形式通知质疑</w:t>
      </w:r>
      <w:r>
        <w:rPr>
          <w:rFonts w:hint="eastAsia" w:ascii="宋体" w:hAnsi="宋体" w:cs="宋体"/>
          <w:color w:val="auto"/>
          <w:spacing w:val="0"/>
          <w:kern w:val="0"/>
          <w:sz w:val="24"/>
          <w:highlight w:val="none"/>
          <w:lang w:eastAsia="zh-CN"/>
        </w:rPr>
        <w:t>投标人</w:t>
      </w:r>
      <w:r>
        <w:rPr>
          <w:rFonts w:hint="eastAsia" w:ascii="宋体" w:hAnsi="宋体" w:cs="宋体"/>
          <w:color w:val="auto"/>
          <w:spacing w:val="0"/>
          <w:kern w:val="0"/>
          <w:sz w:val="24"/>
          <w:highlight w:val="none"/>
        </w:rPr>
        <w:t>和其他有关</w:t>
      </w:r>
      <w:r>
        <w:rPr>
          <w:rFonts w:hint="eastAsia" w:ascii="宋体" w:hAnsi="宋体" w:cs="宋体"/>
          <w:color w:val="auto"/>
          <w:spacing w:val="0"/>
          <w:kern w:val="0"/>
          <w:sz w:val="24"/>
          <w:highlight w:val="none"/>
          <w:lang w:eastAsia="zh-CN"/>
        </w:rPr>
        <w:t>投标人</w:t>
      </w:r>
      <w:r>
        <w:rPr>
          <w:rFonts w:hint="eastAsia" w:ascii="宋体" w:hAnsi="宋体" w:cs="宋体"/>
          <w:color w:val="auto"/>
          <w:spacing w:val="0"/>
          <w:kern w:val="0"/>
          <w:sz w:val="24"/>
          <w:highlight w:val="none"/>
        </w:rPr>
        <w:t>（在发布本项目</w:t>
      </w:r>
      <w:r>
        <w:rPr>
          <w:rFonts w:hint="eastAsia" w:ascii="宋体" w:hAnsi="宋体" w:cs="宋体"/>
          <w:color w:val="auto"/>
          <w:spacing w:val="0"/>
          <w:kern w:val="0"/>
          <w:sz w:val="24"/>
          <w:highlight w:val="none"/>
          <w:lang w:eastAsia="zh-CN"/>
        </w:rPr>
        <w:t>招标</w:t>
      </w:r>
      <w:r>
        <w:rPr>
          <w:rFonts w:hint="eastAsia" w:ascii="宋体" w:hAnsi="宋体" w:cs="宋体"/>
          <w:color w:val="auto"/>
          <w:spacing w:val="0"/>
          <w:kern w:val="0"/>
          <w:sz w:val="24"/>
          <w:highlight w:val="none"/>
        </w:rPr>
        <w:t>公告的媒体上发布）。</w:t>
      </w:r>
    </w:p>
    <w:p w14:paraId="5C97EA03">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jc w:val="left"/>
        <w:textAlignment w:val="baseline"/>
        <w:rPr>
          <w:rFonts w:hint="eastAsia" w:ascii="宋体" w:hAnsi="宋体" w:cs="宋体"/>
          <w:color w:val="auto"/>
          <w:spacing w:val="0"/>
          <w:kern w:val="0"/>
          <w:sz w:val="24"/>
          <w:highlight w:val="none"/>
        </w:rPr>
      </w:pPr>
      <w:r>
        <w:rPr>
          <w:rFonts w:hint="eastAsia" w:ascii="宋体" w:hAnsi="宋体" w:cs="宋体"/>
          <w:color w:val="auto"/>
          <w:spacing w:val="0"/>
          <w:kern w:val="0"/>
          <w:sz w:val="24"/>
          <w:highlight w:val="none"/>
        </w:rPr>
        <w:t>11.</w:t>
      </w:r>
      <w:r>
        <w:rPr>
          <w:rFonts w:hint="eastAsia" w:ascii="宋体" w:hAnsi="宋体" w:eastAsia="宋体" w:cs="宋体"/>
          <w:color w:val="auto"/>
          <w:spacing w:val="0"/>
          <w:kern w:val="0"/>
          <w:sz w:val="24"/>
          <w:highlight w:val="none"/>
          <w:lang w:val="en-US" w:eastAsia="zh-CN"/>
        </w:rPr>
        <w:t>8</w:t>
      </w:r>
      <w:r>
        <w:rPr>
          <w:rFonts w:hint="eastAsia" w:ascii="宋体" w:hAnsi="宋体" w:cs="宋体"/>
          <w:color w:val="auto"/>
          <w:spacing w:val="0"/>
          <w:kern w:val="0"/>
          <w:sz w:val="24"/>
          <w:highlight w:val="none"/>
        </w:rPr>
        <w:t xml:space="preserve"> </w:t>
      </w:r>
      <w:r>
        <w:rPr>
          <w:rFonts w:hint="eastAsia" w:ascii="宋体" w:hAnsi="宋体" w:cs="宋体"/>
          <w:color w:val="auto"/>
          <w:spacing w:val="0"/>
          <w:kern w:val="0"/>
          <w:sz w:val="24"/>
          <w:highlight w:val="none"/>
          <w:lang w:eastAsia="zh-CN"/>
        </w:rPr>
        <w:t>投标人</w:t>
      </w:r>
      <w:r>
        <w:rPr>
          <w:rFonts w:hint="eastAsia" w:ascii="宋体" w:hAnsi="宋体" w:cs="宋体"/>
          <w:color w:val="auto"/>
          <w:spacing w:val="0"/>
          <w:kern w:val="0"/>
          <w:sz w:val="24"/>
          <w:highlight w:val="none"/>
        </w:rPr>
        <w:t>进行虚假和恶意质疑的，代理机构可以提请政府采购监管部门将其列入不良记录名单，在一至三年内禁止参加政府采购活动，并将处理决定在相关政府采购媒体上公布。</w:t>
      </w:r>
    </w:p>
    <w:p w14:paraId="6472C4B3">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jc w:val="left"/>
        <w:textAlignment w:val="baseline"/>
        <w:rPr>
          <w:rFonts w:hint="eastAsia" w:ascii="宋体" w:hAnsi="宋体" w:cs="宋体"/>
          <w:color w:val="auto"/>
          <w:spacing w:val="0"/>
          <w:kern w:val="0"/>
          <w:sz w:val="24"/>
          <w:highlight w:val="none"/>
        </w:rPr>
      </w:pPr>
      <w:r>
        <w:rPr>
          <w:rFonts w:hint="eastAsia" w:ascii="宋体" w:hAnsi="宋体" w:cs="宋体"/>
          <w:color w:val="auto"/>
          <w:spacing w:val="0"/>
          <w:kern w:val="0"/>
          <w:sz w:val="24"/>
          <w:highlight w:val="none"/>
        </w:rPr>
        <w:t>11.</w:t>
      </w:r>
      <w:r>
        <w:rPr>
          <w:rFonts w:hint="eastAsia" w:ascii="宋体" w:hAnsi="宋体" w:eastAsia="宋体" w:cs="宋体"/>
          <w:color w:val="auto"/>
          <w:spacing w:val="0"/>
          <w:kern w:val="0"/>
          <w:sz w:val="24"/>
          <w:highlight w:val="none"/>
          <w:lang w:val="en-US" w:eastAsia="zh-CN"/>
        </w:rPr>
        <w:t>9</w:t>
      </w:r>
      <w:r>
        <w:rPr>
          <w:rFonts w:hint="eastAsia" w:ascii="宋体" w:hAnsi="宋体" w:cs="宋体"/>
          <w:color w:val="auto"/>
          <w:spacing w:val="0"/>
          <w:kern w:val="0"/>
          <w:sz w:val="24"/>
          <w:highlight w:val="none"/>
        </w:rPr>
        <w:t xml:space="preserve"> 质疑</w:t>
      </w:r>
      <w:r>
        <w:rPr>
          <w:rFonts w:hint="eastAsia" w:ascii="宋体" w:hAnsi="宋体" w:cs="宋体"/>
          <w:color w:val="auto"/>
          <w:spacing w:val="0"/>
          <w:kern w:val="0"/>
          <w:sz w:val="24"/>
          <w:highlight w:val="none"/>
          <w:lang w:eastAsia="zh-CN"/>
        </w:rPr>
        <w:t>投标人</w:t>
      </w:r>
      <w:r>
        <w:rPr>
          <w:rFonts w:hint="eastAsia" w:ascii="宋体" w:hAnsi="宋体" w:cs="宋体"/>
          <w:color w:val="auto"/>
          <w:spacing w:val="0"/>
          <w:kern w:val="0"/>
          <w:sz w:val="24"/>
          <w:highlight w:val="none"/>
        </w:rPr>
        <w:t>对采购人、采购代理机构的答复不满意，或者采购人、采购代理机构未在规定时间内作出答复的，可以在答复期满后15个工作日内向本办法第六条规定的财政部门提起投诉。</w:t>
      </w:r>
    </w:p>
    <w:p w14:paraId="5B1960CC">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jc w:val="left"/>
        <w:textAlignment w:val="baseline"/>
        <w:rPr>
          <w:rFonts w:hint="eastAsia" w:ascii="宋体" w:hAnsi="宋体" w:cs="宋体"/>
          <w:color w:val="auto"/>
          <w:spacing w:val="0"/>
          <w:kern w:val="0"/>
          <w:sz w:val="24"/>
          <w:highlight w:val="none"/>
        </w:rPr>
      </w:pPr>
      <w:r>
        <w:rPr>
          <w:rFonts w:hint="eastAsia" w:ascii="宋体" w:hAnsi="宋体" w:cs="宋体"/>
          <w:color w:val="auto"/>
          <w:spacing w:val="0"/>
          <w:kern w:val="0"/>
          <w:sz w:val="24"/>
          <w:highlight w:val="none"/>
        </w:rPr>
        <w:t>11.1</w:t>
      </w:r>
      <w:r>
        <w:rPr>
          <w:rFonts w:hint="eastAsia" w:ascii="宋体" w:hAnsi="宋体" w:eastAsia="宋体" w:cs="宋体"/>
          <w:color w:val="auto"/>
          <w:spacing w:val="0"/>
          <w:kern w:val="0"/>
          <w:sz w:val="24"/>
          <w:highlight w:val="none"/>
          <w:lang w:val="en-US" w:eastAsia="zh-CN"/>
        </w:rPr>
        <w:t>0</w:t>
      </w:r>
      <w:r>
        <w:rPr>
          <w:rFonts w:hint="eastAsia" w:ascii="宋体" w:hAnsi="宋体" w:cs="宋体"/>
          <w:color w:val="auto"/>
          <w:spacing w:val="0"/>
          <w:kern w:val="0"/>
          <w:sz w:val="24"/>
          <w:highlight w:val="none"/>
        </w:rPr>
        <w:t>投诉人投诉时,应当提交投诉书和必要的证明材料，并按照被投诉采购人、采购代理机构（以下简称被投诉人）和与投诉事项有关的</w:t>
      </w:r>
      <w:r>
        <w:rPr>
          <w:rFonts w:hint="eastAsia" w:ascii="宋体" w:hAnsi="宋体" w:cs="宋体"/>
          <w:color w:val="auto"/>
          <w:spacing w:val="0"/>
          <w:kern w:val="0"/>
          <w:sz w:val="24"/>
          <w:highlight w:val="none"/>
          <w:lang w:eastAsia="zh-CN"/>
        </w:rPr>
        <w:t>投标人</w:t>
      </w:r>
      <w:r>
        <w:rPr>
          <w:rFonts w:hint="eastAsia" w:ascii="宋体" w:hAnsi="宋体" w:cs="宋体"/>
          <w:color w:val="auto"/>
          <w:spacing w:val="0"/>
          <w:kern w:val="0"/>
          <w:sz w:val="24"/>
          <w:highlight w:val="none"/>
        </w:rPr>
        <w:t>数量提供投诉书的副本。投诉书应当包括下列内容：</w:t>
      </w:r>
    </w:p>
    <w:p w14:paraId="3D59AE7A">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jc w:val="left"/>
        <w:textAlignment w:val="baseline"/>
        <w:rPr>
          <w:rFonts w:hint="eastAsia" w:ascii="宋体" w:hAnsi="宋体" w:cs="宋体"/>
          <w:color w:val="auto"/>
          <w:spacing w:val="0"/>
          <w:kern w:val="0"/>
          <w:sz w:val="24"/>
          <w:highlight w:val="none"/>
        </w:rPr>
      </w:pPr>
      <w:r>
        <w:rPr>
          <w:rFonts w:hint="eastAsia" w:ascii="宋体" w:hAnsi="宋体" w:cs="宋体"/>
          <w:color w:val="auto"/>
          <w:spacing w:val="0"/>
          <w:kern w:val="0"/>
          <w:sz w:val="24"/>
          <w:highlight w:val="none"/>
        </w:rPr>
        <w:t>（一）投诉人和被投诉人的姓名或者名称、通讯地址、邮编、联系人及联系电话；</w:t>
      </w:r>
    </w:p>
    <w:p w14:paraId="0101A82F">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jc w:val="left"/>
        <w:textAlignment w:val="baseline"/>
        <w:rPr>
          <w:rFonts w:hint="eastAsia" w:ascii="宋体" w:hAnsi="宋体" w:cs="宋体"/>
          <w:color w:val="auto"/>
          <w:spacing w:val="0"/>
          <w:kern w:val="0"/>
          <w:sz w:val="24"/>
          <w:highlight w:val="none"/>
        </w:rPr>
      </w:pPr>
      <w:r>
        <w:rPr>
          <w:rFonts w:hint="eastAsia" w:ascii="宋体" w:hAnsi="宋体" w:cs="宋体"/>
          <w:color w:val="auto"/>
          <w:spacing w:val="0"/>
          <w:kern w:val="0"/>
          <w:sz w:val="24"/>
          <w:highlight w:val="none"/>
        </w:rPr>
        <w:t>（二）质疑和质疑答复情况说明及相关证明材料；</w:t>
      </w:r>
    </w:p>
    <w:p w14:paraId="2D913403">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jc w:val="left"/>
        <w:textAlignment w:val="baseline"/>
        <w:rPr>
          <w:rFonts w:hint="eastAsia" w:ascii="宋体" w:hAnsi="宋体" w:cs="宋体"/>
          <w:color w:val="auto"/>
          <w:spacing w:val="0"/>
          <w:kern w:val="0"/>
          <w:sz w:val="24"/>
          <w:highlight w:val="none"/>
        </w:rPr>
      </w:pPr>
      <w:r>
        <w:rPr>
          <w:rFonts w:hint="eastAsia" w:ascii="宋体" w:hAnsi="宋体" w:cs="宋体"/>
          <w:color w:val="auto"/>
          <w:spacing w:val="0"/>
          <w:kern w:val="0"/>
          <w:sz w:val="24"/>
          <w:highlight w:val="none"/>
        </w:rPr>
        <w:t>（三）具体、明确的投诉事项和与投诉事项相关的投诉请求；</w:t>
      </w:r>
    </w:p>
    <w:p w14:paraId="305C2C19">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jc w:val="left"/>
        <w:textAlignment w:val="baseline"/>
        <w:rPr>
          <w:rFonts w:hint="eastAsia" w:ascii="宋体" w:hAnsi="宋体" w:cs="宋体"/>
          <w:color w:val="auto"/>
          <w:spacing w:val="0"/>
          <w:kern w:val="0"/>
          <w:sz w:val="24"/>
          <w:highlight w:val="none"/>
        </w:rPr>
      </w:pPr>
      <w:r>
        <w:rPr>
          <w:rFonts w:hint="eastAsia" w:ascii="宋体" w:hAnsi="宋体" w:cs="宋体"/>
          <w:color w:val="auto"/>
          <w:spacing w:val="0"/>
          <w:kern w:val="0"/>
          <w:sz w:val="24"/>
          <w:highlight w:val="none"/>
        </w:rPr>
        <w:t>（四）事实依据；</w:t>
      </w:r>
    </w:p>
    <w:p w14:paraId="45F59B34">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jc w:val="left"/>
        <w:textAlignment w:val="baseline"/>
        <w:rPr>
          <w:rFonts w:hint="eastAsia" w:ascii="宋体" w:hAnsi="宋体" w:cs="宋体"/>
          <w:color w:val="auto"/>
          <w:spacing w:val="0"/>
          <w:kern w:val="0"/>
          <w:sz w:val="24"/>
          <w:highlight w:val="none"/>
        </w:rPr>
      </w:pPr>
      <w:r>
        <w:rPr>
          <w:rFonts w:hint="eastAsia" w:ascii="宋体" w:hAnsi="宋体" w:cs="宋体"/>
          <w:color w:val="auto"/>
          <w:spacing w:val="0"/>
          <w:kern w:val="0"/>
          <w:sz w:val="24"/>
          <w:highlight w:val="none"/>
        </w:rPr>
        <w:t>（五）法律依据；</w:t>
      </w:r>
    </w:p>
    <w:p w14:paraId="2A1A6AF5">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jc w:val="left"/>
        <w:textAlignment w:val="baseline"/>
        <w:rPr>
          <w:rFonts w:hint="eastAsia" w:ascii="宋体" w:hAnsi="宋体" w:cs="宋体"/>
          <w:color w:val="auto"/>
          <w:spacing w:val="0"/>
          <w:kern w:val="0"/>
          <w:sz w:val="24"/>
          <w:highlight w:val="none"/>
        </w:rPr>
      </w:pPr>
      <w:r>
        <w:rPr>
          <w:rFonts w:hint="eastAsia" w:ascii="宋体" w:hAnsi="宋体" w:cs="宋体"/>
          <w:color w:val="auto"/>
          <w:spacing w:val="0"/>
          <w:kern w:val="0"/>
          <w:sz w:val="24"/>
          <w:highlight w:val="none"/>
        </w:rPr>
        <w:t>（六）提起投诉的日期。</w:t>
      </w:r>
    </w:p>
    <w:p w14:paraId="40053248">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jc w:val="left"/>
        <w:textAlignment w:val="baseline"/>
        <w:rPr>
          <w:rFonts w:hint="eastAsia" w:ascii="宋体" w:hAnsi="宋体" w:cs="宋体"/>
          <w:color w:val="auto"/>
          <w:spacing w:val="0"/>
          <w:kern w:val="0"/>
          <w:sz w:val="24"/>
          <w:highlight w:val="none"/>
        </w:rPr>
      </w:pPr>
      <w:r>
        <w:rPr>
          <w:rFonts w:hint="eastAsia" w:ascii="宋体" w:hAnsi="宋体" w:cs="宋体"/>
          <w:color w:val="auto"/>
          <w:spacing w:val="0"/>
          <w:kern w:val="0"/>
          <w:sz w:val="24"/>
          <w:highlight w:val="none"/>
        </w:rPr>
        <w:t>　投诉人为自然人的，应当由本人签字；投诉人为法人或者其他组织的，应当由法定代表人、主要负责人，或者其授权代表签字或者盖章，并加盖公章。</w:t>
      </w:r>
    </w:p>
    <w:p w14:paraId="054F630C">
      <w:pPr>
        <w:pStyle w:val="27"/>
        <w:pageBreakBefore w:val="0"/>
        <w:widowControl/>
        <w:tabs>
          <w:tab w:val="left" w:pos="5250"/>
        </w:tabs>
        <w:kinsoku/>
        <w:wordWrap/>
        <w:overflowPunct/>
        <w:topLinePunct w:val="0"/>
        <w:autoSpaceDE w:val="0"/>
        <w:autoSpaceDN w:val="0"/>
        <w:bidi w:val="0"/>
        <w:adjustRightInd w:val="0"/>
        <w:snapToGrid w:val="0"/>
        <w:spacing w:before="0" w:after="0" w:afterAutospacing="0" w:line="360" w:lineRule="auto"/>
        <w:ind w:left="0" w:leftChars="0" w:firstLine="482" w:firstLineChars="200"/>
        <w:textAlignment w:val="baseline"/>
        <w:rPr>
          <w:rFonts w:hint="eastAsia" w:ascii="宋体" w:hAnsi="宋体" w:eastAsia="宋体"/>
          <w:b/>
          <w:color w:val="auto"/>
          <w:spacing w:val="0"/>
          <w:sz w:val="24"/>
          <w:szCs w:val="24"/>
          <w:highlight w:val="none"/>
        </w:rPr>
      </w:pPr>
      <w:bookmarkStart w:id="219" w:name="_Toc10523"/>
      <w:bookmarkStart w:id="220" w:name="_Toc17273"/>
      <w:bookmarkStart w:id="221" w:name="_Toc29268"/>
      <w:bookmarkStart w:id="222" w:name="_Toc28084"/>
      <w:r>
        <w:rPr>
          <w:rFonts w:hint="eastAsia" w:ascii="宋体" w:hAnsi="宋体" w:eastAsia="宋体"/>
          <w:b/>
          <w:color w:val="auto"/>
          <w:spacing w:val="0"/>
          <w:sz w:val="24"/>
          <w:szCs w:val="24"/>
          <w:highlight w:val="none"/>
        </w:rPr>
        <w:t>十二、违约处罚</w:t>
      </w:r>
      <w:bookmarkEnd w:id="219"/>
      <w:bookmarkEnd w:id="220"/>
      <w:bookmarkEnd w:id="221"/>
      <w:bookmarkEnd w:id="222"/>
    </w:p>
    <w:p w14:paraId="04D8FF9B">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jc w:val="left"/>
        <w:textAlignment w:val="baseline"/>
        <w:rPr>
          <w:rFonts w:hint="eastAsia" w:ascii="宋体" w:hAnsi="宋体" w:cs="宋体"/>
          <w:color w:val="auto"/>
          <w:spacing w:val="0"/>
          <w:kern w:val="0"/>
          <w:sz w:val="24"/>
          <w:highlight w:val="none"/>
        </w:rPr>
      </w:pPr>
      <w:r>
        <w:rPr>
          <w:rFonts w:hint="eastAsia" w:ascii="宋体" w:hAnsi="宋体" w:cs="宋体"/>
          <w:color w:val="auto"/>
          <w:spacing w:val="0"/>
          <w:kern w:val="0"/>
          <w:sz w:val="24"/>
          <w:highlight w:val="none"/>
        </w:rPr>
        <w:t>12.1 投诉人在全国范围12个月内三次以上投诉查无实据的，由财政部门列入不良行为记录名单。</w:t>
      </w:r>
    </w:p>
    <w:p w14:paraId="448756AB">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jc w:val="left"/>
        <w:textAlignment w:val="baseline"/>
        <w:rPr>
          <w:rFonts w:hint="eastAsia" w:ascii="宋体" w:hAnsi="宋体" w:cs="宋体"/>
          <w:color w:val="auto"/>
          <w:spacing w:val="0"/>
          <w:kern w:val="0"/>
          <w:sz w:val="24"/>
          <w:highlight w:val="none"/>
        </w:rPr>
      </w:pPr>
      <w:r>
        <w:rPr>
          <w:rFonts w:hint="eastAsia" w:ascii="宋体" w:hAnsi="宋体" w:cs="宋体"/>
          <w:color w:val="auto"/>
          <w:spacing w:val="0"/>
          <w:kern w:val="0"/>
          <w:sz w:val="24"/>
          <w:highlight w:val="none"/>
        </w:rPr>
        <w:t>投诉人有下列行为之一的，属于虚假、恶意投诉，由财政部门列入不良行为记录名单，禁止其1至3年内参加政府采购活动：</w:t>
      </w:r>
    </w:p>
    <w:p w14:paraId="13B76F34">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jc w:val="left"/>
        <w:textAlignment w:val="baseline"/>
        <w:rPr>
          <w:rFonts w:hint="eastAsia" w:ascii="宋体" w:hAnsi="宋体" w:eastAsia="宋体" w:cs="宋体"/>
          <w:color w:val="auto"/>
          <w:spacing w:val="0"/>
          <w:kern w:val="0"/>
          <w:sz w:val="24"/>
          <w:highlight w:val="none"/>
          <w:lang w:eastAsia="zh-CN"/>
        </w:rPr>
      </w:pPr>
      <w:r>
        <w:rPr>
          <w:rFonts w:hint="eastAsia" w:ascii="宋体" w:hAnsi="宋体" w:cs="宋体"/>
          <w:color w:val="auto"/>
          <w:spacing w:val="0"/>
          <w:kern w:val="0"/>
          <w:sz w:val="24"/>
          <w:highlight w:val="none"/>
        </w:rPr>
        <w:t>（一）捏造事实</w:t>
      </w:r>
      <w:r>
        <w:rPr>
          <w:rFonts w:hint="eastAsia" w:ascii="宋体" w:hAnsi="宋体" w:eastAsia="宋体" w:cs="宋体"/>
          <w:color w:val="auto"/>
          <w:spacing w:val="0"/>
          <w:kern w:val="0"/>
          <w:sz w:val="24"/>
          <w:highlight w:val="none"/>
          <w:lang w:eastAsia="zh-CN"/>
        </w:rPr>
        <w:t>；</w:t>
      </w:r>
    </w:p>
    <w:p w14:paraId="34F1AE80">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jc w:val="left"/>
        <w:textAlignment w:val="baseline"/>
        <w:rPr>
          <w:rFonts w:hint="eastAsia" w:ascii="宋体" w:hAnsi="宋体" w:eastAsia="宋体" w:cs="宋体"/>
          <w:color w:val="auto"/>
          <w:spacing w:val="0"/>
          <w:kern w:val="0"/>
          <w:sz w:val="24"/>
          <w:highlight w:val="none"/>
          <w:lang w:eastAsia="zh-CN"/>
        </w:rPr>
      </w:pPr>
      <w:r>
        <w:rPr>
          <w:rFonts w:hint="eastAsia" w:ascii="宋体" w:hAnsi="宋体" w:cs="宋体"/>
          <w:color w:val="auto"/>
          <w:spacing w:val="0"/>
          <w:kern w:val="0"/>
          <w:sz w:val="24"/>
          <w:highlight w:val="none"/>
        </w:rPr>
        <w:t>（二）提供虚假材料</w:t>
      </w:r>
      <w:r>
        <w:rPr>
          <w:rFonts w:hint="eastAsia" w:ascii="宋体" w:hAnsi="宋体" w:eastAsia="宋体" w:cs="宋体"/>
          <w:color w:val="auto"/>
          <w:spacing w:val="0"/>
          <w:kern w:val="0"/>
          <w:sz w:val="24"/>
          <w:highlight w:val="none"/>
          <w:lang w:eastAsia="zh-CN"/>
        </w:rPr>
        <w:t>；</w:t>
      </w:r>
    </w:p>
    <w:p w14:paraId="5BBD8240">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jc w:val="left"/>
        <w:textAlignment w:val="baseline"/>
        <w:rPr>
          <w:rFonts w:hint="eastAsia" w:ascii="宋体" w:hAnsi="宋体" w:cs="宋体"/>
          <w:color w:val="auto"/>
          <w:spacing w:val="0"/>
          <w:kern w:val="0"/>
          <w:sz w:val="24"/>
          <w:highlight w:val="none"/>
        </w:rPr>
      </w:pPr>
      <w:r>
        <w:rPr>
          <w:rFonts w:hint="eastAsia" w:ascii="宋体" w:hAnsi="宋体" w:cs="宋体"/>
          <w:color w:val="auto"/>
          <w:spacing w:val="0"/>
          <w:kern w:val="0"/>
          <w:sz w:val="24"/>
          <w:highlight w:val="none"/>
        </w:rPr>
        <w:t>（三）以非法手段取得证明材料。证据来源的合法性存在明显疑问，投诉人无法证明其取得方式合法的，视为以非法手段取得证明材料。</w:t>
      </w:r>
    </w:p>
    <w:p w14:paraId="1711FB5E">
      <w:pPr>
        <w:pageBreakBefore w:val="0"/>
        <w:widowControl/>
        <w:tabs>
          <w:tab w:val="left" w:pos="1096"/>
        </w:tabs>
        <w:kinsoku/>
        <w:wordWrap/>
        <w:overflowPunct/>
        <w:topLinePunct w:val="0"/>
        <w:autoSpaceDE w:val="0"/>
        <w:autoSpaceDN w:val="0"/>
        <w:bidi w:val="0"/>
        <w:adjustRightInd w:val="0"/>
        <w:snapToGrid w:val="0"/>
        <w:spacing w:afterAutospacing="0" w:line="360" w:lineRule="auto"/>
        <w:ind w:left="0" w:leftChars="0" w:firstLine="480" w:firstLineChars="200"/>
        <w:jc w:val="left"/>
        <w:textAlignment w:val="baseline"/>
        <w:rPr>
          <w:rFonts w:hint="eastAsia" w:ascii="宋体" w:hAnsi="宋体" w:eastAsia="宋体" w:cs="宋体"/>
          <w:b/>
          <w:color w:val="auto"/>
          <w:spacing w:val="0"/>
          <w:sz w:val="24"/>
          <w:highlight w:val="none"/>
          <w:lang w:val="en-US" w:eastAsia="zh-CN"/>
        </w:rPr>
      </w:pPr>
      <w:bookmarkStart w:id="223" w:name="_Toc22090"/>
      <w:bookmarkStart w:id="224" w:name="_Toc23912"/>
      <w:r>
        <w:rPr>
          <w:rFonts w:hint="eastAsia" w:ascii="宋体" w:hAnsi="宋体" w:cs="宋体"/>
          <w:b/>
          <w:color w:val="auto"/>
          <w:spacing w:val="0"/>
          <w:sz w:val="24"/>
          <w:highlight w:val="none"/>
        </w:rPr>
        <w:t>十三、</w:t>
      </w:r>
      <w:bookmarkStart w:id="225" w:name="_Toc16421"/>
      <w:r>
        <w:rPr>
          <w:rFonts w:hint="eastAsia" w:ascii="宋体" w:hAnsi="宋体" w:cs="宋体"/>
          <w:b/>
          <w:color w:val="auto"/>
          <w:spacing w:val="0"/>
          <w:sz w:val="24"/>
          <w:highlight w:val="none"/>
        </w:rPr>
        <w:t>政策性因素</w:t>
      </w:r>
      <w:bookmarkEnd w:id="223"/>
      <w:bookmarkEnd w:id="224"/>
      <w:bookmarkEnd w:id="225"/>
      <w:r>
        <w:rPr>
          <w:rFonts w:hint="eastAsia" w:ascii="宋体" w:hAnsi="宋体" w:eastAsia="宋体" w:cs="宋体"/>
          <w:b/>
          <w:color w:val="auto"/>
          <w:spacing w:val="0"/>
          <w:sz w:val="24"/>
          <w:highlight w:val="none"/>
          <w:lang w:val="en-US" w:eastAsia="zh-CN"/>
        </w:rPr>
        <w:t>文件</w:t>
      </w:r>
    </w:p>
    <w:p w14:paraId="2921C8A2">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jc w:val="left"/>
        <w:textAlignment w:val="baseline"/>
        <w:rPr>
          <w:rFonts w:hint="default" w:ascii="宋体" w:hAnsi="宋体" w:eastAsia="宋体" w:cs="宋体"/>
          <w:color w:val="auto"/>
          <w:spacing w:val="0"/>
          <w:kern w:val="0"/>
          <w:sz w:val="24"/>
          <w:highlight w:val="none"/>
          <w:lang w:val="en-US" w:eastAsia="zh-CN"/>
        </w:rPr>
      </w:pPr>
      <w:bookmarkStart w:id="226" w:name="_Toc8322"/>
      <w:bookmarkStart w:id="227" w:name="_Toc21882"/>
      <w:r>
        <w:rPr>
          <w:rFonts w:hint="eastAsia" w:ascii="宋体" w:hAnsi="宋体" w:eastAsia="宋体" w:cs="宋体"/>
          <w:color w:val="auto"/>
          <w:spacing w:val="0"/>
          <w:kern w:val="0"/>
          <w:sz w:val="24"/>
          <w:highlight w:val="none"/>
          <w:lang w:val="en-US" w:eastAsia="zh-CN"/>
        </w:rPr>
        <w:t xml:space="preserve">13.1 </w:t>
      </w:r>
      <w:r>
        <w:rPr>
          <w:rFonts w:hint="default" w:ascii="宋体" w:hAnsi="宋体" w:eastAsia="宋体" w:cs="宋体"/>
          <w:color w:val="auto"/>
          <w:spacing w:val="0"/>
          <w:kern w:val="0"/>
          <w:sz w:val="24"/>
          <w:highlight w:val="none"/>
          <w:lang w:val="en-US" w:eastAsia="zh-CN"/>
        </w:rPr>
        <w:t>按照财政部《政府采购进口产品管理办法》（财库[2007]119号</w:t>
      </w:r>
      <w:r>
        <w:rPr>
          <w:rFonts w:hint="eastAsia" w:ascii="宋体" w:hAnsi="宋体" w:eastAsia="宋体" w:cs="宋体"/>
          <w:color w:val="auto"/>
          <w:spacing w:val="0"/>
          <w:kern w:val="0"/>
          <w:sz w:val="24"/>
          <w:highlight w:val="none"/>
          <w:lang w:val="en-US" w:eastAsia="zh-CN"/>
        </w:rPr>
        <w:t>；</w:t>
      </w:r>
    </w:p>
    <w:p w14:paraId="3F4E81B4">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jc w:val="left"/>
        <w:textAlignment w:val="baseline"/>
        <w:rPr>
          <w:rFonts w:hint="default" w:ascii="宋体" w:hAnsi="宋体" w:eastAsia="宋体" w:cs="宋体"/>
          <w:color w:val="auto"/>
          <w:spacing w:val="0"/>
          <w:kern w:val="0"/>
          <w:sz w:val="24"/>
          <w:highlight w:val="none"/>
          <w:lang w:val="en-US" w:eastAsia="zh-CN"/>
        </w:rPr>
      </w:pPr>
      <w:r>
        <w:rPr>
          <w:rFonts w:hint="eastAsia" w:ascii="宋体" w:hAnsi="宋体" w:eastAsia="宋体" w:cs="宋体"/>
          <w:color w:val="auto"/>
          <w:spacing w:val="0"/>
          <w:kern w:val="0"/>
          <w:sz w:val="24"/>
          <w:highlight w:val="none"/>
          <w:lang w:val="en-US" w:eastAsia="zh-CN"/>
        </w:rPr>
        <w:t xml:space="preserve">13.2 </w:t>
      </w:r>
      <w:r>
        <w:rPr>
          <w:rFonts w:hint="default" w:ascii="宋体" w:hAnsi="宋体" w:eastAsia="宋体" w:cs="宋体"/>
          <w:color w:val="auto"/>
          <w:spacing w:val="0"/>
          <w:kern w:val="0"/>
          <w:sz w:val="24"/>
          <w:highlight w:val="none"/>
          <w:lang w:val="en-US" w:eastAsia="zh-CN"/>
        </w:rPr>
        <w:t>《关于进一步加大政府采购支持中小企业力度的通知》（财库〔2022〕19号）；</w:t>
      </w:r>
    </w:p>
    <w:p w14:paraId="734B0D2C">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jc w:val="left"/>
        <w:textAlignment w:val="baseline"/>
        <w:rPr>
          <w:rFonts w:hint="default" w:ascii="宋体" w:hAnsi="宋体" w:eastAsia="宋体" w:cs="宋体"/>
          <w:color w:val="auto"/>
          <w:spacing w:val="0"/>
          <w:kern w:val="0"/>
          <w:sz w:val="24"/>
          <w:highlight w:val="none"/>
          <w:lang w:val="en-US" w:eastAsia="zh-CN"/>
        </w:rPr>
      </w:pPr>
      <w:r>
        <w:rPr>
          <w:rFonts w:hint="eastAsia" w:ascii="宋体" w:hAnsi="宋体" w:eastAsia="宋体" w:cs="宋体"/>
          <w:color w:val="auto"/>
          <w:spacing w:val="0"/>
          <w:kern w:val="0"/>
          <w:sz w:val="24"/>
          <w:highlight w:val="none"/>
          <w:lang w:val="en-US" w:eastAsia="zh-CN"/>
        </w:rPr>
        <w:t xml:space="preserve">13.3 </w:t>
      </w:r>
      <w:r>
        <w:rPr>
          <w:rFonts w:hint="default" w:ascii="宋体" w:hAnsi="宋体" w:eastAsia="宋体" w:cs="宋体"/>
          <w:color w:val="auto"/>
          <w:spacing w:val="0"/>
          <w:kern w:val="0"/>
          <w:sz w:val="24"/>
          <w:highlight w:val="none"/>
          <w:lang w:val="en-US" w:eastAsia="zh-CN"/>
        </w:rPr>
        <w:t>《政府采购促进中小企业发展管理办法》（财库〔2020〕46号）；</w:t>
      </w:r>
    </w:p>
    <w:p w14:paraId="38783BC2">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jc w:val="left"/>
        <w:textAlignment w:val="baseline"/>
        <w:rPr>
          <w:rFonts w:hint="default" w:ascii="宋体" w:hAnsi="宋体" w:eastAsia="宋体" w:cs="宋体"/>
          <w:color w:val="auto"/>
          <w:spacing w:val="0"/>
          <w:kern w:val="0"/>
          <w:sz w:val="24"/>
          <w:highlight w:val="none"/>
          <w:lang w:val="en-US" w:eastAsia="zh-CN"/>
        </w:rPr>
      </w:pPr>
      <w:r>
        <w:rPr>
          <w:rFonts w:hint="eastAsia" w:ascii="宋体" w:hAnsi="宋体" w:eastAsia="宋体" w:cs="宋体"/>
          <w:color w:val="auto"/>
          <w:spacing w:val="0"/>
          <w:kern w:val="0"/>
          <w:sz w:val="24"/>
          <w:highlight w:val="none"/>
          <w:lang w:val="en-US" w:eastAsia="zh-CN"/>
        </w:rPr>
        <w:t xml:space="preserve">13.4 </w:t>
      </w:r>
      <w:r>
        <w:rPr>
          <w:rFonts w:hint="default" w:ascii="宋体" w:hAnsi="宋体" w:eastAsia="宋体" w:cs="宋体"/>
          <w:color w:val="auto"/>
          <w:spacing w:val="0"/>
          <w:kern w:val="0"/>
          <w:sz w:val="24"/>
          <w:highlight w:val="none"/>
          <w:lang w:val="en-US" w:eastAsia="zh-CN"/>
        </w:rPr>
        <w:t>《财政部、司法部关于政府采购支持监狱企业发展有关问题的通知》（财库[2014]68号）；</w:t>
      </w:r>
    </w:p>
    <w:p w14:paraId="0861370C">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jc w:val="left"/>
        <w:textAlignment w:val="baseline"/>
        <w:rPr>
          <w:rFonts w:hint="default" w:ascii="宋体" w:hAnsi="宋体" w:eastAsia="宋体" w:cs="宋体"/>
          <w:color w:val="auto"/>
          <w:spacing w:val="0"/>
          <w:kern w:val="0"/>
          <w:sz w:val="24"/>
          <w:highlight w:val="none"/>
          <w:lang w:val="en-US" w:eastAsia="zh-CN"/>
        </w:rPr>
      </w:pPr>
      <w:r>
        <w:rPr>
          <w:rFonts w:hint="eastAsia" w:ascii="宋体" w:hAnsi="宋体" w:eastAsia="宋体" w:cs="宋体"/>
          <w:color w:val="auto"/>
          <w:spacing w:val="0"/>
          <w:kern w:val="0"/>
          <w:sz w:val="24"/>
          <w:highlight w:val="none"/>
          <w:lang w:val="en-US" w:eastAsia="zh-CN"/>
        </w:rPr>
        <w:t xml:space="preserve">13.5 </w:t>
      </w:r>
      <w:r>
        <w:rPr>
          <w:rFonts w:hint="default" w:ascii="宋体" w:hAnsi="宋体" w:eastAsia="宋体" w:cs="宋体"/>
          <w:color w:val="auto"/>
          <w:spacing w:val="0"/>
          <w:kern w:val="0"/>
          <w:sz w:val="24"/>
          <w:highlight w:val="none"/>
          <w:lang w:val="en-US" w:eastAsia="zh-CN"/>
        </w:rPr>
        <w:t>《财政部 民政部 中国残疾人联合会关于促进残疾人就业政府采购政策的通知》（财库〔2017〕141号）；</w:t>
      </w:r>
    </w:p>
    <w:p w14:paraId="7D6DBE65">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jc w:val="left"/>
        <w:textAlignment w:val="baseline"/>
        <w:rPr>
          <w:rFonts w:hint="default" w:ascii="宋体" w:hAnsi="宋体" w:eastAsia="宋体" w:cs="宋体"/>
          <w:color w:val="auto"/>
          <w:spacing w:val="0"/>
          <w:kern w:val="0"/>
          <w:sz w:val="24"/>
          <w:highlight w:val="none"/>
          <w:lang w:val="en-US" w:eastAsia="zh-CN"/>
        </w:rPr>
      </w:pPr>
      <w:r>
        <w:rPr>
          <w:rFonts w:hint="eastAsia" w:ascii="宋体" w:hAnsi="宋体" w:eastAsia="宋体" w:cs="宋体"/>
          <w:color w:val="auto"/>
          <w:spacing w:val="0"/>
          <w:kern w:val="0"/>
          <w:sz w:val="24"/>
          <w:highlight w:val="none"/>
          <w:lang w:val="en-US" w:eastAsia="zh-CN"/>
        </w:rPr>
        <w:t xml:space="preserve">13.6 </w:t>
      </w:r>
      <w:r>
        <w:rPr>
          <w:rFonts w:hint="default" w:ascii="宋体" w:hAnsi="宋体" w:eastAsia="宋体" w:cs="宋体"/>
          <w:color w:val="auto"/>
          <w:spacing w:val="0"/>
          <w:kern w:val="0"/>
          <w:sz w:val="24"/>
          <w:highlight w:val="none"/>
          <w:lang w:val="en-US" w:eastAsia="zh-CN"/>
        </w:rPr>
        <w:t>关于印发《节能产品政府采购实施意见》的通知（财库〔2004〕185号）；</w:t>
      </w:r>
    </w:p>
    <w:p w14:paraId="3718465E">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jc w:val="left"/>
        <w:textAlignment w:val="baseline"/>
        <w:rPr>
          <w:rFonts w:hint="default" w:ascii="宋体" w:hAnsi="宋体" w:eastAsia="宋体" w:cs="宋体"/>
          <w:color w:val="auto"/>
          <w:spacing w:val="0"/>
          <w:kern w:val="0"/>
          <w:sz w:val="24"/>
          <w:highlight w:val="none"/>
          <w:lang w:val="en-US" w:eastAsia="zh-CN"/>
        </w:rPr>
      </w:pPr>
      <w:r>
        <w:rPr>
          <w:rFonts w:hint="eastAsia" w:ascii="宋体" w:hAnsi="宋体" w:eastAsia="宋体" w:cs="宋体"/>
          <w:color w:val="auto"/>
          <w:spacing w:val="0"/>
          <w:kern w:val="0"/>
          <w:sz w:val="24"/>
          <w:highlight w:val="none"/>
          <w:lang w:val="en-US" w:eastAsia="zh-CN"/>
        </w:rPr>
        <w:t xml:space="preserve">13.7 </w:t>
      </w:r>
      <w:r>
        <w:rPr>
          <w:rFonts w:hint="default" w:ascii="宋体" w:hAnsi="宋体" w:eastAsia="宋体" w:cs="宋体"/>
          <w:color w:val="auto"/>
          <w:spacing w:val="0"/>
          <w:kern w:val="0"/>
          <w:sz w:val="24"/>
          <w:highlight w:val="none"/>
          <w:lang w:val="en-US" w:eastAsia="zh-CN"/>
        </w:rPr>
        <w:t>关于环境标志产品政府采购实施的意见（财库〔2006〕90号）；</w:t>
      </w:r>
    </w:p>
    <w:p w14:paraId="7789A5C0">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jc w:val="left"/>
        <w:textAlignment w:val="baseline"/>
        <w:rPr>
          <w:rFonts w:hint="default" w:ascii="宋体" w:hAnsi="宋体" w:eastAsia="宋体" w:cs="宋体"/>
          <w:color w:val="auto"/>
          <w:spacing w:val="0"/>
          <w:kern w:val="0"/>
          <w:sz w:val="24"/>
          <w:highlight w:val="none"/>
          <w:lang w:val="en-US" w:eastAsia="zh-CN"/>
        </w:rPr>
      </w:pPr>
      <w:r>
        <w:rPr>
          <w:rFonts w:hint="eastAsia" w:ascii="宋体" w:hAnsi="宋体" w:eastAsia="宋体" w:cs="宋体"/>
          <w:color w:val="auto"/>
          <w:spacing w:val="0"/>
          <w:kern w:val="0"/>
          <w:sz w:val="24"/>
          <w:highlight w:val="none"/>
          <w:lang w:val="en-US" w:eastAsia="zh-CN"/>
        </w:rPr>
        <w:t xml:space="preserve">13.8 </w:t>
      </w:r>
      <w:r>
        <w:rPr>
          <w:rFonts w:hint="default" w:ascii="宋体" w:hAnsi="宋体" w:eastAsia="宋体" w:cs="宋体"/>
          <w:color w:val="auto"/>
          <w:spacing w:val="0"/>
          <w:kern w:val="0"/>
          <w:sz w:val="24"/>
          <w:highlight w:val="none"/>
          <w:lang w:val="en-US" w:eastAsia="zh-CN"/>
        </w:rPr>
        <w:t>政府采购支持绿色、创新等方面发展。</w:t>
      </w:r>
    </w:p>
    <w:p w14:paraId="7129F614">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jc w:val="left"/>
        <w:textAlignment w:val="baseline"/>
        <w:rPr>
          <w:rFonts w:hint="default" w:ascii="宋体" w:hAnsi="宋体" w:eastAsia="宋体" w:cs="宋体"/>
          <w:color w:val="auto"/>
          <w:spacing w:val="0"/>
          <w:kern w:val="0"/>
          <w:sz w:val="24"/>
          <w:highlight w:val="none"/>
          <w:lang w:val="en-US" w:eastAsia="zh-CN"/>
        </w:rPr>
      </w:pPr>
      <w:r>
        <w:rPr>
          <w:rFonts w:hint="eastAsia" w:ascii="宋体" w:hAnsi="宋体" w:eastAsia="宋体" w:cs="宋体"/>
          <w:color w:val="auto"/>
          <w:spacing w:val="0"/>
          <w:kern w:val="0"/>
          <w:sz w:val="24"/>
          <w:highlight w:val="none"/>
          <w:lang w:val="en-US" w:eastAsia="zh-CN"/>
        </w:rPr>
        <w:t>13.9</w:t>
      </w:r>
      <w:r>
        <w:rPr>
          <w:rFonts w:hint="default" w:ascii="宋体" w:hAnsi="宋体" w:eastAsia="宋体" w:cs="宋体"/>
          <w:color w:val="auto"/>
          <w:spacing w:val="0"/>
          <w:kern w:val="0"/>
          <w:sz w:val="24"/>
          <w:highlight w:val="none"/>
          <w:lang w:val="en-US" w:eastAsia="zh-CN"/>
        </w:rPr>
        <w:t>《关于推动解决政府采购异常低价问题的通知》（财库〔2026〕2号）</w:t>
      </w:r>
    </w:p>
    <w:p w14:paraId="26AADB90">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jc w:val="left"/>
        <w:textAlignment w:val="baseline"/>
        <w:rPr>
          <w:rFonts w:hint="default" w:ascii="宋体" w:hAnsi="宋体" w:eastAsia="宋体" w:cs="宋体"/>
          <w:color w:val="auto"/>
          <w:spacing w:val="0"/>
          <w:kern w:val="0"/>
          <w:sz w:val="24"/>
          <w:highlight w:val="none"/>
          <w:lang w:val="en-US" w:eastAsia="zh-CN"/>
        </w:rPr>
      </w:pPr>
      <w:r>
        <w:rPr>
          <w:rFonts w:hint="eastAsia" w:ascii="宋体" w:hAnsi="宋体" w:eastAsia="宋体" w:cs="宋体"/>
          <w:color w:val="auto"/>
          <w:spacing w:val="0"/>
          <w:kern w:val="0"/>
          <w:sz w:val="24"/>
          <w:highlight w:val="none"/>
          <w:lang w:val="en-US" w:eastAsia="zh-CN"/>
        </w:rPr>
        <w:t>13.10《</w:t>
      </w:r>
      <w:r>
        <w:rPr>
          <w:rFonts w:hint="default" w:ascii="宋体" w:hAnsi="宋体" w:eastAsia="宋体" w:cs="宋体"/>
          <w:color w:val="auto"/>
          <w:spacing w:val="0"/>
          <w:kern w:val="0"/>
          <w:sz w:val="24"/>
          <w:highlight w:val="none"/>
          <w:lang w:val="en-US" w:eastAsia="zh-CN"/>
        </w:rPr>
        <w:t>关于在政府采购中实施本国产品标准及相关政策的通知</w:t>
      </w:r>
      <w:r>
        <w:rPr>
          <w:rFonts w:hint="eastAsia" w:ascii="宋体" w:hAnsi="宋体" w:eastAsia="宋体" w:cs="宋体"/>
          <w:color w:val="auto"/>
          <w:spacing w:val="0"/>
          <w:kern w:val="0"/>
          <w:sz w:val="24"/>
          <w:highlight w:val="none"/>
          <w:lang w:val="en-US" w:eastAsia="zh-CN"/>
        </w:rPr>
        <w:t>》（国办发〔2025〕34号）</w:t>
      </w:r>
    </w:p>
    <w:p w14:paraId="255FB432">
      <w:pPr>
        <w:pStyle w:val="27"/>
        <w:pageBreakBefore w:val="0"/>
        <w:widowControl/>
        <w:tabs>
          <w:tab w:val="left" w:pos="5250"/>
        </w:tabs>
        <w:kinsoku/>
        <w:wordWrap/>
        <w:overflowPunct/>
        <w:topLinePunct w:val="0"/>
        <w:autoSpaceDE w:val="0"/>
        <w:autoSpaceDN w:val="0"/>
        <w:bidi w:val="0"/>
        <w:adjustRightInd w:val="0"/>
        <w:snapToGrid w:val="0"/>
        <w:spacing w:before="0" w:after="0" w:afterAutospacing="0" w:line="360" w:lineRule="auto"/>
        <w:ind w:left="0" w:leftChars="0" w:firstLine="482" w:firstLineChars="200"/>
        <w:textAlignment w:val="baseline"/>
        <w:rPr>
          <w:rFonts w:hint="eastAsia" w:ascii="宋体" w:hAnsi="宋体" w:eastAsia="宋体"/>
          <w:b/>
          <w:color w:val="auto"/>
          <w:spacing w:val="0"/>
          <w:sz w:val="24"/>
          <w:szCs w:val="24"/>
          <w:highlight w:val="none"/>
        </w:rPr>
      </w:pPr>
      <w:r>
        <w:rPr>
          <w:rFonts w:hint="eastAsia" w:ascii="宋体" w:hAnsi="宋体" w:eastAsia="宋体"/>
          <w:b/>
          <w:color w:val="auto"/>
          <w:spacing w:val="0"/>
          <w:sz w:val="24"/>
          <w:szCs w:val="24"/>
          <w:highlight w:val="none"/>
        </w:rPr>
        <w:t>十四、项目验收</w:t>
      </w:r>
      <w:bookmarkEnd w:id="226"/>
      <w:bookmarkEnd w:id="227"/>
    </w:p>
    <w:p w14:paraId="01312921">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jc w:val="left"/>
        <w:textAlignment w:val="baseline"/>
        <w:rPr>
          <w:rFonts w:hint="eastAsia" w:ascii="宋体" w:hAnsi="宋体" w:eastAsia="宋体" w:cs="宋体"/>
          <w:color w:val="auto"/>
          <w:spacing w:val="0"/>
          <w:kern w:val="0"/>
          <w:sz w:val="24"/>
          <w:highlight w:val="none"/>
          <w:lang w:eastAsia="zh-CN"/>
        </w:rPr>
      </w:pPr>
      <w:r>
        <w:rPr>
          <w:rFonts w:hint="eastAsia" w:ascii="宋体" w:hAnsi="宋体" w:cs="宋体"/>
          <w:color w:val="auto"/>
          <w:spacing w:val="0"/>
          <w:kern w:val="0"/>
          <w:sz w:val="24"/>
          <w:highlight w:val="none"/>
        </w:rPr>
        <w:t>14.1项目完成后，由采购人自行组织验收</w:t>
      </w:r>
      <w:r>
        <w:rPr>
          <w:rFonts w:hint="eastAsia" w:ascii="宋体" w:hAnsi="宋体" w:eastAsia="宋体" w:cs="宋体"/>
          <w:color w:val="auto"/>
          <w:spacing w:val="0"/>
          <w:kern w:val="0"/>
          <w:sz w:val="24"/>
          <w:highlight w:val="none"/>
          <w:lang w:eastAsia="zh-CN"/>
        </w:rPr>
        <w:t>。</w:t>
      </w:r>
    </w:p>
    <w:p w14:paraId="2B30B157">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jc w:val="left"/>
        <w:textAlignment w:val="baseline"/>
        <w:rPr>
          <w:rFonts w:hint="eastAsia" w:ascii="宋体" w:hAnsi="宋体" w:cs="宋体"/>
          <w:color w:val="auto"/>
          <w:spacing w:val="0"/>
          <w:kern w:val="0"/>
          <w:sz w:val="24"/>
          <w:highlight w:val="none"/>
        </w:rPr>
      </w:pPr>
      <w:r>
        <w:rPr>
          <w:rFonts w:hint="eastAsia" w:ascii="宋体" w:hAnsi="宋体" w:cs="宋体"/>
          <w:color w:val="auto"/>
          <w:spacing w:val="0"/>
          <w:kern w:val="0"/>
          <w:sz w:val="24"/>
          <w:highlight w:val="none"/>
        </w:rPr>
        <w:t>14.2政府采购项目应当按照下列程序进行验收：</w:t>
      </w:r>
    </w:p>
    <w:p w14:paraId="65EBE3EA">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jc w:val="left"/>
        <w:textAlignment w:val="baseline"/>
        <w:rPr>
          <w:rFonts w:hint="eastAsia" w:ascii="宋体" w:hAnsi="宋体" w:cs="宋体"/>
          <w:color w:val="auto"/>
          <w:spacing w:val="0"/>
          <w:kern w:val="0"/>
          <w:sz w:val="24"/>
          <w:highlight w:val="none"/>
        </w:rPr>
      </w:pPr>
      <w:r>
        <w:rPr>
          <w:rFonts w:hint="eastAsia" w:ascii="宋体" w:hAnsi="宋体" w:cs="宋体"/>
          <w:color w:val="auto"/>
          <w:spacing w:val="0"/>
          <w:kern w:val="0"/>
          <w:sz w:val="24"/>
          <w:highlight w:val="none"/>
        </w:rPr>
        <w:t>（1）成立验收小组；</w:t>
      </w:r>
    </w:p>
    <w:p w14:paraId="332B0FCB">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jc w:val="left"/>
        <w:textAlignment w:val="baseline"/>
        <w:rPr>
          <w:rFonts w:hint="eastAsia" w:ascii="宋体" w:hAnsi="宋体" w:cs="宋体"/>
          <w:color w:val="auto"/>
          <w:spacing w:val="0"/>
          <w:kern w:val="0"/>
          <w:sz w:val="24"/>
          <w:highlight w:val="none"/>
        </w:rPr>
      </w:pPr>
      <w:r>
        <w:rPr>
          <w:rFonts w:hint="eastAsia" w:ascii="宋体" w:hAnsi="宋体" w:cs="宋体"/>
          <w:color w:val="auto"/>
          <w:spacing w:val="0"/>
          <w:kern w:val="0"/>
          <w:sz w:val="24"/>
          <w:highlight w:val="none"/>
        </w:rPr>
        <w:t>（2）制定验收方案；</w:t>
      </w:r>
    </w:p>
    <w:p w14:paraId="36E4E509">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jc w:val="left"/>
        <w:textAlignment w:val="baseline"/>
        <w:rPr>
          <w:rFonts w:hint="eastAsia" w:ascii="宋体" w:hAnsi="宋体" w:cs="宋体"/>
          <w:color w:val="auto"/>
          <w:spacing w:val="0"/>
          <w:kern w:val="0"/>
          <w:sz w:val="24"/>
          <w:highlight w:val="none"/>
        </w:rPr>
      </w:pPr>
      <w:r>
        <w:rPr>
          <w:rFonts w:hint="eastAsia" w:ascii="宋体" w:hAnsi="宋体" w:cs="宋体"/>
          <w:color w:val="auto"/>
          <w:spacing w:val="0"/>
          <w:kern w:val="0"/>
          <w:sz w:val="24"/>
          <w:highlight w:val="none"/>
        </w:rPr>
        <w:t>（3）开展验收活动；</w:t>
      </w:r>
    </w:p>
    <w:p w14:paraId="7A15803A">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jc w:val="left"/>
        <w:textAlignment w:val="baseline"/>
        <w:rPr>
          <w:rFonts w:hint="eastAsia" w:ascii="宋体" w:hAnsi="宋体" w:cs="宋体"/>
          <w:color w:val="auto"/>
          <w:spacing w:val="0"/>
          <w:kern w:val="0"/>
          <w:sz w:val="24"/>
          <w:highlight w:val="none"/>
        </w:rPr>
      </w:pPr>
      <w:r>
        <w:rPr>
          <w:rFonts w:hint="eastAsia" w:ascii="宋体" w:hAnsi="宋体" w:cs="宋体"/>
          <w:color w:val="auto"/>
          <w:spacing w:val="0"/>
          <w:kern w:val="0"/>
          <w:sz w:val="24"/>
          <w:highlight w:val="none"/>
        </w:rPr>
        <w:t>（4）出具验收报告；验收报告应包括：实施验收过程基本情况陈述，</w:t>
      </w:r>
      <w:r>
        <w:rPr>
          <w:rFonts w:hint="eastAsia" w:ascii="宋体" w:hAnsi="宋体" w:cs="宋体"/>
          <w:color w:val="auto"/>
          <w:spacing w:val="0"/>
          <w:kern w:val="0"/>
          <w:sz w:val="24"/>
          <w:highlight w:val="none"/>
          <w:lang w:eastAsia="zh-CN"/>
        </w:rPr>
        <w:t>投标人</w:t>
      </w:r>
      <w:r>
        <w:rPr>
          <w:rFonts w:hint="eastAsia" w:ascii="宋体" w:hAnsi="宋体" w:cs="宋体"/>
          <w:color w:val="auto"/>
          <w:spacing w:val="0"/>
          <w:kern w:val="0"/>
          <w:sz w:val="24"/>
          <w:highlight w:val="none"/>
        </w:rPr>
        <w:t>每一项技术、服务、安全标准等履约情况，与政府采购合同约定的权利义务比较情况，验收结论性意见。验收小组成员的个人验收记录和个人验收意见应作为验收报告组成部分。</w:t>
      </w:r>
    </w:p>
    <w:p w14:paraId="391BC6E1">
      <w:pPr>
        <w:pStyle w:val="5"/>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rFonts w:hint="eastAsia" w:ascii="宋体" w:hAnsi="宋体" w:cs="宋体"/>
          <w:b/>
          <w:color w:val="auto"/>
          <w:spacing w:val="0"/>
          <w:sz w:val="24"/>
          <w:highlight w:val="none"/>
        </w:rPr>
      </w:pPr>
      <w:r>
        <w:rPr>
          <w:rFonts w:hint="eastAsia" w:ascii="宋体" w:hAnsi="宋体" w:cs="宋体"/>
          <w:b/>
          <w:color w:val="auto"/>
          <w:spacing w:val="0"/>
          <w:sz w:val="24"/>
          <w:highlight w:val="none"/>
        </w:rPr>
        <w:t>十五、成交服务费</w:t>
      </w:r>
    </w:p>
    <w:p w14:paraId="50A71DC5">
      <w:pPr>
        <w:pStyle w:val="5"/>
        <w:pageBreakBefore w:val="0"/>
        <w:widowControl/>
        <w:numPr>
          <w:ilvl w:val="0"/>
          <w:numId w:val="0"/>
        </w:numPr>
        <w:kinsoku/>
        <w:wordWrap/>
        <w:overflowPunct/>
        <w:topLinePunct w:val="0"/>
        <w:autoSpaceDE w:val="0"/>
        <w:autoSpaceDN w:val="0"/>
        <w:bidi w:val="0"/>
        <w:adjustRightInd w:val="0"/>
        <w:snapToGrid w:val="0"/>
        <w:spacing w:afterAutospacing="0" w:line="360" w:lineRule="auto"/>
        <w:ind w:firstLine="480" w:firstLineChars="200"/>
        <w:textAlignment w:val="baseline"/>
        <w:rPr>
          <w:rFonts w:hint="eastAsia" w:ascii="宋体" w:hAnsi="宋体" w:eastAsia="宋体" w:cs="宋体"/>
          <w:b w:val="0"/>
          <w:bCs/>
          <w:color w:val="auto"/>
          <w:spacing w:val="0"/>
          <w:sz w:val="24"/>
          <w:highlight w:val="none"/>
          <w:lang w:val="en-US" w:eastAsia="zh-CN"/>
        </w:rPr>
      </w:pPr>
      <w:r>
        <w:rPr>
          <w:rFonts w:hint="eastAsia" w:ascii="宋体" w:hAnsi="宋体" w:cs="宋体"/>
          <w:b w:val="0"/>
          <w:bCs/>
          <w:color w:val="auto"/>
          <w:spacing w:val="0"/>
          <w:sz w:val="24"/>
          <w:highlight w:val="none"/>
        </w:rPr>
        <w:t>参照招标代理服务费按《招标代理服务收费管理暂行办法》计价格[2002]1980号文和发改价格[2011]534号文及采购代理协议，由中标单位支付。</w:t>
      </w:r>
      <w:r>
        <w:rPr>
          <w:rFonts w:hint="eastAsia" w:ascii="宋体" w:hAnsi="宋体" w:eastAsia="宋体" w:cs="宋体"/>
          <w:b w:val="0"/>
          <w:bCs/>
          <w:color w:val="auto"/>
          <w:spacing w:val="0"/>
          <w:sz w:val="24"/>
          <w:highlight w:val="none"/>
          <w:lang w:val="en-US" w:eastAsia="zh-CN"/>
        </w:rPr>
        <w:t xml:space="preserve">   </w:t>
      </w:r>
    </w:p>
    <w:p w14:paraId="1CB404D3">
      <w:pPr>
        <w:pStyle w:val="5"/>
        <w:pageBreakBefore w:val="0"/>
        <w:widowControl/>
        <w:numPr>
          <w:ilvl w:val="0"/>
          <w:numId w:val="0"/>
        </w:numPr>
        <w:kinsoku/>
        <w:wordWrap/>
        <w:overflowPunct/>
        <w:topLinePunct w:val="0"/>
        <w:autoSpaceDE w:val="0"/>
        <w:autoSpaceDN w:val="0"/>
        <w:bidi w:val="0"/>
        <w:adjustRightInd w:val="0"/>
        <w:snapToGrid w:val="0"/>
        <w:spacing w:afterAutospacing="0" w:line="360" w:lineRule="auto"/>
        <w:ind w:firstLine="480" w:firstLineChars="200"/>
        <w:textAlignment w:val="baseline"/>
        <w:rPr>
          <w:rFonts w:hint="eastAsia" w:ascii="宋体" w:hAnsi="宋体" w:cs="宋体"/>
          <w:b w:val="0"/>
          <w:bCs/>
          <w:color w:val="auto"/>
          <w:spacing w:val="0"/>
          <w:sz w:val="24"/>
          <w:highlight w:val="none"/>
        </w:rPr>
      </w:pPr>
      <w:r>
        <w:rPr>
          <w:rFonts w:hint="eastAsia" w:ascii="宋体" w:hAnsi="宋体" w:cs="宋体"/>
          <w:b/>
          <w:color w:val="auto"/>
          <w:spacing w:val="0"/>
          <w:sz w:val="24"/>
          <w:highlight w:val="none"/>
          <w:lang w:val="en-US" w:eastAsia="zh-CN"/>
        </w:rPr>
        <w:t>十六、</w:t>
      </w:r>
      <w:r>
        <w:rPr>
          <w:rFonts w:hint="eastAsia" w:ascii="宋体" w:hAnsi="宋体" w:cs="宋体"/>
          <w:b/>
          <w:color w:val="auto"/>
          <w:spacing w:val="0"/>
          <w:sz w:val="24"/>
          <w:highlight w:val="none"/>
        </w:rPr>
        <w:t>其他事项</w:t>
      </w:r>
    </w:p>
    <w:p w14:paraId="7BC68838">
      <w:pPr>
        <w:pageBreakBefore w:val="0"/>
        <w:widowControl/>
        <w:kinsoku/>
        <w:wordWrap/>
        <w:overflowPunct/>
        <w:topLinePunct w:val="0"/>
        <w:autoSpaceDE w:val="0"/>
        <w:autoSpaceDN w:val="0"/>
        <w:bidi w:val="0"/>
        <w:adjustRightInd w:val="0"/>
        <w:snapToGrid w:val="0"/>
        <w:spacing w:afterAutospacing="0" w:line="360" w:lineRule="auto"/>
        <w:ind w:left="0" w:leftChars="0" w:firstLine="480" w:firstLineChars="200"/>
        <w:textAlignment w:val="baseline"/>
        <w:rPr>
          <w:color w:val="auto"/>
          <w:spacing w:val="0"/>
          <w:highlight w:val="none"/>
        </w:rPr>
      </w:pPr>
      <w:r>
        <w:rPr>
          <w:rFonts w:ascii="宋体" w:hAnsi="宋体" w:cs="宋体"/>
          <w:color w:val="auto"/>
          <w:spacing w:val="0"/>
          <w:kern w:val="0"/>
          <w:sz w:val="24"/>
          <w:highlight w:val="none"/>
        </w:rPr>
        <w:t>针对本项目的质疑需一次性提出，多次提出将不予受理。未按本项目公告规定获取</w:t>
      </w:r>
      <w:r>
        <w:rPr>
          <w:rFonts w:hint="eastAsia" w:ascii="宋体" w:hAnsi="宋体" w:cs="宋体"/>
          <w:color w:val="auto"/>
          <w:spacing w:val="0"/>
          <w:kern w:val="0"/>
          <w:sz w:val="24"/>
          <w:highlight w:val="none"/>
          <w:lang w:eastAsia="zh-CN"/>
        </w:rPr>
        <w:t>招标</w:t>
      </w:r>
      <w:r>
        <w:rPr>
          <w:rFonts w:ascii="宋体" w:hAnsi="宋体" w:cs="宋体"/>
          <w:color w:val="auto"/>
          <w:spacing w:val="0"/>
          <w:kern w:val="0"/>
          <w:sz w:val="24"/>
          <w:highlight w:val="none"/>
        </w:rPr>
        <w:t>文件的潜在</w:t>
      </w:r>
      <w:r>
        <w:rPr>
          <w:rFonts w:hint="eastAsia" w:ascii="宋体" w:hAnsi="宋体" w:cs="宋体"/>
          <w:color w:val="auto"/>
          <w:spacing w:val="0"/>
          <w:kern w:val="0"/>
          <w:sz w:val="24"/>
          <w:highlight w:val="none"/>
          <w:lang w:eastAsia="zh-CN"/>
        </w:rPr>
        <w:t>投标人</w:t>
      </w:r>
      <w:r>
        <w:rPr>
          <w:rFonts w:ascii="宋体" w:hAnsi="宋体" w:cs="宋体"/>
          <w:color w:val="auto"/>
          <w:spacing w:val="0"/>
          <w:kern w:val="0"/>
          <w:sz w:val="24"/>
          <w:highlight w:val="none"/>
        </w:rPr>
        <w:t>不得对</w:t>
      </w:r>
      <w:r>
        <w:rPr>
          <w:rFonts w:hint="eastAsia" w:ascii="宋体" w:hAnsi="宋体" w:cs="宋体"/>
          <w:color w:val="auto"/>
          <w:spacing w:val="0"/>
          <w:kern w:val="0"/>
          <w:sz w:val="24"/>
          <w:highlight w:val="none"/>
          <w:lang w:eastAsia="zh-CN"/>
        </w:rPr>
        <w:t>招标</w:t>
      </w:r>
      <w:r>
        <w:rPr>
          <w:rFonts w:ascii="宋体" w:hAnsi="宋体" w:cs="宋体"/>
          <w:color w:val="auto"/>
          <w:spacing w:val="0"/>
          <w:kern w:val="0"/>
          <w:sz w:val="24"/>
          <w:highlight w:val="none"/>
        </w:rPr>
        <w:t>文件提出质疑。</w:t>
      </w:r>
    </w:p>
    <w:p w14:paraId="59EAB01E">
      <w:pPr>
        <w:pStyle w:val="25"/>
        <w:pageBreakBefore w:val="0"/>
        <w:numPr>
          <w:ilvl w:val="0"/>
          <w:numId w:val="0"/>
        </w:numPr>
        <w:kinsoku/>
        <w:wordWrap/>
        <w:overflowPunct/>
        <w:topLinePunct w:val="0"/>
        <w:autoSpaceDE w:val="0"/>
        <w:autoSpaceDN w:val="0"/>
        <w:bidi w:val="0"/>
        <w:adjustRightInd w:val="0"/>
        <w:ind w:left="0" w:leftChars="0"/>
        <w:rPr>
          <w:rFonts w:hint="eastAsia" w:hAnsi="宋体" w:cs="宋体"/>
          <w:color w:val="auto"/>
          <w:spacing w:val="10"/>
          <w:kern w:val="0"/>
          <w:sz w:val="24"/>
          <w:highlight w:val="none"/>
          <w:lang w:val="en-US" w:eastAsia="zh-CN"/>
        </w:rPr>
      </w:pPr>
    </w:p>
    <w:p w14:paraId="50BEEC12">
      <w:pPr>
        <w:pStyle w:val="25"/>
        <w:pageBreakBefore w:val="0"/>
        <w:numPr>
          <w:ilvl w:val="0"/>
          <w:numId w:val="0"/>
        </w:numPr>
        <w:kinsoku/>
        <w:wordWrap/>
        <w:overflowPunct/>
        <w:topLinePunct w:val="0"/>
        <w:autoSpaceDE w:val="0"/>
        <w:autoSpaceDN w:val="0"/>
        <w:bidi w:val="0"/>
        <w:adjustRightInd w:val="0"/>
        <w:ind w:left="0" w:leftChars="0"/>
        <w:rPr>
          <w:rFonts w:hint="default" w:hAnsi="宋体" w:cs="宋体"/>
          <w:color w:val="auto"/>
          <w:spacing w:val="10"/>
          <w:kern w:val="0"/>
          <w:sz w:val="24"/>
          <w:highlight w:val="none"/>
          <w:lang w:val="en-US" w:eastAsia="zh-CN"/>
        </w:rPr>
      </w:pPr>
    </w:p>
    <w:p w14:paraId="5ABD39EF">
      <w:pPr>
        <w:pageBreakBefore w:val="0"/>
        <w:widowControl/>
        <w:kinsoku/>
        <w:wordWrap/>
        <w:overflowPunct/>
        <w:topLinePunct w:val="0"/>
        <w:autoSpaceDE w:val="0"/>
        <w:autoSpaceDN w:val="0"/>
        <w:bidi w:val="0"/>
        <w:adjustRightInd w:val="0"/>
        <w:spacing w:line="360" w:lineRule="auto"/>
        <w:ind w:left="0" w:leftChars="0" w:firstLine="520" w:firstLineChars="200"/>
        <w:jc w:val="left"/>
        <w:rPr>
          <w:rFonts w:hint="eastAsia" w:ascii="宋体" w:hAnsi="宋体" w:cs="宋体"/>
          <w:color w:val="auto"/>
          <w:spacing w:val="10"/>
          <w:kern w:val="0"/>
          <w:sz w:val="24"/>
          <w:highlight w:val="none"/>
        </w:rPr>
      </w:pPr>
    </w:p>
    <w:p w14:paraId="23321AE4">
      <w:pPr>
        <w:pStyle w:val="9"/>
        <w:spacing w:line="251" w:lineRule="auto"/>
        <w:rPr>
          <w:highlight w:val="none"/>
        </w:rPr>
      </w:pPr>
    </w:p>
    <w:p w14:paraId="5C473233">
      <w:pPr>
        <w:pStyle w:val="9"/>
        <w:spacing w:line="251" w:lineRule="auto"/>
        <w:rPr>
          <w:highlight w:val="none"/>
        </w:rPr>
      </w:pPr>
    </w:p>
    <w:p w14:paraId="2BCEC268">
      <w:pPr>
        <w:pStyle w:val="9"/>
        <w:spacing w:line="251" w:lineRule="auto"/>
        <w:rPr>
          <w:highlight w:val="none"/>
        </w:rPr>
      </w:pPr>
    </w:p>
    <w:p w14:paraId="136927D3">
      <w:pPr>
        <w:pStyle w:val="9"/>
        <w:spacing w:line="251" w:lineRule="auto"/>
        <w:rPr>
          <w:highlight w:val="none"/>
        </w:rPr>
      </w:pPr>
    </w:p>
    <w:p w14:paraId="50416C59">
      <w:pPr>
        <w:pStyle w:val="9"/>
        <w:spacing w:line="251" w:lineRule="auto"/>
        <w:rPr>
          <w:highlight w:val="none"/>
        </w:rPr>
      </w:pPr>
    </w:p>
    <w:p w14:paraId="6C033A97">
      <w:pPr>
        <w:pStyle w:val="9"/>
        <w:spacing w:line="251" w:lineRule="auto"/>
        <w:rPr>
          <w:highlight w:val="none"/>
        </w:rPr>
      </w:pPr>
    </w:p>
    <w:p w14:paraId="5C2AC3AE">
      <w:pPr>
        <w:pStyle w:val="9"/>
        <w:spacing w:line="251" w:lineRule="auto"/>
        <w:rPr>
          <w:highlight w:val="none"/>
        </w:rPr>
      </w:pPr>
    </w:p>
    <w:p w14:paraId="1541B49B">
      <w:pPr>
        <w:pStyle w:val="9"/>
        <w:spacing w:line="251" w:lineRule="auto"/>
        <w:rPr>
          <w:highlight w:val="none"/>
        </w:rPr>
      </w:pPr>
    </w:p>
    <w:p w14:paraId="70B8617F">
      <w:pPr>
        <w:pStyle w:val="9"/>
        <w:spacing w:line="251" w:lineRule="auto"/>
        <w:rPr>
          <w:highlight w:val="none"/>
        </w:rPr>
      </w:pPr>
    </w:p>
    <w:p w14:paraId="262CF56E">
      <w:pPr>
        <w:pStyle w:val="9"/>
        <w:spacing w:line="251" w:lineRule="auto"/>
        <w:rPr>
          <w:highlight w:val="none"/>
        </w:rPr>
      </w:pPr>
    </w:p>
    <w:p w14:paraId="16C06A32">
      <w:pPr>
        <w:pStyle w:val="9"/>
        <w:spacing w:line="251" w:lineRule="auto"/>
        <w:rPr>
          <w:highlight w:val="none"/>
        </w:rPr>
      </w:pPr>
    </w:p>
    <w:p w14:paraId="1C16C996">
      <w:pPr>
        <w:pStyle w:val="9"/>
        <w:spacing w:line="251" w:lineRule="auto"/>
        <w:rPr>
          <w:highlight w:val="none"/>
        </w:rPr>
      </w:pPr>
    </w:p>
    <w:p w14:paraId="4B5AC331">
      <w:pPr>
        <w:pStyle w:val="9"/>
        <w:spacing w:line="251" w:lineRule="auto"/>
        <w:rPr>
          <w:highlight w:val="none"/>
        </w:rPr>
      </w:pPr>
    </w:p>
    <w:p w14:paraId="774F02C7">
      <w:pPr>
        <w:pStyle w:val="9"/>
        <w:spacing w:line="251" w:lineRule="auto"/>
        <w:rPr>
          <w:highlight w:val="none"/>
        </w:rPr>
      </w:pPr>
    </w:p>
    <w:p w14:paraId="1CA10A94">
      <w:pPr>
        <w:pStyle w:val="9"/>
        <w:spacing w:line="251" w:lineRule="auto"/>
        <w:rPr>
          <w:highlight w:val="none"/>
        </w:rPr>
      </w:pPr>
    </w:p>
    <w:p w14:paraId="277844BE">
      <w:pPr>
        <w:pStyle w:val="9"/>
        <w:spacing w:line="251" w:lineRule="auto"/>
        <w:rPr>
          <w:highlight w:val="none"/>
        </w:rPr>
      </w:pPr>
    </w:p>
    <w:p w14:paraId="06FF4059">
      <w:pPr>
        <w:pStyle w:val="9"/>
        <w:spacing w:line="251" w:lineRule="auto"/>
        <w:rPr>
          <w:highlight w:val="none"/>
        </w:rPr>
      </w:pPr>
    </w:p>
    <w:p w14:paraId="00B0CD75">
      <w:pPr>
        <w:pStyle w:val="9"/>
        <w:spacing w:line="251" w:lineRule="auto"/>
        <w:rPr>
          <w:highlight w:val="none"/>
        </w:rPr>
      </w:pPr>
    </w:p>
    <w:p w14:paraId="5093FAC1">
      <w:pPr>
        <w:pStyle w:val="9"/>
        <w:spacing w:line="251" w:lineRule="auto"/>
        <w:rPr>
          <w:highlight w:val="none"/>
        </w:rPr>
      </w:pPr>
    </w:p>
    <w:p w14:paraId="3A78ADB8">
      <w:pPr>
        <w:pStyle w:val="9"/>
        <w:spacing w:line="251" w:lineRule="auto"/>
        <w:rPr>
          <w:highlight w:val="none"/>
        </w:rPr>
      </w:pPr>
    </w:p>
    <w:p w14:paraId="0CC86ED9">
      <w:pPr>
        <w:pStyle w:val="9"/>
        <w:spacing w:line="251" w:lineRule="auto"/>
        <w:rPr>
          <w:highlight w:val="none"/>
        </w:rPr>
      </w:pPr>
    </w:p>
    <w:p w14:paraId="2FA92B4F">
      <w:pPr>
        <w:pStyle w:val="9"/>
        <w:spacing w:line="251" w:lineRule="auto"/>
        <w:rPr>
          <w:highlight w:val="none"/>
        </w:rPr>
      </w:pPr>
    </w:p>
    <w:p w14:paraId="4C648052">
      <w:pPr>
        <w:autoSpaceDE w:val="0"/>
        <w:autoSpaceDN w:val="0"/>
        <w:adjustRightInd w:val="0"/>
        <w:spacing w:line="420" w:lineRule="exact"/>
        <w:ind w:right="241"/>
        <w:jc w:val="both"/>
        <w:rPr>
          <w:rFonts w:hint="eastAsia" w:ascii="宋体" w:hAnsi="宋体" w:cs="宋体"/>
          <w:b/>
          <w:color w:val="auto"/>
          <w:sz w:val="32"/>
          <w:highlight w:val="none"/>
          <w:lang w:val="en-US" w:eastAsia="zh-CN"/>
        </w:rPr>
      </w:pPr>
      <w:bookmarkStart w:id="228" w:name="bookmark3"/>
      <w:bookmarkEnd w:id="228"/>
    </w:p>
    <w:p w14:paraId="3F9327B7">
      <w:pPr>
        <w:autoSpaceDE w:val="0"/>
        <w:autoSpaceDN w:val="0"/>
        <w:adjustRightInd w:val="0"/>
        <w:spacing w:line="420" w:lineRule="exact"/>
        <w:ind w:left="-360" w:right="241" w:firstLine="540"/>
        <w:jc w:val="center"/>
        <w:rPr>
          <w:rFonts w:hint="eastAsia" w:ascii="宋体" w:hAnsi="宋体" w:cs="宋体"/>
          <w:b/>
          <w:color w:val="auto"/>
          <w:sz w:val="32"/>
          <w:highlight w:val="none"/>
          <w:lang w:val="en-US" w:eastAsia="zh-CN"/>
        </w:rPr>
      </w:pPr>
    </w:p>
    <w:p w14:paraId="3C744197">
      <w:pPr>
        <w:autoSpaceDE w:val="0"/>
        <w:autoSpaceDN w:val="0"/>
        <w:adjustRightInd w:val="0"/>
        <w:spacing w:line="420" w:lineRule="exact"/>
        <w:ind w:left="-360" w:right="241" w:firstLine="540"/>
        <w:jc w:val="center"/>
        <w:rPr>
          <w:rFonts w:hint="eastAsia" w:ascii="宋体" w:hAnsi="宋体" w:cs="宋体"/>
          <w:b/>
          <w:color w:val="auto"/>
          <w:sz w:val="32"/>
          <w:highlight w:val="none"/>
        </w:rPr>
      </w:pPr>
      <w:r>
        <w:rPr>
          <w:rFonts w:hint="eastAsia" w:ascii="宋体" w:hAnsi="宋体" w:cs="宋体"/>
          <w:b/>
          <w:color w:val="auto"/>
          <w:sz w:val="32"/>
          <w:highlight w:val="none"/>
          <w:lang w:val="en-US" w:eastAsia="zh-CN"/>
        </w:rPr>
        <w:t>第三章  评标</w:t>
      </w:r>
      <w:r>
        <w:rPr>
          <w:rFonts w:hint="eastAsia" w:ascii="宋体" w:hAnsi="宋体" w:cs="宋体"/>
          <w:b/>
          <w:color w:val="auto"/>
          <w:sz w:val="32"/>
          <w:highlight w:val="none"/>
        </w:rPr>
        <w:t>方法</w:t>
      </w:r>
    </w:p>
    <w:p w14:paraId="20B00C42">
      <w:pPr>
        <w:rPr>
          <w:rFonts w:hint="eastAsia" w:ascii="宋体" w:hAnsi="宋体" w:cs="宋体"/>
          <w:b/>
          <w:bCs/>
          <w:color w:val="auto"/>
          <w:sz w:val="32"/>
          <w:highlight w:val="none"/>
        </w:rPr>
      </w:pPr>
    </w:p>
    <w:p w14:paraId="1E496073">
      <w:pPr>
        <w:rPr>
          <w:rFonts w:hint="eastAsia" w:ascii="宋体" w:hAnsi="宋体" w:cs="宋体"/>
          <w:b/>
          <w:bCs/>
          <w:color w:val="auto"/>
          <w:sz w:val="32"/>
          <w:highlight w:val="none"/>
        </w:rPr>
      </w:pPr>
    </w:p>
    <w:p w14:paraId="291F4179">
      <w:pPr>
        <w:rPr>
          <w:rFonts w:hint="eastAsia" w:ascii="宋体" w:hAnsi="宋体" w:cs="宋体"/>
          <w:b/>
          <w:bCs/>
          <w:color w:val="auto"/>
          <w:sz w:val="32"/>
          <w:highlight w:val="none"/>
        </w:rPr>
      </w:pPr>
    </w:p>
    <w:p w14:paraId="7E6A355D">
      <w:pPr>
        <w:rPr>
          <w:rFonts w:hint="eastAsia" w:ascii="宋体" w:hAnsi="宋体" w:cs="宋体"/>
          <w:b/>
          <w:bCs/>
          <w:color w:val="auto"/>
          <w:sz w:val="32"/>
          <w:highlight w:val="none"/>
        </w:rPr>
      </w:pPr>
    </w:p>
    <w:p w14:paraId="39A48FDB">
      <w:pPr>
        <w:rPr>
          <w:rFonts w:hint="eastAsia" w:ascii="宋体" w:hAnsi="宋体" w:cs="宋体"/>
          <w:b/>
          <w:bCs/>
          <w:color w:val="auto"/>
          <w:sz w:val="32"/>
          <w:highlight w:val="none"/>
        </w:rPr>
      </w:pPr>
    </w:p>
    <w:p w14:paraId="75FE4A35">
      <w:pPr>
        <w:rPr>
          <w:rFonts w:hint="eastAsia" w:ascii="宋体" w:hAnsi="宋体" w:cs="宋体"/>
          <w:b/>
          <w:bCs/>
          <w:color w:val="auto"/>
          <w:sz w:val="32"/>
          <w:highlight w:val="none"/>
        </w:rPr>
      </w:pPr>
    </w:p>
    <w:p w14:paraId="349D501F">
      <w:pPr>
        <w:rPr>
          <w:rFonts w:hint="eastAsia" w:ascii="宋体" w:hAnsi="宋体" w:cs="宋体"/>
          <w:b/>
          <w:bCs/>
          <w:color w:val="auto"/>
          <w:sz w:val="32"/>
          <w:highlight w:val="none"/>
        </w:rPr>
      </w:pPr>
    </w:p>
    <w:p w14:paraId="43B86133">
      <w:pPr>
        <w:rPr>
          <w:rFonts w:hint="eastAsia" w:ascii="宋体" w:hAnsi="宋体" w:cs="宋体"/>
          <w:b/>
          <w:bCs/>
          <w:color w:val="auto"/>
          <w:sz w:val="32"/>
          <w:highlight w:val="none"/>
        </w:rPr>
      </w:pPr>
    </w:p>
    <w:p w14:paraId="15F5C585">
      <w:pPr>
        <w:rPr>
          <w:rFonts w:hint="eastAsia" w:ascii="宋体" w:hAnsi="宋体" w:cs="宋体"/>
          <w:b/>
          <w:bCs/>
          <w:color w:val="auto"/>
          <w:sz w:val="32"/>
          <w:highlight w:val="none"/>
        </w:rPr>
      </w:pPr>
    </w:p>
    <w:p w14:paraId="12931323">
      <w:pPr>
        <w:rPr>
          <w:rFonts w:hint="eastAsia" w:ascii="宋体" w:hAnsi="宋体" w:cs="宋体"/>
          <w:b/>
          <w:bCs/>
          <w:color w:val="auto"/>
          <w:sz w:val="32"/>
          <w:highlight w:val="none"/>
        </w:rPr>
      </w:pPr>
    </w:p>
    <w:p w14:paraId="26FF3BB4">
      <w:pPr>
        <w:rPr>
          <w:rFonts w:hint="eastAsia" w:ascii="宋体" w:hAnsi="宋体" w:cs="宋体"/>
          <w:b/>
          <w:bCs/>
          <w:color w:val="auto"/>
          <w:sz w:val="32"/>
          <w:highlight w:val="none"/>
        </w:rPr>
      </w:pPr>
    </w:p>
    <w:p w14:paraId="5EF1D415">
      <w:pPr>
        <w:rPr>
          <w:rFonts w:hint="eastAsia" w:ascii="宋体" w:hAnsi="宋体" w:cs="宋体"/>
          <w:b/>
          <w:bCs/>
          <w:color w:val="auto"/>
          <w:sz w:val="32"/>
          <w:highlight w:val="none"/>
        </w:rPr>
      </w:pPr>
    </w:p>
    <w:p w14:paraId="634DB1AE">
      <w:pPr>
        <w:rPr>
          <w:rFonts w:hint="eastAsia"/>
          <w:highlight w:val="none"/>
          <w:lang w:val="en-US" w:eastAsia="zh-CN"/>
        </w:rPr>
      </w:pPr>
    </w:p>
    <w:p w14:paraId="2D16EB35">
      <w:pPr>
        <w:pStyle w:val="3"/>
        <w:spacing w:before="0" w:after="0" w:line="240" w:lineRule="auto"/>
        <w:jc w:val="center"/>
        <w:rPr>
          <w:rFonts w:hint="eastAsia" w:ascii="宋体" w:hAnsi="宋体" w:eastAsia="宋体" w:cs="宋体"/>
          <w:color w:val="auto"/>
          <w:sz w:val="28"/>
          <w:szCs w:val="28"/>
          <w:highlight w:val="none"/>
          <w:lang w:val="en-US" w:eastAsia="zh-CN"/>
        </w:rPr>
      </w:pPr>
    </w:p>
    <w:p w14:paraId="33E4866C">
      <w:pPr>
        <w:pStyle w:val="3"/>
        <w:spacing w:before="0" w:after="0" w:line="240" w:lineRule="auto"/>
        <w:jc w:val="center"/>
        <w:rPr>
          <w:rFonts w:hint="eastAsia" w:ascii="宋体" w:hAnsi="宋体" w:eastAsia="宋体" w:cs="宋体"/>
          <w:color w:val="auto"/>
          <w:sz w:val="28"/>
          <w:szCs w:val="28"/>
          <w:highlight w:val="none"/>
          <w:lang w:val="en-US" w:eastAsia="zh-CN"/>
        </w:rPr>
      </w:pPr>
    </w:p>
    <w:p w14:paraId="6CC09D4B">
      <w:pPr>
        <w:pStyle w:val="3"/>
        <w:spacing w:before="0" w:after="0" w:line="240" w:lineRule="auto"/>
        <w:jc w:val="center"/>
        <w:rPr>
          <w:rFonts w:hint="eastAsia" w:ascii="宋体" w:hAnsi="宋体" w:eastAsia="宋体" w:cs="宋体"/>
          <w:color w:val="auto"/>
          <w:sz w:val="28"/>
          <w:szCs w:val="28"/>
          <w:highlight w:val="none"/>
          <w:lang w:val="en-US" w:eastAsia="zh-CN"/>
        </w:rPr>
      </w:pPr>
    </w:p>
    <w:p w14:paraId="26374172">
      <w:pPr>
        <w:pStyle w:val="3"/>
        <w:spacing w:before="0" w:after="0" w:line="240" w:lineRule="auto"/>
        <w:jc w:val="center"/>
        <w:rPr>
          <w:rFonts w:hint="eastAsia" w:ascii="宋体" w:hAnsi="宋体" w:eastAsia="宋体" w:cs="宋体"/>
          <w:color w:val="auto"/>
          <w:sz w:val="28"/>
          <w:szCs w:val="28"/>
          <w:highlight w:val="none"/>
          <w:lang w:val="en-US" w:eastAsia="zh-CN"/>
        </w:rPr>
      </w:pPr>
    </w:p>
    <w:p w14:paraId="14EAACF3">
      <w:pPr>
        <w:pStyle w:val="3"/>
        <w:spacing w:before="0" w:after="0" w:line="240" w:lineRule="auto"/>
        <w:jc w:val="center"/>
        <w:rPr>
          <w:rFonts w:hint="eastAsia" w:ascii="宋体" w:hAnsi="宋体" w:eastAsia="宋体" w:cs="宋体"/>
          <w:color w:val="auto"/>
          <w:sz w:val="28"/>
          <w:szCs w:val="28"/>
          <w:highlight w:val="none"/>
          <w:lang w:val="en-US" w:eastAsia="zh-CN"/>
        </w:rPr>
      </w:pPr>
    </w:p>
    <w:p w14:paraId="71E213DB">
      <w:pPr>
        <w:bidi w:val="0"/>
        <w:rPr>
          <w:rFonts w:hint="eastAsia" w:ascii="宋体" w:hAnsi="宋体" w:eastAsia="宋体" w:cs="宋体"/>
          <w:color w:val="auto"/>
          <w:sz w:val="28"/>
          <w:szCs w:val="28"/>
          <w:highlight w:val="none"/>
          <w:lang w:val="en-US" w:eastAsia="zh-CN"/>
        </w:rPr>
      </w:pPr>
    </w:p>
    <w:p w14:paraId="1B403DD6">
      <w:pPr>
        <w:bidi w:val="0"/>
        <w:jc w:val="center"/>
        <w:rPr>
          <w:rFonts w:hint="eastAsia" w:ascii="宋体" w:hAnsi="宋体" w:eastAsia="宋体" w:cs="宋体"/>
          <w:b/>
          <w:bCs/>
          <w:color w:val="auto"/>
          <w:sz w:val="28"/>
          <w:szCs w:val="28"/>
          <w:highlight w:val="none"/>
          <w:lang w:val="en-US" w:eastAsia="zh-CN"/>
        </w:rPr>
      </w:pPr>
    </w:p>
    <w:p w14:paraId="4E403A0F">
      <w:pPr>
        <w:bidi w:val="0"/>
        <w:jc w:val="center"/>
        <w:rPr>
          <w:rFonts w:hint="eastAsia" w:ascii="宋体" w:hAnsi="宋体" w:eastAsia="宋体" w:cs="宋体"/>
          <w:b/>
          <w:bCs/>
          <w:color w:val="auto"/>
          <w:sz w:val="28"/>
          <w:szCs w:val="28"/>
          <w:highlight w:val="none"/>
          <w:lang w:val="en-US" w:eastAsia="zh-CN"/>
        </w:rPr>
      </w:pPr>
    </w:p>
    <w:p w14:paraId="065C0CD8">
      <w:pPr>
        <w:bidi w:val="0"/>
        <w:jc w:val="center"/>
        <w:rPr>
          <w:rFonts w:hint="eastAsia" w:ascii="宋体" w:hAnsi="宋体" w:eastAsia="宋体" w:cs="宋体"/>
          <w:b/>
          <w:bCs/>
          <w:color w:val="auto"/>
          <w:sz w:val="28"/>
          <w:szCs w:val="28"/>
          <w:highlight w:val="none"/>
          <w:lang w:val="en-US" w:eastAsia="zh-CN"/>
        </w:rPr>
      </w:pPr>
    </w:p>
    <w:p w14:paraId="598DE27B">
      <w:pPr>
        <w:bidi w:val="0"/>
        <w:jc w:val="center"/>
        <w:rPr>
          <w:rFonts w:hint="eastAsia" w:ascii="宋体" w:hAnsi="宋体" w:eastAsia="宋体" w:cs="宋体"/>
          <w:b/>
          <w:bCs/>
          <w:color w:val="auto"/>
          <w:sz w:val="28"/>
          <w:szCs w:val="28"/>
          <w:highlight w:val="none"/>
          <w:lang w:val="en-US" w:eastAsia="zh-CN"/>
        </w:rPr>
      </w:pPr>
    </w:p>
    <w:p w14:paraId="371E3631">
      <w:pPr>
        <w:bidi w:val="0"/>
        <w:jc w:val="center"/>
        <w:rPr>
          <w:rFonts w:hint="eastAsia" w:ascii="宋体" w:hAnsi="宋体" w:eastAsia="宋体" w:cs="宋体"/>
          <w:b/>
          <w:bCs/>
          <w:color w:val="auto"/>
          <w:sz w:val="28"/>
          <w:szCs w:val="28"/>
          <w:highlight w:val="none"/>
          <w:lang w:val="en-US" w:eastAsia="zh-CN"/>
        </w:rPr>
      </w:pPr>
    </w:p>
    <w:p w14:paraId="2E7D6249">
      <w:pPr>
        <w:bidi w:val="0"/>
        <w:jc w:val="center"/>
        <w:rPr>
          <w:rFonts w:hint="eastAsia" w:ascii="宋体" w:hAnsi="宋体" w:eastAsia="宋体" w:cs="宋体"/>
          <w:b/>
          <w:bCs/>
          <w:color w:val="auto"/>
          <w:sz w:val="28"/>
          <w:szCs w:val="28"/>
          <w:highlight w:val="none"/>
          <w:lang w:val="en-US" w:eastAsia="zh-CN"/>
        </w:rPr>
      </w:pPr>
    </w:p>
    <w:p w14:paraId="68F2F95E">
      <w:pPr>
        <w:bidi w:val="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评标</w:t>
      </w:r>
      <w:r>
        <w:rPr>
          <w:rFonts w:hint="eastAsia" w:ascii="宋体" w:hAnsi="宋体" w:eastAsia="宋体" w:cs="宋体"/>
          <w:b/>
          <w:bCs/>
          <w:color w:val="auto"/>
          <w:sz w:val="28"/>
          <w:szCs w:val="28"/>
          <w:highlight w:val="none"/>
        </w:rPr>
        <w:t>办法前附表</w:t>
      </w:r>
    </w:p>
    <w:tbl>
      <w:tblPr>
        <w:tblStyle w:val="17"/>
        <w:tblW w:w="927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3"/>
        <w:gridCol w:w="905"/>
        <w:gridCol w:w="3615"/>
        <w:gridCol w:w="4046"/>
      </w:tblGrid>
      <w:tr w14:paraId="4C5E4C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9" w:hRule="atLeast"/>
          <w:tblHeader/>
          <w:jc w:val="center"/>
        </w:trPr>
        <w:tc>
          <w:tcPr>
            <w:tcW w:w="1618" w:type="dxa"/>
            <w:gridSpan w:val="2"/>
            <w:tcBorders>
              <w:top w:val="single" w:color="auto" w:sz="4" w:space="0"/>
              <w:bottom w:val="single" w:color="auto" w:sz="4" w:space="0"/>
              <w:right w:val="single" w:color="auto" w:sz="4" w:space="0"/>
            </w:tcBorders>
            <w:noWrap w:val="0"/>
            <w:vAlign w:val="center"/>
          </w:tcPr>
          <w:p w14:paraId="5F26F2DA">
            <w:pPr>
              <w:spacing w:line="300" w:lineRule="exact"/>
              <w:rPr>
                <w:rFonts w:hint="eastAsia" w:ascii="宋体" w:hAnsi="宋体" w:cs="宋体"/>
                <w:b/>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b/>
                <w:color w:val="auto"/>
                <w:sz w:val="24"/>
                <w:szCs w:val="24"/>
                <w:highlight w:val="none"/>
              </w:rPr>
              <w:t>条款号</w:t>
            </w:r>
          </w:p>
        </w:tc>
        <w:tc>
          <w:tcPr>
            <w:tcW w:w="3615" w:type="dxa"/>
            <w:tcBorders>
              <w:top w:val="single" w:color="auto" w:sz="4" w:space="0"/>
              <w:left w:val="single" w:color="auto" w:sz="4" w:space="0"/>
              <w:bottom w:val="single" w:color="auto" w:sz="4" w:space="0"/>
              <w:right w:val="single" w:color="auto" w:sz="4" w:space="0"/>
            </w:tcBorders>
            <w:noWrap w:val="0"/>
            <w:vAlign w:val="center"/>
          </w:tcPr>
          <w:p w14:paraId="6C313BEB">
            <w:pPr>
              <w:adjustRightInd w:val="0"/>
              <w:spacing w:line="300" w:lineRule="exact"/>
              <w:jc w:val="center"/>
              <w:textAlignment w:val="baseline"/>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条款内容</w:t>
            </w:r>
          </w:p>
        </w:tc>
        <w:tc>
          <w:tcPr>
            <w:tcW w:w="4046" w:type="dxa"/>
            <w:tcBorders>
              <w:top w:val="single" w:color="auto" w:sz="4" w:space="0"/>
              <w:left w:val="single" w:color="auto" w:sz="4" w:space="0"/>
              <w:bottom w:val="single" w:color="auto" w:sz="4" w:space="0"/>
              <w:right w:val="single" w:color="auto" w:sz="4" w:space="0"/>
            </w:tcBorders>
            <w:noWrap w:val="0"/>
            <w:vAlign w:val="center"/>
          </w:tcPr>
          <w:p w14:paraId="7229F770">
            <w:pPr>
              <w:adjustRightInd w:val="0"/>
              <w:spacing w:line="300" w:lineRule="exact"/>
              <w:jc w:val="center"/>
              <w:textAlignment w:val="baseline"/>
              <w:rPr>
                <w:rFonts w:hint="eastAsia" w:ascii="宋体" w:hAnsi="宋体" w:cs="宋体"/>
                <w:b/>
                <w:color w:val="auto"/>
                <w:sz w:val="24"/>
                <w:szCs w:val="24"/>
                <w:highlight w:val="none"/>
              </w:rPr>
            </w:pPr>
            <w:r>
              <w:rPr>
                <w:rFonts w:hint="eastAsia" w:ascii="宋体" w:hAnsi="宋体" w:cs="宋体"/>
                <w:b/>
                <w:color w:val="auto"/>
                <w:sz w:val="24"/>
                <w:szCs w:val="24"/>
                <w:highlight w:val="none"/>
              </w:rPr>
              <w:t>编列内容</w:t>
            </w:r>
          </w:p>
        </w:tc>
      </w:tr>
      <w:tr w14:paraId="55C190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1618" w:type="dxa"/>
            <w:gridSpan w:val="2"/>
            <w:tcBorders>
              <w:top w:val="single" w:color="auto" w:sz="4" w:space="0"/>
              <w:bottom w:val="single" w:color="auto" w:sz="4" w:space="0"/>
              <w:right w:val="single" w:color="auto" w:sz="4" w:space="0"/>
            </w:tcBorders>
            <w:noWrap w:val="0"/>
            <w:vAlign w:val="center"/>
          </w:tcPr>
          <w:p w14:paraId="1E0F2ACF">
            <w:pPr>
              <w:adjustRightInd w:val="0"/>
              <w:spacing w:line="300" w:lineRule="exact"/>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2.1</w:t>
            </w:r>
          </w:p>
        </w:tc>
        <w:tc>
          <w:tcPr>
            <w:tcW w:w="3615" w:type="dxa"/>
            <w:tcBorders>
              <w:top w:val="single" w:color="auto" w:sz="4" w:space="0"/>
              <w:left w:val="single" w:color="auto" w:sz="4" w:space="0"/>
              <w:bottom w:val="single" w:color="auto" w:sz="4" w:space="0"/>
              <w:right w:val="single" w:color="auto" w:sz="4" w:space="0"/>
            </w:tcBorders>
            <w:noWrap w:val="0"/>
            <w:vAlign w:val="center"/>
          </w:tcPr>
          <w:p w14:paraId="7F4BBF56">
            <w:pPr>
              <w:adjustRightInd w:val="0"/>
              <w:spacing w:line="300" w:lineRule="exact"/>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评审</w:t>
            </w:r>
            <w:r>
              <w:rPr>
                <w:rFonts w:hint="eastAsia" w:ascii="宋体" w:hAnsi="宋体" w:cs="宋体"/>
                <w:color w:val="auto"/>
                <w:sz w:val="24"/>
                <w:szCs w:val="24"/>
                <w:highlight w:val="none"/>
              </w:rPr>
              <w:t>小组</w:t>
            </w:r>
          </w:p>
        </w:tc>
        <w:tc>
          <w:tcPr>
            <w:tcW w:w="4046" w:type="dxa"/>
            <w:tcBorders>
              <w:top w:val="single" w:color="auto" w:sz="4" w:space="0"/>
              <w:left w:val="single" w:color="auto" w:sz="4" w:space="0"/>
              <w:bottom w:val="single" w:color="auto" w:sz="4" w:space="0"/>
              <w:right w:val="single" w:color="auto" w:sz="4" w:space="0"/>
            </w:tcBorders>
            <w:noWrap w:val="0"/>
            <w:vAlign w:val="center"/>
          </w:tcPr>
          <w:p w14:paraId="404F37C9">
            <w:pPr>
              <w:adjustRightInd w:val="0"/>
              <w:spacing w:line="300" w:lineRule="exact"/>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评审小组</w:t>
            </w:r>
            <w:r>
              <w:rPr>
                <w:rFonts w:hint="eastAsia" w:ascii="宋体" w:hAnsi="宋体" w:cs="宋体"/>
                <w:color w:val="auto"/>
                <w:sz w:val="24"/>
                <w:szCs w:val="24"/>
                <w:highlight w:val="none"/>
              </w:rPr>
              <w:t>组成人数：</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人</w:t>
            </w:r>
          </w:p>
        </w:tc>
      </w:tr>
      <w:tr w14:paraId="6AC5B4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1618" w:type="dxa"/>
            <w:gridSpan w:val="2"/>
            <w:tcBorders>
              <w:top w:val="single" w:color="auto" w:sz="4" w:space="0"/>
              <w:bottom w:val="single" w:color="auto" w:sz="4" w:space="0"/>
              <w:right w:val="single" w:color="auto" w:sz="4" w:space="0"/>
            </w:tcBorders>
            <w:noWrap w:val="0"/>
            <w:vAlign w:val="center"/>
          </w:tcPr>
          <w:p w14:paraId="4169F674">
            <w:pPr>
              <w:adjustRightInd w:val="0"/>
              <w:spacing w:line="300" w:lineRule="exact"/>
              <w:jc w:val="center"/>
              <w:textAlignment w:val="baseline"/>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w:t>
            </w:r>
          </w:p>
        </w:tc>
        <w:tc>
          <w:tcPr>
            <w:tcW w:w="3615" w:type="dxa"/>
            <w:tcBorders>
              <w:top w:val="single" w:color="auto" w:sz="4" w:space="0"/>
              <w:left w:val="single" w:color="auto" w:sz="4" w:space="0"/>
              <w:bottom w:val="single" w:color="auto" w:sz="4" w:space="0"/>
              <w:right w:val="single" w:color="auto" w:sz="4" w:space="0"/>
            </w:tcBorders>
            <w:noWrap w:val="0"/>
            <w:vAlign w:val="center"/>
          </w:tcPr>
          <w:p w14:paraId="6A59A9A0">
            <w:pPr>
              <w:adjustRightInd w:val="0"/>
              <w:spacing w:line="300" w:lineRule="exact"/>
              <w:jc w:val="center"/>
              <w:textAlignment w:val="baseline"/>
              <w:rPr>
                <w:rFonts w:hint="eastAsia" w:ascii="宋体" w:hAnsi="宋体" w:cs="宋体"/>
                <w:b/>
                <w:color w:val="auto"/>
                <w:sz w:val="24"/>
                <w:szCs w:val="24"/>
                <w:highlight w:val="none"/>
              </w:rPr>
            </w:pPr>
            <w:r>
              <w:rPr>
                <w:rFonts w:hint="eastAsia" w:ascii="宋体" w:hAnsi="宋体" w:cs="宋体"/>
                <w:b/>
                <w:color w:val="auto"/>
                <w:sz w:val="24"/>
                <w:szCs w:val="24"/>
                <w:highlight w:val="none"/>
              </w:rPr>
              <w:t>评审因素</w:t>
            </w:r>
          </w:p>
        </w:tc>
        <w:tc>
          <w:tcPr>
            <w:tcW w:w="4046" w:type="dxa"/>
            <w:tcBorders>
              <w:top w:val="single" w:color="auto" w:sz="4" w:space="0"/>
              <w:left w:val="single" w:color="auto" w:sz="4" w:space="0"/>
              <w:bottom w:val="single" w:color="auto" w:sz="4" w:space="0"/>
              <w:right w:val="single" w:color="auto" w:sz="4" w:space="0"/>
            </w:tcBorders>
            <w:noWrap w:val="0"/>
            <w:vAlign w:val="center"/>
          </w:tcPr>
          <w:p w14:paraId="2CE78BE7">
            <w:pPr>
              <w:adjustRightInd w:val="0"/>
              <w:spacing w:line="300" w:lineRule="exact"/>
              <w:jc w:val="center"/>
              <w:textAlignment w:val="baseline"/>
              <w:rPr>
                <w:rFonts w:hint="eastAsia" w:ascii="宋体" w:hAnsi="宋体" w:cs="宋体"/>
                <w:b/>
                <w:color w:val="auto"/>
                <w:sz w:val="24"/>
                <w:szCs w:val="24"/>
                <w:highlight w:val="none"/>
              </w:rPr>
            </w:pPr>
            <w:r>
              <w:rPr>
                <w:rFonts w:hint="eastAsia" w:ascii="宋体" w:hAnsi="宋体" w:cs="宋体"/>
                <w:b/>
                <w:color w:val="auto"/>
                <w:sz w:val="24"/>
                <w:szCs w:val="24"/>
                <w:highlight w:val="none"/>
              </w:rPr>
              <w:t>评审标准</w:t>
            </w:r>
          </w:p>
        </w:tc>
      </w:tr>
      <w:tr w14:paraId="629484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09" w:hRule="atLeast"/>
          <w:jc w:val="center"/>
        </w:trPr>
        <w:tc>
          <w:tcPr>
            <w:tcW w:w="713" w:type="dxa"/>
            <w:vMerge w:val="restart"/>
            <w:tcBorders>
              <w:right w:val="single" w:color="auto" w:sz="4" w:space="0"/>
            </w:tcBorders>
            <w:noWrap w:val="0"/>
            <w:vAlign w:val="center"/>
          </w:tcPr>
          <w:p w14:paraId="2E6C3156">
            <w:pPr>
              <w:adjustRightInd w:val="0"/>
              <w:spacing w:line="300" w:lineRule="exact"/>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3.1</w:t>
            </w:r>
          </w:p>
        </w:tc>
        <w:tc>
          <w:tcPr>
            <w:tcW w:w="905" w:type="dxa"/>
            <w:vMerge w:val="restart"/>
            <w:tcBorders>
              <w:right w:val="single" w:color="auto" w:sz="4" w:space="0"/>
            </w:tcBorders>
            <w:noWrap w:val="0"/>
            <w:vAlign w:val="center"/>
          </w:tcPr>
          <w:p w14:paraId="289D2847">
            <w:pPr>
              <w:adjustRightInd w:val="0"/>
              <w:spacing w:line="300" w:lineRule="exact"/>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资格性评审标准</w:t>
            </w:r>
          </w:p>
        </w:tc>
        <w:tc>
          <w:tcPr>
            <w:tcW w:w="3615" w:type="dxa"/>
            <w:tcBorders>
              <w:top w:val="single" w:color="auto" w:sz="4" w:space="0"/>
              <w:left w:val="single" w:color="auto" w:sz="4" w:space="0"/>
              <w:bottom w:val="single" w:color="auto" w:sz="4" w:space="0"/>
              <w:right w:val="single" w:color="auto" w:sz="4" w:space="0"/>
            </w:tcBorders>
            <w:noWrap w:val="0"/>
            <w:vAlign w:val="center"/>
          </w:tcPr>
          <w:p w14:paraId="73E2E305">
            <w:pPr>
              <w:keepNext w:val="0"/>
              <w:keepLines w:val="0"/>
              <w:pageBreakBefore w:val="0"/>
              <w:widowControl/>
              <w:kinsoku/>
              <w:wordWrap/>
              <w:overflowPunct/>
              <w:topLinePunct w:val="0"/>
              <w:autoSpaceDE w:val="0"/>
              <w:autoSpaceDN w:val="0"/>
              <w:bidi w:val="0"/>
              <w:adjustRightInd w:val="0"/>
              <w:snapToGrid w:val="0"/>
              <w:spacing w:line="500" w:lineRule="exact"/>
              <w:jc w:val="left"/>
              <w:textAlignment w:val="baseline"/>
              <w:rPr>
                <w:rFonts w:hint="eastAsia" w:ascii="宋体" w:hAnsi="宋体" w:cs="宋体"/>
                <w:color w:val="auto"/>
                <w:sz w:val="24"/>
                <w:szCs w:val="24"/>
                <w:highlight w:val="none"/>
              </w:rPr>
            </w:pPr>
            <w:r>
              <w:rPr>
                <w:rFonts w:hint="eastAsia" w:ascii="宋体" w:hAnsi="宋体" w:eastAsia="宋体" w:cs="宋体"/>
                <w:bCs/>
                <w:color w:val="auto"/>
                <w:kern w:val="0"/>
                <w:sz w:val="24"/>
                <w:szCs w:val="24"/>
                <w:highlight w:val="none"/>
              </w:rPr>
              <w:t>具有独立承担民事责任的能力</w:t>
            </w:r>
          </w:p>
        </w:tc>
        <w:tc>
          <w:tcPr>
            <w:tcW w:w="4046" w:type="dxa"/>
            <w:tcBorders>
              <w:top w:val="single" w:color="auto" w:sz="4" w:space="0"/>
              <w:left w:val="single" w:color="auto" w:sz="4" w:space="0"/>
              <w:bottom w:val="single" w:color="auto" w:sz="4" w:space="0"/>
              <w:right w:val="single" w:color="auto" w:sz="4" w:space="0"/>
            </w:tcBorders>
            <w:noWrap w:val="0"/>
            <w:vAlign w:val="center"/>
          </w:tcPr>
          <w:p w14:paraId="5D666F65">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提供供应商信用承诺书。</w:t>
            </w:r>
          </w:p>
          <w:p w14:paraId="3640FEA0">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宋体" w:hAnsi="宋体" w:cs="宋体"/>
                <w:color w:val="auto"/>
                <w:sz w:val="24"/>
                <w:szCs w:val="24"/>
                <w:highlight w:val="none"/>
              </w:rPr>
            </w:pPr>
            <w:r>
              <w:rPr>
                <w:rFonts w:hint="eastAsia" w:ascii="宋体" w:hAnsi="宋体" w:eastAsia="宋体" w:cs="宋体"/>
                <w:bCs/>
                <w:color w:val="auto"/>
                <w:kern w:val="0"/>
                <w:sz w:val="24"/>
                <w:szCs w:val="24"/>
                <w:highlight w:val="none"/>
              </w:rPr>
              <w:t>以上证明材料须符合要求、有效、完整。否则，响应无效。</w:t>
            </w:r>
          </w:p>
        </w:tc>
      </w:tr>
      <w:tr w14:paraId="274D15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46" w:hRule="atLeast"/>
          <w:jc w:val="center"/>
        </w:trPr>
        <w:tc>
          <w:tcPr>
            <w:tcW w:w="713" w:type="dxa"/>
            <w:vMerge w:val="continue"/>
            <w:tcBorders>
              <w:right w:val="single" w:color="auto" w:sz="4" w:space="0"/>
            </w:tcBorders>
            <w:noWrap w:val="0"/>
            <w:vAlign w:val="center"/>
          </w:tcPr>
          <w:p w14:paraId="794DDC1F">
            <w:pPr>
              <w:adjustRightInd w:val="0"/>
              <w:spacing w:line="300" w:lineRule="exact"/>
              <w:jc w:val="center"/>
              <w:textAlignment w:val="baseline"/>
              <w:rPr>
                <w:rFonts w:hint="eastAsia" w:ascii="宋体" w:hAnsi="宋体" w:cs="宋体"/>
                <w:color w:val="auto"/>
                <w:sz w:val="24"/>
                <w:szCs w:val="24"/>
                <w:highlight w:val="none"/>
              </w:rPr>
            </w:pPr>
          </w:p>
        </w:tc>
        <w:tc>
          <w:tcPr>
            <w:tcW w:w="905" w:type="dxa"/>
            <w:vMerge w:val="continue"/>
            <w:tcBorders>
              <w:right w:val="single" w:color="auto" w:sz="4" w:space="0"/>
            </w:tcBorders>
            <w:noWrap w:val="0"/>
            <w:vAlign w:val="center"/>
          </w:tcPr>
          <w:p w14:paraId="22A21A22">
            <w:pPr>
              <w:adjustRightInd w:val="0"/>
              <w:spacing w:line="300" w:lineRule="exact"/>
              <w:jc w:val="center"/>
              <w:textAlignment w:val="baseline"/>
              <w:rPr>
                <w:rFonts w:hint="eastAsia" w:ascii="宋体" w:hAnsi="宋体" w:cs="宋体"/>
                <w:color w:val="auto"/>
                <w:sz w:val="24"/>
                <w:szCs w:val="24"/>
                <w:highlight w:val="none"/>
              </w:rPr>
            </w:pPr>
          </w:p>
        </w:tc>
        <w:tc>
          <w:tcPr>
            <w:tcW w:w="3615" w:type="dxa"/>
            <w:tcBorders>
              <w:top w:val="single" w:color="auto" w:sz="4" w:space="0"/>
              <w:left w:val="single" w:color="auto" w:sz="4" w:space="0"/>
              <w:bottom w:val="single" w:color="auto" w:sz="4" w:space="0"/>
              <w:right w:val="single" w:color="auto" w:sz="4" w:space="0"/>
            </w:tcBorders>
            <w:noWrap w:val="0"/>
            <w:vAlign w:val="center"/>
          </w:tcPr>
          <w:p w14:paraId="04A8C315">
            <w:pPr>
              <w:keepNext w:val="0"/>
              <w:keepLines w:val="0"/>
              <w:pageBreakBefore w:val="0"/>
              <w:widowControl/>
              <w:kinsoku/>
              <w:wordWrap/>
              <w:overflowPunct/>
              <w:topLinePunct w:val="0"/>
              <w:autoSpaceDE w:val="0"/>
              <w:autoSpaceDN w:val="0"/>
              <w:bidi w:val="0"/>
              <w:adjustRightInd w:val="0"/>
              <w:snapToGrid w:val="0"/>
              <w:spacing w:line="500" w:lineRule="exact"/>
              <w:jc w:val="left"/>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bCs/>
                <w:color w:val="auto"/>
                <w:kern w:val="0"/>
                <w:sz w:val="24"/>
                <w:szCs w:val="24"/>
                <w:highlight w:val="none"/>
              </w:rPr>
              <w:t>具有良好的商业信誉和健全的财务会计制度</w:t>
            </w:r>
          </w:p>
        </w:tc>
        <w:tc>
          <w:tcPr>
            <w:tcW w:w="4046" w:type="dxa"/>
            <w:tcBorders>
              <w:top w:val="single" w:color="auto" w:sz="4" w:space="0"/>
              <w:left w:val="single" w:color="auto" w:sz="4" w:space="0"/>
              <w:bottom w:val="single" w:color="auto" w:sz="4" w:space="0"/>
              <w:right w:val="single" w:color="auto" w:sz="4" w:space="0"/>
            </w:tcBorders>
            <w:noWrap w:val="0"/>
            <w:vAlign w:val="center"/>
          </w:tcPr>
          <w:p w14:paraId="2D627EE2">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提供供应商信用承诺书。</w:t>
            </w:r>
          </w:p>
          <w:p w14:paraId="5940BE51">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宋体" w:hAnsi="宋体" w:cs="宋体"/>
                <w:color w:val="auto"/>
                <w:sz w:val="24"/>
                <w:szCs w:val="24"/>
                <w:highlight w:val="none"/>
              </w:rPr>
            </w:pPr>
            <w:r>
              <w:rPr>
                <w:rFonts w:hint="eastAsia" w:ascii="宋体" w:hAnsi="宋体" w:eastAsia="宋体" w:cs="宋体"/>
                <w:bCs/>
                <w:color w:val="auto"/>
                <w:kern w:val="0"/>
                <w:sz w:val="24"/>
                <w:szCs w:val="24"/>
                <w:highlight w:val="none"/>
              </w:rPr>
              <w:t>以上证明材料须符合要求、有效、完整。否则，响应无效。</w:t>
            </w:r>
          </w:p>
        </w:tc>
      </w:tr>
      <w:tr w14:paraId="4C98EB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08" w:hRule="atLeast"/>
          <w:jc w:val="center"/>
        </w:trPr>
        <w:tc>
          <w:tcPr>
            <w:tcW w:w="713" w:type="dxa"/>
            <w:vMerge w:val="continue"/>
            <w:tcBorders>
              <w:right w:val="single" w:color="auto" w:sz="4" w:space="0"/>
            </w:tcBorders>
            <w:noWrap w:val="0"/>
            <w:vAlign w:val="center"/>
          </w:tcPr>
          <w:p w14:paraId="6A061212">
            <w:pPr>
              <w:adjustRightInd w:val="0"/>
              <w:spacing w:line="300" w:lineRule="exact"/>
              <w:jc w:val="center"/>
              <w:textAlignment w:val="baseline"/>
              <w:rPr>
                <w:rFonts w:hint="eastAsia" w:ascii="宋体" w:hAnsi="宋体" w:cs="宋体"/>
                <w:color w:val="auto"/>
                <w:sz w:val="24"/>
                <w:szCs w:val="24"/>
                <w:highlight w:val="none"/>
              </w:rPr>
            </w:pPr>
          </w:p>
        </w:tc>
        <w:tc>
          <w:tcPr>
            <w:tcW w:w="905" w:type="dxa"/>
            <w:vMerge w:val="continue"/>
            <w:tcBorders>
              <w:right w:val="single" w:color="auto" w:sz="4" w:space="0"/>
            </w:tcBorders>
            <w:noWrap w:val="0"/>
            <w:vAlign w:val="center"/>
          </w:tcPr>
          <w:p w14:paraId="52743C67">
            <w:pPr>
              <w:adjustRightInd w:val="0"/>
              <w:spacing w:line="300" w:lineRule="exact"/>
              <w:jc w:val="center"/>
              <w:textAlignment w:val="baseline"/>
              <w:rPr>
                <w:rFonts w:hint="eastAsia" w:ascii="宋体" w:hAnsi="宋体" w:cs="宋体"/>
                <w:color w:val="auto"/>
                <w:sz w:val="24"/>
                <w:szCs w:val="24"/>
                <w:highlight w:val="none"/>
              </w:rPr>
            </w:pPr>
          </w:p>
        </w:tc>
        <w:tc>
          <w:tcPr>
            <w:tcW w:w="3615" w:type="dxa"/>
            <w:tcBorders>
              <w:top w:val="single" w:color="auto" w:sz="4" w:space="0"/>
              <w:left w:val="single" w:color="auto" w:sz="4" w:space="0"/>
              <w:bottom w:val="single" w:color="auto" w:sz="4" w:space="0"/>
              <w:right w:val="single" w:color="auto" w:sz="4" w:space="0"/>
            </w:tcBorders>
            <w:noWrap w:val="0"/>
            <w:vAlign w:val="center"/>
          </w:tcPr>
          <w:p w14:paraId="550A85E9">
            <w:pPr>
              <w:keepNext w:val="0"/>
              <w:keepLines w:val="0"/>
              <w:pageBreakBefore w:val="0"/>
              <w:widowControl/>
              <w:kinsoku/>
              <w:wordWrap/>
              <w:overflowPunct/>
              <w:topLinePunct w:val="0"/>
              <w:autoSpaceDE w:val="0"/>
              <w:autoSpaceDN w:val="0"/>
              <w:bidi w:val="0"/>
              <w:adjustRightInd w:val="0"/>
              <w:snapToGrid w:val="0"/>
              <w:spacing w:line="500" w:lineRule="exact"/>
              <w:jc w:val="left"/>
              <w:textAlignment w:val="baseline"/>
              <w:rPr>
                <w:rFonts w:hint="eastAsia" w:ascii="宋体" w:hAnsi="宋体" w:cs="宋体"/>
                <w:color w:val="auto"/>
                <w:sz w:val="24"/>
                <w:szCs w:val="24"/>
                <w:highlight w:val="none"/>
              </w:rPr>
            </w:pPr>
            <w:r>
              <w:rPr>
                <w:rFonts w:hint="eastAsia" w:ascii="宋体" w:hAnsi="宋体" w:eastAsia="宋体" w:cs="宋体"/>
                <w:bCs/>
                <w:color w:val="auto"/>
                <w:kern w:val="0"/>
                <w:sz w:val="24"/>
                <w:szCs w:val="24"/>
                <w:highlight w:val="none"/>
              </w:rPr>
              <w:t>具有履行合同所必需的设备和专业技术能力</w:t>
            </w:r>
          </w:p>
        </w:tc>
        <w:tc>
          <w:tcPr>
            <w:tcW w:w="4046" w:type="dxa"/>
            <w:tcBorders>
              <w:top w:val="single" w:color="auto" w:sz="4" w:space="0"/>
              <w:left w:val="single" w:color="auto" w:sz="4" w:space="0"/>
              <w:bottom w:val="single" w:color="auto" w:sz="4" w:space="0"/>
              <w:right w:val="single" w:color="auto" w:sz="4" w:space="0"/>
            </w:tcBorders>
            <w:noWrap w:val="0"/>
            <w:vAlign w:val="center"/>
          </w:tcPr>
          <w:p w14:paraId="2684DC45">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提供供应商信用承诺书。</w:t>
            </w:r>
          </w:p>
          <w:p w14:paraId="27FBEEA4">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宋体" w:hAnsi="宋体" w:cs="宋体"/>
                <w:color w:val="auto"/>
                <w:sz w:val="24"/>
                <w:szCs w:val="24"/>
                <w:highlight w:val="none"/>
              </w:rPr>
            </w:pPr>
            <w:r>
              <w:rPr>
                <w:rFonts w:hint="eastAsia" w:ascii="宋体" w:hAnsi="宋体" w:eastAsia="宋体" w:cs="宋体"/>
                <w:bCs/>
                <w:color w:val="auto"/>
                <w:kern w:val="0"/>
                <w:sz w:val="24"/>
                <w:szCs w:val="24"/>
                <w:highlight w:val="none"/>
              </w:rPr>
              <w:t>以上证明材料须符合要求、有效、完整。否则，响应无效。</w:t>
            </w:r>
          </w:p>
        </w:tc>
      </w:tr>
      <w:tr w14:paraId="62DB33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7" w:hRule="atLeast"/>
          <w:jc w:val="center"/>
        </w:trPr>
        <w:tc>
          <w:tcPr>
            <w:tcW w:w="713" w:type="dxa"/>
            <w:vMerge w:val="continue"/>
            <w:tcBorders>
              <w:right w:val="single" w:color="auto" w:sz="4" w:space="0"/>
            </w:tcBorders>
            <w:noWrap w:val="0"/>
            <w:vAlign w:val="center"/>
          </w:tcPr>
          <w:p w14:paraId="40FECA8D">
            <w:pPr>
              <w:adjustRightInd w:val="0"/>
              <w:spacing w:line="300" w:lineRule="exact"/>
              <w:jc w:val="center"/>
              <w:textAlignment w:val="baseline"/>
              <w:rPr>
                <w:rFonts w:hint="eastAsia" w:ascii="宋体" w:hAnsi="宋体" w:cs="宋体"/>
                <w:color w:val="auto"/>
                <w:sz w:val="24"/>
                <w:szCs w:val="24"/>
                <w:highlight w:val="none"/>
              </w:rPr>
            </w:pPr>
          </w:p>
        </w:tc>
        <w:tc>
          <w:tcPr>
            <w:tcW w:w="905" w:type="dxa"/>
            <w:vMerge w:val="continue"/>
            <w:tcBorders>
              <w:right w:val="single" w:color="auto" w:sz="4" w:space="0"/>
            </w:tcBorders>
            <w:noWrap w:val="0"/>
            <w:vAlign w:val="center"/>
          </w:tcPr>
          <w:p w14:paraId="5ED55316">
            <w:pPr>
              <w:adjustRightInd w:val="0"/>
              <w:spacing w:line="300" w:lineRule="exact"/>
              <w:jc w:val="center"/>
              <w:textAlignment w:val="baseline"/>
              <w:rPr>
                <w:rFonts w:hint="eastAsia" w:ascii="宋体" w:hAnsi="宋体" w:cs="宋体"/>
                <w:color w:val="auto"/>
                <w:sz w:val="24"/>
                <w:szCs w:val="24"/>
                <w:highlight w:val="none"/>
              </w:rPr>
            </w:pPr>
          </w:p>
        </w:tc>
        <w:tc>
          <w:tcPr>
            <w:tcW w:w="3615" w:type="dxa"/>
            <w:tcBorders>
              <w:top w:val="single" w:color="auto" w:sz="4" w:space="0"/>
              <w:left w:val="single" w:color="auto" w:sz="4" w:space="0"/>
              <w:bottom w:val="single" w:color="auto" w:sz="4" w:space="0"/>
              <w:right w:val="single" w:color="auto" w:sz="4" w:space="0"/>
            </w:tcBorders>
            <w:noWrap w:val="0"/>
            <w:vAlign w:val="center"/>
          </w:tcPr>
          <w:p w14:paraId="4E296DE8">
            <w:pPr>
              <w:keepNext w:val="0"/>
              <w:keepLines w:val="0"/>
              <w:pageBreakBefore w:val="0"/>
              <w:widowControl/>
              <w:kinsoku/>
              <w:wordWrap/>
              <w:overflowPunct/>
              <w:topLinePunct w:val="0"/>
              <w:autoSpaceDE w:val="0"/>
              <w:autoSpaceDN w:val="0"/>
              <w:bidi w:val="0"/>
              <w:adjustRightInd w:val="0"/>
              <w:snapToGrid w:val="0"/>
              <w:spacing w:line="500" w:lineRule="exact"/>
              <w:jc w:val="left"/>
              <w:textAlignment w:val="baseline"/>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val="en-US" w:eastAsia="zh-CN"/>
              </w:rPr>
              <w:t>有依法缴纳税收和社会保障资金的良好记录</w:t>
            </w:r>
          </w:p>
        </w:tc>
        <w:tc>
          <w:tcPr>
            <w:tcW w:w="4046" w:type="dxa"/>
            <w:tcBorders>
              <w:top w:val="single" w:color="auto" w:sz="4" w:space="0"/>
              <w:left w:val="single" w:color="auto" w:sz="4" w:space="0"/>
              <w:bottom w:val="single" w:color="auto" w:sz="4" w:space="0"/>
              <w:right w:val="single" w:color="auto" w:sz="4" w:space="0"/>
            </w:tcBorders>
            <w:noWrap w:val="0"/>
            <w:vAlign w:val="center"/>
          </w:tcPr>
          <w:p w14:paraId="47C0EB9B">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提供供应商信用承诺书。</w:t>
            </w:r>
          </w:p>
          <w:p w14:paraId="61033E0A">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宋体" w:hAnsi="宋体" w:cs="宋体"/>
                <w:color w:val="auto"/>
                <w:sz w:val="24"/>
                <w:szCs w:val="24"/>
                <w:highlight w:val="none"/>
              </w:rPr>
            </w:pPr>
            <w:r>
              <w:rPr>
                <w:rFonts w:hint="eastAsia" w:ascii="宋体" w:hAnsi="宋体" w:eastAsia="宋体" w:cs="宋体"/>
                <w:bCs/>
                <w:color w:val="auto"/>
                <w:kern w:val="0"/>
                <w:sz w:val="24"/>
                <w:szCs w:val="24"/>
                <w:highlight w:val="none"/>
              </w:rPr>
              <w:t>以上证明材料须符合要求、有效、完整。否则，响应无效。</w:t>
            </w:r>
          </w:p>
        </w:tc>
      </w:tr>
      <w:tr w14:paraId="4ABA5E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90" w:hRule="atLeast"/>
          <w:jc w:val="center"/>
        </w:trPr>
        <w:tc>
          <w:tcPr>
            <w:tcW w:w="713" w:type="dxa"/>
            <w:vMerge w:val="continue"/>
            <w:tcBorders>
              <w:right w:val="single" w:color="auto" w:sz="4" w:space="0"/>
            </w:tcBorders>
            <w:noWrap w:val="0"/>
            <w:vAlign w:val="center"/>
          </w:tcPr>
          <w:p w14:paraId="50989723">
            <w:pPr>
              <w:adjustRightInd w:val="0"/>
              <w:spacing w:line="300" w:lineRule="exact"/>
              <w:jc w:val="center"/>
              <w:textAlignment w:val="baseline"/>
              <w:rPr>
                <w:rFonts w:hint="eastAsia" w:ascii="宋体" w:hAnsi="宋体" w:cs="宋体"/>
                <w:color w:val="auto"/>
                <w:sz w:val="24"/>
                <w:szCs w:val="24"/>
                <w:highlight w:val="none"/>
              </w:rPr>
            </w:pPr>
          </w:p>
        </w:tc>
        <w:tc>
          <w:tcPr>
            <w:tcW w:w="905" w:type="dxa"/>
            <w:vMerge w:val="continue"/>
            <w:tcBorders>
              <w:right w:val="single" w:color="auto" w:sz="4" w:space="0"/>
            </w:tcBorders>
            <w:noWrap w:val="0"/>
            <w:vAlign w:val="center"/>
          </w:tcPr>
          <w:p w14:paraId="7447DB99">
            <w:pPr>
              <w:adjustRightInd w:val="0"/>
              <w:spacing w:line="300" w:lineRule="exact"/>
              <w:jc w:val="center"/>
              <w:textAlignment w:val="baseline"/>
              <w:rPr>
                <w:rFonts w:hint="eastAsia" w:ascii="宋体" w:hAnsi="宋体" w:cs="宋体"/>
                <w:color w:val="auto"/>
                <w:sz w:val="24"/>
                <w:szCs w:val="24"/>
                <w:highlight w:val="none"/>
              </w:rPr>
            </w:pPr>
          </w:p>
        </w:tc>
        <w:tc>
          <w:tcPr>
            <w:tcW w:w="3615" w:type="dxa"/>
            <w:tcBorders>
              <w:top w:val="single" w:color="auto" w:sz="4" w:space="0"/>
              <w:left w:val="single" w:color="auto" w:sz="4" w:space="0"/>
              <w:bottom w:val="single" w:color="auto" w:sz="4" w:space="0"/>
              <w:right w:val="single" w:color="auto" w:sz="4" w:space="0"/>
            </w:tcBorders>
            <w:noWrap w:val="0"/>
            <w:vAlign w:val="center"/>
          </w:tcPr>
          <w:p w14:paraId="7CB2AB6F">
            <w:pPr>
              <w:keepNext w:val="0"/>
              <w:keepLines w:val="0"/>
              <w:pageBreakBefore w:val="0"/>
              <w:widowControl/>
              <w:kinsoku/>
              <w:wordWrap/>
              <w:overflowPunct/>
              <w:topLinePunct w:val="0"/>
              <w:autoSpaceDE w:val="0"/>
              <w:autoSpaceDN w:val="0"/>
              <w:bidi w:val="0"/>
              <w:adjustRightInd w:val="0"/>
              <w:snapToGrid w:val="0"/>
              <w:spacing w:line="500" w:lineRule="exact"/>
              <w:jc w:val="left"/>
              <w:textAlignment w:val="baseline"/>
              <w:rPr>
                <w:rFonts w:hint="eastAsia" w:ascii="宋体" w:hAnsi="宋体" w:cs="宋体"/>
                <w:color w:val="auto"/>
                <w:sz w:val="24"/>
                <w:szCs w:val="24"/>
                <w:highlight w:val="none"/>
              </w:rPr>
            </w:pPr>
            <w:r>
              <w:rPr>
                <w:rFonts w:hint="eastAsia" w:ascii="宋体" w:hAnsi="宋体" w:eastAsia="宋体" w:cs="宋体"/>
                <w:bCs/>
                <w:color w:val="auto"/>
                <w:kern w:val="0"/>
                <w:sz w:val="24"/>
                <w:szCs w:val="24"/>
                <w:highlight w:val="none"/>
                <w:lang w:val="zh-CN"/>
              </w:rPr>
              <w:t>参加政府采购活动前三年内，在经营活动中没有重大违法记录</w:t>
            </w:r>
          </w:p>
        </w:tc>
        <w:tc>
          <w:tcPr>
            <w:tcW w:w="4046" w:type="dxa"/>
            <w:tcBorders>
              <w:top w:val="single" w:color="auto" w:sz="4" w:space="0"/>
              <w:left w:val="single" w:color="auto" w:sz="4" w:space="0"/>
              <w:bottom w:val="single" w:color="auto" w:sz="4" w:space="0"/>
              <w:right w:val="single" w:color="auto" w:sz="4" w:space="0"/>
            </w:tcBorders>
            <w:noWrap w:val="0"/>
            <w:vAlign w:val="center"/>
          </w:tcPr>
          <w:p w14:paraId="7D7A4831">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提供供应商信用承诺书。</w:t>
            </w:r>
          </w:p>
          <w:p w14:paraId="63CA00E8">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宋体" w:hAnsi="宋体" w:cs="宋体"/>
                <w:color w:val="auto"/>
                <w:sz w:val="24"/>
                <w:szCs w:val="24"/>
                <w:highlight w:val="none"/>
              </w:rPr>
            </w:pPr>
            <w:r>
              <w:rPr>
                <w:rFonts w:hint="eastAsia" w:ascii="宋体" w:hAnsi="宋体" w:eastAsia="宋体" w:cs="宋体"/>
                <w:bCs/>
                <w:color w:val="auto"/>
                <w:kern w:val="0"/>
                <w:sz w:val="24"/>
                <w:szCs w:val="24"/>
                <w:highlight w:val="none"/>
              </w:rPr>
              <w:t>以上证明材料须符合要求、有效、完整。否则，响应无效。</w:t>
            </w:r>
          </w:p>
        </w:tc>
      </w:tr>
      <w:tr w14:paraId="6C8470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90" w:hRule="atLeast"/>
          <w:jc w:val="center"/>
        </w:trPr>
        <w:tc>
          <w:tcPr>
            <w:tcW w:w="713" w:type="dxa"/>
            <w:tcBorders>
              <w:right w:val="single" w:color="auto" w:sz="4" w:space="0"/>
            </w:tcBorders>
            <w:noWrap w:val="0"/>
            <w:vAlign w:val="center"/>
          </w:tcPr>
          <w:p w14:paraId="6F6942DF">
            <w:pPr>
              <w:adjustRightInd w:val="0"/>
              <w:spacing w:line="300" w:lineRule="exact"/>
              <w:jc w:val="center"/>
              <w:textAlignment w:val="baseline"/>
              <w:rPr>
                <w:rFonts w:hint="eastAsia" w:ascii="宋体" w:hAnsi="宋体" w:cs="宋体"/>
                <w:color w:val="auto"/>
                <w:sz w:val="24"/>
                <w:szCs w:val="24"/>
                <w:highlight w:val="none"/>
              </w:rPr>
            </w:pPr>
          </w:p>
        </w:tc>
        <w:tc>
          <w:tcPr>
            <w:tcW w:w="905" w:type="dxa"/>
            <w:tcBorders>
              <w:right w:val="single" w:color="auto" w:sz="4" w:space="0"/>
            </w:tcBorders>
            <w:noWrap w:val="0"/>
            <w:vAlign w:val="center"/>
          </w:tcPr>
          <w:p w14:paraId="5039D9A5">
            <w:pPr>
              <w:adjustRightInd w:val="0"/>
              <w:spacing w:line="300" w:lineRule="exact"/>
              <w:jc w:val="center"/>
              <w:textAlignment w:val="baseline"/>
              <w:rPr>
                <w:rFonts w:hint="eastAsia" w:ascii="宋体" w:hAnsi="宋体" w:cs="宋体"/>
                <w:color w:val="auto"/>
                <w:sz w:val="24"/>
                <w:szCs w:val="24"/>
                <w:highlight w:val="none"/>
              </w:rPr>
            </w:pPr>
          </w:p>
        </w:tc>
        <w:tc>
          <w:tcPr>
            <w:tcW w:w="3615" w:type="dxa"/>
            <w:tcBorders>
              <w:top w:val="single" w:color="auto" w:sz="4" w:space="0"/>
              <w:left w:val="single" w:color="auto" w:sz="4" w:space="0"/>
              <w:bottom w:val="single" w:color="auto" w:sz="4" w:space="0"/>
              <w:right w:val="single" w:color="auto" w:sz="4" w:space="0"/>
            </w:tcBorders>
            <w:noWrap w:val="0"/>
            <w:vAlign w:val="center"/>
          </w:tcPr>
          <w:p w14:paraId="08321512">
            <w:pPr>
              <w:keepNext w:val="0"/>
              <w:keepLines w:val="0"/>
              <w:pageBreakBefore w:val="0"/>
              <w:widowControl/>
              <w:kinsoku/>
              <w:wordWrap/>
              <w:overflowPunct/>
              <w:topLinePunct w:val="0"/>
              <w:autoSpaceDE w:val="0"/>
              <w:autoSpaceDN w:val="0"/>
              <w:bidi w:val="0"/>
              <w:adjustRightInd w:val="0"/>
              <w:snapToGrid w:val="0"/>
              <w:spacing w:line="500" w:lineRule="exact"/>
              <w:jc w:val="left"/>
              <w:textAlignment w:val="baseline"/>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供应商应符合中小企业</w:t>
            </w:r>
          </w:p>
        </w:tc>
        <w:tc>
          <w:tcPr>
            <w:tcW w:w="4046" w:type="dxa"/>
            <w:tcBorders>
              <w:top w:val="single" w:color="auto" w:sz="4" w:space="0"/>
              <w:left w:val="single" w:color="auto" w:sz="4" w:space="0"/>
              <w:bottom w:val="single" w:color="auto" w:sz="4" w:space="0"/>
              <w:right w:val="single" w:color="auto" w:sz="4" w:space="0"/>
            </w:tcBorders>
            <w:noWrap w:val="0"/>
            <w:vAlign w:val="center"/>
          </w:tcPr>
          <w:p w14:paraId="148D56CD">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zh-CN"/>
              </w:rPr>
              <w:t>请根据要求上传《中小企业声明函》，格式以采购文件要求为准；</w:t>
            </w:r>
          </w:p>
        </w:tc>
      </w:tr>
      <w:tr w14:paraId="0447B3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13" w:type="dxa"/>
            <w:vMerge w:val="restart"/>
            <w:tcBorders>
              <w:right w:val="single" w:color="auto" w:sz="4" w:space="0"/>
            </w:tcBorders>
            <w:noWrap w:val="0"/>
            <w:vAlign w:val="center"/>
          </w:tcPr>
          <w:p w14:paraId="1F68F78A">
            <w:pPr>
              <w:adjustRightInd w:val="0"/>
              <w:spacing w:line="300" w:lineRule="exact"/>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3.2 </w:t>
            </w:r>
          </w:p>
        </w:tc>
        <w:tc>
          <w:tcPr>
            <w:tcW w:w="905" w:type="dxa"/>
            <w:vMerge w:val="restart"/>
            <w:tcBorders>
              <w:top w:val="single" w:color="auto" w:sz="4" w:space="0"/>
              <w:left w:val="single" w:color="auto" w:sz="4" w:space="0"/>
              <w:right w:val="single" w:color="auto" w:sz="4" w:space="0"/>
            </w:tcBorders>
            <w:noWrap w:val="0"/>
            <w:vAlign w:val="center"/>
          </w:tcPr>
          <w:p w14:paraId="5C7805AA">
            <w:pPr>
              <w:adjustRightInd w:val="0"/>
              <w:spacing w:line="300" w:lineRule="exact"/>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符合性评审标准</w:t>
            </w:r>
          </w:p>
          <w:p w14:paraId="12467160">
            <w:pPr>
              <w:adjustRightInd w:val="0"/>
              <w:spacing w:line="300" w:lineRule="exact"/>
              <w:jc w:val="center"/>
              <w:textAlignment w:val="baseline"/>
              <w:rPr>
                <w:rFonts w:hint="eastAsia" w:ascii="宋体" w:hAnsi="宋体" w:cs="宋体"/>
                <w:color w:val="auto"/>
                <w:sz w:val="24"/>
                <w:szCs w:val="24"/>
                <w:highlight w:val="none"/>
              </w:rPr>
            </w:pPr>
          </w:p>
        </w:tc>
        <w:tc>
          <w:tcPr>
            <w:tcW w:w="3615" w:type="dxa"/>
            <w:tcBorders>
              <w:top w:val="single" w:color="auto" w:sz="4" w:space="0"/>
              <w:left w:val="single" w:color="auto" w:sz="4" w:space="0"/>
              <w:bottom w:val="single" w:color="auto" w:sz="4" w:space="0"/>
              <w:right w:val="single" w:color="auto" w:sz="4" w:space="0"/>
            </w:tcBorders>
            <w:noWrap w:val="0"/>
            <w:vAlign w:val="center"/>
          </w:tcPr>
          <w:p w14:paraId="41D2E855">
            <w:pPr>
              <w:adjustRightInd w:val="0"/>
              <w:spacing w:line="300" w:lineRule="exact"/>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签字、签章</w:t>
            </w:r>
          </w:p>
        </w:tc>
        <w:tc>
          <w:tcPr>
            <w:tcW w:w="4046" w:type="dxa"/>
            <w:tcBorders>
              <w:top w:val="single" w:color="auto" w:sz="4" w:space="0"/>
              <w:left w:val="single" w:color="auto" w:sz="4" w:space="0"/>
              <w:bottom w:val="single" w:color="auto" w:sz="4" w:space="0"/>
              <w:right w:val="single" w:color="auto" w:sz="4" w:space="0"/>
            </w:tcBorders>
            <w:noWrap w:val="0"/>
            <w:vAlign w:val="center"/>
          </w:tcPr>
          <w:p w14:paraId="50A1A8CA">
            <w:pPr>
              <w:adjustRightInd w:val="0"/>
              <w:spacing w:line="300" w:lineRule="exact"/>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所提供文件是否按</w:t>
            </w:r>
            <w:r>
              <w:rPr>
                <w:rFonts w:hint="eastAsia" w:ascii="宋体" w:hAnsi="宋体" w:cs="宋体"/>
                <w:color w:val="auto"/>
                <w:sz w:val="24"/>
                <w:szCs w:val="24"/>
                <w:highlight w:val="none"/>
                <w:lang w:eastAsia="zh-CN"/>
              </w:rPr>
              <w:t>招标文件</w:t>
            </w:r>
            <w:r>
              <w:rPr>
                <w:rFonts w:hint="eastAsia" w:ascii="宋体" w:hAnsi="宋体" w:cs="宋体"/>
                <w:color w:val="auto"/>
                <w:sz w:val="24"/>
                <w:szCs w:val="24"/>
                <w:highlight w:val="none"/>
              </w:rPr>
              <w:t>要求进行签字、签章</w:t>
            </w:r>
          </w:p>
        </w:tc>
      </w:tr>
      <w:tr w14:paraId="7D1940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13" w:type="dxa"/>
            <w:vMerge w:val="continue"/>
            <w:tcBorders>
              <w:right w:val="single" w:color="auto" w:sz="4" w:space="0"/>
            </w:tcBorders>
            <w:noWrap w:val="0"/>
            <w:vAlign w:val="center"/>
          </w:tcPr>
          <w:p w14:paraId="719F2DDA">
            <w:pPr>
              <w:adjustRightInd w:val="0"/>
              <w:spacing w:line="300" w:lineRule="exact"/>
              <w:jc w:val="center"/>
              <w:textAlignment w:val="baseline"/>
              <w:rPr>
                <w:rFonts w:hint="eastAsia" w:ascii="宋体" w:hAnsi="宋体" w:cs="宋体"/>
                <w:color w:val="auto"/>
                <w:sz w:val="24"/>
                <w:szCs w:val="24"/>
                <w:highlight w:val="none"/>
              </w:rPr>
            </w:pPr>
          </w:p>
        </w:tc>
        <w:tc>
          <w:tcPr>
            <w:tcW w:w="905" w:type="dxa"/>
            <w:vMerge w:val="continue"/>
            <w:tcBorders>
              <w:left w:val="single" w:color="auto" w:sz="4" w:space="0"/>
              <w:right w:val="single" w:color="auto" w:sz="4" w:space="0"/>
            </w:tcBorders>
            <w:noWrap w:val="0"/>
            <w:vAlign w:val="center"/>
          </w:tcPr>
          <w:p w14:paraId="23051442">
            <w:pPr>
              <w:adjustRightInd w:val="0"/>
              <w:spacing w:line="300" w:lineRule="exact"/>
              <w:jc w:val="center"/>
              <w:textAlignment w:val="baseline"/>
              <w:rPr>
                <w:rFonts w:hint="eastAsia" w:ascii="宋体" w:hAnsi="宋体" w:cs="宋体"/>
                <w:color w:val="auto"/>
                <w:sz w:val="24"/>
                <w:szCs w:val="24"/>
                <w:highlight w:val="none"/>
              </w:rPr>
            </w:pPr>
          </w:p>
        </w:tc>
        <w:tc>
          <w:tcPr>
            <w:tcW w:w="3615" w:type="dxa"/>
            <w:tcBorders>
              <w:top w:val="single" w:color="auto" w:sz="4" w:space="0"/>
              <w:left w:val="single" w:color="auto" w:sz="4" w:space="0"/>
              <w:bottom w:val="single" w:color="auto" w:sz="4" w:space="0"/>
              <w:right w:val="single" w:color="auto" w:sz="4" w:space="0"/>
            </w:tcBorders>
            <w:noWrap w:val="0"/>
            <w:vAlign w:val="center"/>
          </w:tcPr>
          <w:p w14:paraId="545D93E8">
            <w:pPr>
              <w:adjustRightInd w:val="0"/>
              <w:spacing w:line="300" w:lineRule="exact"/>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投标文件的有效期</w:t>
            </w:r>
          </w:p>
        </w:tc>
        <w:tc>
          <w:tcPr>
            <w:tcW w:w="4046" w:type="dxa"/>
            <w:tcBorders>
              <w:top w:val="single" w:color="auto" w:sz="4" w:space="0"/>
              <w:left w:val="single" w:color="auto" w:sz="4" w:space="0"/>
              <w:bottom w:val="single" w:color="auto" w:sz="4" w:space="0"/>
              <w:right w:val="single" w:color="auto" w:sz="4" w:space="0"/>
            </w:tcBorders>
            <w:noWrap w:val="0"/>
            <w:vAlign w:val="center"/>
          </w:tcPr>
          <w:p w14:paraId="31C30784">
            <w:pPr>
              <w:adjustRightInd w:val="0"/>
              <w:spacing w:line="300" w:lineRule="exact"/>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符合</w:t>
            </w:r>
            <w:r>
              <w:rPr>
                <w:rFonts w:hint="eastAsia" w:ascii="宋体" w:hAnsi="宋体" w:cs="宋体"/>
                <w:color w:val="auto"/>
                <w:sz w:val="24"/>
                <w:szCs w:val="24"/>
                <w:highlight w:val="none"/>
                <w:lang w:eastAsia="zh-CN"/>
              </w:rPr>
              <w:t>招标文件</w:t>
            </w:r>
            <w:r>
              <w:rPr>
                <w:rFonts w:hint="eastAsia" w:ascii="宋体" w:hAnsi="宋体" w:cs="宋体"/>
                <w:color w:val="auto"/>
                <w:sz w:val="24"/>
                <w:szCs w:val="24"/>
                <w:highlight w:val="none"/>
              </w:rPr>
              <w:t>规定</w:t>
            </w:r>
          </w:p>
        </w:tc>
      </w:tr>
      <w:tr w14:paraId="693B3D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13" w:type="dxa"/>
            <w:vMerge w:val="continue"/>
            <w:tcBorders>
              <w:right w:val="single" w:color="auto" w:sz="4" w:space="0"/>
            </w:tcBorders>
            <w:noWrap w:val="0"/>
            <w:vAlign w:val="center"/>
          </w:tcPr>
          <w:p w14:paraId="52716800">
            <w:pPr>
              <w:adjustRightInd w:val="0"/>
              <w:spacing w:line="300" w:lineRule="exact"/>
              <w:jc w:val="center"/>
              <w:textAlignment w:val="baseline"/>
              <w:rPr>
                <w:rFonts w:hint="eastAsia" w:ascii="宋体" w:hAnsi="宋体" w:cs="宋体"/>
                <w:color w:val="auto"/>
                <w:sz w:val="24"/>
                <w:szCs w:val="24"/>
                <w:highlight w:val="none"/>
              </w:rPr>
            </w:pPr>
          </w:p>
        </w:tc>
        <w:tc>
          <w:tcPr>
            <w:tcW w:w="905" w:type="dxa"/>
            <w:vMerge w:val="continue"/>
            <w:tcBorders>
              <w:left w:val="single" w:color="auto" w:sz="4" w:space="0"/>
              <w:right w:val="single" w:color="auto" w:sz="4" w:space="0"/>
            </w:tcBorders>
            <w:noWrap w:val="0"/>
            <w:vAlign w:val="center"/>
          </w:tcPr>
          <w:p w14:paraId="210904A2">
            <w:pPr>
              <w:adjustRightInd w:val="0"/>
              <w:spacing w:line="300" w:lineRule="exact"/>
              <w:jc w:val="center"/>
              <w:textAlignment w:val="baseline"/>
              <w:rPr>
                <w:rFonts w:hint="eastAsia" w:ascii="宋体" w:hAnsi="宋体" w:cs="宋体"/>
                <w:color w:val="auto"/>
                <w:sz w:val="24"/>
                <w:szCs w:val="24"/>
                <w:highlight w:val="none"/>
              </w:rPr>
            </w:pPr>
          </w:p>
        </w:tc>
        <w:tc>
          <w:tcPr>
            <w:tcW w:w="36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A438BB">
            <w:pPr>
              <w:adjustRightInd w:val="0"/>
              <w:spacing w:line="300" w:lineRule="exact"/>
              <w:jc w:val="center"/>
              <w:textAlignment w:val="baseline"/>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投标保证金</w:t>
            </w:r>
          </w:p>
        </w:tc>
        <w:tc>
          <w:tcPr>
            <w:tcW w:w="404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5BF71D">
            <w:pPr>
              <w:adjustRightInd w:val="0"/>
              <w:spacing w:line="300" w:lineRule="exact"/>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符合</w:t>
            </w:r>
            <w:r>
              <w:rPr>
                <w:rFonts w:hint="eastAsia" w:ascii="宋体" w:hAnsi="宋体" w:cs="宋体"/>
                <w:color w:val="auto"/>
                <w:sz w:val="24"/>
                <w:szCs w:val="24"/>
                <w:highlight w:val="none"/>
                <w:lang w:eastAsia="zh-CN"/>
              </w:rPr>
              <w:t>招标文件</w:t>
            </w:r>
            <w:r>
              <w:rPr>
                <w:rFonts w:hint="eastAsia" w:ascii="宋体" w:hAnsi="宋体" w:cs="宋体"/>
                <w:color w:val="auto"/>
                <w:sz w:val="24"/>
                <w:szCs w:val="24"/>
                <w:highlight w:val="none"/>
              </w:rPr>
              <w:t>规定</w:t>
            </w:r>
          </w:p>
        </w:tc>
      </w:tr>
      <w:tr w14:paraId="08A17B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13" w:type="dxa"/>
            <w:vMerge w:val="continue"/>
            <w:tcBorders>
              <w:right w:val="single" w:color="auto" w:sz="4" w:space="0"/>
            </w:tcBorders>
            <w:noWrap w:val="0"/>
            <w:vAlign w:val="center"/>
          </w:tcPr>
          <w:p w14:paraId="2EF103A7">
            <w:pPr>
              <w:adjustRightInd w:val="0"/>
              <w:spacing w:line="300" w:lineRule="exact"/>
              <w:jc w:val="center"/>
              <w:textAlignment w:val="baseline"/>
              <w:rPr>
                <w:rFonts w:hint="eastAsia" w:ascii="宋体" w:hAnsi="宋体" w:cs="宋体"/>
                <w:color w:val="auto"/>
                <w:sz w:val="24"/>
                <w:szCs w:val="24"/>
                <w:highlight w:val="none"/>
              </w:rPr>
            </w:pPr>
          </w:p>
        </w:tc>
        <w:tc>
          <w:tcPr>
            <w:tcW w:w="905" w:type="dxa"/>
            <w:vMerge w:val="continue"/>
            <w:tcBorders>
              <w:left w:val="single" w:color="auto" w:sz="4" w:space="0"/>
              <w:right w:val="single" w:color="auto" w:sz="4" w:space="0"/>
            </w:tcBorders>
            <w:noWrap w:val="0"/>
            <w:vAlign w:val="center"/>
          </w:tcPr>
          <w:p w14:paraId="3AA526E5">
            <w:pPr>
              <w:adjustRightInd w:val="0"/>
              <w:spacing w:line="300" w:lineRule="exact"/>
              <w:jc w:val="center"/>
              <w:textAlignment w:val="baseline"/>
              <w:rPr>
                <w:rFonts w:hint="eastAsia" w:ascii="宋体" w:hAnsi="宋体" w:cs="宋体"/>
                <w:color w:val="auto"/>
                <w:sz w:val="24"/>
                <w:szCs w:val="24"/>
                <w:highlight w:val="none"/>
              </w:rPr>
            </w:pPr>
          </w:p>
        </w:tc>
        <w:tc>
          <w:tcPr>
            <w:tcW w:w="3615" w:type="dxa"/>
            <w:tcBorders>
              <w:top w:val="single" w:color="auto" w:sz="4" w:space="0"/>
              <w:left w:val="single" w:color="auto" w:sz="4" w:space="0"/>
              <w:bottom w:val="single" w:color="auto" w:sz="4" w:space="0"/>
              <w:right w:val="single" w:color="auto" w:sz="4" w:space="0"/>
            </w:tcBorders>
            <w:noWrap w:val="0"/>
            <w:vAlign w:val="center"/>
          </w:tcPr>
          <w:p w14:paraId="26CD91E1">
            <w:pPr>
              <w:adjustRightInd w:val="0"/>
              <w:spacing w:line="300" w:lineRule="exact"/>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投标内容</w:t>
            </w:r>
          </w:p>
        </w:tc>
        <w:tc>
          <w:tcPr>
            <w:tcW w:w="4046" w:type="dxa"/>
            <w:tcBorders>
              <w:top w:val="single" w:color="auto" w:sz="4" w:space="0"/>
              <w:left w:val="single" w:color="auto" w:sz="4" w:space="0"/>
              <w:bottom w:val="single" w:color="auto" w:sz="4" w:space="0"/>
              <w:right w:val="single" w:color="auto" w:sz="4" w:space="0"/>
            </w:tcBorders>
            <w:noWrap w:val="0"/>
            <w:vAlign w:val="center"/>
          </w:tcPr>
          <w:p w14:paraId="5BDBD9BD">
            <w:pPr>
              <w:adjustRightInd w:val="0"/>
              <w:spacing w:line="300" w:lineRule="exact"/>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符合</w:t>
            </w:r>
            <w:r>
              <w:rPr>
                <w:rFonts w:hint="eastAsia" w:ascii="宋体" w:hAnsi="宋体" w:cs="宋体"/>
                <w:color w:val="auto"/>
                <w:sz w:val="24"/>
                <w:szCs w:val="24"/>
                <w:highlight w:val="none"/>
                <w:lang w:eastAsia="zh-CN"/>
              </w:rPr>
              <w:t>招标文件</w:t>
            </w:r>
            <w:r>
              <w:rPr>
                <w:rFonts w:hint="eastAsia" w:ascii="宋体" w:hAnsi="宋体" w:cs="宋体"/>
                <w:color w:val="auto"/>
                <w:sz w:val="24"/>
                <w:szCs w:val="24"/>
                <w:highlight w:val="none"/>
              </w:rPr>
              <w:t>规定</w:t>
            </w:r>
          </w:p>
        </w:tc>
      </w:tr>
      <w:tr w14:paraId="48C5C6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13" w:type="dxa"/>
            <w:vMerge w:val="continue"/>
            <w:tcBorders>
              <w:right w:val="single" w:color="auto" w:sz="4" w:space="0"/>
            </w:tcBorders>
            <w:noWrap w:val="0"/>
            <w:vAlign w:val="center"/>
          </w:tcPr>
          <w:p w14:paraId="281E1A0D">
            <w:pPr>
              <w:adjustRightInd w:val="0"/>
              <w:spacing w:line="300" w:lineRule="exact"/>
              <w:jc w:val="center"/>
              <w:textAlignment w:val="baseline"/>
              <w:rPr>
                <w:rFonts w:hint="eastAsia" w:ascii="宋体" w:hAnsi="宋体" w:cs="宋体"/>
                <w:color w:val="auto"/>
                <w:sz w:val="24"/>
                <w:szCs w:val="24"/>
                <w:highlight w:val="none"/>
              </w:rPr>
            </w:pPr>
          </w:p>
        </w:tc>
        <w:tc>
          <w:tcPr>
            <w:tcW w:w="905" w:type="dxa"/>
            <w:vMerge w:val="continue"/>
            <w:tcBorders>
              <w:left w:val="single" w:color="auto" w:sz="4" w:space="0"/>
              <w:right w:val="single" w:color="auto" w:sz="4" w:space="0"/>
            </w:tcBorders>
            <w:noWrap w:val="0"/>
            <w:vAlign w:val="center"/>
          </w:tcPr>
          <w:p w14:paraId="25232635">
            <w:pPr>
              <w:adjustRightInd w:val="0"/>
              <w:spacing w:line="300" w:lineRule="exact"/>
              <w:textAlignment w:val="baseline"/>
              <w:rPr>
                <w:rFonts w:hint="eastAsia" w:ascii="宋体" w:hAnsi="宋体" w:cs="宋体"/>
                <w:color w:val="auto"/>
                <w:sz w:val="24"/>
                <w:szCs w:val="24"/>
                <w:highlight w:val="none"/>
              </w:rPr>
            </w:pPr>
          </w:p>
        </w:tc>
        <w:tc>
          <w:tcPr>
            <w:tcW w:w="3615" w:type="dxa"/>
            <w:tcBorders>
              <w:top w:val="single" w:color="auto" w:sz="4" w:space="0"/>
              <w:left w:val="single" w:color="auto" w:sz="4" w:space="0"/>
              <w:bottom w:val="single" w:color="auto" w:sz="4" w:space="0"/>
              <w:right w:val="single" w:color="auto" w:sz="4" w:space="0"/>
            </w:tcBorders>
            <w:noWrap w:val="0"/>
            <w:vAlign w:val="center"/>
          </w:tcPr>
          <w:p w14:paraId="5312D5CE">
            <w:pPr>
              <w:adjustRightInd w:val="0"/>
              <w:spacing w:line="300" w:lineRule="exact"/>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质量要求</w:t>
            </w:r>
          </w:p>
        </w:tc>
        <w:tc>
          <w:tcPr>
            <w:tcW w:w="4046" w:type="dxa"/>
            <w:tcBorders>
              <w:top w:val="single" w:color="auto" w:sz="4" w:space="0"/>
              <w:left w:val="single" w:color="auto" w:sz="4" w:space="0"/>
              <w:bottom w:val="single" w:color="auto" w:sz="4" w:space="0"/>
              <w:right w:val="single" w:color="auto" w:sz="4" w:space="0"/>
            </w:tcBorders>
            <w:noWrap w:val="0"/>
            <w:vAlign w:val="center"/>
          </w:tcPr>
          <w:p w14:paraId="2CA7D013">
            <w:pPr>
              <w:adjustRightInd w:val="0"/>
              <w:spacing w:line="300" w:lineRule="exact"/>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符合</w:t>
            </w:r>
            <w:r>
              <w:rPr>
                <w:rFonts w:hint="eastAsia" w:ascii="宋体" w:hAnsi="宋体" w:cs="宋体"/>
                <w:color w:val="auto"/>
                <w:sz w:val="24"/>
                <w:szCs w:val="24"/>
                <w:highlight w:val="none"/>
                <w:lang w:eastAsia="zh-CN"/>
              </w:rPr>
              <w:t>招标文件</w:t>
            </w:r>
            <w:r>
              <w:rPr>
                <w:rFonts w:hint="eastAsia" w:ascii="宋体" w:hAnsi="宋体" w:cs="宋体"/>
                <w:color w:val="auto"/>
                <w:sz w:val="24"/>
                <w:szCs w:val="24"/>
                <w:highlight w:val="none"/>
              </w:rPr>
              <w:t>规定</w:t>
            </w:r>
          </w:p>
        </w:tc>
      </w:tr>
      <w:tr w14:paraId="388CB5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13" w:type="dxa"/>
            <w:vMerge w:val="continue"/>
            <w:tcBorders>
              <w:right w:val="single" w:color="auto" w:sz="4" w:space="0"/>
            </w:tcBorders>
            <w:noWrap w:val="0"/>
            <w:vAlign w:val="center"/>
          </w:tcPr>
          <w:p w14:paraId="437434F4">
            <w:pPr>
              <w:adjustRightInd w:val="0"/>
              <w:spacing w:line="300" w:lineRule="exact"/>
              <w:jc w:val="center"/>
              <w:textAlignment w:val="baseline"/>
              <w:rPr>
                <w:rFonts w:hint="eastAsia" w:ascii="宋体" w:hAnsi="宋体" w:cs="宋体"/>
                <w:color w:val="auto"/>
                <w:sz w:val="24"/>
                <w:szCs w:val="24"/>
                <w:highlight w:val="none"/>
              </w:rPr>
            </w:pPr>
          </w:p>
        </w:tc>
        <w:tc>
          <w:tcPr>
            <w:tcW w:w="905" w:type="dxa"/>
            <w:vMerge w:val="continue"/>
            <w:tcBorders>
              <w:left w:val="single" w:color="auto" w:sz="4" w:space="0"/>
              <w:right w:val="single" w:color="auto" w:sz="4" w:space="0"/>
            </w:tcBorders>
            <w:noWrap w:val="0"/>
            <w:vAlign w:val="center"/>
          </w:tcPr>
          <w:p w14:paraId="3CA1EC80">
            <w:pPr>
              <w:adjustRightInd w:val="0"/>
              <w:spacing w:line="300" w:lineRule="exact"/>
              <w:textAlignment w:val="baseline"/>
              <w:rPr>
                <w:rFonts w:hint="eastAsia" w:ascii="宋体" w:hAnsi="宋体" w:cs="宋体"/>
                <w:color w:val="auto"/>
                <w:sz w:val="24"/>
                <w:szCs w:val="24"/>
                <w:highlight w:val="none"/>
              </w:rPr>
            </w:pPr>
          </w:p>
        </w:tc>
        <w:tc>
          <w:tcPr>
            <w:tcW w:w="3615" w:type="dxa"/>
            <w:tcBorders>
              <w:top w:val="single" w:color="auto" w:sz="4" w:space="0"/>
              <w:left w:val="single" w:color="auto" w:sz="4" w:space="0"/>
              <w:bottom w:val="single" w:color="auto" w:sz="4" w:space="0"/>
              <w:right w:val="single" w:color="auto" w:sz="4" w:space="0"/>
            </w:tcBorders>
            <w:noWrap w:val="0"/>
            <w:vAlign w:val="center"/>
          </w:tcPr>
          <w:p w14:paraId="76F50BF6">
            <w:pPr>
              <w:adjustRightInd w:val="0"/>
              <w:spacing w:line="300" w:lineRule="exact"/>
              <w:jc w:val="center"/>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合同履行期限（</w:t>
            </w:r>
            <w:r>
              <w:rPr>
                <w:rFonts w:hint="eastAsia" w:ascii="宋体" w:hAnsi="宋体" w:eastAsia="宋体" w:cs="宋体"/>
                <w:color w:val="auto"/>
                <w:sz w:val="24"/>
                <w:szCs w:val="24"/>
                <w:highlight w:val="none"/>
                <w:lang w:val="en-US" w:eastAsia="zh-CN"/>
              </w:rPr>
              <w:t>供货期限</w:t>
            </w:r>
            <w:r>
              <w:rPr>
                <w:rFonts w:hint="default" w:ascii="宋体" w:hAnsi="宋体" w:eastAsia="宋体" w:cs="宋体"/>
                <w:color w:val="auto"/>
                <w:sz w:val="24"/>
                <w:szCs w:val="24"/>
                <w:highlight w:val="none"/>
                <w:lang w:val="en-US" w:eastAsia="zh-CN"/>
              </w:rPr>
              <w:t>）</w:t>
            </w:r>
          </w:p>
        </w:tc>
        <w:tc>
          <w:tcPr>
            <w:tcW w:w="4046" w:type="dxa"/>
            <w:tcBorders>
              <w:top w:val="single" w:color="auto" w:sz="4" w:space="0"/>
              <w:left w:val="single" w:color="auto" w:sz="4" w:space="0"/>
              <w:bottom w:val="single" w:color="auto" w:sz="4" w:space="0"/>
              <w:right w:val="single" w:color="auto" w:sz="4" w:space="0"/>
            </w:tcBorders>
            <w:noWrap w:val="0"/>
            <w:vAlign w:val="center"/>
          </w:tcPr>
          <w:p w14:paraId="6D2BD9B9">
            <w:pPr>
              <w:adjustRightInd w:val="0"/>
              <w:spacing w:line="300" w:lineRule="exact"/>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符合</w:t>
            </w:r>
            <w:r>
              <w:rPr>
                <w:rFonts w:hint="eastAsia" w:ascii="宋体" w:hAnsi="宋体" w:cs="宋体"/>
                <w:color w:val="auto"/>
                <w:sz w:val="24"/>
                <w:szCs w:val="24"/>
                <w:highlight w:val="none"/>
                <w:lang w:eastAsia="zh-CN"/>
              </w:rPr>
              <w:t>招标文件</w:t>
            </w:r>
            <w:r>
              <w:rPr>
                <w:rFonts w:hint="eastAsia" w:ascii="宋体" w:hAnsi="宋体" w:cs="宋体"/>
                <w:color w:val="auto"/>
                <w:sz w:val="24"/>
                <w:szCs w:val="24"/>
                <w:highlight w:val="none"/>
              </w:rPr>
              <w:t>规定</w:t>
            </w:r>
          </w:p>
        </w:tc>
      </w:tr>
      <w:tr w14:paraId="310062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13" w:type="dxa"/>
            <w:vMerge w:val="continue"/>
            <w:tcBorders>
              <w:right w:val="single" w:color="auto" w:sz="4" w:space="0"/>
            </w:tcBorders>
            <w:noWrap w:val="0"/>
            <w:vAlign w:val="center"/>
          </w:tcPr>
          <w:p w14:paraId="4BE7573C">
            <w:pPr>
              <w:adjustRightInd w:val="0"/>
              <w:spacing w:line="300" w:lineRule="exact"/>
              <w:jc w:val="center"/>
              <w:textAlignment w:val="baseline"/>
              <w:rPr>
                <w:rFonts w:hint="eastAsia" w:ascii="宋体" w:hAnsi="宋体" w:cs="宋体"/>
                <w:color w:val="auto"/>
                <w:sz w:val="24"/>
                <w:szCs w:val="24"/>
                <w:highlight w:val="none"/>
              </w:rPr>
            </w:pPr>
          </w:p>
        </w:tc>
        <w:tc>
          <w:tcPr>
            <w:tcW w:w="905" w:type="dxa"/>
            <w:vMerge w:val="continue"/>
            <w:tcBorders>
              <w:left w:val="single" w:color="auto" w:sz="4" w:space="0"/>
              <w:right w:val="single" w:color="auto" w:sz="4" w:space="0"/>
            </w:tcBorders>
            <w:noWrap w:val="0"/>
            <w:vAlign w:val="center"/>
          </w:tcPr>
          <w:p w14:paraId="484EFCDD">
            <w:pPr>
              <w:adjustRightInd w:val="0"/>
              <w:spacing w:line="300" w:lineRule="exact"/>
              <w:textAlignment w:val="baseline"/>
              <w:rPr>
                <w:rFonts w:hint="eastAsia" w:ascii="宋体" w:hAnsi="宋体" w:cs="宋体"/>
                <w:color w:val="auto"/>
                <w:sz w:val="24"/>
                <w:szCs w:val="24"/>
                <w:highlight w:val="none"/>
              </w:rPr>
            </w:pPr>
          </w:p>
        </w:tc>
        <w:tc>
          <w:tcPr>
            <w:tcW w:w="3615" w:type="dxa"/>
            <w:tcBorders>
              <w:top w:val="single" w:color="auto" w:sz="4" w:space="0"/>
              <w:left w:val="single" w:color="auto" w:sz="4" w:space="0"/>
              <w:bottom w:val="single" w:color="auto" w:sz="4" w:space="0"/>
              <w:right w:val="single" w:color="auto" w:sz="4" w:space="0"/>
            </w:tcBorders>
            <w:noWrap w:val="0"/>
            <w:vAlign w:val="center"/>
          </w:tcPr>
          <w:p w14:paraId="677B85A9">
            <w:pPr>
              <w:adjustRightInd w:val="0"/>
              <w:spacing w:line="300" w:lineRule="exact"/>
              <w:jc w:val="center"/>
              <w:textAlignment w:val="baseline"/>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投标报价</w:t>
            </w:r>
          </w:p>
        </w:tc>
        <w:tc>
          <w:tcPr>
            <w:tcW w:w="4046" w:type="dxa"/>
            <w:tcBorders>
              <w:top w:val="single" w:color="auto" w:sz="4" w:space="0"/>
              <w:left w:val="single" w:color="auto" w:sz="4" w:space="0"/>
              <w:bottom w:val="single" w:color="auto" w:sz="4" w:space="0"/>
              <w:right w:val="single" w:color="auto" w:sz="4" w:space="0"/>
            </w:tcBorders>
            <w:noWrap w:val="0"/>
            <w:vAlign w:val="center"/>
          </w:tcPr>
          <w:p w14:paraId="435D5A63">
            <w:pPr>
              <w:adjustRightInd w:val="0"/>
              <w:spacing w:line="300" w:lineRule="exact"/>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设最高投标限价：低于（或等于）最高投标限价。</w:t>
            </w:r>
          </w:p>
        </w:tc>
      </w:tr>
      <w:tr w14:paraId="3150A0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13" w:type="dxa"/>
            <w:tcBorders>
              <w:right w:val="single" w:color="auto" w:sz="4" w:space="0"/>
            </w:tcBorders>
            <w:noWrap w:val="0"/>
            <w:vAlign w:val="center"/>
          </w:tcPr>
          <w:p w14:paraId="4ABB8565">
            <w:pPr>
              <w:adjustRightInd w:val="0"/>
              <w:spacing w:line="300" w:lineRule="exact"/>
              <w:jc w:val="center"/>
              <w:textAlignment w:val="baseline"/>
              <w:rPr>
                <w:rFonts w:hint="eastAsia" w:ascii="宋体" w:hAnsi="宋体" w:cs="宋体"/>
                <w:color w:val="auto"/>
                <w:sz w:val="24"/>
                <w:szCs w:val="24"/>
                <w:highlight w:val="none"/>
              </w:rPr>
            </w:pPr>
          </w:p>
        </w:tc>
        <w:tc>
          <w:tcPr>
            <w:tcW w:w="905" w:type="dxa"/>
            <w:tcBorders>
              <w:left w:val="single" w:color="auto" w:sz="4" w:space="0"/>
              <w:bottom w:val="single" w:color="auto" w:sz="4" w:space="0"/>
              <w:right w:val="single" w:color="auto" w:sz="4" w:space="0"/>
            </w:tcBorders>
            <w:noWrap w:val="0"/>
            <w:vAlign w:val="center"/>
          </w:tcPr>
          <w:p w14:paraId="250A7B08">
            <w:pPr>
              <w:adjustRightInd w:val="0"/>
              <w:spacing w:line="300" w:lineRule="exact"/>
              <w:textAlignment w:val="baseline"/>
              <w:rPr>
                <w:rFonts w:hint="eastAsia" w:ascii="宋体" w:hAnsi="宋体" w:cs="宋体"/>
                <w:color w:val="auto"/>
                <w:sz w:val="24"/>
                <w:szCs w:val="24"/>
                <w:highlight w:val="none"/>
              </w:rPr>
            </w:pPr>
          </w:p>
        </w:tc>
        <w:tc>
          <w:tcPr>
            <w:tcW w:w="3615" w:type="dxa"/>
            <w:tcBorders>
              <w:top w:val="single" w:color="auto" w:sz="4" w:space="0"/>
              <w:left w:val="single" w:color="auto" w:sz="4" w:space="0"/>
              <w:bottom w:val="single" w:color="auto" w:sz="4" w:space="0"/>
              <w:right w:val="single" w:color="auto" w:sz="4" w:space="0"/>
            </w:tcBorders>
            <w:noWrap w:val="0"/>
            <w:vAlign w:val="center"/>
          </w:tcPr>
          <w:p w14:paraId="65426121">
            <w:pPr>
              <w:adjustRightInd w:val="0"/>
              <w:spacing w:line="300" w:lineRule="exact"/>
              <w:jc w:val="center"/>
              <w:textAlignment w:val="baseline"/>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其他要求</w:t>
            </w:r>
          </w:p>
        </w:tc>
        <w:tc>
          <w:tcPr>
            <w:tcW w:w="4046" w:type="dxa"/>
            <w:tcBorders>
              <w:top w:val="single" w:color="auto" w:sz="4" w:space="0"/>
              <w:left w:val="single" w:color="auto" w:sz="4" w:space="0"/>
              <w:bottom w:val="single" w:color="auto" w:sz="4" w:space="0"/>
              <w:right w:val="single" w:color="auto" w:sz="4" w:space="0"/>
            </w:tcBorders>
            <w:noWrap w:val="0"/>
            <w:vAlign w:val="center"/>
          </w:tcPr>
          <w:p w14:paraId="6E20AE42">
            <w:pPr>
              <w:adjustRightInd w:val="0"/>
              <w:spacing w:line="300" w:lineRule="exact"/>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符合</w:t>
            </w:r>
            <w:r>
              <w:rPr>
                <w:rFonts w:hint="eastAsia" w:ascii="宋体" w:hAnsi="宋体" w:cs="宋体"/>
                <w:color w:val="auto"/>
                <w:sz w:val="24"/>
                <w:szCs w:val="24"/>
                <w:highlight w:val="none"/>
                <w:lang w:eastAsia="zh-CN"/>
              </w:rPr>
              <w:t>招标文件</w:t>
            </w:r>
            <w:r>
              <w:rPr>
                <w:rFonts w:hint="eastAsia" w:ascii="宋体" w:hAnsi="宋体" w:cs="宋体"/>
                <w:color w:val="auto"/>
                <w:sz w:val="24"/>
                <w:szCs w:val="24"/>
                <w:highlight w:val="none"/>
              </w:rPr>
              <w:t>规定</w:t>
            </w:r>
          </w:p>
        </w:tc>
      </w:tr>
    </w:tbl>
    <w:p w14:paraId="60F1F939">
      <w:pPr>
        <w:keepNext w:val="0"/>
        <w:keepLines w:val="0"/>
        <w:pageBreakBefore w:val="0"/>
        <w:widowControl/>
        <w:numPr>
          <w:ilvl w:val="0"/>
          <w:numId w:val="0"/>
        </w:numPr>
        <w:kinsoku/>
        <w:wordWrap/>
        <w:overflowPunct/>
        <w:topLinePunct w:val="0"/>
        <w:bidi w:val="0"/>
        <w:adjustRightInd w:val="0"/>
        <w:snapToGrid w:val="0"/>
        <w:spacing w:line="360" w:lineRule="auto"/>
        <w:rPr>
          <w:rFonts w:hint="eastAsia"/>
          <w:b/>
          <w:bCs/>
          <w:color w:val="auto"/>
          <w:sz w:val="28"/>
          <w:szCs w:val="28"/>
          <w:highlight w:val="none"/>
        </w:rPr>
      </w:pPr>
      <w:r>
        <w:rPr>
          <w:rFonts w:hint="eastAsia" w:ascii="宋体" w:hAnsi="宋体" w:eastAsia="宋体" w:cs="宋体"/>
          <w:b/>
          <w:bCs w:val="0"/>
          <w:sz w:val="21"/>
          <w:szCs w:val="21"/>
          <w:highlight w:val="none"/>
          <w:lang w:val="en-US" w:eastAsia="zh-CN"/>
        </w:rPr>
        <w:t>“供应商在投标（响应）时，按照规定提供长治市政府采购供应商信用承诺函（详见响应文件格式），无需再提交上述证明材料，采购人有权在签订合同前要求成交供应商提供相关证明材料以核实成交供应商承诺事项的真实性。</w:t>
      </w:r>
      <w:r>
        <w:rPr>
          <w:rFonts w:hint="eastAsia" w:ascii="宋体" w:hAnsi="宋体" w:cs="宋体"/>
          <w:color w:val="auto"/>
          <w:highlight w:val="none"/>
        </w:rPr>
        <w:br w:type="page"/>
      </w:r>
      <w:r>
        <w:rPr>
          <w:rFonts w:hint="eastAsia" w:ascii="宋体" w:hAnsi="宋体" w:eastAsia="宋体" w:cs="宋体"/>
          <w:color w:val="auto"/>
          <w:highlight w:val="none"/>
          <w:lang w:val="en-US" w:eastAsia="zh-CN"/>
        </w:rPr>
        <w:t xml:space="preserve">  </w:t>
      </w:r>
      <w:r>
        <w:rPr>
          <w:rFonts w:hint="eastAsia"/>
          <w:b/>
          <w:bCs/>
          <w:color w:val="auto"/>
          <w:sz w:val="28"/>
          <w:szCs w:val="28"/>
          <w:highlight w:val="none"/>
        </w:rPr>
        <w:t>正文</w:t>
      </w:r>
    </w:p>
    <w:p w14:paraId="53CE2900">
      <w:pPr>
        <w:keepNext w:val="0"/>
        <w:keepLines w:val="0"/>
        <w:pageBreakBefore w:val="0"/>
        <w:widowControl/>
        <w:kinsoku/>
        <w:wordWrap/>
        <w:overflowPunct/>
        <w:topLinePunct w:val="0"/>
        <w:bidi w:val="0"/>
        <w:adjustRightInd w:val="0"/>
        <w:snapToGrid w:val="0"/>
        <w:spacing w:line="360" w:lineRule="auto"/>
        <w:ind w:left="0" w:firstLine="480" w:firstLineChars="200"/>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本次</w:t>
      </w:r>
      <w:r>
        <w:rPr>
          <w:rFonts w:hint="eastAsia" w:ascii="宋体" w:hAnsi="宋体" w:cs="宋体"/>
          <w:b/>
          <w:color w:val="auto"/>
          <w:kern w:val="0"/>
          <w:sz w:val="24"/>
          <w:highlight w:val="none"/>
          <w:lang w:eastAsia="zh-CN"/>
        </w:rPr>
        <w:t>招标</w:t>
      </w:r>
      <w:r>
        <w:rPr>
          <w:rFonts w:hint="eastAsia" w:ascii="宋体" w:hAnsi="宋体" w:cs="宋体"/>
          <w:b/>
          <w:color w:val="auto"/>
          <w:kern w:val="0"/>
          <w:sz w:val="24"/>
          <w:highlight w:val="none"/>
        </w:rPr>
        <w:t>采用</w:t>
      </w:r>
      <w:r>
        <w:rPr>
          <w:rFonts w:hint="eastAsia" w:ascii="宋体" w:hAnsi="宋体" w:cs="宋体"/>
          <w:b/>
          <w:color w:val="auto"/>
          <w:kern w:val="0"/>
          <w:sz w:val="24"/>
          <w:highlight w:val="none"/>
          <w:lang w:val="en-US" w:eastAsia="zh-CN"/>
        </w:rPr>
        <w:t>综合评分法</w:t>
      </w:r>
      <w:r>
        <w:rPr>
          <w:rFonts w:hint="eastAsia" w:ascii="宋体" w:hAnsi="宋体" w:cs="宋体"/>
          <w:b/>
          <w:color w:val="auto"/>
          <w:kern w:val="0"/>
          <w:sz w:val="24"/>
          <w:highlight w:val="none"/>
        </w:rPr>
        <w:t>。</w:t>
      </w:r>
    </w:p>
    <w:p w14:paraId="611250CF">
      <w:pPr>
        <w:keepNext w:val="0"/>
        <w:keepLines w:val="0"/>
        <w:pageBreakBefore w:val="0"/>
        <w:widowControl/>
        <w:tabs>
          <w:tab w:val="left" w:pos="1046"/>
        </w:tabs>
        <w:kinsoku/>
        <w:wordWrap/>
        <w:overflowPunct/>
        <w:topLinePunct w:val="0"/>
        <w:bidi w:val="0"/>
        <w:adjustRightInd w:val="0"/>
        <w:snapToGrid w:val="0"/>
        <w:spacing w:line="360" w:lineRule="auto"/>
        <w:ind w:left="0" w:firstLine="480" w:firstLineChars="200"/>
        <w:jc w:val="left"/>
        <w:rPr>
          <w:rFonts w:hint="eastAsia" w:ascii="宋体" w:hAnsi="宋体" w:cs="宋体"/>
          <w:color w:val="auto"/>
          <w:kern w:val="0"/>
          <w:sz w:val="24"/>
          <w:highlight w:val="none"/>
        </w:rPr>
      </w:pPr>
      <w:r>
        <w:rPr>
          <w:rFonts w:hint="eastAsia" w:ascii="宋体" w:hAnsi="宋体" w:cs="宋体"/>
          <w:b/>
          <w:color w:val="auto"/>
          <w:kern w:val="0"/>
          <w:sz w:val="24"/>
          <w:highlight w:val="none"/>
        </w:rPr>
        <w:t>1.组建</w:t>
      </w:r>
      <w:r>
        <w:rPr>
          <w:rFonts w:hint="eastAsia" w:ascii="宋体" w:hAnsi="宋体" w:cs="宋体"/>
          <w:b/>
          <w:color w:val="auto"/>
          <w:kern w:val="0"/>
          <w:sz w:val="24"/>
          <w:highlight w:val="none"/>
          <w:lang w:eastAsia="zh-CN"/>
        </w:rPr>
        <w:t>评审小组</w:t>
      </w:r>
    </w:p>
    <w:p w14:paraId="4636E1C4">
      <w:pPr>
        <w:keepNext w:val="0"/>
        <w:keepLines w:val="0"/>
        <w:pageBreakBefore w:val="0"/>
        <w:widowControl/>
        <w:kinsoku/>
        <w:wordWrap/>
        <w:overflowPunct/>
        <w:topLinePunct w:val="0"/>
        <w:bidi w:val="0"/>
        <w:adjustRightInd w:val="0"/>
        <w:snapToGrid w:val="0"/>
        <w:spacing w:line="360" w:lineRule="auto"/>
        <w:ind w:left="0" w:firstLine="480" w:firstLineChars="200"/>
        <w:jc w:val="left"/>
        <w:rPr>
          <w:rFonts w:hint="eastAsia" w:ascii="宋体" w:hAnsi="宋体" w:cs="宋体"/>
          <w:bCs/>
          <w:color w:val="auto"/>
          <w:kern w:val="0"/>
          <w:sz w:val="24"/>
          <w:highlight w:val="none"/>
        </w:rPr>
      </w:pPr>
      <w:r>
        <w:rPr>
          <w:rFonts w:hint="eastAsia" w:ascii="宋体" w:hAnsi="宋体" w:cs="宋体"/>
          <w:color w:val="auto"/>
          <w:kern w:val="0"/>
          <w:sz w:val="24"/>
          <w:highlight w:val="none"/>
          <w:lang w:eastAsia="zh-CN"/>
        </w:rPr>
        <w:t>招标人</w:t>
      </w:r>
      <w:r>
        <w:rPr>
          <w:rFonts w:hint="eastAsia" w:ascii="宋体" w:hAnsi="宋体" w:cs="宋体"/>
          <w:color w:val="auto"/>
          <w:kern w:val="0"/>
          <w:sz w:val="24"/>
          <w:highlight w:val="none"/>
        </w:rPr>
        <w:t>根据有关法律法规和本</w:t>
      </w:r>
      <w:r>
        <w:rPr>
          <w:rFonts w:hint="eastAsia" w:ascii="宋体" w:hAnsi="宋体" w:cs="宋体"/>
          <w:color w:val="auto"/>
          <w:kern w:val="0"/>
          <w:sz w:val="24"/>
          <w:highlight w:val="none"/>
          <w:lang w:eastAsia="zh-CN"/>
        </w:rPr>
        <w:t>招标文件</w:t>
      </w:r>
      <w:r>
        <w:rPr>
          <w:rFonts w:hint="eastAsia" w:ascii="宋体" w:hAnsi="宋体" w:cs="宋体"/>
          <w:color w:val="auto"/>
          <w:kern w:val="0"/>
          <w:sz w:val="24"/>
          <w:highlight w:val="none"/>
        </w:rPr>
        <w:t>的规定，结合本采购项目的特点组建</w:t>
      </w:r>
      <w:r>
        <w:rPr>
          <w:rFonts w:hint="eastAsia" w:ascii="宋体" w:hAnsi="宋体" w:cs="宋体"/>
          <w:bCs/>
          <w:color w:val="auto"/>
          <w:kern w:val="0"/>
          <w:sz w:val="24"/>
          <w:highlight w:val="none"/>
          <w:lang w:val="en-US" w:eastAsia="zh-CN"/>
        </w:rPr>
        <w:t>评审</w:t>
      </w:r>
      <w:r>
        <w:rPr>
          <w:rFonts w:hint="eastAsia" w:ascii="宋体" w:hAnsi="宋体" w:cs="宋体"/>
          <w:bCs/>
          <w:color w:val="auto"/>
          <w:kern w:val="0"/>
          <w:sz w:val="24"/>
          <w:highlight w:val="none"/>
        </w:rPr>
        <w:t>小组</w:t>
      </w:r>
      <w:r>
        <w:rPr>
          <w:rFonts w:hint="eastAsia" w:ascii="宋体" w:hAnsi="宋体" w:cs="宋体"/>
          <w:color w:val="auto"/>
          <w:kern w:val="0"/>
          <w:sz w:val="24"/>
          <w:highlight w:val="none"/>
        </w:rPr>
        <w:t>，</w:t>
      </w:r>
      <w:r>
        <w:rPr>
          <w:rFonts w:hint="eastAsia" w:ascii="宋体" w:hAnsi="宋体" w:cs="宋体"/>
          <w:bCs/>
          <w:color w:val="auto"/>
          <w:kern w:val="0"/>
          <w:sz w:val="24"/>
          <w:highlight w:val="none"/>
          <w:lang w:val="en-US" w:eastAsia="zh-CN"/>
        </w:rPr>
        <w:t>评审</w:t>
      </w:r>
      <w:r>
        <w:rPr>
          <w:rFonts w:hint="eastAsia" w:ascii="宋体" w:hAnsi="宋体" w:cs="宋体"/>
          <w:bCs/>
          <w:color w:val="auto"/>
          <w:kern w:val="0"/>
          <w:sz w:val="24"/>
          <w:highlight w:val="none"/>
        </w:rPr>
        <w:t>小组由</w:t>
      </w:r>
      <w:r>
        <w:rPr>
          <w:rFonts w:hint="eastAsia" w:ascii="宋体" w:hAnsi="宋体" w:cs="宋体"/>
          <w:bCs/>
          <w:color w:val="auto"/>
          <w:kern w:val="0"/>
          <w:sz w:val="24"/>
          <w:highlight w:val="none"/>
          <w:lang w:val="en-US" w:eastAsia="zh-CN"/>
        </w:rPr>
        <w:t>5</w:t>
      </w:r>
      <w:r>
        <w:rPr>
          <w:rFonts w:hint="eastAsia" w:ascii="宋体" w:hAnsi="宋体" w:cs="宋体"/>
          <w:bCs/>
          <w:color w:val="auto"/>
          <w:kern w:val="0"/>
          <w:sz w:val="24"/>
          <w:highlight w:val="none"/>
        </w:rPr>
        <w:t>人组成</w:t>
      </w:r>
      <w:r>
        <w:rPr>
          <w:rFonts w:hint="eastAsia" w:ascii="宋体" w:hAnsi="宋体" w:cs="宋体"/>
          <w:bCs/>
          <w:color w:val="auto"/>
          <w:kern w:val="0"/>
          <w:sz w:val="24"/>
          <w:highlight w:val="none"/>
          <w:lang w:eastAsia="zh-CN"/>
        </w:rPr>
        <w:t>，</w:t>
      </w:r>
      <w:r>
        <w:rPr>
          <w:rFonts w:hint="eastAsia" w:ascii="宋体" w:hAnsi="宋体" w:cs="宋体"/>
          <w:color w:val="auto"/>
          <w:kern w:val="0"/>
          <w:sz w:val="24"/>
          <w:highlight w:val="none"/>
        </w:rPr>
        <w:t>从山西省政府采购专家库终端随机抽取。对</w:t>
      </w:r>
      <w:r>
        <w:rPr>
          <w:rFonts w:hint="eastAsia" w:ascii="宋体" w:hAnsi="宋体" w:cs="宋体"/>
          <w:color w:val="auto"/>
          <w:kern w:val="0"/>
          <w:sz w:val="24"/>
          <w:highlight w:val="none"/>
          <w:lang w:eastAsia="zh-CN"/>
        </w:rPr>
        <w:t>投标文件</w:t>
      </w:r>
      <w:r>
        <w:rPr>
          <w:rFonts w:hint="eastAsia" w:ascii="宋体" w:hAnsi="宋体" w:cs="宋体"/>
          <w:color w:val="auto"/>
          <w:kern w:val="0"/>
          <w:sz w:val="24"/>
          <w:highlight w:val="none"/>
        </w:rPr>
        <w:t>进行评估和比较。</w:t>
      </w:r>
    </w:p>
    <w:p w14:paraId="783F67F3">
      <w:pPr>
        <w:keepNext w:val="0"/>
        <w:keepLines w:val="0"/>
        <w:pageBreakBefore w:val="0"/>
        <w:widowControl/>
        <w:kinsoku/>
        <w:wordWrap/>
        <w:overflowPunct/>
        <w:topLinePunct w:val="0"/>
        <w:bidi w:val="0"/>
        <w:adjustRightInd w:val="0"/>
        <w:snapToGrid w:val="0"/>
        <w:spacing w:line="360" w:lineRule="auto"/>
        <w:ind w:left="0" w:firstLine="480" w:firstLineChars="200"/>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2.</w:t>
      </w:r>
      <w:r>
        <w:rPr>
          <w:rFonts w:hint="eastAsia" w:ascii="宋体" w:hAnsi="宋体" w:cs="宋体"/>
          <w:b/>
          <w:color w:val="auto"/>
          <w:kern w:val="0"/>
          <w:sz w:val="24"/>
          <w:highlight w:val="none"/>
          <w:lang w:eastAsia="zh-CN"/>
        </w:rPr>
        <w:t>投标文件</w:t>
      </w:r>
      <w:r>
        <w:rPr>
          <w:rFonts w:hint="eastAsia" w:ascii="宋体" w:hAnsi="宋体" w:cs="宋体"/>
          <w:b/>
          <w:color w:val="auto"/>
          <w:kern w:val="0"/>
          <w:sz w:val="24"/>
          <w:highlight w:val="none"/>
        </w:rPr>
        <w:t>的解密</w:t>
      </w:r>
    </w:p>
    <w:p w14:paraId="55F6E84E">
      <w:pPr>
        <w:keepNext w:val="0"/>
        <w:keepLines w:val="0"/>
        <w:pageBreakBefore w:val="0"/>
        <w:widowControl/>
        <w:kinsoku/>
        <w:wordWrap/>
        <w:overflowPunct/>
        <w:topLinePunct w:val="0"/>
        <w:bidi w:val="0"/>
        <w:adjustRightInd w:val="0"/>
        <w:snapToGrid w:val="0"/>
        <w:spacing w:line="360" w:lineRule="auto"/>
        <w:ind w:left="0" w:firstLine="480" w:firstLineChars="200"/>
        <w:jc w:val="left"/>
        <w:rPr>
          <w:rFonts w:hint="eastAsia" w:ascii="宋体" w:hAnsi="宋体" w:cs="宋体"/>
          <w:color w:val="auto"/>
          <w:kern w:val="0"/>
          <w:sz w:val="24"/>
          <w:highlight w:val="none"/>
        </w:rPr>
      </w:pPr>
      <w:r>
        <w:rPr>
          <w:rFonts w:hint="eastAsia" w:ascii="宋体" w:hAnsi="宋体" w:cs="宋体"/>
          <w:bCs/>
          <w:color w:val="auto"/>
          <w:kern w:val="0"/>
          <w:sz w:val="24"/>
          <w:highlight w:val="none"/>
          <w:lang w:eastAsia="zh-CN"/>
        </w:rPr>
        <w:t>招标代理机构</w:t>
      </w:r>
      <w:r>
        <w:rPr>
          <w:rFonts w:hint="eastAsia" w:ascii="宋体" w:hAnsi="宋体" w:cs="宋体"/>
          <w:bCs/>
          <w:color w:val="auto"/>
          <w:kern w:val="0"/>
          <w:sz w:val="24"/>
          <w:highlight w:val="none"/>
        </w:rPr>
        <w:t>工作人员发起解密，并设置解密时间，</w:t>
      </w:r>
      <w:r>
        <w:rPr>
          <w:rFonts w:hint="eastAsia" w:ascii="宋体" w:hAnsi="宋体" w:cs="宋体"/>
          <w:bCs/>
          <w:color w:val="auto"/>
          <w:kern w:val="0"/>
          <w:sz w:val="24"/>
          <w:highlight w:val="none"/>
          <w:lang w:eastAsia="zh-CN"/>
        </w:rPr>
        <w:t>投标人</w:t>
      </w:r>
      <w:r>
        <w:rPr>
          <w:rFonts w:hint="eastAsia" w:ascii="宋体" w:hAnsi="宋体" w:cs="宋体"/>
          <w:bCs/>
          <w:color w:val="auto"/>
          <w:kern w:val="0"/>
          <w:sz w:val="24"/>
          <w:highlight w:val="none"/>
        </w:rPr>
        <w:t>应在规定的时间内自行解密，若</w:t>
      </w:r>
      <w:r>
        <w:rPr>
          <w:rFonts w:hint="eastAsia" w:ascii="宋体" w:hAnsi="宋体" w:cs="宋体"/>
          <w:bCs/>
          <w:color w:val="auto"/>
          <w:kern w:val="0"/>
          <w:sz w:val="24"/>
          <w:highlight w:val="none"/>
          <w:lang w:eastAsia="zh-CN"/>
        </w:rPr>
        <w:t>投标人</w:t>
      </w:r>
      <w:r>
        <w:rPr>
          <w:rFonts w:hint="eastAsia" w:ascii="宋体" w:hAnsi="宋体" w:cs="宋体"/>
          <w:bCs/>
          <w:color w:val="auto"/>
          <w:kern w:val="0"/>
          <w:sz w:val="24"/>
          <w:highlight w:val="none"/>
        </w:rPr>
        <w:t>未在规定时间内进行解密，其产生的一切结果由</w:t>
      </w:r>
      <w:r>
        <w:rPr>
          <w:rFonts w:hint="eastAsia" w:ascii="宋体" w:hAnsi="宋体" w:cs="宋体"/>
          <w:bCs/>
          <w:color w:val="auto"/>
          <w:kern w:val="0"/>
          <w:sz w:val="24"/>
          <w:highlight w:val="none"/>
          <w:lang w:eastAsia="zh-CN"/>
        </w:rPr>
        <w:t>投标人</w:t>
      </w:r>
      <w:r>
        <w:rPr>
          <w:rFonts w:hint="eastAsia" w:ascii="宋体" w:hAnsi="宋体" w:cs="宋体"/>
          <w:bCs/>
          <w:color w:val="auto"/>
          <w:kern w:val="0"/>
          <w:sz w:val="24"/>
          <w:highlight w:val="none"/>
        </w:rPr>
        <w:t>自行承担。</w:t>
      </w:r>
    </w:p>
    <w:p w14:paraId="29167058">
      <w:pPr>
        <w:keepNext w:val="0"/>
        <w:keepLines w:val="0"/>
        <w:pageBreakBefore w:val="0"/>
        <w:widowControl/>
        <w:tabs>
          <w:tab w:val="left" w:pos="1046"/>
        </w:tabs>
        <w:kinsoku/>
        <w:wordWrap/>
        <w:overflowPunct/>
        <w:topLinePunct w:val="0"/>
        <w:bidi w:val="0"/>
        <w:adjustRightInd w:val="0"/>
        <w:snapToGrid w:val="0"/>
        <w:spacing w:line="360" w:lineRule="auto"/>
        <w:ind w:left="0" w:firstLine="480" w:firstLineChars="200"/>
        <w:jc w:val="left"/>
        <w:rPr>
          <w:rFonts w:hint="eastAsia" w:ascii="宋体" w:hAnsi="宋体" w:eastAsia="宋体" w:cs="宋体"/>
          <w:color w:val="auto"/>
          <w:kern w:val="0"/>
          <w:sz w:val="24"/>
          <w:highlight w:val="none"/>
          <w:lang w:eastAsia="zh-CN"/>
        </w:rPr>
      </w:pPr>
      <w:r>
        <w:rPr>
          <w:rFonts w:hint="eastAsia" w:ascii="宋体" w:hAnsi="宋体" w:cs="宋体"/>
          <w:b/>
          <w:color w:val="auto"/>
          <w:kern w:val="0"/>
          <w:sz w:val="24"/>
          <w:highlight w:val="none"/>
          <w:lang w:val="en-US" w:eastAsia="zh-CN"/>
        </w:rPr>
        <w:t>3</w:t>
      </w:r>
      <w:r>
        <w:rPr>
          <w:rFonts w:hint="eastAsia" w:ascii="宋体" w:hAnsi="宋体" w:cs="宋体"/>
          <w:b/>
          <w:color w:val="auto"/>
          <w:kern w:val="0"/>
          <w:sz w:val="24"/>
          <w:highlight w:val="none"/>
        </w:rPr>
        <w:t>.</w:t>
      </w:r>
      <w:r>
        <w:rPr>
          <w:rFonts w:hint="eastAsia" w:ascii="宋体" w:hAnsi="宋体" w:cs="宋体"/>
          <w:b/>
          <w:color w:val="auto"/>
          <w:kern w:val="0"/>
          <w:sz w:val="24"/>
          <w:highlight w:val="none"/>
          <w:lang w:val="en-US" w:eastAsia="zh-CN"/>
        </w:rPr>
        <w:t>评审</w:t>
      </w:r>
    </w:p>
    <w:p w14:paraId="40253087">
      <w:pPr>
        <w:keepNext w:val="0"/>
        <w:keepLines w:val="0"/>
        <w:pageBreakBefore w:val="0"/>
        <w:widowControl/>
        <w:kinsoku/>
        <w:wordWrap/>
        <w:overflowPunct/>
        <w:topLinePunct w:val="0"/>
        <w:bidi w:val="0"/>
        <w:adjustRightInd w:val="0"/>
        <w:snapToGrid w:val="0"/>
        <w:spacing w:line="360" w:lineRule="auto"/>
        <w:ind w:left="0"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.1资格性审查</w:t>
      </w:r>
    </w:p>
    <w:p w14:paraId="4D3B2D14">
      <w:pPr>
        <w:keepNext w:val="0"/>
        <w:keepLines w:val="0"/>
        <w:pageBreakBefore w:val="0"/>
        <w:widowControl/>
        <w:kinsoku/>
        <w:wordWrap/>
        <w:overflowPunct/>
        <w:topLinePunct w:val="0"/>
        <w:bidi w:val="0"/>
        <w:adjustRightInd w:val="0"/>
        <w:snapToGrid w:val="0"/>
        <w:spacing w:line="360" w:lineRule="auto"/>
        <w:ind w:left="0"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评</w:t>
      </w:r>
      <w:r>
        <w:rPr>
          <w:rFonts w:hint="eastAsia" w:ascii="宋体" w:hAnsi="宋体" w:cs="宋体"/>
          <w:color w:val="auto"/>
          <w:kern w:val="0"/>
          <w:sz w:val="24"/>
          <w:highlight w:val="none"/>
          <w:lang w:eastAsia="zh-CN"/>
        </w:rPr>
        <w:t>标</w:t>
      </w:r>
      <w:r>
        <w:rPr>
          <w:rFonts w:hint="eastAsia" w:ascii="宋体" w:hAnsi="宋体" w:cs="宋体"/>
          <w:color w:val="auto"/>
          <w:kern w:val="0"/>
          <w:sz w:val="24"/>
          <w:highlight w:val="none"/>
        </w:rPr>
        <w:t>开始后，采购人或者采购代理机构将首先对</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所提供的资格证明是否符合</w:t>
      </w:r>
      <w:r>
        <w:rPr>
          <w:rFonts w:hint="eastAsia" w:ascii="宋体" w:hAnsi="宋体" w:cs="宋体"/>
          <w:color w:val="auto"/>
          <w:kern w:val="0"/>
          <w:sz w:val="24"/>
          <w:highlight w:val="none"/>
          <w:lang w:eastAsia="zh-CN"/>
        </w:rPr>
        <w:t>招标文件</w:t>
      </w:r>
      <w:r>
        <w:rPr>
          <w:rFonts w:hint="eastAsia" w:ascii="宋体" w:hAnsi="宋体" w:cs="宋体"/>
          <w:color w:val="auto"/>
          <w:kern w:val="0"/>
          <w:sz w:val="24"/>
          <w:highlight w:val="none"/>
        </w:rPr>
        <w:t>的要求进行审核。</w:t>
      </w:r>
    </w:p>
    <w:p w14:paraId="3A0CA2C4">
      <w:pPr>
        <w:keepNext w:val="0"/>
        <w:keepLines w:val="0"/>
        <w:pageBreakBefore w:val="0"/>
        <w:widowControl/>
        <w:kinsoku/>
        <w:wordWrap/>
        <w:overflowPunct/>
        <w:topLinePunct w:val="0"/>
        <w:bidi w:val="0"/>
        <w:adjustRightInd w:val="0"/>
        <w:snapToGrid w:val="0"/>
        <w:spacing w:line="360" w:lineRule="auto"/>
        <w:ind w:left="0"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.2符合性审查</w:t>
      </w:r>
    </w:p>
    <w:p w14:paraId="45CEEDEB">
      <w:pPr>
        <w:pStyle w:val="28"/>
        <w:keepNext w:val="0"/>
        <w:keepLines w:val="0"/>
        <w:pageBreakBefore w:val="0"/>
        <w:kinsoku/>
        <w:wordWrap/>
        <w:overflowPunct/>
        <w:topLinePunct w:val="0"/>
        <w:bidi w:val="0"/>
        <w:adjustRightInd w:val="0"/>
        <w:snapToGrid w:val="0"/>
        <w:spacing w:line="360" w:lineRule="auto"/>
        <w:ind w:left="0" w:firstLine="480" w:firstLineChars="200"/>
        <w:jc w:val="left"/>
        <w:textAlignment w:val="auto"/>
        <w:rPr>
          <w:rFonts w:hint="eastAsia" w:ascii="宋体" w:hAnsi="宋体" w:eastAsia="Arial" w:cs="宋体"/>
          <w:snapToGrid w:val="0"/>
          <w:color w:val="auto"/>
          <w:kern w:val="0"/>
          <w:sz w:val="24"/>
          <w:szCs w:val="21"/>
          <w:highlight w:val="none"/>
          <w:lang w:val="en-US" w:eastAsia="zh-CN" w:bidi="ar-SA"/>
        </w:rPr>
      </w:pPr>
      <w:r>
        <w:rPr>
          <w:rFonts w:hint="eastAsia" w:ascii="宋体" w:hAnsi="宋体" w:eastAsia="Arial" w:cs="宋体"/>
          <w:snapToGrid w:val="0"/>
          <w:color w:val="auto"/>
          <w:kern w:val="0"/>
          <w:sz w:val="24"/>
          <w:szCs w:val="21"/>
          <w:highlight w:val="none"/>
          <w:lang w:val="en-US" w:eastAsia="zh-CN" w:bidi="ar-SA"/>
        </w:rPr>
        <w:t>由评审小组依据招标文件的规定，从投标文件的有效性、完整性和对招标文件的响应程度进行审查，以确定是否对招标文件的实质性要求作出响应。</w:t>
      </w:r>
    </w:p>
    <w:p w14:paraId="3439F16A">
      <w:pPr>
        <w:keepNext w:val="0"/>
        <w:keepLines w:val="0"/>
        <w:pageBreakBefore w:val="0"/>
        <w:kinsoku/>
        <w:wordWrap/>
        <w:overflowPunct/>
        <w:topLinePunct w:val="0"/>
        <w:bidi w:val="0"/>
        <w:adjustRightInd w:val="0"/>
        <w:snapToGrid w:val="0"/>
        <w:spacing w:line="360" w:lineRule="auto"/>
        <w:ind w:left="0"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.3</w:t>
      </w:r>
      <w:r>
        <w:rPr>
          <w:rFonts w:hint="eastAsia" w:ascii="宋体" w:hAnsi="宋体" w:cs="宋体"/>
          <w:bCs/>
          <w:color w:val="auto"/>
          <w:kern w:val="0"/>
          <w:sz w:val="24"/>
          <w:highlight w:val="none"/>
          <w:lang w:val="en-US" w:eastAsia="zh-CN"/>
        </w:rPr>
        <w:t>评审</w:t>
      </w:r>
      <w:r>
        <w:rPr>
          <w:rFonts w:hint="eastAsia" w:ascii="宋体" w:hAnsi="宋体" w:cs="宋体"/>
          <w:bCs/>
          <w:color w:val="auto"/>
          <w:kern w:val="0"/>
          <w:sz w:val="24"/>
          <w:highlight w:val="none"/>
        </w:rPr>
        <w:t>小组</w:t>
      </w:r>
      <w:r>
        <w:rPr>
          <w:rFonts w:hint="eastAsia" w:ascii="宋体" w:hAnsi="宋体" w:cs="宋体"/>
          <w:color w:val="auto"/>
          <w:kern w:val="0"/>
          <w:sz w:val="24"/>
          <w:highlight w:val="none"/>
        </w:rPr>
        <w:t>在资格性、符合性审核之后，应该对审核情况做详细记录。</w:t>
      </w:r>
    </w:p>
    <w:p w14:paraId="080BA751">
      <w:pPr>
        <w:keepNext w:val="0"/>
        <w:keepLines w:val="0"/>
        <w:pageBreakBefore w:val="0"/>
        <w:kinsoku/>
        <w:wordWrap/>
        <w:overflowPunct/>
        <w:topLinePunct w:val="0"/>
        <w:bidi w:val="0"/>
        <w:adjustRightInd w:val="0"/>
        <w:snapToGrid w:val="0"/>
        <w:spacing w:line="360" w:lineRule="auto"/>
        <w:ind w:left="0" w:firstLine="480" w:firstLineChars="200"/>
        <w:jc w:val="left"/>
        <w:rPr>
          <w:rFonts w:hint="eastAsia" w:ascii="宋体" w:hAnsi="宋体" w:cs="宋体"/>
          <w:b/>
          <w:color w:val="auto"/>
          <w:kern w:val="0"/>
          <w:sz w:val="24"/>
          <w:highlight w:val="none"/>
        </w:rPr>
      </w:pPr>
      <w:r>
        <w:rPr>
          <w:rFonts w:hint="eastAsia" w:ascii="宋体" w:hAnsi="宋体" w:cs="宋体"/>
          <w:bCs/>
          <w:color w:val="auto"/>
          <w:kern w:val="0"/>
          <w:sz w:val="24"/>
          <w:highlight w:val="none"/>
          <w:lang w:val="en-US" w:eastAsia="zh-CN"/>
        </w:rPr>
        <w:t>3</w:t>
      </w:r>
      <w:r>
        <w:rPr>
          <w:rFonts w:hint="eastAsia" w:ascii="宋体" w:hAnsi="宋体" w:cs="宋体"/>
          <w:bCs/>
          <w:color w:val="auto"/>
          <w:kern w:val="0"/>
          <w:sz w:val="24"/>
          <w:highlight w:val="none"/>
        </w:rPr>
        <w:t>.4</w:t>
      </w:r>
      <w:r>
        <w:rPr>
          <w:rFonts w:hint="eastAsia" w:ascii="宋体" w:hAnsi="宋体" w:cs="宋体"/>
          <w:bCs/>
          <w:color w:val="auto"/>
          <w:kern w:val="0"/>
          <w:sz w:val="24"/>
          <w:highlight w:val="none"/>
          <w:lang w:val="en-US" w:eastAsia="zh-CN"/>
        </w:rPr>
        <w:t>评审</w:t>
      </w:r>
      <w:r>
        <w:rPr>
          <w:rFonts w:hint="eastAsia" w:ascii="宋体" w:hAnsi="宋体" w:cs="宋体"/>
          <w:bCs/>
          <w:color w:val="auto"/>
          <w:kern w:val="0"/>
          <w:sz w:val="24"/>
          <w:highlight w:val="none"/>
        </w:rPr>
        <w:t>小组依据</w:t>
      </w:r>
      <w:r>
        <w:rPr>
          <w:rFonts w:hint="eastAsia" w:ascii="宋体" w:hAnsi="宋体" w:cs="宋体"/>
          <w:bCs/>
          <w:color w:val="auto"/>
          <w:kern w:val="0"/>
          <w:sz w:val="24"/>
          <w:highlight w:val="none"/>
          <w:lang w:eastAsia="zh-CN"/>
        </w:rPr>
        <w:t>招标文件</w:t>
      </w:r>
      <w:r>
        <w:rPr>
          <w:rFonts w:hint="eastAsia" w:ascii="宋体" w:hAnsi="宋体" w:cs="宋体"/>
          <w:bCs/>
          <w:color w:val="auto"/>
          <w:kern w:val="0"/>
          <w:sz w:val="24"/>
          <w:highlight w:val="none"/>
        </w:rPr>
        <w:t>对已通过资格性审核的各</w:t>
      </w:r>
      <w:r>
        <w:rPr>
          <w:rFonts w:hint="eastAsia" w:ascii="宋体" w:hAnsi="宋体" w:cs="宋体"/>
          <w:bCs/>
          <w:color w:val="auto"/>
          <w:kern w:val="0"/>
          <w:sz w:val="24"/>
          <w:highlight w:val="none"/>
          <w:lang w:eastAsia="zh-CN"/>
        </w:rPr>
        <w:t>投标文件</w:t>
      </w:r>
      <w:r>
        <w:rPr>
          <w:rFonts w:hint="eastAsia" w:ascii="宋体" w:hAnsi="宋体" w:cs="宋体"/>
          <w:bCs/>
          <w:color w:val="auto"/>
          <w:kern w:val="0"/>
          <w:sz w:val="24"/>
          <w:highlight w:val="none"/>
        </w:rPr>
        <w:t>进行审核，在审核后由</w:t>
      </w:r>
      <w:r>
        <w:rPr>
          <w:rFonts w:hint="eastAsia" w:ascii="宋体" w:hAnsi="宋体" w:cs="宋体"/>
          <w:bCs/>
          <w:color w:val="auto"/>
          <w:kern w:val="0"/>
          <w:sz w:val="24"/>
          <w:highlight w:val="none"/>
          <w:lang w:val="en-US" w:eastAsia="zh-CN"/>
        </w:rPr>
        <w:t>评审</w:t>
      </w:r>
      <w:r>
        <w:rPr>
          <w:rFonts w:hint="eastAsia" w:ascii="宋体" w:hAnsi="宋体" w:cs="宋体"/>
          <w:bCs/>
          <w:color w:val="auto"/>
          <w:kern w:val="0"/>
          <w:sz w:val="24"/>
          <w:highlight w:val="none"/>
        </w:rPr>
        <w:t>小组组长主持，归纳各专家审核意见，形成</w:t>
      </w:r>
      <w:r>
        <w:rPr>
          <w:rFonts w:hint="eastAsia" w:ascii="宋体" w:hAnsi="宋体" w:cs="宋体"/>
          <w:bCs/>
          <w:color w:val="auto"/>
          <w:kern w:val="0"/>
          <w:sz w:val="24"/>
          <w:highlight w:val="none"/>
          <w:lang w:val="en-US" w:eastAsia="zh-CN"/>
        </w:rPr>
        <w:t>评</w:t>
      </w:r>
      <w:r>
        <w:rPr>
          <w:rFonts w:hint="eastAsia" w:ascii="宋体" w:hAnsi="宋体" w:cs="宋体"/>
          <w:bCs/>
          <w:color w:val="auto"/>
          <w:kern w:val="0"/>
          <w:sz w:val="24"/>
          <w:highlight w:val="none"/>
          <w:lang w:eastAsia="zh-CN"/>
        </w:rPr>
        <w:t>标</w:t>
      </w:r>
      <w:r>
        <w:rPr>
          <w:rFonts w:hint="eastAsia" w:ascii="宋体" w:hAnsi="宋体" w:cs="宋体"/>
          <w:bCs/>
          <w:color w:val="auto"/>
          <w:kern w:val="0"/>
          <w:sz w:val="24"/>
          <w:highlight w:val="none"/>
        </w:rPr>
        <w:t>要点。</w:t>
      </w:r>
    </w:p>
    <w:p w14:paraId="515DDD92">
      <w:pPr>
        <w:keepNext w:val="0"/>
        <w:keepLines w:val="0"/>
        <w:pageBreakBefore w:val="0"/>
        <w:widowControl/>
        <w:kinsoku/>
        <w:wordWrap/>
        <w:overflowPunct/>
        <w:topLinePunct w:val="0"/>
        <w:bidi w:val="0"/>
        <w:adjustRightInd w:val="0"/>
        <w:snapToGrid w:val="0"/>
        <w:spacing w:line="360" w:lineRule="auto"/>
        <w:ind w:left="0"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3.5</w:t>
      </w:r>
      <w:r>
        <w:rPr>
          <w:rFonts w:hint="eastAsia" w:ascii="宋体" w:hAnsi="宋体" w:cs="宋体"/>
          <w:color w:val="auto"/>
          <w:kern w:val="0"/>
          <w:sz w:val="24"/>
          <w:highlight w:val="none"/>
        </w:rPr>
        <w:t>在</w:t>
      </w:r>
      <w:r>
        <w:rPr>
          <w:rFonts w:hint="eastAsia" w:ascii="宋体" w:hAnsi="宋体" w:cs="宋体"/>
          <w:color w:val="auto"/>
          <w:kern w:val="0"/>
          <w:sz w:val="24"/>
          <w:highlight w:val="none"/>
          <w:lang w:eastAsia="zh-CN"/>
        </w:rPr>
        <w:t>招标</w:t>
      </w:r>
      <w:r>
        <w:rPr>
          <w:rFonts w:hint="eastAsia" w:ascii="宋体" w:hAnsi="宋体" w:cs="宋体"/>
          <w:color w:val="auto"/>
          <w:kern w:val="0"/>
          <w:sz w:val="24"/>
          <w:highlight w:val="none"/>
        </w:rPr>
        <w:t>过程中，评审小组可以根据</w:t>
      </w:r>
      <w:r>
        <w:rPr>
          <w:rFonts w:hint="eastAsia" w:ascii="宋体" w:hAnsi="宋体" w:cs="宋体"/>
          <w:color w:val="auto"/>
          <w:kern w:val="0"/>
          <w:sz w:val="24"/>
          <w:highlight w:val="none"/>
          <w:lang w:eastAsia="zh-CN"/>
        </w:rPr>
        <w:t>招标文件</w:t>
      </w:r>
      <w:r>
        <w:rPr>
          <w:rFonts w:hint="eastAsia" w:ascii="宋体" w:hAnsi="宋体" w:cs="宋体"/>
          <w:color w:val="auto"/>
          <w:kern w:val="0"/>
          <w:sz w:val="24"/>
          <w:highlight w:val="none"/>
        </w:rPr>
        <w:t>和</w:t>
      </w:r>
      <w:r>
        <w:rPr>
          <w:rFonts w:hint="eastAsia" w:ascii="宋体" w:hAnsi="宋体" w:cs="宋体"/>
          <w:color w:val="auto"/>
          <w:kern w:val="0"/>
          <w:sz w:val="24"/>
          <w:highlight w:val="none"/>
          <w:lang w:eastAsia="zh-CN"/>
        </w:rPr>
        <w:t>招标</w:t>
      </w:r>
      <w:r>
        <w:rPr>
          <w:rFonts w:hint="eastAsia" w:ascii="宋体" w:hAnsi="宋体" w:cs="宋体"/>
          <w:color w:val="auto"/>
          <w:kern w:val="0"/>
          <w:sz w:val="24"/>
          <w:highlight w:val="none"/>
        </w:rPr>
        <w:t>情况实质性变动采购需求中的商务、技术要求以及合同草案条款。实质性变动的内容是</w:t>
      </w:r>
      <w:r>
        <w:rPr>
          <w:rFonts w:hint="eastAsia" w:ascii="宋体" w:hAnsi="宋体" w:cs="宋体"/>
          <w:color w:val="auto"/>
          <w:kern w:val="0"/>
          <w:sz w:val="24"/>
          <w:highlight w:val="none"/>
          <w:lang w:eastAsia="zh-CN"/>
        </w:rPr>
        <w:t>招标文件</w:t>
      </w:r>
      <w:r>
        <w:rPr>
          <w:rFonts w:hint="eastAsia" w:ascii="宋体" w:hAnsi="宋体" w:cs="宋体"/>
          <w:color w:val="auto"/>
          <w:kern w:val="0"/>
          <w:sz w:val="24"/>
          <w:highlight w:val="none"/>
        </w:rPr>
        <w:t>的有效组成部分，须经</w:t>
      </w:r>
      <w:r>
        <w:rPr>
          <w:rFonts w:hint="eastAsia" w:ascii="宋体" w:hAnsi="宋体" w:cs="宋体"/>
          <w:color w:val="auto"/>
          <w:kern w:val="0"/>
          <w:sz w:val="24"/>
          <w:highlight w:val="none"/>
          <w:lang w:eastAsia="zh-CN"/>
        </w:rPr>
        <w:t>招标人</w:t>
      </w:r>
      <w:r>
        <w:rPr>
          <w:rFonts w:hint="eastAsia" w:ascii="宋体" w:hAnsi="宋体" w:cs="宋体"/>
          <w:color w:val="auto"/>
          <w:kern w:val="0"/>
          <w:sz w:val="24"/>
          <w:highlight w:val="none"/>
        </w:rPr>
        <w:t>代表确认，并由</w:t>
      </w:r>
      <w:r>
        <w:rPr>
          <w:rFonts w:hint="eastAsia" w:ascii="宋体" w:hAnsi="宋体" w:cs="宋体"/>
          <w:color w:val="auto"/>
          <w:kern w:val="0"/>
          <w:sz w:val="24"/>
          <w:highlight w:val="none"/>
          <w:lang w:eastAsia="zh-CN"/>
        </w:rPr>
        <w:t>评审小组</w:t>
      </w:r>
      <w:r>
        <w:rPr>
          <w:rFonts w:hint="eastAsia" w:ascii="宋体" w:hAnsi="宋体" w:cs="宋体"/>
          <w:color w:val="auto"/>
          <w:kern w:val="0"/>
          <w:sz w:val="24"/>
          <w:highlight w:val="none"/>
        </w:rPr>
        <w:t>及时通知所有参加</w:t>
      </w:r>
      <w:r>
        <w:rPr>
          <w:rFonts w:hint="eastAsia" w:ascii="宋体" w:hAnsi="宋体" w:cs="宋体"/>
          <w:color w:val="auto"/>
          <w:kern w:val="0"/>
          <w:sz w:val="24"/>
          <w:highlight w:val="none"/>
          <w:lang w:eastAsia="zh-CN"/>
        </w:rPr>
        <w:t>招标</w:t>
      </w:r>
      <w:r>
        <w:rPr>
          <w:rFonts w:hint="eastAsia" w:ascii="宋体" w:hAnsi="宋体" w:cs="宋体"/>
          <w:color w:val="auto"/>
          <w:kern w:val="0"/>
          <w:sz w:val="24"/>
          <w:highlight w:val="none"/>
        </w:rPr>
        <w:t>的</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w:t>
      </w:r>
    </w:p>
    <w:p w14:paraId="018C0CA9">
      <w:pPr>
        <w:keepNext w:val="0"/>
        <w:keepLines w:val="0"/>
        <w:pageBreakBefore w:val="0"/>
        <w:kinsoku/>
        <w:wordWrap/>
        <w:overflowPunct/>
        <w:topLinePunct w:val="0"/>
        <w:bidi w:val="0"/>
        <w:adjustRightInd w:val="0"/>
        <w:snapToGrid w:val="0"/>
        <w:spacing w:line="360" w:lineRule="auto"/>
        <w:ind w:left="0" w:firstLine="480" w:firstLineChars="200"/>
        <w:jc w:val="left"/>
        <w:rPr>
          <w:rFonts w:hint="eastAsia" w:ascii="宋体" w:hAnsi="宋体" w:cs="宋体"/>
          <w:b/>
          <w:color w:val="auto"/>
          <w:kern w:val="0"/>
          <w:sz w:val="24"/>
          <w:highlight w:val="none"/>
        </w:rPr>
      </w:pPr>
      <w:r>
        <w:rPr>
          <w:rFonts w:hint="eastAsia" w:ascii="宋体" w:hAnsi="宋体" w:cs="宋体"/>
          <w:b/>
          <w:color w:val="auto"/>
          <w:kern w:val="0"/>
          <w:sz w:val="24"/>
          <w:highlight w:val="none"/>
          <w:lang w:val="en-US" w:eastAsia="zh-CN"/>
        </w:rPr>
        <w:t>4</w:t>
      </w:r>
      <w:r>
        <w:rPr>
          <w:rFonts w:hint="eastAsia" w:ascii="宋体" w:hAnsi="宋体" w:cs="宋体"/>
          <w:b/>
          <w:color w:val="auto"/>
          <w:kern w:val="0"/>
          <w:sz w:val="24"/>
          <w:highlight w:val="none"/>
        </w:rPr>
        <w:t>.综合评审</w:t>
      </w:r>
    </w:p>
    <w:p w14:paraId="2CE205E2">
      <w:pPr>
        <w:keepNext w:val="0"/>
        <w:keepLines w:val="0"/>
        <w:pageBreakBefore w:val="0"/>
        <w:kinsoku/>
        <w:wordWrap/>
        <w:overflowPunct/>
        <w:topLinePunct w:val="0"/>
        <w:bidi w:val="0"/>
        <w:adjustRightInd w:val="0"/>
        <w:snapToGrid w:val="0"/>
        <w:spacing w:line="360" w:lineRule="auto"/>
        <w:ind w:left="0"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本次</w:t>
      </w:r>
      <w:r>
        <w:rPr>
          <w:rFonts w:hint="eastAsia" w:ascii="宋体" w:hAnsi="宋体" w:cs="宋体"/>
          <w:color w:val="auto"/>
          <w:kern w:val="0"/>
          <w:sz w:val="24"/>
          <w:highlight w:val="none"/>
          <w:lang w:eastAsia="zh-CN"/>
        </w:rPr>
        <w:t>招标</w:t>
      </w:r>
      <w:r>
        <w:rPr>
          <w:rFonts w:hint="eastAsia" w:ascii="宋体" w:hAnsi="宋体" w:cs="宋体"/>
          <w:color w:val="auto"/>
          <w:kern w:val="0"/>
          <w:sz w:val="24"/>
          <w:highlight w:val="none"/>
        </w:rPr>
        <w:t>的评审办法采用综合评分法，即</w:t>
      </w:r>
      <w:r>
        <w:rPr>
          <w:rFonts w:hint="eastAsia" w:ascii="宋体" w:hAnsi="宋体" w:cs="宋体"/>
          <w:color w:val="auto"/>
          <w:sz w:val="24"/>
          <w:highlight w:val="none"/>
          <w:lang w:eastAsia="zh-CN"/>
        </w:rPr>
        <w:t>投标人</w:t>
      </w:r>
      <w:r>
        <w:rPr>
          <w:rFonts w:hint="eastAsia" w:ascii="宋体" w:hAnsi="宋体" w:cs="宋体"/>
          <w:color w:val="auto"/>
          <w:kern w:val="0"/>
          <w:sz w:val="24"/>
          <w:highlight w:val="none"/>
          <w:lang w:eastAsia="zh-CN"/>
        </w:rPr>
        <w:t>投标文件</w:t>
      </w:r>
      <w:r>
        <w:rPr>
          <w:rFonts w:hint="eastAsia" w:ascii="宋体" w:hAnsi="宋体" w:cs="宋体"/>
          <w:color w:val="auto"/>
          <w:kern w:val="0"/>
          <w:sz w:val="24"/>
          <w:highlight w:val="none"/>
        </w:rPr>
        <w:t>满足</w:t>
      </w:r>
      <w:r>
        <w:rPr>
          <w:rFonts w:hint="eastAsia" w:ascii="宋体" w:hAnsi="宋体" w:cs="宋体"/>
          <w:color w:val="auto"/>
          <w:kern w:val="0"/>
          <w:sz w:val="24"/>
          <w:highlight w:val="none"/>
          <w:lang w:eastAsia="zh-CN"/>
        </w:rPr>
        <w:t>招标文件</w:t>
      </w:r>
      <w:r>
        <w:rPr>
          <w:rFonts w:hint="eastAsia" w:ascii="宋体" w:hAnsi="宋体" w:cs="宋体"/>
          <w:color w:val="auto"/>
          <w:kern w:val="0"/>
          <w:sz w:val="24"/>
          <w:highlight w:val="none"/>
        </w:rPr>
        <w:t>全部实质性要求且按评审因素的量化指标评审得分最高的</w:t>
      </w:r>
      <w:r>
        <w:rPr>
          <w:rFonts w:hint="eastAsia" w:ascii="宋体" w:hAnsi="宋体" w:cs="宋体"/>
          <w:color w:val="auto"/>
          <w:sz w:val="24"/>
          <w:highlight w:val="none"/>
          <w:lang w:eastAsia="zh-CN"/>
        </w:rPr>
        <w:t>投标人</w:t>
      </w:r>
      <w:r>
        <w:rPr>
          <w:rFonts w:hint="eastAsia" w:ascii="宋体" w:hAnsi="宋体" w:cs="宋体"/>
          <w:color w:val="auto"/>
          <w:kern w:val="0"/>
          <w:sz w:val="24"/>
          <w:highlight w:val="none"/>
        </w:rPr>
        <w:t>为</w:t>
      </w:r>
      <w:r>
        <w:rPr>
          <w:rFonts w:hint="eastAsia" w:ascii="宋体" w:hAnsi="宋体" w:cs="宋体"/>
          <w:color w:val="auto"/>
          <w:kern w:val="0"/>
          <w:sz w:val="24"/>
          <w:highlight w:val="none"/>
          <w:lang w:val="en-US" w:eastAsia="zh-CN"/>
        </w:rPr>
        <w:t>中标</w:t>
      </w:r>
      <w:r>
        <w:rPr>
          <w:rFonts w:hint="eastAsia" w:ascii="宋体" w:hAnsi="宋体" w:cs="宋体"/>
          <w:color w:val="auto"/>
          <w:kern w:val="0"/>
          <w:sz w:val="24"/>
          <w:highlight w:val="none"/>
        </w:rPr>
        <w:t>候选</w:t>
      </w:r>
      <w:r>
        <w:rPr>
          <w:rFonts w:hint="eastAsia" w:ascii="宋体" w:hAnsi="宋体" w:cs="宋体"/>
          <w:color w:val="auto"/>
          <w:sz w:val="24"/>
          <w:highlight w:val="none"/>
          <w:lang w:eastAsia="zh-CN"/>
        </w:rPr>
        <w:t>投标人</w:t>
      </w:r>
      <w:r>
        <w:rPr>
          <w:rFonts w:hint="eastAsia" w:ascii="宋体" w:hAnsi="宋体" w:cs="宋体"/>
          <w:color w:val="auto"/>
          <w:kern w:val="0"/>
          <w:sz w:val="24"/>
          <w:highlight w:val="none"/>
        </w:rPr>
        <w:t>的评审方法。</w:t>
      </w:r>
    </w:p>
    <w:p w14:paraId="7FB70BB4">
      <w:pPr>
        <w:keepNext w:val="0"/>
        <w:keepLines w:val="0"/>
        <w:pageBreakBefore w:val="0"/>
        <w:kinsoku/>
        <w:wordWrap/>
        <w:overflowPunct/>
        <w:topLinePunct w:val="0"/>
        <w:bidi w:val="0"/>
        <w:adjustRightInd w:val="0"/>
        <w:snapToGrid w:val="0"/>
        <w:spacing w:line="360" w:lineRule="auto"/>
        <w:ind w:left="0"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 xml:space="preserve"> </w:t>
      </w:r>
      <w:r>
        <w:rPr>
          <w:rFonts w:hint="eastAsia" w:ascii="宋体" w:hAnsi="宋体" w:cs="宋体"/>
          <w:bCs/>
          <w:color w:val="auto"/>
          <w:kern w:val="0"/>
          <w:sz w:val="24"/>
          <w:highlight w:val="none"/>
          <w:lang w:val="en-US" w:eastAsia="zh-CN"/>
        </w:rPr>
        <w:t>评审</w:t>
      </w:r>
      <w:r>
        <w:rPr>
          <w:rFonts w:hint="eastAsia" w:ascii="宋体" w:hAnsi="宋体" w:cs="宋体"/>
          <w:bCs/>
          <w:color w:val="auto"/>
          <w:kern w:val="0"/>
          <w:sz w:val="24"/>
          <w:highlight w:val="none"/>
        </w:rPr>
        <w:t>小组</w:t>
      </w:r>
      <w:r>
        <w:rPr>
          <w:rFonts w:hint="eastAsia" w:ascii="宋体" w:hAnsi="宋体" w:cs="宋体"/>
          <w:color w:val="auto"/>
          <w:kern w:val="0"/>
          <w:sz w:val="24"/>
          <w:highlight w:val="none"/>
        </w:rPr>
        <w:t>成员应当按照客观、公正、审慎的原则，根据</w:t>
      </w:r>
      <w:r>
        <w:rPr>
          <w:rFonts w:hint="eastAsia" w:ascii="宋体" w:hAnsi="宋体" w:cs="宋体"/>
          <w:color w:val="auto"/>
          <w:kern w:val="0"/>
          <w:sz w:val="24"/>
          <w:highlight w:val="none"/>
          <w:lang w:eastAsia="zh-CN"/>
        </w:rPr>
        <w:t>招标文件</w:t>
      </w:r>
      <w:r>
        <w:rPr>
          <w:rFonts w:hint="eastAsia" w:ascii="宋体" w:hAnsi="宋体" w:cs="宋体"/>
          <w:color w:val="auto"/>
          <w:kern w:val="0"/>
          <w:sz w:val="24"/>
          <w:highlight w:val="none"/>
        </w:rPr>
        <w:t>规定的评审程序、评审方法和评审标准进行独立评审（除约定的共同认定内容外）。未实质性响应</w:t>
      </w:r>
      <w:r>
        <w:rPr>
          <w:rFonts w:hint="eastAsia" w:ascii="宋体" w:hAnsi="宋体" w:cs="宋体"/>
          <w:color w:val="auto"/>
          <w:kern w:val="0"/>
          <w:sz w:val="24"/>
          <w:highlight w:val="none"/>
          <w:lang w:eastAsia="zh-CN"/>
        </w:rPr>
        <w:t>招标文件</w:t>
      </w:r>
      <w:r>
        <w:rPr>
          <w:rFonts w:hint="eastAsia" w:ascii="宋体" w:hAnsi="宋体" w:cs="宋体"/>
          <w:color w:val="auto"/>
          <w:kern w:val="0"/>
          <w:sz w:val="24"/>
          <w:highlight w:val="none"/>
        </w:rPr>
        <w:t>的</w:t>
      </w:r>
      <w:r>
        <w:rPr>
          <w:rFonts w:hint="eastAsia" w:ascii="宋体" w:hAnsi="宋体" w:cs="宋体"/>
          <w:color w:val="auto"/>
          <w:kern w:val="0"/>
          <w:sz w:val="24"/>
          <w:highlight w:val="none"/>
          <w:lang w:eastAsia="zh-CN"/>
        </w:rPr>
        <w:t>投标文件</w:t>
      </w:r>
      <w:r>
        <w:rPr>
          <w:rFonts w:hint="eastAsia" w:ascii="宋体" w:hAnsi="宋体" w:cs="宋体"/>
          <w:color w:val="auto"/>
          <w:kern w:val="0"/>
          <w:sz w:val="24"/>
          <w:highlight w:val="none"/>
        </w:rPr>
        <w:t>按无效响应处理，</w:t>
      </w:r>
      <w:r>
        <w:rPr>
          <w:rFonts w:hint="eastAsia" w:ascii="宋体" w:hAnsi="宋体" w:cs="宋体"/>
          <w:color w:val="auto"/>
          <w:kern w:val="0"/>
          <w:sz w:val="24"/>
          <w:highlight w:val="none"/>
          <w:lang w:eastAsia="zh-CN"/>
        </w:rPr>
        <w:t>评审小组</w:t>
      </w:r>
      <w:r>
        <w:rPr>
          <w:rFonts w:hint="eastAsia" w:ascii="宋体" w:hAnsi="宋体" w:cs="宋体"/>
          <w:color w:val="auto"/>
          <w:kern w:val="0"/>
          <w:sz w:val="24"/>
          <w:highlight w:val="none"/>
        </w:rPr>
        <w:t>应当告知提交</w:t>
      </w:r>
      <w:r>
        <w:rPr>
          <w:rFonts w:hint="eastAsia" w:ascii="宋体" w:hAnsi="宋体" w:cs="宋体"/>
          <w:color w:val="auto"/>
          <w:kern w:val="0"/>
          <w:sz w:val="24"/>
          <w:highlight w:val="none"/>
          <w:lang w:eastAsia="zh-CN"/>
        </w:rPr>
        <w:t>投标文件</w:t>
      </w:r>
      <w:r>
        <w:rPr>
          <w:rFonts w:hint="eastAsia" w:ascii="宋体" w:hAnsi="宋体" w:cs="宋体"/>
          <w:color w:val="auto"/>
          <w:kern w:val="0"/>
          <w:sz w:val="24"/>
          <w:highlight w:val="none"/>
        </w:rPr>
        <w:t>的</w:t>
      </w:r>
      <w:r>
        <w:rPr>
          <w:rFonts w:hint="eastAsia" w:ascii="宋体" w:hAnsi="宋体" w:cs="宋体"/>
          <w:color w:val="auto"/>
          <w:sz w:val="24"/>
          <w:highlight w:val="none"/>
          <w:lang w:eastAsia="zh-CN"/>
        </w:rPr>
        <w:t>投标人</w:t>
      </w:r>
      <w:r>
        <w:rPr>
          <w:rFonts w:hint="eastAsia" w:ascii="宋体" w:hAnsi="宋体" w:cs="宋体"/>
          <w:color w:val="auto"/>
          <w:kern w:val="0"/>
          <w:sz w:val="24"/>
          <w:highlight w:val="none"/>
        </w:rPr>
        <w:t>。</w:t>
      </w:r>
    </w:p>
    <w:p w14:paraId="2EC34745">
      <w:pPr>
        <w:keepNext w:val="0"/>
        <w:keepLines w:val="0"/>
        <w:pageBreakBefore w:val="0"/>
        <w:kinsoku/>
        <w:wordWrap/>
        <w:overflowPunct/>
        <w:topLinePunct w:val="0"/>
        <w:bidi w:val="0"/>
        <w:adjustRightInd w:val="0"/>
        <w:snapToGrid w:val="0"/>
        <w:spacing w:line="360" w:lineRule="auto"/>
        <w:ind w:left="0" w:firstLine="480" w:firstLineChars="200"/>
        <w:jc w:val="left"/>
        <w:rPr>
          <w:rFonts w:hint="eastAsia" w:ascii="宋体" w:hAnsi="宋体" w:cs="宋体"/>
          <w:b/>
          <w:bCs/>
          <w:color w:val="auto"/>
          <w:kern w:val="0"/>
          <w:sz w:val="24"/>
          <w:highlight w:val="none"/>
          <w:lang w:val="en-US" w:eastAsia="zh-CN"/>
        </w:rPr>
      </w:pPr>
      <w:r>
        <w:rPr>
          <w:rFonts w:hint="eastAsia" w:ascii="宋体" w:hAnsi="宋体" w:cs="宋体"/>
          <w:b/>
          <w:bCs/>
          <w:color w:val="auto"/>
          <w:kern w:val="0"/>
          <w:sz w:val="24"/>
          <w:highlight w:val="none"/>
          <w:lang w:val="en-US" w:eastAsia="zh-CN"/>
        </w:rPr>
        <w:t>注：（1）使用综合评分法的采购项目，提供相同品牌产品且通过资格审查、符合性审查的不同投标人参加同一合同项下投标的，按一家投标人计算，评审后得分最高的同品牌投标人获得中标人推荐资格；评审得分相同的，由招标人或者招标人委托评标委员会按照招标文件规定的方式确定一个投标人获得中标人推荐资格，招标文件未规定的采取随机抽取方式确定，其他同品牌投标人不作为中标候选人。</w:t>
      </w:r>
    </w:p>
    <w:p w14:paraId="27E088AC">
      <w:pPr>
        <w:keepNext w:val="0"/>
        <w:keepLines w:val="0"/>
        <w:pageBreakBefore w:val="0"/>
        <w:kinsoku/>
        <w:wordWrap/>
        <w:overflowPunct/>
        <w:topLinePunct w:val="0"/>
        <w:bidi w:val="0"/>
        <w:adjustRightInd w:val="0"/>
        <w:snapToGrid w:val="0"/>
        <w:spacing w:line="360" w:lineRule="auto"/>
        <w:ind w:firstLine="720" w:firstLineChars="300"/>
        <w:jc w:val="left"/>
        <w:rPr>
          <w:rFonts w:hint="default" w:ascii="宋体" w:hAnsi="宋体" w:cs="宋体"/>
          <w:b/>
          <w:bCs/>
          <w:color w:val="auto"/>
          <w:kern w:val="0"/>
          <w:sz w:val="24"/>
          <w:highlight w:val="none"/>
          <w:lang w:val="en-US" w:eastAsia="zh-CN"/>
        </w:rPr>
      </w:pPr>
      <w:r>
        <w:rPr>
          <w:rFonts w:hint="eastAsia" w:ascii="宋体" w:hAnsi="宋体" w:cs="宋体"/>
          <w:b/>
          <w:bCs/>
          <w:color w:val="auto"/>
          <w:kern w:val="0"/>
          <w:sz w:val="24"/>
          <w:highlight w:val="none"/>
          <w:lang w:val="en-US" w:eastAsia="zh-CN"/>
        </w:rPr>
        <w:t>（2）关于</w:t>
      </w:r>
      <w:r>
        <w:rPr>
          <w:rFonts w:hint="default" w:ascii="宋体" w:hAnsi="宋体" w:cs="宋体"/>
          <w:b/>
          <w:bCs/>
          <w:color w:val="auto"/>
          <w:kern w:val="0"/>
          <w:sz w:val="24"/>
          <w:highlight w:val="none"/>
          <w:lang w:val="en-US" w:eastAsia="zh-CN"/>
        </w:rPr>
        <w:t>强化政府采购异常低价审查</w:t>
      </w:r>
    </w:p>
    <w:p w14:paraId="6EFBD8D2">
      <w:pPr>
        <w:keepNext w:val="0"/>
        <w:keepLines w:val="0"/>
        <w:pageBreakBefore w:val="0"/>
        <w:kinsoku/>
        <w:wordWrap/>
        <w:overflowPunct/>
        <w:topLinePunct w:val="0"/>
        <w:bidi w:val="0"/>
        <w:adjustRightInd w:val="0"/>
        <w:snapToGrid w:val="0"/>
        <w:spacing w:line="360" w:lineRule="auto"/>
        <w:ind w:left="0" w:firstLine="480" w:firstLineChars="200"/>
        <w:jc w:val="left"/>
        <w:rPr>
          <w:rFonts w:hint="default" w:ascii="宋体" w:hAnsi="宋体" w:cs="宋体"/>
          <w:b/>
          <w:bCs/>
          <w:color w:val="auto"/>
          <w:kern w:val="0"/>
          <w:sz w:val="24"/>
          <w:highlight w:val="none"/>
          <w:lang w:val="en-US" w:eastAsia="zh-CN"/>
        </w:rPr>
      </w:pPr>
      <w:r>
        <w:rPr>
          <w:rFonts w:hint="default" w:ascii="宋体" w:hAnsi="宋体" w:cs="宋体"/>
          <w:b/>
          <w:bCs/>
          <w:color w:val="auto"/>
          <w:kern w:val="0"/>
          <w:sz w:val="24"/>
          <w:highlight w:val="none"/>
          <w:lang w:val="en-US" w:eastAsia="zh-CN"/>
        </w:rPr>
        <w:t>（一）采购人应当在采购文件中明确，政府采购评审中出现下列情形之一的，评审委员会应当启动异常低价投标（响应）审查程序：</w:t>
      </w:r>
    </w:p>
    <w:p w14:paraId="31738107">
      <w:pPr>
        <w:keepNext w:val="0"/>
        <w:keepLines w:val="0"/>
        <w:pageBreakBefore w:val="0"/>
        <w:kinsoku/>
        <w:wordWrap/>
        <w:overflowPunct/>
        <w:topLinePunct w:val="0"/>
        <w:bidi w:val="0"/>
        <w:adjustRightInd w:val="0"/>
        <w:snapToGrid w:val="0"/>
        <w:spacing w:line="360" w:lineRule="auto"/>
        <w:ind w:left="0" w:firstLine="480" w:firstLineChars="200"/>
        <w:jc w:val="left"/>
        <w:rPr>
          <w:rFonts w:hint="default" w:ascii="宋体" w:hAnsi="宋体" w:cs="宋体"/>
          <w:b/>
          <w:bCs/>
          <w:color w:val="auto"/>
          <w:kern w:val="0"/>
          <w:sz w:val="24"/>
          <w:highlight w:val="none"/>
          <w:lang w:val="en-US" w:eastAsia="zh-CN"/>
        </w:rPr>
      </w:pPr>
      <w:r>
        <w:rPr>
          <w:rFonts w:hint="default" w:ascii="宋体" w:hAnsi="宋体" w:cs="宋体"/>
          <w:b/>
          <w:bCs/>
          <w:color w:val="auto"/>
          <w:kern w:val="0"/>
          <w:sz w:val="24"/>
          <w:highlight w:val="none"/>
          <w:lang w:val="en-US" w:eastAsia="zh-CN"/>
        </w:rPr>
        <w:t>1.投标（响应）报价低于全部通过符合性审查供应商投标（响应）报价平均值50%的，即投标（响应）报价&lt;全部通过符合性审查供应商投标（响应）报价平均值×50%；</w:t>
      </w:r>
    </w:p>
    <w:p w14:paraId="0C423139">
      <w:pPr>
        <w:keepNext w:val="0"/>
        <w:keepLines w:val="0"/>
        <w:pageBreakBefore w:val="0"/>
        <w:kinsoku/>
        <w:wordWrap/>
        <w:overflowPunct/>
        <w:topLinePunct w:val="0"/>
        <w:bidi w:val="0"/>
        <w:adjustRightInd w:val="0"/>
        <w:snapToGrid w:val="0"/>
        <w:spacing w:line="360" w:lineRule="auto"/>
        <w:ind w:left="0" w:firstLine="480" w:firstLineChars="200"/>
        <w:jc w:val="left"/>
        <w:rPr>
          <w:rFonts w:hint="default" w:ascii="宋体" w:hAnsi="宋体" w:cs="宋体"/>
          <w:b/>
          <w:bCs/>
          <w:color w:val="auto"/>
          <w:kern w:val="0"/>
          <w:sz w:val="24"/>
          <w:highlight w:val="none"/>
          <w:lang w:val="en-US" w:eastAsia="zh-CN"/>
        </w:rPr>
      </w:pPr>
      <w:r>
        <w:rPr>
          <w:rFonts w:hint="default" w:ascii="宋体" w:hAnsi="宋体" w:cs="宋体"/>
          <w:b/>
          <w:bCs/>
          <w:color w:val="auto"/>
          <w:kern w:val="0"/>
          <w:sz w:val="24"/>
          <w:highlight w:val="none"/>
          <w:lang w:val="en-US" w:eastAsia="zh-CN"/>
        </w:rPr>
        <w:t>2.投标（响应）报价低于通过符合性审查的次低报价供应商投标（响应）报价50%的，即投标（响应）报价&lt;通过符合性审查的次低报价供应商投标（响应）报价×50%；</w:t>
      </w:r>
    </w:p>
    <w:p w14:paraId="60DA3039">
      <w:pPr>
        <w:keepNext w:val="0"/>
        <w:keepLines w:val="0"/>
        <w:pageBreakBefore w:val="0"/>
        <w:kinsoku/>
        <w:wordWrap/>
        <w:overflowPunct/>
        <w:topLinePunct w:val="0"/>
        <w:bidi w:val="0"/>
        <w:adjustRightInd w:val="0"/>
        <w:snapToGrid w:val="0"/>
        <w:spacing w:line="360" w:lineRule="auto"/>
        <w:ind w:left="0" w:firstLine="480" w:firstLineChars="200"/>
        <w:jc w:val="left"/>
        <w:rPr>
          <w:rFonts w:hint="default" w:ascii="宋体" w:hAnsi="宋体" w:cs="宋体"/>
          <w:b/>
          <w:bCs/>
          <w:color w:val="auto"/>
          <w:kern w:val="0"/>
          <w:sz w:val="24"/>
          <w:highlight w:val="none"/>
          <w:lang w:val="en-US" w:eastAsia="zh-CN"/>
        </w:rPr>
      </w:pPr>
      <w:r>
        <w:rPr>
          <w:rFonts w:hint="default" w:ascii="宋体" w:hAnsi="宋体" w:cs="宋体"/>
          <w:b/>
          <w:bCs/>
          <w:color w:val="auto"/>
          <w:kern w:val="0"/>
          <w:sz w:val="24"/>
          <w:highlight w:val="none"/>
          <w:lang w:val="en-US" w:eastAsia="zh-CN"/>
        </w:rPr>
        <w:t>3.投标（响应）报价低于采购项目最高限价45%的，即投标（响应）报价&lt;采购项目最高限价×45%；</w:t>
      </w:r>
    </w:p>
    <w:p w14:paraId="4A17B738">
      <w:pPr>
        <w:keepNext w:val="0"/>
        <w:keepLines w:val="0"/>
        <w:pageBreakBefore w:val="0"/>
        <w:kinsoku/>
        <w:wordWrap/>
        <w:overflowPunct/>
        <w:topLinePunct w:val="0"/>
        <w:bidi w:val="0"/>
        <w:adjustRightInd w:val="0"/>
        <w:snapToGrid w:val="0"/>
        <w:spacing w:line="360" w:lineRule="auto"/>
        <w:ind w:left="0" w:firstLine="480" w:firstLineChars="200"/>
        <w:jc w:val="left"/>
        <w:rPr>
          <w:rFonts w:hint="default" w:ascii="宋体" w:hAnsi="宋体" w:cs="宋体"/>
          <w:b/>
          <w:bCs/>
          <w:color w:val="auto"/>
          <w:kern w:val="0"/>
          <w:sz w:val="24"/>
          <w:highlight w:val="none"/>
          <w:lang w:val="en-US" w:eastAsia="zh-CN"/>
        </w:rPr>
      </w:pPr>
      <w:r>
        <w:rPr>
          <w:rFonts w:hint="default" w:ascii="宋体" w:hAnsi="宋体" w:cs="宋体"/>
          <w:b/>
          <w:bCs/>
          <w:color w:val="auto"/>
          <w:kern w:val="0"/>
          <w:sz w:val="24"/>
          <w:highlight w:val="none"/>
          <w:lang w:val="en-US" w:eastAsia="zh-CN"/>
        </w:rPr>
        <w:t>4.评审委员会基于专业判断，认为供应商报价过低，有可能影响产品质量或者不能诚信履约的其他情形。</w:t>
      </w:r>
    </w:p>
    <w:p w14:paraId="6639E451">
      <w:pPr>
        <w:keepNext w:val="0"/>
        <w:keepLines w:val="0"/>
        <w:pageBreakBefore w:val="0"/>
        <w:kinsoku/>
        <w:wordWrap/>
        <w:overflowPunct/>
        <w:topLinePunct w:val="0"/>
        <w:bidi w:val="0"/>
        <w:adjustRightInd w:val="0"/>
        <w:snapToGrid w:val="0"/>
        <w:spacing w:line="360" w:lineRule="auto"/>
        <w:ind w:left="0" w:firstLine="480" w:firstLineChars="200"/>
        <w:jc w:val="left"/>
        <w:rPr>
          <w:rFonts w:hint="eastAsia" w:ascii="宋体" w:hAnsi="宋体" w:cs="宋体"/>
          <w:b/>
          <w:color w:val="auto"/>
          <w:kern w:val="0"/>
          <w:sz w:val="24"/>
          <w:highlight w:val="none"/>
          <w:lang w:val="en-US" w:eastAsia="zh-CN"/>
        </w:rPr>
      </w:pPr>
      <w:r>
        <w:rPr>
          <w:rFonts w:hint="eastAsia" w:ascii="宋体" w:hAnsi="宋体" w:cs="宋体"/>
          <w:b/>
          <w:color w:val="auto"/>
          <w:kern w:val="0"/>
          <w:sz w:val="24"/>
          <w:highlight w:val="none"/>
          <w:lang w:val="en-US" w:eastAsia="zh-CN"/>
        </w:rPr>
        <w:t>5.评分细则</w:t>
      </w:r>
    </w:p>
    <w:tbl>
      <w:tblPr>
        <w:tblStyle w:val="17"/>
        <w:tblW w:w="8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1"/>
        <w:gridCol w:w="2995"/>
        <w:gridCol w:w="3241"/>
        <w:gridCol w:w="1192"/>
      </w:tblGrid>
      <w:tr w14:paraId="643F4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26" w:type="dxa"/>
            <w:gridSpan w:val="2"/>
            <w:noWrap w:val="0"/>
            <w:vAlign w:val="center"/>
          </w:tcPr>
          <w:p w14:paraId="21465E48">
            <w:pPr>
              <w:widowControl w:val="0"/>
              <w:kinsoku/>
              <w:jc w:val="center"/>
              <w:rPr>
                <w:rFonts w:hint="eastAsia" w:ascii="宋体" w:hAnsi="宋体" w:eastAsia="宋体" w:cs="宋体"/>
                <w:b/>
                <w:bCs/>
                <w:sz w:val="24"/>
                <w:szCs w:val="24"/>
                <w:highlight w:val="none"/>
              </w:rPr>
            </w:pPr>
            <w:r>
              <w:rPr>
                <w:rFonts w:hint="eastAsia" w:ascii="宋体" w:hAnsi="宋体" w:eastAsia="宋体" w:cs="宋体"/>
                <w:b/>
                <w:sz w:val="24"/>
                <w:szCs w:val="24"/>
                <w:highlight w:val="none"/>
              </w:rPr>
              <w:t>条款内容</w:t>
            </w:r>
          </w:p>
        </w:tc>
        <w:tc>
          <w:tcPr>
            <w:tcW w:w="4433" w:type="dxa"/>
            <w:gridSpan w:val="2"/>
            <w:noWrap w:val="0"/>
            <w:vAlign w:val="center"/>
          </w:tcPr>
          <w:p w14:paraId="3BAF0BBC">
            <w:pPr>
              <w:widowControl w:val="0"/>
              <w:kinsoku/>
              <w:jc w:val="center"/>
              <w:rPr>
                <w:rFonts w:hint="eastAsia" w:ascii="宋体" w:hAnsi="宋体" w:eastAsia="宋体" w:cs="宋体"/>
                <w:b/>
                <w:bCs/>
                <w:sz w:val="24"/>
                <w:szCs w:val="24"/>
                <w:highlight w:val="none"/>
              </w:rPr>
            </w:pPr>
            <w:r>
              <w:rPr>
                <w:rFonts w:hint="eastAsia" w:ascii="宋体" w:hAnsi="宋体" w:eastAsia="宋体" w:cs="宋体"/>
                <w:b/>
                <w:sz w:val="24"/>
                <w:szCs w:val="24"/>
                <w:highlight w:val="none"/>
              </w:rPr>
              <w:t>评审标准</w:t>
            </w:r>
          </w:p>
        </w:tc>
      </w:tr>
      <w:tr w14:paraId="2DB34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4426" w:type="dxa"/>
            <w:gridSpan w:val="2"/>
            <w:noWrap w:val="0"/>
            <w:vAlign w:val="center"/>
          </w:tcPr>
          <w:p w14:paraId="742615C8">
            <w:pPr>
              <w:widowControl w:val="0"/>
              <w:kinsoku/>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分值构成</w:t>
            </w:r>
          </w:p>
          <w:p w14:paraId="75A0728E">
            <w:pPr>
              <w:widowControl w:val="0"/>
              <w:kinsoku/>
              <w:jc w:val="center"/>
              <w:rPr>
                <w:rFonts w:hint="eastAsia" w:ascii="宋体" w:hAnsi="宋体" w:eastAsia="宋体" w:cs="宋体"/>
                <w:b/>
                <w:bCs/>
                <w:sz w:val="24"/>
                <w:szCs w:val="24"/>
                <w:highlight w:val="none"/>
              </w:rPr>
            </w:pPr>
            <w:r>
              <w:rPr>
                <w:rFonts w:hint="eastAsia" w:ascii="宋体" w:hAnsi="宋体" w:eastAsia="宋体" w:cs="宋体"/>
                <w:sz w:val="24"/>
                <w:szCs w:val="24"/>
                <w:highlight w:val="none"/>
              </w:rPr>
              <w:t>(总分100分)</w:t>
            </w:r>
          </w:p>
        </w:tc>
        <w:tc>
          <w:tcPr>
            <w:tcW w:w="4433" w:type="dxa"/>
            <w:gridSpan w:val="2"/>
            <w:noWrap w:val="0"/>
            <w:vAlign w:val="center"/>
          </w:tcPr>
          <w:p w14:paraId="21C0E5FD">
            <w:pPr>
              <w:widowControl w:val="0"/>
              <w:kinsoku/>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商务评审：12分</w:t>
            </w:r>
          </w:p>
          <w:p w14:paraId="598D5A98">
            <w:pPr>
              <w:widowControl w:val="0"/>
              <w:kinsoku/>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技术评审：58分</w:t>
            </w:r>
          </w:p>
          <w:p w14:paraId="77649201">
            <w:pPr>
              <w:widowControl w:val="0"/>
              <w:kinsoku/>
              <w:jc w:val="center"/>
              <w:rPr>
                <w:rFonts w:hint="eastAsia" w:ascii="宋体" w:hAnsi="宋体" w:eastAsia="宋体" w:cs="宋体"/>
                <w:b/>
                <w:bCs/>
                <w:sz w:val="24"/>
                <w:szCs w:val="24"/>
                <w:highlight w:val="none"/>
              </w:rPr>
            </w:pPr>
            <w:r>
              <w:rPr>
                <w:rFonts w:hint="eastAsia" w:ascii="宋体" w:hAnsi="宋体" w:eastAsia="宋体" w:cs="宋体"/>
                <w:sz w:val="24"/>
                <w:szCs w:val="24"/>
                <w:highlight w:val="none"/>
                <w:lang w:eastAsia="zh-CN"/>
              </w:rPr>
              <w:t>价格</w:t>
            </w:r>
            <w:r>
              <w:rPr>
                <w:rFonts w:hint="eastAsia" w:ascii="宋体" w:hAnsi="宋体" w:eastAsia="宋体" w:cs="宋体"/>
                <w:sz w:val="24"/>
                <w:szCs w:val="24"/>
                <w:highlight w:val="none"/>
              </w:rPr>
              <w:t>评审：</w:t>
            </w:r>
            <w:r>
              <w:rPr>
                <w:rFonts w:hint="eastAsia" w:ascii="宋体" w:hAnsi="宋体" w:eastAsia="宋体" w:cs="宋体"/>
                <w:sz w:val="24"/>
                <w:szCs w:val="24"/>
                <w:highlight w:val="none"/>
                <w:lang w:eastAsia="zh-CN"/>
              </w:rPr>
              <w:t>30</w:t>
            </w:r>
            <w:r>
              <w:rPr>
                <w:rFonts w:hint="eastAsia" w:ascii="宋体" w:hAnsi="宋体" w:eastAsia="宋体" w:cs="宋体"/>
                <w:sz w:val="24"/>
                <w:szCs w:val="24"/>
                <w:highlight w:val="none"/>
              </w:rPr>
              <w:t>分</w:t>
            </w:r>
          </w:p>
        </w:tc>
      </w:tr>
      <w:tr w14:paraId="0C967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31" w:type="dxa"/>
            <w:noWrap w:val="0"/>
            <w:vAlign w:val="center"/>
          </w:tcPr>
          <w:p w14:paraId="165DE23B">
            <w:pPr>
              <w:widowControl w:val="0"/>
              <w:kinsoku/>
              <w:jc w:val="center"/>
              <w:rPr>
                <w:rFonts w:hint="eastAsia" w:ascii="宋体" w:hAnsi="宋体" w:eastAsia="宋体" w:cs="宋体"/>
                <w:b/>
                <w:bCs/>
                <w:sz w:val="24"/>
                <w:szCs w:val="24"/>
                <w:highlight w:val="none"/>
              </w:rPr>
            </w:pPr>
            <w:r>
              <w:rPr>
                <w:rFonts w:hint="eastAsia" w:ascii="宋体" w:hAnsi="宋体" w:eastAsia="宋体" w:cs="宋体"/>
                <w:b/>
                <w:sz w:val="24"/>
                <w:szCs w:val="24"/>
                <w:highlight w:val="none"/>
              </w:rPr>
              <w:t>评审因素</w:t>
            </w:r>
          </w:p>
        </w:tc>
        <w:tc>
          <w:tcPr>
            <w:tcW w:w="6236" w:type="dxa"/>
            <w:gridSpan w:val="2"/>
            <w:noWrap w:val="0"/>
            <w:vAlign w:val="center"/>
          </w:tcPr>
          <w:p w14:paraId="4E9E82D4">
            <w:pPr>
              <w:widowControl w:val="0"/>
              <w:kinsoku/>
              <w:ind w:firstLine="482" w:firstLineChars="200"/>
              <w:jc w:val="center"/>
              <w:rPr>
                <w:rFonts w:hint="eastAsia" w:ascii="宋体" w:hAnsi="宋体" w:eastAsia="宋体" w:cs="宋体"/>
                <w:b/>
                <w:bCs/>
                <w:sz w:val="24"/>
                <w:szCs w:val="24"/>
                <w:highlight w:val="none"/>
              </w:rPr>
            </w:pPr>
            <w:r>
              <w:rPr>
                <w:rFonts w:hint="eastAsia" w:ascii="宋体" w:hAnsi="宋体" w:eastAsia="宋体" w:cs="宋体"/>
                <w:b/>
                <w:sz w:val="24"/>
                <w:szCs w:val="24"/>
                <w:highlight w:val="none"/>
              </w:rPr>
              <w:t>评审细则</w:t>
            </w:r>
          </w:p>
        </w:tc>
        <w:tc>
          <w:tcPr>
            <w:tcW w:w="1192" w:type="dxa"/>
            <w:noWrap w:val="0"/>
            <w:vAlign w:val="center"/>
          </w:tcPr>
          <w:p w14:paraId="6833817B">
            <w:pPr>
              <w:widowControl w:val="0"/>
              <w:kinsoku/>
              <w:jc w:val="center"/>
              <w:rPr>
                <w:rFonts w:hint="eastAsia" w:ascii="宋体" w:hAnsi="宋体" w:eastAsia="宋体" w:cs="宋体"/>
                <w:b/>
                <w:bCs/>
                <w:sz w:val="24"/>
                <w:szCs w:val="24"/>
                <w:highlight w:val="none"/>
              </w:rPr>
            </w:pPr>
            <w:r>
              <w:rPr>
                <w:rFonts w:hint="eastAsia" w:ascii="宋体" w:hAnsi="宋体" w:eastAsia="宋体" w:cs="宋体"/>
                <w:b/>
                <w:sz w:val="24"/>
                <w:szCs w:val="24"/>
                <w:highlight w:val="none"/>
              </w:rPr>
              <w:t>满分值</w:t>
            </w:r>
          </w:p>
        </w:tc>
      </w:tr>
      <w:tr w14:paraId="7FDB4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31" w:type="dxa"/>
            <w:noWrap w:val="0"/>
            <w:vAlign w:val="center"/>
          </w:tcPr>
          <w:p w14:paraId="1A3141DA">
            <w:pPr>
              <w:widowControl w:val="0"/>
              <w:kinsoku/>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商务评审</w:t>
            </w:r>
          </w:p>
        </w:tc>
        <w:tc>
          <w:tcPr>
            <w:tcW w:w="6236" w:type="dxa"/>
            <w:gridSpan w:val="2"/>
            <w:noWrap w:val="0"/>
            <w:vAlign w:val="top"/>
          </w:tcPr>
          <w:p w14:paraId="205F03A9">
            <w:pPr>
              <w:widowControl w:val="0"/>
              <w:kinsoku/>
              <w:autoSpaceDE/>
              <w:autoSpaceDN/>
              <w:adjustRightInd/>
              <w:textAlignment w:val="auto"/>
              <w:rPr>
                <w:rFonts w:ascii="宋体" w:hAnsi="宋体" w:eastAsia="宋体" w:cs="宋体"/>
                <w:sz w:val="24"/>
                <w:szCs w:val="24"/>
                <w:highlight w:val="none"/>
                <w:lang w:eastAsia="zh-CN"/>
              </w:rPr>
            </w:pPr>
            <w:r>
              <w:rPr>
                <w:rFonts w:hint="eastAsia" w:ascii="宋体" w:hAnsi="宋体" w:eastAsia="宋体" w:cs="宋体"/>
                <w:b/>
                <w:bCs/>
                <w:sz w:val="24"/>
                <w:szCs w:val="24"/>
                <w:highlight w:val="none"/>
                <w:lang w:eastAsia="zh-CN"/>
              </w:rPr>
              <w:t>1、企业业绩（12分）</w:t>
            </w:r>
            <w:r>
              <w:rPr>
                <w:rFonts w:hint="eastAsia" w:ascii="宋体" w:hAnsi="宋体" w:eastAsia="宋体" w:cs="宋体"/>
                <w:sz w:val="24"/>
                <w:szCs w:val="24"/>
                <w:highlight w:val="none"/>
                <w:lang w:eastAsia="zh-CN"/>
              </w:rPr>
              <w:br w:type="textWrapping"/>
            </w:r>
            <w:r>
              <w:rPr>
                <w:rFonts w:hint="eastAsia" w:ascii="宋体" w:hAnsi="宋体" w:eastAsia="宋体" w:cs="宋体"/>
                <w:sz w:val="24"/>
                <w:szCs w:val="24"/>
                <w:highlight w:val="none"/>
                <w:lang w:eastAsia="zh-CN"/>
              </w:rPr>
              <w:t>近三年内承担过且已完成的类似项目（以合同签订时间为准），每提供一项有效业绩得3分，本项最高得分为12分。同时提供供货合同和项目验收证明为一个有效业绩。</w:t>
            </w:r>
          </w:p>
          <w:p w14:paraId="23874370">
            <w:pPr>
              <w:widowControl w:val="0"/>
              <w:kinsoku/>
              <w:autoSpaceDE/>
              <w:autoSpaceDN/>
              <w:adjustRightInd/>
              <w:textAlignment w:val="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合同要求必须提供与最终用户签订的合同首页、合同金额所在页、签字盖章页、签订时间页复印件作为证明；</w:t>
            </w:r>
          </w:p>
          <w:p w14:paraId="20EF7CB2">
            <w:pPr>
              <w:widowControl w:val="0"/>
              <w:kinsoku/>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注：本款合同案例指投标人的合同案例，合同内容与本项目类似，如公司名称发生变更，必须提供工商部门的证明文件。</w:t>
            </w:r>
          </w:p>
        </w:tc>
        <w:tc>
          <w:tcPr>
            <w:tcW w:w="1192" w:type="dxa"/>
            <w:noWrap w:val="0"/>
            <w:vAlign w:val="center"/>
          </w:tcPr>
          <w:p w14:paraId="6838EC09">
            <w:pPr>
              <w:widowControl w:val="0"/>
              <w:kinsoku/>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12分</w:t>
            </w:r>
          </w:p>
        </w:tc>
      </w:tr>
      <w:tr w14:paraId="7F8B0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2" w:hRule="atLeast"/>
          <w:jc w:val="center"/>
        </w:trPr>
        <w:tc>
          <w:tcPr>
            <w:tcW w:w="1431" w:type="dxa"/>
            <w:vMerge w:val="restart"/>
            <w:noWrap w:val="0"/>
            <w:vAlign w:val="center"/>
          </w:tcPr>
          <w:p w14:paraId="122B567F">
            <w:pPr>
              <w:widowControl w:val="0"/>
              <w:kinsoku/>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技术评审</w:t>
            </w:r>
          </w:p>
        </w:tc>
        <w:tc>
          <w:tcPr>
            <w:tcW w:w="6236" w:type="dxa"/>
            <w:gridSpan w:val="2"/>
            <w:noWrap w:val="0"/>
            <w:vAlign w:val="top"/>
          </w:tcPr>
          <w:p w14:paraId="4200774E">
            <w:pPr>
              <w:kinsoku/>
              <w:autoSpaceDE/>
              <w:autoSpaceDN/>
              <w:adjustRightInd/>
              <w:textAlignment w:val="auto"/>
              <w:rPr>
                <w:rFonts w:hint="eastAsia" w:ascii="宋体" w:hAnsi="宋体" w:eastAsia="宋体" w:cs="宋体"/>
                <w:b/>
                <w:bCs/>
                <w:sz w:val="24"/>
                <w:szCs w:val="24"/>
                <w:highlight w:val="none"/>
                <w:lang w:eastAsia="zh-CN"/>
              </w:rPr>
            </w:pPr>
            <w:r>
              <w:rPr>
                <w:rFonts w:hint="eastAsia" w:ascii="宋体" w:hAnsi="宋体" w:eastAsia="宋体" w:cs="宋体"/>
                <w:b/>
                <w:bCs/>
                <w:color w:val="auto"/>
                <w:kern w:val="2"/>
                <w:sz w:val="24"/>
                <w:szCs w:val="24"/>
                <w:highlight w:val="none"/>
                <w:lang w:eastAsia="zh-CN" w:bidi="ar"/>
              </w:rPr>
              <w:t>1、货物</w:t>
            </w:r>
            <w:r>
              <w:rPr>
                <w:rFonts w:hint="eastAsia" w:ascii="宋体" w:hAnsi="宋体" w:eastAsia="宋体" w:cs="宋体"/>
                <w:b/>
                <w:bCs/>
                <w:sz w:val="24"/>
                <w:szCs w:val="24"/>
                <w:highlight w:val="none"/>
                <w:lang w:eastAsia="zh-CN"/>
              </w:rPr>
              <w:t>性能和技术参数响应部分（20分）</w:t>
            </w:r>
          </w:p>
          <w:p w14:paraId="2D388211">
            <w:pPr>
              <w:widowControl w:val="0"/>
              <w:kinsoku/>
              <w:autoSpaceDE/>
              <w:autoSpaceDN/>
              <w:adjustRightInd/>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根据投标文件中所投货物的详细技术描述进行评分：</w:t>
            </w:r>
          </w:p>
          <w:p w14:paraId="04477D17">
            <w:pPr>
              <w:widowControl w:val="0"/>
              <w:kinsoku/>
              <w:autoSpaceDE/>
              <w:autoSpaceDN/>
              <w:adjustRightInd/>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货物性能和技术参数全部满足或优于招标文件要求得</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0分；</w:t>
            </w:r>
          </w:p>
          <w:p w14:paraId="3C621E61">
            <w:pPr>
              <w:widowControl w:val="0"/>
              <w:kinsoku/>
              <w:autoSpaceDE/>
              <w:autoSpaceDN/>
              <w:adjustRightInd/>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除标“</w:t>
            </w:r>
            <w:r>
              <w:rPr>
                <w:rFonts w:ascii="宋体" w:hAnsi="宋体" w:eastAsia="宋体" w:cs="微软雅黑"/>
                <w:sz w:val="24"/>
                <w:highlight w:val="none"/>
                <w:lang w:eastAsia="zh-CN"/>
              </w:rPr>
              <w:t>★</w:t>
            </w:r>
            <w:r>
              <w:rPr>
                <w:rFonts w:hint="eastAsia" w:ascii="宋体" w:hAnsi="宋体" w:eastAsia="宋体" w:cs="宋体"/>
                <w:sz w:val="24"/>
                <w:szCs w:val="24"/>
                <w:highlight w:val="none"/>
                <w:lang w:eastAsia="zh-CN"/>
              </w:rPr>
              <w:t>”项外，每有一项负偏离或不提供具体描述</w:t>
            </w:r>
            <w:r>
              <w:rPr>
                <w:rFonts w:hint="eastAsia" w:ascii="宋体" w:hAnsi="宋体" w:eastAsia="宋体" w:cs="宋体"/>
                <w:sz w:val="24"/>
                <w:szCs w:val="24"/>
                <w:highlight w:val="none"/>
                <w:lang w:val="en-US" w:eastAsia="zh-CN"/>
              </w:rPr>
              <w:t>及</w:t>
            </w:r>
            <w:r>
              <w:rPr>
                <w:rFonts w:hint="eastAsia" w:ascii="宋体" w:hAnsi="宋体" w:eastAsia="宋体" w:cs="宋体"/>
                <w:sz w:val="24"/>
                <w:szCs w:val="24"/>
                <w:highlight w:val="none"/>
                <w:lang w:eastAsia="zh-CN"/>
              </w:rPr>
              <w:t>技术参数表</w:t>
            </w:r>
            <w:r>
              <w:rPr>
                <w:rFonts w:hint="eastAsia" w:ascii="宋体" w:hAnsi="宋体" w:eastAsia="宋体" w:cs="宋体"/>
                <w:sz w:val="24"/>
                <w:szCs w:val="24"/>
                <w:highlight w:val="none"/>
                <w:lang w:val="en-US" w:eastAsia="zh-CN"/>
              </w:rPr>
              <w:t>的</w:t>
            </w:r>
            <w:r>
              <w:rPr>
                <w:rFonts w:hint="eastAsia" w:ascii="宋体" w:hAnsi="宋体" w:eastAsia="宋体" w:cs="宋体"/>
                <w:sz w:val="24"/>
                <w:szCs w:val="24"/>
                <w:highlight w:val="none"/>
                <w:lang w:eastAsia="zh-CN"/>
              </w:rPr>
              <w:t>扣1分，</w:t>
            </w:r>
            <w:r>
              <w:rPr>
                <w:rFonts w:hint="eastAsia" w:ascii="宋体" w:hAnsi="宋体" w:eastAsia="宋体" w:cs="宋体"/>
                <w:sz w:val="24"/>
                <w:szCs w:val="24"/>
                <w:highlight w:val="none"/>
                <w:lang w:val="en-US" w:eastAsia="zh-CN"/>
              </w:rPr>
              <w:t>扣完为止</w:t>
            </w:r>
            <w:r>
              <w:rPr>
                <w:rFonts w:hint="eastAsia" w:ascii="宋体" w:hAnsi="宋体" w:eastAsia="宋体" w:cs="宋体"/>
                <w:sz w:val="24"/>
                <w:szCs w:val="24"/>
                <w:highlight w:val="none"/>
                <w:lang w:eastAsia="zh-CN"/>
              </w:rPr>
              <w:t>；</w:t>
            </w:r>
          </w:p>
          <w:p w14:paraId="65C3AB2B">
            <w:pPr>
              <w:widowControl w:val="0"/>
              <w:kinsoku/>
              <w:autoSpaceDE/>
              <w:autoSpaceDN/>
              <w:adjustRightInd/>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评审依据：货物性能详细描述及技术参数表</w:t>
            </w:r>
          </w:p>
          <w:p w14:paraId="27F5EB12">
            <w:pPr>
              <w:widowControl w:val="0"/>
              <w:kinsoku/>
              <w:autoSpaceDE/>
              <w:autoSpaceDN/>
              <w:adjustRightInd/>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（标“</w:t>
            </w:r>
            <w:r>
              <w:rPr>
                <w:rFonts w:ascii="宋体" w:hAnsi="宋体" w:eastAsia="宋体" w:cs="微软雅黑"/>
                <w:sz w:val="24"/>
                <w:highlight w:val="none"/>
                <w:lang w:eastAsia="zh-CN"/>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项</w:t>
            </w:r>
            <w:r>
              <w:rPr>
                <w:rFonts w:hint="eastAsia" w:ascii="宋体" w:hAnsi="宋体" w:eastAsia="宋体" w:cs="宋体"/>
                <w:sz w:val="24"/>
                <w:szCs w:val="24"/>
                <w:highlight w:val="none"/>
                <w:lang w:eastAsia="zh-CN"/>
              </w:rPr>
              <w:t>必须满足采购需求要求。相关证明文件指：</w:t>
            </w:r>
            <w:r>
              <w:rPr>
                <w:rFonts w:hint="eastAsia" w:ascii="宋体" w:hAnsi="宋体" w:eastAsia="宋体" w:cs="微软雅黑"/>
                <w:snapToGrid w:val="0"/>
                <w:color w:val="000000"/>
                <w:kern w:val="0"/>
                <w:sz w:val="24"/>
                <w:szCs w:val="21"/>
                <w:highlight w:val="none"/>
                <w:lang w:val="en-US" w:eastAsia="zh-CN" w:bidi="ar-SA"/>
              </w:rPr>
              <w:t>第三方检测报告</w:t>
            </w:r>
            <w:r>
              <w:rPr>
                <w:rFonts w:hint="eastAsia" w:ascii="宋体" w:hAnsi="宋体" w:eastAsia="宋体" w:cs="宋体"/>
                <w:sz w:val="24"/>
                <w:szCs w:val="24"/>
                <w:highlight w:val="none"/>
                <w:lang w:eastAsia="zh-CN"/>
              </w:rPr>
              <w:t>或产品说明书或系统操作截图</w:t>
            </w:r>
            <w:r>
              <w:rPr>
                <w:rFonts w:hint="eastAsia" w:ascii="宋体" w:hAnsi="宋体" w:eastAsia="宋体" w:cs="宋体"/>
                <w:sz w:val="24"/>
                <w:szCs w:val="24"/>
                <w:highlight w:val="none"/>
                <w:lang w:val="en-US" w:eastAsia="zh-CN"/>
              </w:rPr>
              <w:t>等有效证明</w:t>
            </w:r>
            <w:r>
              <w:rPr>
                <w:rFonts w:hint="eastAsia" w:ascii="宋体" w:hAnsi="宋体" w:eastAsia="宋体" w:cs="宋体"/>
                <w:sz w:val="24"/>
                <w:szCs w:val="24"/>
                <w:highlight w:val="none"/>
                <w:lang w:eastAsia="zh-CN"/>
              </w:rPr>
              <w:t>）。</w:t>
            </w:r>
          </w:p>
          <w:p w14:paraId="5DC740CA">
            <w:pPr>
              <w:widowControl w:val="0"/>
              <w:kinsoku/>
              <w:autoSpaceDE/>
              <w:autoSpaceDN/>
              <w:adjustRightInd/>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注：对中标单位产品交付标准必须以投标文件中技术参数为准。如有虚假应标，招标人将追究其法律责任，并有权终止合同。</w:t>
            </w:r>
          </w:p>
        </w:tc>
        <w:tc>
          <w:tcPr>
            <w:tcW w:w="1192" w:type="dxa"/>
            <w:noWrap w:val="0"/>
            <w:vAlign w:val="center"/>
          </w:tcPr>
          <w:p w14:paraId="5F7A7215">
            <w:pPr>
              <w:widowControl w:val="0"/>
              <w:kinsoku/>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20分</w:t>
            </w:r>
          </w:p>
        </w:tc>
      </w:tr>
      <w:tr w14:paraId="06A1E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1431" w:type="dxa"/>
            <w:vMerge w:val="continue"/>
            <w:noWrap w:val="0"/>
            <w:vAlign w:val="center"/>
          </w:tcPr>
          <w:p w14:paraId="6D954D47">
            <w:pPr>
              <w:widowControl w:val="0"/>
              <w:kinsoku/>
              <w:jc w:val="center"/>
              <w:rPr>
                <w:rFonts w:hint="eastAsia" w:ascii="宋体" w:hAnsi="宋体" w:eastAsia="宋体" w:cs="宋体"/>
                <w:sz w:val="24"/>
                <w:szCs w:val="24"/>
                <w:highlight w:val="none"/>
                <w:lang w:eastAsia="zh-CN"/>
              </w:rPr>
            </w:pPr>
          </w:p>
        </w:tc>
        <w:tc>
          <w:tcPr>
            <w:tcW w:w="6236" w:type="dxa"/>
            <w:gridSpan w:val="2"/>
            <w:noWrap w:val="0"/>
            <w:vAlign w:val="top"/>
          </w:tcPr>
          <w:p w14:paraId="6D125539">
            <w:pPr>
              <w:widowControl w:val="0"/>
              <w:kinsoku/>
              <w:autoSpaceDE/>
              <w:autoSpaceDN/>
              <w:adjustRightInd/>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2、供货方案（9分）</w:t>
            </w:r>
          </w:p>
          <w:p w14:paraId="1A021221">
            <w:pPr>
              <w:widowControl w:val="0"/>
              <w:kinsoku/>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投标人针对本项目制定相应的供货方案，内容包括但不限于：</w:t>
            </w:r>
          </w:p>
          <w:p w14:paraId="69C1922B">
            <w:pPr>
              <w:widowControl w:val="0"/>
              <w:kinsoku/>
              <w:jc w:val="both"/>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①实施进度安排，时间节点明确、有详细的分阶段进度表、时间符合采购人要求；（3分）</w:t>
            </w:r>
          </w:p>
          <w:p w14:paraId="5FA6BB16">
            <w:pPr>
              <w:widowControl w:val="0"/>
              <w:kinsoku/>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②货物的供应及运输，包含但不限于交货期保障措施、运输环节计划及保障措施；（3分）</w:t>
            </w:r>
          </w:p>
          <w:p w14:paraId="2B0AC6DE">
            <w:pPr>
              <w:widowControl w:val="0"/>
              <w:kinsoku/>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③货物及易损部件包装，有详细的包装方案、易损部件有专项方案；（3分）</w:t>
            </w:r>
          </w:p>
          <w:p w14:paraId="490CA9DC">
            <w:pPr>
              <w:widowControl w:val="0"/>
              <w:kinsoku/>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评审标准：以上方案各项措施详尽完整、具体可行、贴合实际需求、易于落实得</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lang w:eastAsia="zh-CN"/>
              </w:rPr>
              <w:t>分。缺少一项内容，此项不得分，（其中“项”指上述条款中①②③条内容）。有一处内容存在缺陷扣1分，扣完为止。</w:t>
            </w:r>
          </w:p>
          <w:p w14:paraId="4F20697F">
            <w:pPr>
              <w:widowControl w:val="0"/>
              <w:kinsoku/>
              <w:autoSpaceDE/>
              <w:autoSpaceDN/>
              <w:adjustRightInd/>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注：内容存在缺陷是指整体供货方案中有生搬硬造，与实际情况明显不符，存在偏差；或存在与项目需求明显无关的文字内容；或内容明显不适用项目实际情况；或相关资料提供不完善；或提供内容上下矛盾；或对采购需求理解混乱。</w:t>
            </w:r>
          </w:p>
        </w:tc>
        <w:tc>
          <w:tcPr>
            <w:tcW w:w="1192" w:type="dxa"/>
            <w:noWrap w:val="0"/>
            <w:vAlign w:val="center"/>
          </w:tcPr>
          <w:p w14:paraId="16CE0D72">
            <w:pPr>
              <w:widowControl w:val="0"/>
              <w:kinsoku/>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9分</w:t>
            </w:r>
          </w:p>
        </w:tc>
      </w:tr>
      <w:tr w14:paraId="2C300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8" w:hRule="atLeast"/>
          <w:jc w:val="center"/>
        </w:trPr>
        <w:tc>
          <w:tcPr>
            <w:tcW w:w="1431" w:type="dxa"/>
            <w:vMerge w:val="continue"/>
            <w:noWrap w:val="0"/>
            <w:vAlign w:val="center"/>
          </w:tcPr>
          <w:p w14:paraId="7C5DCA5F">
            <w:pPr>
              <w:widowControl w:val="0"/>
              <w:kinsoku/>
              <w:jc w:val="center"/>
              <w:rPr>
                <w:rFonts w:hint="eastAsia" w:ascii="宋体" w:hAnsi="宋体" w:eastAsia="宋体" w:cs="宋体"/>
                <w:sz w:val="24"/>
                <w:szCs w:val="24"/>
                <w:highlight w:val="none"/>
              </w:rPr>
            </w:pPr>
          </w:p>
        </w:tc>
        <w:tc>
          <w:tcPr>
            <w:tcW w:w="6236" w:type="dxa"/>
            <w:gridSpan w:val="2"/>
            <w:noWrap w:val="0"/>
            <w:vAlign w:val="top"/>
          </w:tcPr>
          <w:p w14:paraId="04665404">
            <w:pPr>
              <w:kinsoku/>
              <w:autoSpaceDE/>
              <w:autoSpaceDN/>
              <w:adjustRightInd/>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sz w:val="24"/>
                <w:szCs w:val="24"/>
                <w:highlight w:val="none"/>
                <w:lang w:eastAsia="zh-CN"/>
              </w:rPr>
              <w:t>3、</w:t>
            </w:r>
            <w:r>
              <w:rPr>
                <w:rFonts w:hint="eastAsia" w:ascii="宋体" w:hAnsi="宋体" w:eastAsia="宋体" w:cs="宋体"/>
                <w:b/>
                <w:bCs/>
                <w:color w:val="auto"/>
                <w:kern w:val="2"/>
                <w:sz w:val="24"/>
                <w:szCs w:val="24"/>
                <w:highlight w:val="none"/>
                <w:lang w:eastAsia="zh-CN" w:bidi="ar"/>
              </w:rPr>
              <w:t>安装、调试方案（9分）</w:t>
            </w:r>
          </w:p>
          <w:p w14:paraId="3C093F9D">
            <w:pPr>
              <w:widowControl w:val="0"/>
              <w:kinsoku/>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投标人针对本项目制定相应的安装、调试等方案，内容包括但不限于：</w:t>
            </w:r>
          </w:p>
          <w:p w14:paraId="6F8C6494">
            <w:pPr>
              <w:widowControl w:val="0"/>
              <w:numPr>
                <w:ilvl w:val="0"/>
                <w:numId w:val="0"/>
              </w:numPr>
              <w:kinsoku/>
              <w:ind w:leftChars="0"/>
              <w:jc w:val="both"/>
              <w:rPr>
                <w:rFonts w:hint="eastAsia" w:ascii="宋体" w:hAnsi="宋体" w:eastAsia="宋体" w:cs="宋体"/>
                <w:color w:val="auto"/>
                <w:sz w:val="24"/>
                <w:szCs w:val="24"/>
                <w:highlight w:val="none"/>
                <w:lang w:eastAsia="zh-CN"/>
              </w:rPr>
            </w:pPr>
            <w:r>
              <w:rPr>
                <w:rFonts w:hint="eastAsia" w:ascii="宋体" w:hAnsi="宋体" w:eastAsia="宋体" w:cs="宋体"/>
                <w:sz w:val="24"/>
                <w:szCs w:val="24"/>
                <w:highlight w:val="none"/>
                <w:lang w:eastAsia="zh-CN"/>
              </w:rPr>
              <w:t>①</w:t>
            </w:r>
            <w:r>
              <w:rPr>
                <w:rFonts w:hint="eastAsia" w:ascii="宋体" w:hAnsi="宋体" w:eastAsia="宋体" w:cs="宋体"/>
                <w:color w:val="auto"/>
                <w:sz w:val="24"/>
                <w:szCs w:val="24"/>
                <w:highlight w:val="none"/>
                <w:lang w:eastAsia="zh-CN"/>
              </w:rPr>
              <w:t>软硬件联调、系统对接；（3分）</w:t>
            </w:r>
          </w:p>
          <w:p w14:paraId="0B1E6CAF">
            <w:pPr>
              <w:widowControl w:val="0"/>
              <w:kinsoku/>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②安装调试措施；（3分）</w:t>
            </w:r>
          </w:p>
          <w:p w14:paraId="6A5CA60D">
            <w:pPr>
              <w:widowControl w:val="0"/>
              <w:kinsoku/>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③验收方案。（3分）</w:t>
            </w:r>
          </w:p>
          <w:p w14:paraId="60BDFD28">
            <w:pPr>
              <w:widowControl w:val="0"/>
              <w:kinsoku/>
              <w:autoSpaceDE/>
              <w:autoSpaceDN/>
              <w:adjustRightInd/>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评审标准：以上方案各项措施详尽完整、具体可行、贴合实际需求、易于落实得</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lang w:eastAsia="zh-CN"/>
              </w:rPr>
              <w:t>分。缺少一项内容，此项不得分，（其中“项”指上述条款中①②③条内容）。有一处内容存在缺陷扣1分，扣完为止。</w:t>
            </w:r>
          </w:p>
          <w:p w14:paraId="4BA04F8A">
            <w:pPr>
              <w:widowControl w:val="0"/>
              <w:kinsoku/>
              <w:autoSpaceDE/>
              <w:autoSpaceDN/>
              <w:adjustRightInd/>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注：内容存在缺陷是指整体安装、调试方案中有生搬硬造，与实际情况明显不符，存在偏差；或存在与项目需求明显无关的文字内容；或内容明显不适用项目实际情况；或相关资料提供不完善；或提供内容上下矛盾；或对采购需求理解混乱。</w:t>
            </w:r>
          </w:p>
        </w:tc>
        <w:tc>
          <w:tcPr>
            <w:tcW w:w="1192" w:type="dxa"/>
            <w:noWrap w:val="0"/>
            <w:vAlign w:val="center"/>
          </w:tcPr>
          <w:p w14:paraId="43BC23AB">
            <w:pPr>
              <w:widowControl w:val="0"/>
              <w:kinsoku/>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9分</w:t>
            </w:r>
          </w:p>
        </w:tc>
      </w:tr>
      <w:tr w14:paraId="06107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0" w:hRule="atLeast"/>
          <w:jc w:val="center"/>
        </w:trPr>
        <w:tc>
          <w:tcPr>
            <w:tcW w:w="1431" w:type="dxa"/>
            <w:vMerge w:val="continue"/>
            <w:noWrap w:val="0"/>
            <w:vAlign w:val="center"/>
          </w:tcPr>
          <w:p w14:paraId="2D0E0759">
            <w:pPr>
              <w:widowControl w:val="0"/>
              <w:kinsoku/>
              <w:jc w:val="center"/>
              <w:rPr>
                <w:rFonts w:hint="eastAsia" w:ascii="宋体" w:hAnsi="宋体" w:eastAsia="宋体" w:cs="宋体"/>
                <w:sz w:val="24"/>
                <w:szCs w:val="24"/>
                <w:highlight w:val="none"/>
              </w:rPr>
            </w:pPr>
          </w:p>
        </w:tc>
        <w:tc>
          <w:tcPr>
            <w:tcW w:w="6236" w:type="dxa"/>
            <w:gridSpan w:val="2"/>
            <w:noWrap w:val="0"/>
            <w:vAlign w:val="top"/>
          </w:tcPr>
          <w:p w14:paraId="586A01CE">
            <w:pPr>
              <w:widowControl w:val="0"/>
              <w:kinsoku/>
              <w:autoSpaceDE/>
              <w:autoSpaceDN/>
              <w:adjustRightInd/>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4、售后服务保障方案（10分）</w:t>
            </w:r>
          </w:p>
          <w:p w14:paraId="243F5E69">
            <w:pPr>
              <w:widowControl w:val="0"/>
              <w:kinsoku/>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针对本项目提供完整可行的售后服务保障方案，方案可行且能满足需求，包括但不仅限于：</w:t>
            </w:r>
          </w:p>
          <w:p w14:paraId="033E2299">
            <w:pPr>
              <w:widowControl w:val="0"/>
              <w:kinsoku/>
              <w:jc w:val="both"/>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①售后服务体系明确售后服务体系架构、说明各层级职责提供售后总负责人、主要人员的姓名、职务、详细的地址和联系方式，提供在职证明信息完整准确，每提供一名（除售后总负责人外）得1分，最高得2分；</w:t>
            </w:r>
          </w:p>
          <w:p w14:paraId="636AED70">
            <w:pPr>
              <w:widowControl w:val="0"/>
              <w:kinsoku/>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②售后服务流程；（2分）</w:t>
            </w:r>
          </w:p>
          <w:p w14:paraId="6E0B05B9">
            <w:pPr>
              <w:widowControl w:val="0"/>
              <w:kinsoku/>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③售后服务承诺；（2分）</w:t>
            </w:r>
          </w:p>
          <w:p w14:paraId="33F9EBEE">
            <w:pPr>
              <w:widowControl w:val="0"/>
              <w:kinsoku/>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④售后服务响应机制及速度（包括响应时间、响应流程、响应方式等）；（2分）</w:t>
            </w:r>
          </w:p>
          <w:p w14:paraId="369FEDB1">
            <w:pPr>
              <w:widowControl w:val="0"/>
              <w:kinsoku/>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⑤定期设备运维检修（包含质保期内的维修、定期维护保养等）；（2分）</w:t>
            </w:r>
          </w:p>
          <w:p w14:paraId="4B5CEBD8">
            <w:pPr>
              <w:widowControl w:val="0"/>
              <w:kinsoku/>
              <w:autoSpaceDE/>
              <w:autoSpaceDN/>
              <w:adjustRightInd/>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评审标准：以上方案各项内容详尽完整、具体可行、贴合实际需求、易于落实得</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lang w:eastAsia="zh-CN"/>
              </w:rPr>
              <w:t>分。缺少一项内容，此项不得分，（其中“项”指上述条款中①②③④⑤条内容）。有一处内容存在缺陷扣1分，扣完为止。</w:t>
            </w:r>
          </w:p>
          <w:p w14:paraId="0D0B9585">
            <w:pPr>
              <w:widowControl w:val="0"/>
              <w:kinsoku/>
              <w:autoSpaceDE/>
              <w:autoSpaceDN/>
              <w:adjustRightInd/>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注：内容存在缺陷是指售后服务保障方案中有生搬硬造，与实际情况明显不符，存在偏差；或存在与项目需求明显无关的文字内容；或内容明显不适用项目实际情况；或相关资料提供不完善；或提供内容上下矛盾；或人员安排混乱；或对采购需求理解混乱。</w:t>
            </w:r>
          </w:p>
        </w:tc>
        <w:tc>
          <w:tcPr>
            <w:tcW w:w="1192" w:type="dxa"/>
            <w:noWrap w:val="0"/>
            <w:vAlign w:val="center"/>
          </w:tcPr>
          <w:p w14:paraId="2699D9F3">
            <w:pPr>
              <w:widowControl w:val="0"/>
              <w:kinsoku/>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10分</w:t>
            </w:r>
          </w:p>
        </w:tc>
      </w:tr>
      <w:tr w14:paraId="284C9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6" w:hRule="atLeast"/>
          <w:jc w:val="center"/>
        </w:trPr>
        <w:tc>
          <w:tcPr>
            <w:tcW w:w="1431" w:type="dxa"/>
            <w:noWrap w:val="0"/>
            <w:vAlign w:val="center"/>
          </w:tcPr>
          <w:p w14:paraId="17022588">
            <w:pPr>
              <w:widowControl w:val="0"/>
              <w:kinsoku/>
              <w:jc w:val="center"/>
              <w:rPr>
                <w:rFonts w:hint="eastAsia" w:ascii="宋体" w:hAnsi="宋体" w:eastAsia="宋体" w:cs="宋体"/>
                <w:sz w:val="24"/>
                <w:szCs w:val="24"/>
                <w:highlight w:val="none"/>
              </w:rPr>
            </w:pPr>
          </w:p>
        </w:tc>
        <w:tc>
          <w:tcPr>
            <w:tcW w:w="6236" w:type="dxa"/>
            <w:gridSpan w:val="2"/>
            <w:noWrap w:val="0"/>
            <w:vAlign w:val="top"/>
          </w:tcPr>
          <w:p w14:paraId="120389EA">
            <w:pPr>
              <w:widowControl w:val="0"/>
              <w:kinsoku/>
              <w:jc w:val="both"/>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lang w:eastAsia="zh-CN"/>
              </w:rPr>
              <w:t>5、应急处置方案（4分）</w:t>
            </w:r>
            <w:r>
              <w:rPr>
                <w:rFonts w:hint="eastAsia" w:ascii="宋体" w:hAnsi="宋体" w:eastAsia="宋体" w:cs="宋体"/>
                <w:sz w:val="24"/>
                <w:szCs w:val="24"/>
                <w:highlight w:val="none"/>
                <w:lang w:eastAsia="zh-CN"/>
              </w:rPr>
              <w:br w:type="textWrapping"/>
            </w:r>
            <w:r>
              <w:rPr>
                <w:rFonts w:hint="eastAsia" w:ascii="宋体" w:hAnsi="宋体" w:eastAsia="宋体" w:cs="宋体"/>
                <w:sz w:val="24"/>
                <w:szCs w:val="24"/>
                <w:highlight w:val="none"/>
                <w:lang w:eastAsia="zh-CN"/>
              </w:rPr>
              <w:t>根据投标人针对本项目提出的：</w:t>
            </w:r>
            <w:r>
              <w:rPr>
                <w:rFonts w:hint="eastAsia" w:ascii="宋体" w:hAnsi="宋体" w:eastAsia="宋体" w:cs="宋体"/>
                <w:sz w:val="24"/>
                <w:szCs w:val="24"/>
                <w:highlight w:val="none"/>
                <w:lang w:eastAsia="zh-CN"/>
              </w:rPr>
              <w:br w:type="textWrapping"/>
            </w:r>
            <w:r>
              <w:rPr>
                <w:rFonts w:hint="eastAsia" w:ascii="宋体" w:hAnsi="宋体" w:eastAsia="宋体" w:cs="宋体"/>
                <w:sz w:val="24"/>
                <w:szCs w:val="24"/>
                <w:highlight w:val="none"/>
                <w:lang w:eastAsia="zh-CN"/>
              </w:rPr>
              <w:t>①可能发生的应急事故情况分析（如设备运输损坏、安装人员安全防范等应急预案分析）（1分）</w:t>
            </w:r>
          </w:p>
          <w:p w14:paraId="64FBC0B7">
            <w:pPr>
              <w:widowControl w:val="0"/>
              <w:kinsoku/>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②应急响应时效（1分）</w:t>
            </w:r>
          </w:p>
          <w:p w14:paraId="0D13DF84">
            <w:pPr>
              <w:widowControl w:val="0"/>
              <w:numPr>
                <w:ilvl w:val="0"/>
                <w:numId w:val="0"/>
              </w:numPr>
              <w:kinsoku/>
              <w:ind w:leftChars="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③应急处置流程安排（1分）</w:t>
            </w:r>
          </w:p>
          <w:p w14:paraId="2329CA7C">
            <w:pPr>
              <w:widowControl w:val="0"/>
              <w:numPr>
                <w:ilvl w:val="0"/>
                <w:numId w:val="0"/>
              </w:numPr>
              <w:kinsoku/>
              <w:ind w:leftChars="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④应急处置保障措施（1分）</w:t>
            </w:r>
          </w:p>
          <w:p w14:paraId="19247E91">
            <w:pPr>
              <w:widowControl w:val="0"/>
              <w:kinsoku/>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评审标准：以上方案各项措施内容详尽完整、具体可行、贴合实际需求、易于落实得</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分。缺少一项内容，此项不得分，（其中“项”指上述条款中①②③④条内容）。有一处内容存在缺陷扣</w:t>
            </w:r>
            <w:r>
              <w:rPr>
                <w:rFonts w:hint="eastAsia" w:ascii="宋体" w:hAnsi="宋体" w:eastAsia="宋体" w:cs="宋体"/>
                <w:sz w:val="24"/>
                <w:szCs w:val="24"/>
                <w:highlight w:val="none"/>
                <w:lang w:val="en-US" w:eastAsia="zh-CN"/>
              </w:rPr>
              <w:t>0.5</w:t>
            </w:r>
            <w:r>
              <w:rPr>
                <w:rFonts w:hint="eastAsia" w:ascii="宋体" w:hAnsi="宋体" w:eastAsia="宋体" w:cs="宋体"/>
                <w:sz w:val="24"/>
                <w:szCs w:val="24"/>
                <w:highlight w:val="none"/>
                <w:lang w:eastAsia="zh-CN"/>
              </w:rPr>
              <w:t>分，扣完为止。</w:t>
            </w:r>
          </w:p>
          <w:p w14:paraId="2A648EBC">
            <w:pPr>
              <w:widowControl w:val="0"/>
              <w:kinsoku/>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注：内容存在缺陷是指应急处置方案中有生搬硬造，与实际情况明显不符，存在偏差；或存在与项目需求明显无关的文字内容；或内容明显不适用项目实际情况；或相关资料提供不完善；或提供内容上下矛盾；或人员安排混乱；或对采购需求理解混乱。</w:t>
            </w:r>
          </w:p>
        </w:tc>
        <w:tc>
          <w:tcPr>
            <w:tcW w:w="1192" w:type="dxa"/>
            <w:noWrap w:val="0"/>
            <w:vAlign w:val="center"/>
          </w:tcPr>
          <w:p w14:paraId="6AA1480D">
            <w:pPr>
              <w:widowControl w:val="0"/>
              <w:kinsoku/>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4分</w:t>
            </w:r>
          </w:p>
        </w:tc>
      </w:tr>
      <w:tr w14:paraId="72386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431" w:type="dxa"/>
            <w:noWrap w:val="0"/>
            <w:vAlign w:val="center"/>
          </w:tcPr>
          <w:p w14:paraId="68543EA8">
            <w:pPr>
              <w:widowControl w:val="0"/>
              <w:kinsoku/>
              <w:jc w:val="center"/>
              <w:rPr>
                <w:rFonts w:hint="eastAsia" w:ascii="宋体" w:hAnsi="宋体" w:eastAsia="宋体" w:cs="宋体"/>
                <w:sz w:val="24"/>
                <w:szCs w:val="24"/>
                <w:highlight w:val="none"/>
              </w:rPr>
            </w:pPr>
          </w:p>
        </w:tc>
        <w:tc>
          <w:tcPr>
            <w:tcW w:w="6236" w:type="dxa"/>
            <w:gridSpan w:val="2"/>
            <w:noWrap w:val="0"/>
            <w:vAlign w:val="top"/>
          </w:tcPr>
          <w:p w14:paraId="16B7DF2A">
            <w:pPr>
              <w:widowControl w:val="0"/>
              <w:kinsoku/>
              <w:autoSpaceDE/>
              <w:autoSpaceDN/>
              <w:adjustRightInd/>
              <w:textAlignment w:val="auto"/>
              <w:rPr>
                <w:rFonts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6、培训方案（6分）</w:t>
            </w:r>
          </w:p>
          <w:p w14:paraId="787E6E82">
            <w:pPr>
              <w:widowControl w:val="0"/>
              <w:kinsoku/>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根据投标人针对本项目提出的培训要求，提供详细的培训计划及方案。</w:t>
            </w:r>
          </w:p>
          <w:p w14:paraId="5C4C7E4C">
            <w:pPr>
              <w:widowControl w:val="0"/>
              <w:numPr>
                <w:ilvl w:val="0"/>
                <w:numId w:val="2"/>
              </w:numPr>
              <w:kinsoku/>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培训目标及培训内容：说明培训所要达到的目标及具体内容；（2分）</w:t>
            </w:r>
          </w:p>
          <w:p w14:paraId="5C4984AD">
            <w:pPr>
              <w:widowControl w:val="0"/>
              <w:numPr>
                <w:ilvl w:val="0"/>
                <w:numId w:val="2"/>
              </w:numPr>
              <w:kinsoku/>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提供为招标人相关人员使用本产品及日常维护的培训方案；（2分）</w:t>
            </w:r>
          </w:p>
          <w:p w14:paraId="4A7F9C88">
            <w:pPr>
              <w:widowControl w:val="0"/>
              <w:numPr>
                <w:ilvl w:val="0"/>
                <w:numId w:val="2"/>
              </w:numPr>
              <w:kinsoku/>
              <w:autoSpaceDE/>
              <w:autoSpaceDN/>
              <w:adjustRightInd/>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培训方式及流程：说明培训的方式及详细流程。（2分）</w:t>
            </w:r>
          </w:p>
          <w:p w14:paraId="391272E9">
            <w:pPr>
              <w:widowControl w:val="0"/>
              <w:kinsoku/>
              <w:autoSpaceDE/>
              <w:autoSpaceDN/>
              <w:adjustRightInd/>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评审标准：以上方案各项内容详尽完整、具体可行、贴合实际需求、易于落实得</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分。缺少一项内容，此项不得分，（其中“项”指上述条款中①②③条内容）。有一处内容存在缺陷扣1分，扣完为止。</w:t>
            </w:r>
          </w:p>
          <w:p w14:paraId="6D767AEC">
            <w:pPr>
              <w:widowControl w:val="0"/>
              <w:kinsoku/>
              <w:autoSpaceDE/>
              <w:autoSpaceDN/>
              <w:adjustRightInd/>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注：内容存在缺陷是指培训方案中有生搬硬造，与实际情况明显不符，存在偏差；或存在与项目需求明显无关的文字内容；或内容明显不适用项目实际情况；或相关资料提供不完善；或提供内容上下矛盾；或人员安排混乱；或对采购需求理解混乱。</w:t>
            </w:r>
          </w:p>
        </w:tc>
        <w:tc>
          <w:tcPr>
            <w:tcW w:w="1192" w:type="dxa"/>
            <w:noWrap w:val="0"/>
            <w:vAlign w:val="center"/>
          </w:tcPr>
          <w:p w14:paraId="6DA155C8">
            <w:pPr>
              <w:widowControl w:val="0"/>
              <w:kinsoku/>
              <w:jc w:val="center"/>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6分</w:t>
            </w:r>
          </w:p>
        </w:tc>
      </w:tr>
      <w:tr w14:paraId="1AF47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jc w:val="center"/>
        </w:trPr>
        <w:tc>
          <w:tcPr>
            <w:tcW w:w="1431" w:type="dxa"/>
            <w:noWrap w:val="0"/>
            <w:vAlign w:val="center"/>
          </w:tcPr>
          <w:p w14:paraId="0D1BD21B">
            <w:pPr>
              <w:widowControl w:val="0"/>
              <w:kinsoku/>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价格评审</w:t>
            </w:r>
          </w:p>
        </w:tc>
        <w:tc>
          <w:tcPr>
            <w:tcW w:w="6236" w:type="dxa"/>
            <w:gridSpan w:val="2"/>
            <w:noWrap w:val="0"/>
            <w:vAlign w:val="top"/>
          </w:tcPr>
          <w:p w14:paraId="7A480075">
            <w:pPr>
              <w:widowControl w:val="0"/>
              <w:kinsoku/>
              <w:autoSpaceDE/>
              <w:autoSpaceDN/>
              <w:adjustRightInd/>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满足招标文件要求且投标价格最低的投标报价为评标基准价，其价格分为满分。其他投标人的价格分统一按照下列公式计算：</w:t>
            </w:r>
          </w:p>
          <w:p w14:paraId="04B97690">
            <w:pPr>
              <w:widowControl w:val="0"/>
              <w:kinsoku/>
              <w:autoSpaceDE/>
              <w:autoSpaceDN/>
              <w:adjustRightInd/>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投标报价得分=（评标基准价／投标报价）×30×100%</w:t>
            </w:r>
          </w:p>
          <w:p w14:paraId="154A61A4">
            <w:pPr>
              <w:widowControl w:val="0"/>
              <w:kinsoku/>
              <w:autoSpaceDE/>
              <w:autoSpaceDN/>
              <w:adjustRightInd/>
              <w:textAlignment w:val="auto"/>
              <w:rPr>
                <w:rFonts w:hint="eastAsia" w:ascii="宋体" w:hAnsi="宋体" w:eastAsia="宋体" w:cs="宋体"/>
                <w:b/>
                <w:bCs/>
                <w:sz w:val="24"/>
                <w:szCs w:val="24"/>
                <w:highlight w:val="none"/>
                <w:lang w:eastAsia="zh-CN"/>
              </w:rPr>
            </w:pPr>
            <w:r>
              <w:rPr>
                <w:rFonts w:hint="eastAsia" w:ascii="宋体" w:hAnsi="宋体" w:eastAsia="宋体" w:cs="宋体"/>
                <w:sz w:val="24"/>
                <w:szCs w:val="24"/>
                <w:highlight w:val="none"/>
                <w:lang w:eastAsia="zh-CN"/>
              </w:rPr>
              <w:t>报价得分保留两位小数。</w:t>
            </w:r>
          </w:p>
        </w:tc>
        <w:tc>
          <w:tcPr>
            <w:tcW w:w="1192" w:type="dxa"/>
            <w:noWrap w:val="0"/>
            <w:vAlign w:val="center"/>
          </w:tcPr>
          <w:p w14:paraId="4E231D6C">
            <w:pPr>
              <w:widowControl w:val="0"/>
              <w:kinsoku/>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30分</w:t>
            </w:r>
          </w:p>
        </w:tc>
      </w:tr>
    </w:tbl>
    <w:p w14:paraId="6E7DC6B0">
      <w:pPr>
        <w:rPr>
          <w:rFonts w:hint="eastAsia"/>
          <w:b/>
          <w:bCs/>
          <w:sz w:val="24"/>
          <w:szCs w:val="24"/>
          <w:highlight w:val="none"/>
          <w:lang w:val="en-US" w:eastAsia="zh-CN"/>
        </w:rPr>
      </w:pPr>
    </w:p>
    <w:p w14:paraId="3B6813EF">
      <w:pPr>
        <w:pStyle w:val="22"/>
        <w:ind w:left="0" w:leftChars="0" w:firstLine="0" w:firstLineChars="0"/>
        <w:rPr>
          <w:rFonts w:hint="eastAsia" w:ascii="宋体" w:hAnsi="宋体" w:cs="宋体"/>
          <w:b/>
          <w:bCs/>
          <w:color w:val="auto"/>
          <w:kern w:val="0"/>
          <w:sz w:val="24"/>
          <w:highlight w:val="none"/>
          <w:lang w:eastAsia="zh-CN"/>
        </w:rPr>
      </w:pPr>
    </w:p>
    <w:p w14:paraId="5ED7BACE">
      <w:pPr>
        <w:keepNext w:val="0"/>
        <w:keepLines w:val="0"/>
        <w:pageBreakBefore w:val="0"/>
        <w:widowControl/>
        <w:kinsoku/>
        <w:wordWrap/>
        <w:topLinePunct w:val="0"/>
        <w:bidi w:val="0"/>
        <w:adjustRightInd w:val="0"/>
        <w:snapToGrid w:val="0"/>
        <w:spacing w:line="360" w:lineRule="auto"/>
        <w:ind w:firstLine="480" w:firstLineChars="200"/>
        <w:jc w:val="left"/>
        <w:textAlignment w:val="baseline"/>
        <w:rPr>
          <w:rFonts w:hint="eastAsia" w:ascii="宋体" w:hAnsi="宋体" w:cs="宋体"/>
          <w:b/>
          <w:color w:val="auto"/>
          <w:kern w:val="0"/>
          <w:sz w:val="24"/>
          <w:highlight w:val="none"/>
          <w:lang w:val="en-US" w:eastAsia="zh-CN"/>
        </w:rPr>
      </w:pPr>
    </w:p>
    <w:p w14:paraId="3C492A6E">
      <w:pPr>
        <w:keepNext w:val="0"/>
        <w:keepLines w:val="0"/>
        <w:pageBreakBefore w:val="0"/>
        <w:widowControl/>
        <w:kinsoku/>
        <w:wordWrap/>
        <w:topLinePunct w:val="0"/>
        <w:bidi w:val="0"/>
        <w:adjustRightInd w:val="0"/>
        <w:snapToGrid w:val="0"/>
        <w:spacing w:line="360" w:lineRule="auto"/>
        <w:jc w:val="left"/>
        <w:textAlignment w:val="baseline"/>
        <w:rPr>
          <w:rFonts w:hint="eastAsia" w:ascii="宋体" w:hAnsi="宋体" w:cs="宋体"/>
          <w:b/>
          <w:color w:val="auto"/>
          <w:kern w:val="0"/>
          <w:sz w:val="24"/>
          <w:highlight w:val="none"/>
          <w:lang w:val="en-US" w:eastAsia="zh-CN"/>
        </w:rPr>
      </w:pPr>
    </w:p>
    <w:p w14:paraId="11920DDD">
      <w:pPr>
        <w:keepNext w:val="0"/>
        <w:keepLines w:val="0"/>
        <w:pageBreakBefore w:val="0"/>
        <w:widowControl/>
        <w:kinsoku/>
        <w:wordWrap/>
        <w:topLinePunct w:val="0"/>
        <w:bidi w:val="0"/>
        <w:adjustRightInd w:val="0"/>
        <w:snapToGrid w:val="0"/>
        <w:spacing w:line="360" w:lineRule="auto"/>
        <w:ind w:firstLine="480" w:firstLineChars="200"/>
        <w:jc w:val="left"/>
        <w:textAlignment w:val="baseline"/>
        <w:rPr>
          <w:rFonts w:hint="eastAsia" w:ascii="宋体" w:hAnsi="宋体" w:cs="宋体"/>
          <w:color w:val="auto"/>
          <w:kern w:val="0"/>
          <w:sz w:val="24"/>
          <w:highlight w:val="none"/>
        </w:rPr>
      </w:pPr>
      <w:r>
        <w:rPr>
          <w:rFonts w:hint="eastAsia" w:ascii="宋体" w:hAnsi="宋体" w:cs="宋体"/>
          <w:b/>
          <w:color w:val="auto"/>
          <w:kern w:val="0"/>
          <w:sz w:val="24"/>
          <w:highlight w:val="none"/>
          <w:lang w:val="en-US" w:eastAsia="zh-CN"/>
        </w:rPr>
        <w:t>6</w:t>
      </w:r>
      <w:r>
        <w:rPr>
          <w:rFonts w:hint="eastAsia" w:ascii="宋体" w:hAnsi="宋体" w:cs="宋体"/>
          <w:b/>
          <w:color w:val="auto"/>
          <w:kern w:val="0"/>
          <w:sz w:val="24"/>
          <w:highlight w:val="none"/>
        </w:rPr>
        <w:t>. 确定</w:t>
      </w:r>
      <w:r>
        <w:rPr>
          <w:rFonts w:hint="eastAsia" w:ascii="宋体" w:hAnsi="宋体" w:cs="宋体"/>
          <w:b/>
          <w:color w:val="auto"/>
          <w:kern w:val="0"/>
          <w:sz w:val="24"/>
          <w:highlight w:val="none"/>
          <w:lang w:val="en-US" w:eastAsia="zh-CN"/>
        </w:rPr>
        <w:t>中标</w:t>
      </w:r>
      <w:r>
        <w:rPr>
          <w:rFonts w:hint="eastAsia" w:ascii="宋体" w:hAnsi="宋体" w:cs="宋体"/>
          <w:b/>
          <w:color w:val="auto"/>
          <w:kern w:val="0"/>
          <w:sz w:val="24"/>
          <w:highlight w:val="none"/>
        </w:rPr>
        <w:t>（候选）人</w:t>
      </w:r>
    </w:p>
    <w:p w14:paraId="7D6C9E3A">
      <w:pPr>
        <w:keepNext w:val="0"/>
        <w:keepLines w:val="0"/>
        <w:pageBreakBefore w:val="0"/>
        <w:widowControl/>
        <w:kinsoku/>
        <w:wordWrap/>
        <w:topLinePunct w:val="0"/>
        <w:bidi w:val="0"/>
        <w:adjustRightInd w:val="0"/>
        <w:snapToGrid w:val="0"/>
        <w:spacing w:line="360" w:lineRule="auto"/>
        <w:ind w:firstLine="480" w:firstLineChars="200"/>
        <w:jc w:val="left"/>
        <w:textAlignment w:val="baseline"/>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.1本次</w:t>
      </w:r>
      <w:r>
        <w:rPr>
          <w:rFonts w:hint="eastAsia" w:ascii="宋体" w:hAnsi="宋体" w:cs="宋体"/>
          <w:color w:val="auto"/>
          <w:kern w:val="0"/>
          <w:sz w:val="24"/>
          <w:highlight w:val="none"/>
          <w:lang w:eastAsia="zh-CN"/>
        </w:rPr>
        <w:t>招标</w:t>
      </w:r>
      <w:r>
        <w:rPr>
          <w:rFonts w:hint="eastAsia" w:ascii="宋体" w:hAnsi="宋体" w:cs="宋体"/>
          <w:color w:val="auto"/>
          <w:kern w:val="0"/>
          <w:sz w:val="24"/>
          <w:highlight w:val="none"/>
        </w:rPr>
        <w:t>以</w:t>
      </w:r>
      <w:r>
        <w:rPr>
          <w:rFonts w:hint="eastAsia" w:ascii="宋体" w:hAnsi="宋体" w:cs="宋体"/>
          <w:snapToGrid w:val="0"/>
          <w:color w:val="auto"/>
          <w:sz w:val="24"/>
          <w:highlight w:val="none"/>
        </w:rPr>
        <w:t>所有经评审综合得分高的</w:t>
      </w:r>
      <w:r>
        <w:rPr>
          <w:rFonts w:hint="eastAsia" w:ascii="宋体" w:hAnsi="宋体" w:cs="宋体"/>
          <w:snapToGrid w:val="0"/>
          <w:color w:val="auto"/>
          <w:sz w:val="24"/>
          <w:highlight w:val="none"/>
          <w:lang w:eastAsia="zh-CN"/>
        </w:rPr>
        <w:t>投标人</w:t>
      </w:r>
      <w:r>
        <w:rPr>
          <w:rFonts w:hint="eastAsia" w:ascii="宋体" w:hAnsi="宋体" w:cs="宋体"/>
          <w:color w:val="auto"/>
          <w:kern w:val="0"/>
          <w:sz w:val="24"/>
          <w:highlight w:val="none"/>
        </w:rPr>
        <w:t>为</w:t>
      </w:r>
      <w:r>
        <w:rPr>
          <w:rFonts w:hint="eastAsia" w:ascii="宋体" w:hAnsi="宋体" w:cs="宋体"/>
          <w:color w:val="auto"/>
          <w:kern w:val="0"/>
          <w:sz w:val="24"/>
          <w:highlight w:val="none"/>
          <w:lang w:val="en-US" w:eastAsia="zh-CN"/>
        </w:rPr>
        <w:t>中标</w:t>
      </w:r>
      <w:r>
        <w:rPr>
          <w:rFonts w:hint="eastAsia" w:ascii="宋体" w:hAnsi="宋体" w:cs="宋体"/>
          <w:snapToGrid w:val="0"/>
          <w:color w:val="auto"/>
          <w:sz w:val="24"/>
          <w:highlight w:val="none"/>
          <w:lang w:eastAsia="zh-CN"/>
        </w:rPr>
        <w:t>人</w:t>
      </w:r>
      <w:r>
        <w:rPr>
          <w:rFonts w:hint="eastAsia" w:ascii="宋体" w:hAnsi="宋体" w:cs="宋体"/>
          <w:snapToGrid w:val="0"/>
          <w:color w:val="auto"/>
          <w:sz w:val="24"/>
          <w:highlight w:val="none"/>
        </w:rPr>
        <w:t>，如评审得分相同则报价低者优先，如评审得分且最后报价相同的，则技术指标高者优先。</w:t>
      </w:r>
    </w:p>
    <w:p w14:paraId="6E1DDB81">
      <w:pPr>
        <w:pStyle w:val="28"/>
        <w:keepNext w:val="0"/>
        <w:keepLines w:val="0"/>
        <w:pageBreakBefore w:val="0"/>
        <w:kinsoku/>
        <w:wordWrap/>
        <w:topLinePunct w:val="0"/>
        <w:bidi w:val="0"/>
        <w:adjustRightInd w:val="0"/>
        <w:snapToGrid w:val="0"/>
        <w:spacing w:line="360" w:lineRule="auto"/>
        <w:ind w:firstLine="480" w:firstLineChars="200"/>
        <w:jc w:val="left"/>
        <w:textAlignment w:val="baseline"/>
        <w:rPr>
          <w:rFonts w:hint="eastAsia" w:eastAsia="宋体" w:cs="宋体"/>
          <w:color w:val="auto"/>
          <w:sz w:val="24"/>
          <w:szCs w:val="24"/>
          <w:highlight w:val="none"/>
        </w:rPr>
      </w:pPr>
      <w:r>
        <w:rPr>
          <w:rFonts w:hint="eastAsia" w:eastAsia="宋体" w:cs="宋体"/>
          <w:color w:val="auto"/>
          <w:sz w:val="24"/>
          <w:szCs w:val="24"/>
          <w:highlight w:val="none"/>
          <w:lang w:val="en-US" w:eastAsia="zh-CN"/>
        </w:rPr>
        <w:t>6</w:t>
      </w:r>
      <w:r>
        <w:rPr>
          <w:rFonts w:hint="eastAsia" w:eastAsia="宋体" w:cs="宋体"/>
          <w:color w:val="auto"/>
          <w:sz w:val="24"/>
          <w:szCs w:val="24"/>
          <w:highlight w:val="none"/>
        </w:rPr>
        <w:t>.2</w:t>
      </w:r>
      <w:r>
        <w:rPr>
          <w:rFonts w:hint="eastAsia" w:eastAsia="宋体" w:cs="宋体"/>
          <w:color w:val="auto"/>
          <w:sz w:val="24"/>
          <w:szCs w:val="24"/>
          <w:highlight w:val="none"/>
          <w:lang w:val="en-US" w:eastAsia="zh-CN"/>
        </w:rPr>
        <w:t>评审</w:t>
      </w:r>
      <w:r>
        <w:rPr>
          <w:rFonts w:hint="eastAsia" w:eastAsia="宋体" w:cs="宋体"/>
          <w:color w:val="auto"/>
          <w:sz w:val="24"/>
          <w:szCs w:val="24"/>
          <w:highlight w:val="none"/>
        </w:rPr>
        <w:t>小组组长主持，汇总各评审专家个人意见，形成</w:t>
      </w:r>
      <w:r>
        <w:rPr>
          <w:rFonts w:hint="eastAsia" w:eastAsia="宋体" w:cs="宋体"/>
          <w:color w:val="auto"/>
          <w:sz w:val="24"/>
          <w:szCs w:val="24"/>
          <w:highlight w:val="none"/>
          <w:lang w:val="en-US" w:eastAsia="zh-CN"/>
        </w:rPr>
        <w:t>评审</w:t>
      </w:r>
      <w:r>
        <w:rPr>
          <w:rFonts w:hint="eastAsia" w:eastAsia="宋体" w:cs="宋体"/>
          <w:color w:val="auto"/>
          <w:sz w:val="24"/>
          <w:szCs w:val="24"/>
          <w:highlight w:val="none"/>
        </w:rPr>
        <w:t>小组集体推荐意见，最终由</w:t>
      </w:r>
      <w:r>
        <w:rPr>
          <w:rFonts w:hint="eastAsia" w:eastAsia="宋体" w:cs="宋体"/>
          <w:color w:val="auto"/>
          <w:sz w:val="24"/>
          <w:szCs w:val="24"/>
          <w:highlight w:val="none"/>
          <w:lang w:eastAsia="zh-CN"/>
        </w:rPr>
        <w:t>招标人</w:t>
      </w:r>
      <w:r>
        <w:rPr>
          <w:rFonts w:hint="eastAsia" w:eastAsia="宋体" w:cs="宋体"/>
          <w:color w:val="auto"/>
          <w:sz w:val="24"/>
          <w:szCs w:val="24"/>
          <w:highlight w:val="none"/>
        </w:rPr>
        <w:t>根据</w:t>
      </w:r>
      <w:r>
        <w:rPr>
          <w:rFonts w:hint="eastAsia" w:eastAsia="宋体" w:cs="宋体"/>
          <w:color w:val="auto"/>
          <w:sz w:val="24"/>
          <w:szCs w:val="24"/>
          <w:highlight w:val="none"/>
          <w:lang w:val="en-US" w:eastAsia="zh-CN"/>
        </w:rPr>
        <w:t>评审</w:t>
      </w:r>
      <w:r>
        <w:rPr>
          <w:rFonts w:hint="eastAsia" w:eastAsia="宋体" w:cs="宋体"/>
          <w:color w:val="auto"/>
          <w:sz w:val="24"/>
          <w:szCs w:val="24"/>
          <w:highlight w:val="none"/>
        </w:rPr>
        <w:t>小组推荐意见确定</w:t>
      </w:r>
      <w:r>
        <w:rPr>
          <w:rFonts w:hint="eastAsia" w:eastAsia="宋体" w:cs="宋体"/>
          <w:color w:val="auto"/>
          <w:sz w:val="24"/>
          <w:szCs w:val="24"/>
          <w:highlight w:val="none"/>
          <w:lang w:val="en-US" w:eastAsia="zh-CN"/>
        </w:rPr>
        <w:t>中标</w:t>
      </w:r>
      <w:r>
        <w:rPr>
          <w:rFonts w:hint="eastAsia" w:eastAsia="宋体" w:cs="宋体"/>
          <w:color w:val="auto"/>
          <w:sz w:val="24"/>
          <w:szCs w:val="24"/>
          <w:highlight w:val="none"/>
        </w:rPr>
        <w:t>（候选）人。</w:t>
      </w:r>
    </w:p>
    <w:p w14:paraId="39CFF5CD">
      <w:pPr>
        <w:pStyle w:val="28"/>
        <w:keepNext w:val="0"/>
        <w:keepLines w:val="0"/>
        <w:pageBreakBefore w:val="0"/>
        <w:kinsoku/>
        <w:wordWrap/>
        <w:topLinePunct w:val="0"/>
        <w:bidi w:val="0"/>
        <w:adjustRightInd w:val="0"/>
        <w:snapToGrid w:val="0"/>
        <w:spacing w:line="360" w:lineRule="auto"/>
        <w:ind w:firstLine="482" w:firstLineChars="200"/>
        <w:jc w:val="left"/>
        <w:textAlignment w:val="baseline"/>
        <w:rPr>
          <w:rFonts w:hint="eastAsia" w:eastAsia="宋体" w:cs="宋体"/>
          <w:b/>
          <w:color w:val="auto"/>
          <w:sz w:val="24"/>
          <w:szCs w:val="24"/>
          <w:highlight w:val="none"/>
        </w:rPr>
      </w:pPr>
      <w:r>
        <w:rPr>
          <w:rFonts w:hint="eastAsia" w:eastAsia="宋体" w:cs="宋体"/>
          <w:b/>
          <w:color w:val="auto"/>
          <w:sz w:val="24"/>
          <w:szCs w:val="24"/>
          <w:highlight w:val="none"/>
          <w:lang w:val="en-US" w:eastAsia="zh-CN"/>
        </w:rPr>
        <w:t>7</w:t>
      </w:r>
      <w:r>
        <w:rPr>
          <w:rFonts w:hint="eastAsia" w:eastAsia="宋体" w:cs="宋体"/>
          <w:b/>
          <w:color w:val="auto"/>
          <w:sz w:val="24"/>
          <w:szCs w:val="24"/>
          <w:highlight w:val="none"/>
        </w:rPr>
        <w:t>.</w:t>
      </w:r>
      <w:r>
        <w:rPr>
          <w:rFonts w:hint="eastAsia" w:eastAsia="宋体" w:cs="宋体"/>
          <w:b/>
          <w:color w:val="auto"/>
          <w:sz w:val="24"/>
          <w:szCs w:val="24"/>
          <w:highlight w:val="none"/>
          <w:lang w:eastAsia="zh-CN"/>
        </w:rPr>
        <w:t>招标</w:t>
      </w:r>
      <w:r>
        <w:rPr>
          <w:rFonts w:hint="eastAsia" w:eastAsia="宋体" w:cs="宋体"/>
          <w:b/>
          <w:color w:val="auto"/>
          <w:sz w:val="24"/>
          <w:szCs w:val="24"/>
          <w:highlight w:val="none"/>
        </w:rPr>
        <w:t>保密</w:t>
      </w:r>
    </w:p>
    <w:p w14:paraId="7E7CB1D0">
      <w:pPr>
        <w:pStyle w:val="28"/>
        <w:keepNext w:val="0"/>
        <w:keepLines w:val="0"/>
        <w:pageBreakBefore w:val="0"/>
        <w:kinsoku/>
        <w:wordWrap/>
        <w:topLinePunct w:val="0"/>
        <w:bidi w:val="0"/>
        <w:adjustRightInd w:val="0"/>
        <w:snapToGrid w:val="0"/>
        <w:spacing w:line="360" w:lineRule="auto"/>
        <w:ind w:firstLine="480" w:firstLineChars="200"/>
        <w:jc w:val="left"/>
        <w:textAlignment w:val="baseline"/>
        <w:rPr>
          <w:rFonts w:hint="eastAsia" w:eastAsia="宋体" w:cs="宋体"/>
          <w:color w:val="auto"/>
          <w:sz w:val="24"/>
          <w:szCs w:val="24"/>
          <w:highlight w:val="none"/>
        </w:rPr>
      </w:pPr>
      <w:r>
        <w:rPr>
          <w:rFonts w:hint="eastAsia" w:eastAsia="宋体" w:cs="宋体"/>
          <w:color w:val="auto"/>
          <w:sz w:val="24"/>
          <w:szCs w:val="24"/>
          <w:highlight w:val="none"/>
          <w:lang w:val="en-US" w:eastAsia="zh-CN"/>
        </w:rPr>
        <w:t>7</w:t>
      </w:r>
      <w:r>
        <w:rPr>
          <w:rFonts w:hint="eastAsia" w:eastAsia="宋体" w:cs="宋体"/>
          <w:color w:val="auto"/>
          <w:sz w:val="24"/>
          <w:szCs w:val="24"/>
          <w:highlight w:val="none"/>
        </w:rPr>
        <w:t>.1 在</w:t>
      </w:r>
      <w:r>
        <w:rPr>
          <w:rFonts w:hint="eastAsia" w:eastAsia="宋体" w:cs="宋体"/>
          <w:color w:val="auto"/>
          <w:sz w:val="24"/>
          <w:szCs w:val="24"/>
          <w:highlight w:val="none"/>
          <w:lang w:eastAsia="zh-CN"/>
        </w:rPr>
        <w:t>招标</w:t>
      </w:r>
      <w:r>
        <w:rPr>
          <w:rFonts w:hint="eastAsia" w:eastAsia="宋体" w:cs="宋体"/>
          <w:color w:val="auto"/>
          <w:sz w:val="24"/>
          <w:szCs w:val="24"/>
          <w:highlight w:val="none"/>
        </w:rPr>
        <w:t>期间，任何人不得透露与</w:t>
      </w:r>
      <w:r>
        <w:rPr>
          <w:rFonts w:hint="eastAsia" w:eastAsia="宋体" w:cs="宋体"/>
          <w:color w:val="auto"/>
          <w:sz w:val="24"/>
          <w:szCs w:val="24"/>
          <w:highlight w:val="none"/>
          <w:lang w:eastAsia="zh-CN"/>
        </w:rPr>
        <w:t>招标</w:t>
      </w:r>
      <w:r>
        <w:rPr>
          <w:rFonts w:hint="eastAsia" w:eastAsia="宋体" w:cs="宋体"/>
          <w:color w:val="auto"/>
          <w:sz w:val="24"/>
          <w:szCs w:val="24"/>
          <w:highlight w:val="none"/>
        </w:rPr>
        <w:t>有关的其他</w:t>
      </w:r>
      <w:r>
        <w:rPr>
          <w:rFonts w:hint="eastAsia" w:eastAsia="宋体" w:cs="宋体"/>
          <w:color w:val="auto"/>
          <w:sz w:val="24"/>
          <w:szCs w:val="24"/>
          <w:highlight w:val="none"/>
          <w:lang w:eastAsia="zh-CN"/>
        </w:rPr>
        <w:t>投标人</w:t>
      </w:r>
      <w:r>
        <w:rPr>
          <w:rFonts w:hint="eastAsia" w:eastAsia="宋体" w:cs="宋体"/>
          <w:color w:val="auto"/>
          <w:sz w:val="24"/>
          <w:szCs w:val="24"/>
          <w:highlight w:val="none"/>
        </w:rPr>
        <w:t>的技术资料、价格和其他信息。</w:t>
      </w:r>
    </w:p>
    <w:p w14:paraId="550891B5">
      <w:pPr>
        <w:pStyle w:val="28"/>
        <w:keepNext w:val="0"/>
        <w:keepLines w:val="0"/>
        <w:pageBreakBefore w:val="0"/>
        <w:kinsoku/>
        <w:wordWrap/>
        <w:topLinePunct w:val="0"/>
        <w:bidi w:val="0"/>
        <w:adjustRightInd w:val="0"/>
        <w:snapToGrid w:val="0"/>
        <w:spacing w:line="360" w:lineRule="auto"/>
        <w:ind w:firstLine="480" w:firstLineChars="200"/>
        <w:jc w:val="left"/>
        <w:textAlignment w:val="baseline"/>
        <w:rPr>
          <w:rFonts w:hint="eastAsia" w:eastAsia="宋体" w:cs="宋体"/>
          <w:color w:val="auto"/>
          <w:sz w:val="24"/>
          <w:szCs w:val="24"/>
          <w:highlight w:val="none"/>
        </w:rPr>
      </w:pPr>
      <w:r>
        <w:rPr>
          <w:rFonts w:hint="eastAsia" w:eastAsia="宋体" w:cs="宋体"/>
          <w:color w:val="auto"/>
          <w:sz w:val="24"/>
          <w:szCs w:val="24"/>
          <w:highlight w:val="none"/>
          <w:lang w:val="en-US" w:eastAsia="zh-CN"/>
        </w:rPr>
        <w:t>7</w:t>
      </w:r>
      <w:r>
        <w:rPr>
          <w:rFonts w:hint="eastAsia" w:eastAsia="宋体" w:cs="宋体"/>
          <w:color w:val="auto"/>
          <w:sz w:val="24"/>
          <w:szCs w:val="24"/>
          <w:highlight w:val="none"/>
        </w:rPr>
        <w:t>.2 在</w:t>
      </w:r>
      <w:r>
        <w:rPr>
          <w:rFonts w:hint="eastAsia" w:eastAsia="宋体" w:cs="宋体"/>
          <w:color w:val="auto"/>
          <w:sz w:val="24"/>
          <w:szCs w:val="24"/>
          <w:highlight w:val="none"/>
          <w:lang w:eastAsia="zh-CN"/>
        </w:rPr>
        <w:t>招标</w:t>
      </w:r>
      <w:r>
        <w:rPr>
          <w:rFonts w:hint="eastAsia" w:eastAsia="宋体" w:cs="宋体"/>
          <w:color w:val="auto"/>
          <w:sz w:val="24"/>
          <w:szCs w:val="24"/>
          <w:highlight w:val="none"/>
        </w:rPr>
        <w:t>期间，</w:t>
      </w:r>
      <w:r>
        <w:rPr>
          <w:rFonts w:hint="eastAsia" w:eastAsia="宋体" w:cs="宋体"/>
          <w:color w:val="auto"/>
          <w:sz w:val="24"/>
          <w:szCs w:val="24"/>
          <w:highlight w:val="none"/>
          <w:lang w:eastAsia="zh-CN"/>
        </w:rPr>
        <w:t>投标人</w:t>
      </w:r>
      <w:r>
        <w:rPr>
          <w:rFonts w:hint="eastAsia" w:eastAsia="宋体" w:cs="宋体"/>
          <w:color w:val="auto"/>
          <w:sz w:val="24"/>
          <w:szCs w:val="24"/>
          <w:highlight w:val="none"/>
        </w:rPr>
        <w:t>企图影响</w:t>
      </w:r>
      <w:r>
        <w:rPr>
          <w:rFonts w:hint="eastAsia" w:eastAsia="宋体" w:cs="宋体"/>
          <w:color w:val="auto"/>
          <w:sz w:val="24"/>
          <w:szCs w:val="24"/>
          <w:highlight w:val="none"/>
          <w:lang w:eastAsia="zh-CN"/>
        </w:rPr>
        <w:t>招标代理机构</w:t>
      </w:r>
      <w:r>
        <w:rPr>
          <w:rFonts w:hint="eastAsia" w:eastAsia="宋体" w:cs="宋体"/>
          <w:color w:val="auto"/>
          <w:sz w:val="24"/>
          <w:szCs w:val="24"/>
          <w:highlight w:val="none"/>
        </w:rPr>
        <w:t>或</w:t>
      </w:r>
      <w:r>
        <w:rPr>
          <w:rFonts w:hint="eastAsia" w:eastAsia="宋体" w:cs="宋体"/>
          <w:color w:val="auto"/>
          <w:sz w:val="24"/>
          <w:szCs w:val="24"/>
          <w:highlight w:val="none"/>
          <w:lang w:eastAsia="zh-CN"/>
        </w:rPr>
        <w:t>评审小组</w:t>
      </w:r>
      <w:r>
        <w:rPr>
          <w:rFonts w:hint="eastAsia" w:eastAsia="宋体" w:cs="宋体"/>
          <w:color w:val="auto"/>
          <w:sz w:val="24"/>
          <w:szCs w:val="24"/>
          <w:highlight w:val="none"/>
        </w:rPr>
        <w:t>的任何活动，将导致报价被拒绝，并承担相应的法律责任。</w:t>
      </w:r>
    </w:p>
    <w:p w14:paraId="62EE056C">
      <w:pPr>
        <w:pStyle w:val="28"/>
        <w:keepNext w:val="0"/>
        <w:keepLines w:val="0"/>
        <w:pageBreakBefore w:val="0"/>
        <w:kinsoku/>
        <w:wordWrap/>
        <w:topLinePunct w:val="0"/>
        <w:bidi w:val="0"/>
        <w:adjustRightInd w:val="0"/>
        <w:snapToGrid w:val="0"/>
        <w:spacing w:line="360" w:lineRule="auto"/>
        <w:ind w:firstLine="480" w:firstLineChars="200"/>
        <w:jc w:val="left"/>
        <w:textAlignment w:val="baseline"/>
        <w:rPr>
          <w:rFonts w:hint="eastAsia" w:eastAsia="宋体" w:cs="宋体"/>
          <w:color w:val="auto"/>
          <w:sz w:val="24"/>
          <w:szCs w:val="24"/>
          <w:highlight w:val="none"/>
        </w:rPr>
      </w:pPr>
      <w:r>
        <w:rPr>
          <w:rFonts w:hint="eastAsia" w:eastAsia="宋体" w:cs="宋体"/>
          <w:color w:val="auto"/>
          <w:sz w:val="24"/>
          <w:szCs w:val="24"/>
          <w:highlight w:val="none"/>
          <w:lang w:val="en-US" w:eastAsia="zh-CN"/>
        </w:rPr>
        <w:t>7</w:t>
      </w:r>
      <w:r>
        <w:rPr>
          <w:rFonts w:hint="eastAsia" w:eastAsia="宋体" w:cs="宋体"/>
          <w:color w:val="auto"/>
          <w:sz w:val="24"/>
          <w:szCs w:val="24"/>
          <w:highlight w:val="none"/>
        </w:rPr>
        <w:t xml:space="preserve">.3 </w:t>
      </w:r>
      <w:r>
        <w:rPr>
          <w:rFonts w:hint="eastAsia" w:eastAsia="宋体" w:cs="宋体"/>
          <w:color w:val="auto"/>
          <w:sz w:val="24"/>
          <w:szCs w:val="24"/>
          <w:highlight w:val="none"/>
          <w:lang w:eastAsia="zh-CN"/>
        </w:rPr>
        <w:t>招标</w:t>
      </w:r>
      <w:r>
        <w:rPr>
          <w:rFonts w:hint="eastAsia" w:eastAsia="宋体" w:cs="宋体"/>
          <w:color w:val="auto"/>
          <w:sz w:val="24"/>
          <w:szCs w:val="24"/>
          <w:highlight w:val="none"/>
        </w:rPr>
        <w:t>结束后，参与评审的所有人员不得带走与法律法规要求违背的任何资料。</w:t>
      </w:r>
    </w:p>
    <w:p w14:paraId="5A447F20">
      <w:pPr>
        <w:pStyle w:val="28"/>
        <w:keepNext w:val="0"/>
        <w:keepLines w:val="0"/>
        <w:pageBreakBefore w:val="0"/>
        <w:kinsoku/>
        <w:wordWrap/>
        <w:topLinePunct w:val="0"/>
        <w:bidi w:val="0"/>
        <w:adjustRightInd w:val="0"/>
        <w:snapToGrid w:val="0"/>
        <w:spacing w:line="360" w:lineRule="auto"/>
        <w:ind w:firstLine="482" w:firstLineChars="200"/>
        <w:jc w:val="left"/>
        <w:textAlignment w:val="baseline"/>
        <w:rPr>
          <w:rFonts w:hint="eastAsia" w:eastAsia="宋体" w:cs="宋体"/>
          <w:b/>
          <w:color w:val="auto"/>
          <w:sz w:val="24"/>
          <w:szCs w:val="24"/>
          <w:highlight w:val="none"/>
        </w:rPr>
      </w:pPr>
      <w:r>
        <w:rPr>
          <w:rFonts w:hint="eastAsia" w:eastAsia="宋体" w:cs="宋体"/>
          <w:b/>
          <w:color w:val="auto"/>
          <w:sz w:val="24"/>
          <w:szCs w:val="24"/>
          <w:highlight w:val="none"/>
          <w:lang w:val="en-US" w:eastAsia="zh-CN"/>
        </w:rPr>
        <w:t>8</w:t>
      </w:r>
      <w:r>
        <w:rPr>
          <w:rFonts w:hint="eastAsia" w:eastAsia="宋体" w:cs="宋体"/>
          <w:b/>
          <w:color w:val="auto"/>
          <w:sz w:val="24"/>
          <w:szCs w:val="24"/>
          <w:highlight w:val="none"/>
        </w:rPr>
        <w:t>. 关于</w:t>
      </w:r>
      <w:r>
        <w:rPr>
          <w:rFonts w:hint="eastAsia" w:eastAsia="宋体" w:cs="宋体"/>
          <w:b/>
          <w:color w:val="auto"/>
          <w:sz w:val="24"/>
          <w:szCs w:val="24"/>
          <w:highlight w:val="none"/>
          <w:lang w:eastAsia="zh-CN"/>
        </w:rPr>
        <w:t>投标人</w:t>
      </w:r>
      <w:r>
        <w:rPr>
          <w:rFonts w:hint="eastAsia" w:eastAsia="宋体" w:cs="宋体"/>
          <w:b/>
          <w:color w:val="auto"/>
          <w:sz w:val="24"/>
          <w:szCs w:val="24"/>
          <w:highlight w:val="none"/>
        </w:rPr>
        <w:t>瑕疵滞后发现的处理规则</w:t>
      </w:r>
    </w:p>
    <w:p w14:paraId="2B09BEC0">
      <w:pPr>
        <w:pStyle w:val="28"/>
        <w:keepNext w:val="0"/>
        <w:keepLines w:val="0"/>
        <w:pageBreakBefore w:val="0"/>
        <w:kinsoku/>
        <w:wordWrap/>
        <w:topLinePunct w:val="0"/>
        <w:bidi w:val="0"/>
        <w:adjustRightInd w:val="0"/>
        <w:snapToGrid w:val="0"/>
        <w:spacing w:line="360" w:lineRule="auto"/>
        <w:ind w:firstLine="480" w:firstLineChars="200"/>
        <w:jc w:val="left"/>
        <w:textAlignment w:val="baseline"/>
        <w:rPr>
          <w:rFonts w:hint="eastAsia" w:eastAsia="宋体" w:cs="宋体"/>
          <w:color w:val="auto"/>
          <w:sz w:val="24"/>
          <w:szCs w:val="24"/>
          <w:highlight w:val="none"/>
        </w:rPr>
      </w:pPr>
      <w:r>
        <w:rPr>
          <w:rFonts w:hint="eastAsia" w:eastAsia="宋体" w:cs="宋体"/>
          <w:color w:val="auto"/>
          <w:sz w:val="24"/>
          <w:szCs w:val="24"/>
          <w:highlight w:val="none"/>
        </w:rPr>
        <w:t>无论基于何种原因，各项本应作拒绝或无效报价处理的情形，即便未被及时发现而使该</w:t>
      </w:r>
      <w:r>
        <w:rPr>
          <w:rFonts w:hint="eastAsia" w:eastAsia="宋体" w:cs="宋体"/>
          <w:snapToGrid w:val="0"/>
          <w:color w:val="auto"/>
          <w:sz w:val="24"/>
          <w:highlight w:val="none"/>
          <w:lang w:eastAsia="zh-CN"/>
        </w:rPr>
        <w:t>投标人</w:t>
      </w:r>
      <w:r>
        <w:rPr>
          <w:rFonts w:hint="eastAsia" w:eastAsia="宋体" w:cs="宋体"/>
          <w:color w:val="auto"/>
          <w:sz w:val="24"/>
          <w:szCs w:val="24"/>
          <w:highlight w:val="none"/>
        </w:rPr>
        <w:t>进入初审、</w:t>
      </w:r>
      <w:r>
        <w:rPr>
          <w:rFonts w:hint="eastAsia" w:eastAsia="宋体" w:cs="宋体"/>
          <w:color w:val="auto"/>
          <w:sz w:val="24"/>
          <w:szCs w:val="24"/>
          <w:highlight w:val="none"/>
          <w:lang w:eastAsia="zh-CN"/>
        </w:rPr>
        <w:t>招标</w:t>
      </w:r>
      <w:r>
        <w:rPr>
          <w:rFonts w:hint="eastAsia" w:eastAsia="宋体" w:cs="宋体"/>
          <w:color w:val="auto"/>
          <w:sz w:val="24"/>
          <w:szCs w:val="24"/>
          <w:highlight w:val="none"/>
        </w:rPr>
        <w:t>或其它后续程序的，包括已经签约的情形。一旦被发现，</w:t>
      </w:r>
      <w:r>
        <w:rPr>
          <w:rFonts w:hint="eastAsia" w:eastAsia="宋体" w:cs="宋体"/>
          <w:color w:val="auto"/>
          <w:sz w:val="24"/>
          <w:szCs w:val="24"/>
          <w:highlight w:val="none"/>
          <w:lang w:eastAsia="zh-CN"/>
        </w:rPr>
        <w:t>招标代理机构</w:t>
      </w:r>
      <w:r>
        <w:rPr>
          <w:rFonts w:hint="eastAsia" w:eastAsia="宋体" w:cs="宋体"/>
          <w:color w:val="auto"/>
          <w:sz w:val="24"/>
          <w:szCs w:val="24"/>
          <w:highlight w:val="none"/>
        </w:rPr>
        <w:t>均有权依法采取相应的补救及纠正措施。</w:t>
      </w:r>
    </w:p>
    <w:p w14:paraId="04794A3F">
      <w:pPr>
        <w:pStyle w:val="28"/>
        <w:keepNext w:val="0"/>
        <w:keepLines w:val="0"/>
        <w:pageBreakBefore w:val="0"/>
        <w:kinsoku/>
        <w:wordWrap/>
        <w:topLinePunct w:val="0"/>
        <w:bidi w:val="0"/>
        <w:adjustRightInd w:val="0"/>
        <w:snapToGrid w:val="0"/>
        <w:spacing w:line="360" w:lineRule="auto"/>
        <w:ind w:firstLine="482" w:firstLineChars="200"/>
        <w:jc w:val="left"/>
        <w:textAlignment w:val="baseline"/>
        <w:rPr>
          <w:rFonts w:hint="eastAsia" w:eastAsia="宋体" w:cs="宋体"/>
          <w:b/>
          <w:color w:val="auto"/>
          <w:sz w:val="24"/>
          <w:szCs w:val="24"/>
          <w:highlight w:val="none"/>
        </w:rPr>
      </w:pPr>
      <w:r>
        <w:rPr>
          <w:rFonts w:hint="eastAsia" w:eastAsia="宋体" w:cs="宋体"/>
          <w:b/>
          <w:color w:val="auto"/>
          <w:sz w:val="24"/>
          <w:szCs w:val="24"/>
          <w:highlight w:val="none"/>
          <w:lang w:val="en-US" w:eastAsia="zh-CN"/>
        </w:rPr>
        <w:t>9</w:t>
      </w:r>
      <w:r>
        <w:rPr>
          <w:rFonts w:hint="eastAsia" w:eastAsia="宋体" w:cs="宋体"/>
          <w:b/>
          <w:color w:val="auto"/>
          <w:sz w:val="24"/>
          <w:szCs w:val="24"/>
          <w:highlight w:val="none"/>
        </w:rPr>
        <w:t>.</w:t>
      </w:r>
      <w:r>
        <w:rPr>
          <w:rFonts w:hint="eastAsia" w:eastAsia="宋体" w:cs="宋体"/>
          <w:b/>
          <w:color w:val="auto"/>
          <w:sz w:val="24"/>
          <w:szCs w:val="24"/>
          <w:highlight w:val="none"/>
          <w:lang w:val="en-US" w:eastAsia="zh-CN"/>
        </w:rPr>
        <w:t>中标</w:t>
      </w:r>
      <w:r>
        <w:rPr>
          <w:rFonts w:hint="eastAsia" w:eastAsia="宋体" w:cs="宋体"/>
          <w:b/>
          <w:color w:val="auto"/>
          <w:sz w:val="24"/>
          <w:szCs w:val="24"/>
          <w:highlight w:val="none"/>
        </w:rPr>
        <w:t>通知</w:t>
      </w:r>
    </w:p>
    <w:p w14:paraId="274B5591">
      <w:pPr>
        <w:pStyle w:val="28"/>
        <w:keepNext w:val="0"/>
        <w:keepLines w:val="0"/>
        <w:pageBreakBefore w:val="0"/>
        <w:kinsoku/>
        <w:wordWrap/>
        <w:topLinePunct w:val="0"/>
        <w:bidi w:val="0"/>
        <w:adjustRightInd w:val="0"/>
        <w:snapToGrid w:val="0"/>
        <w:spacing w:line="360" w:lineRule="auto"/>
        <w:ind w:firstLine="480" w:firstLineChars="200"/>
        <w:jc w:val="left"/>
        <w:textAlignment w:val="baseline"/>
        <w:rPr>
          <w:rFonts w:hint="eastAsia" w:eastAsia="宋体" w:cs="宋体"/>
          <w:color w:val="auto"/>
          <w:sz w:val="24"/>
          <w:szCs w:val="24"/>
          <w:highlight w:val="none"/>
        </w:rPr>
      </w:pPr>
      <w:r>
        <w:rPr>
          <w:rFonts w:hint="eastAsia" w:eastAsia="宋体" w:cs="宋体"/>
          <w:color w:val="auto"/>
          <w:sz w:val="24"/>
          <w:szCs w:val="24"/>
          <w:highlight w:val="none"/>
          <w:lang w:val="en-US" w:eastAsia="zh-CN"/>
        </w:rPr>
        <w:t>9</w:t>
      </w:r>
      <w:r>
        <w:rPr>
          <w:rFonts w:hint="eastAsia" w:eastAsia="宋体" w:cs="宋体"/>
          <w:color w:val="auto"/>
          <w:sz w:val="24"/>
          <w:szCs w:val="24"/>
          <w:highlight w:val="none"/>
        </w:rPr>
        <w:t>.1</w:t>
      </w:r>
      <w:r>
        <w:rPr>
          <w:rFonts w:hint="eastAsia" w:eastAsia="宋体" w:cs="宋体"/>
          <w:color w:val="auto"/>
          <w:sz w:val="24"/>
          <w:szCs w:val="24"/>
          <w:highlight w:val="none"/>
          <w:lang w:val="en-US" w:eastAsia="zh-CN"/>
        </w:rPr>
        <w:t>中</w:t>
      </w:r>
      <w:r>
        <w:rPr>
          <w:rFonts w:hint="eastAsia" w:eastAsia="宋体" w:cs="宋体"/>
          <w:color w:val="auto"/>
          <w:sz w:val="24"/>
          <w:szCs w:val="24"/>
          <w:highlight w:val="none"/>
          <w:lang w:eastAsia="zh-CN"/>
        </w:rPr>
        <w:t>标人</w:t>
      </w:r>
      <w:r>
        <w:rPr>
          <w:rFonts w:hint="eastAsia" w:eastAsia="宋体" w:cs="宋体"/>
          <w:color w:val="auto"/>
          <w:sz w:val="24"/>
          <w:szCs w:val="24"/>
          <w:highlight w:val="none"/>
        </w:rPr>
        <w:t xml:space="preserve">确定后, </w:t>
      </w:r>
      <w:r>
        <w:rPr>
          <w:rFonts w:hint="eastAsia" w:eastAsia="宋体" w:cs="宋体"/>
          <w:color w:val="auto"/>
          <w:sz w:val="24"/>
          <w:szCs w:val="24"/>
          <w:highlight w:val="none"/>
          <w:lang w:eastAsia="zh-CN"/>
        </w:rPr>
        <w:t>招标代理机构</w:t>
      </w:r>
      <w:r>
        <w:rPr>
          <w:rFonts w:hint="eastAsia" w:eastAsia="宋体" w:cs="宋体"/>
          <w:color w:val="auto"/>
          <w:sz w:val="24"/>
          <w:szCs w:val="24"/>
          <w:highlight w:val="none"/>
        </w:rPr>
        <w:t>将在刊登本次</w:t>
      </w:r>
      <w:r>
        <w:rPr>
          <w:rFonts w:hint="eastAsia" w:eastAsia="宋体" w:cs="宋体"/>
          <w:color w:val="auto"/>
          <w:sz w:val="24"/>
          <w:szCs w:val="24"/>
          <w:highlight w:val="none"/>
          <w:lang w:eastAsia="zh-CN"/>
        </w:rPr>
        <w:t>招标</w:t>
      </w:r>
      <w:r>
        <w:rPr>
          <w:rFonts w:hint="eastAsia" w:eastAsia="宋体" w:cs="宋体"/>
          <w:color w:val="auto"/>
          <w:sz w:val="24"/>
          <w:szCs w:val="24"/>
          <w:highlight w:val="none"/>
        </w:rPr>
        <w:t>公告的媒体上发布</w:t>
      </w:r>
      <w:r>
        <w:rPr>
          <w:rFonts w:hint="eastAsia" w:eastAsia="宋体" w:cs="宋体"/>
          <w:color w:val="auto"/>
          <w:sz w:val="24"/>
          <w:szCs w:val="24"/>
          <w:highlight w:val="none"/>
          <w:lang w:val="en-US" w:eastAsia="zh-CN"/>
        </w:rPr>
        <w:t>中标</w:t>
      </w:r>
      <w:r>
        <w:rPr>
          <w:rFonts w:hint="eastAsia" w:eastAsia="宋体" w:cs="宋体"/>
          <w:color w:val="auto"/>
          <w:sz w:val="24"/>
          <w:szCs w:val="24"/>
          <w:highlight w:val="none"/>
        </w:rPr>
        <w:t>公告，并向</w:t>
      </w:r>
      <w:r>
        <w:rPr>
          <w:rFonts w:hint="eastAsia" w:eastAsia="宋体" w:cs="宋体"/>
          <w:color w:val="auto"/>
          <w:sz w:val="24"/>
          <w:szCs w:val="24"/>
          <w:highlight w:val="none"/>
          <w:lang w:val="en-US" w:eastAsia="zh-CN"/>
        </w:rPr>
        <w:t>中</w:t>
      </w:r>
      <w:r>
        <w:rPr>
          <w:rFonts w:hint="eastAsia" w:eastAsia="宋体" w:cs="宋体"/>
          <w:color w:val="auto"/>
          <w:sz w:val="24"/>
          <w:szCs w:val="24"/>
          <w:highlight w:val="none"/>
          <w:lang w:eastAsia="zh-CN"/>
        </w:rPr>
        <w:t>标人</w:t>
      </w:r>
      <w:r>
        <w:rPr>
          <w:rFonts w:hint="eastAsia" w:eastAsia="宋体" w:cs="宋体"/>
          <w:color w:val="auto"/>
          <w:sz w:val="24"/>
          <w:szCs w:val="24"/>
          <w:highlight w:val="none"/>
        </w:rPr>
        <w:t>发出</w:t>
      </w:r>
      <w:r>
        <w:rPr>
          <w:rFonts w:hint="eastAsia" w:eastAsia="宋体" w:cs="宋体"/>
          <w:color w:val="auto"/>
          <w:sz w:val="24"/>
          <w:szCs w:val="24"/>
          <w:highlight w:val="none"/>
          <w:lang w:eastAsia="zh-CN"/>
        </w:rPr>
        <w:t>中标通知书</w:t>
      </w:r>
      <w:r>
        <w:rPr>
          <w:rFonts w:hint="eastAsia" w:eastAsia="宋体" w:cs="宋体"/>
          <w:color w:val="auto"/>
          <w:sz w:val="24"/>
          <w:szCs w:val="24"/>
          <w:highlight w:val="none"/>
        </w:rPr>
        <w:t>，但该</w:t>
      </w:r>
      <w:r>
        <w:rPr>
          <w:rFonts w:hint="eastAsia" w:eastAsia="宋体" w:cs="宋体"/>
          <w:color w:val="auto"/>
          <w:sz w:val="24"/>
          <w:szCs w:val="24"/>
          <w:highlight w:val="none"/>
          <w:lang w:val="en-US" w:eastAsia="zh-CN"/>
        </w:rPr>
        <w:t>中标</w:t>
      </w:r>
      <w:r>
        <w:rPr>
          <w:rFonts w:hint="eastAsia" w:eastAsia="宋体" w:cs="宋体"/>
          <w:color w:val="auto"/>
          <w:sz w:val="24"/>
          <w:szCs w:val="24"/>
          <w:highlight w:val="none"/>
        </w:rPr>
        <w:t>结果的有效性不依赖于未中标的</w:t>
      </w:r>
      <w:r>
        <w:rPr>
          <w:rFonts w:hint="eastAsia" w:eastAsia="宋体" w:cs="宋体"/>
          <w:color w:val="auto"/>
          <w:sz w:val="24"/>
          <w:szCs w:val="24"/>
          <w:highlight w:val="none"/>
          <w:lang w:eastAsia="zh-CN"/>
        </w:rPr>
        <w:t>投标人</w:t>
      </w:r>
      <w:r>
        <w:rPr>
          <w:rFonts w:hint="eastAsia" w:eastAsia="宋体" w:cs="宋体"/>
          <w:color w:val="auto"/>
          <w:sz w:val="24"/>
          <w:szCs w:val="24"/>
          <w:highlight w:val="none"/>
        </w:rPr>
        <w:t>是否知道中标结果。</w:t>
      </w:r>
      <w:r>
        <w:rPr>
          <w:rFonts w:hint="eastAsia" w:eastAsia="宋体" w:cs="宋体"/>
          <w:color w:val="auto"/>
          <w:sz w:val="24"/>
          <w:szCs w:val="24"/>
          <w:highlight w:val="none"/>
          <w:lang w:eastAsia="zh-CN"/>
        </w:rPr>
        <w:t>中标通知书</w:t>
      </w:r>
      <w:r>
        <w:rPr>
          <w:rFonts w:hint="eastAsia" w:eastAsia="宋体" w:cs="宋体"/>
          <w:color w:val="auto"/>
          <w:sz w:val="24"/>
          <w:szCs w:val="24"/>
          <w:highlight w:val="none"/>
        </w:rPr>
        <w:t>对</w:t>
      </w:r>
      <w:r>
        <w:rPr>
          <w:rFonts w:hint="eastAsia" w:eastAsia="宋体" w:cs="宋体"/>
          <w:color w:val="auto"/>
          <w:sz w:val="24"/>
          <w:szCs w:val="24"/>
          <w:highlight w:val="none"/>
          <w:lang w:eastAsia="zh-CN"/>
        </w:rPr>
        <w:t>招标人</w:t>
      </w:r>
      <w:r>
        <w:rPr>
          <w:rFonts w:hint="eastAsia" w:eastAsia="宋体" w:cs="宋体"/>
          <w:color w:val="auto"/>
          <w:sz w:val="24"/>
          <w:szCs w:val="24"/>
          <w:highlight w:val="none"/>
        </w:rPr>
        <w:t>和</w:t>
      </w:r>
      <w:r>
        <w:rPr>
          <w:rFonts w:hint="eastAsia" w:eastAsia="宋体" w:cs="宋体"/>
          <w:color w:val="auto"/>
          <w:sz w:val="24"/>
          <w:szCs w:val="24"/>
          <w:highlight w:val="none"/>
          <w:lang w:val="en-US" w:eastAsia="zh-CN"/>
        </w:rPr>
        <w:t>中</w:t>
      </w:r>
      <w:r>
        <w:rPr>
          <w:rFonts w:hint="eastAsia" w:eastAsia="宋体" w:cs="宋体"/>
          <w:color w:val="auto"/>
          <w:sz w:val="24"/>
          <w:szCs w:val="24"/>
          <w:highlight w:val="none"/>
          <w:lang w:eastAsia="zh-CN"/>
        </w:rPr>
        <w:t>标人</w:t>
      </w:r>
      <w:r>
        <w:rPr>
          <w:rFonts w:hint="eastAsia" w:eastAsia="宋体" w:cs="宋体"/>
          <w:color w:val="auto"/>
          <w:sz w:val="24"/>
          <w:szCs w:val="24"/>
          <w:highlight w:val="none"/>
        </w:rPr>
        <w:t>具有同等法律效力。</w:t>
      </w:r>
      <w:r>
        <w:rPr>
          <w:rFonts w:hint="eastAsia" w:eastAsia="宋体" w:cs="宋体"/>
          <w:color w:val="auto"/>
          <w:sz w:val="24"/>
          <w:szCs w:val="24"/>
          <w:highlight w:val="none"/>
          <w:lang w:eastAsia="zh-CN"/>
        </w:rPr>
        <w:t>中标通知书</w:t>
      </w:r>
      <w:r>
        <w:rPr>
          <w:rFonts w:hint="eastAsia" w:eastAsia="宋体" w:cs="宋体"/>
          <w:color w:val="auto"/>
          <w:sz w:val="24"/>
          <w:szCs w:val="24"/>
          <w:highlight w:val="none"/>
        </w:rPr>
        <w:t>发出以后，</w:t>
      </w:r>
      <w:r>
        <w:rPr>
          <w:rFonts w:hint="eastAsia" w:eastAsia="宋体" w:cs="宋体"/>
          <w:color w:val="auto"/>
          <w:sz w:val="24"/>
          <w:szCs w:val="24"/>
          <w:highlight w:val="none"/>
          <w:lang w:eastAsia="zh-CN"/>
        </w:rPr>
        <w:t>招标人</w:t>
      </w:r>
      <w:r>
        <w:rPr>
          <w:rFonts w:hint="eastAsia" w:eastAsia="宋体" w:cs="宋体"/>
          <w:color w:val="auto"/>
          <w:sz w:val="24"/>
          <w:szCs w:val="24"/>
          <w:highlight w:val="none"/>
        </w:rPr>
        <w:t>改变中标结果或者</w:t>
      </w:r>
      <w:r>
        <w:rPr>
          <w:rFonts w:hint="eastAsia" w:eastAsia="宋体" w:cs="宋体"/>
          <w:color w:val="auto"/>
          <w:sz w:val="24"/>
          <w:szCs w:val="24"/>
          <w:highlight w:val="none"/>
          <w:lang w:val="en-US" w:eastAsia="zh-CN"/>
        </w:rPr>
        <w:t>中</w:t>
      </w:r>
      <w:r>
        <w:rPr>
          <w:rFonts w:hint="eastAsia" w:eastAsia="宋体" w:cs="宋体"/>
          <w:color w:val="auto"/>
          <w:sz w:val="24"/>
          <w:szCs w:val="24"/>
          <w:highlight w:val="none"/>
          <w:lang w:eastAsia="zh-CN"/>
        </w:rPr>
        <w:t>标人</w:t>
      </w:r>
      <w:r>
        <w:rPr>
          <w:rFonts w:hint="eastAsia" w:eastAsia="宋体" w:cs="宋体"/>
          <w:color w:val="auto"/>
          <w:sz w:val="24"/>
          <w:szCs w:val="24"/>
          <w:highlight w:val="none"/>
        </w:rPr>
        <w:t>放</w:t>
      </w:r>
      <w:r>
        <w:rPr>
          <w:rFonts w:hint="eastAsia" w:ascii="宋体" w:hAnsi="宋体" w:eastAsia="宋体" w:cs="宋体"/>
          <w:color w:val="auto"/>
          <w:sz w:val="24"/>
          <w:szCs w:val="24"/>
          <w:highlight w:val="none"/>
        </w:rPr>
        <w:t>弃</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w:t>
      </w:r>
      <w:r>
        <w:rPr>
          <w:rFonts w:hint="eastAsia" w:eastAsia="宋体" w:cs="宋体"/>
          <w:color w:val="auto"/>
          <w:sz w:val="24"/>
          <w:szCs w:val="24"/>
          <w:highlight w:val="none"/>
        </w:rPr>
        <w:t>应当承担相应的法律责任。</w:t>
      </w:r>
    </w:p>
    <w:p w14:paraId="2BEDCD2B">
      <w:pPr>
        <w:pStyle w:val="28"/>
        <w:keepNext w:val="0"/>
        <w:keepLines w:val="0"/>
        <w:pageBreakBefore w:val="0"/>
        <w:kinsoku/>
        <w:wordWrap/>
        <w:topLinePunct w:val="0"/>
        <w:bidi w:val="0"/>
        <w:adjustRightInd w:val="0"/>
        <w:snapToGrid w:val="0"/>
        <w:spacing w:line="360" w:lineRule="auto"/>
        <w:ind w:firstLine="480" w:firstLineChars="200"/>
        <w:jc w:val="left"/>
        <w:textAlignment w:val="baseline"/>
        <w:rPr>
          <w:rFonts w:hint="eastAsia" w:eastAsia="宋体" w:cs="宋体"/>
          <w:color w:val="auto"/>
          <w:sz w:val="24"/>
          <w:szCs w:val="24"/>
          <w:highlight w:val="none"/>
        </w:rPr>
      </w:pPr>
      <w:r>
        <w:rPr>
          <w:rFonts w:hint="eastAsia" w:eastAsia="宋体" w:cs="宋体"/>
          <w:color w:val="auto"/>
          <w:sz w:val="24"/>
          <w:szCs w:val="24"/>
          <w:highlight w:val="none"/>
          <w:lang w:val="en-US" w:eastAsia="zh-CN"/>
        </w:rPr>
        <w:t>9</w:t>
      </w:r>
      <w:r>
        <w:rPr>
          <w:rFonts w:hint="eastAsia" w:eastAsia="宋体" w:cs="宋体"/>
          <w:color w:val="auto"/>
          <w:sz w:val="24"/>
          <w:szCs w:val="24"/>
          <w:highlight w:val="none"/>
        </w:rPr>
        <w:t>.</w:t>
      </w:r>
      <w:r>
        <w:rPr>
          <w:rFonts w:hint="eastAsia" w:eastAsia="宋体" w:cs="宋体"/>
          <w:color w:val="auto"/>
          <w:sz w:val="24"/>
          <w:szCs w:val="24"/>
          <w:highlight w:val="none"/>
          <w:lang w:val="en-US" w:eastAsia="zh-CN"/>
        </w:rPr>
        <w:t>2</w:t>
      </w:r>
      <w:r>
        <w:rPr>
          <w:rFonts w:hint="eastAsia" w:eastAsia="宋体" w:cs="宋体"/>
          <w:color w:val="auto"/>
          <w:sz w:val="24"/>
          <w:szCs w:val="24"/>
          <w:highlight w:val="none"/>
        </w:rPr>
        <w:t xml:space="preserve"> </w:t>
      </w:r>
      <w:r>
        <w:rPr>
          <w:rFonts w:hint="eastAsia" w:eastAsia="宋体" w:cs="宋体"/>
          <w:color w:val="auto"/>
          <w:sz w:val="24"/>
          <w:szCs w:val="24"/>
          <w:highlight w:val="none"/>
          <w:lang w:eastAsia="zh-CN"/>
        </w:rPr>
        <w:t>中标通知书</w:t>
      </w:r>
      <w:r>
        <w:rPr>
          <w:rFonts w:hint="eastAsia" w:eastAsia="宋体" w:cs="宋体"/>
          <w:color w:val="auto"/>
          <w:sz w:val="24"/>
          <w:szCs w:val="24"/>
          <w:highlight w:val="none"/>
        </w:rPr>
        <w:t>是合同的组成部分。</w:t>
      </w:r>
    </w:p>
    <w:p w14:paraId="549C3D84">
      <w:pPr>
        <w:pStyle w:val="28"/>
        <w:keepNext w:val="0"/>
        <w:keepLines w:val="0"/>
        <w:pageBreakBefore w:val="0"/>
        <w:kinsoku/>
        <w:wordWrap/>
        <w:topLinePunct w:val="0"/>
        <w:bidi w:val="0"/>
        <w:adjustRightInd w:val="0"/>
        <w:snapToGrid w:val="0"/>
        <w:spacing w:line="360" w:lineRule="auto"/>
        <w:ind w:firstLine="482" w:firstLineChars="200"/>
        <w:jc w:val="left"/>
        <w:textAlignment w:val="baseline"/>
        <w:rPr>
          <w:rFonts w:hint="eastAsia" w:eastAsia="宋体" w:cs="宋体"/>
          <w:b/>
          <w:color w:val="auto"/>
          <w:sz w:val="24"/>
          <w:szCs w:val="24"/>
          <w:highlight w:val="none"/>
        </w:rPr>
      </w:pPr>
      <w:r>
        <w:rPr>
          <w:rFonts w:hint="eastAsia" w:eastAsia="宋体" w:cs="宋体"/>
          <w:b/>
          <w:color w:val="auto"/>
          <w:sz w:val="24"/>
          <w:szCs w:val="24"/>
          <w:highlight w:val="none"/>
        </w:rPr>
        <w:t>1</w:t>
      </w:r>
      <w:r>
        <w:rPr>
          <w:rFonts w:hint="eastAsia" w:eastAsia="宋体" w:cs="宋体"/>
          <w:b/>
          <w:color w:val="auto"/>
          <w:sz w:val="24"/>
          <w:szCs w:val="24"/>
          <w:highlight w:val="none"/>
          <w:lang w:val="en-US" w:eastAsia="zh-CN"/>
        </w:rPr>
        <w:t>0</w:t>
      </w:r>
      <w:r>
        <w:rPr>
          <w:rFonts w:hint="eastAsia" w:eastAsia="宋体" w:cs="宋体"/>
          <w:b/>
          <w:color w:val="auto"/>
          <w:sz w:val="24"/>
          <w:szCs w:val="24"/>
          <w:highlight w:val="none"/>
        </w:rPr>
        <w:t>. 签订合同</w:t>
      </w:r>
    </w:p>
    <w:p w14:paraId="6A832F72">
      <w:pPr>
        <w:pStyle w:val="28"/>
        <w:keepNext w:val="0"/>
        <w:keepLines w:val="0"/>
        <w:pageBreakBefore w:val="0"/>
        <w:kinsoku/>
        <w:wordWrap/>
        <w:topLinePunct w:val="0"/>
        <w:bidi w:val="0"/>
        <w:adjustRightInd w:val="0"/>
        <w:snapToGrid w:val="0"/>
        <w:spacing w:line="360" w:lineRule="auto"/>
        <w:ind w:firstLine="480" w:firstLineChars="200"/>
        <w:jc w:val="left"/>
        <w:textAlignment w:val="baseline"/>
        <w:rPr>
          <w:rFonts w:hint="eastAsia" w:eastAsia="宋体" w:cs="宋体"/>
          <w:color w:val="auto"/>
          <w:sz w:val="24"/>
          <w:szCs w:val="24"/>
          <w:highlight w:val="none"/>
        </w:rPr>
      </w:pPr>
      <w:r>
        <w:rPr>
          <w:rFonts w:hint="eastAsia" w:eastAsia="宋体" w:cs="宋体"/>
          <w:color w:val="auto"/>
          <w:sz w:val="24"/>
          <w:szCs w:val="24"/>
          <w:highlight w:val="none"/>
        </w:rPr>
        <w:t>1</w:t>
      </w:r>
      <w:r>
        <w:rPr>
          <w:rFonts w:hint="eastAsia" w:eastAsia="宋体" w:cs="宋体"/>
          <w:color w:val="auto"/>
          <w:sz w:val="24"/>
          <w:szCs w:val="24"/>
          <w:highlight w:val="none"/>
          <w:lang w:val="en-US" w:eastAsia="zh-CN"/>
        </w:rPr>
        <w:t>0</w:t>
      </w:r>
      <w:r>
        <w:rPr>
          <w:rFonts w:hint="eastAsia" w:eastAsia="宋体" w:cs="宋体"/>
          <w:color w:val="auto"/>
          <w:sz w:val="24"/>
          <w:szCs w:val="24"/>
          <w:highlight w:val="none"/>
        </w:rPr>
        <w:t>.1</w:t>
      </w:r>
      <w:r>
        <w:rPr>
          <w:rFonts w:hint="eastAsia" w:eastAsia="宋体" w:cs="宋体"/>
          <w:color w:val="auto"/>
          <w:sz w:val="24"/>
          <w:szCs w:val="24"/>
          <w:highlight w:val="none"/>
          <w:lang w:val="en-US" w:eastAsia="zh-CN"/>
        </w:rPr>
        <w:t>中</w:t>
      </w:r>
      <w:r>
        <w:rPr>
          <w:rFonts w:hint="eastAsia" w:eastAsia="宋体" w:cs="宋体"/>
          <w:color w:val="auto"/>
          <w:sz w:val="24"/>
          <w:szCs w:val="24"/>
          <w:highlight w:val="none"/>
          <w:lang w:eastAsia="zh-CN"/>
        </w:rPr>
        <w:t>标人</w:t>
      </w:r>
      <w:r>
        <w:rPr>
          <w:rFonts w:hint="eastAsia" w:eastAsia="宋体" w:cs="宋体"/>
          <w:color w:val="auto"/>
          <w:sz w:val="24"/>
          <w:szCs w:val="24"/>
          <w:highlight w:val="none"/>
        </w:rPr>
        <w:t>应在接到</w:t>
      </w:r>
      <w:r>
        <w:rPr>
          <w:rFonts w:hint="eastAsia" w:eastAsia="宋体" w:cs="宋体"/>
          <w:color w:val="auto"/>
          <w:sz w:val="24"/>
          <w:szCs w:val="24"/>
          <w:highlight w:val="none"/>
          <w:lang w:eastAsia="zh-CN"/>
        </w:rPr>
        <w:t>中标通知书</w:t>
      </w:r>
      <w:r>
        <w:rPr>
          <w:rFonts w:hint="eastAsia" w:eastAsia="宋体" w:cs="宋体"/>
          <w:color w:val="auto"/>
          <w:sz w:val="24"/>
          <w:szCs w:val="24"/>
          <w:highlight w:val="none"/>
        </w:rPr>
        <w:t>30日内按照</w:t>
      </w:r>
      <w:r>
        <w:rPr>
          <w:rFonts w:hint="eastAsia" w:eastAsia="宋体" w:cs="宋体"/>
          <w:color w:val="auto"/>
          <w:sz w:val="24"/>
          <w:szCs w:val="24"/>
          <w:highlight w:val="none"/>
          <w:lang w:eastAsia="zh-CN"/>
        </w:rPr>
        <w:t>招标文件</w:t>
      </w:r>
      <w:r>
        <w:rPr>
          <w:rFonts w:hint="eastAsia" w:eastAsia="宋体" w:cs="宋体"/>
          <w:color w:val="auto"/>
          <w:sz w:val="24"/>
          <w:szCs w:val="24"/>
          <w:highlight w:val="none"/>
        </w:rPr>
        <w:t>、</w:t>
      </w:r>
      <w:r>
        <w:rPr>
          <w:rFonts w:hint="eastAsia" w:eastAsia="宋体" w:cs="宋体"/>
          <w:color w:val="auto"/>
          <w:sz w:val="24"/>
          <w:szCs w:val="24"/>
          <w:highlight w:val="none"/>
          <w:lang w:eastAsia="zh-CN"/>
        </w:rPr>
        <w:t>投标文件</w:t>
      </w:r>
      <w:r>
        <w:rPr>
          <w:rFonts w:hint="eastAsia" w:eastAsia="宋体" w:cs="宋体"/>
          <w:color w:val="auto"/>
          <w:sz w:val="24"/>
          <w:szCs w:val="24"/>
          <w:highlight w:val="none"/>
        </w:rPr>
        <w:t>及评审过程中的有关澄清、说明或者补正文件的内容与</w:t>
      </w:r>
      <w:r>
        <w:rPr>
          <w:rFonts w:hint="eastAsia" w:eastAsia="宋体" w:cs="宋体"/>
          <w:color w:val="auto"/>
          <w:sz w:val="24"/>
          <w:szCs w:val="24"/>
          <w:highlight w:val="none"/>
          <w:lang w:eastAsia="zh-CN"/>
        </w:rPr>
        <w:t>招标人</w:t>
      </w:r>
      <w:r>
        <w:rPr>
          <w:rFonts w:hint="eastAsia" w:eastAsia="宋体" w:cs="宋体"/>
          <w:color w:val="auto"/>
          <w:sz w:val="24"/>
          <w:szCs w:val="24"/>
          <w:highlight w:val="none"/>
        </w:rPr>
        <w:t>签订合同。</w:t>
      </w:r>
      <w:r>
        <w:rPr>
          <w:rFonts w:hint="eastAsia" w:eastAsia="宋体" w:cs="宋体"/>
          <w:color w:val="auto"/>
          <w:sz w:val="24"/>
          <w:szCs w:val="24"/>
          <w:highlight w:val="none"/>
          <w:lang w:val="en-US" w:eastAsia="zh-CN"/>
        </w:rPr>
        <w:t>中</w:t>
      </w:r>
      <w:r>
        <w:rPr>
          <w:rFonts w:hint="eastAsia" w:eastAsia="宋体" w:cs="宋体"/>
          <w:color w:val="auto"/>
          <w:sz w:val="24"/>
          <w:szCs w:val="24"/>
          <w:highlight w:val="none"/>
          <w:lang w:eastAsia="zh-CN"/>
        </w:rPr>
        <w:t>标人</w:t>
      </w:r>
      <w:r>
        <w:rPr>
          <w:rFonts w:hint="eastAsia" w:eastAsia="宋体" w:cs="宋体"/>
          <w:color w:val="auto"/>
          <w:sz w:val="24"/>
          <w:szCs w:val="24"/>
          <w:highlight w:val="none"/>
        </w:rPr>
        <w:t>不得再与</w:t>
      </w:r>
      <w:r>
        <w:rPr>
          <w:rFonts w:hint="eastAsia" w:eastAsia="宋体" w:cs="宋体"/>
          <w:color w:val="auto"/>
          <w:sz w:val="24"/>
          <w:szCs w:val="24"/>
          <w:highlight w:val="none"/>
          <w:lang w:eastAsia="zh-CN"/>
        </w:rPr>
        <w:t>招标人</w:t>
      </w:r>
      <w:r>
        <w:rPr>
          <w:rFonts w:hint="eastAsia" w:eastAsia="宋体" w:cs="宋体"/>
          <w:color w:val="auto"/>
          <w:sz w:val="24"/>
          <w:szCs w:val="24"/>
          <w:highlight w:val="none"/>
        </w:rPr>
        <w:t>签订背离合同实质性内容的其它协议或声明。</w:t>
      </w:r>
    </w:p>
    <w:p w14:paraId="645ECCBF">
      <w:pPr>
        <w:pStyle w:val="28"/>
        <w:keepNext w:val="0"/>
        <w:keepLines w:val="0"/>
        <w:pageBreakBefore w:val="0"/>
        <w:kinsoku/>
        <w:wordWrap/>
        <w:topLinePunct w:val="0"/>
        <w:bidi w:val="0"/>
        <w:adjustRightInd w:val="0"/>
        <w:snapToGrid w:val="0"/>
        <w:spacing w:line="360" w:lineRule="auto"/>
        <w:ind w:firstLine="480" w:firstLineChars="200"/>
        <w:jc w:val="left"/>
        <w:textAlignment w:val="baseline"/>
        <w:rPr>
          <w:rFonts w:hint="eastAsia" w:eastAsia="宋体" w:cs="宋体"/>
          <w:color w:val="auto"/>
          <w:sz w:val="24"/>
          <w:szCs w:val="24"/>
          <w:highlight w:val="none"/>
        </w:rPr>
      </w:pPr>
      <w:r>
        <w:rPr>
          <w:rFonts w:hint="eastAsia" w:eastAsia="宋体" w:cs="宋体"/>
          <w:color w:val="auto"/>
          <w:sz w:val="24"/>
          <w:szCs w:val="24"/>
          <w:highlight w:val="none"/>
        </w:rPr>
        <w:t>1</w:t>
      </w:r>
      <w:r>
        <w:rPr>
          <w:rFonts w:hint="eastAsia" w:eastAsia="宋体" w:cs="宋体"/>
          <w:color w:val="auto"/>
          <w:sz w:val="24"/>
          <w:szCs w:val="24"/>
          <w:highlight w:val="none"/>
          <w:lang w:val="en-US" w:eastAsia="zh-CN"/>
        </w:rPr>
        <w:t>0</w:t>
      </w:r>
      <w:r>
        <w:rPr>
          <w:rFonts w:hint="eastAsia" w:eastAsia="宋体" w:cs="宋体"/>
          <w:color w:val="auto"/>
          <w:sz w:val="24"/>
          <w:szCs w:val="24"/>
          <w:highlight w:val="none"/>
        </w:rPr>
        <w:t>.2在合同履行中，</w:t>
      </w:r>
      <w:r>
        <w:rPr>
          <w:rFonts w:hint="eastAsia" w:eastAsia="宋体" w:cs="宋体"/>
          <w:color w:val="auto"/>
          <w:sz w:val="24"/>
          <w:szCs w:val="24"/>
          <w:highlight w:val="none"/>
          <w:lang w:eastAsia="zh-CN"/>
        </w:rPr>
        <w:t>招标人</w:t>
      </w:r>
      <w:r>
        <w:rPr>
          <w:rFonts w:hint="eastAsia" w:eastAsia="宋体" w:cs="宋体"/>
          <w:color w:val="auto"/>
          <w:sz w:val="24"/>
          <w:szCs w:val="24"/>
          <w:highlight w:val="none"/>
        </w:rPr>
        <w:t>如需追加与合同标的相同的服务，在不改变合同其他条款的前提下，</w:t>
      </w:r>
      <w:r>
        <w:rPr>
          <w:rFonts w:hint="eastAsia" w:eastAsia="宋体" w:cs="宋体"/>
          <w:color w:val="auto"/>
          <w:sz w:val="24"/>
          <w:szCs w:val="24"/>
          <w:highlight w:val="none"/>
          <w:lang w:val="en-US" w:eastAsia="zh-CN"/>
        </w:rPr>
        <w:t>中</w:t>
      </w:r>
      <w:r>
        <w:rPr>
          <w:rFonts w:hint="eastAsia" w:eastAsia="宋体" w:cs="宋体"/>
          <w:color w:val="auto"/>
          <w:sz w:val="24"/>
          <w:szCs w:val="24"/>
          <w:highlight w:val="none"/>
          <w:lang w:eastAsia="zh-CN"/>
        </w:rPr>
        <w:t>标人</w:t>
      </w:r>
      <w:r>
        <w:rPr>
          <w:rFonts w:hint="eastAsia" w:eastAsia="宋体" w:cs="宋体"/>
          <w:color w:val="auto"/>
          <w:sz w:val="24"/>
          <w:szCs w:val="24"/>
          <w:highlight w:val="none"/>
        </w:rPr>
        <w:t>可与</w:t>
      </w:r>
      <w:r>
        <w:rPr>
          <w:rFonts w:hint="eastAsia" w:eastAsia="宋体" w:cs="宋体"/>
          <w:color w:val="auto"/>
          <w:sz w:val="24"/>
          <w:szCs w:val="24"/>
          <w:highlight w:val="none"/>
          <w:lang w:eastAsia="zh-CN"/>
        </w:rPr>
        <w:t>招标人</w:t>
      </w:r>
      <w:r>
        <w:rPr>
          <w:rFonts w:hint="eastAsia" w:eastAsia="宋体" w:cs="宋体"/>
          <w:color w:val="auto"/>
          <w:sz w:val="24"/>
          <w:szCs w:val="24"/>
          <w:highlight w:val="none"/>
        </w:rPr>
        <w:t>协商签订补充合同，但所有补充合同的采购金额不得超过原合同金额的百分之十。</w:t>
      </w:r>
    </w:p>
    <w:p w14:paraId="66C13FF3">
      <w:pPr>
        <w:pStyle w:val="28"/>
        <w:keepNext w:val="0"/>
        <w:keepLines w:val="0"/>
        <w:pageBreakBefore w:val="0"/>
        <w:kinsoku/>
        <w:wordWrap/>
        <w:topLinePunct w:val="0"/>
        <w:bidi w:val="0"/>
        <w:adjustRightInd w:val="0"/>
        <w:snapToGrid w:val="0"/>
        <w:spacing w:line="360" w:lineRule="auto"/>
        <w:ind w:firstLine="480" w:firstLineChars="200"/>
        <w:jc w:val="left"/>
        <w:textAlignment w:val="baseline"/>
        <w:rPr>
          <w:rFonts w:hint="eastAsia" w:eastAsia="宋体" w:cs="宋体"/>
          <w:color w:val="auto"/>
          <w:sz w:val="24"/>
          <w:szCs w:val="24"/>
          <w:highlight w:val="none"/>
        </w:rPr>
      </w:pPr>
      <w:r>
        <w:rPr>
          <w:rFonts w:hint="eastAsia" w:eastAsia="宋体" w:cs="宋体"/>
          <w:color w:val="auto"/>
          <w:sz w:val="24"/>
          <w:szCs w:val="24"/>
          <w:highlight w:val="none"/>
        </w:rPr>
        <w:t>1</w:t>
      </w:r>
      <w:r>
        <w:rPr>
          <w:rFonts w:hint="eastAsia" w:eastAsia="宋体" w:cs="宋体"/>
          <w:color w:val="auto"/>
          <w:sz w:val="24"/>
          <w:szCs w:val="24"/>
          <w:highlight w:val="none"/>
          <w:lang w:val="en-US" w:eastAsia="zh-CN"/>
        </w:rPr>
        <w:t>0</w:t>
      </w:r>
      <w:r>
        <w:rPr>
          <w:rFonts w:hint="eastAsia" w:eastAsia="宋体" w:cs="宋体"/>
          <w:color w:val="auto"/>
          <w:sz w:val="24"/>
          <w:szCs w:val="24"/>
          <w:highlight w:val="none"/>
        </w:rPr>
        <w:t>.3</w:t>
      </w:r>
      <w:r>
        <w:rPr>
          <w:rFonts w:hint="eastAsia" w:eastAsia="宋体" w:cs="宋体"/>
          <w:color w:val="auto"/>
          <w:sz w:val="24"/>
          <w:szCs w:val="24"/>
          <w:highlight w:val="none"/>
          <w:lang w:val="en-US" w:eastAsia="zh-CN"/>
        </w:rPr>
        <w:t>中</w:t>
      </w:r>
      <w:r>
        <w:rPr>
          <w:rFonts w:hint="eastAsia" w:eastAsia="宋体" w:cs="宋体"/>
          <w:color w:val="auto"/>
          <w:sz w:val="24"/>
          <w:szCs w:val="24"/>
          <w:highlight w:val="none"/>
          <w:lang w:eastAsia="zh-CN"/>
        </w:rPr>
        <w:t>标人</w:t>
      </w:r>
      <w:r>
        <w:rPr>
          <w:rFonts w:hint="eastAsia" w:eastAsia="宋体" w:cs="宋体"/>
          <w:color w:val="auto"/>
          <w:sz w:val="24"/>
          <w:szCs w:val="24"/>
          <w:highlight w:val="none"/>
        </w:rPr>
        <w:t>不得转包、分包，亦不得将合同全部及任何权利、义务向第三方转让，除符合《政府采购促进中小企业发展</w:t>
      </w:r>
      <w:r>
        <w:rPr>
          <w:rFonts w:hint="eastAsia" w:eastAsia="宋体" w:cs="宋体"/>
          <w:color w:val="auto"/>
          <w:sz w:val="24"/>
          <w:szCs w:val="24"/>
          <w:highlight w:val="none"/>
          <w:lang w:val="en-US" w:eastAsia="zh-CN"/>
        </w:rPr>
        <w:t>管理</w:t>
      </w:r>
      <w:r>
        <w:rPr>
          <w:rFonts w:hint="eastAsia" w:eastAsia="宋体" w:cs="宋体"/>
          <w:color w:val="auto"/>
          <w:sz w:val="24"/>
          <w:szCs w:val="24"/>
          <w:highlight w:val="none"/>
        </w:rPr>
        <w:t>办法》相关规定外，其他情形将被视为严重违约。</w:t>
      </w:r>
    </w:p>
    <w:p w14:paraId="1DA1B8D2">
      <w:pPr>
        <w:keepNext w:val="0"/>
        <w:keepLines w:val="0"/>
        <w:pageBreakBefore w:val="0"/>
        <w:widowControl/>
        <w:kinsoku/>
        <w:wordWrap/>
        <w:topLinePunct w:val="0"/>
        <w:bidi w:val="0"/>
        <w:adjustRightInd w:val="0"/>
        <w:snapToGrid w:val="0"/>
        <w:spacing w:line="360" w:lineRule="auto"/>
        <w:ind w:firstLine="480" w:firstLineChars="200"/>
        <w:jc w:val="left"/>
        <w:textAlignment w:val="baseline"/>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.4</w:t>
      </w:r>
      <w:r>
        <w:rPr>
          <w:rFonts w:hint="eastAsia" w:eastAsia="宋体" w:cs="宋体"/>
          <w:color w:val="auto"/>
          <w:sz w:val="24"/>
          <w:szCs w:val="24"/>
          <w:highlight w:val="none"/>
          <w:lang w:val="en-US" w:eastAsia="zh-CN"/>
        </w:rPr>
        <w:t>中</w:t>
      </w:r>
      <w:r>
        <w:rPr>
          <w:rFonts w:hint="eastAsia" w:eastAsia="宋体" w:cs="宋体"/>
          <w:color w:val="auto"/>
          <w:sz w:val="24"/>
          <w:szCs w:val="24"/>
          <w:highlight w:val="none"/>
          <w:lang w:eastAsia="zh-CN"/>
        </w:rPr>
        <w:t>标人</w:t>
      </w:r>
      <w:r>
        <w:rPr>
          <w:rFonts w:hint="eastAsia" w:ascii="宋体" w:hAnsi="宋体" w:cs="宋体"/>
          <w:color w:val="auto"/>
          <w:sz w:val="24"/>
          <w:highlight w:val="none"/>
        </w:rPr>
        <w:t>应当自合同或补充合同签订之日起二个工作日内将合同报</w:t>
      </w:r>
      <w:r>
        <w:rPr>
          <w:rFonts w:hint="eastAsia" w:ascii="宋体" w:hAnsi="宋体" w:cs="宋体"/>
          <w:color w:val="auto"/>
          <w:sz w:val="24"/>
          <w:highlight w:val="none"/>
          <w:lang w:eastAsia="zh-CN"/>
        </w:rPr>
        <w:t>招标代理机构</w:t>
      </w:r>
      <w:r>
        <w:rPr>
          <w:rFonts w:hint="eastAsia" w:ascii="宋体" w:hAnsi="宋体" w:cs="宋体"/>
          <w:color w:val="auto"/>
          <w:sz w:val="24"/>
          <w:highlight w:val="none"/>
        </w:rPr>
        <w:t>备案。</w:t>
      </w:r>
    </w:p>
    <w:p w14:paraId="18DF8197">
      <w:pPr>
        <w:pStyle w:val="8"/>
        <w:keepNext w:val="0"/>
        <w:keepLines w:val="0"/>
        <w:pageBreakBefore w:val="0"/>
        <w:kinsoku/>
        <w:wordWrap/>
        <w:topLinePunct w:val="0"/>
        <w:bidi w:val="0"/>
        <w:snapToGrid w:val="0"/>
        <w:rPr>
          <w:rFonts w:hint="eastAsia" w:ascii="宋体" w:hAnsi="宋体" w:eastAsia="宋体" w:cs="宋体"/>
          <w:bCs/>
          <w:color w:val="auto"/>
          <w:sz w:val="32"/>
          <w:highlight w:val="none"/>
        </w:rPr>
      </w:pPr>
    </w:p>
    <w:p w14:paraId="44DA6874">
      <w:pPr>
        <w:pStyle w:val="8"/>
        <w:keepNext w:val="0"/>
        <w:keepLines w:val="0"/>
        <w:pageBreakBefore w:val="0"/>
        <w:kinsoku/>
        <w:wordWrap/>
        <w:topLinePunct w:val="0"/>
        <w:bidi w:val="0"/>
        <w:snapToGrid w:val="0"/>
        <w:rPr>
          <w:rFonts w:hint="eastAsia" w:ascii="宋体" w:hAnsi="宋体" w:eastAsia="宋体" w:cs="宋体"/>
          <w:bCs/>
          <w:color w:val="auto"/>
          <w:sz w:val="32"/>
          <w:highlight w:val="none"/>
        </w:rPr>
      </w:pPr>
    </w:p>
    <w:p w14:paraId="136BA6C7">
      <w:pPr>
        <w:pStyle w:val="8"/>
        <w:rPr>
          <w:rFonts w:hint="eastAsia" w:ascii="宋体" w:hAnsi="宋体" w:eastAsia="宋体" w:cs="宋体"/>
          <w:bCs/>
          <w:color w:val="auto"/>
          <w:sz w:val="32"/>
          <w:highlight w:val="none"/>
        </w:rPr>
      </w:pPr>
    </w:p>
    <w:p w14:paraId="3D53E67F">
      <w:pPr>
        <w:pStyle w:val="9"/>
        <w:spacing w:line="247" w:lineRule="auto"/>
        <w:rPr>
          <w:highlight w:val="none"/>
        </w:rPr>
      </w:pPr>
    </w:p>
    <w:p w14:paraId="29C48B91">
      <w:pPr>
        <w:pStyle w:val="9"/>
        <w:spacing w:line="247" w:lineRule="auto"/>
        <w:rPr>
          <w:highlight w:val="none"/>
        </w:rPr>
      </w:pPr>
    </w:p>
    <w:p w14:paraId="7BB92F8A">
      <w:pPr>
        <w:pStyle w:val="9"/>
        <w:spacing w:line="247" w:lineRule="auto"/>
        <w:rPr>
          <w:highlight w:val="none"/>
        </w:rPr>
      </w:pPr>
    </w:p>
    <w:p w14:paraId="0F07DE49">
      <w:pPr>
        <w:pStyle w:val="9"/>
        <w:spacing w:line="247" w:lineRule="auto"/>
        <w:rPr>
          <w:highlight w:val="none"/>
        </w:rPr>
      </w:pPr>
    </w:p>
    <w:p w14:paraId="031331B0">
      <w:pPr>
        <w:pStyle w:val="9"/>
        <w:spacing w:line="247" w:lineRule="auto"/>
        <w:rPr>
          <w:highlight w:val="none"/>
        </w:rPr>
      </w:pPr>
    </w:p>
    <w:p w14:paraId="47A1FB7C">
      <w:pPr>
        <w:pStyle w:val="9"/>
        <w:spacing w:line="247" w:lineRule="auto"/>
        <w:rPr>
          <w:highlight w:val="none"/>
        </w:rPr>
      </w:pPr>
    </w:p>
    <w:p w14:paraId="68F838E1">
      <w:pPr>
        <w:pStyle w:val="9"/>
        <w:spacing w:line="247" w:lineRule="auto"/>
        <w:rPr>
          <w:highlight w:val="none"/>
        </w:rPr>
      </w:pPr>
    </w:p>
    <w:p w14:paraId="22FDE9EE">
      <w:pPr>
        <w:pStyle w:val="9"/>
        <w:spacing w:line="247" w:lineRule="auto"/>
        <w:rPr>
          <w:highlight w:val="none"/>
        </w:rPr>
      </w:pPr>
    </w:p>
    <w:p w14:paraId="296CA62C">
      <w:pPr>
        <w:pStyle w:val="9"/>
        <w:spacing w:line="247" w:lineRule="auto"/>
        <w:rPr>
          <w:highlight w:val="none"/>
        </w:rPr>
      </w:pPr>
    </w:p>
    <w:p w14:paraId="6785D235">
      <w:pPr>
        <w:pStyle w:val="9"/>
        <w:spacing w:line="247" w:lineRule="auto"/>
        <w:rPr>
          <w:highlight w:val="none"/>
        </w:rPr>
      </w:pPr>
    </w:p>
    <w:p w14:paraId="4037BEB6">
      <w:pPr>
        <w:pStyle w:val="9"/>
        <w:spacing w:line="247" w:lineRule="auto"/>
        <w:rPr>
          <w:highlight w:val="none"/>
        </w:rPr>
      </w:pPr>
    </w:p>
    <w:p w14:paraId="02EADBE5">
      <w:pPr>
        <w:pStyle w:val="9"/>
        <w:spacing w:line="247" w:lineRule="auto"/>
        <w:rPr>
          <w:highlight w:val="none"/>
        </w:rPr>
      </w:pPr>
    </w:p>
    <w:p w14:paraId="0AC87940">
      <w:pPr>
        <w:pStyle w:val="9"/>
        <w:spacing w:line="247" w:lineRule="auto"/>
        <w:rPr>
          <w:highlight w:val="none"/>
        </w:rPr>
      </w:pPr>
    </w:p>
    <w:p w14:paraId="5CE02966">
      <w:pPr>
        <w:pStyle w:val="9"/>
        <w:spacing w:line="247" w:lineRule="auto"/>
        <w:rPr>
          <w:highlight w:val="none"/>
        </w:rPr>
      </w:pPr>
    </w:p>
    <w:p w14:paraId="0B3143CF">
      <w:pPr>
        <w:pStyle w:val="9"/>
        <w:spacing w:line="247" w:lineRule="auto"/>
        <w:rPr>
          <w:highlight w:val="none"/>
        </w:rPr>
      </w:pPr>
    </w:p>
    <w:p w14:paraId="291418E1">
      <w:pPr>
        <w:pStyle w:val="9"/>
        <w:spacing w:line="247" w:lineRule="auto"/>
        <w:rPr>
          <w:highlight w:val="none"/>
        </w:rPr>
      </w:pPr>
    </w:p>
    <w:p w14:paraId="0CE6B1CE">
      <w:pPr>
        <w:pStyle w:val="9"/>
        <w:spacing w:line="247" w:lineRule="auto"/>
        <w:rPr>
          <w:highlight w:val="none"/>
        </w:rPr>
      </w:pPr>
    </w:p>
    <w:p w14:paraId="3403804E">
      <w:pPr>
        <w:pStyle w:val="9"/>
        <w:spacing w:line="247" w:lineRule="auto"/>
        <w:rPr>
          <w:highlight w:val="none"/>
        </w:rPr>
      </w:pPr>
    </w:p>
    <w:p w14:paraId="4777C5E0">
      <w:pPr>
        <w:pStyle w:val="9"/>
        <w:spacing w:line="247" w:lineRule="auto"/>
        <w:rPr>
          <w:highlight w:val="none"/>
        </w:rPr>
      </w:pPr>
    </w:p>
    <w:p w14:paraId="0DC00D4F">
      <w:pPr>
        <w:pStyle w:val="9"/>
        <w:spacing w:line="247" w:lineRule="auto"/>
        <w:rPr>
          <w:highlight w:val="none"/>
        </w:rPr>
      </w:pPr>
    </w:p>
    <w:p w14:paraId="6E875770">
      <w:pPr>
        <w:pStyle w:val="9"/>
        <w:spacing w:line="247" w:lineRule="auto"/>
        <w:rPr>
          <w:highlight w:val="none"/>
        </w:rPr>
      </w:pPr>
    </w:p>
    <w:p w14:paraId="22717E25">
      <w:pPr>
        <w:pStyle w:val="9"/>
        <w:spacing w:line="247" w:lineRule="auto"/>
        <w:rPr>
          <w:highlight w:val="none"/>
        </w:rPr>
      </w:pPr>
    </w:p>
    <w:p w14:paraId="22959123">
      <w:pPr>
        <w:pStyle w:val="9"/>
        <w:spacing w:line="247" w:lineRule="auto"/>
        <w:rPr>
          <w:highlight w:val="none"/>
        </w:rPr>
      </w:pPr>
    </w:p>
    <w:p w14:paraId="3A306644">
      <w:pPr>
        <w:pStyle w:val="9"/>
        <w:spacing w:line="247" w:lineRule="auto"/>
        <w:rPr>
          <w:highlight w:val="none"/>
        </w:rPr>
      </w:pPr>
    </w:p>
    <w:p w14:paraId="4DE33B1B">
      <w:pPr>
        <w:pStyle w:val="9"/>
        <w:spacing w:line="247" w:lineRule="auto"/>
        <w:rPr>
          <w:highlight w:val="none"/>
        </w:rPr>
      </w:pPr>
    </w:p>
    <w:p w14:paraId="3148F7FB">
      <w:pPr>
        <w:pStyle w:val="9"/>
        <w:spacing w:line="247" w:lineRule="auto"/>
        <w:rPr>
          <w:highlight w:val="none"/>
        </w:rPr>
      </w:pPr>
    </w:p>
    <w:p w14:paraId="5868EF0A">
      <w:pPr>
        <w:pStyle w:val="9"/>
        <w:spacing w:line="247" w:lineRule="auto"/>
        <w:rPr>
          <w:highlight w:val="none"/>
        </w:rPr>
      </w:pPr>
    </w:p>
    <w:p w14:paraId="17C22F10">
      <w:pPr>
        <w:pStyle w:val="9"/>
        <w:spacing w:line="247" w:lineRule="auto"/>
        <w:rPr>
          <w:highlight w:val="none"/>
        </w:rPr>
      </w:pPr>
    </w:p>
    <w:p w14:paraId="13342ED3">
      <w:pPr>
        <w:pStyle w:val="9"/>
        <w:spacing w:line="247" w:lineRule="auto"/>
        <w:rPr>
          <w:highlight w:val="none"/>
        </w:rPr>
      </w:pPr>
    </w:p>
    <w:p w14:paraId="255F1B92">
      <w:pPr>
        <w:pStyle w:val="9"/>
        <w:spacing w:line="247" w:lineRule="auto"/>
        <w:rPr>
          <w:highlight w:val="none"/>
        </w:rPr>
      </w:pPr>
    </w:p>
    <w:p w14:paraId="35F06587">
      <w:pPr>
        <w:pStyle w:val="9"/>
        <w:spacing w:line="247" w:lineRule="auto"/>
        <w:rPr>
          <w:highlight w:val="none"/>
        </w:rPr>
      </w:pPr>
    </w:p>
    <w:p w14:paraId="6750B780">
      <w:pPr>
        <w:pStyle w:val="9"/>
        <w:spacing w:line="247" w:lineRule="auto"/>
        <w:rPr>
          <w:highlight w:val="none"/>
        </w:rPr>
      </w:pPr>
    </w:p>
    <w:p w14:paraId="4E0E01DD">
      <w:pPr>
        <w:pStyle w:val="9"/>
        <w:spacing w:line="247" w:lineRule="auto"/>
        <w:rPr>
          <w:highlight w:val="none"/>
        </w:rPr>
      </w:pPr>
    </w:p>
    <w:p w14:paraId="5C5BA38B">
      <w:pPr>
        <w:pStyle w:val="9"/>
        <w:spacing w:line="247" w:lineRule="auto"/>
        <w:rPr>
          <w:highlight w:val="none"/>
        </w:rPr>
      </w:pPr>
    </w:p>
    <w:p w14:paraId="659C51B8">
      <w:pPr>
        <w:pStyle w:val="9"/>
        <w:spacing w:line="247" w:lineRule="auto"/>
        <w:rPr>
          <w:highlight w:val="none"/>
        </w:rPr>
      </w:pPr>
    </w:p>
    <w:p w14:paraId="416CFE9E">
      <w:pPr>
        <w:pStyle w:val="9"/>
        <w:spacing w:line="247" w:lineRule="auto"/>
        <w:rPr>
          <w:highlight w:val="none"/>
        </w:rPr>
      </w:pPr>
    </w:p>
    <w:p w14:paraId="7DB8984E">
      <w:pPr>
        <w:pStyle w:val="9"/>
        <w:spacing w:line="247" w:lineRule="auto"/>
        <w:rPr>
          <w:highlight w:val="none"/>
        </w:rPr>
      </w:pPr>
    </w:p>
    <w:p w14:paraId="1C1F159C">
      <w:pPr>
        <w:pStyle w:val="9"/>
        <w:spacing w:line="247" w:lineRule="auto"/>
        <w:rPr>
          <w:highlight w:val="none"/>
        </w:rPr>
      </w:pPr>
    </w:p>
    <w:p w14:paraId="24B1CEC6">
      <w:pPr>
        <w:pStyle w:val="9"/>
        <w:spacing w:line="247" w:lineRule="auto"/>
        <w:rPr>
          <w:highlight w:val="none"/>
        </w:rPr>
      </w:pPr>
    </w:p>
    <w:p w14:paraId="08564292">
      <w:pPr>
        <w:pStyle w:val="9"/>
        <w:spacing w:line="247" w:lineRule="auto"/>
        <w:rPr>
          <w:highlight w:val="none"/>
        </w:rPr>
      </w:pPr>
    </w:p>
    <w:p w14:paraId="245DF9F5">
      <w:pPr>
        <w:pStyle w:val="9"/>
        <w:spacing w:line="247" w:lineRule="auto"/>
        <w:rPr>
          <w:highlight w:val="none"/>
        </w:rPr>
      </w:pPr>
    </w:p>
    <w:p w14:paraId="4BDC223B">
      <w:pPr>
        <w:pStyle w:val="9"/>
        <w:spacing w:line="247" w:lineRule="auto"/>
        <w:rPr>
          <w:highlight w:val="none"/>
        </w:rPr>
      </w:pPr>
    </w:p>
    <w:p w14:paraId="10F0AE46">
      <w:pPr>
        <w:pStyle w:val="9"/>
        <w:spacing w:line="247" w:lineRule="auto"/>
        <w:rPr>
          <w:highlight w:val="none"/>
        </w:rPr>
      </w:pPr>
    </w:p>
    <w:p w14:paraId="2CEB3950">
      <w:pPr>
        <w:rPr>
          <w:highlight w:val="none"/>
        </w:rPr>
      </w:pPr>
    </w:p>
    <w:p w14:paraId="56C0C615">
      <w:pPr>
        <w:rPr>
          <w:highlight w:val="none"/>
        </w:rPr>
      </w:pPr>
    </w:p>
    <w:p w14:paraId="534C5FAE">
      <w:pPr>
        <w:rPr>
          <w:highlight w:val="none"/>
        </w:rPr>
      </w:pPr>
    </w:p>
    <w:p w14:paraId="4533DF96">
      <w:pPr>
        <w:rPr>
          <w:highlight w:val="none"/>
        </w:rPr>
      </w:pPr>
    </w:p>
    <w:p w14:paraId="2A1E7EE0">
      <w:pPr>
        <w:rPr>
          <w:highlight w:val="none"/>
        </w:rPr>
      </w:pPr>
    </w:p>
    <w:p w14:paraId="41E3F7E4">
      <w:pPr>
        <w:rPr>
          <w:highlight w:val="none"/>
        </w:rPr>
      </w:pPr>
    </w:p>
    <w:p w14:paraId="14199D85">
      <w:pPr>
        <w:rPr>
          <w:highlight w:val="none"/>
        </w:rPr>
      </w:pPr>
    </w:p>
    <w:p w14:paraId="7AF4E041">
      <w:pPr>
        <w:rPr>
          <w:highlight w:val="none"/>
        </w:rPr>
      </w:pPr>
    </w:p>
    <w:p w14:paraId="5A16E801">
      <w:pPr>
        <w:rPr>
          <w:highlight w:val="none"/>
        </w:rPr>
      </w:pPr>
    </w:p>
    <w:p w14:paraId="72FCA392">
      <w:pPr>
        <w:rPr>
          <w:highlight w:val="none"/>
        </w:rPr>
      </w:pPr>
    </w:p>
    <w:p w14:paraId="27EACD11">
      <w:pPr>
        <w:rPr>
          <w:highlight w:val="none"/>
        </w:rPr>
      </w:pPr>
    </w:p>
    <w:p w14:paraId="2E1F638F">
      <w:pPr>
        <w:rPr>
          <w:highlight w:val="none"/>
        </w:rPr>
      </w:pPr>
    </w:p>
    <w:p w14:paraId="1DFCAA2D">
      <w:pPr>
        <w:rPr>
          <w:highlight w:val="none"/>
        </w:rPr>
      </w:pPr>
    </w:p>
    <w:p w14:paraId="7959406D">
      <w:pPr>
        <w:rPr>
          <w:highlight w:val="none"/>
        </w:rPr>
      </w:pPr>
    </w:p>
    <w:p w14:paraId="2F8D12CB">
      <w:pPr>
        <w:rPr>
          <w:highlight w:val="none"/>
        </w:rPr>
      </w:pPr>
    </w:p>
    <w:p w14:paraId="40BFE478">
      <w:pPr>
        <w:rPr>
          <w:highlight w:val="none"/>
        </w:rPr>
      </w:pPr>
    </w:p>
    <w:p w14:paraId="173A3A89">
      <w:pPr>
        <w:rPr>
          <w:highlight w:val="none"/>
        </w:rPr>
      </w:pPr>
    </w:p>
    <w:p w14:paraId="533678EB">
      <w:pPr>
        <w:rPr>
          <w:highlight w:val="none"/>
        </w:rPr>
      </w:pPr>
    </w:p>
    <w:p w14:paraId="2E25EDDE">
      <w:pPr>
        <w:rPr>
          <w:highlight w:val="none"/>
        </w:rPr>
      </w:pPr>
    </w:p>
    <w:p w14:paraId="0B83728D">
      <w:pPr>
        <w:pStyle w:val="9"/>
        <w:spacing w:line="247" w:lineRule="auto"/>
        <w:rPr>
          <w:highlight w:val="none"/>
        </w:rPr>
      </w:pPr>
    </w:p>
    <w:p w14:paraId="452826FE">
      <w:pPr>
        <w:pStyle w:val="2"/>
        <w:numPr>
          <w:ilvl w:val="0"/>
          <w:numId w:val="0"/>
        </w:numPr>
        <w:spacing w:before="120" w:after="120" w:line="400" w:lineRule="exact"/>
        <w:jc w:val="center"/>
        <w:rPr>
          <w:rFonts w:hint="eastAsia" w:ascii="宋体" w:hAnsi="宋体" w:eastAsia="宋体" w:cs="宋体"/>
          <w:bCs w:val="0"/>
          <w:color w:val="auto"/>
          <w:sz w:val="32"/>
          <w:highlight w:val="none"/>
        </w:rPr>
      </w:pPr>
      <w:r>
        <w:rPr>
          <w:rFonts w:hint="eastAsia" w:ascii="宋体" w:hAnsi="宋体" w:eastAsia="宋体" w:cs="宋体"/>
          <w:bCs w:val="0"/>
          <w:color w:val="auto"/>
          <w:sz w:val="32"/>
          <w:highlight w:val="none"/>
          <w:lang w:val="en-US" w:eastAsia="zh-CN"/>
        </w:rPr>
        <w:t>第四章</w:t>
      </w:r>
      <w:r>
        <w:rPr>
          <w:rFonts w:hint="eastAsia" w:ascii="宋体" w:hAnsi="宋体" w:eastAsia="宋体" w:cs="宋体"/>
          <w:bCs w:val="0"/>
          <w:color w:val="auto"/>
          <w:sz w:val="32"/>
          <w:highlight w:val="none"/>
        </w:rPr>
        <w:t xml:space="preserve">  合同</w:t>
      </w:r>
    </w:p>
    <w:p w14:paraId="70F200C3">
      <w:pPr>
        <w:pStyle w:val="9"/>
        <w:spacing w:line="241" w:lineRule="auto"/>
        <w:jc w:val="center"/>
        <w:rPr>
          <w:highlight w:val="none"/>
        </w:rPr>
      </w:pPr>
      <w:r>
        <w:rPr>
          <w:rFonts w:hint="eastAsia" w:ascii="宋体" w:hAnsi="宋体" w:cs="宋体"/>
          <w:bCs/>
          <w:color w:val="auto"/>
          <w:sz w:val="28"/>
          <w:szCs w:val="28"/>
          <w:highlight w:val="none"/>
        </w:rPr>
        <w:t>（本合同仅供参考，以实际签订为主）</w:t>
      </w:r>
    </w:p>
    <w:p w14:paraId="604BA510">
      <w:pPr>
        <w:pStyle w:val="9"/>
        <w:spacing w:line="242" w:lineRule="auto"/>
        <w:rPr>
          <w:highlight w:val="none"/>
        </w:rPr>
      </w:pPr>
    </w:p>
    <w:p w14:paraId="25B09AD3">
      <w:pPr>
        <w:pStyle w:val="9"/>
        <w:spacing w:line="242" w:lineRule="auto"/>
        <w:rPr>
          <w:highlight w:val="none"/>
        </w:rPr>
      </w:pPr>
    </w:p>
    <w:p w14:paraId="19929BBB">
      <w:pPr>
        <w:pStyle w:val="9"/>
        <w:spacing w:line="242" w:lineRule="auto"/>
        <w:rPr>
          <w:highlight w:val="none"/>
        </w:rPr>
      </w:pPr>
    </w:p>
    <w:p w14:paraId="6577C162">
      <w:pPr>
        <w:pStyle w:val="9"/>
        <w:spacing w:line="242" w:lineRule="auto"/>
        <w:rPr>
          <w:highlight w:val="none"/>
        </w:rPr>
      </w:pPr>
    </w:p>
    <w:p w14:paraId="292C067C">
      <w:pPr>
        <w:pStyle w:val="9"/>
        <w:spacing w:line="242" w:lineRule="auto"/>
        <w:rPr>
          <w:highlight w:val="none"/>
        </w:rPr>
      </w:pPr>
    </w:p>
    <w:p w14:paraId="6859B7C6">
      <w:pPr>
        <w:pStyle w:val="9"/>
        <w:spacing w:line="242" w:lineRule="auto"/>
        <w:rPr>
          <w:highlight w:val="none"/>
        </w:rPr>
      </w:pPr>
    </w:p>
    <w:p w14:paraId="1F1A160A">
      <w:pPr>
        <w:pStyle w:val="9"/>
        <w:spacing w:line="242" w:lineRule="auto"/>
        <w:rPr>
          <w:highlight w:val="none"/>
        </w:rPr>
      </w:pPr>
    </w:p>
    <w:p w14:paraId="6FF561C0">
      <w:pPr>
        <w:pStyle w:val="9"/>
        <w:spacing w:line="242" w:lineRule="auto"/>
        <w:rPr>
          <w:highlight w:val="none"/>
        </w:rPr>
      </w:pPr>
    </w:p>
    <w:p w14:paraId="3297020D">
      <w:pPr>
        <w:pStyle w:val="9"/>
        <w:spacing w:line="242" w:lineRule="auto"/>
        <w:rPr>
          <w:highlight w:val="none"/>
        </w:rPr>
      </w:pPr>
    </w:p>
    <w:p w14:paraId="6FBE86C3">
      <w:pPr>
        <w:pStyle w:val="9"/>
        <w:spacing w:line="242" w:lineRule="auto"/>
        <w:rPr>
          <w:highlight w:val="none"/>
        </w:rPr>
      </w:pPr>
    </w:p>
    <w:p w14:paraId="7E2754CF">
      <w:pPr>
        <w:pStyle w:val="9"/>
        <w:spacing w:line="242" w:lineRule="auto"/>
        <w:rPr>
          <w:highlight w:val="none"/>
        </w:rPr>
      </w:pPr>
    </w:p>
    <w:p w14:paraId="1F83DECD">
      <w:pPr>
        <w:pStyle w:val="9"/>
        <w:spacing w:line="242" w:lineRule="auto"/>
        <w:rPr>
          <w:highlight w:val="none"/>
        </w:rPr>
      </w:pPr>
    </w:p>
    <w:p w14:paraId="0E4AC267">
      <w:pPr>
        <w:pStyle w:val="9"/>
        <w:spacing w:line="242" w:lineRule="auto"/>
        <w:rPr>
          <w:highlight w:val="none"/>
        </w:rPr>
      </w:pPr>
    </w:p>
    <w:p w14:paraId="74E55D58">
      <w:pPr>
        <w:pStyle w:val="9"/>
        <w:spacing w:line="242" w:lineRule="auto"/>
        <w:rPr>
          <w:highlight w:val="none"/>
        </w:rPr>
      </w:pPr>
    </w:p>
    <w:p w14:paraId="2437085D">
      <w:pPr>
        <w:pStyle w:val="9"/>
        <w:spacing w:line="242" w:lineRule="auto"/>
        <w:rPr>
          <w:highlight w:val="none"/>
        </w:rPr>
      </w:pPr>
    </w:p>
    <w:p w14:paraId="7527EA7B">
      <w:pPr>
        <w:pStyle w:val="9"/>
        <w:spacing w:line="242" w:lineRule="auto"/>
        <w:rPr>
          <w:highlight w:val="none"/>
        </w:rPr>
      </w:pPr>
    </w:p>
    <w:p w14:paraId="35E77E2F">
      <w:pPr>
        <w:rPr>
          <w:highlight w:val="none"/>
        </w:rPr>
      </w:pPr>
    </w:p>
    <w:p w14:paraId="2A639E7E">
      <w:pPr>
        <w:rPr>
          <w:highlight w:val="none"/>
        </w:rPr>
      </w:pPr>
    </w:p>
    <w:p w14:paraId="02B542E1">
      <w:pPr>
        <w:rPr>
          <w:highlight w:val="none"/>
        </w:rPr>
      </w:pPr>
    </w:p>
    <w:p w14:paraId="12D685CB">
      <w:pPr>
        <w:rPr>
          <w:highlight w:val="none"/>
        </w:rPr>
      </w:pPr>
    </w:p>
    <w:p w14:paraId="33574EC4">
      <w:pPr>
        <w:rPr>
          <w:highlight w:val="none"/>
        </w:rPr>
      </w:pPr>
    </w:p>
    <w:p w14:paraId="196AAF76">
      <w:pPr>
        <w:rPr>
          <w:highlight w:val="none"/>
        </w:rPr>
      </w:pPr>
    </w:p>
    <w:p w14:paraId="3C0571BD">
      <w:pPr>
        <w:rPr>
          <w:highlight w:val="none"/>
        </w:rPr>
      </w:pPr>
    </w:p>
    <w:p w14:paraId="4E793CB3">
      <w:pPr>
        <w:rPr>
          <w:highlight w:val="none"/>
        </w:rPr>
      </w:pPr>
    </w:p>
    <w:p w14:paraId="1E61B10A">
      <w:pPr>
        <w:rPr>
          <w:highlight w:val="none"/>
        </w:rPr>
      </w:pPr>
    </w:p>
    <w:p w14:paraId="4AEDD775">
      <w:pPr>
        <w:rPr>
          <w:highlight w:val="none"/>
        </w:rPr>
      </w:pPr>
    </w:p>
    <w:p w14:paraId="497962D1">
      <w:pPr>
        <w:rPr>
          <w:highlight w:val="none"/>
        </w:rPr>
      </w:pPr>
    </w:p>
    <w:p w14:paraId="1E606A91">
      <w:pPr>
        <w:rPr>
          <w:highlight w:val="none"/>
        </w:rPr>
      </w:pPr>
    </w:p>
    <w:p w14:paraId="549D37BB">
      <w:pPr>
        <w:rPr>
          <w:highlight w:val="none"/>
        </w:rPr>
      </w:pPr>
    </w:p>
    <w:p w14:paraId="0153C304">
      <w:pPr>
        <w:rPr>
          <w:highlight w:val="none"/>
        </w:rPr>
      </w:pPr>
    </w:p>
    <w:p w14:paraId="41531570">
      <w:pPr>
        <w:rPr>
          <w:highlight w:val="none"/>
        </w:rPr>
      </w:pPr>
    </w:p>
    <w:p w14:paraId="24AFF9FF">
      <w:pPr>
        <w:rPr>
          <w:highlight w:val="none"/>
        </w:rPr>
      </w:pPr>
    </w:p>
    <w:p w14:paraId="2561C6F8">
      <w:pPr>
        <w:rPr>
          <w:highlight w:val="none"/>
        </w:rPr>
      </w:pPr>
    </w:p>
    <w:p w14:paraId="6EE6D30E">
      <w:pPr>
        <w:rPr>
          <w:highlight w:val="none"/>
        </w:rPr>
      </w:pPr>
    </w:p>
    <w:p w14:paraId="782C3A27">
      <w:pPr>
        <w:rPr>
          <w:highlight w:val="none"/>
        </w:rPr>
      </w:pPr>
    </w:p>
    <w:p w14:paraId="29724A34">
      <w:pPr>
        <w:pStyle w:val="9"/>
        <w:spacing w:after="0"/>
        <w:jc w:val="center"/>
        <w:rPr>
          <w:rFonts w:hint="eastAsia" w:ascii="宋体" w:hAnsi="宋体" w:cs="宋体"/>
          <w:b/>
          <w:bCs/>
          <w:spacing w:val="-20"/>
          <w:kern w:val="44"/>
          <w:sz w:val="48"/>
          <w:szCs w:val="48"/>
          <w:highlight w:val="none"/>
        </w:rPr>
      </w:pPr>
      <w:r>
        <w:rPr>
          <w:rFonts w:hint="eastAsia" w:ascii="宋体" w:hAnsi="宋体" w:cs="宋体"/>
          <w:b/>
          <w:bCs/>
          <w:spacing w:val="-20"/>
          <w:kern w:val="44"/>
          <w:sz w:val="48"/>
          <w:szCs w:val="48"/>
          <w:highlight w:val="none"/>
        </w:rPr>
        <w:t>政府采购</w:t>
      </w:r>
      <w:r>
        <w:rPr>
          <w:rFonts w:hint="eastAsia" w:ascii="宋体" w:hAnsi="宋体" w:cs="宋体"/>
          <w:b/>
          <w:bCs/>
          <w:spacing w:val="-20"/>
          <w:kern w:val="44"/>
          <w:sz w:val="48"/>
          <w:szCs w:val="48"/>
          <w:highlight w:val="none"/>
          <w:lang w:eastAsia="zh-CN"/>
        </w:rPr>
        <w:t>货物买卖</w:t>
      </w:r>
      <w:r>
        <w:rPr>
          <w:rFonts w:hint="eastAsia" w:ascii="宋体" w:hAnsi="宋体" w:cs="宋体"/>
          <w:b/>
          <w:bCs/>
          <w:spacing w:val="-20"/>
          <w:kern w:val="44"/>
          <w:sz w:val="48"/>
          <w:szCs w:val="48"/>
          <w:highlight w:val="none"/>
        </w:rPr>
        <w:t>合同</w:t>
      </w:r>
    </w:p>
    <w:p w14:paraId="6B0A8ED7">
      <w:pPr>
        <w:pStyle w:val="9"/>
        <w:spacing w:after="0"/>
        <w:jc w:val="center"/>
        <w:rPr>
          <w:rFonts w:hint="eastAsia" w:ascii="宋体" w:hAnsi="宋体" w:eastAsia="宋体" w:cs="宋体"/>
          <w:b/>
          <w:bCs/>
          <w:spacing w:val="-20"/>
          <w:kern w:val="44"/>
          <w:sz w:val="48"/>
          <w:szCs w:val="48"/>
          <w:highlight w:val="none"/>
          <w:lang w:eastAsia="zh-CN"/>
        </w:rPr>
      </w:pPr>
      <w:r>
        <w:rPr>
          <w:rFonts w:hint="eastAsia" w:ascii="宋体" w:hAnsi="宋体" w:cs="宋体"/>
          <w:b/>
          <w:bCs/>
          <w:spacing w:val="-20"/>
          <w:kern w:val="44"/>
          <w:sz w:val="48"/>
          <w:szCs w:val="48"/>
          <w:highlight w:val="none"/>
          <w:lang w:eastAsia="zh-CN"/>
        </w:rPr>
        <w:t>（试行）</w:t>
      </w:r>
    </w:p>
    <w:p w14:paraId="00674152">
      <w:pPr>
        <w:rPr>
          <w:rFonts w:ascii="宋体" w:hAnsi="宋体" w:cs="宋体"/>
          <w:b/>
          <w:bCs/>
          <w:spacing w:val="-20"/>
          <w:kern w:val="44"/>
          <w:sz w:val="40"/>
          <w:szCs w:val="40"/>
          <w:highlight w:val="none"/>
        </w:rPr>
      </w:pPr>
    </w:p>
    <w:p w14:paraId="1BE69535">
      <w:pPr>
        <w:rPr>
          <w:rFonts w:ascii="宋体" w:hAnsi="宋体" w:cs="宋体"/>
          <w:b/>
          <w:bCs/>
          <w:spacing w:val="-20"/>
          <w:kern w:val="44"/>
          <w:sz w:val="40"/>
          <w:szCs w:val="40"/>
          <w:highlight w:val="none"/>
        </w:rPr>
      </w:pPr>
    </w:p>
    <w:p w14:paraId="48196DE5">
      <w:pPr>
        <w:rPr>
          <w:rFonts w:ascii="宋体" w:hAnsi="宋体" w:cs="宋体"/>
          <w:b/>
          <w:bCs/>
          <w:spacing w:val="-20"/>
          <w:kern w:val="44"/>
          <w:sz w:val="40"/>
          <w:szCs w:val="40"/>
          <w:highlight w:val="none"/>
        </w:rPr>
      </w:pPr>
    </w:p>
    <w:p w14:paraId="5F16496F">
      <w:pPr>
        <w:spacing w:line="360" w:lineRule="auto"/>
        <w:ind w:left="420" w:leftChars="200"/>
        <w:rPr>
          <w:rFonts w:hint="eastAsia" w:ascii="宋体" w:hAnsi="宋体" w:eastAsia="宋体" w:cs="宋体"/>
          <w:kern w:val="0"/>
          <w:sz w:val="32"/>
          <w:szCs w:val="32"/>
          <w:highlight w:val="none"/>
          <w:u w:val="none"/>
          <w:lang w:eastAsia="zh-CN"/>
        </w:rPr>
      </w:pPr>
      <w:r>
        <w:rPr>
          <w:rFonts w:hint="eastAsia" w:ascii="宋体" w:hAnsi="宋体" w:cs="宋体"/>
          <w:kern w:val="0"/>
          <w:sz w:val="32"/>
          <w:szCs w:val="32"/>
          <w:highlight w:val="none"/>
        </w:rPr>
        <w:t>项目名称：</w:t>
      </w:r>
      <w:r>
        <w:rPr>
          <w:rFonts w:hint="eastAsia" w:ascii="宋体" w:hAnsi="宋体" w:eastAsia="宋体" w:cs="宋体"/>
          <w:kern w:val="0"/>
          <w:sz w:val="32"/>
          <w:szCs w:val="32"/>
          <w:highlight w:val="none"/>
          <w:lang w:eastAsia="zh-CN"/>
        </w:rPr>
        <w:t>共享中药房中心建设项目（专用设备采购）</w:t>
      </w:r>
    </w:p>
    <w:p w14:paraId="029AF573">
      <w:pPr>
        <w:spacing w:line="360" w:lineRule="auto"/>
        <w:ind w:left="420" w:leftChars="200"/>
        <w:rPr>
          <w:sz w:val="32"/>
          <w:szCs w:val="32"/>
          <w:highlight w:val="none"/>
          <w:u w:val="single"/>
        </w:rPr>
      </w:pPr>
      <w:r>
        <w:rPr>
          <w:rFonts w:hint="eastAsia"/>
          <w:sz w:val="32"/>
          <w:szCs w:val="32"/>
          <w:highlight w:val="none"/>
        </w:rPr>
        <w:t>合同编号：</w:t>
      </w:r>
      <w:r>
        <w:rPr>
          <w:rFonts w:hint="eastAsia"/>
          <w:sz w:val="32"/>
          <w:szCs w:val="32"/>
          <w:highlight w:val="none"/>
          <w:u w:val="single"/>
        </w:rPr>
        <w:t xml:space="preserve">                        </w:t>
      </w:r>
      <w:r>
        <w:rPr>
          <w:rFonts w:hint="eastAsia"/>
          <w:sz w:val="32"/>
          <w:szCs w:val="32"/>
          <w:highlight w:val="none"/>
          <w:u w:val="single"/>
          <w:lang w:val="en-US" w:eastAsia="zh-CN"/>
        </w:rPr>
        <w:t xml:space="preserve">          </w:t>
      </w:r>
      <w:r>
        <w:rPr>
          <w:rFonts w:hint="eastAsia"/>
          <w:sz w:val="32"/>
          <w:szCs w:val="32"/>
          <w:highlight w:val="none"/>
          <w:u w:val="single"/>
        </w:rPr>
        <w:t xml:space="preserve">     </w:t>
      </w:r>
    </w:p>
    <w:p w14:paraId="36479982">
      <w:pPr>
        <w:spacing w:line="360" w:lineRule="auto"/>
        <w:ind w:left="420" w:leftChars="200"/>
        <w:rPr>
          <w:rFonts w:hint="default" w:eastAsia="宋体"/>
          <w:sz w:val="32"/>
          <w:szCs w:val="32"/>
          <w:highlight w:val="none"/>
          <w:lang w:val="en-US" w:eastAsia="zh-CN"/>
        </w:rPr>
      </w:pPr>
      <w:r>
        <w:rPr>
          <w:rFonts w:hint="eastAsia"/>
          <w:sz w:val="32"/>
          <w:szCs w:val="32"/>
          <w:highlight w:val="none"/>
        </w:rPr>
        <w:t>甲    方：</w:t>
      </w:r>
      <w:r>
        <w:rPr>
          <w:rFonts w:hint="eastAsia"/>
          <w:sz w:val="32"/>
          <w:szCs w:val="32"/>
          <w:highlight w:val="none"/>
          <w:u w:val="single"/>
          <w:lang w:val="en-US" w:eastAsia="zh-CN"/>
        </w:rPr>
        <w:t xml:space="preserve">                                         </w:t>
      </w:r>
    </w:p>
    <w:p w14:paraId="1638FB29">
      <w:pPr>
        <w:spacing w:line="360" w:lineRule="auto"/>
        <w:ind w:left="420" w:leftChars="200"/>
        <w:rPr>
          <w:rFonts w:hint="default" w:eastAsia="宋体"/>
          <w:sz w:val="32"/>
          <w:szCs w:val="32"/>
          <w:highlight w:val="none"/>
          <w:u w:val="single"/>
          <w:lang w:val="en-US" w:eastAsia="zh-CN"/>
        </w:rPr>
      </w:pPr>
      <w:r>
        <w:rPr>
          <w:rFonts w:hint="eastAsia"/>
          <w:sz w:val="32"/>
          <w:szCs w:val="32"/>
          <w:highlight w:val="none"/>
        </w:rPr>
        <w:t>乙    方：</w:t>
      </w:r>
      <w:r>
        <w:rPr>
          <w:rFonts w:hint="eastAsia"/>
          <w:sz w:val="32"/>
          <w:szCs w:val="32"/>
          <w:highlight w:val="none"/>
          <w:u w:val="single"/>
        </w:rPr>
        <w:t xml:space="preserve">                         </w:t>
      </w:r>
      <w:r>
        <w:rPr>
          <w:rFonts w:hint="eastAsia"/>
          <w:sz w:val="32"/>
          <w:szCs w:val="32"/>
          <w:highlight w:val="none"/>
          <w:u w:val="single"/>
          <w:lang w:val="en-US" w:eastAsia="zh-CN"/>
        </w:rPr>
        <w:t xml:space="preserve">          </w:t>
      </w:r>
      <w:r>
        <w:rPr>
          <w:rFonts w:hint="eastAsia"/>
          <w:sz w:val="32"/>
          <w:szCs w:val="32"/>
          <w:highlight w:val="none"/>
          <w:u w:val="single"/>
        </w:rPr>
        <w:t xml:space="preserve">    </w:t>
      </w:r>
      <w:r>
        <w:rPr>
          <w:rFonts w:hint="eastAsia" w:eastAsia="宋体"/>
          <w:sz w:val="32"/>
          <w:szCs w:val="32"/>
          <w:highlight w:val="none"/>
          <w:u w:val="single"/>
          <w:lang w:val="en-US" w:eastAsia="zh-CN"/>
        </w:rPr>
        <w:t xml:space="preserve">  </w:t>
      </w:r>
    </w:p>
    <w:p w14:paraId="61B70460">
      <w:pPr>
        <w:spacing w:line="360" w:lineRule="auto"/>
        <w:ind w:left="420" w:leftChars="200"/>
        <w:rPr>
          <w:sz w:val="32"/>
          <w:szCs w:val="32"/>
          <w:highlight w:val="none"/>
        </w:rPr>
      </w:pPr>
      <w:r>
        <w:rPr>
          <w:rFonts w:hint="eastAsia"/>
          <w:sz w:val="32"/>
          <w:szCs w:val="32"/>
          <w:highlight w:val="none"/>
        </w:rPr>
        <w:t>签订时间：</w:t>
      </w:r>
      <w:r>
        <w:rPr>
          <w:rFonts w:hint="eastAsia"/>
          <w:sz w:val="32"/>
          <w:szCs w:val="32"/>
          <w:highlight w:val="none"/>
          <w:u w:val="single"/>
        </w:rPr>
        <w:t xml:space="preserve">      </w:t>
      </w:r>
      <w:r>
        <w:rPr>
          <w:sz w:val="32"/>
          <w:szCs w:val="32"/>
          <w:highlight w:val="none"/>
          <w:u w:val="single"/>
        </w:rPr>
        <w:t xml:space="preserve">           </w:t>
      </w:r>
      <w:r>
        <w:rPr>
          <w:rFonts w:hint="eastAsia"/>
          <w:sz w:val="32"/>
          <w:szCs w:val="32"/>
          <w:highlight w:val="none"/>
          <w:u w:val="single"/>
        </w:rPr>
        <w:t xml:space="preserve"> </w:t>
      </w:r>
      <w:r>
        <w:rPr>
          <w:rFonts w:hint="eastAsia"/>
          <w:sz w:val="32"/>
          <w:szCs w:val="32"/>
          <w:highlight w:val="none"/>
          <w:u w:val="single"/>
          <w:lang w:val="en-US" w:eastAsia="zh-CN"/>
        </w:rPr>
        <w:t xml:space="preserve">          </w:t>
      </w:r>
      <w:r>
        <w:rPr>
          <w:rFonts w:hint="eastAsia"/>
          <w:sz w:val="32"/>
          <w:szCs w:val="32"/>
          <w:highlight w:val="none"/>
          <w:u w:val="single"/>
        </w:rPr>
        <w:t xml:space="preserve">           </w:t>
      </w:r>
    </w:p>
    <w:p w14:paraId="740A8F95">
      <w:pPr>
        <w:rPr>
          <w:highlight w:val="none"/>
        </w:rPr>
      </w:pPr>
    </w:p>
    <w:p w14:paraId="65512825">
      <w:pPr>
        <w:rPr>
          <w:rFonts w:eastAsia="黑体"/>
          <w:sz w:val="44"/>
          <w:szCs w:val="44"/>
          <w:highlight w:val="none"/>
        </w:rPr>
      </w:pPr>
    </w:p>
    <w:p w14:paraId="2E59C8E1">
      <w:pPr>
        <w:pStyle w:val="30"/>
        <w:rPr>
          <w:rFonts w:eastAsia="黑体"/>
          <w:sz w:val="44"/>
          <w:szCs w:val="44"/>
          <w:highlight w:val="none"/>
        </w:rPr>
      </w:pPr>
    </w:p>
    <w:p w14:paraId="7CE4A0CF">
      <w:pPr>
        <w:pStyle w:val="30"/>
        <w:rPr>
          <w:rFonts w:eastAsia="黑体"/>
          <w:sz w:val="44"/>
          <w:szCs w:val="44"/>
          <w:highlight w:val="none"/>
        </w:rPr>
      </w:pPr>
    </w:p>
    <w:p w14:paraId="38676F3D">
      <w:pPr>
        <w:pStyle w:val="30"/>
        <w:rPr>
          <w:rFonts w:eastAsia="黑体"/>
          <w:sz w:val="44"/>
          <w:szCs w:val="44"/>
          <w:highlight w:val="none"/>
        </w:rPr>
      </w:pPr>
    </w:p>
    <w:p w14:paraId="7557748A">
      <w:pPr>
        <w:pStyle w:val="30"/>
        <w:rPr>
          <w:rFonts w:eastAsia="黑体"/>
          <w:sz w:val="44"/>
          <w:szCs w:val="44"/>
          <w:highlight w:val="none"/>
        </w:rPr>
      </w:pPr>
    </w:p>
    <w:p w14:paraId="314E461C">
      <w:pPr>
        <w:pStyle w:val="30"/>
        <w:rPr>
          <w:rFonts w:eastAsia="黑体"/>
          <w:sz w:val="44"/>
          <w:szCs w:val="44"/>
          <w:highlight w:val="none"/>
        </w:rPr>
      </w:pPr>
    </w:p>
    <w:p w14:paraId="01C5F703">
      <w:pPr>
        <w:pStyle w:val="30"/>
        <w:rPr>
          <w:rFonts w:eastAsia="黑体"/>
          <w:sz w:val="44"/>
          <w:szCs w:val="44"/>
          <w:highlight w:val="none"/>
        </w:rPr>
      </w:pPr>
    </w:p>
    <w:p w14:paraId="6F68502A">
      <w:pPr>
        <w:pStyle w:val="30"/>
        <w:rPr>
          <w:rFonts w:eastAsia="黑体"/>
          <w:sz w:val="44"/>
          <w:szCs w:val="44"/>
          <w:highlight w:val="none"/>
        </w:rPr>
      </w:pPr>
    </w:p>
    <w:p w14:paraId="4AD14E2A">
      <w:pPr>
        <w:pStyle w:val="30"/>
        <w:rPr>
          <w:rFonts w:eastAsia="黑体"/>
          <w:sz w:val="44"/>
          <w:szCs w:val="44"/>
          <w:highlight w:val="none"/>
        </w:rPr>
      </w:pPr>
    </w:p>
    <w:p w14:paraId="0858AB42">
      <w:pPr>
        <w:pStyle w:val="30"/>
        <w:rPr>
          <w:rFonts w:eastAsia="黑体"/>
          <w:sz w:val="44"/>
          <w:szCs w:val="44"/>
          <w:highlight w:val="none"/>
        </w:rPr>
      </w:pPr>
    </w:p>
    <w:p w14:paraId="27D5D376">
      <w:pPr>
        <w:pStyle w:val="30"/>
        <w:rPr>
          <w:rFonts w:eastAsia="黑体"/>
          <w:sz w:val="44"/>
          <w:szCs w:val="44"/>
          <w:highlight w:val="none"/>
        </w:rPr>
      </w:pPr>
    </w:p>
    <w:p w14:paraId="66436D50">
      <w:pPr>
        <w:pStyle w:val="30"/>
        <w:rPr>
          <w:rFonts w:eastAsia="黑体"/>
          <w:sz w:val="44"/>
          <w:szCs w:val="44"/>
          <w:highlight w:val="none"/>
        </w:rPr>
      </w:pPr>
    </w:p>
    <w:p w14:paraId="6F963C76">
      <w:pPr>
        <w:jc w:val="both"/>
        <w:rPr>
          <w:rFonts w:hint="eastAsia" w:eastAsia="黑体"/>
          <w:sz w:val="44"/>
          <w:szCs w:val="44"/>
          <w:highlight w:val="none"/>
          <w:lang w:eastAsia="zh-CN"/>
        </w:rPr>
      </w:pPr>
    </w:p>
    <w:p w14:paraId="62E0129B">
      <w:pPr>
        <w:jc w:val="center"/>
        <w:rPr>
          <w:rFonts w:hint="eastAsia" w:eastAsia="黑体"/>
          <w:sz w:val="44"/>
          <w:szCs w:val="44"/>
          <w:highlight w:val="none"/>
          <w:lang w:eastAsia="zh-CN"/>
        </w:rPr>
      </w:pPr>
    </w:p>
    <w:p w14:paraId="3637E2E1">
      <w:pPr>
        <w:jc w:val="center"/>
        <w:rPr>
          <w:rFonts w:hint="eastAsia" w:eastAsia="黑体"/>
          <w:sz w:val="44"/>
          <w:szCs w:val="44"/>
          <w:highlight w:val="none"/>
          <w:lang w:eastAsia="zh-CN"/>
        </w:rPr>
      </w:pPr>
    </w:p>
    <w:p w14:paraId="223ACECC">
      <w:pPr>
        <w:jc w:val="center"/>
        <w:rPr>
          <w:rFonts w:hint="eastAsia" w:eastAsia="黑体"/>
          <w:sz w:val="44"/>
          <w:szCs w:val="44"/>
          <w:highlight w:val="none"/>
          <w:lang w:eastAsia="zh-CN"/>
        </w:rPr>
      </w:pPr>
    </w:p>
    <w:p w14:paraId="29D54875">
      <w:pPr>
        <w:jc w:val="center"/>
        <w:rPr>
          <w:rFonts w:hint="eastAsia" w:eastAsia="黑体"/>
          <w:sz w:val="44"/>
          <w:szCs w:val="44"/>
          <w:highlight w:val="none"/>
          <w:lang w:eastAsia="zh-CN"/>
        </w:rPr>
      </w:pPr>
      <w:r>
        <w:rPr>
          <w:rFonts w:hint="eastAsia" w:eastAsia="黑体"/>
          <w:sz w:val="44"/>
          <w:szCs w:val="44"/>
          <w:highlight w:val="none"/>
          <w:lang w:eastAsia="zh-CN"/>
        </w:rPr>
        <w:t>使</w:t>
      </w:r>
      <w:r>
        <w:rPr>
          <w:rFonts w:hint="eastAsia" w:eastAsia="黑体"/>
          <w:sz w:val="44"/>
          <w:szCs w:val="44"/>
          <w:highlight w:val="none"/>
          <w:lang w:val="en-US" w:eastAsia="zh-CN"/>
        </w:rPr>
        <w:t xml:space="preserve"> </w:t>
      </w:r>
      <w:r>
        <w:rPr>
          <w:rFonts w:hint="eastAsia" w:eastAsia="黑体"/>
          <w:sz w:val="44"/>
          <w:szCs w:val="44"/>
          <w:highlight w:val="none"/>
          <w:lang w:eastAsia="zh-CN"/>
        </w:rPr>
        <w:t>用</w:t>
      </w:r>
      <w:r>
        <w:rPr>
          <w:rFonts w:hint="eastAsia" w:eastAsia="黑体"/>
          <w:sz w:val="44"/>
          <w:szCs w:val="44"/>
          <w:highlight w:val="none"/>
          <w:lang w:val="en-US" w:eastAsia="zh-CN"/>
        </w:rPr>
        <w:t xml:space="preserve"> </w:t>
      </w:r>
      <w:r>
        <w:rPr>
          <w:rFonts w:hint="eastAsia" w:eastAsia="黑体"/>
          <w:sz w:val="44"/>
          <w:szCs w:val="44"/>
          <w:highlight w:val="none"/>
          <w:lang w:eastAsia="zh-CN"/>
        </w:rPr>
        <w:t>说</w:t>
      </w:r>
      <w:r>
        <w:rPr>
          <w:rFonts w:hint="eastAsia" w:eastAsia="黑体"/>
          <w:sz w:val="44"/>
          <w:szCs w:val="44"/>
          <w:highlight w:val="none"/>
          <w:lang w:val="en-US" w:eastAsia="zh-CN"/>
        </w:rPr>
        <w:t xml:space="preserve"> </w:t>
      </w:r>
      <w:r>
        <w:rPr>
          <w:rFonts w:hint="eastAsia" w:eastAsia="黑体"/>
          <w:sz w:val="44"/>
          <w:szCs w:val="44"/>
          <w:highlight w:val="none"/>
          <w:lang w:eastAsia="zh-CN"/>
        </w:rPr>
        <w:t>明</w:t>
      </w:r>
    </w:p>
    <w:p w14:paraId="402F0621">
      <w:pPr>
        <w:ind w:firstLine="640" w:firstLineChars="200"/>
        <w:rPr>
          <w:rFonts w:hint="eastAsia" w:ascii="仿宋_GB2312" w:hAnsi="仿宋_GB2312" w:eastAsia="仿宋_GB2312" w:cs="仿宋_GB2312"/>
          <w:sz w:val="32"/>
          <w:szCs w:val="32"/>
          <w:highlight w:val="none"/>
          <w:lang w:val="en-US" w:eastAsia="zh-CN"/>
        </w:rPr>
      </w:pPr>
    </w:p>
    <w:p w14:paraId="349721C9">
      <w:pPr>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1.本合同标准文本适用于购买现成货物的采购项目，不包括需要供应商定制开发、创新研发的货物采购项目。</w:t>
      </w:r>
    </w:p>
    <w:p w14:paraId="6B911FF3">
      <w:pPr>
        <w:ind w:firstLine="0" w:firstLineChars="0"/>
        <w:rPr>
          <w:rFonts w:hint="default" w:eastAsia="黑体"/>
          <w:sz w:val="44"/>
          <w:szCs w:val="44"/>
          <w:highlight w:val="none"/>
          <w:lang w:val="en-US" w:eastAsia="zh-CN"/>
        </w:rPr>
      </w:pPr>
      <w:r>
        <w:rPr>
          <w:rFonts w:hint="eastAsia" w:eastAsia="黑体"/>
          <w:sz w:val="44"/>
          <w:szCs w:val="44"/>
          <w:highlight w:val="none"/>
          <w:lang w:val="en-US" w:eastAsia="zh-CN"/>
        </w:rPr>
        <w:t xml:space="preserve">   </w:t>
      </w:r>
      <w:r>
        <w:rPr>
          <w:rFonts w:hint="eastAsia" w:ascii="仿宋_GB2312" w:hAnsi="仿宋_GB2312" w:eastAsia="仿宋_GB2312" w:cs="仿宋_GB2312"/>
          <w:sz w:val="32"/>
          <w:szCs w:val="32"/>
          <w:highlight w:val="none"/>
          <w:lang w:val="en-US" w:eastAsia="zh-CN"/>
        </w:rPr>
        <w:t>2.本合同标准文本为政府采购货物买卖合同编制提供参考，可以结合采购项目具体情况，对文本作必要的调整修订后使用。</w:t>
      </w:r>
    </w:p>
    <w:p w14:paraId="2BF00B65">
      <w:pPr>
        <w:ind w:firstLine="640" w:firstLineChars="200"/>
        <w:rPr>
          <w:rFonts w:eastAsia="黑体"/>
          <w:sz w:val="44"/>
          <w:szCs w:val="44"/>
          <w:highlight w:val="none"/>
        </w:rPr>
        <w:sectPr>
          <w:headerReference r:id="rId5" w:type="default"/>
          <w:footerReference r:id="rId6" w:type="default"/>
          <w:pgSz w:w="11906" w:h="16838"/>
          <w:pgMar w:top="1440" w:right="1463" w:bottom="1440" w:left="1463"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r>
        <w:rPr>
          <w:rFonts w:hint="eastAsia" w:ascii="仿宋_GB2312" w:hAnsi="仿宋_GB2312" w:eastAsia="仿宋_GB2312" w:cs="仿宋_GB2312"/>
          <w:sz w:val="32"/>
          <w:szCs w:val="32"/>
          <w:highlight w:val="none"/>
          <w:lang w:val="en-US" w:eastAsia="zh-CN"/>
        </w:rPr>
        <w:t>3.本合同标准文本各条款中，如涉及填写多家供应商、制造商，多种采购标的、分包主要内容等信息的，可根据采购项目具体情况添加信息项。</w:t>
      </w:r>
    </w:p>
    <w:p w14:paraId="63C286AD">
      <w:pPr>
        <w:pStyle w:val="3"/>
        <w:adjustRightInd w:val="0"/>
        <w:snapToGrid w:val="0"/>
        <w:spacing w:beforeLines="0" w:line="400" w:lineRule="exact"/>
        <w:jc w:val="center"/>
        <w:rPr>
          <w:rFonts w:hint="eastAsia" w:ascii="黑体" w:hAnsi="华文中宋" w:eastAsia="黑体"/>
          <w:b w:val="0"/>
          <w:bCs w:val="0"/>
          <w:sz w:val="28"/>
          <w:szCs w:val="28"/>
          <w:highlight w:val="none"/>
        </w:rPr>
      </w:pPr>
      <w:bookmarkStart w:id="229" w:name="_Toc22209"/>
      <w:r>
        <w:rPr>
          <w:rFonts w:hint="eastAsia" w:ascii="黑体" w:hAnsi="黑体" w:eastAsia="黑体"/>
          <w:b w:val="0"/>
          <w:bCs w:val="0"/>
          <w:sz w:val="28"/>
          <w:szCs w:val="28"/>
          <w:highlight w:val="none"/>
        </w:rPr>
        <w:t xml:space="preserve">第一节 </w:t>
      </w:r>
      <w:r>
        <w:rPr>
          <w:rFonts w:hint="eastAsia" w:ascii="黑体" w:hAnsi="华文中宋" w:eastAsia="黑体"/>
          <w:b w:val="0"/>
          <w:bCs w:val="0"/>
          <w:sz w:val="28"/>
          <w:szCs w:val="28"/>
          <w:highlight w:val="none"/>
        </w:rPr>
        <w:t>政府采购合同协议书</w:t>
      </w:r>
      <w:bookmarkEnd w:id="229"/>
    </w:p>
    <w:p w14:paraId="71CE25CE">
      <w:pPr>
        <w:pStyle w:val="3"/>
        <w:adjustRightInd w:val="0"/>
        <w:snapToGrid w:val="0"/>
        <w:spacing w:beforeLines="0" w:line="400" w:lineRule="exact"/>
        <w:jc w:val="center"/>
        <w:rPr>
          <w:rFonts w:hint="eastAsia" w:ascii="黑体" w:hAnsi="华文中宋" w:eastAsia="黑体"/>
          <w:b w:val="0"/>
          <w:bCs w:val="0"/>
          <w:sz w:val="28"/>
          <w:szCs w:val="28"/>
          <w:highlight w:val="none"/>
        </w:rPr>
      </w:pPr>
    </w:p>
    <w:p w14:paraId="3DB8EC6B">
      <w:pPr>
        <w:keepNext w:val="0"/>
        <w:keepLines w:val="0"/>
        <w:pageBreakBefore w:val="0"/>
        <w:widowControl/>
        <w:kinsoku/>
        <w:wordWrap/>
        <w:overflowPunct/>
        <w:topLinePunct w:val="0"/>
        <w:autoSpaceDE w:val="0"/>
        <w:autoSpaceDN w:val="0"/>
        <w:bidi w:val="0"/>
        <w:adjustRightInd w:val="0"/>
        <w:snapToGrid w:val="0"/>
        <w:spacing w:before="0" w:beforeLines="0" w:line="360" w:lineRule="auto"/>
        <w:ind w:firstLine="480" w:firstLineChars="200"/>
        <w:rPr>
          <w:rFonts w:hint="default" w:ascii="宋体" w:hAnsi="宋体" w:eastAsia="宋体"/>
          <w:sz w:val="24"/>
          <w:szCs w:val="24"/>
          <w:highlight w:val="none"/>
          <w:u w:val="single"/>
          <w:lang w:val="en-US" w:eastAsia="zh-CN"/>
        </w:rPr>
      </w:pPr>
      <w:r>
        <w:rPr>
          <w:rFonts w:hint="eastAsia" w:ascii="宋体" w:hAnsi="宋体"/>
          <w:sz w:val="24"/>
          <w:szCs w:val="24"/>
          <w:highlight w:val="none"/>
        </w:rPr>
        <w:t>甲方（全称）：</w:t>
      </w:r>
      <w:r>
        <w:rPr>
          <w:rFonts w:hint="eastAsia" w:ascii="宋体" w:hAnsi="宋体" w:eastAsia="宋体"/>
          <w:sz w:val="24"/>
          <w:szCs w:val="24"/>
          <w:highlight w:val="none"/>
          <w:u w:val="single"/>
          <w:lang w:val="en-US" w:eastAsia="zh-CN"/>
        </w:rPr>
        <w:t xml:space="preserve">  襄垣县中医医院     </w:t>
      </w:r>
    </w:p>
    <w:p w14:paraId="273D719E">
      <w:pPr>
        <w:keepNext w:val="0"/>
        <w:keepLines w:val="0"/>
        <w:pageBreakBefore w:val="0"/>
        <w:widowControl/>
        <w:kinsoku/>
        <w:wordWrap/>
        <w:overflowPunct/>
        <w:topLinePunct w:val="0"/>
        <w:autoSpaceDE w:val="0"/>
        <w:autoSpaceDN w:val="0"/>
        <w:bidi w:val="0"/>
        <w:adjustRightInd w:val="0"/>
        <w:snapToGrid w:val="0"/>
        <w:spacing w:before="0" w:beforeLines="0" w:line="360" w:lineRule="auto"/>
        <w:ind w:firstLine="480" w:firstLineChars="200"/>
        <w:rPr>
          <w:rFonts w:ascii="宋体" w:hAnsi="宋体"/>
          <w:sz w:val="24"/>
          <w:szCs w:val="24"/>
          <w:highlight w:val="none"/>
        </w:rPr>
      </w:pPr>
      <w:r>
        <w:rPr>
          <w:rFonts w:hint="eastAsia" w:ascii="宋体" w:hAnsi="宋体"/>
          <w:sz w:val="24"/>
          <w:szCs w:val="24"/>
          <w:highlight w:val="none"/>
        </w:rPr>
        <w:t>乙方（全称）：</w:t>
      </w:r>
      <w:r>
        <w:rPr>
          <w:rFonts w:hint="eastAsia" w:ascii="宋体" w:hAnsi="宋体"/>
          <w:sz w:val="24"/>
          <w:szCs w:val="24"/>
          <w:highlight w:val="none"/>
          <w:u w:val="single"/>
        </w:rPr>
        <w:t xml:space="preserve">                       </w:t>
      </w:r>
      <w:r>
        <w:rPr>
          <w:rFonts w:hint="eastAsia" w:ascii="宋体" w:hAnsi="宋体"/>
          <w:sz w:val="24"/>
          <w:szCs w:val="24"/>
          <w:highlight w:val="none"/>
        </w:rPr>
        <w:t>（供应商）</w:t>
      </w:r>
    </w:p>
    <w:p w14:paraId="293A912B">
      <w:pPr>
        <w:pStyle w:val="10"/>
        <w:keepNext w:val="0"/>
        <w:keepLines w:val="0"/>
        <w:pageBreakBefore w:val="0"/>
        <w:widowControl/>
        <w:kinsoku/>
        <w:wordWrap/>
        <w:overflowPunct/>
        <w:topLinePunct w:val="0"/>
        <w:autoSpaceDE w:val="0"/>
        <w:autoSpaceDN w:val="0"/>
        <w:bidi w:val="0"/>
        <w:adjustRightInd w:val="0"/>
        <w:snapToGrid w:val="0"/>
        <w:spacing w:before="0" w:beforeLines="0" w:after="0" w:line="360" w:lineRule="auto"/>
        <w:ind w:left="0" w:leftChars="0" w:firstLine="480" w:firstLineChars="200"/>
        <w:rPr>
          <w:rFonts w:ascii="宋体" w:hAnsi="宋体"/>
          <w:sz w:val="24"/>
          <w:szCs w:val="24"/>
          <w:highlight w:val="none"/>
        </w:rPr>
      </w:pPr>
      <w:r>
        <w:rPr>
          <w:rFonts w:hint="eastAsia" w:ascii="宋体" w:hAnsi="宋体"/>
          <w:sz w:val="24"/>
          <w:szCs w:val="24"/>
          <w:highlight w:val="none"/>
        </w:rPr>
        <w:t>依据《中华人民共和国民法典》</w:t>
      </w:r>
      <w:r>
        <w:rPr>
          <w:rFonts w:hint="eastAsia" w:ascii="宋体" w:hAnsi="宋体"/>
          <w:sz w:val="24"/>
          <w:szCs w:val="24"/>
          <w:highlight w:val="none"/>
          <w:lang w:eastAsia="zh-CN"/>
        </w:rPr>
        <w:t>、</w:t>
      </w:r>
      <w:r>
        <w:rPr>
          <w:rFonts w:hint="eastAsia" w:ascii="宋体" w:hAnsi="宋体"/>
          <w:sz w:val="24"/>
          <w:szCs w:val="24"/>
          <w:highlight w:val="none"/>
        </w:rPr>
        <w:t>《中华人民共和国政府采购法》等有关的法律法规，以及</w:t>
      </w:r>
      <w:r>
        <w:rPr>
          <w:rFonts w:hint="eastAsia" w:ascii="宋体" w:hAnsi="宋体"/>
          <w:i w:val="0"/>
          <w:iCs w:val="0"/>
          <w:sz w:val="24"/>
          <w:szCs w:val="24"/>
          <w:highlight w:val="none"/>
          <w:u w:val="none"/>
          <w:lang w:eastAsia="zh-CN"/>
        </w:rPr>
        <w:t>本采购项目</w:t>
      </w:r>
      <w:r>
        <w:rPr>
          <w:rFonts w:hint="eastAsia" w:ascii="宋体" w:hAnsi="宋体"/>
          <w:sz w:val="24"/>
          <w:szCs w:val="24"/>
          <w:highlight w:val="none"/>
        </w:rPr>
        <w:t>的</w:t>
      </w:r>
      <w:r>
        <w:rPr>
          <w:rFonts w:hint="eastAsia" w:ascii="宋体" w:hAnsi="宋体"/>
          <w:sz w:val="24"/>
          <w:szCs w:val="24"/>
          <w:highlight w:val="none"/>
          <w:lang w:eastAsia="zh-CN"/>
        </w:rPr>
        <w:t>招标</w:t>
      </w:r>
      <w:r>
        <w:rPr>
          <w:rFonts w:hint="eastAsia" w:ascii="宋体" w:hAnsi="宋体"/>
          <w:sz w:val="24"/>
          <w:szCs w:val="24"/>
          <w:highlight w:val="none"/>
          <w:lang w:val="en-US" w:eastAsia="zh-CN"/>
        </w:rPr>
        <w:t>/谈判</w:t>
      </w:r>
      <w:r>
        <w:rPr>
          <w:rFonts w:hint="eastAsia" w:ascii="宋体" w:hAnsi="宋体"/>
          <w:sz w:val="24"/>
          <w:szCs w:val="24"/>
          <w:highlight w:val="none"/>
          <w:lang w:eastAsia="zh-CN"/>
        </w:rPr>
        <w:t>文件等</w:t>
      </w:r>
      <w:r>
        <w:rPr>
          <w:rFonts w:hint="eastAsia" w:ascii="宋体" w:hAnsi="宋体"/>
          <w:sz w:val="24"/>
          <w:szCs w:val="24"/>
          <w:highlight w:val="none"/>
        </w:rPr>
        <w:t>采购文件</w:t>
      </w:r>
      <w:r>
        <w:rPr>
          <w:rFonts w:hint="eastAsia" w:ascii="宋体" w:hAnsi="宋体"/>
          <w:sz w:val="24"/>
          <w:szCs w:val="24"/>
          <w:highlight w:val="none"/>
          <w:lang w:eastAsia="zh-CN"/>
        </w:rPr>
        <w:t>、</w:t>
      </w:r>
      <w:r>
        <w:rPr>
          <w:rFonts w:hint="eastAsia" w:ascii="宋体" w:hAnsi="宋体"/>
          <w:sz w:val="24"/>
          <w:szCs w:val="24"/>
          <w:highlight w:val="none"/>
        </w:rPr>
        <w:t xml:space="preserve">乙方的《投标（响应）文件》及《中标（成交）通知书》，甲乙双方同意签订本合同。具体情况及要求如下：     </w:t>
      </w:r>
    </w:p>
    <w:p w14:paraId="6789BDAF">
      <w:pPr>
        <w:keepNext w:val="0"/>
        <w:keepLines w:val="0"/>
        <w:pageBreakBefore w:val="0"/>
        <w:widowControl/>
        <w:numPr>
          <w:ilvl w:val="0"/>
          <w:numId w:val="3"/>
        </w:numPr>
        <w:kinsoku/>
        <w:wordWrap/>
        <w:overflowPunct/>
        <w:topLinePunct w:val="0"/>
        <w:autoSpaceDE w:val="0"/>
        <w:autoSpaceDN w:val="0"/>
        <w:bidi w:val="0"/>
        <w:adjustRightInd w:val="0"/>
        <w:snapToGrid w:val="0"/>
        <w:spacing w:before="0" w:beforeLines="0" w:line="360" w:lineRule="auto"/>
        <w:ind w:firstLine="480" w:firstLineChars="200"/>
        <w:rPr>
          <w:rFonts w:ascii="宋体" w:hAnsi="宋体"/>
          <w:b/>
          <w:sz w:val="24"/>
          <w:szCs w:val="24"/>
          <w:highlight w:val="none"/>
        </w:rPr>
      </w:pPr>
      <w:r>
        <w:rPr>
          <w:rFonts w:hint="eastAsia" w:ascii="宋体" w:hAnsi="宋体"/>
          <w:b/>
          <w:sz w:val="24"/>
          <w:szCs w:val="24"/>
          <w:highlight w:val="none"/>
        </w:rPr>
        <w:t>项目信息</w:t>
      </w:r>
    </w:p>
    <w:p w14:paraId="6A66A5FE">
      <w:pPr>
        <w:pStyle w:val="10"/>
        <w:keepNext w:val="0"/>
        <w:keepLines w:val="0"/>
        <w:pageBreakBefore w:val="0"/>
        <w:widowControl/>
        <w:numPr>
          <w:ilvl w:val="0"/>
          <w:numId w:val="0"/>
        </w:numPr>
        <w:tabs>
          <w:tab w:val="left" w:pos="999"/>
        </w:tabs>
        <w:kinsoku/>
        <w:wordWrap/>
        <w:overflowPunct/>
        <w:topLinePunct w:val="0"/>
        <w:autoSpaceDE w:val="0"/>
        <w:autoSpaceDN w:val="0"/>
        <w:bidi w:val="0"/>
        <w:adjustRightInd w:val="0"/>
        <w:snapToGrid w:val="0"/>
        <w:spacing w:before="0" w:beforeLines="0" w:after="0" w:line="360" w:lineRule="auto"/>
        <w:ind w:left="0" w:leftChars="0" w:firstLine="480" w:firstLineChars="200"/>
        <w:rPr>
          <w:rFonts w:hint="eastAsia" w:ascii="宋体" w:hAnsi="宋体"/>
          <w:color w:val="auto"/>
          <w:sz w:val="24"/>
          <w:szCs w:val="24"/>
          <w:highlight w:val="none"/>
          <w:u w:val="none"/>
          <w:lang w:val="en-US" w:eastAsia="zh-CN"/>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1</w:t>
      </w:r>
      <w:r>
        <w:rPr>
          <w:rFonts w:hint="eastAsia" w:ascii="宋体" w:hAnsi="宋体"/>
          <w:sz w:val="24"/>
          <w:szCs w:val="24"/>
          <w:highlight w:val="none"/>
          <w:lang w:eastAsia="zh-CN"/>
        </w:rPr>
        <w:t>）</w:t>
      </w:r>
      <w:r>
        <w:rPr>
          <w:rFonts w:hint="eastAsia" w:ascii="宋体" w:hAnsi="宋体"/>
          <w:sz w:val="24"/>
          <w:szCs w:val="24"/>
          <w:highlight w:val="none"/>
        </w:rPr>
        <w:t>采购项目名称：</w:t>
      </w:r>
      <w:r>
        <w:rPr>
          <w:rFonts w:hint="eastAsia" w:ascii="宋体" w:hAnsi="宋体"/>
          <w:sz w:val="24"/>
          <w:szCs w:val="24"/>
          <w:highlight w:val="none"/>
          <w:u w:val="single"/>
          <w:lang w:eastAsia="zh-CN"/>
        </w:rPr>
        <w:t>共享中药房中心建设项目（专用设备采购）</w:t>
      </w:r>
      <w:r>
        <w:rPr>
          <w:rFonts w:hint="eastAsia" w:ascii="宋体" w:hAnsi="宋体"/>
          <w:sz w:val="24"/>
          <w:szCs w:val="24"/>
          <w:highlight w:val="none"/>
          <w:u w:val="none"/>
          <w:lang w:val="en-US" w:eastAsia="zh-CN"/>
        </w:rPr>
        <w:t xml:space="preserve">   </w:t>
      </w:r>
      <w:r>
        <w:rPr>
          <w:rFonts w:hint="eastAsia" w:ascii="宋体" w:hAnsi="宋体"/>
          <w:color w:val="auto"/>
          <w:sz w:val="24"/>
          <w:szCs w:val="24"/>
          <w:highlight w:val="none"/>
          <w:u w:val="none"/>
          <w:lang w:val="en-US" w:eastAsia="zh-CN"/>
        </w:rPr>
        <w:t xml:space="preserve">      </w:t>
      </w:r>
    </w:p>
    <w:p w14:paraId="50AA33C5">
      <w:pPr>
        <w:pStyle w:val="10"/>
        <w:keepNext w:val="0"/>
        <w:keepLines w:val="0"/>
        <w:pageBreakBefore w:val="0"/>
        <w:widowControl/>
        <w:numPr>
          <w:ilvl w:val="0"/>
          <w:numId w:val="0"/>
        </w:numPr>
        <w:tabs>
          <w:tab w:val="left" w:pos="999"/>
        </w:tabs>
        <w:kinsoku/>
        <w:wordWrap/>
        <w:overflowPunct/>
        <w:topLinePunct w:val="0"/>
        <w:autoSpaceDE w:val="0"/>
        <w:autoSpaceDN w:val="0"/>
        <w:bidi w:val="0"/>
        <w:adjustRightInd w:val="0"/>
        <w:snapToGrid w:val="0"/>
        <w:spacing w:before="0" w:beforeLines="0" w:after="0" w:line="360" w:lineRule="auto"/>
        <w:ind w:left="0" w:leftChars="0" w:firstLine="1200" w:firstLineChars="500"/>
        <w:rPr>
          <w:rFonts w:hint="default" w:ascii="宋体" w:hAnsi="宋体" w:eastAsia="宋体"/>
          <w:color w:val="auto"/>
          <w:sz w:val="24"/>
          <w:szCs w:val="24"/>
          <w:highlight w:val="none"/>
          <w:u w:val="none"/>
          <w:lang w:val="en-US" w:eastAsia="zh-CN"/>
        </w:rPr>
      </w:pPr>
      <w:r>
        <w:rPr>
          <w:rFonts w:hint="eastAsia" w:ascii="宋体" w:hAnsi="宋体"/>
          <w:color w:val="auto"/>
          <w:sz w:val="24"/>
          <w:szCs w:val="24"/>
          <w:highlight w:val="none"/>
          <w:u w:val="none"/>
          <w:lang w:val="en-US" w:eastAsia="zh-CN"/>
        </w:rPr>
        <w:t>采购项目编号：</w:t>
      </w:r>
      <w:r>
        <w:rPr>
          <w:rFonts w:ascii="宋体" w:hAnsi="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 xml:space="preserve">            </w:t>
      </w:r>
      <w:r>
        <w:rPr>
          <w:rFonts w:ascii="宋体" w:hAnsi="宋体"/>
          <w:color w:val="auto"/>
          <w:sz w:val="24"/>
          <w:szCs w:val="24"/>
          <w:highlight w:val="none"/>
          <w:u w:val="single"/>
        </w:rPr>
        <w:t xml:space="preserve">      </w:t>
      </w:r>
    </w:p>
    <w:p w14:paraId="782ECFB2">
      <w:pPr>
        <w:pStyle w:val="10"/>
        <w:keepNext w:val="0"/>
        <w:keepLines w:val="0"/>
        <w:pageBreakBefore w:val="0"/>
        <w:widowControl/>
        <w:kinsoku/>
        <w:wordWrap/>
        <w:overflowPunct/>
        <w:topLinePunct w:val="0"/>
        <w:autoSpaceDE w:val="0"/>
        <w:autoSpaceDN w:val="0"/>
        <w:bidi w:val="0"/>
        <w:adjustRightInd w:val="0"/>
        <w:snapToGrid w:val="0"/>
        <w:spacing w:before="0" w:beforeLines="0" w:after="0" w:line="360" w:lineRule="auto"/>
        <w:ind w:left="0" w:leftChars="0" w:firstLine="480" w:firstLineChars="200"/>
        <w:rPr>
          <w:rFonts w:hint="default" w:ascii="宋体" w:hAnsi="宋体" w:eastAsia="宋体"/>
          <w:color w:val="FF0000"/>
          <w:sz w:val="24"/>
          <w:szCs w:val="24"/>
          <w:highlight w:val="none"/>
          <w:u w:val="single"/>
          <w:lang w:val="en-US" w:eastAsia="zh-CN"/>
        </w:rPr>
      </w:pPr>
      <w:r>
        <w:rPr>
          <w:rFonts w:hint="eastAsia" w:ascii="宋体" w:hAnsi="宋体"/>
          <w:color w:val="auto"/>
          <w:sz w:val="24"/>
          <w:szCs w:val="24"/>
          <w:highlight w:val="none"/>
        </w:rPr>
        <w:t>（2）采购计划编号：</w:t>
      </w:r>
      <w:r>
        <w:rPr>
          <w:rFonts w:hint="eastAsia" w:ascii="宋体" w:hAnsi="宋体" w:eastAsia="宋体"/>
          <w:color w:val="auto"/>
          <w:sz w:val="24"/>
          <w:szCs w:val="24"/>
          <w:highlight w:val="none"/>
          <w:u w:val="single"/>
          <w:lang w:val="en-US" w:eastAsia="zh-CN"/>
        </w:rPr>
        <w:t xml:space="preserve">                          </w:t>
      </w:r>
    </w:p>
    <w:p w14:paraId="7AFFD574">
      <w:pPr>
        <w:keepNext w:val="0"/>
        <w:keepLines w:val="0"/>
        <w:pageBreakBefore w:val="0"/>
        <w:widowControl/>
        <w:kinsoku/>
        <w:wordWrap/>
        <w:overflowPunct/>
        <w:topLinePunct w:val="0"/>
        <w:autoSpaceDE w:val="0"/>
        <w:autoSpaceDN w:val="0"/>
        <w:bidi w:val="0"/>
        <w:adjustRightInd w:val="0"/>
        <w:snapToGrid w:val="0"/>
        <w:spacing w:before="0" w:beforeLines="0" w:line="360" w:lineRule="auto"/>
        <w:ind w:firstLine="480" w:firstLineChars="200"/>
        <w:rPr>
          <w:rFonts w:hint="eastAsia" w:ascii="宋体" w:hAnsi="宋体"/>
          <w:sz w:val="24"/>
          <w:szCs w:val="24"/>
          <w:highlight w:val="none"/>
        </w:rPr>
      </w:pPr>
      <w:r>
        <w:rPr>
          <w:rFonts w:hint="eastAsia" w:ascii="宋体" w:hAnsi="宋体"/>
          <w:sz w:val="24"/>
          <w:szCs w:val="24"/>
          <w:highlight w:val="none"/>
        </w:rPr>
        <w:t>（3）项目内容：</w:t>
      </w:r>
    </w:p>
    <w:p w14:paraId="4CBD692F">
      <w:pPr>
        <w:keepNext w:val="0"/>
        <w:keepLines w:val="0"/>
        <w:pageBreakBefore w:val="0"/>
        <w:widowControl/>
        <w:kinsoku/>
        <w:wordWrap/>
        <w:overflowPunct/>
        <w:topLinePunct w:val="0"/>
        <w:autoSpaceDE w:val="0"/>
        <w:autoSpaceDN w:val="0"/>
        <w:bidi w:val="0"/>
        <w:adjustRightInd w:val="0"/>
        <w:snapToGrid w:val="0"/>
        <w:spacing w:before="0" w:beforeLines="0" w:line="360" w:lineRule="auto"/>
        <w:ind w:firstLine="480" w:firstLineChars="200"/>
        <w:rPr>
          <w:rFonts w:hint="eastAsia" w:ascii="宋体" w:hAnsi="宋体"/>
          <w:sz w:val="24"/>
          <w:szCs w:val="24"/>
          <w:highlight w:val="none"/>
          <w:lang w:val="en-US" w:eastAsia="zh-CN"/>
        </w:rPr>
      </w:pPr>
      <w:r>
        <w:rPr>
          <w:rFonts w:hint="eastAsia" w:ascii="宋体" w:hAnsi="宋体"/>
          <w:sz w:val="24"/>
          <w:szCs w:val="24"/>
          <w:highlight w:val="none"/>
          <w:lang w:val="en-US" w:eastAsia="zh-CN"/>
        </w:rPr>
        <w:t xml:space="preserve">     </w:t>
      </w:r>
      <w:r>
        <w:rPr>
          <w:rFonts w:hint="eastAsia" w:ascii="宋体" w:hAnsi="宋体"/>
          <w:sz w:val="24"/>
          <w:szCs w:val="24"/>
          <w:highlight w:val="none"/>
          <w:lang w:eastAsia="zh-CN"/>
        </w:rPr>
        <w:t>采购标的及数量</w:t>
      </w:r>
      <w:r>
        <w:rPr>
          <w:rFonts w:hint="eastAsia" w:ascii="宋体" w:hAnsi="宋体"/>
          <w:sz w:val="24"/>
          <w:szCs w:val="24"/>
          <w:highlight w:val="none"/>
          <w:lang w:val="en-US" w:eastAsia="zh-CN"/>
        </w:rPr>
        <w:t>（台/套</w:t>
      </w:r>
      <w:r>
        <w:rPr>
          <w:rFonts w:hint="default" w:ascii="宋体" w:hAnsi="宋体"/>
          <w:sz w:val="24"/>
          <w:szCs w:val="24"/>
          <w:highlight w:val="none"/>
          <w:lang w:val="en" w:eastAsia="zh-CN"/>
        </w:rPr>
        <w:t>/</w:t>
      </w:r>
      <w:r>
        <w:rPr>
          <w:rFonts w:hint="eastAsia" w:ascii="宋体" w:hAnsi="宋体"/>
          <w:sz w:val="24"/>
          <w:szCs w:val="24"/>
          <w:highlight w:val="none"/>
          <w:lang w:val="en" w:eastAsia="zh-CN"/>
        </w:rPr>
        <w:t>个</w:t>
      </w:r>
      <w:r>
        <w:rPr>
          <w:rFonts w:hint="default" w:ascii="宋体" w:hAnsi="宋体"/>
          <w:sz w:val="24"/>
          <w:szCs w:val="24"/>
          <w:highlight w:val="none"/>
          <w:lang w:val="en" w:eastAsia="zh-CN"/>
        </w:rPr>
        <w:t>/</w:t>
      </w:r>
      <w:r>
        <w:rPr>
          <w:rFonts w:hint="eastAsia" w:ascii="宋体" w:hAnsi="宋体"/>
          <w:sz w:val="24"/>
          <w:szCs w:val="24"/>
          <w:highlight w:val="none"/>
          <w:lang w:val="en" w:eastAsia="zh-CN"/>
        </w:rPr>
        <w:t>架</w:t>
      </w:r>
      <w:r>
        <w:rPr>
          <w:rFonts w:hint="default" w:ascii="宋体" w:hAnsi="宋体"/>
          <w:sz w:val="24"/>
          <w:szCs w:val="24"/>
          <w:highlight w:val="none"/>
          <w:lang w:val="en" w:eastAsia="zh-CN"/>
        </w:rPr>
        <w:t>/</w:t>
      </w:r>
      <w:r>
        <w:rPr>
          <w:rFonts w:hint="eastAsia" w:ascii="宋体" w:hAnsi="宋体"/>
          <w:sz w:val="24"/>
          <w:szCs w:val="24"/>
          <w:highlight w:val="none"/>
          <w:lang w:val="en" w:eastAsia="zh-CN"/>
        </w:rPr>
        <w:t>组等</w:t>
      </w:r>
      <w:r>
        <w:rPr>
          <w:rFonts w:hint="eastAsia" w:ascii="宋体" w:hAnsi="宋体"/>
          <w:sz w:val="24"/>
          <w:szCs w:val="24"/>
          <w:highlight w:val="none"/>
          <w:lang w:val="en-US" w:eastAsia="zh-CN"/>
        </w:rPr>
        <w:t>）</w:t>
      </w:r>
      <w:r>
        <w:rPr>
          <w:rFonts w:hint="eastAsia" w:ascii="宋体" w:hAnsi="宋体"/>
          <w:sz w:val="24"/>
          <w:szCs w:val="24"/>
          <w:highlight w:val="none"/>
          <w:lang w:eastAsia="zh-CN"/>
        </w:rPr>
        <w:t>：</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lang w:val="en-US" w:eastAsia="zh-CN"/>
        </w:rPr>
        <w:t xml:space="preserve"> </w:t>
      </w:r>
    </w:p>
    <w:p w14:paraId="45D4C2A1">
      <w:pPr>
        <w:keepNext w:val="0"/>
        <w:keepLines w:val="0"/>
        <w:pageBreakBefore w:val="0"/>
        <w:widowControl/>
        <w:numPr>
          <w:ilvl w:val="0"/>
          <w:numId w:val="0"/>
        </w:numPr>
        <w:kinsoku/>
        <w:wordWrap/>
        <w:overflowPunct/>
        <w:topLinePunct w:val="0"/>
        <w:autoSpaceDE w:val="0"/>
        <w:autoSpaceDN w:val="0"/>
        <w:bidi w:val="0"/>
        <w:adjustRightInd w:val="0"/>
        <w:snapToGrid w:val="0"/>
        <w:spacing w:before="0" w:beforeLines="0" w:line="360" w:lineRule="auto"/>
        <w:ind w:firstLine="480" w:firstLineChars="200"/>
        <w:rPr>
          <w:rFonts w:hint="default" w:ascii="宋体" w:hAnsi="宋体" w:cs="宋体"/>
          <w:sz w:val="24"/>
          <w:szCs w:val="24"/>
          <w:highlight w:val="none"/>
          <w:lang w:val="en" w:eastAsia="zh-CN"/>
        </w:rPr>
      </w:pPr>
      <w:r>
        <w:rPr>
          <w:rFonts w:hint="eastAsia" w:ascii="宋体" w:hAnsi="宋体"/>
          <w:sz w:val="24"/>
          <w:szCs w:val="24"/>
          <w:highlight w:val="none"/>
          <w:u w:val="none"/>
          <w:lang w:val="en-US" w:eastAsia="zh-CN"/>
        </w:rPr>
        <w:t xml:space="preserve">     </w:t>
      </w:r>
      <w:r>
        <w:rPr>
          <w:rFonts w:hint="eastAsia" w:ascii="宋体" w:hAnsi="宋体" w:cs="宋体"/>
          <w:sz w:val="24"/>
          <w:szCs w:val="24"/>
          <w:highlight w:val="none"/>
          <w:lang w:val="en-US" w:eastAsia="zh-CN"/>
        </w:rPr>
        <w:t>品牌：</w:t>
      </w:r>
      <w:r>
        <w:rPr>
          <w:rFonts w:hint="eastAsia" w:ascii="宋体" w:hAnsi="宋体" w:cs="宋体"/>
          <w:sz w:val="24"/>
          <w:szCs w:val="24"/>
          <w:highlight w:val="none"/>
          <w:u w:val="single"/>
          <w:lang w:val="en-US" w:eastAsia="zh-CN"/>
        </w:rPr>
        <w:t xml:space="preserve">      </w:t>
      </w:r>
      <w:r>
        <w:rPr>
          <w:rFonts w:hint="default" w:ascii="宋体" w:hAnsi="宋体" w:cs="宋体"/>
          <w:sz w:val="24"/>
          <w:szCs w:val="24"/>
          <w:highlight w:val="none"/>
          <w:u w:val="single"/>
          <w:lang w:val="en" w:eastAsia="zh-CN"/>
        </w:rPr>
        <w:t xml:space="preserve">   </w:t>
      </w:r>
      <w:r>
        <w:rPr>
          <w:rFonts w:hint="eastAsia" w:ascii="宋体" w:hAnsi="宋体" w:cs="宋体"/>
          <w:sz w:val="24"/>
          <w:szCs w:val="24"/>
          <w:highlight w:val="none"/>
          <w:u w:val="single"/>
          <w:lang w:val="en-US" w:eastAsia="zh-CN"/>
        </w:rPr>
        <w:t xml:space="preserve">    </w:t>
      </w:r>
      <w:r>
        <w:rPr>
          <w:rFonts w:hint="default" w:ascii="宋体" w:hAnsi="宋体" w:cs="宋体"/>
          <w:sz w:val="24"/>
          <w:szCs w:val="24"/>
          <w:highlight w:val="none"/>
          <w:u w:val="single"/>
          <w:lang w:val="en" w:eastAsia="zh-CN"/>
        </w:rPr>
        <w:t xml:space="preserve"> </w:t>
      </w:r>
      <w:r>
        <w:rPr>
          <w:rFonts w:hint="eastAsia" w:ascii="宋体" w:hAnsi="宋体" w:cs="宋体"/>
          <w:sz w:val="24"/>
          <w:szCs w:val="24"/>
          <w:highlight w:val="none"/>
          <w:u w:val="single"/>
          <w:lang w:val="en-US" w:eastAsia="zh-CN"/>
        </w:rPr>
        <w:t xml:space="preserve"> </w:t>
      </w:r>
      <w:r>
        <w:rPr>
          <w:rFonts w:hint="default" w:ascii="宋体" w:hAnsi="宋体" w:cs="宋体"/>
          <w:sz w:val="24"/>
          <w:szCs w:val="24"/>
          <w:highlight w:val="none"/>
          <w:u w:val="none"/>
          <w:lang w:val="en" w:eastAsia="zh-CN"/>
        </w:rPr>
        <w:t xml:space="preserve">     </w:t>
      </w:r>
      <w:r>
        <w:rPr>
          <w:rFonts w:hint="eastAsia" w:ascii="宋体" w:hAnsi="宋体" w:cs="宋体"/>
          <w:sz w:val="24"/>
          <w:szCs w:val="24"/>
          <w:highlight w:val="none"/>
          <w:lang w:val="en-US" w:eastAsia="zh-CN"/>
        </w:rPr>
        <w:t>规格型号：</w:t>
      </w:r>
      <w:r>
        <w:rPr>
          <w:rFonts w:hint="eastAsia" w:ascii="宋体" w:hAnsi="宋体" w:cs="宋体"/>
          <w:sz w:val="24"/>
          <w:szCs w:val="24"/>
          <w:highlight w:val="none"/>
          <w:u w:val="single"/>
          <w:lang w:val="en-US" w:eastAsia="zh-CN"/>
        </w:rPr>
        <w:t xml:space="preserve">   </w:t>
      </w:r>
      <w:r>
        <w:rPr>
          <w:rFonts w:hint="default" w:ascii="宋体" w:hAnsi="宋体" w:cs="宋体"/>
          <w:sz w:val="24"/>
          <w:szCs w:val="24"/>
          <w:highlight w:val="none"/>
          <w:u w:val="single"/>
          <w:lang w:val="en" w:eastAsia="zh-CN"/>
        </w:rPr>
        <w:t xml:space="preserve">  </w:t>
      </w:r>
      <w:r>
        <w:rPr>
          <w:rFonts w:hint="eastAsia" w:ascii="宋体" w:hAnsi="宋体" w:cs="宋体"/>
          <w:sz w:val="24"/>
          <w:szCs w:val="24"/>
          <w:highlight w:val="none"/>
          <w:u w:val="single"/>
          <w:lang w:val="en-US" w:eastAsia="zh-CN"/>
        </w:rPr>
        <w:t xml:space="preserve">       </w:t>
      </w:r>
      <w:r>
        <w:rPr>
          <w:rFonts w:hint="default" w:ascii="宋体" w:hAnsi="宋体" w:cs="宋体"/>
          <w:sz w:val="24"/>
          <w:szCs w:val="24"/>
          <w:highlight w:val="none"/>
          <w:u w:val="single"/>
          <w:lang w:val="en" w:eastAsia="zh-CN"/>
        </w:rPr>
        <w:t xml:space="preserve">   </w:t>
      </w:r>
    </w:p>
    <w:p w14:paraId="589B25A1">
      <w:pPr>
        <w:keepNext w:val="0"/>
        <w:keepLines w:val="0"/>
        <w:pageBreakBefore w:val="0"/>
        <w:widowControl/>
        <w:kinsoku/>
        <w:wordWrap/>
        <w:overflowPunct/>
        <w:topLinePunct w:val="0"/>
        <w:autoSpaceDE w:val="0"/>
        <w:autoSpaceDN w:val="0"/>
        <w:bidi w:val="0"/>
        <w:adjustRightInd w:val="0"/>
        <w:snapToGrid w:val="0"/>
        <w:spacing w:before="0" w:beforeLines="0" w:line="360" w:lineRule="auto"/>
        <w:ind w:firstLine="480" w:firstLineChars="200"/>
        <w:rPr>
          <w:rFonts w:ascii="宋体" w:hAnsi="宋体"/>
          <w:sz w:val="24"/>
          <w:szCs w:val="24"/>
          <w:highlight w:val="none"/>
          <w:u w:val="single"/>
        </w:rPr>
      </w:pPr>
      <w:r>
        <w:rPr>
          <w:rFonts w:hint="eastAsia" w:ascii="宋体" w:hAnsi="宋体"/>
          <w:sz w:val="24"/>
          <w:szCs w:val="24"/>
          <w:highlight w:val="none"/>
          <w:u w:val="none"/>
          <w:lang w:val="en-US" w:eastAsia="zh-CN"/>
        </w:rPr>
        <w:t>采购标的的技术要求、商务要求具体见附件。</w:t>
      </w:r>
    </w:p>
    <w:p w14:paraId="4625A74A">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before="0" w:beforeLines="0" w:line="360" w:lineRule="auto"/>
        <w:ind w:left="0" w:firstLine="480" w:firstLineChars="200"/>
        <w:rPr>
          <w:rFonts w:hint="eastAsia" w:ascii="宋体" w:hAnsi="宋体" w:eastAsia="宋体" w:cs="宋体"/>
          <w:iCs w:val="0"/>
          <w:sz w:val="24"/>
          <w:szCs w:val="24"/>
          <w:highlight w:val="none"/>
          <w:lang w:val="en-US" w:eastAsia="zh-CN"/>
        </w:rPr>
      </w:pPr>
      <w:r>
        <w:rPr>
          <w:rFonts w:hint="eastAsia" w:ascii="宋体" w:hAnsi="宋体" w:eastAsia="宋体" w:cs="宋体"/>
          <w:iCs w:val="0"/>
          <w:sz w:val="24"/>
          <w:szCs w:val="24"/>
          <w:highlight w:val="none"/>
          <w:lang w:val="en-US" w:eastAsia="zh-CN"/>
        </w:rPr>
        <w:t>（</w:t>
      </w:r>
      <w:r>
        <w:rPr>
          <w:rFonts w:hint="default" w:ascii="宋体" w:hAnsi="宋体" w:eastAsia="宋体" w:cs="宋体"/>
          <w:iCs w:val="0"/>
          <w:sz w:val="24"/>
          <w:szCs w:val="24"/>
          <w:highlight w:val="none"/>
          <w:lang w:val="en" w:eastAsia="zh-CN"/>
        </w:rPr>
        <w:t>4</w:t>
      </w:r>
      <w:r>
        <w:rPr>
          <w:rFonts w:hint="eastAsia" w:ascii="宋体" w:hAnsi="宋体" w:eastAsia="宋体" w:cs="宋体"/>
          <w:iCs w:val="0"/>
          <w:sz w:val="24"/>
          <w:szCs w:val="24"/>
          <w:highlight w:val="none"/>
          <w:lang w:val="en-US" w:eastAsia="zh-CN"/>
        </w:rPr>
        <w:t>）政府采购组织形式：</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政府集中采购</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val="en-US" w:eastAsia="zh-CN"/>
        </w:rPr>
        <w:t xml:space="preserve">部门集中采购  </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lang w:val="en-US" w:eastAsia="zh-CN"/>
        </w:rPr>
        <w:t>分散采购</w:t>
      </w:r>
    </w:p>
    <w:p w14:paraId="77F2A9A2">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before="0" w:beforeLines="0" w:line="360" w:lineRule="auto"/>
        <w:ind w:left="0" w:firstLine="480" w:firstLineChars="200"/>
        <w:rPr>
          <w:rFonts w:hint="eastAsia" w:ascii="宋体" w:hAnsi="宋体" w:eastAsia="宋体" w:cs="宋体"/>
          <w:iCs w:val="0"/>
          <w:sz w:val="24"/>
          <w:szCs w:val="24"/>
          <w:highlight w:val="none"/>
          <w:lang w:eastAsia="zh-CN"/>
        </w:rPr>
      </w:pPr>
      <w:r>
        <w:rPr>
          <w:rFonts w:hint="eastAsia" w:ascii="宋体" w:hAnsi="宋体" w:eastAsia="宋体" w:cs="宋体"/>
          <w:iCs w:val="0"/>
          <w:sz w:val="24"/>
          <w:szCs w:val="24"/>
          <w:highlight w:val="none"/>
          <w:lang w:val="en-US" w:eastAsia="zh-CN"/>
        </w:rPr>
        <w:t>（</w:t>
      </w:r>
      <w:r>
        <w:rPr>
          <w:rFonts w:hint="default" w:ascii="宋体" w:hAnsi="宋体" w:eastAsia="宋体" w:cs="宋体"/>
          <w:iCs w:val="0"/>
          <w:sz w:val="24"/>
          <w:szCs w:val="24"/>
          <w:highlight w:val="none"/>
          <w:lang w:val="en" w:eastAsia="zh-CN"/>
        </w:rPr>
        <w:t>5</w:t>
      </w:r>
      <w:r>
        <w:rPr>
          <w:rFonts w:hint="eastAsia" w:ascii="宋体" w:hAnsi="宋体" w:eastAsia="宋体" w:cs="宋体"/>
          <w:iCs w:val="0"/>
          <w:sz w:val="24"/>
          <w:szCs w:val="24"/>
          <w:highlight w:val="none"/>
          <w:lang w:val="en-US" w:eastAsia="zh-CN"/>
        </w:rPr>
        <w:t>）政府采购方式：</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lang w:eastAsia="zh-CN"/>
        </w:rPr>
        <w:t>公开招标</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邀请招标</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竞争性谈判</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竞争性磋商</w:t>
      </w:r>
    </w:p>
    <w:p w14:paraId="666369DE">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before="0" w:beforeLines="0" w:line="360" w:lineRule="auto"/>
        <w:ind w:left="0" w:firstLine="480" w:firstLineChars="200"/>
        <w:rPr>
          <w:rFonts w:hint="eastAsia" w:ascii="宋体" w:hAnsi="宋体" w:eastAsia="宋体" w:cs="宋体"/>
          <w:iCs w:val="0"/>
          <w:sz w:val="24"/>
          <w:szCs w:val="24"/>
          <w:highlight w:val="none"/>
          <w:u w:val="single"/>
          <w:lang w:val="en-US" w:eastAsia="zh-CN"/>
        </w:rPr>
      </w:pPr>
      <w:r>
        <w:rPr>
          <w:rFonts w:hint="eastAsia" w:ascii="宋体" w:hAnsi="宋体" w:cs="宋体"/>
          <w:sz w:val="24"/>
          <w:szCs w:val="24"/>
          <w:highlight w:val="none"/>
          <w:u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询价</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单一来源</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框架协议</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其他：</w:t>
      </w:r>
      <w:r>
        <w:rPr>
          <w:rFonts w:hint="eastAsia" w:ascii="宋体" w:hAnsi="宋体" w:eastAsia="宋体" w:cs="宋体"/>
          <w:iCs w:val="0"/>
          <w:sz w:val="24"/>
          <w:szCs w:val="24"/>
          <w:highlight w:val="none"/>
          <w:u w:val="single"/>
          <w:lang w:val="en-US" w:eastAsia="zh-CN"/>
        </w:rPr>
        <w:t xml:space="preserve">          </w:t>
      </w:r>
    </w:p>
    <w:p w14:paraId="23B68422">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before="0" w:beforeLines="0" w:line="360" w:lineRule="auto"/>
        <w:ind w:firstLine="480" w:firstLineChars="200"/>
        <w:rPr>
          <w:rFonts w:hint="eastAsia" w:ascii="宋体" w:hAnsi="宋体" w:eastAsia="宋体" w:cs="Times New Roman"/>
          <w:w w:val="100"/>
          <w:kern w:val="2"/>
          <w:sz w:val="24"/>
          <w:szCs w:val="24"/>
          <w:highlight w:val="none"/>
          <w:lang w:val="en-US" w:eastAsia="zh-CN" w:bidi="ar-SA"/>
        </w:rPr>
      </w:pPr>
      <w:r>
        <w:rPr>
          <w:rFonts w:hint="eastAsia" w:ascii="宋体" w:hAnsi="宋体"/>
          <w:sz w:val="24"/>
          <w:szCs w:val="24"/>
          <w:highlight w:val="none"/>
          <w:lang w:val="en-US" w:eastAsia="zh-CN"/>
        </w:rPr>
        <w:t>（</w:t>
      </w:r>
      <w:r>
        <w:rPr>
          <w:rFonts w:hint="default" w:ascii="宋体" w:hAnsi="宋体"/>
          <w:sz w:val="24"/>
          <w:szCs w:val="24"/>
          <w:highlight w:val="none"/>
          <w:lang w:val="en" w:eastAsia="zh-CN"/>
        </w:rPr>
        <w:t>6</w:t>
      </w:r>
      <w:r>
        <w:rPr>
          <w:rFonts w:hint="eastAsia" w:ascii="宋体" w:hAnsi="宋体"/>
          <w:sz w:val="24"/>
          <w:szCs w:val="24"/>
          <w:highlight w:val="none"/>
          <w:lang w:val="en-US" w:eastAsia="zh-CN"/>
        </w:rPr>
        <w:t>）</w:t>
      </w:r>
      <w:r>
        <w:rPr>
          <w:rFonts w:hint="eastAsia" w:ascii="宋体" w:hAnsi="宋体" w:eastAsia="宋体" w:cs="Times New Roman"/>
          <w:w w:val="100"/>
          <w:kern w:val="2"/>
          <w:sz w:val="24"/>
          <w:szCs w:val="24"/>
          <w:highlight w:val="none"/>
          <w:lang w:val="en-US" w:eastAsia="zh-CN" w:bidi="ar-SA"/>
        </w:rPr>
        <w:t>中标（成交）采购标的制造商是否为中小企业：</w:t>
      </w:r>
      <w:r>
        <w:rPr>
          <w:rFonts w:hint="eastAsia" w:ascii="宋体" w:hAnsi="宋体" w:eastAsia="宋体" w:cs="Times New Roman"/>
          <w:w w:val="100"/>
          <w:kern w:val="2"/>
          <w:sz w:val="24"/>
          <w:szCs w:val="24"/>
          <w:highlight w:val="none"/>
          <w:lang w:val="en-US" w:eastAsia="zh-CN" w:bidi="ar-SA"/>
        </w:rPr>
        <w:sym w:font="Wingdings" w:char="00A8"/>
      </w:r>
      <w:r>
        <w:rPr>
          <w:rFonts w:hint="eastAsia" w:ascii="宋体" w:hAnsi="宋体" w:eastAsia="宋体" w:cs="Times New Roman"/>
          <w:w w:val="100"/>
          <w:kern w:val="2"/>
          <w:sz w:val="24"/>
          <w:szCs w:val="24"/>
          <w:highlight w:val="none"/>
          <w:lang w:val="en-US" w:eastAsia="zh-CN" w:bidi="ar-SA"/>
        </w:rPr>
        <w:t xml:space="preserve">是      </w:t>
      </w:r>
      <w:r>
        <w:rPr>
          <w:rFonts w:hint="eastAsia" w:ascii="宋体" w:hAnsi="宋体" w:eastAsia="宋体" w:cs="Times New Roman"/>
          <w:w w:val="100"/>
          <w:kern w:val="2"/>
          <w:sz w:val="24"/>
          <w:szCs w:val="24"/>
          <w:highlight w:val="none"/>
          <w:lang w:val="en-US" w:eastAsia="zh-CN" w:bidi="ar-SA"/>
        </w:rPr>
        <w:sym w:font="Wingdings" w:char="00A8"/>
      </w:r>
      <w:r>
        <w:rPr>
          <w:rFonts w:hint="eastAsia" w:ascii="宋体" w:hAnsi="宋体" w:eastAsia="宋体" w:cs="Times New Roman"/>
          <w:w w:val="100"/>
          <w:kern w:val="2"/>
          <w:sz w:val="24"/>
          <w:szCs w:val="24"/>
          <w:highlight w:val="none"/>
          <w:lang w:val="en-US" w:eastAsia="zh-CN" w:bidi="ar-SA"/>
        </w:rPr>
        <w:t>否</w:t>
      </w:r>
    </w:p>
    <w:p w14:paraId="7F7E2F69">
      <w:pPr>
        <w:keepNext w:val="0"/>
        <w:keepLines w:val="0"/>
        <w:pageBreakBefore w:val="0"/>
        <w:widowControl/>
        <w:numPr>
          <w:ilvl w:val="0"/>
          <w:numId w:val="0"/>
        </w:numPr>
        <w:kinsoku/>
        <w:wordWrap/>
        <w:overflowPunct/>
        <w:topLinePunct w:val="0"/>
        <w:autoSpaceDE w:val="0"/>
        <w:autoSpaceDN w:val="0"/>
        <w:bidi w:val="0"/>
        <w:adjustRightInd w:val="0"/>
        <w:snapToGrid w:val="0"/>
        <w:spacing w:before="0" w:beforeLines="0" w:line="360" w:lineRule="auto"/>
        <w:ind w:left="0" w:leftChars="0" w:firstLine="480" w:firstLineChars="200"/>
        <w:rPr>
          <w:rFonts w:hint="default"/>
          <w:sz w:val="24"/>
          <w:szCs w:val="24"/>
          <w:highlight w:val="none"/>
          <w:lang w:val="en-US" w:eastAsia="zh-CN"/>
        </w:rPr>
      </w:pPr>
      <w:r>
        <w:rPr>
          <w:rFonts w:hint="eastAsia" w:ascii="宋体" w:hAnsi="宋体"/>
          <w:w w:val="100"/>
          <w:sz w:val="24"/>
          <w:szCs w:val="24"/>
          <w:highlight w:val="none"/>
          <w:lang w:val="en-US" w:eastAsia="zh-CN"/>
        </w:rPr>
        <w:t xml:space="preserve">     本合同</w:t>
      </w:r>
      <w:r>
        <w:rPr>
          <w:rFonts w:hint="eastAsia" w:ascii="宋体" w:hAnsi="宋体"/>
          <w:w w:val="100"/>
          <w:sz w:val="24"/>
          <w:szCs w:val="24"/>
          <w:highlight w:val="none"/>
        </w:rPr>
        <w:t>是否</w:t>
      </w:r>
      <w:r>
        <w:rPr>
          <w:rFonts w:hint="eastAsia" w:ascii="宋体" w:hAnsi="宋体"/>
          <w:w w:val="100"/>
          <w:sz w:val="24"/>
          <w:szCs w:val="24"/>
          <w:highlight w:val="none"/>
          <w:lang w:eastAsia="zh-CN"/>
        </w:rPr>
        <w:t>为专门面向</w:t>
      </w:r>
      <w:r>
        <w:rPr>
          <w:rFonts w:hint="eastAsia" w:ascii="宋体" w:hAnsi="宋体"/>
          <w:w w:val="100"/>
          <w:sz w:val="24"/>
          <w:szCs w:val="24"/>
          <w:highlight w:val="none"/>
        </w:rPr>
        <w:t>中小企业</w:t>
      </w:r>
      <w:r>
        <w:rPr>
          <w:rFonts w:hint="eastAsia" w:ascii="宋体" w:hAnsi="宋体"/>
          <w:w w:val="100"/>
          <w:sz w:val="24"/>
          <w:szCs w:val="24"/>
          <w:highlight w:val="none"/>
          <w:lang w:eastAsia="zh-CN"/>
        </w:rPr>
        <w:t>的采</w:t>
      </w:r>
      <w:r>
        <w:rPr>
          <w:rFonts w:hint="eastAsia" w:ascii="宋体" w:hAnsi="宋体"/>
          <w:w w:val="100"/>
          <w:sz w:val="24"/>
          <w:szCs w:val="24"/>
          <w:highlight w:val="none"/>
          <w:shd w:val="clear" w:color="auto" w:fill="auto"/>
          <w:lang w:eastAsia="zh-CN"/>
        </w:rPr>
        <w:t>购</w:t>
      </w:r>
      <w:r>
        <w:rPr>
          <w:rFonts w:hint="eastAsia" w:ascii="宋体" w:hAnsi="宋体"/>
          <w:w w:val="100"/>
          <w:sz w:val="24"/>
          <w:szCs w:val="24"/>
          <w:highlight w:val="none"/>
          <w:shd w:val="clear" w:color="auto" w:fill="auto"/>
        </w:rPr>
        <w:t>合同</w:t>
      </w:r>
      <w:r>
        <w:rPr>
          <w:rFonts w:hint="eastAsia" w:ascii="宋体" w:hAnsi="宋体"/>
          <w:w w:val="100"/>
          <w:sz w:val="24"/>
          <w:szCs w:val="24"/>
          <w:highlight w:val="none"/>
          <w:shd w:val="clear" w:color="auto" w:fill="auto"/>
          <w:lang w:eastAsia="zh-CN"/>
        </w:rPr>
        <w:t>（中小企业预留合同）</w:t>
      </w:r>
      <w:r>
        <w:rPr>
          <w:rFonts w:hint="eastAsia" w:ascii="宋体" w:hAnsi="宋体"/>
          <w:sz w:val="24"/>
          <w:szCs w:val="24"/>
          <w:highlight w:val="none"/>
          <w:shd w:val="clear" w:color="auto" w:fill="auto"/>
        </w:rPr>
        <w:t>：</w:t>
      </w:r>
      <w:r>
        <w:rPr>
          <w:rFonts w:hint="eastAsia" w:ascii="宋体" w:hAnsi="宋体"/>
          <w:iCs/>
          <w:sz w:val="24"/>
          <w:szCs w:val="24"/>
          <w:highlight w:val="none"/>
        </w:rPr>
        <w:sym w:font="Wingdings" w:char="00A8"/>
      </w:r>
      <w:r>
        <w:rPr>
          <w:rFonts w:hint="eastAsia" w:ascii="宋体" w:hAnsi="宋体"/>
          <w:iCs/>
          <w:sz w:val="24"/>
          <w:szCs w:val="24"/>
          <w:highlight w:val="none"/>
        </w:rPr>
        <w:t xml:space="preserve">是 </w:t>
      </w:r>
      <w:r>
        <w:rPr>
          <w:rFonts w:hint="eastAsia" w:ascii="宋体" w:hAnsi="宋体"/>
          <w:iCs/>
          <w:sz w:val="24"/>
          <w:szCs w:val="24"/>
          <w:highlight w:val="none"/>
          <w:lang w:val="en-US" w:eastAsia="zh-CN"/>
        </w:rPr>
        <w:t xml:space="preserve">  </w:t>
      </w:r>
      <w:r>
        <w:rPr>
          <w:rFonts w:hint="eastAsia" w:ascii="宋体" w:hAnsi="宋体"/>
          <w:iCs/>
          <w:sz w:val="24"/>
          <w:szCs w:val="24"/>
          <w:highlight w:val="none"/>
        </w:rPr>
        <w:t xml:space="preserve"> </w:t>
      </w:r>
      <w:r>
        <w:rPr>
          <w:rFonts w:hint="eastAsia" w:ascii="宋体" w:hAnsi="宋体"/>
          <w:iCs/>
          <w:sz w:val="24"/>
          <w:szCs w:val="24"/>
          <w:highlight w:val="none"/>
        </w:rPr>
        <w:sym w:font="Wingdings" w:char="00A8"/>
      </w:r>
      <w:r>
        <w:rPr>
          <w:rFonts w:hint="eastAsia" w:ascii="宋体" w:hAnsi="宋体"/>
          <w:iCs/>
          <w:sz w:val="24"/>
          <w:szCs w:val="24"/>
          <w:highlight w:val="none"/>
        </w:rPr>
        <w:t>否</w:t>
      </w:r>
    </w:p>
    <w:p w14:paraId="1C6F38D4">
      <w:pPr>
        <w:keepNext w:val="0"/>
        <w:keepLines w:val="0"/>
        <w:pageBreakBefore w:val="0"/>
        <w:widowControl/>
        <w:kinsoku/>
        <w:wordWrap/>
        <w:overflowPunct/>
        <w:topLinePunct w:val="0"/>
        <w:autoSpaceDE w:val="0"/>
        <w:autoSpaceDN w:val="0"/>
        <w:bidi w:val="0"/>
        <w:adjustRightInd w:val="0"/>
        <w:snapToGrid w:val="0"/>
        <w:spacing w:before="0" w:beforeLines="0" w:line="360" w:lineRule="auto"/>
        <w:ind w:firstLine="480" w:firstLineChars="200"/>
        <w:rPr>
          <w:rFonts w:ascii="宋体" w:hAnsi="宋体"/>
          <w:sz w:val="24"/>
          <w:szCs w:val="24"/>
          <w:highlight w:val="none"/>
        </w:rPr>
      </w:pPr>
      <w:r>
        <w:rPr>
          <w:rFonts w:hint="eastAsia" w:ascii="宋体" w:hAnsi="宋体"/>
          <w:sz w:val="24"/>
          <w:szCs w:val="24"/>
          <w:highlight w:val="none"/>
        </w:rPr>
        <w:t>（</w:t>
      </w:r>
      <w:r>
        <w:rPr>
          <w:rFonts w:hint="default" w:ascii="宋体" w:hAnsi="宋体"/>
          <w:sz w:val="24"/>
          <w:szCs w:val="24"/>
          <w:highlight w:val="none"/>
          <w:lang w:val="en" w:eastAsia="zh-CN"/>
        </w:rPr>
        <w:t>7</w:t>
      </w:r>
      <w:r>
        <w:rPr>
          <w:rFonts w:hint="eastAsia" w:ascii="宋体" w:hAnsi="宋体"/>
          <w:sz w:val="24"/>
          <w:szCs w:val="24"/>
          <w:highlight w:val="none"/>
        </w:rPr>
        <w:t>）合同是否分包：</w:t>
      </w:r>
      <w:r>
        <w:rPr>
          <w:rFonts w:hint="eastAsia" w:ascii="宋体" w:hAnsi="宋体"/>
          <w:iCs/>
          <w:sz w:val="24"/>
          <w:szCs w:val="24"/>
          <w:highlight w:val="none"/>
        </w:rPr>
        <w:sym w:font="Wingdings" w:char="00A8"/>
      </w:r>
      <w:r>
        <w:rPr>
          <w:rFonts w:hint="eastAsia" w:ascii="宋体" w:hAnsi="宋体"/>
          <w:iCs/>
          <w:sz w:val="24"/>
          <w:szCs w:val="24"/>
          <w:highlight w:val="none"/>
        </w:rPr>
        <w:t xml:space="preserve">是       </w:t>
      </w:r>
      <w:r>
        <w:rPr>
          <w:rFonts w:hint="eastAsia" w:ascii="宋体" w:hAnsi="宋体"/>
          <w:iCs/>
          <w:sz w:val="24"/>
          <w:szCs w:val="24"/>
          <w:highlight w:val="none"/>
        </w:rPr>
        <w:sym w:font="Wingdings" w:char="00A8"/>
      </w:r>
      <w:r>
        <w:rPr>
          <w:rFonts w:hint="eastAsia" w:ascii="宋体" w:hAnsi="宋体"/>
          <w:iCs/>
          <w:sz w:val="24"/>
          <w:szCs w:val="24"/>
          <w:highlight w:val="none"/>
        </w:rPr>
        <w:t>否</w:t>
      </w:r>
    </w:p>
    <w:p w14:paraId="22E7A2A7">
      <w:pPr>
        <w:keepNext w:val="0"/>
        <w:keepLines w:val="0"/>
        <w:pageBreakBefore w:val="0"/>
        <w:widowControl/>
        <w:numPr>
          <w:ilvl w:val="0"/>
          <w:numId w:val="0"/>
        </w:numPr>
        <w:kinsoku/>
        <w:wordWrap/>
        <w:overflowPunct/>
        <w:topLinePunct w:val="0"/>
        <w:autoSpaceDE w:val="0"/>
        <w:autoSpaceDN w:val="0"/>
        <w:bidi w:val="0"/>
        <w:adjustRightInd w:val="0"/>
        <w:snapToGrid w:val="0"/>
        <w:spacing w:before="0" w:beforeLines="0" w:line="360" w:lineRule="auto"/>
        <w:ind w:left="0" w:leftChars="0" w:firstLine="480" w:firstLineChars="200"/>
        <w:rPr>
          <w:rFonts w:hint="eastAsia" w:ascii="宋体" w:hAnsi="宋体" w:eastAsia="宋体" w:cs="宋体"/>
          <w:sz w:val="24"/>
          <w:szCs w:val="24"/>
          <w:highlight w:val="none"/>
          <w:u w:val="single"/>
        </w:rPr>
      </w:pPr>
      <w:r>
        <w:rPr>
          <w:rFonts w:hint="eastAsia" w:ascii="宋体" w:hAnsi="宋体" w:cs="宋体"/>
          <w:sz w:val="24"/>
          <w:szCs w:val="24"/>
          <w:highlight w:val="none"/>
          <w:u w:val="none"/>
          <w:lang w:val="en-US" w:eastAsia="zh-CN"/>
        </w:rPr>
        <w:t>（</w:t>
      </w:r>
      <w:r>
        <w:rPr>
          <w:rFonts w:hint="default" w:ascii="宋体" w:hAnsi="宋体" w:cs="宋体"/>
          <w:sz w:val="24"/>
          <w:szCs w:val="24"/>
          <w:highlight w:val="none"/>
          <w:u w:val="none"/>
          <w:lang w:val="en" w:eastAsia="zh-CN"/>
        </w:rPr>
        <w:t>8</w:t>
      </w:r>
      <w:r>
        <w:rPr>
          <w:rFonts w:hint="eastAsia" w:ascii="宋体" w:hAnsi="宋体" w:cs="宋体"/>
          <w:sz w:val="24"/>
          <w:szCs w:val="24"/>
          <w:highlight w:val="none"/>
          <w:u w:val="none"/>
          <w:lang w:val="en-US" w:eastAsia="zh-CN"/>
        </w:rPr>
        <w:t>）中标（成交）供应商是否为外商投资企业：</w:t>
      </w:r>
      <w:r>
        <w:rPr>
          <w:rFonts w:hint="eastAsia" w:ascii="宋体" w:hAnsi="宋体" w:cs="宋体"/>
          <w:iCs/>
          <w:sz w:val="24"/>
          <w:szCs w:val="24"/>
          <w:highlight w:val="none"/>
        </w:rPr>
        <w:sym w:font="Wingdings" w:char="00A8"/>
      </w:r>
      <w:r>
        <w:rPr>
          <w:rFonts w:hint="eastAsia" w:ascii="宋体" w:hAnsi="宋体" w:cs="宋体"/>
          <w:iCs/>
          <w:sz w:val="24"/>
          <w:szCs w:val="24"/>
          <w:highlight w:val="none"/>
        </w:rPr>
        <w:t xml:space="preserve">是       </w:t>
      </w:r>
      <w:r>
        <w:rPr>
          <w:rFonts w:hint="eastAsia" w:ascii="宋体" w:hAnsi="宋体" w:cs="宋体"/>
          <w:iCs/>
          <w:sz w:val="24"/>
          <w:szCs w:val="24"/>
          <w:highlight w:val="none"/>
        </w:rPr>
        <w:sym w:font="Wingdings" w:char="00A8"/>
      </w:r>
      <w:r>
        <w:rPr>
          <w:rFonts w:hint="eastAsia" w:ascii="宋体" w:hAnsi="宋体" w:cs="宋体"/>
          <w:iCs/>
          <w:sz w:val="24"/>
          <w:szCs w:val="24"/>
          <w:highlight w:val="none"/>
        </w:rPr>
        <w:t>否</w:t>
      </w:r>
    </w:p>
    <w:p w14:paraId="1FCE33CF">
      <w:pPr>
        <w:keepNext w:val="0"/>
        <w:keepLines w:val="0"/>
        <w:pageBreakBefore w:val="0"/>
        <w:widowControl/>
        <w:numPr>
          <w:ilvl w:val="0"/>
          <w:numId w:val="0"/>
        </w:numPr>
        <w:kinsoku/>
        <w:wordWrap/>
        <w:overflowPunct/>
        <w:topLinePunct w:val="0"/>
        <w:autoSpaceDE w:val="0"/>
        <w:autoSpaceDN w:val="0"/>
        <w:bidi w:val="0"/>
        <w:adjustRightInd w:val="0"/>
        <w:snapToGrid w:val="0"/>
        <w:spacing w:before="0" w:beforeLines="0" w:line="360" w:lineRule="auto"/>
        <w:ind w:firstLine="480" w:firstLineChars="200"/>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w:t>
      </w:r>
      <w:r>
        <w:rPr>
          <w:rFonts w:hint="default" w:ascii="宋体" w:hAnsi="宋体" w:cs="宋体"/>
          <w:b w:val="0"/>
          <w:bCs w:val="0"/>
          <w:sz w:val="24"/>
          <w:szCs w:val="24"/>
          <w:highlight w:val="none"/>
          <w:u w:val="none"/>
          <w:lang w:val="en" w:eastAsia="zh-CN"/>
        </w:rPr>
        <w:t>9</w:t>
      </w:r>
      <w:r>
        <w:rPr>
          <w:rFonts w:hint="eastAsia" w:ascii="宋体" w:hAnsi="宋体" w:eastAsia="宋体" w:cs="宋体"/>
          <w:b w:val="0"/>
          <w:bCs w:val="0"/>
          <w:sz w:val="24"/>
          <w:szCs w:val="24"/>
          <w:highlight w:val="none"/>
          <w:u w:val="none"/>
          <w:lang w:val="en-US" w:eastAsia="zh-CN"/>
        </w:rPr>
        <w:t>）是否涉及进口产品：</w:t>
      </w:r>
    </w:p>
    <w:p w14:paraId="5F43986D">
      <w:pPr>
        <w:keepNext w:val="0"/>
        <w:keepLines w:val="0"/>
        <w:pageBreakBefore w:val="0"/>
        <w:widowControl/>
        <w:numPr>
          <w:ilvl w:val="0"/>
          <w:numId w:val="0"/>
        </w:numPr>
        <w:kinsoku/>
        <w:wordWrap/>
        <w:overflowPunct/>
        <w:topLinePunct w:val="0"/>
        <w:autoSpaceDE w:val="0"/>
        <w:autoSpaceDN w:val="0"/>
        <w:bidi w:val="0"/>
        <w:adjustRightInd w:val="0"/>
        <w:snapToGrid w:val="0"/>
        <w:spacing w:before="0" w:beforeLines="0" w:line="360" w:lineRule="auto"/>
        <w:ind w:firstLine="480" w:firstLineChars="200"/>
        <w:rPr>
          <w:rFonts w:hint="eastAsia" w:ascii="宋体" w:hAnsi="宋体" w:eastAsia="宋体" w:cs="宋体"/>
          <w:sz w:val="24"/>
          <w:szCs w:val="24"/>
          <w:highlight w:val="none"/>
          <w:u w:val="single"/>
          <w:lang w:val="en-US" w:eastAsia="zh-CN"/>
        </w:rPr>
      </w:pPr>
      <w:r>
        <w:rPr>
          <w:rFonts w:hint="eastAsia" w:ascii="宋体" w:hAnsi="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是</w:t>
      </w:r>
      <w:r>
        <w:rPr>
          <w:rFonts w:hint="eastAsia" w:ascii="宋体" w:hAnsi="宋体" w:eastAsia="宋体" w:cs="宋体"/>
          <w:iCs w:val="0"/>
          <w:sz w:val="24"/>
          <w:szCs w:val="24"/>
          <w:highlight w:val="none"/>
          <w:lang w:eastAsia="zh-CN"/>
        </w:rPr>
        <w:t>，</w:t>
      </w:r>
      <w:r>
        <w:rPr>
          <w:rFonts w:hint="eastAsia" w:ascii="宋体" w:hAnsi="宋体" w:cs="宋体"/>
          <w:iCs w:val="0"/>
          <w:sz w:val="24"/>
          <w:szCs w:val="24"/>
          <w:highlight w:val="none"/>
          <w:lang w:eastAsia="zh-CN"/>
        </w:rPr>
        <w:t>《政府采购品目分类目录》底级品目名称</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w:t>
      </w:r>
      <w:r>
        <w:rPr>
          <w:rFonts w:hint="eastAsia" w:ascii="宋体" w:hAnsi="宋体" w:cs="宋体"/>
          <w:sz w:val="24"/>
          <w:szCs w:val="24"/>
          <w:highlight w:val="none"/>
          <w:lang w:val="en-US" w:eastAsia="zh-CN"/>
        </w:rPr>
        <w:t>金额：</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 xml:space="preserve"> </w:t>
      </w:r>
    </w:p>
    <w:p w14:paraId="03AB0706">
      <w:pPr>
        <w:keepNext w:val="0"/>
        <w:keepLines w:val="0"/>
        <w:pageBreakBefore w:val="0"/>
        <w:widowControl/>
        <w:numPr>
          <w:ilvl w:val="0"/>
          <w:numId w:val="0"/>
        </w:numPr>
        <w:kinsoku/>
        <w:wordWrap/>
        <w:overflowPunct/>
        <w:topLinePunct w:val="0"/>
        <w:autoSpaceDE w:val="0"/>
        <w:autoSpaceDN w:val="0"/>
        <w:bidi w:val="0"/>
        <w:adjustRightInd w:val="0"/>
        <w:snapToGrid w:val="0"/>
        <w:spacing w:before="0" w:beforeLines="0" w:line="360" w:lineRule="auto"/>
        <w:ind w:firstLine="480" w:firstLineChars="200"/>
        <w:rPr>
          <w:rFonts w:hint="eastAsia" w:ascii="宋体" w:hAnsi="宋体" w:eastAsia="宋体"/>
          <w:iCs w:val="0"/>
          <w:sz w:val="24"/>
          <w:szCs w:val="24"/>
          <w:highlight w:val="none"/>
        </w:rPr>
      </w:pPr>
      <w:r>
        <w:rPr>
          <w:rFonts w:hint="eastAsia" w:ascii="宋体" w:hAnsi="宋体" w:cs="宋体"/>
          <w:sz w:val="24"/>
          <w:szCs w:val="24"/>
          <w:highlight w:val="none"/>
          <w:lang w:val="en-US" w:eastAsia="zh-CN"/>
        </w:rPr>
        <w:t xml:space="preserve">        国别：</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规格型号：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iCs w:val="0"/>
          <w:sz w:val="24"/>
          <w:szCs w:val="24"/>
          <w:highlight w:val="none"/>
        </w:rPr>
        <w:t xml:space="preserve">      </w:t>
      </w:r>
    </w:p>
    <w:p w14:paraId="1DAC6E25">
      <w:pPr>
        <w:keepNext w:val="0"/>
        <w:keepLines w:val="0"/>
        <w:pageBreakBefore w:val="0"/>
        <w:widowControl/>
        <w:kinsoku/>
        <w:wordWrap/>
        <w:overflowPunct/>
        <w:topLinePunct w:val="0"/>
        <w:autoSpaceDE w:val="0"/>
        <w:autoSpaceDN w:val="0"/>
        <w:bidi w:val="0"/>
        <w:adjustRightInd w:val="0"/>
        <w:snapToGrid w:val="0"/>
        <w:spacing w:before="0" w:beforeLines="0" w:line="360" w:lineRule="auto"/>
        <w:ind w:firstLine="480" w:firstLineChars="200"/>
        <w:rPr>
          <w:rFonts w:hint="eastAsia" w:ascii="宋体" w:hAnsi="宋体"/>
          <w:sz w:val="24"/>
          <w:szCs w:val="24"/>
          <w:highlight w:val="none"/>
          <w:u w:val="none"/>
          <w:lang w:val="en-US" w:eastAsia="zh-CN"/>
        </w:rPr>
      </w:pPr>
      <w:r>
        <w:rPr>
          <w:rFonts w:hint="eastAsia" w:ascii="宋体" w:hAnsi="宋体"/>
          <w:iCs w:val="0"/>
          <w:sz w:val="24"/>
          <w:szCs w:val="24"/>
          <w:highlight w:val="none"/>
          <w:lang w:val="en-US" w:eastAsia="zh-CN"/>
        </w:rPr>
        <w:t xml:space="preserve"> </w:t>
      </w:r>
      <w:r>
        <w:rPr>
          <w:rFonts w:hint="eastAsia" w:ascii="宋体" w:hAnsi="宋体"/>
          <w:iCs w:val="0"/>
          <w:sz w:val="24"/>
          <w:szCs w:val="24"/>
          <w:highlight w:val="none"/>
        </w:rPr>
        <w:sym w:font="Wingdings" w:char="00A8"/>
      </w:r>
      <w:r>
        <w:rPr>
          <w:rFonts w:hint="eastAsia" w:ascii="宋体" w:hAnsi="宋体" w:eastAsia="宋体"/>
          <w:iCs w:val="0"/>
          <w:sz w:val="24"/>
          <w:szCs w:val="24"/>
          <w:highlight w:val="none"/>
          <w:lang w:eastAsia="zh-CN"/>
        </w:rPr>
        <w:t>否</w:t>
      </w:r>
    </w:p>
    <w:p w14:paraId="16F49429">
      <w:pPr>
        <w:keepNext w:val="0"/>
        <w:keepLines w:val="0"/>
        <w:pageBreakBefore w:val="0"/>
        <w:widowControl/>
        <w:numPr>
          <w:ilvl w:val="0"/>
          <w:numId w:val="0"/>
        </w:numPr>
        <w:tabs>
          <w:tab w:val="left" w:pos="740"/>
        </w:tabs>
        <w:kinsoku/>
        <w:wordWrap/>
        <w:overflowPunct/>
        <w:topLinePunct w:val="0"/>
        <w:autoSpaceDE w:val="0"/>
        <w:autoSpaceDN w:val="0"/>
        <w:bidi w:val="0"/>
        <w:adjustRightInd w:val="0"/>
        <w:snapToGrid w:val="0"/>
        <w:spacing w:before="0" w:beforeLines="0" w:line="360" w:lineRule="auto"/>
        <w:ind w:left="0" w:firstLine="480" w:firstLineChars="200"/>
        <w:rPr>
          <w:rFonts w:hint="eastAsia" w:ascii="宋体" w:hAnsi="宋体" w:eastAsia="宋体"/>
          <w:b w:val="0"/>
          <w:bCs w:val="0"/>
          <w:sz w:val="24"/>
          <w:szCs w:val="24"/>
          <w:highlight w:val="none"/>
          <w:u w:val="none"/>
          <w:lang w:val="en-US" w:eastAsia="zh-CN"/>
        </w:rPr>
      </w:pPr>
      <w:r>
        <w:rPr>
          <w:rFonts w:hint="eastAsia" w:ascii="宋体" w:hAnsi="宋体"/>
          <w:b w:val="0"/>
          <w:bCs w:val="0"/>
          <w:sz w:val="24"/>
          <w:szCs w:val="24"/>
          <w:highlight w:val="none"/>
          <w:u w:val="none"/>
          <w:lang w:val="en-US" w:eastAsia="zh-CN"/>
        </w:rPr>
        <w:t xml:space="preserve">    （1</w:t>
      </w:r>
      <w:r>
        <w:rPr>
          <w:rFonts w:hint="default" w:ascii="宋体" w:hAnsi="宋体"/>
          <w:b w:val="0"/>
          <w:bCs w:val="0"/>
          <w:sz w:val="24"/>
          <w:szCs w:val="24"/>
          <w:highlight w:val="none"/>
          <w:u w:val="none"/>
          <w:lang w:val="en" w:eastAsia="zh-CN"/>
        </w:rPr>
        <w:t>0</w:t>
      </w:r>
      <w:r>
        <w:rPr>
          <w:rFonts w:hint="eastAsia" w:ascii="宋体" w:hAnsi="宋体"/>
          <w:b w:val="0"/>
          <w:bCs w:val="0"/>
          <w:sz w:val="24"/>
          <w:szCs w:val="24"/>
          <w:highlight w:val="none"/>
          <w:u w:val="none"/>
          <w:lang w:val="en-US" w:eastAsia="zh-CN"/>
        </w:rPr>
        <w:t>）</w:t>
      </w:r>
      <w:r>
        <w:rPr>
          <w:rFonts w:hint="eastAsia" w:ascii="宋体" w:hAnsi="宋体" w:eastAsia="宋体"/>
          <w:b w:val="0"/>
          <w:bCs w:val="0"/>
          <w:sz w:val="24"/>
          <w:szCs w:val="24"/>
          <w:highlight w:val="none"/>
          <w:u w:val="none"/>
          <w:lang w:val="en-US" w:eastAsia="zh-CN"/>
        </w:rPr>
        <w:t>是否涉及节能产品：</w:t>
      </w:r>
    </w:p>
    <w:p w14:paraId="3E47F226">
      <w:pPr>
        <w:keepNext w:val="0"/>
        <w:keepLines w:val="0"/>
        <w:pageBreakBefore w:val="0"/>
        <w:widowControl/>
        <w:numPr>
          <w:ilvl w:val="0"/>
          <w:numId w:val="0"/>
        </w:numPr>
        <w:tabs>
          <w:tab w:val="left" w:pos="740"/>
        </w:tabs>
        <w:kinsoku/>
        <w:wordWrap/>
        <w:overflowPunct/>
        <w:topLinePunct w:val="0"/>
        <w:autoSpaceDE w:val="0"/>
        <w:autoSpaceDN w:val="0"/>
        <w:bidi w:val="0"/>
        <w:adjustRightInd w:val="0"/>
        <w:snapToGrid w:val="0"/>
        <w:spacing w:before="0" w:beforeLines="0" w:line="360" w:lineRule="auto"/>
        <w:ind w:firstLine="480" w:firstLineChars="200"/>
        <w:rPr>
          <w:rFonts w:hint="eastAsia" w:ascii="宋体" w:hAnsi="宋体"/>
          <w:iCs/>
          <w:sz w:val="24"/>
          <w:szCs w:val="24"/>
          <w:highlight w:val="none"/>
          <w:lang w:val="en-US" w:eastAsia="zh-CN"/>
        </w:rPr>
      </w:pPr>
      <w:r>
        <w:rPr>
          <w:rFonts w:hint="eastAsia" w:ascii="宋体" w:hAnsi="宋体"/>
          <w:b w:val="0"/>
          <w:bCs w:val="0"/>
          <w:sz w:val="24"/>
          <w:szCs w:val="24"/>
          <w:highlight w:val="none"/>
          <w:u w:val="none"/>
          <w:lang w:val="en-US" w:eastAsia="zh-CN"/>
        </w:rPr>
        <w:t xml:space="preserve">         </w:t>
      </w:r>
      <w:r>
        <w:rPr>
          <w:rFonts w:hint="eastAsia" w:ascii="宋体" w:hAnsi="宋体" w:eastAsia="宋体"/>
          <w:iCs w:val="0"/>
          <w:sz w:val="24"/>
          <w:szCs w:val="24"/>
          <w:highlight w:val="none"/>
        </w:rPr>
        <w:sym w:font="Wingdings" w:char="00A8"/>
      </w:r>
      <w:r>
        <w:rPr>
          <w:rFonts w:hint="eastAsia" w:ascii="宋体" w:hAnsi="宋体" w:eastAsia="宋体"/>
          <w:iCs w:val="0"/>
          <w:sz w:val="24"/>
          <w:szCs w:val="24"/>
          <w:highlight w:val="none"/>
        </w:rPr>
        <w:t>是</w:t>
      </w:r>
      <w:r>
        <w:rPr>
          <w:rFonts w:hint="eastAsia" w:ascii="宋体" w:hAnsi="宋体" w:eastAsia="宋体"/>
          <w:iCs w:val="0"/>
          <w:sz w:val="24"/>
          <w:szCs w:val="24"/>
          <w:highlight w:val="none"/>
          <w:lang w:eastAsia="zh-CN"/>
        </w:rPr>
        <w:t>，</w:t>
      </w:r>
      <w:r>
        <w:rPr>
          <w:rFonts w:hint="eastAsia" w:ascii="宋体" w:hAnsi="宋体"/>
          <w:iCs w:val="0"/>
          <w:sz w:val="24"/>
          <w:szCs w:val="24"/>
          <w:highlight w:val="none"/>
          <w:lang w:eastAsia="zh-CN"/>
        </w:rPr>
        <w:t>《节能产品政府采购品目清单》的底级品目名称：</w:t>
      </w:r>
      <w:r>
        <w:rPr>
          <w:rFonts w:hint="eastAsia" w:ascii="宋体" w:hAnsi="宋体" w:eastAsia="宋体"/>
          <w:sz w:val="24"/>
          <w:szCs w:val="24"/>
          <w:highlight w:val="none"/>
          <w:u w:val="single"/>
          <w:lang w:val="en-US" w:eastAsia="zh-CN"/>
        </w:rPr>
        <w:t xml:space="preserve">      </w:t>
      </w:r>
      <w:r>
        <w:rPr>
          <w:rFonts w:hint="eastAsia" w:ascii="宋体" w:hAnsi="宋体"/>
          <w:sz w:val="24"/>
          <w:szCs w:val="24"/>
          <w:highlight w:val="none"/>
          <w:u w:val="single"/>
          <w:lang w:val="en-US" w:eastAsia="zh-CN"/>
        </w:rPr>
        <w:t xml:space="preserve">   </w:t>
      </w:r>
      <w:r>
        <w:rPr>
          <w:rFonts w:hint="eastAsia" w:ascii="宋体" w:hAnsi="宋体"/>
          <w:iCs/>
          <w:sz w:val="24"/>
          <w:szCs w:val="24"/>
          <w:highlight w:val="none"/>
          <w:lang w:val="en-US" w:eastAsia="zh-CN"/>
        </w:rPr>
        <w:t xml:space="preserve">     </w:t>
      </w:r>
    </w:p>
    <w:p w14:paraId="15070FDC">
      <w:pPr>
        <w:keepNext w:val="0"/>
        <w:keepLines w:val="0"/>
        <w:pageBreakBefore w:val="0"/>
        <w:widowControl/>
        <w:numPr>
          <w:ilvl w:val="0"/>
          <w:numId w:val="0"/>
        </w:numPr>
        <w:tabs>
          <w:tab w:val="left" w:pos="740"/>
        </w:tabs>
        <w:kinsoku/>
        <w:wordWrap/>
        <w:overflowPunct/>
        <w:topLinePunct w:val="0"/>
        <w:autoSpaceDE w:val="0"/>
        <w:autoSpaceDN w:val="0"/>
        <w:bidi w:val="0"/>
        <w:adjustRightInd w:val="0"/>
        <w:snapToGrid w:val="0"/>
        <w:spacing w:before="0" w:beforeLines="0" w:line="360" w:lineRule="auto"/>
        <w:ind w:firstLine="480" w:firstLineChars="200"/>
        <w:rPr>
          <w:rFonts w:hint="eastAsia" w:ascii="宋体" w:hAnsi="宋体"/>
          <w:iCs/>
          <w:sz w:val="24"/>
          <w:szCs w:val="24"/>
          <w:highlight w:val="none"/>
          <w:lang w:val="en-US" w:eastAsia="zh-CN"/>
        </w:rPr>
      </w:pPr>
      <w:r>
        <w:rPr>
          <w:rFonts w:hint="eastAsia" w:ascii="宋体" w:hAnsi="宋体"/>
          <w:iCs/>
          <w:sz w:val="24"/>
          <w:szCs w:val="24"/>
          <w:highlight w:val="none"/>
          <w:lang w:val="en-US" w:eastAsia="zh-CN"/>
        </w:rPr>
        <w:t xml:space="preserve">                </w:t>
      </w:r>
      <w:r>
        <w:rPr>
          <w:rFonts w:hint="eastAsia" w:ascii="宋体" w:hAnsi="宋体"/>
          <w:iCs/>
          <w:sz w:val="24"/>
          <w:szCs w:val="24"/>
          <w:highlight w:val="none"/>
        </w:rPr>
        <w:sym w:font="Wingdings" w:char="00A8"/>
      </w:r>
      <w:r>
        <w:rPr>
          <w:rFonts w:hint="eastAsia" w:ascii="宋体" w:hAnsi="宋体"/>
          <w:iCs/>
          <w:sz w:val="24"/>
          <w:szCs w:val="24"/>
          <w:highlight w:val="none"/>
          <w:lang w:eastAsia="zh-CN"/>
        </w:rPr>
        <w:t>强制采购</w:t>
      </w:r>
      <w:r>
        <w:rPr>
          <w:rFonts w:hint="eastAsia" w:ascii="宋体" w:hAnsi="宋体"/>
          <w:iCs/>
          <w:sz w:val="24"/>
          <w:szCs w:val="24"/>
          <w:highlight w:val="none"/>
          <w:lang w:val="en-US" w:eastAsia="zh-CN"/>
        </w:rPr>
        <w:t xml:space="preserve">       </w:t>
      </w:r>
      <w:r>
        <w:rPr>
          <w:rFonts w:hint="eastAsia" w:ascii="宋体" w:hAnsi="宋体"/>
          <w:iCs/>
          <w:sz w:val="24"/>
          <w:szCs w:val="24"/>
          <w:highlight w:val="none"/>
        </w:rPr>
        <w:sym w:font="Wingdings" w:char="00A8"/>
      </w:r>
      <w:r>
        <w:rPr>
          <w:rFonts w:hint="eastAsia" w:ascii="宋体" w:hAnsi="宋体"/>
          <w:iCs/>
          <w:sz w:val="24"/>
          <w:szCs w:val="24"/>
          <w:highlight w:val="none"/>
          <w:lang w:eastAsia="zh-CN"/>
        </w:rPr>
        <w:t>优先采购</w:t>
      </w:r>
      <w:r>
        <w:rPr>
          <w:rFonts w:hint="eastAsia" w:ascii="宋体" w:hAnsi="宋体"/>
          <w:iCs/>
          <w:sz w:val="24"/>
          <w:szCs w:val="24"/>
          <w:highlight w:val="none"/>
          <w:lang w:val="en-US" w:eastAsia="zh-CN"/>
        </w:rPr>
        <w:t xml:space="preserve">    </w:t>
      </w:r>
    </w:p>
    <w:p w14:paraId="1F43A5EF">
      <w:pPr>
        <w:keepNext w:val="0"/>
        <w:keepLines w:val="0"/>
        <w:pageBreakBefore w:val="0"/>
        <w:widowControl/>
        <w:numPr>
          <w:ilvl w:val="0"/>
          <w:numId w:val="0"/>
        </w:numPr>
        <w:tabs>
          <w:tab w:val="left" w:pos="740"/>
        </w:tabs>
        <w:kinsoku/>
        <w:wordWrap/>
        <w:overflowPunct/>
        <w:topLinePunct w:val="0"/>
        <w:autoSpaceDE w:val="0"/>
        <w:autoSpaceDN w:val="0"/>
        <w:bidi w:val="0"/>
        <w:adjustRightInd w:val="0"/>
        <w:snapToGrid w:val="0"/>
        <w:spacing w:before="0" w:beforeLines="0" w:line="360" w:lineRule="auto"/>
        <w:ind w:firstLine="480" w:firstLineChars="200"/>
        <w:rPr>
          <w:rFonts w:hint="eastAsia" w:ascii="宋体" w:hAnsi="宋体" w:eastAsia="宋体"/>
          <w:iCs w:val="0"/>
          <w:sz w:val="24"/>
          <w:szCs w:val="24"/>
          <w:highlight w:val="none"/>
        </w:rPr>
      </w:pPr>
      <w:r>
        <w:rPr>
          <w:rFonts w:hint="eastAsia" w:ascii="宋体" w:hAnsi="宋体"/>
          <w:iCs/>
          <w:sz w:val="24"/>
          <w:szCs w:val="24"/>
          <w:highlight w:val="none"/>
          <w:lang w:val="en-US" w:eastAsia="zh-CN"/>
        </w:rPr>
        <w:t xml:space="preserve">         </w:t>
      </w:r>
      <w:r>
        <w:rPr>
          <w:rFonts w:hint="eastAsia" w:ascii="宋体" w:hAnsi="宋体" w:eastAsia="宋体"/>
          <w:iCs w:val="0"/>
          <w:sz w:val="24"/>
          <w:szCs w:val="24"/>
          <w:highlight w:val="none"/>
        </w:rPr>
        <w:sym w:font="Wingdings" w:char="00A8"/>
      </w:r>
      <w:r>
        <w:rPr>
          <w:rFonts w:hint="eastAsia" w:ascii="宋体" w:hAnsi="宋体" w:eastAsia="宋体"/>
          <w:iCs w:val="0"/>
          <w:sz w:val="24"/>
          <w:szCs w:val="24"/>
          <w:highlight w:val="none"/>
        </w:rPr>
        <w:t>否</w:t>
      </w:r>
    </w:p>
    <w:p w14:paraId="7A8544FC">
      <w:pPr>
        <w:keepNext w:val="0"/>
        <w:keepLines w:val="0"/>
        <w:pageBreakBefore w:val="0"/>
        <w:widowControl/>
        <w:numPr>
          <w:ilvl w:val="0"/>
          <w:numId w:val="0"/>
        </w:numPr>
        <w:tabs>
          <w:tab w:val="left" w:pos="740"/>
        </w:tabs>
        <w:kinsoku/>
        <w:wordWrap/>
        <w:overflowPunct/>
        <w:topLinePunct w:val="0"/>
        <w:autoSpaceDE w:val="0"/>
        <w:autoSpaceDN w:val="0"/>
        <w:bidi w:val="0"/>
        <w:adjustRightInd w:val="0"/>
        <w:snapToGrid w:val="0"/>
        <w:spacing w:before="0" w:beforeLines="0" w:line="360" w:lineRule="auto"/>
        <w:ind w:left="0" w:firstLine="480" w:firstLineChars="200"/>
        <w:rPr>
          <w:rFonts w:hint="eastAsia" w:ascii="宋体" w:hAnsi="宋体" w:eastAsia="宋体"/>
          <w:b w:val="0"/>
          <w:bCs w:val="0"/>
          <w:sz w:val="24"/>
          <w:szCs w:val="24"/>
          <w:highlight w:val="none"/>
          <w:u w:val="none"/>
          <w:lang w:val="en-US" w:eastAsia="zh-CN"/>
        </w:rPr>
      </w:pPr>
      <w:r>
        <w:rPr>
          <w:rFonts w:hint="eastAsia" w:ascii="宋体" w:hAnsi="宋体"/>
          <w:b w:val="0"/>
          <w:bCs w:val="0"/>
          <w:sz w:val="24"/>
          <w:szCs w:val="24"/>
          <w:highlight w:val="none"/>
          <w:u w:val="none"/>
          <w:lang w:val="en-US" w:eastAsia="zh-CN"/>
        </w:rPr>
        <w:t xml:space="preserve">          </w:t>
      </w:r>
      <w:r>
        <w:rPr>
          <w:rFonts w:hint="eastAsia" w:ascii="宋体" w:hAnsi="宋体" w:eastAsia="宋体"/>
          <w:b w:val="0"/>
          <w:bCs w:val="0"/>
          <w:sz w:val="24"/>
          <w:szCs w:val="24"/>
          <w:highlight w:val="none"/>
          <w:u w:val="none"/>
          <w:lang w:val="en-US" w:eastAsia="zh-CN"/>
        </w:rPr>
        <w:t>是否涉及</w:t>
      </w:r>
      <w:r>
        <w:rPr>
          <w:rFonts w:hint="eastAsia" w:ascii="宋体" w:hAnsi="宋体"/>
          <w:b w:val="0"/>
          <w:bCs w:val="0"/>
          <w:sz w:val="24"/>
          <w:szCs w:val="24"/>
          <w:highlight w:val="none"/>
          <w:u w:val="none"/>
          <w:lang w:val="en-US" w:eastAsia="zh-CN"/>
        </w:rPr>
        <w:t>环境标志</w:t>
      </w:r>
      <w:r>
        <w:rPr>
          <w:rFonts w:hint="eastAsia" w:ascii="宋体" w:hAnsi="宋体" w:eastAsia="宋体"/>
          <w:b w:val="0"/>
          <w:bCs w:val="0"/>
          <w:sz w:val="24"/>
          <w:szCs w:val="24"/>
          <w:highlight w:val="none"/>
          <w:u w:val="none"/>
          <w:lang w:val="en-US" w:eastAsia="zh-CN"/>
        </w:rPr>
        <w:t>产品：</w:t>
      </w:r>
    </w:p>
    <w:p w14:paraId="6DF07479">
      <w:pPr>
        <w:keepNext w:val="0"/>
        <w:keepLines w:val="0"/>
        <w:pageBreakBefore w:val="0"/>
        <w:widowControl/>
        <w:numPr>
          <w:ilvl w:val="0"/>
          <w:numId w:val="0"/>
        </w:numPr>
        <w:tabs>
          <w:tab w:val="left" w:pos="740"/>
        </w:tabs>
        <w:kinsoku/>
        <w:wordWrap/>
        <w:overflowPunct/>
        <w:topLinePunct w:val="0"/>
        <w:autoSpaceDE w:val="0"/>
        <w:autoSpaceDN w:val="0"/>
        <w:bidi w:val="0"/>
        <w:adjustRightInd w:val="0"/>
        <w:snapToGrid w:val="0"/>
        <w:spacing w:before="0" w:beforeLines="0" w:line="360" w:lineRule="auto"/>
        <w:ind w:firstLine="480" w:firstLineChars="200"/>
        <w:rPr>
          <w:rFonts w:hint="eastAsia" w:ascii="宋体" w:hAnsi="宋体"/>
          <w:iCs w:val="0"/>
          <w:sz w:val="24"/>
          <w:szCs w:val="24"/>
          <w:highlight w:val="none"/>
          <w:lang w:eastAsia="zh-CN"/>
        </w:rPr>
      </w:pPr>
      <w:r>
        <w:rPr>
          <w:rFonts w:hint="eastAsia" w:ascii="宋体" w:hAnsi="宋体"/>
          <w:b w:val="0"/>
          <w:bCs w:val="0"/>
          <w:sz w:val="24"/>
          <w:szCs w:val="24"/>
          <w:highlight w:val="none"/>
          <w:u w:val="none"/>
          <w:lang w:val="en-US" w:eastAsia="zh-CN"/>
        </w:rPr>
        <w:t xml:space="preserve">         </w:t>
      </w:r>
      <w:r>
        <w:rPr>
          <w:rFonts w:hint="eastAsia" w:ascii="宋体" w:hAnsi="宋体" w:eastAsia="宋体"/>
          <w:iCs w:val="0"/>
          <w:sz w:val="24"/>
          <w:szCs w:val="24"/>
          <w:highlight w:val="none"/>
        </w:rPr>
        <w:sym w:font="Wingdings" w:char="00A8"/>
      </w:r>
      <w:r>
        <w:rPr>
          <w:rFonts w:hint="eastAsia" w:ascii="宋体" w:hAnsi="宋体" w:eastAsia="宋体"/>
          <w:iCs w:val="0"/>
          <w:sz w:val="24"/>
          <w:szCs w:val="24"/>
          <w:highlight w:val="none"/>
        </w:rPr>
        <w:t>是</w:t>
      </w:r>
      <w:r>
        <w:rPr>
          <w:rFonts w:hint="eastAsia" w:ascii="宋体" w:hAnsi="宋体" w:eastAsia="宋体"/>
          <w:iCs w:val="0"/>
          <w:sz w:val="24"/>
          <w:szCs w:val="24"/>
          <w:highlight w:val="none"/>
          <w:lang w:eastAsia="zh-CN"/>
        </w:rPr>
        <w:t>，</w:t>
      </w:r>
      <w:r>
        <w:rPr>
          <w:rFonts w:hint="eastAsia" w:ascii="宋体" w:hAnsi="宋体"/>
          <w:iCs w:val="0"/>
          <w:sz w:val="24"/>
          <w:szCs w:val="24"/>
          <w:highlight w:val="none"/>
          <w:lang w:eastAsia="zh-CN"/>
        </w:rPr>
        <w:t>《环境标志产品政府采购品目清单》的底级品目名称：</w:t>
      </w:r>
      <w:r>
        <w:rPr>
          <w:rFonts w:hint="eastAsia" w:ascii="宋体" w:hAnsi="宋体" w:eastAsia="宋体"/>
          <w:sz w:val="24"/>
          <w:szCs w:val="24"/>
          <w:highlight w:val="none"/>
          <w:u w:val="single"/>
          <w:lang w:val="en-US" w:eastAsia="zh-CN"/>
        </w:rPr>
        <w:t xml:space="preserve">      </w:t>
      </w:r>
      <w:r>
        <w:rPr>
          <w:rFonts w:hint="eastAsia" w:ascii="宋体" w:hAnsi="宋体"/>
          <w:sz w:val="24"/>
          <w:szCs w:val="24"/>
          <w:highlight w:val="none"/>
          <w:u w:val="single"/>
          <w:lang w:val="en-US" w:eastAsia="zh-CN"/>
        </w:rPr>
        <w:t xml:space="preserve">   </w:t>
      </w:r>
      <w:r>
        <w:rPr>
          <w:rFonts w:hint="eastAsia" w:ascii="宋体" w:hAnsi="宋体"/>
          <w:iCs/>
          <w:sz w:val="24"/>
          <w:szCs w:val="24"/>
          <w:highlight w:val="none"/>
          <w:lang w:val="en-US" w:eastAsia="zh-CN"/>
        </w:rPr>
        <w:t xml:space="preserve"> </w:t>
      </w:r>
    </w:p>
    <w:p w14:paraId="7DF4FC13">
      <w:pPr>
        <w:keepNext w:val="0"/>
        <w:keepLines w:val="0"/>
        <w:pageBreakBefore w:val="0"/>
        <w:widowControl/>
        <w:numPr>
          <w:ilvl w:val="0"/>
          <w:numId w:val="0"/>
        </w:numPr>
        <w:tabs>
          <w:tab w:val="left" w:pos="740"/>
        </w:tabs>
        <w:kinsoku/>
        <w:wordWrap/>
        <w:overflowPunct/>
        <w:topLinePunct w:val="0"/>
        <w:autoSpaceDE w:val="0"/>
        <w:autoSpaceDN w:val="0"/>
        <w:bidi w:val="0"/>
        <w:adjustRightInd w:val="0"/>
        <w:snapToGrid w:val="0"/>
        <w:spacing w:before="0" w:beforeLines="0" w:line="360" w:lineRule="auto"/>
        <w:ind w:firstLine="480" w:firstLineChars="200"/>
        <w:rPr>
          <w:rFonts w:hint="eastAsia" w:ascii="宋体" w:hAnsi="宋体"/>
          <w:iCs/>
          <w:sz w:val="24"/>
          <w:szCs w:val="24"/>
          <w:highlight w:val="none"/>
          <w:lang w:val="en-US" w:eastAsia="zh-CN"/>
        </w:rPr>
      </w:pPr>
      <w:r>
        <w:rPr>
          <w:rFonts w:hint="eastAsia" w:ascii="宋体" w:hAnsi="宋体"/>
          <w:iCs/>
          <w:sz w:val="24"/>
          <w:szCs w:val="24"/>
          <w:highlight w:val="none"/>
          <w:lang w:val="en-US" w:eastAsia="zh-CN"/>
        </w:rPr>
        <w:t xml:space="preserve">                </w:t>
      </w:r>
      <w:r>
        <w:rPr>
          <w:rFonts w:hint="eastAsia" w:ascii="宋体" w:hAnsi="宋体"/>
          <w:iCs/>
          <w:sz w:val="24"/>
          <w:szCs w:val="24"/>
          <w:highlight w:val="none"/>
        </w:rPr>
        <w:sym w:font="Wingdings" w:char="00A8"/>
      </w:r>
      <w:r>
        <w:rPr>
          <w:rFonts w:hint="eastAsia" w:ascii="宋体" w:hAnsi="宋体"/>
          <w:iCs/>
          <w:sz w:val="24"/>
          <w:szCs w:val="24"/>
          <w:highlight w:val="none"/>
          <w:lang w:eastAsia="zh-CN"/>
        </w:rPr>
        <w:t>强制采购</w:t>
      </w:r>
      <w:r>
        <w:rPr>
          <w:rFonts w:hint="eastAsia" w:ascii="宋体" w:hAnsi="宋体"/>
          <w:iCs/>
          <w:sz w:val="24"/>
          <w:szCs w:val="24"/>
          <w:highlight w:val="none"/>
          <w:lang w:val="en-US" w:eastAsia="zh-CN"/>
        </w:rPr>
        <w:t xml:space="preserve">       </w:t>
      </w:r>
      <w:r>
        <w:rPr>
          <w:rFonts w:hint="eastAsia" w:ascii="宋体" w:hAnsi="宋体"/>
          <w:iCs/>
          <w:sz w:val="24"/>
          <w:szCs w:val="24"/>
          <w:highlight w:val="none"/>
        </w:rPr>
        <w:sym w:font="Wingdings" w:char="00A8"/>
      </w:r>
      <w:r>
        <w:rPr>
          <w:rFonts w:hint="eastAsia" w:ascii="宋体" w:hAnsi="宋体"/>
          <w:iCs/>
          <w:sz w:val="24"/>
          <w:szCs w:val="24"/>
          <w:highlight w:val="none"/>
          <w:lang w:eastAsia="zh-CN"/>
        </w:rPr>
        <w:t>优先采购</w:t>
      </w:r>
      <w:r>
        <w:rPr>
          <w:rFonts w:hint="eastAsia" w:ascii="宋体" w:hAnsi="宋体"/>
          <w:iCs/>
          <w:sz w:val="24"/>
          <w:szCs w:val="24"/>
          <w:highlight w:val="none"/>
          <w:lang w:val="en-US" w:eastAsia="zh-CN"/>
        </w:rPr>
        <w:t xml:space="preserve">    </w:t>
      </w:r>
    </w:p>
    <w:p w14:paraId="01CB70E9">
      <w:pPr>
        <w:keepNext w:val="0"/>
        <w:keepLines w:val="0"/>
        <w:pageBreakBefore w:val="0"/>
        <w:widowControl/>
        <w:numPr>
          <w:ilvl w:val="0"/>
          <w:numId w:val="0"/>
        </w:numPr>
        <w:tabs>
          <w:tab w:val="left" w:pos="740"/>
        </w:tabs>
        <w:kinsoku/>
        <w:wordWrap/>
        <w:overflowPunct/>
        <w:topLinePunct w:val="0"/>
        <w:autoSpaceDE w:val="0"/>
        <w:autoSpaceDN w:val="0"/>
        <w:bidi w:val="0"/>
        <w:adjustRightInd w:val="0"/>
        <w:snapToGrid w:val="0"/>
        <w:spacing w:before="0" w:beforeLines="0" w:line="360" w:lineRule="auto"/>
        <w:ind w:firstLine="480" w:firstLineChars="200"/>
        <w:rPr>
          <w:rFonts w:hint="eastAsia" w:ascii="宋体" w:hAnsi="宋体"/>
          <w:b w:val="0"/>
          <w:bCs w:val="0"/>
          <w:sz w:val="24"/>
          <w:szCs w:val="24"/>
          <w:highlight w:val="none"/>
          <w:u w:val="none"/>
          <w:lang w:val="en-US" w:eastAsia="zh-CN"/>
        </w:rPr>
      </w:pPr>
      <w:r>
        <w:rPr>
          <w:rFonts w:hint="eastAsia" w:ascii="宋体" w:hAnsi="宋体"/>
          <w:iCs/>
          <w:sz w:val="24"/>
          <w:szCs w:val="24"/>
          <w:highlight w:val="none"/>
          <w:lang w:val="en-US" w:eastAsia="zh-CN"/>
        </w:rPr>
        <w:t xml:space="preserve">         </w:t>
      </w:r>
      <w:r>
        <w:rPr>
          <w:rFonts w:hint="eastAsia" w:ascii="宋体" w:hAnsi="宋体" w:eastAsia="宋体"/>
          <w:iCs w:val="0"/>
          <w:sz w:val="24"/>
          <w:szCs w:val="24"/>
          <w:highlight w:val="none"/>
        </w:rPr>
        <w:sym w:font="Wingdings" w:char="00A8"/>
      </w:r>
      <w:r>
        <w:rPr>
          <w:rFonts w:hint="eastAsia" w:ascii="宋体" w:hAnsi="宋体" w:eastAsia="宋体"/>
          <w:iCs w:val="0"/>
          <w:sz w:val="24"/>
          <w:szCs w:val="24"/>
          <w:highlight w:val="none"/>
        </w:rPr>
        <w:t>否</w:t>
      </w:r>
    </w:p>
    <w:p w14:paraId="30FAACBA">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before="0" w:beforeLines="0" w:line="360" w:lineRule="auto"/>
        <w:ind w:firstLine="480" w:firstLineChars="200"/>
        <w:rPr>
          <w:rFonts w:hint="eastAsia" w:ascii="宋体" w:hAnsi="宋体" w:eastAsia="宋体" w:cs="Times New Roman"/>
          <w:iCs w:val="0"/>
          <w:kern w:val="2"/>
          <w:sz w:val="24"/>
          <w:szCs w:val="24"/>
          <w:highlight w:val="none"/>
          <w:u w:val="none"/>
          <w:lang w:val="en-US" w:eastAsia="zh-CN"/>
        </w:rPr>
      </w:pPr>
      <w:r>
        <w:rPr>
          <w:rFonts w:hint="eastAsia" w:ascii="宋体" w:hAnsi="宋体"/>
          <w:b w:val="0"/>
          <w:bCs w:val="0"/>
          <w:sz w:val="24"/>
          <w:szCs w:val="24"/>
          <w:highlight w:val="none"/>
          <w:u w:val="none"/>
          <w:lang w:val="en-US" w:eastAsia="zh-CN"/>
        </w:rPr>
        <w:t xml:space="preserve">          </w:t>
      </w:r>
      <w:r>
        <w:rPr>
          <w:rFonts w:hint="eastAsia" w:ascii="宋体" w:hAnsi="宋体" w:eastAsia="宋体" w:cs="Times New Roman"/>
          <w:b w:val="0"/>
          <w:bCs w:val="0"/>
          <w:kern w:val="2"/>
          <w:sz w:val="24"/>
          <w:szCs w:val="24"/>
          <w:highlight w:val="none"/>
          <w:u w:val="none"/>
          <w:lang w:val="en-US" w:eastAsia="zh-CN"/>
        </w:rPr>
        <w:t>是否涉及绿色产品：</w:t>
      </w:r>
      <w:r>
        <w:rPr>
          <w:rFonts w:hint="eastAsia" w:ascii="宋体" w:hAnsi="宋体" w:eastAsia="宋体" w:cs="Times New Roman"/>
          <w:iCs w:val="0"/>
          <w:kern w:val="2"/>
          <w:sz w:val="24"/>
          <w:szCs w:val="24"/>
          <w:highlight w:val="none"/>
          <w:u w:val="none"/>
          <w:lang w:val="en-US" w:eastAsia="zh-CN"/>
        </w:rPr>
        <w:t xml:space="preserve"> </w:t>
      </w:r>
    </w:p>
    <w:p w14:paraId="4F5E4CC5">
      <w:pPr>
        <w:pStyle w:val="30"/>
        <w:keepNext w:val="0"/>
        <w:keepLines w:val="0"/>
        <w:pageBreakBefore w:val="0"/>
        <w:widowControl/>
        <w:kinsoku/>
        <w:wordWrap/>
        <w:overflowPunct/>
        <w:topLinePunct w:val="0"/>
        <w:autoSpaceDE w:val="0"/>
        <w:autoSpaceDN w:val="0"/>
        <w:bidi w:val="0"/>
        <w:adjustRightInd w:val="0"/>
        <w:spacing w:beforeLines="0" w:line="360" w:lineRule="auto"/>
        <w:ind w:firstLine="480" w:firstLineChars="200"/>
        <w:rPr>
          <w:rFonts w:hint="eastAsia" w:ascii="宋体" w:hAnsi="宋体" w:eastAsia="宋体"/>
          <w:sz w:val="24"/>
          <w:szCs w:val="24"/>
          <w:highlight w:val="none"/>
          <w:u w:val="single"/>
          <w:lang w:val="en-US" w:eastAsia="zh-CN"/>
        </w:rPr>
      </w:pPr>
      <w:r>
        <w:rPr>
          <w:rFonts w:hint="eastAsia" w:ascii="宋体" w:hAnsi="宋体" w:eastAsia="宋体" w:cs="Times New Roman"/>
          <w:iCs w:val="0"/>
          <w:kern w:val="2"/>
          <w:sz w:val="24"/>
          <w:szCs w:val="24"/>
          <w:highlight w:val="none"/>
          <w:u w:val="none"/>
          <w:lang w:val="en-US" w:eastAsia="zh-CN"/>
        </w:rPr>
        <w:t xml:space="preserve">     </w:t>
      </w:r>
      <w:r>
        <w:rPr>
          <w:rFonts w:hint="eastAsia" w:ascii="宋体" w:hAnsi="宋体" w:eastAsia="宋体" w:cs="Times New Roman"/>
          <w:iCs w:val="0"/>
          <w:kern w:val="2"/>
          <w:sz w:val="24"/>
          <w:szCs w:val="24"/>
          <w:highlight w:val="none"/>
          <w:u w:val="none"/>
        </w:rPr>
        <w:sym w:font="Wingdings" w:char="00A8"/>
      </w:r>
      <w:r>
        <w:rPr>
          <w:rFonts w:hint="eastAsia" w:ascii="宋体" w:hAnsi="宋体" w:eastAsia="宋体" w:cs="Times New Roman"/>
          <w:iCs w:val="0"/>
          <w:kern w:val="2"/>
          <w:sz w:val="24"/>
          <w:szCs w:val="24"/>
          <w:highlight w:val="none"/>
          <w:u w:val="none"/>
        </w:rPr>
        <w:t>是</w:t>
      </w:r>
      <w:r>
        <w:rPr>
          <w:rFonts w:hint="eastAsia" w:ascii="宋体" w:hAnsi="宋体" w:eastAsia="宋体" w:cs="Times New Roman"/>
          <w:iCs w:val="0"/>
          <w:kern w:val="2"/>
          <w:sz w:val="24"/>
          <w:szCs w:val="24"/>
          <w:highlight w:val="none"/>
          <w:u w:val="none"/>
          <w:lang w:eastAsia="zh-CN"/>
        </w:rPr>
        <w:t>，绿色产品政府采购相关政策确定的底级品目名称：</w:t>
      </w:r>
      <w:r>
        <w:rPr>
          <w:rFonts w:hint="eastAsia" w:ascii="宋体" w:hAnsi="宋体" w:eastAsia="宋体"/>
          <w:sz w:val="24"/>
          <w:szCs w:val="24"/>
          <w:highlight w:val="none"/>
          <w:u w:val="single"/>
          <w:lang w:val="en-US" w:eastAsia="zh-CN"/>
        </w:rPr>
        <w:t xml:space="preserve">         </w:t>
      </w:r>
    </w:p>
    <w:p w14:paraId="39887354">
      <w:pPr>
        <w:keepNext w:val="0"/>
        <w:keepLines w:val="0"/>
        <w:pageBreakBefore w:val="0"/>
        <w:widowControl/>
        <w:numPr>
          <w:ilvl w:val="0"/>
          <w:numId w:val="0"/>
        </w:numPr>
        <w:tabs>
          <w:tab w:val="left" w:pos="740"/>
        </w:tabs>
        <w:kinsoku/>
        <w:wordWrap/>
        <w:overflowPunct/>
        <w:topLinePunct w:val="0"/>
        <w:autoSpaceDE w:val="0"/>
        <w:autoSpaceDN w:val="0"/>
        <w:bidi w:val="0"/>
        <w:adjustRightInd w:val="0"/>
        <w:snapToGrid w:val="0"/>
        <w:spacing w:before="0" w:beforeLines="0" w:line="360" w:lineRule="auto"/>
        <w:ind w:firstLine="480" w:firstLineChars="200"/>
        <w:rPr>
          <w:rFonts w:hint="eastAsia" w:ascii="宋体" w:hAnsi="宋体"/>
          <w:iCs/>
          <w:sz w:val="24"/>
          <w:szCs w:val="24"/>
          <w:highlight w:val="none"/>
          <w:lang w:val="en-US" w:eastAsia="zh-CN"/>
        </w:rPr>
      </w:pPr>
      <w:r>
        <w:rPr>
          <w:rFonts w:hint="eastAsia" w:ascii="宋体" w:hAnsi="宋体"/>
          <w:iCs/>
          <w:sz w:val="24"/>
          <w:szCs w:val="24"/>
          <w:highlight w:val="none"/>
          <w:lang w:val="en-US" w:eastAsia="zh-CN"/>
        </w:rPr>
        <w:t xml:space="preserve">                </w:t>
      </w:r>
      <w:r>
        <w:rPr>
          <w:rFonts w:hint="eastAsia" w:ascii="宋体" w:hAnsi="宋体"/>
          <w:iCs/>
          <w:sz w:val="24"/>
          <w:szCs w:val="24"/>
          <w:highlight w:val="none"/>
        </w:rPr>
        <w:sym w:font="Wingdings" w:char="00A8"/>
      </w:r>
      <w:r>
        <w:rPr>
          <w:rFonts w:hint="eastAsia" w:ascii="宋体" w:hAnsi="宋体"/>
          <w:iCs/>
          <w:sz w:val="24"/>
          <w:szCs w:val="24"/>
          <w:highlight w:val="none"/>
          <w:lang w:eastAsia="zh-CN"/>
        </w:rPr>
        <w:t>强制采购</w:t>
      </w:r>
      <w:r>
        <w:rPr>
          <w:rFonts w:hint="eastAsia" w:ascii="宋体" w:hAnsi="宋体"/>
          <w:iCs/>
          <w:sz w:val="24"/>
          <w:szCs w:val="24"/>
          <w:highlight w:val="none"/>
          <w:lang w:val="en-US" w:eastAsia="zh-CN"/>
        </w:rPr>
        <w:t xml:space="preserve">       </w:t>
      </w:r>
      <w:r>
        <w:rPr>
          <w:rFonts w:hint="eastAsia" w:ascii="宋体" w:hAnsi="宋体"/>
          <w:iCs/>
          <w:sz w:val="24"/>
          <w:szCs w:val="24"/>
          <w:highlight w:val="none"/>
        </w:rPr>
        <w:sym w:font="Wingdings" w:char="00A8"/>
      </w:r>
      <w:r>
        <w:rPr>
          <w:rFonts w:hint="eastAsia" w:ascii="宋体" w:hAnsi="宋体"/>
          <w:iCs/>
          <w:sz w:val="24"/>
          <w:szCs w:val="24"/>
          <w:highlight w:val="none"/>
          <w:lang w:eastAsia="zh-CN"/>
        </w:rPr>
        <w:t>优先采购</w:t>
      </w:r>
      <w:r>
        <w:rPr>
          <w:rFonts w:hint="eastAsia" w:ascii="宋体" w:hAnsi="宋体"/>
          <w:iCs/>
          <w:sz w:val="24"/>
          <w:szCs w:val="24"/>
          <w:highlight w:val="none"/>
          <w:lang w:val="en-US" w:eastAsia="zh-CN"/>
        </w:rPr>
        <w:t xml:space="preserve">    </w:t>
      </w:r>
    </w:p>
    <w:p w14:paraId="34605157">
      <w:pPr>
        <w:pStyle w:val="30"/>
        <w:keepNext w:val="0"/>
        <w:keepLines w:val="0"/>
        <w:pageBreakBefore w:val="0"/>
        <w:widowControl/>
        <w:kinsoku/>
        <w:wordWrap/>
        <w:overflowPunct/>
        <w:topLinePunct w:val="0"/>
        <w:autoSpaceDE w:val="0"/>
        <w:autoSpaceDN w:val="0"/>
        <w:bidi w:val="0"/>
        <w:adjustRightInd w:val="0"/>
        <w:spacing w:beforeLines="0" w:line="360" w:lineRule="auto"/>
        <w:ind w:firstLine="480" w:firstLineChars="200"/>
        <w:rPr>
          <w:rFonts w:hint="eastAsia" w:ascii="宋体" w:hAnsi="宋体"/>
          <w:b w:val="0"/>
          <w:bCs w:val="0"/>
          <w:sz w:val="24"/>
          <w:szCs w:val="24"/>
          <w:highlight w:val="none"/>
          <w:u w:val="none"/>
          <w:lang w:val="en-US" w:eastAsia="zh-CN"/>
        </w:rPr>
      </w:pPr>
      <w:r>
        <w:rPr>
          <w:rFonts w:hint="eastAsia" w:ascii="宋体" w:hAnsi="宋体" w:eastAsia="宋体" w:cs="Times New Roman"/>
          <w:iCs w:val="0"/>
          <w:kern w:val="2"/>
          <w:sz w:val="24"/>
          <w:szCs w:val="24"/>
          <w:highlight w:val="none"/>
          <w:u w:val="none"/>
          <w:lang w:val="en-US" w:eastAsia="zh-CN"/>
        </w:rPr>
        <w:t xml:space="preserve">     </w:t>
      </w:r>
      <w:r>
        <w:rPr>
          <w:rFonts w:hint="eastAsia" w:ascii="宋体" w:hAnsi="宋体" w:eastAsia="宋体" w:cs="Times New Roman"/>
          <w:iCs w:val="0"/>
          <w:kern w:val="2"/>
          <w:sz w:val="24"/>
          <w:szCs w:val="24"/>
          <w:highlight w:val="none"/>
          <w:u w:val="none"/>
        </w:rPr>
        <w:sym w:font="Wingdings" w:char="00A8"/>
      </w:r>
      <w:r>
        <w:rPr>
          <w:rFonts w:hint="eastAsia" w:ascii="宋体" w:hAnsi="宋体" w:eastAsia="宋体" w:cs="Times New Roman"/>
          <w:iCs w:val="0"/>
          <w:kern w:val="2"/>
          <w:sz w:val="24"/>
          <w:szCs w:val="24"/>
          <w:highlight w:val="none"/>
          <w:u w:val="none"/>
        </w:rPr>
        <w:t>否</w:t>
      </w:r>
    </w:p>
    <w:p w14:paraId="57D935F7">
      <w:pPr>
        <w:keepNext w:val="0"/>
        <w:keepLines w:val="0"/>
        <w:pageBreakBefore w:val="0"/>
        <w:widowControl/>
        <w:numPr>
          <w:ilvl w:val="0"/>
          <w:numId w:val="0"/>
        </w:numPr>
        <w:kinsoku/>
        <w:wordWrap/>
        <w:overflowPunct/>
        <w:topLinePunct w:val="0"/>
        <w:autoSpaceDE w:val="0"/>
        <w:autoSpaceDN w:val="0"/>
        <w:bidi w:val="0"/>
        <w:adjustRightInd w:val="0"/>
        <w:snapToGrid w:val="0"/>
        <w:spacing w:before="0" w:beforeLines="0" w:line="360" w:lineRule="auto"/>
        <w:ind w:firstLine="480" w:firstLineChars="200"/>
        <w:rPr>
          <w:rFonts w:hint="eastAsia" w:ascii="宋体" w:hAnsi="宋体" w:eastAsia="宋体"/>
          <w:sz w:val="24"/>
          <w:szCs w:val="24"/>
          <w:highlight w:val="none"/>
          <w:lang w:val="en-US" w:eastAsia="zh-CN"/>
        </w:rPr>
      </w:pPr>
      <w:r>
        <w:rPr>
          <w:rFonts w:hint="eastAsia" w:ascii="宋体" w:hAnsi="宋体"/>
          <w:sz w:val="24"/>
          <w:szCs w:val="24"/>
          <w:highlight w:val="none"/>
          <w:lang w:val="en-US" w:eastAsia="zh-CN"/>
        </w:rPr>
        <w:t>（1</w:t>
      </w:r>
      <w:r>
        <w:rPr>
          <w:rFonts w:hint="default" w:ascii="宋体" w:hAnsi="宋体"/>
          <w:sz w:val="24"/>
          <w:szCs w:val="24"/>
          <w:highlight w:val="none"/>
          <w:lang w:val="en" w:eastAsia="zh-CN"/>
        </w:rPr>
        <w:t>1</w:t>
      </w:r>
      <w:r>
        <w:rPr>
          <w:rFonts w:hint="eastAsia" w:ascii="宋体" w:hAnsi="宋体"/>
          <w:sz w:val="24"/>
          <w:szCs w:val="24"/>
          <w:highlight w:val="none"/>
          <w:lang w:val="en-US" w:eastAsia="zh-CN"/>
        </w:rPr>
        <w:t>）</w:t>
      </w:r>
      <w:r>
        <w:rPr>
          <w:rFonts w:hint="eastAsia" w:ascii="宋体" w:hAnsi="宋体" w:eastAsia="宋体"/>
          <w:sz w:val="24"/>
          <w:szCs w:val="24"/>
          <w:highlight w:val="none"/>
          <w:lang w:val="en-US" w:eastAsia="zh-CN"/>
        </w:rPr>
        <w:t>涉及商品包装和快递包装的，是否参考</w:t>
      </w:r>
      <w:r>
        <w:rPr>
          <w:rFonts w:hint="eastAsia" w:ascii="宋体" w:hAnsi="宋体"/>
          <w:sz w:val="24"/>
          <w:szCs w:val="24"/>
          <w:highlight w:val="none"/>
        </w:rPr>
        <w:t>《商品包装政府采购需求标准（试行）》、《快递包装政府采购需求标准（试行）》</w:t>
      </w:r>
      <w:r>
        <w:rPr>
          <w:rFonts w:hint="eastAsia" w:ascii="宋体" w:hAnsi="宋体" w:eastAsia="宋体"/>
          <w:sz w:val="24"/>
          <w:szCs w:val="24"/>
          <w:highlight w:val="none"/>
          <w:lang w:eastAsia="zh-CN"/>
        </w:rPr>
        <w:t>明确产品及相关快递服务的具体包装要求：</w:t>
      </w:r>
    </w:p>
    <w:p w14:paraId="2868B05C">
      <w:pPr>
        <w:keepNext w:val="0"/>
        <w:keepLines w:val="0"/>
        <w:pageBreakBefore w:val="0"/>
        <w:widowControl/>
        <w:numPr>
          <w:ilvl w:val="0"/>
          <w:numId w:val="0"/>
        </w:numPr>
        <w:kinsoku/>
        <w:wordWrap/>
        <w:overflowPunct/>
        <w:topLinePunct w:val="0"/>
        <w:autoSpaceDE w:val="0"/>
        <w:autoSpaceDN w:val="0"/>
        <w:bidi w:val="0"/>
        <w:adjustRightInd w:val="0"/>
        <w:snapToGrid w:val="0"/>
        <w:spacing w:before="0" w:beforeLines="0" w:line="360" w:lineRule="auto"/>
        <w:ind w:firstLine="480" w:firstLineChars="200"/>
        <w:rPr>
          <w:rFonts w:hint="eastAsia" w:ascii="宋体" w:hAnsi="宋体" w:eastAsia="宋体"/>
          <w:iCs w:val="0"/>
          <w:sz w:val="24"/>
          <w:szCs w:val="24"/>
          <w:highlight w:val="none"/>
          <w:lang w:val="en-US" w:eastAsia="zh-CN"/>
        </w:rPr>
      </w:pPr>
      <w:r>
        <w:rPr>
          <w:rFonts w:hint="eastAsia" w:ascii="宋体" w:hAnsi="宋体" w:eastAsia="宋体"/>
          <w:iCs w:val="0"/>
          <w:sz w:val="24"/>
          <w:szCs w:val="24"/>
          <w:highlight w:val="none"/>
        </w:rPr>
        <w:sym w:font="Wingdings" w:char="00A8"/>
      </w:r>
      <w:r>
        <w:rPr>
          <w:rFonts w:hint="eastAsia" w:ascii="宋体" w:hAnsi="宋体" w:eastAsia="宋体"/>
          <w:iCs w:val="0"/>
          <w:sz w:val="24"/>
          <w:szCs w:val="24"/>
          <w:highlight w:val="none"/>
        </w:rPr>
        <w:t xml:space="preserve">是       </w:t>
      </w:r>
      <w:r>
        <w:rPr>
          <w:rFonts w:hint="eastAsia" w:ascii="宋体" w:hAnsi="宋体" w:eastAsia="宋体"/>
          <w:iCs w:val="0"/>
          <w:sz w:val="24"/>
          <w:szCs w:val="24"/>
          <w:highlight w:val="none"/>
        </w:rPr>
        <w:sym w:font="Wingdings" w:char="00A8"/>
      </w:r>
      <w:r>
        <w:rPr>
          <w:rFonts w:hint="eastAsia" w:ascii="宋体" w:hAnsi="宋体" w:eastAsia="宋体"/>
          <w:iCs w:val="0"/>
          <w:sz w:val="24"/>
          <w:szCs w:val="24"/>
          <w:highlight w:val="none"/>
        </w:rPr>
        <w:t>否</w:t>
      </w:r>
      <w:r>
        <w:rPr>
          <w:rFonts w:hint="eastAsia" w:ascii="宋体" w:hAnsi="宋体" w:eastAsia="宋体"/>
          <w:iCs w:val="0"/>
          <w:sz w:val="24"/>
          <w:szCs w:val="24"/>
          <w:highlight w:val="none"/>
          <w:lang w:val="en-US" w:eastAsia="zh-CN"/>
        </w:rPr>
        <w:t xml:space="preserve">      </w:t>
      </w:r>
      <w:r>
        <w:rPr>
          <w:rFonts w:hint="eastAsia" w:ascii="宋体" w:hAnsi="宋体" w:eastAsia="宋体"/>
          <w:iCs w:val="0"/>
          <w:sz w:val="24"/>
          <w:szCs w:val="24"/>
          <w:highlight w:val="none"/>
        </w:rPr>
        <w:sym w:font="Wingdings" w:char="00A8"/>
      </w:r>
      <w:r>
        <w:rPr>
          <w:rFonts w:hint="eastAsia" w:ascii="宋体" w:hAnsi="宋体" w:eastAsia="宋体"/>
          <w:iCs w:val="0"/>
          <w:sz w:val="24"/>
          <w:szCs w:val="24"/>
          <w:highlight w:val="none"/>
          <w:lang w:eastAsia="zh-CN"/>
        </w:rPr>
        <w:t>不涉及</w:t>
      </w:r>
    </w:p>
    <w:p w14:paraId="3C3F2E8D">
      <w:pPr>
        <w:keepNext w:val="0"/>
        <w:keepLines w:val="0"/>
        <w:pageBreakBefore w:val="0"/>
        <w:widowControl/>
        <w:numPr>
          <w:ilvl w:val="0"/>
          <w:numId w:val="3"/>
        </w:numPr>
        <w:kinsoku/>
        <w:wordWrap/>
        <w:overflowPunct/>
        <w:topLinePunct w:val="0"/>
        <w:autoSpaceDE w:val="0"/>
        <w:autoSpaceDN w:val="0"/>
        <w:bidi w:val="0"/>
        <w:adjustRightInd w:val="0"/>
        <w:snapToGrid w:val="0"/>
        <w:spacing w:before="0" w:beforeLines="0" w:line="360" w:lineRule="auto"/>
        <w:ind w:firstLine="480" w:firstLineChars="200"/>
        <w:rPr>
          <w:rFonts w:ascii="宋体" w:hAnsi="宋体"/>
          <w:b/>
          <w:sz w:val="24"/>
          <w:szCs w:val="24"/>
          <w:highlight w:val="none"/>
        </w:rPr>
      </w:pPr>
      <w:r>
        <w:rPr>
          <w:rFonts w:hint="eastAsia" w:ascii="宋体" w:hAnsi="宋体"/>
          <w:b/>
          <w:sz w:val="24"/>
          <w:szCs w:val="24"/>
          <w:highlight w:val="none"/>
        </w:rPr>
        <w:t>合同金额</w:t>
      </w:r>
    </w:p>
    <w:p w14:paraId="4B4448F5">
      <w:pPr>
        <w:keepNext w:val="0"/>
        <w:keepLines w:val="0"/>
        <w:pageBreakBefore w:val="0"/>
        <w:widowControl/>
        <w:kinsoku/>
        <w:wordWrap/>
        <w:overflowPunct/>
        <w:topLinePunct w:val="0"/>
        <w:autoSpaceDE w:val="0"/>
        <w:autoSpaceDN w:val="0"/>
        <w:bidi w:val="0"/>
        <w:adjustRightInd w:val="0"/>
        <w:snapToGrid w:val="0"/>
        <w:spacing w:before="0" w:beforeLines="0" w:line="360" w:lineRule="auto"/>
        <w:ind w:firstLine="480" w:firstLineChars="200"/>
        <w:rPr>
          <w:rFonts w:ascii="宋体" w:hAnsi="宋体"/>
          <w:sz w:val="24"/>
          <w:szCs w:val="24"/>
          <w:highlight w:val="none"/>
        </w:rPr>
      </w:pPr>
      <w:r>
        <w:rPr>
          <w:rFonts w:hint="eastAsia" w:ascii="宋体" w:hAnsi="宋体"/>
          <w:sz w:val="24"/>
          <w:szCs w:val="24"/>
          <w:highlight w:val="none"/>
        </w:rPr>
        <w:t>（1）合同金额小写：</w:t>
      </w:r>
      <w:r>
        <w:rPr>
          <w:rFonts w:hint="eastAsia" w:ascii="宋体" w:hAnsi="宋体"/>
          <w:sz w:val="24"/>
          <w:szCs w:val="24"/>
          <w:highlight w:val="none"/>
          <w:u w:val="single"/>
        </w:rPr>
        <w:t xml:space="preserve">                 </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u w:val="single"/>
        </w:rPr>
        <w:t xml:space="preserve">      </w:t>
      </w:r>
    </w:p>
    <w:p w14:paraId="185C6DCD">
      <w:pPr>
        <w:keepNext w:val="0"/>
        <w:keepLines w:val="0"/>
        <w:pageBreakBefore w:val="0"/>
        <w:widowControl/>
        <w:kinsoku/>
        <w:wordWrap/>
        <w:overflowPunct/>
        <w:topLinePunct w:val="0"/>
        <w:autoSpaceDE w:val="0"/>
        <w:autoSpaceDN w:val="0"/>
        <w:bidi w:val="0"/>
        <w:adjustRightInd w:val="0"/>
        <w:snapToGrid w:val="0"/>
        <w:spacing w:before="0" w:beforeLines="0" w:line="360" w:lineRule="auto"/>
        <w:ind w:left="0" w:firstLine="480" w:firstLineChars="200"/>
        <w:rPr>
          <w:rFonts w:ascii="宋体" w:hAnsi="宋体"/>
          <w:sz w:val="24"/>
          <w:szCs w:val="24"/>
          <w:highlight w:val="none"/>
          <w:u w:val="single"/>
        </w:rPr>
      </w:pPr>
      <w:r>
        <w:rPr>
          <w:rFonts w:hint="eastAsia" w:ascii="宋体" w:hAnsi="宋体"/>
          <w:sz w:val="24"/>
          <w:szCs w:val="24"/>
          <w:highlight w:val="none"/>
          <w:lang w:val="en-US" w:eastAsia="zh-CN"/>
        </w:rPr>
        <w:t xml:space="preserve">             </w:t>
      </w:r>
      <w:r>
        <w:rPr>
          <w:rFonts w:hint="eastAsia" w:ascii="宋体" w:hAnsi="宋体"/>
          <w:sz w:val="24"/>
          <w:szCs w:val="24"/>
          <w:highlight w:val="none"/>
        </w:rPr>
        <w:t>大写：</w:t>
      </w:r>
      <w:r>
        <w:rPr>
          <w:rFonts w:hint="eastAsia" w:ascii="宋体" w:hAnsi="宋体"/>
          <w:sz w:val="24"/>
          <w:szCs w:val="24"/>
          <w:highlight w:val="none"/>
          <w:u w:val="single"/>
        </w:rPr>
        <w:t xml:space="preserve">           </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u w:val="single"/>
        </w:rPr>
        <w:t xml:space="preserve">     </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u w:val="single"/>
        </w:rPr>
        <w:t xml:space="preserve">      </w:t>
      </w:r>
    </w:p>
    <w:p w14:paraId="50C182EF">
      <w:pPr>
        <w:keepNext w:val="0"/>
        <w:keepLines w:val="0"/>
        <w:pageBreakBefore w:val="0"/>
        <w:widowControl/>
        <w:kinsoku/>
        <w:wordWrap/>
        <w:overflowPunct/>
        <w:topLinePunct w:val="0"/>
        <w:autoSpaceDE w:val="0"/>
        <w:autoSpaceDN w:val="0"/>
        <w:bidi w:val="0"/>
        <w:adjustRightInd w:val="0"/>
        <w:snapToGrid w:val="0"/>
        <w:spacing w:before="0" w:beforeLines="0" w:line="360" w:lineRule="auto"/>
        <w:ind w:firstLine="480" w:firstLineChars="200"/>
        <w:rPr>
          <w:rFonts w:ascii="宋体" w:hAnsi="宋体"/>
          <w:sz w:val="24"/>
          <w:szCs w:val="24"/>
          <w:highlight w:val="none"/>
        </w:rPr>
      </w:pPr>
      <w:r>
        <w:rPr>
          <w:rFonts w:hint="eastAsia" w:ascii="宋体" w:hAnsi="宋体"/>
          <w:sz w:val="24"/>
          <w:szCs w:val="24"/>
          <w:highlight w:val="none"/>
          <w:lang w:val="en-US" w:eastAsia="zh-CN"/>
        </w:rPr>
        <w:t xml:space="preserve">    </w:t>
      </w:r>
      <w:r>
        <w:rPr>
          <w:rFonts w:hint="eastAsia" w:ascii="宋体" w:hAnsi="宋体"/>
          <w:sz w:val="24"/>
          <w:szCs w:val="24"/>
          <w:highlight w:val="none"/>
        </w:rPr>
        <w:t>分包金额</w:t>
      </w:r>
      <w:r>
        <w:rPr>
          <w:rFonts w:hint="eastAsia" w:ascii="宋体" w:hAnsi="宋体"/>
          <w:sz w:val="24"/>
          <w:szCs w:val="24"/>
          <w:highlight w:val="none"/>
          <w:lang w:eastAsia="zh-CN"/>
        </w:rPr>
        <w:t>（如有）</w:t>
      </w:r>
      <w:r>
        <w:rPr>
          <w:rFonts w:hint="eastAsia" w:ascii="宋体" w:hAnsi="宋体"/>
          <w:sz w:val="24"/>
          <w:szCs w:val="24"/>
          <w:highlight w:val="none"/>
        </w:rPr>
        <w:t>小写：</w:t>
      </w:r>
      <w:r>
        <w:rPr>
          <w:rFonts w:hint="eastAsia" w:ascii="宋体" w:hAnsi="宋体"/>
          <w:sz w:val="24"/>
          <w:szCs w:val="24"/>
          <w:highlight w:val="none"/>
          <w:u w:val="single"/>
        </w:rPr>
        <w:t xml:space="preserve">                   </w:t>
      </w:r>
    </w:p>
    <w:p w14:paraId="7ACA2879">
      <w:pPr>
        <w:keepNext w:val="0"/>
        <w:keepLines w:val="0"/>
        <w:pageBreakBefore w:val="0"/>
        <w:widowControl/>
        <w:kinsoku/>
        <w:wordWrap/>
        <w:overflowPunct/>
        <w:topLinePunct w:val="0"/>
        <w:autoSpaceDE w:val="0"/>
        <w:autoSpaceDN w:val="0"/>
        <w:bidi w:val="0"/>
        <w:adjustRightInd w:val="0"/>
        <w:snapToGrid w:val="0"/>
        <w:spacing w:before="0" w:beforeLines="0" w:line="360" w:lineRule="auto"/>
        <w:ind w:firstLine="480" w:firstLineChars="200"/>
        <w:rPr>
          <w:rFonts w:hint="eastAsia" w:ascii="宋体" w:hAnsi="宋体"/>
          <w:sz w:val="24"/>
          <w:szCs w:val="24"/>
          <w:highlight w:val="none"/>
          <w:u w:val="single"/>
        </w:rPr>
      </w:pPr>
      <w:r>
        <w:rPr>
          <w:rFonts w:hint="eastAsia" w:ascii="宋体" w:hAnsi="宋体"/>
          <w:sz w:val="24"/>
          <w:szCs w:val="24"/>
          <w:highlight w:val="none"/>
          <w:lang w:val="en-US" w:eastAsia="zh-CN"/>
        </w:rPr>
        <w:t xml:space="preserve">                    </w:t>
      </w:r>
      <w:r>
        <w:rPr>
          <w:rFonts w:hint="eastAsia" w:ascii="宋体" w:hAnsi="宋体"/>
          <w:sz w:val="24"/>
          <w:szCs w:val="24"/>
          <w:highlight w:val="none"/>
        </w:rPr>
        <w:t>大写：</w:t>
      </w:r>
      <w:r>
        <w:rPr>
          <w:rFonts w:hint="eastAsia" w:ascii="宋体" w:hAnsi="宋体"/>
          <w:sz w:val="24"/>
          <w:szCs w:val="24"/>
          <w:highlight w:val="none"/>
          <w:u w:val="single"/>
        </w:rPr>
        <w:t xml:space="preserve">                   </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u w:val="single"/>
        </w:rPr>
        <w:t xml:space="preserve">   </w:t>
      </w:r>
    </w:p>
    <w:p w14:paraId="3E1528E4">
      <w:pPr>
        <w:keepNext w:val="0"/>
        <w:keepLines w:val="0"/>
        <w:pageBreakBefore w:val="0"/>
        <w:widowControl/>
        <w:kinsoku/>
        <w:wordWrap/>
        <w:overflowPunct/>
        <w:topLinePunct w:val="0"/>
        <w:autoSpaceDE w:val="0"/>
        <w:autoSpaceDN w:val="0"/>
        <w:bidi w:val="0"/>
        <w:adjustRightInd w:val="0"/>
        <w:snapToGrid w:val="0"/>
        <w:spacing w:before="0" w:beforeLines="0" w:line="360" w:lineRule="auto"/>
        <w:ind w:firstLine="480" w:firstLineChars="200"/>
        <w:rPr>
          <w:rFonts w:hint="eastAsia" w:ascii="宋体" w:hAnsi="宋体"/>
          <w:sz w:val="24"/>
          <w:szCs w:val="24"/>
          <w:highlight w:val="none"/>
          <w:lang w:val="en-US" w:eastAsia="zh-CN"/>
        </w:rPr>
      </w:pPr>
      <w:r>
        <w:rPr>
          <w:rFonts w:hint="eastAsia" w:ascii="宋体" w:hAnsi="宋体"/>
          <w:sz w:val="24"/>
          <w:szCs w:val="24"/>
          <w:highlight w:val="none"/>
          <w:lang w:val="en-US" w:eastAsia="zh-CN"/>
        </w:rPr>
        <w:t xml:space="preserve">    （注：固定单价合同应填写单价和最高限价）</w:t>
      </w:r>
    </w:p>
    <w:p w14:paraId="73BB4041">
      <w:pPr>
        <w:keepNext w:val="0"/>
        <w:keepLines w:val="0"/>
        <w:pageBreakBefore w:val="0"/>
        <w:widowControl/>
        <w:numPr>
          <w:ilvl w:val="0"/>
          <w:numId w:val="0"/>
        </w:numPr>
        <w:kinsoku/>
        <w:wordWrap/>
        <w:overflowPunct/>
        <w:topLinePunct w:val="0"/>
        <w:autoSpaceDE w:val="0"/>
        <w:autoSpaceDN w:val="0"/>
        <w:bidi w:val="0"/>
        <w:adjustRightInd w:val="0"/>
        <w:snapToGrid w:val="0"/>
        <w:spacing w:before="0" w:beforeLines="0"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 xml:space="preserve">    </w:t>
      </w:r>
      <w:r>
        <w:rPr>
          <w:rFonts w:hint="eastAsia" w:ascii="宋体" w:hAnsi="宋体"/>
          <w:sz w:val="24"/>
          <w:szCs w:val="24"/>
          <w:highlight w:val="none"/>
          <w:lang w:eastAsia="zh-CN"/>
        </w:rPr>
        <w:t>（</w:t>
      </w:r>
      <w:r>
        <w:rPr>
          <w:rFonts w:hint="eastAsia" w:ascii="宋体" w:hAnsi="宋体"/>
          <w:sz w:val="24"/>
          <w:szCs w:val="24"/>
          <w:highlight w:val="none"/>
          <w:lang w:val="en-US" w:eastAsia="zh-CN"/>
        </w:rPr>
        <w:t>2</w:t>
      </w:r>
      <w:r>
        <w:rPr>
          <w:rFonts w:hint="eastAsia" w:ascii="宋体" w:hAnsi="宋体"/>
          <w:sz w:val="24"/>
          <w:szCs w:val="24"/>
          <w:highlight w:val="none"/>
          <w:lang w:eastAsia="zh-CN"/>
        </w:rPr>
        <w:t>）</w:t>
      </w:r>
      <w:r>
        <w:rPr>
          <w:rFonts w:hint="eastAsia" w:ascii="宋体" w:hAnsi="宋体"/>
          <w:sz w:val="24"/>
          <w:szCs w:val="24"/>
          <w:highlight w:val="none"/>
        </w:rPr>
        <w:t>合同定价方式</w:t>
      </w:r>
      <w:r>
        <w:rPr>
          <w:rFonts w:hint="eastAsia" w:ascii="宋体" w:hAnsi="宋体"/>
          <w:sz w:val="24"/>
          <w:szCs w:val="24"/>
          <w:highlight w:val="none"/>
          <w:lang w:eastAsia="zh-CN"/>
        </w:rPr>
        <w:t>（采用组合定价方式的，可以勾选多项）</w:t>
      </w:r>
      <w:r>
        <w:rPr>
          <w:rFonts w:hint="eastAsia" w:ascii="宋体" w:hAnsi="宋体"/>
          <w:sz w:val="24"/>
          <w:szCs w:val="24"/>
          <w:highlight w:val="none"/>
        </w:rPr>
        <w:t>：</w:t>
      </w:r>
    </w:p>
    <w:p w14:paraId="199A24B9">
      <w:pPr>
        <w:keepNext w:val="0"/>
        <w:keepLines w:val="0"/>
        <w:pageBreakBefore w:val="0"/>
        <w:widowControl/>
        <w:kinsoku/>
        <w:wordWrap/>
        <w:overflowPunct/>
        <w:topLinePunct w:val="0"/>
        <w:autoSpaceDE w:val="0"/>
        <w:autoSpaceDN w:val="0"/>
        <w:bidi w:val="0"/>
        <w:adjustRightInd w:val="0"/>
        <w:snapToGrid w:val="0"/>
        <w:spacing w:before="0" w:beforeLines="0" w:line="360" w:lineRule="auto"/>
        <w:ind w:firstLine="480" w:firstLineChars="200"/>
        <w:rPr>
          <w:rFonts w:hint="eastAsia" w:ascii="宋体" w:hAnsi="宋体" w:eastAsia="宋体"/>
          <w:sz w:val="24"/>
          <w:szCs w:val="24"/>
          <w:highlight w:val="none"/>
          <w:lang w:eastAsia="zh-CN"/>
        </w:rPr>
      </w:pPr>
      <w:r>
        <w:rPr>
          <w:rFonts w:hint="eastAsia" w:ascii="宋体" w:hAnsi="宋体"/>
          <w:iCs/>
          <w:sz w:val="24"/>
          <w:szCs w:val="24"/>
          <w:highlight w:val="none"/>
          <w:lang w:val="en-US" w:eastAsia="zh-CN"/>
        </w:rPr>
        <w:t xml:space="preserve">  </w:t>
      </w:r>
      <w:r>
        <w:rPr>
          <w:rFonts w:hint="eastAsia" w:ascii="宋体" w:hAnsi="宋体"/>
          <w:iCs/>
          <w:sz w:val="24"/>
          <w:szCs w:val="24"/>
          <w:highlight w:val="none"/>
        </w:rPr>
        <w:sym w:font="Wingdings" w:char="00A8"/>
      </w:r>
      <w:r>
        <w:rPr>
          <w:rFonts w:hint="eastAsia" w:ascii="宋体" w:hAnsi="宋体"/>
          <w:iCs/>
          <w:sz w:val="24"/>
          <w:szCs w:val="24"/>
          <w:highlight w:val="none"/>
        </w:rPr>
        <w:t xml:space="preserve">固定总价 </w:t>
      </w:r>
      <w:r>
        <w:rPr>
          <w:rFonts w:hint="eastAsia" w:ascii="宋体" w:hAnsi="宋体"/>
          <w:iCs/>
          <w:sz w:val="24"/>
          <w:szCs w:val="24"/>
          <w:highlight w:val="none"/>
        </w:rPr>
        <w:sym w:font="Wingdings" w:char="00A8"/>
      </w:r>
      <w:r>
        <w:rPr>
          <w:rFonts w:hint="eastAsia" w:ascii="宋体" w:hAnsi="宋体"/>
          <w:iCs/>
          <w:sz w:val="24"/>
          <w:szCs w:val="24"/>
          <w:highlight w:val="none"/>
        </w:rPr>
        <w:t>固定单价</w:t>
      </w:r>
      <w:r>
        <w:rPr>
          <w:rFonts w:hint="eastAsia" w:ascii="宋体" w:hAnsi="宋体"/>
          <w:iCs/>
          <w:sz w:val="24"/>
          <w:szCs w:val="24"/>
          <w:highlight w:val="none"/>
          <w:lang w:val="en-US" w:eastAsia="zh-CN"/>
        </w:rPr>
        <w:t xml:space="preserve"> </w:t>
      </w:r>
      <w:r>
        <w:rPr>
          <w:rFonts w:hint="eastAsia" w:ascii="宋体" w:hAnsi="宋体"/>
          <w:iCs/>
          <w:sz w:val="24"/>
          <w:szCs w:val="24"/>
          <w:highlight w:val="none"/>
        </w:rPr>
        <w:sym w:font="Wingdings" w:char="00A8"/>
      </w:r>
      <w:r>
        <w:rPr>
          <w:rFonts w:hint="eastAsia" w:ascii="宋体" w:hAnsi="宋体"/>
          <w:iCs/>
          <w:sz w:val="24"/>
          <w:szCs w:val="24"/>
          <w:highlight w:val="none"/>
          <w:lang w:eastAsia="zh-CN"/>
        </w:rPr>
        <w:t>固定费率</w:t>
      </w:r>
      <w:r>
        <w:rPr>
          <w:rFonts w:hint="eastAsia" w:ascii="宋体" w:hAnsi="宋体"/>
          <w:iCs/>
          <w:sz w:val="24"/>
          <w:szCs w:val="24"/>
          <w:highlight w:val="none"/>
        </w:rPr>
        <w:t xml:space="preserve"> </w:t>
      </w:r>
      <w:r>
        <w:rPr>
          <w:rFonts w:hint="eastAsia" w:ascii="宋体" w:hAnsi="宋体"/>
          <w:iCs/>
          <w:sz w:val="24"/>
          <w:szCs w:val="24"/>
          <w:highlight w:val="none"/>
        </w:rPr>
        <w:sym w:font="Wingdings" w:char="00A8"/>
      </w:r>
      <w:r>
        <w:rPr>
          <w:rFonts w:hint="eastAsia" w:ascii="宋体" w:hAnsi="宋体"/>
          <w:iCs/>
          <w:sz w:val="24"/>
          <w:szCs w:val="24"/>
          <w:highlight w:val="none"/>
        </w:rPr>
        <w:t xml:space="preserve">成本补偿 </w:t>
      </w:r>
      <w:r>
        <w:rPr>
          <w:rFonts w:hint="eastAsia" w:ascii="宋体" w:hAnsi="宋体"/>
          <w:iCs/>
          <w:sz w:val="24"/>
          <w:szCs w:val="24"/>
          <w:highlight w:val="none"/>
        </w:rPr>
        <w:sym w:font="Wingdings" w:char="00A8"/>
      </w:r>
      <w:r>
        <w:rPr>
          <w:rFonts w:hint="eastAsia" w:ascii="宋体" w:hAnsi="宋体"/>
          <w:iCs/>
          <w:sz w:val="24"/>
          <w:szCs w:val="24"/>
          <w:highlight w:val="none"/>
        </w:rPr>
        <w:t>绩效激励</w:t>
      </w:r>
      <w:r>
        <w:rPr>
          <w:rFonts w:hint="eastAsia" w:ascii="宋体" w:hAnsi="宋体"/>
          <w:iCs/>
          <w:sz w:val="24"/>
          <w:szCs w:val="24"/>
          <w:highlight w:val="none"/>
          <w:lang w:val="en-US" w:eastAsia="zh-CN"/>
        </w:rPr>
        <w:t xml:space="preserve"> </w:t>
      </w:r>
      <w:r>
        <w:rPr>
          <w:rFonts w:hint="eastAsia" w:ascii="宋体" w:hAnsi="宋体"/>
          <w:iCs/>
          <w:sz w:val="24"/>
          <w:szCs w:val="24"/>
          <w:highlight w:val="none"/>
        </w:rPr>
        <w:sym w:font="Wingdings" w:char="00A8"/>
      </w:r>
      <w:r>
        <w:rPr>
          <w:rFonts w:hint="eastAsia" w:ascii="宋体" w:hAnsi="宋体"/>
          <w:iCs/>
          <w:sz w:val="24"/>
          <w:szCs w:val="24"/>
          <w:highlight w:val="none"/>
          <w:lang w:eastAsia="zh-CN"/>
        </w:rPr>
        <w:t>其他</w:t>
      </w:r>
      <w:r>
        <w:rPr>
          <w:rFonts w:hint="eastAsia" w:ascii="宋体" w:hAnsi="宋体"/>
          <w:sz w:val="24"/>
          <w:szCs w:val="24"/>
          <w:highlight w:val="none"/>
          <w:u w:val="single"/>
        </w:rPr>
        <w:t xml:space="preserve">       </w:t>
      </w:r>
    </w:p>
    <w:p w14:paraId="69A4FE2C">
      <w:pPr>
        <w:pStyle w:val="31"/>
        <w:keepNext w:val="0"/>
        <w:keepLines w:val="0"/>
        <w:pageBreakBefore w:val="0"/>
        <w:widowControl/>
        <w:kinsoku/>
        <w:wordWrap/>
        <w:overflowPunct/>
        <w:topLinePunct w:val="0"/>
        <w:autoSpaceDE w:val="0"/>
        <w:autoSpaceDN w:val="0"/>
        <w:bidi w:val="0"/>
        <w:adjustRightInd w:val="0"/>
        <w:spacing w:beforeLines="0" w:line="360" w:lineRule="auto"/>
        <w:ind w:firstLine="480" w:firstLineChars="200"/>
        <w:rPr>
          <w:sz w:val="24"/>
          <w:szCs w:val="24"/>
          <w:highlight w:val="none"/>
        </w:rPr>
      </w:pPr>
      <w:r>
        <w:rPr>
          <w:rFonts w:hint="eastAsia" w:ascii="宋体" w:hAnsi="宋体"/>
          <w:sz w:val="24"/>
          <w:szCs w:val="24"/>
          <w:highlight w:val="none"/>
        </w:rPr>
        <w:t>（</w:t>
      </w:r>
      <w:r>
        <w:rPr>
          <w:rFonts w:hint="eastAsia" w:ascii="宋体" w:hAnsi="宋体"/>
          <w:sz w:val="24"/>
          <w:szCs w:val="24"/>
          <w:highlight w:val="none"/>
          <w:lang w:val="en-US" w:eastAsia="zh-CN"/>
        </w:rPr>
        <w:t>3</w:t>
      </w:r>
      <w:r>
        <w:rPr>
          <w:rFonts w:hint="eastAsia" w:ascii="宋体" w:hAnsi="宋体"/>
          <w:sz w:val="24"/>
          <w:szCs w:val="24"/>
          <w:highlight w:val="none"/>
        </w:rPr>
        <w:t>）付款方式（按项目实际勾选填写）：</w:t>
      </w:r>
    </w:p>
    <w:p w14:paraId="3B483408">
      <w:pPr>
        <w:keepNext w:val="0"/>
        <w:keepLines w:val="0"/>
        <w:pageBreakBefore w:val="0"/>
        <w:widowControl/>
        <w:kinsoku/>
        <w:wordWrap/>
        <w:overflowPunct/>
        <w:topLinePunct w:val="0"/>
        <w:autoSpaceDE w:val="0"/>
        <w:autoSpaceDN w:val="0"/>
        <w:bidi w:val="0"/>
        <w:adjustRightInd w:val="0"/>
        <w:snapToGrid w:val="0"/>
        <w:spacing w:before="0" w:beforeLines="0" w:line="360" w:lineRule="auto"/>
        <w:ind w:firstLine="480" w:firstLineChars="200"/>
        <w:rPr>
          <w:rFonts w:ascii="宋体" w:hAnsi="宋体"/>
          <w:sz w:val="24"/>
          <w:szCs w:val="24"/>
          <w:highlight w:val="none"/>
          <w:u w:val="single"/>
        </w:rPr>
      </w:pPr>
      <w:r>
        <w:rPr>
          <w:rFonts w:hint="eastAsia" w:ascii="宋体" w:hAnsi="宋体"/>
          <w:sz w:val="24"/>
          <w:szCs w:val="24"/>
          <w:highlight w:val="none"/>
        </w:rPr>
        <w:sym w:font="Wingdings" w:char="00A8"/>
      </w:r>
      <w:r>
        <w:rPr>
          <w:rFonts w:hint="eastAsia" w:ascii="宋体" w:hAnsi="宋体"/>
          <w:sz w:val="24"/>
          <w:szCs w:val="24"/>
          <w:highlight w:val="none"/>
        </w:rPr>
        <w:t>全额付款：</w:t>
      </w:r>
      <w:r>
        <w:rPr>
          <w:rFonts w:hint="eastAsia" w:ascii="宋体" w:hAnsi="宋体"/>
          <w:sz w:val="24"/>
          <w:szCs w:val="24"/>
          <w:highlight w:val="none"/>
          <w:u w:val="single"/>
        </w:rPr>
        <w:t xml:space="preserve">    </w:t>
      </w:r>
      <w:r>
        <w:rPr>
          <w:rFonts w:hint="eastAsia" w:ascii="宋体" w:hAnsi="宋体"/>
          <w:sz w:val="24"/>
          <w:szCs w:val="24"/>
          <w:highlight w:val="none"/>
          <w:u w:val="single"/>
          <w:lang w:val="en-US" w:eastAsia="zh-CN"/>
        </w:rPr>
        <w:t xml:space="preserve">                                          。    </w:t>
      </w:r>
      <w:r>
        <w:rPr>
          <w:rFonts w:hint="eastAsia" w:ascii="宋体" w:hAnsi="宋体"/>
          <w:sz w:val="24"/>
          <w:szCs w:val="24"/>
          <w:highlight w:val="none"/>
          <w:u w:val="single"/>
        </w:rPr>
        <w:t xml:space="preserve">                    </w:t>
      </w:r>
    </w:p>
    <w:p w14:paraId="6B482937">
      <w:pPr>
        <w:keepNext w:val="0"/>
        <w:keepLines w:val="0"/>
        <w:pageBreakBefore w:val="0"/>
        <w:widowControl/>
        <w:kinsoku/>
        <w:wordWrap/>
        <w:overflowPunct/>
        <w:topLinePunct w:val="0"/>
        <w:autoSpaceDE w:val="0"/>
        <w:autoSpaceDN w:val="0"/>
        <w:bidi w:val="0"/>
        <w:adjustRightInd w:val="0"/>
        <w:snapToGrid w:val="0"/>
        <w:spacing w:beforeLines="0" w:line="360" w:lineRule="auto"/>
        <w:ind w:firstLine="480" w:firstLineChars="200"/>
        <w:rPr>
          <w:sz w:val="24"/>
          <w:szCs w:val="24"/>
          <w:highlight w:val="none"/>
        </w:rPr>
      </w:pPr>
      <w:r>
        <w:rPr>
          <w:rFonts w:hint="eastAsia" w:ascii="宋体" w:hAnsi="宋体"/>
          <w:sz w:val="24"/>
          <w:szCs w:val="24"/>
          <w:highlight w:val="none"/>
        </w:rPr>
        <w:sym w:font="Wingdings" w:char="00FE"/>
      </w:r>
      <w:r>
        <w:rPr>
          <w:rFonts w:hint="eastAsia" w:ascii="宋体" w:hAnsi="宋体"/>
          <w:sz w:val="24"/>
          <w:szCs w:val="24"/>
          <w:highlight w:val="none"/>
        </w:rPr>
        <w:t>分期付款：</w:t>
      </w:r>
      <w:r>
        <w:rPr>
          <w:rFonts w:hint="eastAsia" w:ascii="宋体" w:hAnsi="宋体"/>
          <w:sz w:val="24"/>
          <w:szCs w:val="24"/>
          <w:highlight w:val="none"/>
          <w:u w:val="single"/>
        </w:rPr>
        <w:t xml:space="preserve"> </w:t>
      </w:r>
      <w:r>
        <w:rPr>
          <w:rFonts w:hint="eastAsia" w:ascii="宋体" w:hAnsi="宋体"/>
          <w:sz w:val="24"/>
          <w:szCs w:val="24"/>
          <w:highlight w:val="none"/>
          <w:u w:val="single"/>
          <w:lang w:val="en-US" w:eastAsia="zh-CN"/>
        </w:rPr>
        <w:t>签订合同后支付合同金额的40%；货物全部送达指定地点后支付30%；全部完成安装、调试直至验收合格后支付30%。</w:t>
      </w:r>
      <w:r>
        <w:rPr>
          <w:rFonts w:hint="eastAsia" w:ascii="宋体" w:hAnsi="宋体"/>
          <w:sz w:val="24"/>
          <w:szCs w:val="24"/>
          <w:highlight w:val="none"/>
          <w:u w:val="single"/>
        </w:rPr>
        <w:t xml:space="preserve">  </w:t>
      </w:r>
      <w:r>
        <w:rPr>
          <w:rFonts w:hint="eastAsia" w:ascii="宋体" w:hAnsi="宋体"/>
          <w:sz w:val="24"/>
          <w:szCs w:val="24"/>
          <w:highlight w:val="none"/>
          <w:u w:val="none"/>
          <w:lang w:eastAsia="zh-CN"/>
        </w:rPr>
        <w:t>，</w:t>
      </w:r>
      <w:r>
        <w:rPr>
          <w:rFonts w:hint="eastAsia" w:ascii="宋体" w:hAnsi="宋体"/>
          <w:sz w:val="24"/>
          <w:szCs w:val="24"/>
          <w:highlight w:val="none"/>
          <w:lang w:eastAsia="zh-CN"/>
        </w:rPr>
        <w:t>其中涉及预付款的</w:t>
      </w:r>
      <w:r>
        <w:rPr>
          <w:rFonts w:hint="eastAsia" w:ascii="宋体" w:hAnsi="宋体"/>
          <w:sz w:val="24"/>
          <w:szCs w:val="24"/>
          <w:highlight w:val="none"/>
        </w:rPr>
        <w:t>：</w:t>
      </w:r>
      <w:r>
        <w:rPr>
          <w:rFonts w:hint="eastAsia" w:ascii="宋体" w:hAnsi="宋体"/>
          <w:sz w:val="24"/>
          <w:szCs w:val="24"/>
          <w:highlight w:val="none"/>
          <w:u w:val="single"/>
        </w:rPr>
        <w:t xml:space="preserve"> （应明确预付款的支付比例和支付条件） </w:t>
      </w:r>
    </w:p>
    <w:p w14:paraId="176C49F0">
      <w:pPr>
        <w:keepNext w:val="0"/>
        <w:keepLines w:val="0"/>
        <w:pageBreakBefore w:val="0"/>
        <w:widowControl/>
        <w:kinsoku/>
        <w:wordWrap/>
        <w:overflowPunct/>
        <w:topLinePunct w:val="0"/>
        <w:autoSpaceDE w:val="0"/>
        <w:autoSpaceDN w:val="0"/>
        <w:bidi w:val="0"/>
        <w:adjustRightInd w:val="0"/>
        <w:snapToGrid w:val="0"/>
        <w:spacing w:before="0" w:beforeLines="0" w:line="360" w:lineRule="auto"/>
        <w:ind w:firstLine="480" w:firstLineChars="200"/>
        <w:rPr>
          <w:rFonts w:ascii="宋体" w:hAnsi="宋体"/>
          <w:sz w:val="24"/>
          <w:szCs w:val="24"/>
          <w:highlight w:val="none"/>
          <w:u w:val="single"/>
        </w:rPr>
      </w:pPr>
      <w:r>
        <w:rPr>
          <w:rFonts w:hint="eastAsia" w:ascii="宋体" w:hAnsi="宋体"/>
          <w:sz w:val="24"/>
          <w:szCs w:val="24"/>
          <w:highlight w:val="none"/>
        </w:rPr>
        <w:sym w:font="Wingdings" w:char="00A8"/>
      </w:r>
      <w:r>
        <w:rPr>
          <w:rFonts w:hint="eastAsia" w:ascii="宋体" w:hAnsi="宋体"/>
          <w:sz w:val="24"/>
          <w:szCs w:val="24"/>
          <w:highlight w:val="none"/>
        </w:rPr>
        <w:t>成本补偿：</w:t>
      </w:r>
      <w:r>
        <w:rPr>
          <w:rFonts w:hint="eastAsia" w:ascii="宋体" w:hAnsi="宋体"/>
          <w:sz w:val="24"/>
          <w:szCs w:val="24"/>
          <w:highlight w:val="none"/>
          <w:u w:val="single"/>
        </w:rPr>
        <w:t xml:space="preserve">      （应明确按照成本补偿方式的支付方式和支付条件）   </w:t>
      </w:r>
    </w:p>
    <w:p w14:paraId="22E4F44E">
      <w:pPr>
        <w:keepNext w:val="0"/>
        <w:keepLines w:val="0"/>
        <w:pageBreakBefore w:val="0"/>
        <w:widowControl/>
        <w:kinsoku/>
        <w:wordWrap/>
        <w:overflowPunct/>
        <w:topLinePunct w:val="0"/>
        <w:autoSpaceDE w:val="0"/>
        <w:autoSpaceDN w:val="0"/>
        <w:bidi w:val="0"/>
        <w:adjustRightInd w:val="0"/>
        <w:snapToGrid w:val="0"/>
        <w:spacing w:before="0" w:beforeLines="0" w:line="360" w:lineRule="auto"/>
        <w:ind w:firstLine="480" w:firstLineChars="200"/>
        <w:rPr>
          <w:rFonts w:ascii="宋体" w:hAnsi="宋体"/>
          <w:sz w:val="24"/>
          <w:szCs w:val="24"/>
          <w:highlight w:val="none"/>
        </w:rPr>
      </w:pPr>
      <w:r>
        <w:rPr>
          <w:rFonts w:hint="eastAsia" w:ascii="宋体" w:hAnsi="宋体"/>
          <w:sz w:val="24"/>
          <w:szCs w:val="24"/>
          <w:highlight w:val="none"/>
        </w:rPr>
        <w:sym w:font="Wingdings" w:char="00A8"/>
      </w:r>
      <w:r>
        <w:rPr>
          <w:rFonts w:hint="eastAsia" w:ascii="宋体" w:hAnsi="宋体"/>
          <w:sz w:val="24"/>
          <w:szCs w:val="24"/>
          <w:highlight w:val="none"/>
        </w:rPr>
        <w:t>绩效激励：</w:t>
      </w:r>
      <w:r>
        <w:rPr>
          <w:rFonts w:hint="eastAsia" w:ascii="宋体" w:hAnsi="宋体"/>
          <w:sz w:val="24"/>
          <w:szCs w:val="24"/>
          <w:highlight w:val="none"/>
          <w:u w:val="single"/>
        </w:rPr>
        <w:t xml:space="preserve">      （应明确按照绩效激励方式的支付方式和支付条件）   </w:t>
      </w:r>
    </w:p>
    <w:p w14:paraId="0DF37327">
      <w:pPr>
        <w:keepNext w:val="0"/>
        <w:keepLines w:val="0"/>
        <w:pageBreakBefore w:val="0"/>
        <w:widowControl/>
        <w:numPr>
          <w:ilvl w:val="0"/>
          <w:numId w:val="3"/>
        </w:numPr>
        <w:kinsoku/>
        <w:wordWrap/>
        <w:overflowPunct/>
        <w:topLinePunct w:val="0"/>
        <w:autoSpaceDE w:val="0"/>
        <w:autoSpaceDN w:val="0"/>
        <w:bidi w:val="0"/>
        <w:adjustRightInd w:val="0"/>
        <w:snapToGrid w:val="0"/>
        <w:spacing w:before="0" w:beforeLines="0" w:line="360" w:lineRule="auto"/>
        <w:ind w:firstLine="480" w:firstLineChars="200"/>
        <w:rPr>
          <w:rFonts w:ascii="宋体" w:hAnsi="宋体"/>
          <w:b/>
          <w:bCs w:val="0"/>
          <w:sz w:val="24"/>
          <w:szCs w:val="24"/>
          <w:highlight w:val="none"/>
          <w:u w:val="single"/>
        </w:rPr>
      </w:pPr>
      <w:r>
        <w:rPr>
          <w:rFonts w:hint="eastAsia" w:ascii="宋体" w:hAnsi="宋体"/>
          <w:b/>
          <w:bCs w:val="0"/>
          <w:sz w:val="24"/>
          <w:szCs w:val="24"/>
          <w:highlight w:val="none"/>
        </w:rPr>
        <w:t>合同履行</w:t>
      </w:r>
    </w:p>
    <w:p w14:paraId="347E97DA">
      <w:pPr>
        <w:keepNext w:val="0"/>
        <w:keepLines w:val="0"/>
        <w:pageBreakBefore w:val="0"/>
        <w:widowControl/>
        <w:kinsoku/>
        <w:wordWrap/>
        <w:overflowPunct/>
        <w:topLinePunct w:val="0"/>
        <w:autoSpaceDE w:val="0"/>
        <w:autoSpaceDN w:val="0"/>
        <w:bidi w:val="0"/>
        <w:adjustRightInd w:val="0"/>
        <w:snapToGrid w:val="0"/>
        <w:spacing w:before="0" w:beforeLines="0"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（1）起始日期：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日，完成日期：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04535C0F">
      <w:pPr>
        <w:keepNext w:val="0"/>
        <w:keepLines w:val="0"/>
        <w:pageBreakBefore w:val="0"/>
        <w:widowControl/>
        <w:kinsoku/>
        <w:wordWrap/>
        <w:overflowPunct/>
        <w:topLinePunct w:val="0"/>
        <w:autoSpaceDE w:val="0"/>
        <w:autoSpaceDN w:val="0"/>
        <w:bidi w:val="0"/>
        <w:adjustRightInd w:val="0"/>
        <w:snapToGrid w:val="0"/>
        <w:spacing w:before="0" w:beforeLines="0" w:line="360" w:lineRule="auto"/>
        <w:ind w:firstLine="480" w:firstLineChars="200"/>
        <w:rPr>
          <w:rFonts w:hint="eastAsia" w:ascii="宋体" w:hAnsi="宋体" w:cs="宋体"/>
          <w:sz w:val="24"/>
          <w:szCs w:val="24"/>
          <w:highlight w:val="none"/>
          <w:u w:val="single"/>
        </w:rPr>
      </w:pPr>
      <w:r>
        <w:rPr>
          <w:rFonts w:hint="eastAsia" w:ascii="宋体" w:hAnsi="宋体" w:cs="宋体"/>
          <w:sz w:val="24"/>
          <w:szCs w:val="24"/>
          <w:highlight w:val="none"/>
        </w:rPr>
        <w:t>（2）</w:t>
      </w:r>
      <w:r>
        <w:rPr>
          <w:rFonts w:hint="eastAsia" w:ascii="宋体" w:hAnsi="宋体" w:cs="宋体"/>
          <w:sz w:val="24"/>
          <w:szCs w:val="24"/>
          <w:highlight w:val="none"/>
          <w:lang w:eastAsia="zh-CN"/>
        </w:rPr>
        <w:t>履约</w:t>
      </w:r>
      <w:r>
        <w:rPr>
          <w:rFonts w:hint="eastAsia" w:ascii="宋体" w:hAnsi="宋体" w:cs="宋体"/>
          <w:sz w:val="24"/>
          <w:szCs w:val="24"/>
          <w:highlight w:val="none"/>
        </w:rPr>
        <w:t>地点</w:t>
      </w:r>
      <w:r>
        <w:rPr>
          <w:rFonts w:hint="eastAsia" w:ascii="宋体" w:hAnsi="宋体" w:cs="宋体"/>
          <w:b w:val="0"/>
          <w:bCs/>
          <w:sz w:val="24"/>
          <w:szCs w:val="24"/>
          <w:highlight w:val="none"/>
        </w:rPr>
        <w:t>：</w:t>
      </w:r>
      <w:r>
        <w:rPr>
          <w:rFonts w:hint="eastAsia" w:ascii="宋体" w:hAnsi="宋体" w:cs="宋体"/>
          <w:sz w:val="24"/>
          <w:szCs w:val="24"/>
          <w:highlight w:val="none"/>
          <w:u w:val="single"/>
        </w:rPr>
        <w:t xml:space="preserve">                             </w:t>
      </w:r>
    </w:p>
    <w:p w14:paraId="0E2EDDE6">
      <w:pPr>
        <w:keepNext w:val="0"/>
        <w:keepLines w:val="0"/>
        <w:pageBreakBefore w:val="0"/>
        <w:widowControl/>
        <w:kinsoku/>
        <w:wordWrap/>
        <w:overflowPunct/>
        <w:topLinePunct w:val="0"/>
        <w:autoSpaceDE w:val="0"/>
        <w:autoSpaceDN w:val="0"/>
        <w:bidi w:val="0"/>
        <w:adjustRightInd w:val="0"/>
        <w:snapToGrid w:val="0"/>
        <w:spacing w:before="0" w:beforeLines="0" w:line="360" w:lineRule="auto"/>
        <w:ind w:firstLine="480" w:firstLineChars="200"/>
        <w:rPr>
          <w:rFonts w:hint="eastAsia" w:ascii="宋体" w:hAnsi="宋体" w:eastAsia="宋体" w:cs="宋体"/>
          <w:sz w:val="24"/>
          <w:szCs w:val="24"/>
          <w:highlight w:val="none"/>
          <w:lang w:eastAsia="zh-CN"/>
        </w:rPr>
      </w:pPr>
      <w:r>
        <w:rPr>
          <w:rFonts w:hint="eastAsia" w:ascii="宋体" w:hAnsi="宋体" w:cs="宋体"/>
          <w:bCs/>
          <w:sz w:val="24"/>
          <w:szCs w:val="24"/>
          <w:highlight w:val="none"/>
        </w:rPr>
        <w:t>（3）履约担保：</w:t>
      </w:r>
      <w:r>
        <w:rPr>
          <w:rFonts w:hint="eastAsia" w:ascii="宋体" w:hAnsi="宋体" w:eastAsia="宋体" w:cs="宋体"/>
          <w:sz w:val="24"/>
          <w:szCs w:val="24"/>
          <w:highlight w:val="none"/>
          <w:lang w:val="en-US" w:eastAsia="zh-CN"/>
        </w:rPr>
        <w:t>是否收取履约保证金：</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是</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否</w:t>
      </w:r>
    </w:p>
    <w:p w14:paraId="746FA744">
      <w:pPr>
        <w:pStyle w:val="30"/>
        <w:keepNext w:val="0"/>
        <w:keepLines w:val="0"/>
        <w:pageBreakBefore w:val="0"/>
        <w:widowControl/>
        <w:kinsoku/>
        <w:wordWrap/>
        <w:overflowPunct/>
        <w:topLinePunct w:val="0"/>
        <w:autoSpaceDE w:val="0"/>
        <w:autoSpaceDN w:val="0"/>
        <w:bidi w:val="0"/>
        <w:adjustRightInd w:val="0"/>
        <w:spacing w:beforeLines="0"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cs="宋体"/>
          <w:bCs/>
          <w:sz w:val="24"/>
          <w:szCs w:val="24"/>
          <w:highlight w:val="none"/>
          <w:u w:val="none"/>
          <w:lang w:val="en-US" w:eastAsia="zh-CN"/>
        </w:rPr>
        <w:t xml:space="preserve">  </w:t>
      </w:r>
      <w:r>
        <w:rPr>
          <w:rFonts w:hint="eastAsia" w:ascii="宋体" w:hAnsi="宋体" w:eastAsia="宋体" w:cs="宋体"/>
          <w:sz w:val="24"/>
          <w:szCs w:val="24"/>
          <w:highlight w:val="none"/>
          <w:lang w:val="en-US" w:eastAsia="zh-CN"/>
        </w:rPr>
        <w:t xml:space="preserve">  收取履约保证金形式：</w:t>
      </w:r>
      <w:r>
        <w:rPr>
          <w:rFonts w:hint="eastAsia" w:ascii="宋体" w:hAnsi="宋体" w:eastAsia="宋体" w:cs="宋体"/>
          <w:bCs/>
          <w:sz w:val="24"/>
          <w:szCs w:val="24"/>
          <w:highlight w:val="none"/>
          <w:u w:val="single"/>
        </w:rPr>
        <w:t xml:space="preserve">                            </w:t>
      </w:r>
    </w:p>
    <w:p w14:paraId="7B83A0A9">
      <w:pPr>
        <w:pStyle w:val="30"/>
        <w:keepNext w:val="0"/>
        <w:keepLines w:val="0"/>
        <w:pageBreakBefore w:val="0"/>
        <w:widowControl/>
        <w:kinsoku/>
        <w:wordWrap/>
        <w:overflowPunct/>
        <w:topLinePunct w:val="0"/>
        <w:autoSpaceDE w:val="0"/>
        <w:autoSpaceDN w:val="0"/>
        <w:bidi w:val="0"/>
        <w:adjustRightInd w:val="0"/>
        <w:spacing w:beforeLines="0"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收取履约保证金金额：</w:t>
      </w:r>
      <w:r>
        <w:rPr>
          <w:rFonts w:hint="eastAsia" w:ascii="宋体" w:hAnsi="宋体" w:eastAsia="宋体" w:cs="宋体"/>
          <w:bCs/>
          <w:sz w:val="24"/>
          <w:szCs w:val="24"/>
          <w:highlight w:val="none"/>
          <w:u w:val="single"/>
        </w:rPr>
        <w:t xml:space="preserve">                            </w:t>
      </w:r>
    </w:p>
    <w:p w14:paraId="508C1D20">
      <w:pPr>
        <w:keepNext w:val="0"/>
        <w:keepLines w:val="0"/>
        <w:pageBreakBefore w:val="0"/>
        <w:widowControl/>
        <w:kinsoku/>
        <w:wordWrap/>
        <w:overflowPunct/>
        <w:topLinePunct w:val="0"/>
        <w:autoSpaceDE w:val="0"/>
        <w:autoSpaceDN w:val="0"/>
        <w:bidi w:val="0"/>
        <w:adjustRightInd w:val="0"/>
        <w:snapToGrid w:val="0"/>
        <w:spacing w:beforeLines="0"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cs="宋体"/>
          <w:bCs/>
          <w:sz w:val="24"/>
          <w:szCs w:val="24"/>
          <w:highlight w:val="none"/>
          <w:u w:val="none"/>
          <w:lang w:val="en-US" w:eastAsia="zh-CN"/>
        </w:rPr>
        <w:t xml:space="preserve">    履约担保期限</w:t>
      </w:r>
      <w:r>
        <w:rPr>
          <w:rFonts w:hint="eastAsia" w:ascii="宋体" w:hAnsi="宋体" w:cs="宋体"/>
          <w:bCs/>
          <w:sz w:val="24"/>
          <w:szCs w:val="24"/>
          <w:highlight w:val="none"/>
          <w:u w:val="none"/>
          <w:lang w:eastAsia="zh-CN"/>
        </w:rPr>
        <w:t>：</w:t>
      </w:r>
      <w:r>
        <w:rPr>
          <w:rFonts w:hint="eastAsia" w:ascii="宋体" w:hAnsi="宋体" w:eastAsia="宋体" w:cs="宋体"/>
          <w:bCs/>
          <w:sz w:val="24"/>
          <w:szCs w:val="24"/>
          <w:highlight w:val="none"/>
          <w:u w:val="single"/>
        </w:rPr>
        <w:t xml:space="preserve">      </w:t>
      </w:r>
      <w:r>
        <w:rPr>
          <w:rFonts w:hint="eastAsia" w:ascii="宋体" w:hAnsi="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14:paraId="4F593BD5">
      <w:pPr>
        <w:keepNext w:val="0"/>
        <w:keepLines w:val="0"/>
        <w:pageBreakBefore w:val="0"/>
        <w:widowControl/>
        <w:kinsoku/>
        <w:wordWrap/>
        <w:overflowPunct/>
        <w:topLinePunct w:val="0"/>
        <w:autoSpaceDE w:val="0"/>
        <w:autoSpaceDN w:val="0"/>
        <w:bidi w:val="0"/>
        <w:adjustRightInd w:val="0"/>
        <w:snapToGrid w:val="0"/>
        <w:spacing w:before="0" w:beforeLines="0" w:line="360" w:lineRule="auto"/>
        <w:ind w:firstLine="480" w:firstLineChars="200"/>
        <w:rPr>
          <w:rFonts w:hint="eastAsia" w:ascii="宋体" w:hAnsi="宋体" w:cs="宋体"/>
          <w:bCs/>
          <w:sz w:val="24"/>
          <w:szCs w:val="24"/>
          <w:highlight w:val="none"/>
        </w:rPr>
      </w:pPr>
      <w:r>
        <w:rPr>
          <w:rFonts w:hint="eastAsia" w:ascii="宋体" w:hAnsi="宋体" w:cs="宋体"/>
          <w:bCs/>
          <w:sz w:val="24"/>
          <w:szCs w:val="24"/>
          <w:highlight w:val="none"/>
        </w:rPr>
        <w:t>（4）分期履行要求：</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u w:val="single"/>
          <w:lang w:val="en-US" w:eastAsia="zh-CN"/>
        </w:rPr>
        <w:t xml:space="preserve">    </w:t>
      </w:r>
      <w:r>
        <w:rPr>
          <w:rFonts w:hint="eastAsia" w:ascii="宋体" w:hAnsi="宋体" w:cs="宋体"/>
          <w:bCs/>
          <w:sz w:val="24"/>
          <w:szCs w:val="24"/>
          <w:highlight w:val="none"/>
          <w:u w:val="single"/>
        </w:rPr>
        <w:t xml:space="preserve"> </w:t>
      </w:r>
    </w:p>
    <w:p w14:paraId="3C636BEE">
      <w:pPr>
        <w:keepNext w:val="0"/>
        <w:keepLines w:val="0"/>
        <w:pageBreakBefore w:val="0"/>
        <w:widowControl/>
        <w:kinsoku/>
        <w:wordWrap/>
        <w:overflowPunct/>
        <w:topLinePunct w:val="0"/>
        <w:autoSpaceDE w:val="0"/>
        <w:autoSpaceDN w:val="0"/>
        <w:bidi w:val="0"/>
        <w:adjustRightInd w:val="0"/>
        <w:snapToGrid w:val="0"/>
        <w:spacing w:before="0" w:beforeLines="0" w:line="360" w:lineRule="auto"/>
        <w:ind w:firstLine="480" w:firstLineChars="200"/>
        <w:rPr>
          <w:rFonts w:hint="eastAsia" w:ascii="宋体" w:hAnsi="宋体" w:cs="宋体"/>
          <w:sz w:val="24"/>
          <w:szCs w:val="24"/>
          <w:highlight w:val="none"/>
          <w:u w:val="single"/>
        </w:rPr>
      </w:pPr>
      <w:r>
        <w:rPr>
          <w:rFonts w:hint="eastAsia" w:ascii="宋体" w:hAnsi="宋体" w:cs="宋体"/>
          <w:bCs/>
          <w:sz w:val="24"/>
          <w:szCs w:val="24"/>
          <w:highlight w:val="none"/>
        </w:rPr>
        <w:t>（5）</w:t>
      </w:r>
      <w:r>
        <w:rPr>
          <w:rFonts w:hint="eastAsia" w:ascii="宋体" w:hAnsi="宋体" w:cs="宋体"/>
          <w:bCs/>
          <w:sz w:val="24"/>
          <w:szCs w:val="24"/>
          <w:highlight w:val="none"/>
          <w:lang w:eastAsia="zh-CN"/>
        </w:rPr>
        <w:t>风险处置措施和替代方案</w:t>
      </w:r>
      <w:r>
        <w:rPr>
          <w:rFonts w:hint="eastAsia" w:ascii="宋体" w:hAnsi="宋体" w:cs="宋体"/>
          <w:bCs/>
          <w:sz w:val="24"/>
          <w:szCs w:val="24"/>
          <w:highlight w:val="none"/>
        </w:rPr>
        <w:t>：</w:t>
      </w:r>
      <w:r>
        <w:rPr>
          <w:rFonts w:hint="eastAsia" w:ascii="宋体" w:hAnsi="宋体" w:cs="宋体"/>
          <w:color w:val="0000FF"/>
          <w:sz w:val="24"/>
          <w:szCs w:val="24"/>
          <w:highlight w:val="none"/>
          <w:u w:val="single"/>
        </w:rPr>
        <w:t xml:space="preserve"> </w:t>
      </w:r>
      <w:r>
        <w:rPr>
          <w:rFonts w:hint="eastAsia" w:ascii="宋体" w:hAnsi="宋体" w:cs="宋体"/>
          <w:color w:val="000000"/>
          <w:sz w:val="24"/>
          <w:szCs w:val="24"/>
          <w:highlight w:val="none"/>
          <w:u w:val="single"/>
        </w:rPr>
        <w:t xml:space="preserve">              </w:t>
      </w:r>
      <w:r>
        <w:rPr>
          <w:rFonts w:hint="eastAsia" w:ascii="宋体" w:hAnsi="宋体" w:cs="宋体"/>
          <w:sz w:val="24"/>
          <w:szCs w:val="24"/>
          <w:highlight w:val="none"/>
          <w:u w:val="single"/>
        </w:rPr>
        <w:t xml:space="preserve">                                                </w:t>
      </w:r>
    </w:p>
    <w:p w14:paraId="006CAE0C">
      <w:pPr>
        <w:keepNext w:val="0"/>
        <w:keepLines w:val="0"/>
        <w:pageBreakBefore w:val="0"/>
        <w:widowControl/>
        <w:numPr>
          <w:ilvl w:val="0"/>
          <w:numId w:val="3"/>
        </w:numPr>
        <w:kinsoku/>
        <w:wordWrap/>
        <w:overflowPunct/>
        <w:topLinePunct w:val="0"/>
        <w:autoSpaceDE w:val="0"/>
        <w:autoSpaceDN w:val="0"/>
        <w:bidi w:val="0"/>
        <w:adjustRightInd w:val="0"/>
        <w:snapToGrid w:val="0"/>
        <w:spacing w:before="0" w:beforeLines="0" w:line="360" w:lineRule="auto"/>
        <w:ind w:firstLine="480" w:firstLineChars="200"/>
        <w:rPr>
          <w:rFonts w:ascii="宋体" w:hAnsi="宋体"/>
          <w:b/>
          <w:sz w:val="24"/>
          <w:szCs w:val="24"/>
          <w:highlight w:val="none"/>
        </w:rPr>
      </w:pPr>
      <w:r>
        <w:rPr>
          <w:rFonts w:hint="eastAsia" w:ascii="宋体" w:hAnsi="宋体"/>
          <w:b/>
          <w:sz w:val="24"/>
          <w:szCs w:val="24"/>
          <w:highlight w:val="none"/>
        </w:rPr>
        <w:t>合同验收</w:t>
      </w:r>
    </w:p>
    <w:p w14:paraId="4779133C">
      <w:pPr>
        <w:keepNext w:val="0"/>
        <w:keepLines w:val="0"/>
        <w:pageBreakBefore w:val="0"/>
        <w:widowControl/>
        <w:numPr>
          <w:ilvl w:val="0"/>
          <w:numId w:val="4"/>
        </w:numPr>
        <w:kinsoku/>
        <w:wordWrap/>
        <w:overflowPunct/>
        <w:topLinePunct w:val="0"/>
        <w:autoSpaceDE w:val="0"/>
        <w:autoSpaceDN w:val="0"/>
        <w:bidi w:val="0"/>
        <w:adjustRightInd w:val="0"/>
        <w:snapToGrid w:val="0"/>
        <w:spacing w:before="0" w:beforeLines="0"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验收组织方式：</w:t>
      </w:r>
      <w:r>
        <w:rPr>
          <w:rFonts w:hint="eastAsia" w:ascii="宋体" w:hAnsi="宋体" w:eastAsia="宋体" w:cs="宋体"/>
          <w:sz w:val="24"/>
          <w:szCs w:val="24"/>
          <w:highlight w:val="none"/>
        </w:rPr>
        <w:sym w:font="Wingdings" w:char="00A8"/>
      </w:r>
      <w:r>
        <w:rPr>
          <w:rFonts w:hint="eastAsia" w:ascii="宋体" w:hAnsi="宋体"/>
          <w:bCs/>
          <w:sz w:val="24"/>
          <w:szCs w:val="24"/>
          <w:highlight w:val="none"/>
        </w:rPr>
        <w:t xml:space="preserve">自行组织 </w:t>
      </w:r>
      <w:r>
        <w:rPr>
          <w:rFonts w:hint="eastAsia" w:ascii="宋体" w:hAnsi="宋体" w:eastAsia="宋体" w:cs="宋体"/>
          <w:sz w:val="24"/>
          <w:szCs w:val="24"/>
          <w:highlight w:val="none"/>
        </w:rPr>
        <w:sym w:font="Wingdings" w:char="00A8"/>
      </w:r>
      <w:r>
        <w:rPr>
          <w:rFonts w:hint="eastAsia" w:ascii="宋体" w:hAnsi="宋体"/>
          <w:bCs/>
          <w:sz w:val="24"/>
          <w:szCs w:val="24"/>
          <w:highlight w:val="none"/>
        </w:rPr>
        <w:t>委托第三方组织</w:t>
      </w:r>
    </w:p>
    <w:p w14:paraId="6BD5001B">
      <w:pPr>
        <w:keepNext w:val="0"/>
        <w:keepLines w:val="0"/>
        <w:pageBreakBefore w:val="0"/>
        <w:widowControl/>
        <w:numPr>
          <w:ilvl w:val="0"/>
          <w:numId w:val="0"/>
        </w:numPr>
        <w:kinsoku/>
        <w:wordWrap/>
        <w:overflowPunct/>
        <w:topLinePunct w:val="0"/>
        <w:autoSpaceDE w:val="0"/>
        <w:autoSpaceDN w:val="0"/>
        <w:bidi w:val="0"/>
        <w:adjustRightInd w:val="0"/>
        <w:snapToGrid w:val="0"/>
        <w:spacing w:before="0" w:beforeLines="0" w:line="360" w:lineRule="auto"/>
        <w:ind w:firstLine="480" w:firstLineChars="200"/>
        <w:rPr>
          <w:rFonts w:ascii="宋体" w:hAnsi="宋体"/>
          <w:bCs/>
          <w:sz w:val="24"/>
          <w:szCs w:val="24"/>
          <w:highlight w:val="none"/>
        </w:rPr>
      </w:pPr>
      <w:r>
        <w:rPr>
          <w:rFonts w:hint="eastAsia" w:ascii="宋体" w:hAnsi="宋体"/>
          <w:bCs/>
          <w:sz w:val="24"/>
          <w:szCs w:val="24"/>
          <w:highlight w:val="none"/>
          <w:lang w:val="en-US" w:eastAsia="zh-CN"/>
        </w:rPr>
        <w:t xml:space="preserve">         </w:t>
      </w:r>
      <w:r>
        <w:rPr>
          <w:rFonts w:hint="eastAsia" w:ascii="宋体" w:hAnsi="宋体"/>
          <w:bCs/>
          <w:sz w:val="24"/>
          <w:szCs w:val="24"/>
          <w:highlight w:val="none"/>
        </w:rPr>
        <w:t>验收主体：</w:t>
      </w:r>
      <w:r>
        <w:rPr>
          <w:rFonts w:hint="eastAsia" w:ascii="宋体" w:hAnsi="宋体"/>
          <w:bCs/>
          <w:sz w:val="24"/>
          <w:szCs w:val="24"/>
          <w:highlight w:val="none"/>
          <w:u w:val="single"/>
        </w:rPr>
        <w:t xml:space="preserve">                  </w:t>
      </w:r>
    </w:p>
    <w:p w14:paraId="435F9E89">
      <w:pPr>
        <w:keepNext w:val="0"/>
        <w:keepLines w:val="0"/>
        <w:pageBreakBefore w:val="0"/>
        <w:widowControl/>
        <w:kinsoku/>
        <w:wordWrap/>
        <w:overflowPunct/>
        <w:topLinePunct w:val="0"/>
        <w:autoSpaceDE w:val="0"/>
        <w:autoSpaceDN w:val="0"/>
        <w:bidi w:val="0"/>
        <w:adjustRightInd w:val="0"/>
        <w:snapToGrid w:val="0"/>
        <w:spacing w:before="0" w:beforeLines="0" w:line="360" w:lineRule="auto"/>
        <w:ind w:firstLine="480" w:firstLineChars="200"/>
        <w:rPr>
          <w:rFonts w:ascii="宋体" w:hAnsi="宋体"/>
          <w:bCs/>
          <w:sz w:val="24"/>
          <w:szCs w:val="24"/>
          <w:highlight w:val="none"/>
        </w:rPr>
      </w:pPr>
      <w:r>
        <w:rPr>
          <w:rFonts w:hint="eastAsia" w:ascii="宋体" w:hAnsi="宋体"/>
          <w:bCs/>
          <w:sz w:val="24"/>
          <w:szCs w:val="24"/>
          <w:highlight w:val="none"/>
          <w:lang w:val="en-US" w:eastAsia="zh-CN"/>
        </w:rPr>
        <w:t xml:space="preserve">        </w:t>
      </w:r>
      <w:r>
        <w:rPr>
          <w:rFonts w:hint="eastAsia" w:ascii="宋体" w:hAnsi="宋体"/>
          <w:bCs/>
          <w:sz w:val="24"/>
          <w:szCs w:val="24"/>
          <w:highlight w:val="none"/>
        </w:rPr>
        <w:t>是否邀请本项目的其他供应商</w:t>
      </w:r>
      <w:r>
        <w:rPr>
          <w:rFonts w:hint="eastAsia" w:ascii="宋体" w:hAnsi="宋体"/>
          <w:bCs/>
          <w:sz w:val="24"/>
          <w:szCs w:val="24"/>
          <w:highlight w:val="none"/>
          <w:lang w:eastAsia="zh-CN"/>
        </w:rPr>
        <w:t>参加验收</w:t>
      </w:r>
      <w:r>
        <w:rPr>
          <w:rFonts w:hint="eastAsia" w:ascii="宋体" w:hAnsi="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bCs/>
          <w:sz w:val="24"/>
          <w:szCs w:val="24"/>
          <w:highlight w:val="none"/>
        </w:rPr>
        <w:t>否</w:t>
      </w:r>
    </w:p>
    <w:p w14:paraId="303AF75E">
      <w:pPr>
        <w:keepNext w:val="0"/>
        <w:keepLines w:val="0"/>
        <w:pageBreakBefore w:val="0"/>
        <w:widowControl/>
        <w:kinsoku/>
        <w:wordWrap/>
        <w:overflowPunct/>
        <w:topLinePunct w:val="0"/>
        <w:autoSpaceDE w:val="0"/>
        <w:autoSpaceDN w:val="0"/>
        <w:bidi w:val="0"/>
        <w:adjustRightInd w:val="0"/>
        <w:snapToGrid w:val="0"/>
        <w:spacing w:before="0" w:beforeLines="0" w:line="360" w:lineRule="auto"/>
        <w:ind w:firstLine="480" w:firstLineChars="200"/>
        <w:rPr>
          <w:rFonts w:ascii="宋体" w:hAnsi="宋体"/>
          <w:bCs/>
          <w:sz w:val="24"/>
          <w:szCs w:val="24"/>
          <w:highlight w:val="none"/>
        </w:rPr>
      </w:pPr>
      <w:r>
        <w:rPr>
          <w:rFonts w:hint="eastAsia" w:ascii="宋体" w:hAnsi="宋体"/>
          <w:bCs/>
          <w:sz w:val="24"/>
          <w:szCs w:val="24"/>
          <w:highlight w:val="none"/>
        </w:rPr>
        <w:t>是否邀请专家</w:t>
      </w:r>
      <w:r>
        <w:rPr>
          <w:rFonts w:hint="eastAsia" w:ascii="宋体" w:hAnsi="宋体"/>
          <w:bCs/>
          <w:sz w:val="24"/>
          <w:szCs w:val="24"/>
          <w:highlight w:val="none"/>
          <w:lang w:eastAsia="zh-CN"/>
        </w:rPr>
        <w:t>参加验收</w:t>
      </w:r>
      <w:r>
        <w:rPr>
          <w:rFonts w:hint="eastAsia" w:ascii="宋体" w:hAnsi="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bCs/>
          <w:sz w:val="24"/>
          <w:szCs w:val="24"/>
          <w:highlight w:val="none"/>
        </w:rPr>
        <w:t>否</w:t>
      </w:r>
    </w:p>
    <w:p w14:paraId="66EB407F">
      <w:pPr>
        <w:keepNext w:val="0"/>
        <w:keepLines w:val="0"/>
        <w:pageBreakBefore w:val="0"/>
        <w:widowControl/>
        <w:kinsoku/>
        <w:wordWrap/>
        <w:overflowPunct/>
        <w:topLinePunct w:val="0"/>
        <w:autoSpaceDE w:val="0"/>
        <w:autoSpaceDN w:val="0"/>
        <w:bidi w:val="0"/>
        <w:adjustRightInd w:val="0"/>
        <w:snapToGrid w:val="0"/>
        <w:spacing w:before="0" w:beforeLines="0" w:line="360" w:lineRule="auto"/>
        <w:ind w:firstLine="480" w:firstLineChars="200"/>
        <w:rPr>
          <w:rFonts w:ascii="宋体" w:hAnsi="宋体"/>
          <w:bCs/>
          <w:sz w:val="24"/>
          <w:szCs w:val="24"/>
          <w:highlight w:val="none"/>
        </w:rPr>
      </w:pPr>
      <w:r>
        <w:rPr>
          <w:rFonts w:hint="eastAsia" w:ascii="宋体" w:hAnsi="宋体"/>
          <w:bCs/>
          <w:sz w:val="24"/>
          <w:szCs w:val="24"/>
          <w:highlight w:val="none"/>
        </w:rPr>
        <w:t>是否邀请服务对象</w:t>
      </w:r>
      <w:r>
        <w:rPr>
          <w:rFonts w:hint="eastAsia" w:ascii="宋体" w:hAnsi="宋体"/>
          <w:bCs/>
          <w:sz w:val="24"/>
          <w:szCs w:val="24"/>
          <w:highlight w:val="none"/>
          <w:lang w:eastAsia="zh-CN"/>
        </w:rPr>
        <w:t>参加验收</w:t>
      </w:r>
      <w:r>
        <w:rPr>
          <w:rFonts w:hint="eastAsia" w:ascii="宋体" w:hAnsi="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bCs/>
          <w:sz w:val="24"/>
          <w:szCs w:val="24"/>
          <w:highlight w:val="none"/>
        </w:rPr>
        <w:t>否</w:t>
      </w:r>
    </w:p>
    <w:p w14:paraId="3C1FE718">
      <w:pPr>
        <w:keepNext w:val="0"/>
        <w:keepLines w:val="0"/>
        <w:pageBreakBefore w:val="0"/>
        <w:widowControl/>
        <w:kinsoku/>
        <w:wordWrap/>
        <w:overflowPunct/>
        <w:topLinePunct w:val="0"/>
        <w:autoSpaceDE w:val="0"/>
        <w:autoSpaceDN w:val="0"/>
        <w:bidi w:val="0"/>
        <w:adjustRightInd w:val="0"/>
        <w:snapToGrid w:val="0"/>
        <w:spacing w:before="0" w:beforeLines="0" w:line="360" w:lineRule="auto"/>
        <w:ind w:firstLine="480" w:firstLineChars="200"/>
        <w:rPr>
          <w:rFonts w:ascii="宋体" w:hAnsi="宋体"/>
          <w:bCs/>
          <w:sz w:val="24"/>
          <w:szCs w:val="24"/>
          <w:highlight w:val="none"/>
        </w:rPr>
      </w:pPr>
      <w:r>
        <w:rPr>
          <w:rFonts w:hint="eastAsia" w:ascii="宋体" w:hAnsi="宋体"/>
          <w:bCs/>
          <w:sz w:val="24"/>
          <w:szCs w:val="24"/>
          <w:highlight w:val="none"/>
        </w:rPr>
        <w:t>是否邀请第三方检测机构</w:t>
      </w:r>
      <w:r>
        <w:rPr>
          <w:rFonts w:hint="eastAsia" w:ascii="宋体" w:hAnsi="宋体"/>
          <w:bCs/>
          <w:sz w:val="24"/>
          <w:szCs w:val="24"/>
          <w:highlight w:val="none"/>
          <w:lang w:eastAsia="zh-CN"/>
        </w:rPr>
        <w:t>参加验收</w:t>
      </w:r>
      <w:r>
        <w:rPr>
          <w:rFonts w:hint="eastAsia" w:ascii="宋体" w:hAnsi="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bCs/>
          <w:sz w:val="24"/>
          <w:szCs w:val="24"/>
          <w:highlight w:val="none"/>
        </w:rPr>
        <w:t>否</w:t>
      </w:r>
    </w:p>
    <w:p w14:paraId="26E603CA">
      <w:pPr>
        <w:keepNext w:val="0"/>
        <w:keepLines w:val="0"/>
        <w:pageBreakBefore w:val="0"/>
        <w:widowControl/>
        <w:kinsoku/>
        <w:wordWrap/>
        <w:overflowPunct/>
        <w:topLinePunct w:val="0"/>
        <w:autoSpaceDE w:val="0"/>
        <w:autoSpaceDN w:val="0"/>
        <w:bidi w:val="0"/>
        <w:adjustRightInd w:val="0"/>
        <w:snapToGrid w:val="0"/>
        <w:spacing w:before="0" w:beforeLines="0"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lang w:eastAsia="zh-CN"/>
        </w:rPr>
        <w:t>是否进行抽查检测：</w:t>
      </w:r>
      <w:r>
        <w:rPr>
          <w:rFonts w:hint="eastAsia" w:ascii="宋体" w:hAnsi="宋体" w:eastAsia="宋体" w:cs="宋体"/>
          <w:sz w:val="24"/>
          <w:szCs w:val="24"/>
          <w:highlight w:val="none"/>
        </w:rPr>
        <w:sym w:font="Wingdings" w:char="00A8"/>
      </w:r>
      <w:r>
        <w:rPr>
          <w:rFonts w:hint="eastAsia" w:ascii="宋体" w:hAnsi="宋体"/>
          <w:bCs/>
          <w:sz w:val="24"/>
          <w:szCs w:val="24"/>
          <w:highlight w:val="none"/>
        </w:rPr>
        <w:t>是</w:t>
      </w:r>
      <w:r>
        <w:rPr>
          <w:rFonts w:hint="eastAsia" w:ascii="宋体" w:hAnsi="宋体"/>
          <w:bCs/>
          <w:sz w:val="24"/>
          <w:szCs w:val="24"/>
          <w:highlight w:val="none"/>
          <w:lang w:eastAsia="zh-CN"/>
        </w:rPr>
        <w:t>，抽查比例：</w:t>
      </w:r>
      <w:r>
        <w:rPr>
          <w:rFonts w:hint="eastAsia" w:ascii="宋体" w:hAnsi="宋体"/>
          <w:bCs/>
          <w:sz w:val="24"/>
          <w:szCs w:val="24"/>
          <w:highlight w:val="none"/>
          <w:u w:val="single"/>
        </w:rPr>
        <w:t xml:space="preserve">   </w:t>
      </w:r>
      <w:r>
        <w:rPr>
          <w:rFonts w:hint="eastAsia" w:ascii="宋体" w:hAnsi="宋体"/>
          <w:bCs/>
          <w:sz w:val="24"/>
          <w:szCs w:val="24"/>
          <w:highlight w:val="none"/>
          <w:u w:val="single"/>
          <w:lang w:val="en-US" w:eastAsia="zh-CN"/>
        </w:rPr>
        <w:t xml:space="preserve">     </w:t>
      </w:r>
      <w:r>
        <w:rPr>
          <w:rFonts w:hint="eastAsia" w:ascii="宋体" w:hAnsi="宋体"/>
          <w:bCs/>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bCs/>
          <w:sz w:val="24"/>
          <w:szCs w:val="24"/>
          <w:highlight w:val="none"/>
        </w:rPr>
        <w:t>否</w:t>
      </w:r>
    </w:p>
    <w:p w14:paraId="666CFC78">
      <w:pPr>
        <w:keepNext w:val="0"/>
        <w:keepLines w:val="0"/>
        <w:pageBreakBefore w:val="0"/>
        <w:widowControl/>
        <w:kinsoku/>
        <w:wordWrap/>
        <w:overflowPunct/>
        <w:topLinePunct w:val="0"/>
        <w:autoSpaceDE w:val="0"/>
        <w:autoSpaceDN w:val="0"/>
        <w:bidi w:val="0"/>
        <w:adjustRightInd w:val="0"/>
        <w:snapToGrid w:val="0"/>
        <w:spacing w:before="0" w:beforeLines="0" w:line="360" w:lineRule="auto"/>
        <w:ind w:firstLine="480" w:firstLineChars="200"/>
        <w:rPr>
          <w:rFonts w:hint="eastAsia" w:ascii="宋体" w:hAnsi="宋体" w:eastAsia="宋体"/>
          <w:bCs/>
          <w:sz w:val="24"/>
          <w:szCs w:val="24"/>
          <w:highlight w:val="none"/>
          <w:u w:val="single"/>
          <w:lang w:eastAsia="zh-CN"/>
        </w:rPr>
      </w:pPr>
      <w:r>
        <w:rPr>
          <w:rFonts w:hint="eastAsia" w:ascii="宋体" w:hAnsi="宋体" w:eastAsia="宋体"/>
          <w:bCs/>
          <w:sz w:val="24"/>
          <w:szCs w:val="24"/>
          <w:highlight w:val="none"/>
          <w:lang w:val="en-US" w:eastAsia="zh-CN"/>
        </w:rPr>
        <w:t>是否存在破坏性检测：</w:t>
      </w:r>
      <w:r>
        <w:rPr>
          <w:rFonts w:hint="eastAsia" w:ascii="宋体" w:hAnsi="宋体" w:eastAsia="宋体" w:cs="宋体"/>
          <w:sz w:val="24"/>
          <w:szCs w:val="24"/>
          <w:highlight w:val="none"/>
        </w:rPr>
        <w:sym w:font="Wingdings" w:char="00A8"/>
      </w:r>
      <w:r>
        <w:rPr>
          <w:rFonts w:hint="eastAsia" w:ascii="宋体" w:hAnsi="宋体" w:eastAsia="宋体"/>
          <w:bCs/>
          <w:sz w:val="24"/>
          <w:szCs w:val="24"/>
          <w:highlight w:val="none"/>
        </w:rPr>
        <w:t>是</w:t>
      </w:r>
      <w:r>
        <w:rPr>
          <w:rFonts w:hint="eastAsia" w:ascii="宋体" w:hAnsi="宋体" w:eastAsia="宋体"/>
          <w:bCs/>
          <w:sz w:val="24"/>
          <w:szCs w:val="24"/>
          <w:highlight w:val="none"/>
          <w:lang w:eastAsia="zh-CN"/>
        </w:rPr>
        <w:t>，</w:t>
      </w:r>
      <w:r>
        <w:rPr>
          <w:rFonts w:hint="eastAsia" w:ascii="宋体" w:hAnsi="宋体" w:eastAsia="宋体"/>
          <w:bCs/>
          <w:sz w:val="24"/>
          <w:szCs w:val="24"/>
          <w:highlight w:val="none"/>
          <w:u w:val="single"/>
          <w:lang w:eastAsia="zh-CN"/>
        </w:rPr>
        <w:t>（应明确对被破坏的检测产品的处理方式）</w:t>
      </w:r>
    </w:p>
    <w:p w14:paraId="2964E159">
      <w:pPr>
        <w:keepNext w:val="0"/>
        <w:keepLines w:val="0"/>
        <w:pageBreakBefore w:val="0"/>
        <w:widowControl/>
        <w:kinsoku/>
        <w:wordWrap/>
        <w:overflowPunct/>
        <w:topLinePunct w:val="0"/>
        <w:autoSpaceDE w:val="0"/>
        <w:autoSpaceDN w:val="0"/>
        <w:bidi w:val="0"/>
        <w:adjustRightInd w:val="0"/>
        <w:snapToGrid w:val="0"/>
        <w:spacing w:before="0" w:beforeLines="0" w:line="360" w:lineRule="auto"/>
        <w:ind w:firstLine="480" w:firstLineChars="200"/>
        <w:rPr>
          <w:rFonts w:hint="eastAsia" w:ascii="宋体" w:hAnsi="宋体" w:eastAsia="宋体"/>
          <w:bCs/>
          <w:sz w:val="24"/>
          <w:szCs w:val="24"/>
          <w:highlight w:val="none"/>
          <w:lang w:eastAsia="zh-CN"/>
        </w:rPr>
      </w:pPr>
      <w:r>
        <w:rPr>
          <w:rFonts w:hint="eastAsia" w:ascii="宋体" w:hAnsi="宋体" w:eastAsia="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bCs/>
          <w:sz w:val="24"/>
          <w:szCs w:val="24"/>
          <w:highlight w:val="none"/>
        </w:rPr>
        <w:t>否</w:t>
      </w:r>
    </w:p>
    <w:p w14:paraId="31F4AC52">
      <w:pPr>
        <w:keepNext w:val="0"/>
        <w:keepLines w:val="0"/>
        <w:pageBreakBefore w:val="0"/>
        <w:widowControl/>
        <w:kinsoku/>
        <w:wordWrap/>
        <w:overflowPunct/>
        <w:topLinePunct w:val="0"/>
        <w:autoSpaceDE w:val="0"/>
        <w:autoSpaceDN w:val="0"/>
        <w:bidi w:val="0"/>
        <w:adjustRightInd w:val="0"/>
        <w:snapToGrid w:val="0"/>
        <w:spacing w:before="0" w:beforeLines="0" w:line="360" w:lineRule="auto"/>
        <w:ind w:firstLine="480" w:firstLineChars="200"/>
        <w:rPr>
          <w:rFonts w:hint="eastAsia" w:ascii="宋体" w:hAnsi="宋体"/>
          <w:bCs/>
          <w:sz w:val="24"/>
          <w:szCs w:val="24"/>
          <w:highlight w:val="none"/>
          <w:u w:val="single"/>
        </w:rPr>
      </w:pPr>
      <w:r>
        <w:rPr>
          <w:rFonts w:hint="eastAsia" w:ascii="宋体" w:hAnsi="宋体"/>
          <w:bCs/>
          <w:sz w:val="24"/>
          <w:szCs w:val="24"/>
          <w:highlight w:val="none"/>
        </w:rPr>
        <w:t>验收组织的其他事项：</w:t>
      </w:r>
      <w:r>
        <w:rPr>
          <w:rFonts w:hint="eastAsia" w:ascii="宋体" w:hAnsi="宋体"/>
          <w:bCs/>
          <w:sz w:val="24"/>
          <w:szCs w:val="24"/>
          <w:highlight w:val="none"/>
          <w:u w:val="single"/>
        </w:rPr>
        <w:t xml:space="preserve">                </w:t>
      </w:r>
    </w:p>
    <w:p w14:paraId="57A84AFE">
      <w:pPr>
        <w:keepNext w:val="0"/>
        <w:keepLines w:val="0"/>
        <w:pageBreakBefore w:val="0"/>
        <w:widowControl/>
        <w:kinsoku/>
        <w:wordWrap/>
        <w:overflowPunct/>
        <w:topLinePunct w:val="0"/>
        <w:autoSpaceDE w:val="0"/>
        <w:autoSpaceDN w:val="0"/>
        <w:bidi w:val="0"/>
        <w:adjustRightInd w:val="0"/>
        <w:snapToGrid w:val="0"/>
        <w:spacing w:before="0" w:beforeLines="0" w:line="360" w:lineRule="auto"/>
        <w:ind w:firstLine="480" w:firstLineChars="200"/>
        <w:rPr>
          <w:rFonts w:hint="eastAsia" w:ascii="宋体" w:hAnsi="宋体"/>
          <w:bCs/>
          <w:sz w:val="24"/>
          <w:szCs w:val="24"/>
          <w:highlight w:val="none"/>
          <w:u w:val="single"/>
        </w:rPr>
      </w:pPr>
      <w:r>
        <w:rPr>
          <w:rFonts w:hint="eastAsia" w:ascii="宋体" w:hAnsi="宋体"/>
          <w:bCs/>
          <w:sz w:val="24"/>
          <w:szCs w:val="24"/>
          <w:highlight w:val="none"/>
        </w:rPr>
        <w:t>（2）履约验收时间：</w:t>
      </w:r>
      <w:r>
        <w:rPr>
          <w:rFonts w:hint="eastAsia" w:ascii="宋体" w:hAnsi="宋体"/>
          <w:bCs/>
          <w:sz w:val="24"/>
          <w:szCs w:val="24"/>
          <w:highlight w:val="none"/>
          <w:u w:val="single"/>
        </w:rPr>
        <w:t>（计划于何时验收/供应商提出验收申请之日起   日内组织验收）</w:t>
      </w:r>
      <w:r>
        <w:rPr>
          <w:rFonts w:hint="eastAsia" w:ascii="宋体" w:hAnsi="宋体"/>
          <w:bCs/>
          <w:sz w:val="24"/>
          <w:szCs w:val="24"/>
          <w:highlight w:val="none"/>
          <w:u w:val="single"/>
          <w:lang w:val="en-US" w:eastAsia="zh-CN"/>
        </w:rPr>
        <w:t xml:space="preserve"> </w:t>
      </w:r>
    </w:p>
    <w:p w14:paraId="3E58A6E2">
      <w:pPr>
        <w:keepNext w:val="0"/>
        <w:keepLines w:val="0"/>
        <w:pageBreakBefore w:val="0"/>
        <w:widowControl/>
        <w:kinsoku/>
        <w:wordWrap/>
        <w:overflowPunct/>
        <w:topLinePunct w:val="0"/>
        <w:autoSpaceDE w:val="0"/>
        <w:autoSpaceDN w:val="0"/>
        <w:bidi w:val="0"/>
        <w:adjustRightInd w:val="0"/>
        <w:snapToGrid w:val="0"/>
        <w:spacing w:before="0" w:beforeLines="0"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（3）履约验收方式：</w:t>
      </w:r>
      <w:r>
        <w:rPr>
          <w:rFonts w:hint="eastAsia" w:ascii="宋体" w:hAnsi="宋体" w:eastAsia="宋体" w:cs="宋体"/>
          <w:sz w:val="24"/>
          <w:szCs w:val="24"/>
          <w:highlight w:val="none"/>
        </w:rPr>
        <w:sym w:font="Wingdings" w:char="00A8"/>
      </w:r>
      <w:r>
        <w:rPr>
          <w:rFonts w:hint="eastAsia" w:ascii="宋体" w:hAnsi="宋体"/>
          <w:bCs/>
          <w:sz w:val="24"/>
          <w:szCs w:val="24"/>
          <w:highlight w:val="none"/>
        </w:rPr>
        <w:t xml:space="preserve">一次性验收         </w:t>
      </w:r>
    </w:p>
    <w:p w14:paraId="60D85DBE">
      <w:pPr>
        <w:keepNext w:val="0"/>
        <w:keepLines w:val="0"/>
        <w:pageBreakBefore w:val="0"/>
        <w:widowControl/>
        <w:kinsoku/>
        <w:wordWrap/>
        <w:overflowPunct/>
        <w:topLinePunct w:val="0"/>
        <w:autoSpaceDE w:val="0"/>
        <w:autoSpaceDN w:val="0"/>
        <w:bidi w:val="0"/>
        <w:adjustRightInd w:val="0"/>
        <w:snapToGrid w:val="0"/>
        <w:spacing w:before="0" w:beforeLines="0" w:line="360" w:lineRule="auto"/>
        <w:ind w:firstLine="480" w:firstLineChars="200"/>
        <w:rPr>
          <w:rFonts w:hint="eastAsia" w:ascii="宋体" w:hAnsi="宋体" w:eastAsia="宋体"/>
          <w:bCs/>
          <w:sz w:val="24"/>
          <w:szCs w:val="24"/>
          <w:highlight w:val="none"/>
          <w:lang w:val="en-US" w:eastAsia="zh-CN"/>
        </w:rPr>
      </w:pPr>
      <w:r>
        <w:rPr>
          <w:rFonts w:hint="eastAsia" w:ascii="宋体" w:hAnsi="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bCs/>
          <w:sz w:val="24"/>
          <w:szCs w:val="24"/>
          <w:highlight w:val="none"/>
        </w:rPr>
        <w:t>分期/分项验收</w:t>
      </w:r>
      <w:r>
        <w:rPr>
          <w:rFonts w:hint="eastAsia" w:ascii="宋体" w:hAnsi="宋体"/>
          <w:bCs/>
          <w:sz w:val="24"/>
          <w:szCs w:val="24"/>
          <w:highlight w:val="none"/>
          <w:lang w:eastAsia="zh-CN"/>
        </w:rPr>
        <w:t>：</w:t>
      </w:r>
      <w:r>
        <w:rPr>
          <w:rFonts w:hint="eastAsia" w:ascii="宋体" w:hAnsi="宋体"/>
          <w:bCs/>
          <w:sz w:val="24"/>
          <w:szCs w:val="24"/>
          <w:highlight w:val="none"/>
          <w:u w:val="single"/>
        </w:rPr>
        <w:t xml:space="preserve"> </w:t>
      </w:r>
      <w:r>
        <w:rPr>
          <w:rFonts w:hint="eastAsia" w:ascii="宋体" w:hAnsi="宋体"/>
          <w:bCs/>
          <w:sz w:val="24"/>
          <w:szCs w:val="24"/>
          <w:highlight w:val="none"/>
          <w:u w:val="single"/>
          <w:lang w:eastAsia="zh-CN"/>
        </w:rPr>
        <w:t>（应明确分期</w:t>
      </w:r>
      <w:r>
        <w:rPr>
          <w:rFonts w:hint="default" w:ascii="宋体" w:hAnsi="宋体"/>
          <w:bCs/>
          <w:sz w:val="24"/>
          <w:szCs w:val="24"/>
          <w:highlight w:val="none"/>
          <w:u w:val="single"/>
          <w:lang w:val="en" w:eastAsia="zh-CN"/>
        </w:rPr>
        <w:t>/</w:t>
      </w:r>
      <w:r>
        <w:rPr>
          <w:rFonts w:hint="eastAsia" w:ascii="宋体" w:hAnsi="宋体"/>
          <w:bCs/>
          <w:sz w:val="24"/>
          <w:szCs w:val="24"/>
          <w:highlight w:val="none"/>
          <w:u w:val="single"/>
          <w:lang w:val="en" w:eastAsia="zh-CN"/>
        </w:rPr>
        <w:t>分项验收的工作安排</w:t>
      </w:r>
      <w:r>
        <w:rPr>
          <w:rFonts w:hint="eastAsia" w:ascii="宋体" w:hAnsi="宋体"/>
          <w:bCs/>
          <w:sz w:val="24"/>
          <w:szCs w:val="24"/>
          <w:highlight w:val="none"/>
          <w:u w:val="single"/>
          <w:lang w:eastAsia="zh-CN"/>
        </w:rPr>
        <w:t>）</w:t>
      </w:r>
      <w:r>
        <w:rPr>
          <w:rFonts w:hint="eastAsia" w:ascii="宋体" w:hAnsi="宋体"/>
          <w:bCs/>
          <w:sz w:val="24"/>
          <w:szCs w:val="24"/>
          <w:highlight w:val="none"/>
          <w:u w:val="single"/>
        </w:rPr>
        <w:t xml:space="preserve"> </w:t>
      </w:r>
      <w:r>
        <w:rPr>
          <w:rFonts w:hint="eastAsia" w:ascii="宋体" w:hAnsi="宋体"/>
          <w:bCs/>
          <w:sz w:val="24"/>
          <w:szCs w:val="24"/>
          <w:highlight w:val="none"/>
          <w:u w:val="single"/>
          <w:lang w:val="en-US" w:eastAsia="zh-CN"/>
        </w:rPr>
        <w:t xml:space="preserve"> </w:t>
      </w:r>
    </w:p>
    <w:p w14:paraId="2C0B50BA">
      <w:pPr>
        <w:keepNext w:val="0"/>
        <w:keepLines w:val="0"/>
        <w:pageBreakBefore w:val="0"/>
        <w:widowControl/>
        <w:kinsoku/>
        <w:wordWrap/>
        <w:overflowPunct/>
        <w:topLinePunct w:val="0"/>
        <w:autoSpaceDE w:val="0"/>
        <w:autoSpaceDN w:val="0"/>
        <w:bidi w:val="0"/>
        <w:adjustRightInd w:val="0"/>
        <w:snapToGrid w:val="0"/>
        <w:spacing w:before="0" w:beforeLines="0" w:line="360" w:lineRule="auto"/>
        <w:ind w:firstLine="480" w:firstLineChars="200"/>
        <w:rPr>
          <w:rFonts w:ascii="宋体" w:hAnsi="宋体"/>
          <w:bCs/>
          <w:sz w:val="24"/>
          <w:szCs w:val="24"/>
          <w:highlight w:val="none"/>
        </w:rPr>
      </w:pPr>
      <w:r>
        <w:rPr>
          <w:rFonts w:hint="eastAsia" w:ascii="宋体" w:hAnsi="宋体"/>
          <w:bCs/>
          <w:sz w:val="24"/>
          <w:szCs w:val="24"/>
          <w:highlight w:val="none"/>
        </w:rPr>
        <w:t>（4）履约验收程序：</w:t>
      </w:r>
      <w:r>
        <w:rPr>
          <w:rFonts w:hint="eastAsia" w:ascii="宋体" w:hAnsi="宋体"/>
          <w:bCs/>
          <w:sz w:val="24"/>
          <w:szCs w:val="24"/>
          <w:highlight w:val="none"/>
          <w:u w:val="single"/>
        </w:rPr>
        <w:t xml:space="preserve">                                         </w:t>
      </w:r>
    </w:p>
    <w:p w14:paraId="41037853">
      <w:pPr>
        <w:keepNext w:val="0"/>
        <w:keepLines w:val="0"/>
        <w:pageBreakBefore w:val="0"/>
        <w:widowControl/>
        <w:kinsoku/>
        <w:wordWrap/>
        <w:overflowPunct/>
        <w:topLinePunct w:val="0"/>
        <w:autoSpaceDE w:val="0"/>
        <w:autoSpaceDN w:val="0"/>
        <w:bidi w:val="0"/>
        <w:adjustRightInd w:val="0"/>
        <w:snapToGrid w:val="0"/>
        <w:spacing w:before="0" w:beforeLines="0" w:line="360" w:lineRule="auto"/>
        <w:ind w:firstLine="480" w:firstLineChars="200"/>
        <w:rPr>
          <w:rFonts w:ascii="宋体" w:hAnsi="宋体"/>
          <w:bCs/>
          <w:sz w:val="24"/>
          <w:szCs w:val="24"/>
          <w:highlight w:val="none"/>
          <w:u w:val="single"/>
        </w:rPr>
      </w:pPr>
      <w:r>
        <w:rPr>
          <w:rFonts w:hint="eastAsia" w:ascii="宋体" w:hAnsi="宋体"/>
          <w:bCs/>
          <w:sz w:val="24"/>
          <w:szCs w:val="24"/>
          <w:highlight w:val="none"/>
        </w:rPr>
        <w:t>（5）履约验收的内容：</w:t>
      </w:r>
      <w:r>
        <w:rPr>
          <w:rFonts w:hint="eastAsia" w:ascii="宋体" w:hAnsi="宋体"/>
          <w:bCs/>
          <w:sz w:val="24"/>
          <w:szCs w:val="24"/>
          <w:highlight w:val="none"/>
          <w:u w:val="single"/>
        </w:rPr>
        <w:t xml:space="preserve"> </w:t>
      </w:r>
      <w:r>
        <w:rPr>
          <w:rFonts w:hint="eastAsia" w:ascii="宋体" w:hAnsi="宋体"/>
          <w:bCs/>
          <w:sz w:val="24"/>
          <w:szCs w:val="24"/>
          <w:highlight w:val="none"/>
          <w:u w:val="single"/>
          <w:lang w:eastAsia="zh-CN"/>
        </w:rPr>
        <w:t>（应当包括每一项技术和商务要求的履约情况，特别是落实政府采购扶持中小企业，支持绿色发展和乡村振兴等政策情况）</w:t>
      </w:r>
      <w:r>
        <w:rPr>
          <w:rFonts w:hint="eastAsia" w:ascii="宋体" w:hAnsi="宋体"/>
          <w:bCs/>
          <w:sz w:val="24"/>
          <w:szCs w:val="24"/>
          <w:highlight w:val="none"/>
          <w:u w:val="single"/>
        </w:rPr>
        <w:t xml:space="preserve">                                      </w:t>
      </w:r>
    </w:p>
    <w:p w14:paraId="578CEA4C">
      <w:pPr>
        <w:keepNext w:val="0"/>
        <w:keepLines w:val="0"/>
        <w:pageBreakBefore w:val="0"/>
        <w:widowControl/>
        <w:kinsoku/>
        <w:wordWrap/>
        <w:overflowPunct/>
        <w:topLinePunct w:val="0"/>
        <w:autoSpaceDE w:val="0"/>
        <w:autoSpaceDN w:val="0"/>
        <w:bidi w:val="0"/>
        <w:adjustRightInd w:val="0"/>
        <w:snapToGrid w:val="0"/>
        <w:spacing w:before="0" w:beforeLines="0" w:line="360" w:lineRule="auto"/>
        <w:ind w:firstLine="480" w:firstLineChars="200"/>
        <w:rPr>
          <w:rFonts w:hint="eastAsia" w:ascii="宋体" w:hAnsi="宋体"/>
          <w:bCs/>
          <w:sz w:val="24"/>
          <w:szCs w:val="24"/>
          <w:highlight w:val="none"/>
          <w:u w:val="single"/>
        </w:rPr>
      </w:pPr>
      <w:r>
        <w:rPr>
          <w:rFonts w:hint="eastAsia" w:ascii="宋体" w:hAnsi="宋体"/>
          <w:bCs/>
          <w:sz w:val="24"/>
          <w:szCs w:val="24"/>
          <w:highlight w:val="none"/>
        </w:rPr>
        <w:t>（6）履约验收标准：</w:t>
      </w:r>
      <w:r>
        <w:rPr>
          <w:rFonts w:hint="eastAsia" w:ascii="宋体" w:hAnsi="宋体"/>
          <w:bCs/>
          <w:sz w:val="24"/>
          <w:szCs w:val="24"/>
          <w:highlight w:val="none"/>
          <w:u w:val="single"/>
        </w:rPr>
        <w:t xml:space="preserve">                                         </w:t>
      </w:r>
    </w:p>
    <w:p w14:paraId="0B9E5322">
      <w:pPr>
        <w:pStyle w:val="30"/>
        <w:keepNext w:val="0"/>
        <w:keepLines w:val="0"/>
        <w:pageBreakBefore w:val="0"/>
        <w:widowControl/>
        <w:kinsoku/>
        <w:wordWrap/>
        <w:overflowPunct/>
        <w:topLinePunct w:val="0"/>
        <w:autoSpaceDE w:val="0"/>
        <w:autoSpaceDN w:val="0"/>
        <w:bidi w:val="0"/>
        <w:adjustRightInd w:val="0"/>
        <w:spacing w:beforeLines="0"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u w:val="none"/>
          <w:lang w:eastAsia="zh-CN"/>
        </w:rPr>
        <w:t>（</w:t>
      </w:r>
      <w:r>
        <w:rPr>
          <w:rFonts w:hint="eastAsia" w:ascii="宋体" w:hAnsi="宋体" w:eastAsia="宋体" w:cs="宋体"/>
          <w:bCs/>
          <w:sz w:val="24"/>
          <w:szCs w:val="24"/>
          <w:highlight w:val="none"/>
          <w:u w:val="none"/>
          <w:lang w:val="en-US" w:eastAsia="zh-CN"/>
        </w:rPr>
        <w:t>7</w:t>
      </w:r>
      <w:r>
        <w:rPr>
          <w:rFonts w:hint="eastAsia" w:ascii="宋体" w:hAnsi="宋体" w:eastAsia="宋体" w:cs="宋体"/>
          <w:bCs/>
          <w:sz w:val="24"/>
          <w:szCs w:val="24"/>
          <w:highlight w:val="none"/>
          <w:u w:val="none"/>
          <w:lang w:eastAsia="zh-CN"/>
        </w:rPr>
        <w:t>）是否以采购活动中供应商提供的样品作为参考：</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11C72C78">
      <w:pPr>
        <w:keepNext w:val="0"/>
        <w:keepLines w:val="0"/>
        <w:pageBreakBefore w:val="0"/>
        <w:widowControl/>
        <w:kinsoku/>
        <w:wordWrap/>
        <w:overflowPunct/>
        <w:topLinePunct w:val="0"/>
        <w:autoSpaceDE w:val="0"/>
        <w:autoSpaceDN w:val="0"/>
        <w:bidi w:val="0"/>
        <w:adjustRightInd w:val="0"/>
        <w:snapToGrid w:val="0"/>
        <w:spacing w:before="0" w:beforeLines="0" w:line="360" w:lineRule="auto"/>
        <w:ind w:firstLine="480" w:firstLineChars="200"/>
        <w:rPr>
          <w:rFonts w:hint="eastAsia" w:ascii="宋体" w:hAnsi="宋体" w:cs="宋体"/>
          <w:bCs/>
          <w:sz w:val="24"/>
          <w:szCs w:val="24"/>
          <w:highlight w:val="none"/>
          <w:u w:val="single"/>
        </w:rPr>
      </w:pPr>
      <w:r>
        <w:rPr>
          <w:rFonts w:hint="eastAsia" w:ascii="宋体" w:hAnsi="宋体" w:cs="宋体"/>
          <w:bCs/>
          <w:sz w:val="24"/>
          <w:szCs w:val="24"/>
          <w:highlight w:val="none"/>
        </w:rPr>
        <w:t>（8）履约验收其他事项：</w:t>
      </w:r>
      <w:r>
        <w:rPr>
          <w:rFonts w:hint="eastAsia" w:ascii="宋体" w:hAnsi="宋体" w:cs="宋体"/>
          <w:bCs/>
          <w:sz w:val="24"/>
          <w:szCs w:val="24"/>
          <w:highlight w:val="none"/>
          <w:u w:val="single"/>
        </w:rPr>
        <w:t xml:space="preserve">      </w:t>
      </w:r>
      <w:r>
        <w:rPr>
          <w:rFonts w:hint="eastAsia" w:ascii="宋体" w:hAnsi="宋体" w:cs="宋体"/>
          <w:bCs/>
          <w:i w:val="0"/>
          <w:iCs w:val="0"/>
          <w:sz w:val="24"/>
          <w:szCs w:val="24"/>
          <w:highlight w:val="none"/>
          <w:u w:val="single"/>
        </w:rPr>
        <w:t>（产权过户登记等）</w:t>
      </w:r>
      <w:r>
        <w:rPr>
          <w:rFonts w:hint="eastAsia" w:ascii="宋体" w:hAnsi="宋体" w:cs="宋体"/>
          <w:bCs/>
          <w:sz w:val="24"/>
          <w:szCs w:val="24"/>
          <w:highlight w:val="none"/>
          <w:u w:val="single"/>
        </w:rPr>
        <w:t xml:space="preserve">          </w:t>
      </w:r>
    </w:p>
    <w:p w14:paraId="7BFA5D7B">
      <w:pPr>
        <w:keepNext w:val="0"/>
        <w:keepLines w:val="0"/>
        <w:pageBreakBefore w:val="0"/>
        <w:widowControl/>
        <w:numPr>
          <w:ilvl w:val="0"/>
          <w:numId w:val="3"/>
        </w:numPr>
        <w:kinsoku/>
        <w:wordWrap/>
        <w:overflowPunct/>
        <w:topLinePunct w:val="0"/>
        <w:autoSpaceDE w:val="0"/>
        <w:autoSpaceDN w:val="0"/>
        <w:bidi w:val="0"/>
        <w:adjustRightInd w:val="0"/>
        <w:snapToGrid w:val="0"/>
        <w:spacing w:before="0" w:beforeLines="0" w:line="360" w:lineRule="auto"/>
        <w:ind w:firstLine="480" w:firstLineChars="200"/>
        <w:rPr>
          <w:rFonts w:hint="eastAsia" w:ascii="宋体" w:hAnsi="宋体"/>
          <w:b/>
          <w:sz w:val="24"/>
          <w:szCs w:val="24"/>
          <w:highlight w:val="none"/>
        </w:rPr>
      </w:pPr>
      <w:r>
        <w:rPr>
          <w:rFonts w:hint="eastAsia" w:ascii="宋体" w:hAnsi="宋体"/>
          <w:b/>
          <w:sz w:val="24"/>
          <w:szCs w:val="24"/>
          <w:highlight w:val="none"/>
        </w:rPr>
        <w:t>组成合同的文件</w:t>
      </w:r>
    </w:p>
    <w:p w14:paraId="53C134ED">
      <w:pPr>
        <w:keepNext w:val="0"/>
        <w:keepLines w:val="0"/>
        <w:pageBreakBefore w:val="0"/>
        <w:widowControl/>
        <w:kinsoku/>
        <w:wordWrap/>
        <w:overflowPunct/>
        <w:topLinePunct w:val="0"/>
        <w:autoSpaceDE w:val="0"/>
        <w:autoSpaceDN w:val="0"/>
        <w:bidi w:val="0"/>
        <w:adjustRightInd w:val="0"/>
        <w:snapToGrid w:val="0"/>
        <w:spacing w:before="0" w:beforeLines="0" w:line="360" w:lineRule="auto"/>
        <w:ind w:firstLine="480" w:firstLineChars="200"/>
        <w:rPr>
          <w:rFonts w:ascii="宋体" w:hAnsi="宋体"/>
          <w:sz w:val="24"/>
          <w:szCs w:val="24"/>
          <w:highlight w:val="none"/>
        </w:rPr>
      </w:pPr>
      <w:r>
        <w:rPr>
          <w:rFonts w:hint="eastAsia" w:ascii="宋体" w:hAnsi="宋体"/>
          <w:sz w:val="24"/>
          <w:szCs w:val="24"/>
          <w:highlight w:val="none"/>
        </w:rPr>
        <w:t>本协议书与下列文件一起构成合同文件，如下述文件之间有任何抵触、矛盾或歧义，应按以下顺序解释：</w:t>
      </w:r>
    </w:p>
    <w:p w14:paraId="0E48920D">
      <w:pPr>
        <w:keepNext w:val="0"/>
        <w:keepLines w:val="0"/>
        <w:pageBreakBefore w:val="0"/>
        <w:widowControl/>
        <w:kinsoku/>
        <w:wordWrap/>
        <w:overflowPunct/>
        <w:topLinePunct w:val="0"/>
        <w:autoSpaceDE w:val="0"/>
        <w:autoSpaceDN w:val="0"/>
        <w:bidi w:val="0"/>
        <w:adjustRightInd w:val="0"/>
        <w:snapToGrid w:val="0"/>
        <w:spacing w:before="0" w:beforeLines="0" w:line="360" w:lineRule="auto"/>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rPr>
        <w:t>（1）</w:t>
      </w:r>
      <w:r>
        <w:rPr>
          <w:rFonts w:hint="eastAsia" w:ascii="宋体" w:hAnsi="宋体"/>
          <w:color w:val="auto"/>
          <w:sz w:val="24"/>
          <w:szCs w:val="24"/>
          <w:highlight w:val="none"/>
          <w:lang w:eastAsia="zh-CN"/>
        </w:rPr>
        <w:t>政府采购</w:t>
      </w:r>
      <w:r>
        <w:rPr>
          <w:rFonts w:hint="eastAsia" w:ascii="宋体" w:hAnsi="宋体"/>
          <w:color w:val="auto"/>
          <w:sz w:val="24"/>
          <w:szCs w:val="24"/>
          <w:highlight w:val="none"/>
        </w:rPr>
        <w:t>合同协议书及其变更、补充</w:t>
      </w:r>
      <w:r>
        <w:rPr>
          <w:rFonts w:hint="eastAsia" w:ascii="宋体" w:hAnsi="宋体"/>
          <w:color w:val="auto"/>
          <w:sz w:val="24"/>
          <w:szCs w:val="24"/>
          <w:highlight w:val="none"/>
          <w:lang w:eastAsia="zh-CN"/>
        </w:rPr>
        <w:t>协议</w:t>
      </w:r>
    </w:p>
    <w:p w14:paraId="32427C32">
      <w:pPr>
        <w:keepNext w:val="0"/>
        <w:keepLines w:val="0"/>
        <w:pageBreakBefore w:val="0"/>
        <w:widowControl/>
        <w:kinsoku/>
        <w:wordWrap/>
        <w:overflowPunct/>
        <w:topLinePunct w:val="0"/>
        <w:autoSpaceDE w:val="0"/>
        <w:autoSpaceDN w:val="0"/>
        <w:bidi w:val="0"/>
        <w:adjustRightInd w:val="0"/>
        <w:snapToGrid w:val="0"/>
        <w:spacing w:before="0" w:beforeLines="0" w:line="360" w:lineRule="auto"/>
        <w:ind w:firstLine="480" w:firstLineChars="200"/>
        <w:rPr>
          <w:rFonts w:ascii="宋体" w:hAnsi="宋体"/>
          <w:sz w:val="24"/>
          <w:szCs w:val="24"/>
          <w:highlight w:val="none"/>
        </w:rPr>
      </w:pPr>
      <w:r>
        <w:rPr>
          <w:rFonts w:hint="eastAsia" w:ascii="宋体" w:hAnsi="宋体"/>
          <w:sz w:val="24"/>
          <w:szCs w:val="24"/>
          <w:highlight w:val="none"/>
        </w:rPr>
        <w:t>（</w:t>
      </w:r>
      <w:r>
        <w:rPr>
          <w:rFonts w:hint="eastAsia" w:ascii="宋体" w:hAnsi="宋体"/>
          <w:sz w:val="24"/>
          <w:szCs w:val="24"/>
          <w:highlight w:val="none"/>
          <w:lang w:val="en-US" w:eastAsia="zh-CN"/>
        </w:rPr>
        <w:t>2</w:t>
      </w:r>
      <w:r>
        <w:rPr>
          <w:rFonts w:hint="eastAsia" w:ascii="宋体" w:hAnsi="宋体"/>
          <w:sz w:val="24"/>
          <w:szCs w:val="24"/>
          <w:highlight w:val="none"/>
        </w:rPr>
        <w:t>）政府采购合同专用条款</w:t>
      </w:r>
    </w:p>
    <w:p w14:paraId="08478B1C">
      <w:pPr>
        <w:keepNext w:val="0"/>
        <w:keepLines w:val="0"/>
        <w:pageBreakBefore w:val="0"/>
        <w:widowControl/>
        <w:kinsoku/>
        <w:wordWrap/>
        <w:overflowPunct/>
        <w:topLinePunct w:val="0"/>
        <w:autoSpaceDE w:val="0"/>
        <w:autoSpaceDN w:val="0"/>
        <w:bidi w:val="0"/>
        <w:adjustRightInd w:val="0"/>
        <w:snapToGrid w:val="0"/>
        <w:spacing w:before="0" w:beforeLines="0" w:line="360" w:lineRule="auto"/>
        <w:ind w:firstLine="480" w:firstLineChars="200"/>
        <w:rPr>
          <w:rFonts w:ascii="宋体" w:hAnsi="宋体"/>
          <w:sz w:val="24"/>
          <w:szCs w:val="24"/>
          <w:highlight w:val="none"/>
        </w:rPr>
      </w:pPr>
      <w:r>
        <w:rPr>
          <w:rFonts w:hint="eastAsia" w:ascii="宋体" w:hAnsi="宋体"/>
          <w:sz w:val="24"/>
          <w:szCs w:val="24"/>
          <w:highlight w:val="none"/>
        </w:rPr>
        <w:t>（</w:t>
      </w:r>
      <w:r>
        <w:rPr>
          <w:rFonts w:hint="eastAsia" w:ascii="宋体" w:hAnsi="宋体"/>
          <w:sz w:val="24"/>
          <w:szCs w:val="24"/>
          <w:highlight w:val="none"/>
          <w:lang w:val="en-US" w:eastAsia="zh-CN"/>
        </w:rPr>
        <w:t>3</w:t>
      </w:r>
      <w:r>
        <w:rPr>
          <w:rFonts w:hint="eastAsia" w:ascii="宋体" w:hAnsi="宋体"/>
          <w:sz w:val="24"/>
          <w:szCs w:val="24"/>
          <w:highlight w:val="none"/>
        </w:rPr>
        <w:t>）政府采购合同通用条款</w:t>
      </w:r>
    </w:p>
    <w:p w14:paraId="10D497BA">
      <w:pPr>
        <w:keepNext w:val="0"/>
        <w:keepLines w:val="0"/>
        <w:pageBreakBefore w:val="0"/>
        <w:widowControl/>
        <w:kinsoku/>
        <w:wordWrap/>
        <w:overflowPunct/>
        <w:topLinePunct w:val="0"/>
        <w:autoSpaceDE w:val="0"/>
        <w:autoSpaceDN w:val="0"/>
        <w:bidi w:val="0"/>
        <w:adjustRightInd w:val="0"/>
        <w:snapToGrid w:val="0"/>
        <w:spacing w:before="0" w:beforeLines="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）中标</w:t>
      </w:r>
      <w:r>
        <w:rPr>
          <w:rFonts w:hint="eastAsia" w:ascii="宋体" w:hAnsi="宋体"/>
          <w:color w:val="auto"/>
          <w:sz w:val="24"/>
          <w:szCs w:val="24"/>
          <w:highlight w:val="none"/>
          <w:lang w:eastAsia="zh-CN"/>
        </w:rPr>
        <w:t>（成交）</w:t>
      </w:r>
      <w:r>
        <w:rPr>
          <w:rFonts w:hint="eastAsia" w:ascii="宋体" w:hAnsi="宋体"/>
          <w:color w:val="auto"/>
          <w:sz w:val="24"/>
          <w:szCs w:val="24"/>
          <w:highlight w:val="none"/>
        </w:rPr>
        <w:t>通知书</w:t>
      </w:r>
    </w:p>
    <w:p w14:paraId="3AD1FB58">
      <w:pPr>
        <w:keepNext w:val="0"/>
        <w:keepLines w:val="0"/>
        <w:pageBreakBefore w:val="0"/>
        <w:widowControl/>
        <w:kinsoku/>
        <w:wordWrap/>
        <w:overflowPunct/>
        <w:topLinePunct w:val="0"/>
        <w:autoSpaceDE w:val="0"/>
        <w:autoSpaceDN w:val="0"/>
        <w:bidi w:val="0"/>
        <w:adjustRightInd w:val="0"/>
        <w:snapToGrid w:val="0"/>
        <w:spacing w:before="0" w:beforeLines="0" w:line="360" w:lineRule="auto"/>
        <w:ind w:firstLine="480" w:firstLineChars="200"/>
        <w:rPr>
          <w:rFonts w:ascii="宋体" w:hAnsi="宋体"/>
          <w:sz w:val="24"/>
          <w:szCs w:val="24"/>
          <w:highlight w:val="none"/>
        </w:rPr>
      </w:pPr>
      <w:r>
        <w:rPr>
          <w:rFonts w:hint="eastAsia" w:ascii="宋体" w:hAnsi="宋体"/>
          <w:sz w:val="24"/>
          <w:szCs w:val="24"/>
          <w:highlight w:val="none"/>
        </w:rPr>
        <w:t>（</w:t>
      </w:r>
      <w:r>
        <w:rPr>
          <w:rFonts w:hint="eastAsia" w:ascii="宋体" w:hAnsi="宋体"/>
          <w:sz w:val="24"/>
          <w:szCs w:val="24"/>
          <w:highlight w:val="none"/>
          <w:lang w:val="en-US" w:eastAsia="zh-CN"/>
        </w:rPr>
        <w:t>5</w:t>
      </w:r>
      <w:r>
        <w:rPr>
          <w:rFonts w:hint="eastAsia" w:ascii="宋体" w:hAnsi="宋体"/>
          <w:sz w:val="24"/>
          <w:szCs w:val="24"/>
          <w:highlight w:val="none"/>
        </w:rPr>
        <w:t>）投标（响应）文件</w:t>
      </w:r>
    </w:p>
    <w:p w14:paraId="61D25370">
      <w:pPr>
        <w:keepNext w:val="0"/>
        <w:keepLines w:val="0"/>
        <w:pageBreakBefore w:val="0"/>
        <w:widowControl/>
        <w:kinsoku/>
        <w:wordWrap/>
        <w:overflowPunct/>
        <w:topLinePunct w:val="0"/>
        <w:autoSpaceDE w:val="0"/>
        <w:autoSpaceDN w:val="0"/>
        <w:bidi w:val="0"/>
        <w:adjustRightInd w:val="0"/>
        <w:snapToGrid w:val="0"/>
        <w:spacing w:before="0" w:beforeLines="0" w:line="360" w:lineRule="auto"/>
        <w:ind w:firstLine="480" w:firstLineChars="200"/>
        <w:rPr>
          <w:rFonts w:ascii="宋体" w:hAnsi="宋体"/>
          <w:sz w:val="24"/>
          <w:szCs w:val="24"/>
          <w:highlight w:val="none"/>
        </w:rPr>
      </w:pPr>
      <w:r>
        <w:rPr>
          <w:rFonts w:hint="eastAsia" w:ascii="宋体" w:hAnsi="宋体"/>
          <w:sz w:val="24"/>
          <w:szCs w:val="24"/>
          <w:highlight w:val="none"/>
        </w:rPr>
        <w:t>（6）采购文件</w:t>
      </w:r>
    </w:p>
    <w:p w14:paraId="2B816DC2">
      <w:pPr>
        <w:keepNext w:val="0"/>
        <w:keepLines w:val="0"/>
        <w:pageBreakBefore w:val="0"/>
        <w:widowControl/>
        <w:kinsoku/>
        <w:wordWrap/>
        <w:overflowPunct/>
        <w:topLinePunct w:val="0"/>
        <w:autoSpaceDE w:val="0"/>
        <w:autoSpaceDN w:val="0"/>
        <w:bidi w:val="0"/>
        <w:adjustRightInd w:val="0"/>
        <w:snapToGrid w:val="0"/>
        <w:spacing w:before="0" w:beforeLines="0" w:line="360" w:lineRule="auto"/>
        <w:ind w:firstLine="480" w:firstLineChars="200"/>
        <w:rPr>
          <w:rFonts w:ascii="宋体" w:hAnsi="宋体"/>
          <w:sz w:val="24"/>
          <w:szCs w:val="24"/>
          <w:highlight w:val="none"/>
        </w:rPr>
      </w:pPr>
      <w:r>
        <w:rPr>
          <w:rFonts w:hint="eastAsia" w:ascii="宋体" w:hAnsi="宋体"/>
          <w:sz w:val="24"/>
          <w:szCs w:val="24"/>
          <w:highlight w:val="none"/>
        </w:rPr>
        <w:t>（7）有关技术文件，图纸</w:t>
      </w:r>
    </w:p>
    <w:p w14:paraId="284A840A">
      <w:pPr>
        <w:pStyle w:val="30"/>
        <w:keepNext w:val="0"/>
        <w:keepLines w:val="0"/>
        <w:pageBreakBefore w:val="0"/>
        <w:widowControl/>
        <w:kinsoku/>
        <w:wordWrap/>
        <w:overflowPunct/>
        <w:topLinePunct w:val="0"/>
        <w:autoSpaceDE w:val="0"/>
        <w:autoSpaceDN w:val="0"/>
        <w:bidi w:val="0"/>
        <w:adjustRightInd w:val="0"/>
        <w:spacing w:beforeLines="0" w:line="360" w:lineRule="auto"/>
        <w:ind w:firstLine="480" w:firstLineChars="200"/>
        <w:rPr>
          <w:rFonts w:hint="eastAsia" w:ascii="宋体" w:hAnsi="宋体" w:eastAsia="宋体" w:cs="宋体"/>
          <w:kern w:val="2"/>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p>
    <w:p w14:paraId="6DDE651D">
      <w:pPr>
        <w:keepNext w:val="0"/>
        <w:keepLines w:val="0"/>
        <w:pageBreakBefore w:val="0"/>
        <w:widowControl/>
        <w:numPr>
          <w:ilvl w:val="0"/>
          <w:numId w:val="3"/>
        </w:numPr>
        <w:kinsoku/>
        <w:wordWrap/>
        <w:overflowPunct/>
        <w:topLinePunct w:val="0"/>
        <w:autoSpaceDE w:val="0"/>
        <w:autoSpaceDN w:val="0"/>
        <w:bidi w:val="0"/>
        <w:adjustRightInd w:val="0"/>
        <w:snapToGrid w:val="0"/>
        <w:spacing w:before="0" w:beforeLines="0" w:line="360" w:lineRule="auto"/>
        <w:ind w:firstLine="480" w:firstLineChars="200"/>
        <w:rPr>
          <w:rFonts w:hint="eastAsia" w:ascii="宋体" w:hAnsi="宋体"/>
          <w:b/>
          <w:sz w:val="24"/>
          <w:szCs w:val="24"/>
          <w:highlight w:val="none"/>
        </w:rPr>
      </w:pPr>
      <w:r>
        <w:rPr>
          <w:rFonts w:hint="eastAsia" w:ascii="宋体" w:hAnsi="宋体"/>
          <w:b/>
          <w:sz w:val="24"/>
          <w:szCs w:val="24"/>
          <w:highlight w:val="none"/>
        </w:rPr>
        <w:t>合同生效</w:t>
      </w:r>
    </w:p>
    <w:p w14:paraId="782BC94E">
      <w:pPr>
        <w:keepNext w:val="0"/>
        <w:keepLines w:val="0"/>
        <w:pageBreakBefore w:val="0"/>
        <w:widowControl/>
        <w:kinsoku/>
        <w:wordWrap/>
        <w:overflowPunct/>
        <w:topLinePunct w:val="0"/>
        <w:autoSpaceDE w:val="0"/>
        <w:autoSpaceDN w:val="0"/>
        <w:bidi w:val="0"/>
        <w:adjustRightInd w:val="0"/>
        <w:snapToGrid w:val="0"/>
        <w:spacing w:before="0" w:beforeLines="0" w:line="360" w:lineRule="auto"/>
        <w:ind w:firstLine="480" w:firstLineChars="200"/>
        <w:rPr>
          <w:rFonts w:ascii="宋体" w:hAnsi="宋体"/>
          <w:sz w:val="24"/>
          <w:szCs w:val="24"/>
          <w:highlight w:val="none"/>
        </w:rPr>
      </w:pPr>
      <w:r>
        <w:rPr>
          <w:rFonts w:hint="eastAsia" w:ascii="宋体" w:hAnsi="宋体"/>
          <w:sz w:val="24"/>
          <w:szCs w:val="24"/>
          <w:highlight w:val="none"/>
        </w:rPr>
        <w:t>本合同自</w:t>
      </w:r>
      <w:r>
        <w:rPr>
          <w:rFonts w:hint="eastAsia" w:ascii="宋体" w:hAnsi="宋体"/>
          <w:sz w:val="24"/>
          <w:szCs w:val="24"/>
          <w:highlight w:val="none"/>
          <w:u w:val="single"/>
        </w:rPr>
        <w:t xml:space="preserve">                             </w:t>
      </w:r>
      <w:r>
        <w:rPr>
          <w:rFonts w:hint="eastAsia" w:ascii="宋体" w:hAnsi="宋体"/>
          <w:sz w:val="24"/>
          <w:szCs w:val="24"/>
          <w:highlight w:val="none"/>
        </w:rPr>
        <w:t>生效。</w:t>
      </w:r>
    </w:p>
    <w:p w14:paraId="0F611174">
      <w:pPr>
        <w:keepNext w:val="0"/>
        <w:keepLines w:val="0"/>
        <w:pageBreakBefore w:val="0"/>
        <w:widowControl/>
        <w:numPr>
          <w:ilvl w:val="0"/>
          <w:numId w:val="3"/>
        </w:numPr>
        <w:kinsoku/>
        <w:wordWrap/>
        <w:overflowPunct/>
        <w:topLinePunct w:val="0"/>
        <w:autoSpaceDE w:val="0"/>
        <w:autoSpaceDN w:val="0"/>
        <w:bidi w:val="0"/>
        <w:adjustRightInd w:val="0"/>
        <w:snapToGrid w:val="0"/>
        <w:spacing w:before="0" w:beforeLines="0" w:line="360" w:lineRule="auto"/>
        <w:ind w:firstLine="480" w:firstLineChars="200"/>
        <w:rPr>
          <w:rFonts w:hint="eastAsia" w:ascii="宋体" w:hAnsi="宋体"/>
          <w:b/>
          <w:sz w:val="24"/>
          <w:szCs w:val="24"/>
          <w:highlight w:val="none"/>
        </w:rPr>
      </w:pPr>
      <w:r>
        <w:rPr>
          <w:rFonts w:hint="eastAsia" w:ascii="宋体" w:hAnsi="宋体"/>
          <w:b/>
          <w:sz w:val="24"/>
          <w:szCs w:val="24"/>
          <w:highlight w:val="none"/>
        </w:rPr>
        <w:t>合同份数</w:t>
      </w:r>
    </w:p>
    <w:p w14:paraId="57EB1865">
      <w:pPr>
        <w:keepNext w:val="0"/>
        <w:keepLines w:val="0"/>
        <w:pageBreakBefore w:val="0"/>
        <w:widowControl/>
        <w:kinsoku/>
        <w:wordWrap/>
        <w:overflowPunct/>
        <w:topLinePunct w:val="0"/>
        <w:autoSpaceDE w:val="0"/>
        <w:autoSpaceDN w:val="0"/>
        <w:bidi w:val="0"/>
        <w:adjustRightInd w:val="0"/>
        <w:snapToGrid w:val="0"/>
        <w:spacing w:before="0" w:beforeLines="0" w:line="360" w:lineRule="auto"/>
        <w:ind w:firstLine="480" w:firstLineChars="200"/>
        <w:rPr>
          <w:rFonts w:ascii="宋体" w:hAnsi="宋体"/>
          <w:sz w:val="24"/>
          <w:szCs w:val="24"/>
          <w:highlight w:val="none"/>
        </w:rPr>
      </w:pPr>
      <w:r>
        <w:rPr>
          <w:rFonts w:hint="eastAsia" w:ascii="宋体" w:hAnsi="宋体"/>
          <w:sz w:val="24"/>
          <w:szCs w:val="24"/>
          <w:highlight w:val="none"/>
        </w:rPr>
        <w:t>本合同一式</w:t>
      </w:r>
      <w:r>
        <w:rPr>
          <w:rFonts w:hint="eastAsia" w:ascii="宋体" w:hAnsi="宋体"/>
          <w:sz w:val="24"/>
          <w:szCs w:val="24"/>
          <w:highlight w:val="none"/>
          <w:u w:val="single"/>
        </w:rPr>
        <w:t xml:space="preserve">    </w:t>
      </w:r>
      <w:r>
        <w:rPr>
          <w:rFonts w:hint="eastAsia" w:ascii="宋体" w:hAnsi="宋体"/>
          <w:sz w:val="24"/>
          <w:szCs w:val="24"/>
          <w:highlight w:val="none"/>
        </w:rPr>
        <w:t>份，</w:t>
      </w:r>
      <w:r>
        <w:rPr>
          <w:rFonts w:hint="eastAsia" w:ascii="宋体" w:hAnsi="宋体"/>
          <w:sz w:val="24"/>
          <w:szCs w:val="24"/>
          <w:highlight w:val="none"/>
          <w:lang w:eastAsia="zh-CN"/>
        </w:rPr>
        <w:t>甲方</w:t>
      </w:r>
      <w:r>
        <w:rPr>
          <w:rFonts w:hint="eastAsia" w:ascii="宋体" w:hAnsi="宋体"/>
          <w:sz w:val="24"/>
          <w:szCs w:val="24"/>
          <w:highlight w:val="none"/>
        </w:rPr>
        <w:t>执</w:t>
      </w:r>
      <w:r>
        <w:rPr>
          <w:rFonts w:hint="eastAsia" w:ascii="宋体" w:hAnsi="宋体"/>
          <w:sz w:val="24"/>
          <w:szCs w:val="24"/>
          <w:highlight w:val="none"/>
          <w:u w:val="single"/>
        </w:rPr>
        <w:t xml:space="preserve"> </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u w:val="single"/>
        </w:rPr>
        <w:t xml:space="preserve">  </w:t>
      </w:r>
      <w:r>
        <w:rPr>
          <w:rFonts w:hint="eastAsia" w:ascii="宋体" w:hAnsi="宋体"/>
          <w:sz w:val="24"/>
          <w:szCs w:val="24"/>
          <w:highlight w:val="none"/>
        </w:rPr>
        <w:t>份，</w:t>
      </w:r>
      <w:r>
        <w:rPr>
          <w:rFonts w:hint="eastAsia" w:ascii="宋体" w:hAnsi="宋体"/>
          <w:sz w:val="24"/>
          <w:szCs w:val="24"/>
          <w:highlight w:val="none"/>
          <w:lang w:eastAsia="zh-CN"/>
        </w:rPr>
        <w:t>乙方</w:t>
      </w:r>
      <w:r>
        <w:rPr>
          <w:rFonts w:hint="eastAsia" w:ascii="宋体" w:hAnsi="宋体"/>
          <w:sz w:val="24"/>
          <w:szCs w:val="24"/>
          <w:highlight w:val="none"/>
        </w:rPr>
        <w:t>执</w:t>
      </w:r>
      <w:r>
        <w:rPr>
          <w:rFonts w:hint="eastAsia" w:ascii="宋体" w:hAnsi="宋体"/>
          <w:sz w:val="24"/>
          <w:szCs w:val="24"/>
          <w:highlight w:val="none"/>
          <w:u w:val="single"/>
        </w:rPr>
        <w:t xml:space="preserve">  </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u w:val="single"/>
        </w:rPr>
        <w:t xml:space="preserve"> </w:t>
      </w:r>
      <w:r>
        <w:rPr>
          <w:rFonts w:hint="eastAsia" w:ascii="宋体" w:hAnsi="宋体"/>
          <w:sz w:val="24"/>
          <w:szCs w:val="24"/>
          <w:highlight w:val="none"/>
        </w:rPr>
        <w:t>份，均具有同等法律效力。</w:t>
      </w:r>
    </w:p>
    <w:p w14:paraId="3473B1A5">
      <w:pPr>
        <w:keepNext w:val="0"/>
        <w:keepLines w:val="0"/>
        <w:pageBreakBefore w:val="0"/>
        <w:widowControl/>
        <w:kinsoku/>
        <w:wordWrap/>
        <w:overflowPunct/>
        <w:topLinePunct w:val="0"/>
        <w:autoSpaceDE w:val="0"/>
        <w:autoSpaceDN w:val="0"/>
        <w:bidi w:val="0"/>
        <w:adjustRightInd w:val="0"/>
        <w:snapToGrid w:val="0"/>
        <w:spacing w:before="0" w:beforeLines="0" w:line="360" w:lineRule="auto"/>
        <w:ind w:firstLine="480" w:firstLineChars="200"/>
        <w:rPr>
          <w:rFonts w:ascii="宋体" w:hAnsi="宋体"/>
          <w:sz w:val="24"/>
          <w:szCs w:val="24"/>
          <w:highlight w:val="none"/>
        </w:rPr>
      </w:pPr>
      <w:r>
        <w:rPr>
          <w:rFonts w:hint="eastAsia" w:ascii="宋体" w:hAnsi="宋体"/>
          <w:sz w:val="24"/>
          <w:szCs w:val="24"/>
          <w:highlight w:val="none"/>
        </w:rPr>
        <w:t>合同订立时间：</w:t>
      </w:r>
      <w:r>
        <w:rPr>
          <w:rFonts w:hint="eastAsia" w:ascii="宋体" w:hAnsi="宋体"/>
          <w:sz w:val="24"/>
          <w:szCs w:val="24"/>
          <w:highlight w:val="none"/>
          <w:u w:val="single"/>
        </w:rPr>
        <w:t xml:space="preserve">         </w:t>
      </w:r>
      <w:r>
        <w:rPr>
          <w:rFonts w:hint="eastAsia" w:ascii="宋体" w:hAnsi="宋体"/>
          <w:sz w:val="24"/>
          <w:szCs w:val="24"/>
          <w:highlight w:val="none"/>
        </w:rPr>
        <w:t>年</w:t>
      </w:r>
      <w:r>
        <w:rPr>
          <w:rFonts w:hint="eastAsia" w:ascii="宋体" w:hAnsi="宋体"/>
          <w:sz w:val="24"/>
          <w:szCs w:val="24"/>
          <w:highlight w:val="none"/>
          <w:u w:val="single"/>
        </w:rPr>
        <w:t xml:space="preserve">      </w:t>
      </w:r>
      <w:r>
        <w:rPr>
          <w:rFonts w:hint="eastAsia" w:ascii="宋体" w:hAnsi="宋体"/>
          <w:sz w:val="24"/>
          <w:szCs w:val="24"/>
          <w:highlight w:val="none"/>
        </w:rPr>
        <w:t>月</w:t>
      </w:r>
      <w:r>
        <w:rPr>
          <w:rFonts w:hint="eastAsia" w:ascii="宋体" w:hAnsi="宋体"/>
          <w:sz w:val="24"/>
          <w:szCs w:val="24"/>
          <w:highlight w:val="none"/>
          <w:u w:val="single"/>
        </w:rPr>
        <w:t xml:space="preserve">      </w:t>
      </w:r>
      <w:r>
        <w:rPr>
          <w:rFonts w:hint="eastAsia" w:ascii="宋体" w:hAnsi="宋体"/>
          <w:sz w:val="24"/>
          <w:szCs w:val="24"/>
          <w:highlight w:val="none"/>
        </w:rPr>
        <w:t>日</w:t>
      </w:r>
    </w:p>
    <w:p w14:paraId="6F3F2924">
      <w:pPr>
        <w:keepNext w:val="0"/>
        <w:keepLines w:val="0"/>
        <w:pageBreakBefore w:val="0"/>
        <w:widowControl/>
        <w:kinsoku/>
        <w:wordWrap/>
        <w:overflowPunct/>
        <w:topLinePunct w:val="0"/>
        <w:autoSpaceDE w:val="0"/>
        <w:autoSpaceDN w:val="0"/>
        <w:bidi w:val="0"/>
        <w:adjustRightInd w:val="0"/>
        <w:snapToGrid w:val="0"/>
        <w:spacing w:before="0" w:beforeLines="0" w:line="360" w:lineRule="auto"/>
        <w:ind w:firstLine="480" w:firstLineChars="200"/>
        <w:rPr>
          <w:rFonts w:ascii="宋体" w:hAnsi="宋体"/>
          <w:sz w:val="24"/>
          <w:szCs w:val="24"/>
          <w:highlight w:val="none"/>
        </w:rPr>
      </w:pPr>
      <w:r>
        <w:rPr>
          <w:rFonts w:hint="eastAsia" w:ascii="宋体" w:hAnsi="宋体"/>
          <w:sz w:val="24"/>
          <w:szCs w:val="24"/>
          <w:highlight w:val="none"/>
        </w:rPr>
        <w:t>合同订立地点：</w:t>
      </w:r>
      <w:r>
        <w:rPr>
          <w:rFonts w:hint="eastAsia" w:ascii="宋体" w:hAnsi="宋体"/>
          <w:sz w:val="24"/>
          <w:szCs w:val="24"/>
          <w:highlight w:val="none"/>
          <w:u w:val="single"/>
        </w:rPr>
        <w:t xml:space="preserve">                           </w:t>
      </w:r>
    </w:p>
    <w:p w14:paraId="478F6A49">
      <w:pPr>
        <w:keepNext w:val="0"/>
        <w:keepLines w:val="0"/>
        <w:pageBreakBefore w:val="0"/>
        <w:widowControl/>
        <w:kinsoku/>
        <w:wordWrap/>
        <w:overflowPunct/>
        <w:topLinePunct w:val="0"/>
        <w:autoSpaceDE w:val="0"/>
        <w:autoSpaceDN w:val="0"/>
        <w:bidi w:val="0"/>
        <w:adjustRightInd w:val="0"/>
        <w:snapToGrid w:val="0"/>
        <w:spacing w:before="0" w:beforeLines="0" w:line="360" w:lineRule="auto"/>
        <w:ind w:firstLine="480" w:firstLineChars="200"/>
        <w:rPr>
          <w:sz w:val="24"/>
          <w:szCs w:val="24"/>
          <w:highlight w:val="none"/>
        </w:rPr>
      </w:pPr>
      <w:r>
        <w:rPr>
          <w:rFonts w:hint="eastAsia" w:ascii="宋体" w:hAnsi="宋体"/>
          <w:sz w:val="24"/>
          <w:szCs w:val="24"/>
          <w:highlight w:val="none"/>
        </w:rPr>
        <w:t>附件：具体标</w:t>
      </w:r>
      <w:r>
        <w:rPr>
          <w:rFonts w:hint="eastAsia" w:ascii="宋体" w:hAnsi="宋体"/>
          <w:sz w:val="24"/>
          <w:szCs w:val="24"/>
          <w:highlight w:val="none"/>
          <w:lang w:eastAsia="zh-CN"/>
        </w:rPr>
        <w:t>的及其</w:t>
      </w:r>
      <w:r>
        <w:rPr>
          <w:rFonts w:hint="eastAsia" w:ascii="宋体" w:hAnsi="宋体"/>
          <w:sz w:val="24"/>
          <w:szCs w:val="24"/>
          <w:highlight w:val="none"/>
          <w:u w:val="none"/>
          <w:lang w:val="en-US" w:eastAsia="zh-CN"/>
        </w:rPr>
        <w:t>技术要求和商务要求</w:t>
      </w:r>
      <w:r>
        <w:rPr>
          <w:rFonts w:hint="eastAsia" w:ascii="宋体" w:hAnsi="宋体"/>
          <w:sz w:val="24"/>
          <w:szCs w:val="24"/>
          <w:highlight w:val="none"/>
        </w:rPr>
        <w:t>、联合协议、分包</w:t>
      </w:r>
      <w:r>
        <w:rPr>
          <w:rFonts w:hint="eastAsia" w:ascii="宋体" w:hAnsi="宋体"/>
          <w:sz w:val="24"/>
          <w:szCs w:val="24"/>
          <w:highlight w:val="none"/>
          <w:lang w:eastAsia="zh-CN"/>
        </w:rPr>
        <w:t>意向</w:t>
      </w:r>
      <w:r>
        <w:rPr>
          <w:rFonts w:hint="eastAsia" w:ascii="宋体" w:hAnsi="宋体"/>
          <w:sz w:val="24"/>
          <w:szCs w:val="24"/>
          <w:highlight w:val="none"/>
        </w:rPr>
        <w:t>协议等。</w:t>
      </w:r>
    </w:p>
    <w:p w14:paraId="3A982C24">
      <w:pPr>
        <w:pStyle w:val="31"/>
        <w:spacing w:beforeLines="0" w:line="400" w:lineRule="exact"/>
        <w:rPr>
          <w:sz w:val="24"/>
          <w:szCs w:val="24"/>
          <w:highlight w:val="none"/>
        </w:rPr>
      </w:pPr>
    </w:p>
    <w:p w14:paraId="7B02F9F0">
      <w:pPr>
        <w:pStyle w:val="3"/>
        <w:spacing w:beforeLines="0" w:line="400" w:lineRule="exact"/>
        <w:rPr>
          <w:rFonts w:hint="eastAsia" w:ascii="宋体" w:hAnsi="宋体" w:cs="Times New Roman"/>
          <w:b w:val="0"/>
          <w:bCs w:val="0"/>
          <w:sz w:val="24"/>
          <w:szCs w:val="24"/>
          <w:highlight w:val="none"/>
          <w:lang w:val="en-US" w:eastAsia="zh-CN"/>
        </w:rPr>
      </w:pPr>
      <w:r>
        <w:rPr>
          <w:rFonts w:hint="default"/>
          <w:sz w:val="24"/>
          <w:szCs w:val="24"/>
          <w:highlight w:val="none"/>
          <w:lang w:val="en"/>
        </w:rPr>
        <w:t xml:space="preserve">   </w:t>
      </w:r>
    </w:p>
    <w:p w14:paraId="4CBCAD35">
      <w:pPr>
        <w:rPr>
          <w:rFonts w:hint="eastAsia"/>
          <w:sz w:val="24"/>
          <w:szCs w:val="24"/>
          <w:highlight w:val="none"/>
        </w:rPr>
      </w:pPr>
      <w:r>
        <w:rPr>
          <w:rFonts w:hint="eastAsia"/>
          <w:sz w:val="24"/>
          <w:szCs w:val="24"/>
          <w:highlight w:val="none"/>
        </w:rPr>
        <w:br w:type="page"/>
      </w:r>
    </w:p>
    <w:p w14:paraId="392797AA">
      <w:pPr>
        <w:pStyle w:val="31"/>
        <w:rPr>
          <w:rFonts w:hint="eastAsia"/>
          <w:sz w:val="24"/>
          <w:szCs w:val="24"/>
          <w:highlight w:val="none"/>
        </w:rPr>
      </w:pPr>
    </w:p>
    <w:tbl>
      <w:tblPr>
        <w:tblStyle w:val="17"/>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210"/>
        <w:gridCol w:w="2819"/>
        <w:gridCol w:w="2313"/>
        <w:gridCol w:w="2474"/>
      </w:tblGrid>
      <w:tr w14:paraId="69A42F7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noWrap w:val="0"/>
            <w:vAlign w:val="center"/>
          </w:tcPr>
          <w:p w14:paraId="1C769BBF">
            <w:pPr>
              <w:adjustRightInd w:val="0"/>
              <w:snapToGrid w:val="0"/>
              <w:spacing w:line="300" w:lineRule="exact"/>
              <w:jc w:val="center"/>
              <w:rPr>
                <w:sz w:val="24"/>
                <w:szCs w:val="24"/>
                <w:highlight w:val="none"/>
              </w:rPr>
            </w:pPr>
            <w:r>
              <w:rPr>
                <w:sz w:val="24"/>
                <w:szCs w:val="24"/>
                <w:highlight w:val="none"/>
              </w:rPr>
              <w:t>甲方</w:t>
            </w:r>
            <w:r>
              <w:rPr>
                <w:rFonts w:hint="eastAsia"/>
                <w:sz w:val="24"/>
                <w:szCs w:val="24"/>
                <w:highlight w:val="none"/>
              </w:rPr>
              <w:t>（采购人</w:t>
            </w:r>
            <w:r>
              <w:rPr>
                <w:rFonts w:hint="eastAsia" w:ascii="宋体" w:hAnsi="宋体"/>
                <w:sz w:val="24"/>
                <w:szCs w:val="24"/>
                <w:highlight w:val="none"/>
                <w:lang w:eastAsia="zh-CN"/>
              </w:rPr>
              <w:t>、受采购人委托签订合同的单位</w:t>
            </w:r>
            <w:r>
              <w:rPr>
                <w:rFonts w:hint="eastAsia" w:ascii="宋体" w:hAnsi="宋体"/>
                <w:sz w:val="24"/>
                <w:szCs w:val="24"/>
                <w:highlight w:val="none"/>
              </w:rPr>
              <w:t>或</w:t>
            </w:r>
            <w:r>
              <w:rPr>
                <w:rFonts w:hint="eastAsia"/>
                <w:sz w:val="24"/>
                <w:szCs w:val="24"/>
                <w:highlight w:val="none"/>
              </w:rPr>
              <w:t>采购文件约定的合同甲方）</w:t>
            </w:r>
          </w:p>
        </w:tc>
        <w:tc>
          <w:tcPr>
            <w:tcW w:w="2437" w:type="pct"/>
            <w:gridSpan w:val="2"/>
            <w:tcBorders>
              <w:left w:val="single" w:color="auto" w:sz="2" w:space="0"/>
              <w:bottom w:val="single" w:color="auto" w:sz="2" w:space="0"/>
            </w:tcBorders>
            <w:noWrap w:val="0"/>
            <w:vAlign w:val="center"/>
          </w:tcPr>
          <w:p w14:paraId="2E2C8375">
            <w:pPr>
              <w:adjustRightInd w:val="0"/>
              <w:snapToGrid w:val="0"/>
              <w:spacing w:line="300" w:lineRule="exact"/>
              <w:jc w:val="center"/>
              <w:rPr>
                <w:sz w:val="24"/>
                <w:szCs w:val="24"/>
                <w:highlight w:val="none"/>
              </w:rPr>
            </w:pPr>
            <w:r>
              <w:rPr>
                <w:sz w:val="24"/>
                <w:szCs w:val="24"/>
                <w:highlight w:val="none"/>
              </w:rPr>
              <w:t>乙方</w:t>
            </w:r>
            <w:r>
              <w:rPr>
                <w:rFonts w:hint="eastAsia"/>
                <w:sz w:val="24"/>
                <w:szCs w:val="24"/>
                <w:highlight w:val="none"/>
              </w:rPr>
              <w:t>（供应商）</w:t>
            </w:r>
          </w:p>
        </w:tc>
      </w:tr>
      <w:tr w14:paraId="65E9655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noWrap w:val="0"/>
            <w:vAlign w:val="center"/>
          </w:tcPr>
          <w:p w14:paraId="55D98A54">
            <w:pPr>
              <w:adjustRightInd w:val="0"/>
              <w:snapToGrid w:val="0"/>
              <w:spacing w:line="300" w:lineRule="exact"/>
              <w:jc w:val="center"/>
              <w:rPr>
                <w:sz w:val="24"/>
                <w:szCs w:val="24"/>
                <w:highlight w:val="none"/>
              </w:rPr>
            </w:pPr>
            <w:r>
              <w:rPr>
                <w:sz w:val="24"/>
                <w:szCs w:val="24"/>
                <w:highlight w:val="none"/>
              </w:rPr>
              <w:t>单位名称</w:t>
            </w:r>
            <w:r>
              <w:rPr>
                <w:rFonts w:hint="eastAsia"/>
                <w:sz w:val="24"/>
                <w:szCs w:val="24"/>
                <w:highlight w:val="none"/>
              </w:rPr>
              <w:t>（公章</w:t>
            </w:r>
            <w:r>
              <w:rPr>
                <w:rFonts w:hint="eastAsia"/>
                <w:sz w:val="24"/>
                <w:szCs w:val="24"/>
                <w:highlight w:val="none"/>
                <w:lang w:eastAsia="zh-CN"/>
              </w:rPr>
              <w:t>或合同章</w:t>
            </w:r>
            <w:r>
              <w:rPr>
                <w:rFonts w:hint="eastAsia"/>
                <w:sz w:val="24"/>
                <w:szCs w:val="24"/>
                <w:highlight w:val="none"/>
              </w:rPr>
              <w:t>）</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A2A1FC8">
            <w:pPr>
              <w:adjustRightInd w:val="0"/>
              <w:snapToGrid w:val="0"/>
              <w:spacing w:line="300" w:lineRule="exact"/>
              <w:jc w:val="center"/>
              <w:rPr>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FAD2812">
            <w:pPr>
              <w:adjustRightInd w:val="0"/>
              <w:snapToGrid w:val="0"/>
              <w:spacing w:line="300" w:lineRule="exact"/>
              <w:jc w:val="center"/>
              <w:rPr>
                <w:sz w:val="24"/>
                <w:szCs w:val="24"/>
                <w:highlight w:val="none"/>
              </w:rPr>
            </w:pPr>
            <w:r>
              <w:rPr>
                <w:sz w:val="24"/>
                <w:szCs w:val="24"/>
                <w:highlight w:val="none"/>
              </w:rPr>
              <w:t>单位名称</w:t>
            </w:r>
            <w:r>
              <w:rPr>
                <w:rFonts w:hint="eastAsia"/>
                <w:sz w:val="24"/>
                <w:szCs w:val="24"/>
                <w:highlight w:val="none"/>
              </w:rPr>
              <w:t>（公章</w:t>
            </w:r>
            <w:r>
              <w:rPr>
                <w:rFonts w:hint="eastAsia"/>
                <w:sz w:val="24"/>
                <w:szCs w:val="24"/>
                <w:highlight w:val="none"/>
                <w:lang w:eastAsia="zh-CN"/>
              </w:rPr>
              <w:t>或合同章</w:t>
            </w:r>
            <w:r>
              <w:rPr>
                <w:rFonts w:hint="eastAsia"/>
                <w:sz w:val="24"/>
                <w:szCs w:val="24"/>
                <w:highlight w:val="none"/>
              </w:rPr>
              <w:t>）</w:t>
            </w:r>
          </w:p>
        </w:tc>
        <w:tc>
          <w:tcPr>
            <w:tcW w:w="1259" w:type="pct"/>
            <w:tcBorders>
              <w:top w:val="single" w:color="auto" w:sz="2" w:space="0"/>
              <w:left w:val="single" w:color="auto" w:sz="2" w:space="0"/>
              <w:bottom w:val="single" w:color="auto" w:sz="2" w:space="0"/>
            </w:tcBorders>
            <w:noWrap w:val="0"/>
            <w:vAlign w:val="center"/>
          </w:tcPr>
          <w:p w14:paraId="4BF3135E">
            <w:pPr>
              <w:adjustRightInd w:val="0"/>
              <w:snapToGrid w:val="0"/>
              <w:spacing w:line="300" w:lineRule="exact"/>
              <w:jc w:val="center"/>
              <w:rPr>
                <w:spacing w:val="20"/>
                <w:sz w:val="24"/>
                <w:szCs w:val="24"/>
                <w:highlight w:val="none"/>
              </w:rPr>
            </w:pPr>
          </w:p>
        </w:tc>
      </w:tr>
      <w:tr w14:paraId="36258E2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noWrap w:val="0"/>
            <w:vAlign w:val="center"/>
          </w:tcPr>
          <w:p w14:paraId="1F30F7D6">
            <w:pPr>
              <w:adjustRightInd w:val="0"/>
              <w:snapToGrid w:val="0"/>
              <w:spacing w:line="300" w:lineRule="exact"/>
              <w:jc w:val="center"/>
              <w:rPr>
                <w:sz w:val="24"/>
                <w:szCs w:val="24"/>
                <w:highlight w:val="none"/>
              </w:rPr>
            </w:pPr>
            <w:r>
              <w:rPr>
                <w:sz w:val="24"/>
                <w:szCs w:val="24"/>
                <w:highlight w:val="none"/>
              </w:rPr>
              <w:t>法定代表人</w:t>
            </w:r>
          </w:p>
          <w:p w14:paraId="4CB7FE88">
            <w:pPr>
              <w:adjustRightInd w:val="0"/>
              <w:snapToGrid w:val="0"/>
              <w:spacing w:line="300" w:lineRule="exact"/>
              <w:ind w:firstLine="115" w:firstLineChars="48"/>
              <w:jc w:val="center"/>
              <w:rPr>
                <w:sz w:val="24"/>
                <w:szCs w:val="24"/>
                <w:highlight w:val="none"/>
              </w:rPr>
            </w:pPr>
            <w:r>
              <w:rPr>
                <w:rFonts w:hint="eastAsia"/>
                <w:sz w:val="24"/>
                <w:szCs w:val="24"/>
                <w:highlight w:val="none"/>
              </w:rPr>
              <w:t>或其</w:t>
            </w:r>
            <w:r>
              <w:rPr>
                <w:sz w:val="24"/>
                <w:szCs w:val="24"/>
                <w:highlight w:val="none"/>
              </w:rPr>
              <w:t>委托代理人</w:t>
            </w:r>
            <w:r>
              <w:rPr>
                <w:rFonts w:hint="eastAsia"/>
                <w:sz w:val="24"/>
                <w:szCs w:val="24"/>
                <w:highlight w:val="none"/>
              </w:rPr>
              <w:t>（签章）</w:t>
            </w:r>
          </w:p>
        </w:tc>
        <w:tc>
          <w:tcPr>
            <w:tcW w:w="1436" w:type="pct"/>
            <w:vMerge w:val="restart"/>
            <w:tcBorders>
              <w:top w:val="single" w:color="auto" w:sz="2" w:space="0"/>
              <w:left w:val="single" w:color="auto" w:sz="2" w:space="0"/>
              <w:right w:val="single" w:color="auto" w:sz="2" w:space="0"/>
            </w:tcBorders>
            <w:noWrap w:val="0"/>
            <w:vAlign w:val="center"/>
          </w:tcPr>
          <w:p w14:paraId="6A1860D8">
            <w:pPr>
              <w:adjustRightInd w:val="0"/>
              <w:snapToGrid w:val="0"/>
              <w:spacing w:line="300" w:lineRule="exact"/>
              <w:jc w:val="center"/>
              <w:rPr>
                <w:sz w:val="24"/>
                <w:szCs w:val="24"/>
                <w:highlight w:val="none"/>
              </w:rPr>
            </w:pPr>
          </w:p>
        </w:tc>
        <w:tc>
          <w:tcPr>
            <w:tcW w:w="1178" w:type="pct"/>
            <w:tcBorders>
              <w:top w:val="single" w:color="auto" w:sz="2" w:space="0"/>
              <w:left w:val="single" w:color="auto" w:sz="2" w:space="0"/>
              <w:right w:val="single" w:color="auto" w:sz="2" w:space="0"/>
            </w:tcBorders>
            <w:noWrap w:val="0"/>
            <w:vAlign w:val="center"/>
          </w:tcPr>
          <w:p w14:paraId="4847041B">
            <w:pPr>
              <w:adjustRightInd w:val="0"/>
              <w:snapToGrid w:val="0"/>
              <w:spacing w:line="300" w:lineRule="exact"/>
              <w:jc w:val="center"/>
              <w:rPr>
                <w:sz w:val="24"/>
                <w:szCs w:val="24"/>
                <w:highlight w:val="none"/>
              </w:rPr>
            </w:pPr>
            <w:r>
              <w:rPr>
                <w:sz w:val="24"/>
                <w:szCs w:val="24"/>
                <w:highlight w:val="none"/>
              </w:rPr>
              <w:t>法定代表人</w:t>
            </w:r>
          </w:p>
          <w:p w14:paraId="7E9EBB2F">
            <w:pPr>
              <w:adjustRightInd w:val="0"/>
              <w:snapToGrid w:val="0"/>
              <w:spacing w:line="300" w:lineRule="exact"/>
              <w:jc w:val="center"/>
              <w:rPr>
                <w:sz w:val="24"/>
                <w:szCs w:val="24"/>
                <w:highlight w:val="none"/>
              </w:rPr>
            </w:pPr>
            <w:r>
              <w:rPr>
                <w:rFonts w:hint="eastAsia"/>
                <w:sz w:val="24"/>
                <w:szCs w:val="24"/>
                <w:highlight w:val="none"/>
              </w:rPr>
              <w:t>或其</w:t>
            </w:r>
            <w:r>
              <w:rPr>
                <w:sz w:val="24"/>
                <w:szCs w:val="24"/>
                <w:highlight w:val="none"/>
              </w:rPr>
              <w:t>委托代理人</w:t>
            </w:r>
            <w:r>
              <w:rPr>
                <w:rFonts w:hint="eastAsia"/>
                <w:sz w:val="24"/>
                <w:szCs w:val="24"/>
                <w:highlight w:val="none"/>
              </w:rPr>
              <w:t>（签章）</w:t>
            </w:r>
          </w:p>
        </w:tc>
        <w:tc>
          <w:tcPr>
            <w:tcW w:w="1259" w:type="pct"/>
            <w:tcBorders>
              <w:top w:val="single" w:color="auto" w:sz="2" w:space="0"/>
              <w:left w:val="single" w:color="auto" w:sz="2" w:space="0"/>
              <w:bottom w:val="single" w:color="auto" w:sz="2" w:space="0"/>
            </w:tcBorders>
            <w:noWrap w:val="0"/>
            <w:vAlign w:val="center"/>
          </w:tcPr>
          <w:p w14:paraId="52D680E7">
            <w:pPr>
              <w:adjustRightInd w:val="0"/>
              <w:snapToGrid w:val="0"/>
              <w:spacing w:line="300" w:lineRule="exact"/>
              <w:jc w:val="center"/>
              <w:rPr>
                <w:sz w:val="24"/>
                <w:szCs w:val="24"/>
                <w:highlight w:val="none"/>
              </w:rPr>
            </w:pPr>
          </w:p>
        </w:tc>
      </w:tr>
      <w:tr w14:paraId="3F79ACB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noWrap w:val="0"/>
            <w:vAlign w:val="center"/>
          </w:tcPr>
          <w:p w14:paraId="5F9D6852">
            <w:pPr>
              <w:adjustRightInd w:val="0"/>
              <w:snapToGrid w:val="0"/>
              <w:spacing w:line="300" w:lineRule="exact"/>
              <w:jc w:val="center"/>
              <w:rPr>
                <w:sz w:val="24"/>
                <w:szCs w:val="24"/>
                <w:highlight w:val="none"/>
              </w:rPr>
            </w:pPr>
          </w:p>
        </w:tc>
        <w:tc>
          <w:tcPr>
            <w:tcW w:w="1436" w:type="pct"/>
            <w:vMerge w:val="continue"/>
            <w:tcBorders>
              <w:left w:val="single" w:color="auto" w:sz="2" w:space="0"/>
              <w:bottom w:val="single" w:color="auto" w:sz="2" w:space="0"/>
              <w:right w:val="single" w:color="auto" w:sz="2" w:space="0"/>
            </w:tcBorders>
            <w:noWrap w:val="0"/>
            <w:vAlign w:val="center"/>
          </w:tcPr>
          <w:p w14:paraId="625B72A4">
            <w:pPr>
              <w:adjustRightInd w:val="0"/>
              <w:snapToGrid w:val="0"/>
              <w:spacing w:line="300" w:lineRule="exact"/>
              <w:jc w:val="center"/>
              <w:rPr>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F55447D">
            <w:pPr>
              <w:adjustRightInd w:val="0"/>
              <w:snapToGrid w:val="0"/>
              <w:spacing w:line="300" w:lineRule="exact"/>
              <w:jc w:val="center"/>
              <w:rPr>
                <w:rFonts w:hint="eastAsia" w:eastAsia="宋体"/>
                <w:sz w:val="24"/>
                <w:szCs w:val="24"/>
                <w:highlight w:val="none"/>
                <w:lang w:eastAsia="zh-CN"/>
              </w:rPr>
            </w:pPr>
            <w:r>
              <w:rPr>
                <w:rFonts w:hint="eastAsia"/>
                <w:sz w:val="24"/>
                <w:szCs w:val="24"/>
                <w:highlight w:val="none"/>
                <w:lang w:eastAsia="zh-CN"/>
              </w:rPr>
              <w:t>拥有者性别</w:t>
            </w:r>
          </w:p>
        </w:tc>
        <w:tc>
          <w:tcPr>
            <w:tcW w:w="1259" w:type="pct"/>
            <w:tcBorders>
              <w:top w:val="single" w:color="auto" w:sz="2" w:space="0"/>
              <w:left w:val="single" w:color="auto" w:sz="2" w:space="0"/>
              <w:bottom w:val="single" w:color="auto" w:sz="2" w:space="0"/>
            </w:tcBorders>
            <w:noWrap w:val="0"/>
            <w:vAlign w:val="center"/>
          </w:tcPr>
          <w:p w14:paraId="6A408C19">
            <w:pPr>
              <w:adjustRightInd w:val="0"/>
              <w:snapToGrid w:val="0"/>
              <w:spacing w:line="300" w:lineRule="exact"/>
              <w:jc w:val="center"/>
              <w:rPr>
                <w:spacing w:val="20"/>
                <w:sz w:val="24"/>
                <w:szCs w:val="24"/>
                <w:highlight w:val="none"/>
              </w:rPr>
            </w:pPr>
          </w:p>
        </w:tc>
      </w:tr>
      <w:tr w14:paraId="418D5C0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35DD86C3">
            <w:pPr>
              <w:adjustRightInd w:val="0"/>
              <w:snapToGrid w:val="0"/>
              <w:spacing w:line="300" w:lineRule="exact"/>
              <w:jc w:val="center"/>
              <w:rPr>
                <w:rFonts w:hint="eastAsia" w:eastAsia="宋体"/>
                <w:sz w:val="24"/>
                <w:szCs w:val="24"/>
                <w:highlight w:val="none"/>
                <w:lang w:eastAsia="zh-CN"/>
              </w:rPr>
            </w:pPr>
            <w:r>
              <w:rPr>
                <w:rFonts w:hint="eastAsia"/>
                <w:sz w:val="24"/>
                <w:szCs w:val="24"/>
                <w:highlight w:val="none"/>
                <w:lang w:eastAsia="zh-CN"/>
              </w:rPr>
              <w:t>住</w:t>
            </w:r>
            <w:r>
              <w:rPr>
                <w:rFonts w:hint="eastAsia"/>
                <w:sz w:val="24"/>
                <w:szCs w:val="24"/>
                <w:highlight w:val="none"/>
                <w:lang w:val="en-US" w:eastAsia="zh-CN"/>
              </w:rPr>
              <w:t xml:space="preserve">  </w:t>
            </w:r>
            <w:r>
              <w:rPr>
                <w:rFonts w:hint="eastAsia"/>
                <w:sz w:val="24"/>
                <w:szCs w:val="24"/>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B54DD7E">
            <w:pPr>
              <w:adjustRightInd w:val="0"/>
              <w:snapToGrid w:val="0"/>
              <w:spacing w:line="300" w:lineRule="exact"/>
              <w:jc w:val="center"/>
              <w:rPr>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51729C6">
            <w:pPr>
              <w:adjustRightInd w:val="0"/>
              <w:snapToGrid w:val="0"/>
              <w:spacing w:line="300" w:lineRule="exact"/>
              <w:jc w:val="center"/>
              <w:rPr>
                <w:rFonts w:hint="eastAsia" w:eastAsia="宋体"/>
                <w:sz w:val="24"/>
                <w:szCs w:val="24"/>
                <w:highlight w:val="none"/>
                <w:lang w:eastAsia="zh-CN"/>
              </w:rPr>
            </w:pPr>
            <w:r>
              <w:rPr>
                <w:rFonts w:hint="eastAsia"/>
                <w:sz w:val="24"/>
                <w:szCs w:val="24"/>
                <w:highlight w:val="none"/>
                <w:lang w:eastAsia="zh-CN"/>
              </w:rPr>
              <w:t>住</w:t>
            </w:r>
            <w:r>
              <w:rPr>
                <w:rFonts w:hint="eastAsia"/>
                <w:sz w:val="24"/>
                <w:szCs w:val="24"/>
                <w:highlight w:val="none"/>
                <w:lang w:val="en-US" w:eastAsia="zh-CN"/>
              </w:rPr>
              <w:t xml:space="preserve">  </w:t>
            </w:r>
            <w:r>
              <w:rPr>
                <w:rFonts w:hint="eastAsia"/>
                <w:sz w:val="24"/>
                <w:szCs w:val="24"/>
                <w:highlight w:val="none"/>
                <w:lang w:eastAsia="zh-CN"/>
              </w:rPr>
              <w:t>所</w:t>
            </w:r>
          </w:p>
        </w:tc>
        <w:tc>
          <w:tcPr>
            <w:tcW w:w="1259" w:type="pct"/>
            <w:tcBorders>
              <w:top w:val="single" w:color="auto" w:sz="2" w:space="0"/>
              <w:left w:val="single" w:color="auto" w:sz="2" w:space="0"/>
              <w:bottom w:val="single" w:color="auto" w:sz="2" w:space="0"/>
            </w:tcBorders>
            <w:noWrap w:val="0"/>
            <w:vAlign w:val="center"/>
          </w:tcPr>
          <w:p w14:paraId="4DCC9B1B">
            <w:pPr>
              <w:adjustRightInd w:val="0"/>
              <w:snapToGrid w:val="0"/>
              <w:spacing w:line="300" w:lineRule="exact"/>
              <w:jc w:val="center"/>
              <w:rPr>
                <w:spacing w:val="20"/>
                <w:sz w:val="24"/>
                <w:szCs w:val="24"/>
                <w:highlight w:val="none"/>
              </w:rPr>
            </w:pPr>
          </w:p>
        </w:tc>
      </w:tr>
      <w:tr w14:paraId="11067FA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0B63E4C7">
            <w:pPr>
              <w:adjustRightInd w:val="0"/>
              <w:snapToGrid w:val="0"/>
              <w:spacing w:line="300" w:lineRule="exact"/>
              <w:jc w:val="center"/>
              <w:rPr>
                <w:sz w:val="24"/>
                <w:szCs w:val="24"/>
                <w:highlight w:val="none"/>
              </w:rPr>
            </w:pPr>
            <w:r>
              <w:rPr>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7ACDC05">
            <w:pPr>
              <w:adjustRightInd w:val="0"/>
              <w:snapToGrid w:val="0"/>
              <w:spacing w:line="300" w:lineRule="exact"/>
              <w:jc w:val="center"/>
              <w:rPr>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D439D70">
            <w:pPr>
              <w:adjustRightInd w:val="0"/>
              <w:snapToGrid w:val="0"/>
              <w:spacing w:line="300" w:lineRule="exact"/>
              <w:jc w:val="center"/>
              <w:rPr>
                <w:sz w:val="24"/>
                <w:szCs w:val="24"/>
                <w:highlight w:val="none"/>
              </w:rPr>
            </w:pPr>
            <w:r>
              <w:rPr>
                <w:sz w:val="24"/>
                <w:szCs w:val="24"/>
                <w:highlight w:val="none"/>
              </w:rPr>
              <w:t>联 系 人</w:t>
            </w:r>
          </w:p>
        </w:tc>
        <w:tc>
          <w:tcPr>
            <w:tcW w:w="1259" w:type="pct"/>
            <w:tcBorders>
              <w:top w:val="single" w:color="auto" w:sz="2" w:space="0"/>
              <w:left w:val="single" w:color="auto" w:sz="2" w:space="0"/>
              <w:bottom w:val="single" w:color="auto" w:sz="2" w:space="0"/>
            </w:tcBorders>
            <w:noWrap w:val="0"/>
            <w:vAlign w:val="center"/>
          </w:tcPr>
          <w:p w14:paraId="334C8B8C">
            <w:pPr>
              <w:adjustRightInd w:val="0"/>
              <w:snapToGrid w:val="0"/>
              <w:spacing w:line="300" w:lineRule="exact"/>
              <w:jc w:val="center"/>
              <w:rPr>
                <w:spacing w:val="20"/>
                <w:sz w:val="24"/>
                <w:szCs w:val="24"/>
                <w:highlight w:val="none"/>
              </w:rPr>
            </w:pPr>
          </w:p>
        </w:tc>
      </w:tr>
      <w:tr w14:paraId="6FE01C6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22B5D619">
            <w:pPr>
              <w:adjustRightInd w:val="0"/>
              <w:snapToGrid w:val="0"/>
              <w:spacing w:line="300" w:lineRule="exact"/>
              <w:jc w:val="center"/>
              <w:rPr>
                <w:sz w:val="24"/>
                <w:szCs w:val="24"/>
                <w:highlight w:val="none"/>
              </w:rPr>
            </w:pPr>
            <w:r>
              <w:rPr>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5E37F5D">
            <w:pPr>
              <w:adjustRightInd w:val="0"/>
              <w:snapToGrid w:val="0"/>
              <w:spacing w:line="300" w:lineRule="exact"/>
              <w:jc w:val="center"/>
              <w:rPr>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E4A2AD1">
            <w:pPr>
              <w:adjustRightInd w:val="0"/>
              <w:snapToGrid w:val="0"/>
              <w:spacing w:line="300" w:lineRule="exact"/>
              <w:jc w:val="center"/>
              <w:rPr>
                <w:sz w:val="24"/>
                <w:szCs w:val="24"/>
                <w:highlight w:val="none"/>
              </w:rPr>
            </w:pPr>
            <w:r>
              <w:rPr>
                <w:sz w:val="24"/>
                <w:szCs w:val="24"/>
                <w:highlight w:val="none"/>
              </w:rPr>
              <w:t>联系电话</w:t>
            </w:r>
          </w:p>
        </w:tc>
        <w:tc>
          <w:tcPr>
            <w:tcW w:w="1259" w:type="pct"/>
            <w:tcBorders>
              <w:top w:val="single" w:color="auto" w:sz="2" w:space="0"/>
              <w:left w:val="single" w:color="auto" w:sz="2" w:space="0"/>
              <w:bottom w:val="single" w:color="auto" w:sz="2" w:space="0"/>
            </w:tcBorders>
            <w:noWrap w:val="0"/>
            <w:vAlign w:val="center"/>
          </w:tcPr>
          <w:p w14:paraId="66E28574">
            <w:pPr>
              <w:adjustRightInd w:val="0"/>
              <w:snapToGrid w:val="0"/>
              <w:spacing w:line="300" w:lineRule="exact"/>
              <w:jc w:val="center"/>
              <w:rPr>
                <w:spacing w:val="20"/>
                <w:sz w:val="24"/>
                <w:szCs w:val="24"/>
                <w:highlight w:val="none"/>
              </w:rPr>
            </w:pPr>
          </w:p>
        </w:tc>
      </w:tr>
      <w:tr w14:paraId="1E7855B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0540FCD">
            <w:pPr>
              <w:adjustRightInd w:val="0"/>
              <w:snapToGrid w:val="0"/>
              <w:spacing w:line="300" w:lineRule="exact"/>
              <w:jc w:val="center"/>
              <w:rPr>
                <w:rFonts w:hint="eastAsia" w:eastAsia="宋体"/>
                <w:sz w:val="24"/>
                <w:szCs w:val="24"/>
                <w:highlight w:val="none"/>
                <w:lang w:eastAsia="zh-CN"/>
              </w:rPr>
            </w:pPr>
            <w:r>
              <w:rPr>
                <w:rFonts w:hint="eastAsia"/>
                <w:sz w:val="24"/>
                <w:szCs w:val="24"/>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0DCCF7D">
            <w:pPr>
              <w:adjustRightInd w:val="0"/>
              <w:snapToGrid w:val="0"/>
              <w:spacing w:line="300" w:lineRule="exact"/>
              <w:jc w:val="center"/>
              <w:rPr>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77D2711">
            <w:pPr>
              <w:adjustRightInd w:val="0"/>
              <w:snapToGrid w:val="0"/>
              <w:spacing w:line="300" w:lineRule="exact"/>
              <w:jc w:val="center"/>
              <w:rPr>
                <w:sz w:val="24"/>
                <w:szCs w:val="24"/>
                <w:highlight w:val="none"/>
              </w:rPr>
            </w:pPr>
            <w:r>
              <w:rPr>
                <w:rFonts w:hint="eastAsia"/>
                <w:sz w:val="24"/>
                <w:szCs w:val="24"/>
                <w:highlight w:val="none"/>
                <w:lang w:eastAsia="zh-CN"/>
              </w:rPr>
              <w:t>通信地址</w:t>
            </w:r>
          </w:p>
        </w:tc>
        <w:tc>
          <w:tcPr>
            <w:tcW w:w="1259" w:type="pct"/>
            <w:tcBorders>
              <w:top w:val="single" w:color="auto" w:sz="2" w:space="0"/>
              <w:left w:val="single" w:color="auto" w:sz="2" w:space="0"/>
              <w:bottom w:val="single" w:color="auto" w:sz="2" w:space="0"/>
            </w:tcBorders>
            <w:noWrap w:val="0"/>
            <w:vAlign w:val="center"/>
          </w:tcPr>
          <w:p w14:paraId="6DB39CE3">
            <w:pPr>
              <w:adjustRightInd w:val="0"/>
              <w:snapToGrid w:val="0"/>
              <w:spacing w:line="300" w:lineRule="exact"/>
              <w:jc w:val="center"/>
              <w:rPr>
                <w:spacing w:val="20"/>
                <w:sz w:val="24"/>
                <w:szCs w:val="24"/>
                <w:highlight w:val="none"/>
              </w:rPr>
            </w:pPr>
          </w:p>
        </w:tc>
      </w:tr>
      <w:tr w14:paraId="5C2FDC8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26E05AC">
            <w:pPr>
              <w:adjustRightInd w:val="0"/>
              <w:snapToGrid w:val="0"/>
              <w:spacing w:line="300" w:lineRule="exact"/>
              <w:jc w:val="center"/>
              <w:rPr>
                <w:sz w:val="24"/>
                <w:szCs w:val="24"/>
                <w:highlight w:val="none"/>
              </w:rPr>
            </w:pPr>
            <w:r>
              <w:rPr>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5BC51DF">
            <w:pPr>
              <w:adjustRightInd w:val="0"/>
              <w:snapToGrid w:val="0"/>
              <w:spacing w:line="300" w:lineRule="exact"/>
              <w:jc w:val="center"/>
              <w:rPr>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4367373">
            <w:pPr>
              <w:adjustRightInd w:val="0"/>
              <w:snapToGrid w:val="0"/>
              <w:spacing w:line="300" w:lineRule="exact"/>
              <w:jc w:val="center"/>
              <w:rPr>
                <w:sz w:val="24"/>
                <w:szCs w:val="24"/>
                <w:highlight w:val="none"/>
              </w:rPr>
            </w:pPr>
            <w:r>
              <w:rPr>
                <w:sz w:val="24"/>
                <w:szCs w:val="24"/>
                <w:highlight w:val="none"/>
              </w:rPr>
              <w:t>邮政编码</w:t>
            </w:r>
          </w:p>
        </w:tc>
        <w:tc>
          <w:tcPr>
            <w:tcW w:w="1259" w:type="pct"/>
            <w:tcBorders>
              <w:top w:val="single" w:color="auto" w:sz="2" w:space="0"/>
              <w:left w:val="single" w:color="auto" w:sz="2" w:space="0"/>
              <w:bottom w:val="single" w:color="auto" w:sz="2" w:space="0"/>
            </w:tcBorders>
            <w:noWrap w:val="0"/>
            <w:vAlign w:val="center"/>
          </w:tcPr>
          <w:p w14:paraId="6083392B">
            <w:pPr>
              <w:adjustRightInd w:val="0"/>
              <w:snapToGrid w:val="0"/>
              <w:spacing w:line="300" w:lineRule="exact"/>
              <w:jc w:val="center"/>
              <w:rPr>
                <w:spacing w:val="20"/>
                <w:sz w:val="24"/>
                <w:szCs w:val="24"/>
                <w:highlight w:val="none"/>
              </w:rPr>
            </w:pPr>
          </w:p>
        </w:tc>
      </w:tr>
      <w:tr w14:paraId="3461E10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B88F758">
            <w:pPr>
              <w:adjustRightInd w:val="0"/>
              <w:snapToGrid w:val="0"/>
              <w:spacing w:line="300" w:lineRule="exact"/>
              <w:jc w:val="center"/>
              <w:rPr>
                <w:sz w:val="24"/>
                <w:szCs w:val="24"/>
                <w:highlight w:val="none"/>
              </w:rPr>
            </w:pPr>
            <w:r>
              <w:rPr>
                <w:rFonts w:hint="eastAsia"/>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A2276BC">
            <w:pPr>
              <w:adjustRightInd w:val="0"/>
              <w:snapToGrid w:val="0"/>
              <w:spacing w:line="300" w:lineRule="exact"/>
              <w:jc w:val="center"/>
              <w:rPr>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76504CE">
            <w:pPr>
              <w:adjustRightInd w:val="0"/>
              <w:snapToGrid w:val="0"/>
              <w:spacing w:line="300" w:lineRule="exact"/>
              <w:jc w:val="center"/>
              <w:rPr>
                <w:sz w:val="24"/>
                <w:szCs w:val="24"/>
                <w:highlight w:val="none"/>
              </w:rPr>
            </w:pPr>
            <w:r>
              <w:rPr>
                <w:rFonts w:hint="eastAsia"/>
                <w:sz w:val="24"/>
                <w:szCs w:val="24"/>
                <w:highlight w:val="none"/>
              </w:rPr>
              <w:t>电子邮箱</w:t>
            </w:r>
          </w:p>
        </w:tc>
        <w:tc>
          <w:tcPr>
            <w:tcW w:w="1259" w:type="pct"/>
            <w:tcBorders>
              <w:top w:val="single" w:color="auto" w:sz="2" w:space="0"/>
              <w:left w:val="single" w:color="auto" w:sz="2" w:space="0"/>
              <w:bottom w:val="single" w:color="auto" w:sz="2" w:space="0"/>
            </w:tcBorders>
            <w:noWrap w:val="0"/>
            <w:vAlign w:val="center"/>
          </w:tcPr>
          <w:p w14:paraId="70A452BD">
            <w:pPr>
              <w:adjustRightInd w:val="0"/>
              <w:snapToGrid w:val="0"/>
              <w:spacing w:line="300" w:lineRule="exact"/>
              <w:jc w:val="center"/>
              <w:rPr>
                <w:spacing w:val="20"/>
                <w:sz w:val="24"/>
                <w:szCs w:val="24"/>
                <w:highlight w:val="none"/>
              </w:rPr>
            </w:pPr>
          </w:p>
        </w:tc>
      </w:tr>
      <w:tr w14:paraId="3B70E24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9D0FC34">
            <w:pPr>
              <w:adjustRightInd w:val="0"/>
              <w:snapToGrid w:val="0"/>
              <w:spacing w:line="300" w:lineRule="exact"/>
              <w:jc w:val="center"/>
              <w:rPr>
                <w:sz w:val="24"/>
                <w:szCs w:val="24"/>
                <w:highlight w:val="none"/>
              </w:rPr>
            </w:pPr>
            <w:r>
              <w:rPr>
                <w:rFonts w:hint="eastAsia"/>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3DD182B">
            <w:pPr>
              <w:adjustRightInd w:val="0"/>
              <w:snapToGrid w:val="0"/>
              <w:spacing w:line="300" w:lineRule="exact"/>
              <w:jc w:val="center"/>
              <w:rPr>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22E1944">
            <w:pPr>
              <w:adjustRightInd w:val="0"/>
              <w:snapToGrid w:val="0"/>
              <w:spacing w:line="300" w:lineRule="exact"/>
              <w:jc w:val="center"/>
              <w:rPr>
                <w:sz w:val="24"/>
                <w:szCs w:val="24"/>
                <w:highlight w:val="none"/>
              </w:rPr>
            </w:pPr>
            <w:r>
              <w:rPr>
                <w:rFonts w:hint="eastAsia"/>
                <w:sz w:val="24"/>
                <w:szCs w:val="24"/>
                <w:highlight w:val="none"/>
              </w:rPr>
              <w:t>统一社会信用代码</w:t>
            </w:r>
          </w:p>
        </w:tc>
        <w:tc>
          <w:tcPr>
            <w:tcW w:w="1259" w:type="pct"/>
            <w:tcBorders>
              <w:top w:val="single" w:color="auto" w:sz="2" w:space="0"/>
              <w:left w:val="single" w:color="auto" w:sz="2" w:space="0"/>
              <w:bottom w:val="single" w:color="auto" w:sz="2" w:space="0"/>
            </w:tcBorders>
            <w:noWrap w:val="0"/>
            <w:vAlign w:val="center"/>
          </w:tcPr>
          <w:p w14:paraId="4C38CECB">
            <w:pPr>
              <w:adjustRightInd w:val="0"/>
              <w:snapToGrid w:val="0"/>
              <w:spacing w:line="300" w:lineRule="exact"/>
              <w:jc w:val="center"/>
              <w:rPr>
                <w:spacing w:val="20"/>
                <w:sz w:val="24"/>
                <w:szCs w:val="24"/>
                <w:highlight w:val="none"/>
              </w:rPr>
            </w:pPr>
          </w:p>
        </w:tc>
      </w:tr>
      <w:tr w14:paraId="7D0910A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2FFDF371">
            <w:pPr>
              <w:adjustRightInd w:val="0"/>
              <w:snapToGrid w:val="0"/>
              <w:spacing w:line="300" w:lineRule="exact"/>
              <w:jc w:val="center"/>
              <w:rPr>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A4BFBB1">
            <w:pPr>
              <w:adjustRightInd w:val="0"/>
              <w:snapToGrid w:val="0"/>
              <w:spacing w:line="300" w:lineRule="exact"/>
              <w:jc w:val="center"/>
              <w:rPr>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0E71DF0">
            <w:pPr>
              <w:adjustRightInd w:val="0"/>
              <w:snapToGrid w:val="0"/>
              <w:spacing w:line="300" w:lineRule="exact"/>
              <w:jc w:val="center"/>
              <w:rPr>
                <w:sz w:val="24"/>
                <w:szCs w:val="24"/>
                <w:highlight w:val="none"/>
              </w:rPr>
            </w:pPr>
            <w:r>
              <w:rPr>
                <w:sz w:val="24"/>
                <w:szCs w:val="24"/>
                <w:highlight w:val="none"/>
              </w:rPr>
              <w:t>开户名称</w:t>
            </w:r>
          </w:p>
        </w:tc>
        <w:tc>
          <w:tcPr>
            <w:tcW w:w="1259" w:type="pct"/>
            <w:tcBorders>
              <w:top w:val="single" w:color="auto" w:sz="2" w:space="0"/>
              <w:left w:val="single" w:color="auto" w:sz="2" w:space="0"/>
              <w:bottom w:val="single" w:color="auto" w:sz="2" w:space="0"/>
            </w:tcBorders>
            <w:noWrap w:val="0"/>
            <w:vAlign w:val="center"/>
          </w:tcPr>
          <w:p w14:paraId="30209F35">
            <w:pPr>
              <w:adjustRightInd w:val="0"/>
              <w:snapToGrid w:val="0"/>
              <w:spacing w:line="300" w:lineRule="exact"/>
              <w:jc w:val="center"/>
              <w:rPr>
                <w:spacing w:val="20"/>
                <w:sz w:val="24"/>
                <w:szCs w:val="24"/>
                <w:highlight w:val="none"/>
              </w:rPr>
            </w:pPr>
          </w:p>
        </w:tc>
      </w:tr>
      <w:tr w14:paraId="3D4A4A5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9FEF3FC">
            <w:pPr>
              <w:adjustRightInd w:val="0"/>
              <w:snapToGrid w:val="0"/>
              <w:spacing w:line="300" w:lineRule="exact"/>
              <w:jc w:val="center"/>
              <w:rPr>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4AB6E90">
            <w:pPr>
              <w:adjustRightInd w:val="0"/>
              <w:snapToGrid w:val="0"/>
              <w:spacing w:line="300" w:lineRule="exact"/>
              <w:jc w:val="center"/>
              <w:rPr>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9BA1720">
            <w:pPr>
              <w:adjustRightInd w:val="0"/>
              <w:snapToGrid w:val="0"/>
              <w:spacing w:line="300" w:lineRule="exact"/>
              <w:jc w:val="center"/>
              <w:rPr>
                <w:sz w:val="24"/>
                <w:szCs w:val="24"/>
                <w:highlight w:val="none"/>
              </w:rPr>
            </w:pPr>
            <w:r>
              <w:rPr>
                <w:sz w:val="24"/>
                <w:szCs w:val="24"/>
                <w:highlight w:val="none"/>
              </w:rPr>
              <w:t>开户银行</w:t>
            </w:r>
          </w:p>
        </w:tc>
        <w:tc>
          <w:tcPr>
            <w:tcW w:w="1259" w:type="pct"/>
            <w:tcBorders>
              <w:top w:val="single" w:color="auto" w:sz="2" w:space="0"/>
              <w:left w:val="single" w:color="auto" w:sz="2" w:space="0"/>
              <w:bottom w:val="single" w:color="auto" w:sz="2" w:space="0"/>
            </w:tcBorders>
            <w:noWrap w:val="0"/>
            <w:vAlign w:val="center"/>
          </w:tcPr>
          <w:p w14:paraId="4D5C5D99">
            <w:pPr>
              <w:adjustRightInd w:val="0"/>
              <w:snapToGrid w:val="0"/>
              <w:spacing w:line="300" w:lineRule="exact"/>
              <w:jc w:val="center"/>
              <w:rPr>
                <w:spacing w:val="20"/>
                <w:sz w:val="24"/>
                <w:szCs w:val="24"/>
                <w:highlight w:val="none"/>
              </w:rPr>
            </w:pPr>
          </w:p>
        </w:tc>
      </w:tr>
      <w:tr w14:paraId="3C96F13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20ED658D">
            <w:pPr>
              <w:adjustRightInd w:val="0"/>
              <w:snapToGrid w:val="0"/>
              <w:spacing w:line="300" w:lineRule="exact"/>
              <w:jc w:val="center"/>
              <w:rPr>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64B5D92">
            <w:pPr>
              <w:adjustRightInd w:val="0"/>
              <w:snapToGrid w:val="0"/>
              <w:spacing w:line="300" w:lineRule="exact"/>
              <w:jc w:val="center"/>
              <w:rPr>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E43BFAC">
            <w:pPr>
              <w:adjustRightInd w:val="0"/>
              <w:snapToGrid w:val="0"/>
              <w:spacing w:line="300" w:lineRule="exact"/>
              <w:jc w:val="center"/>
              <w:rPr>
                <w:sz w:val="24"/>
                <w:szCs w:val="24"/>
                <w:highlight w:val="none"/>
              </w:rPr>
            </w:pPr>
            <w:r>
              <w:rPr>
                <w:sz w:val="24"/>
                <w:szCs w:val="24"/>
                <w:highlight w:val="none"/>
              </w:rPr>
              <w:t>银行账号</w:t>
            </w:r>
          </w:p>
        </w:tc>
        <w:tc>
          <w:tcPr>
            <w:tcW w:w="1259" w:type="pct"/>
            <w:tcBorders>
              <w:top w:val="single" w:color="auto" w:sz="2" w:space="0"/>
              <w:left w:val="single" w:color="auto" w:sz="2" w:space="0"/>
              <w:bottom w:val="single" w:color="auto" w:sz="2" w:space="0"/>
            </w:tcBorders>
            <w:noWrap w:val="0"/>
            <w:vAlign w:val="center"/>
          </w:tcPr>
          <w:p w14:paraId="00F1F3B6">
            <w:pPr>
              <w:adjustRightInd w:val="0"/>
              <w:snapToGrid w:val="0"/>
              <w:spacing w:line="300" w:lineRule="exact"/>
              <w:jc w:val="center"/>
              <w:rPr>
                <w:spacing w:val="20"/>
                <w:sz w:val="24"/>
                <w:szCs w:val="24"/>
                <w:highlight w:val="none"/>
              </w:rPr>
            </w:pPr>
          </w:p>
        </w:tc>
      </w:tr>
      <w:tr w14:paraId="29A23E9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noWrap w:val="0"/>
            <w:vAlign w:val="center"/>
          </w:tcPr>
          <w:p w14:paraId="6137283D">
            <w:pPr>
              <w:pStyle w:val="10"/>
              <w:adjustRightInd w:val="0"/>
              <w:snapToGrid w:val="0"/>
              <w:spacing w:before="156" w:beforeLines="50" w:after="0" w:line="360" w:lineRule="auto"/>
              <w:ind w:left="0" w:leftChars="0"/>
              <w:jc w:val="left"/>
              <w:rPr>
                <w:spacing w:val="20"/>
                <w:sz w:val="24"/>
                <w:szCs w:val="24"/>
                <w:highlight w:val="none"/>
              </w:rPr>
            </w:pPr>
            <w:r>
              <w:rPr>
                <w:rFonts w:hint="eastAsia" w:ascii="宋体" w:hAnsi="宋体"/>
                <w:sz w:val="24"/>
                <w:szCs w:val="24"/>
                <w:highlight w:val="none"/>
              </w:rPr>
              <w:t>注：涉及联合体或其他合同主体的信息应按上表格式加列。</w:t>
            </w:r>
          </w:p>
        </w:tc>
      </w:tr>
    </w:tbl>
    <w:p w14:paraId="741BB568">
      <w:pPr>
        <w:pStyle w:val="3"/>
        <w:adjustRightInd w:val="0"/>
        <w:snapToGrid w:val="0"/>
        <w:spacing w:before="156" w:beforeLines="50"/>
        <w:jc w:val="center"/>
        <w:rPr>
          <w:rFonts w:ascii="黑体" w:hAnsi="黑体" w:eastAsia="黑体"/>
          <w:sz w:val="28"/>
          <w:szCs w:val="28"/>
          <w:highlight w:val="none"/>
        </w:rPr>
      </w:pPr>
      <w:r>
        <w:rPr>
          <w:rFonts w:ascii="宋体" w:hAnsi="宋体"/>
          <w:sz w:val="24"/>
          <w:szCs w:val="24"/>
          <w:highlight w:val="none"/>
          <w:u w:val="single"/>
        </w:rPr>
        <w:br w:type="page"/>
      </w:r>
      <w:bookmarkStart w:id="230" w:name="_Toc27624"/>
      <w:r>
        <w:rPr>
          <w:rFonts w:hint="eastAsia" w:ascii="黑体" w:hAnsi="黑体" w:eastAsia="黑体"/>
          <w:b w:val="0"/>
          <w:bCs w:val="0"/>
          <w:sz w:val="28"/>
          <w:szCs w:val="28"/>
          <w:highlight w:val="none"/>
        </w:rPr>
        <w:t>第二节 政府采购合同通用条款</w:t>
      </w:r>
      <w:bookmarkEnd w:id="230"/>
    </w:p>
    <w:p w14:paraId="308CDC37">
      <w:pPr>
        <w:pageBreakBefore w:val="0"/>
        <w:widowControl/>
        <w:tabs>
          <w:tab w:val="left" w:pos="8820"/>
          <w:tab w:val="left" w:pos="9345"/>
          <w:tab w:val="left" w:pos="9765"/>
        </w:tabs>
        <w:kinsoku/>
        <w:wordWrap/>
        <w:overflowPunct/>
        <w:topLinePunct w:val="0"/>
        <w:bidi w:val="0"/>
        <w:adjustRightInd w:val="0"/>
        <w:snapToGrid w:val="0"/>
        <w:spacing w:before="0" w:line="360" w:lineRule="auto"/>
        <w:ind w:firstLine="480" w:firstLineChars="200"/>
        <w:jc w:val="left"/>
        <w:rPr>
          <w:rFonts w:ascii="宋体" w:hAnsi="宋体"/>
          <w:b/>
          <w:bCs/>
          <w:sz w:val="24"/>
          <w:szCs w:val="24"/>
          <w:highlight w:val="none"/>
        </w:rPr>
      </w:pPr>
      <w:r>
        <w:rPr>
          <w:rFonts w:hint="eastAsia" w:ascii="宋体" w:hAnsi="宋体"/>
          <w:b/>
          <w:sz w:val="24"/>
          <w:szCs w:val="24"/>
          <w:highlight w:val="none"/>
        </w:rPr>
        <w:t>1.</w:t>
      </w:r>
      <w:r>
        <w:rPr>
          <w:rFonts w:hint="eastAsia" w:ascii="宋体" w:hAnsi="宋体"/>
          <w:b/>
          <w:sz w:val="24"/>
          <w:szCs w:val="24"/>
          <w:highlight w:val="none"/>
          <w:lang w:val="en-US" w:eastAsia="zh-CN"/>
        </w:rPr>
        <w:t xml:space="preserve"> </w:t>
      </w:r>
      <w:r>
        <w:rPr>
          <w:rFonts w:hint="eastAsia" w:ascii="宋体" w:hAnsi="宋体"/>
          <w:b/>
          <w:bCs/>
          <w:sz w:val="24"/>
          <w:szCs w:val="24"/>
          <w:highlight w:val="none"/>
        </w:rPr>
        <w:t>定义</w:t>
      </w:r>
    </w:p>
    <w:p w14:paraId="41767210">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ascii="宋体" w:hAnsi="宋体"/>
          <w:color w:val="000000"/>
          <w:sz w:val="24"/>
          <w:szCs w:val="24"/>
          <w:highlight w:val="none"/>
        </w:rPr>
      </w:pPr>
      <w:r>
        <w:rPr>
          <w:rFonts w:hint="eastAsia" w:ascii="宋体" w:hAnsi="宋体"/>
          <w:color w:val="000000"/>
          <w:sz w:val="24"/>
          <w:szCs w:val="24"/>
          <w:highlight w:val="none"/>
        </w:rPr>
        <w:t>1.1合同当事人</w:t>
      </w:r>
    </w:p>
    <w:p w14:paraId="5701F011">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（1）采购人（以下称甲方）是指使用财政性资金，通过政府采购方式向供应商购买货物</w:t>
      </w:r>
      <w:r>
        <w:rPr>
          <w:rFonts w:hint="eastAsia" w:ascii="宋体" w:hAnsi="宋体"/>
          <w:color w:val="auto"/>
          <w:sz w:val="24"/>
          <w:szCs w:val="24"/>
          <w:highlight w:val="none"/>
          <w:lang w:val="en-US" w:eastAsia="zh-CN"/>
        </w:rPr>
        <w:t>及其相关服务的</w:t>
      </w:r>
      <w:r>
        <w:rPr>
          <w:rFonts w:hint="eastAsia" w:ascii="宋体" w:hAnsi="宋体"/>
          <w:color w:val="auto"/>
          <w:sz w:val="24"/>
          <w:szCs w:val="24"/>
          <w:highlight w:val="none"/>
        </w:rPr>
        <w:t>国家机关、事业单位、团体组织。</w:t>
      </w:r>
    </w:p>
    <w:p w14:paraId="740D24FD">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（2）供应商（以下称</w:t>
      </w:r>
      <w:r>
        <w:rPr>
          <w:rFonts w:hint="eastAsia" w:ascii="宋体" w:hAnsi="宋体"/>
          <w:color w:val="auto"/>
          <w:sz w:val="24"/>
          <w:szCs w:val="24"/>
          <w:highlight w:val="none"/>
          <w:lang w:eastAsia="zh-CN"/>
        </w:rPr>
        <w:t>乙</w:t>
      </w:r>
      <w:r>
        <w:rPr>
          <w:rFonts w:hint="eastAsia" w:ascii="宋体" w:hAnsi="宋体"/>
          <w:color w:val="auto"/>
          <w:sz w:val="24"/>
          <w:szCs w:val="24"/>
          <w:highlight w:val="none"/>
        </w:rPr>
        <w:t>方）是指参加政府采购活动并且中标（成交），向采购人提供</w:t>
      </w:r>
      <w:r>
        <w:rPr>
          <w:rFonts w:hint="eastAsia" w:ascii="宋体" w:hAnsi="宋体"/>
          <w:color w:val="auto"/>
          <w:sz w:val="24"/>
          <w:szCs w:val="24"/>
          <w:highlight w:val="none"/>
          <w:lang w:val="en-US" w:eastAsia="zh-CN"/>
        </w:rPr>
        <w:t>合同约定的货物及其相关服务的法人、非法人组织或者自然人</w:t>
      </w:r>
      <w:r>
        <w:rPr>
          <w:rFonts w:hint="eastAsia" w:ascii="宋体" w:hAnsi="宋体"/>
          <w:color w:val="auto"/>
          <w:sz w:val="24"/>
          <w:szCs w:val="24"/>
          <w:highlight w:val="none"/>
        </w:rPr>
        <w:t>。</w:t>
      </w:r>
    </w:p>
    <w:p w14:paraId="13E81079">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（3）其他合同主体是指除采购人和供应商以外，</w:t>
      </w:r>
      <w:r>
        <w:rPr>
          <w:rFonts w:hint="eastAsia" w:ascii="宋体" w:hAnsi="宋体" w:eastAsia="宋体" w:cs="宋体"/>
          <w:bCs/>
          <w:color w:val="000000"/>
          <w:sz w:val="24"/>
          <w:szCs w:val="24"/>
          <w:highlight w:val="none"/>
        </w:rPr>
        <w:t>依法参与合同缔结或履行，享有权利、承担义务的合同当事人</w:t>
      </w:r>
      <w:r>
        <w:rPr>
          <w:rFonts w:hint="eastAsia" w:ascii="宋体" w:hAnsi="宋体"/>
          <w:color w:val="auto"/>
          <w:sz w:val="24"/>
          <w:szCs w:val="24"/>
          <w:highlight w:val="none"/>
        </w:rPr>
        <w:t>。</w:t>
      </w:r>
    </w:p>
    <w:p w14:paraId="7645B7F4">
      <w:pPr>
        <w:pageBreakBefore w:val="0"/>
        <w:widowControl/>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1.2本合同下列术语应解释为：</w:t>
      </w:r>
    </w:p>
    <w:p w14:paraId="2EA614A2">
      <w:pPr>
        <w:pageBreakBefore w:val="0"/>
        <w:widowControl/>
        <w:kinsoku/>
        <w:wordWrap/>
        <w:overflowPunct/>
        <w:topLinePunct w:val="0"/>
        <w:bidi w:val="0"/>
        <w:adjustRightInd w:val="0"/>
        <w:snapToGrid w:val="0"/>
        <w:spacing w:before="0"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eastAsia="宋体"/>
          <w:color w:val="auto"/>
          <w:sz w:val="24"/>
          <w:szCs w:val="24"/>
          <w:highlight w:val="none"/>
          <w:lang w:eastAsia="zh-CN"/>
        </w:rPr>
        <w:t>“</w:t>
      </w:r>
      <w:r>
        <w:rPr>
          <w:rFonts w:hint="eastAsia" w:ascii="宋体" w:hAnsi="宋体"/>
          <w:color w:val="auto"/>
          <w:sz w:val="24"/>
          <w:szCs w:val="24"/>
          <w:highlight w:val="none"/>
        </w:rPr>
        <w:t>合同”系指</w:t>
      </w:r>
      <w:r>
        <w:rPr>
          <w:rFonts w:hint="eastAsia" w:ascii="宋体" w:hAnsi="宋体" w:eastAsia="宋体" w:cs="宋体"/>
          <w:bCs/>
          <w:color w:val="000000"/>
          <w:sz w:val="24"/>
          <w:szCs w:val="24"/>
          <w:highlight w:val="none"/>
        </w:rPr>
        <w:t>合同当事人意思表示达成一致的任何协议，包括签署的</w:t>
      </w:r>
      <w:r>
        <w:rPr>
          <w:rFonts w:hint="eastAsia" w:ascii="宋体" w:hAnsi="宋体"/>
          <w:color w:val="auto"/>
          <w:sz w:val="24"/>
          <w:szCs w:val="24"/>
          <w:highlight w:val="none"/>
          <w:lang w:eastAsia="zh-CN"/>
        </w:rPr>
        <w:t>政府采购</w:t>
      </w:r>
      <w:r>
        <w:rPr>
          <w:rFonts w:hint="eastAsia" w:ascii="宋体" w:hAnsi="宋体"/>
          <w:color w:val="auto"/>
          <w:sz w:val="24"/>
          <w:szCs w:val="24"/>
          <w:highlight w:val="none"/>
        </w:rPr>
        <w:t>合同协议书及其变更、补充</w:t>
      </w:r>
      <w:r>
        <w:rPr>
          <w:rFonts w:hint="eastAsia" w:ascii="宋体" w:hAnsi="宋体"/>
          <w:color w:val="auto"/>
          <w:sz w:val="24"/>
          <w:szCs w:val="24"/>
          <w:highlight w:val="none"/>
          <w:lang w:eastAsia="zh-CN"/>
        </w:rPr>
        <w:t>协议，</w:t>
      </w:r>
      <w:r>
        <w:rPr>
          <w:rFonts w:hint="eastAsia" w:ascii="宋体" w:hAnsi="宋体"/>
          <w:sz w:val="24"/>
          <w:szCs w:val="24"/>
          <w:highlight w:val="none"/>
        </w:rPr>
        <w:t>政府采购合同专用条款</w:t>
      </w:r>
      <w:r>
        <w:rPr>
          <w:rFonts w:hint="eastAsia" w:ascii="宋体" w:hAnsi="宋体"/>
          <w:sz w:val="24"/>
          <w:szCs w:val="24"/>
          <w:highlight w:val="none"/>
          <w:lang w:eastAsia="zh-CN"/>
        </w:rPr>
        <w:t>，</w:t>
      </w:r>
      <w:r>
        <w:rPr>
          <w:rFonts w:hint="eastAsia" w:ascii="宋体" w:hAnsi="宋体"/>
          <w:sz w:val="24"/>
          <w:szCs w:val="24"/>
          <w:highlight w:val="none"/>
        </w:rPr>
        <w:t>政府采购合同通用条款</w:t>
      </w:r>
      <w:r>
        <w:rPr>
          <w:rFonts w:hint="eastAsia" w:ascii="宋体" w:hAnsi="宋体"/>
          <w:sz w:val="24"/>
          <w:szCs w:val="24"/>
          <w:highlight w:val="none"/>
          <w:lang w:eastAsia="zh-CN"/>
        </w:rPr>
        <w:t>，</w:t>
      </w:r>
      <w:r>
        <w:rPr>
          <w:rFonts w:hint="eastAsia" w:ascii="宋体" w:hAnsi="宋体"/>
          <w:color w:val="auto"/>
          <w:sz w:val="24"/>
          <w:szCs w:val="24"/>
          <w:highlight w:val="none"/>
        </w:rPr>
        <w:t>中标</w:t>
      </w:r>
      <w:r>
        <w:rPr>
          <w:rFonts w:hint="eastAsia" w:ascii="宋体" w:hAnsi="宋体"/>
          <w:color w:val="auto"/>
          <w:sz w:val="24"/>
          <w:szCs w:val="24"/>
          <w:highlight w:val="none"/>
          <w:lang w:eastAsia="zh-CN"/>
        </w:rPr>
        <w:t>（成交）</w:t>
      </w:r>
      <w:r>
        <w:rPr>
          <w:rFonts w:hint="eastAsia" w:ascii="宋体" w:hAnsi="宋体"/>
          <w:color w:val="auto"/>
          <w:sz w:val="24"/>
          <w:szCs w:val="24"/>
          <w:highlight w:val="none"/>
        </w:rPr>
        <w:t>通知书</w:t>
      </w:r>
      <w:r>
        <w:rPr>
          <w:rFonts w:hint="eastAsia" w:ascii="宋体" w:hAnsi="宋体"/>
          <w:color w:val="auto"/>
          <w:sz w:val="24"/>
          <w:szCs w:val="24"/>
          <w:highlight w:val="none"/>
          <w:lang w:eastAsia="zh-CN"/>
        </w:rPr>
        <w:t>，</w:t>
      </w:r>
      <w:r>
        <w:rPr>
          <w:rFonts w:hint="eastAsia" w:ascii="宋体" w:hAnsi="宋体"/>
          <w:sz w:val="24"/>
          <w:szCs w:val="24"/>
          <w:highlight w:val="none"/>
        </w:rPr>
        <w:t>投标（响应）文件</w:t>
      </w:r>
      <w:r>
        <w:rPr>
          <w:rFonts w:hint="eastAsia" w:ascii="宋体" w:hAnsi="宋体"/>
          <w:sz w:val="24"/>
          <w:szCs w:val="24"/>
          <w:highlight w:val="none"/>
          <w:lang w:eastAsia="zh-CN"/>
        </w:rPr>
        <w:t>，</w:t>
      </w:r>
      <w:r>
        <w:rPr>
          <w:rFonts w:hint="eastAsia" w:ascii="宋体" w:hAnsi="宋体"/>
          <w:sz w:val="24"/>
          <w:szCs w:val="24"/>
          <w:highlight w:val="none"/>
        </w:rPr>
        <w:t>采购文件</w:t>
      </w:r>
      <w:r>
        <w:rPr>
          <w:rFonts w:hint="eastAsia" w:ascii="宋体" w:hAnsi="宋体"/>
          <w:sz w:val="24"/>
          <w:szCs w:val="24"/>
          <w:highlight w:val="none"/>
          <w:lang w:eastAsia="zh-CN"/>
        </w:rPr>
        <w:t>，</w:t>
      </w:r>
      <w:r>
        <w:rPr>
          <w:rFonts w:hint="eastAsia" w:ascii="宋体" w:hAnsi="宋体"/>
          <w:sz w:val="24"/>
          <w:szCs w:val="24"/>
          <w:highlight w:val="none"/>
        </w:rPr>
        <w:t>有关技术文件</w:t>
      </w:r>
      <w:r>
        <w:rPr>
          <w:rFonts w:hint="eastAsia" w:ascii="宋体" w:hAnsi="宋体"/>
          <w:sz w:val="24"/>
          <w:szCs w:val="24"/>
          <w:highlight w:val="none"/>
          <w:lang w:eastAsia="zh-CN"/>
        </w:rPr>
        <w:t>和</w:t>
      </w:r>
      <w:r>
        <w:rPr>
          <w:rFonts w:hint="eastAsia" w:ascii="宋体" w:hAnsi="宋体"/>
          <w:sz w:val="24"/>
          <w:szCs w:val="24"/>
          <w:highlight w:val="none"/>
        </w:rPr>
        <w:t>图纸</w:t>
      </w:r>
      <w:r>
        <w:rPr>
          <w:rFonts w:hint="eastAsia" w:ascii="宋体" w:hAnsi="宋体"/>
          <w:sz w:val="24"/>
          <w:szCs w:val="24"/>
          <w:highlight w:val="none"/>
          <w:lang w:eastAsia="zh-CN"/>
        </w:rPr>
        <w:t>，以及</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r>
        <w:rPr>
          <w:rFonts w:hint="eastAsia" w:ascii="宋体" w:hAnsi="宋体"/>
          <w:color w:val="auto"/>
          <w:sz w:val="24"/>
          <w:szCs w:val="24"/>
          <w:highlight w:val="none"/>
        </w:rPr>
        <w:t>。</w:t>
      </w:r>
    </w:p>
    <w:p w14:paraId="0BC6E590">
      <w:pPr>
        <w:pageBreakBefore w:val="0"/>
        <w:widowControl/>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w:t>
      </w:r>
      <w:r>
        <w:rPr>
          <w:rFonts w:hint="eastAsia" w:ascii="宋体" w:hAnsi="宋体" w:eastAsia="宋体"/>
          <w:color w:val="auto"/>
          <w:sz w:val="24"/>
          <w:szCs w:val="24"/>
          <w:highlight w:val="none"/>
          <w:lang w:eastAsia="zh-CN"/>
        </w:rPr>
        <w:t>“</w:t>
      </w:r>
      <w:r>
        <w:rPr>
          <w:rFonts w:hint="eastAsia" w:ascii="宋体" w:hAnsi="宋体"/>
          <w:color w:val="auto"/>
          <w:sz w:val="24"/>
          <w:szCs w:val="24"/>
          <w:highlight w:val="none"/>
        </w:rPr>
        <w:t>合同价</w:t>
      </w:r>
      <w:r>
        <w:rPr>
          <w:rFonts w:hint="eastAsia" w:ascii="宋体" w:hAnsi="宋体"/>
          <w:color w:val="auto"/>
          <w:sz w:val="24"/>
          <w:szCs w:val="24"/>
          <w:highlight w:val="none"/>
          <w:lang w:val="en-US" w:eastAsia="zh-CN"/>
        </w:rPr>
        <w:t>款</w:t>
      </w:r>
      <w:r>
        <w:rPr>
          <w:rFonts w:hint="eastAsia" w:ascii="宋体" w:hAnsi="宋体"/>
          <w:color w:val="auto"/>
          <w:sz w:val="24"/>
          <w:szCs w:val="24"/>
          <w:highlight w:val="none"/>
        </w:rPr>
        <w:t>”系指根据本合同规定乙方在全面履行合同义务后甲方应支付给乙方的价款。</w:t>
      </w:r>
    </w:p>
    <w:p w14:paraId="5920737F">
      <w:pPr>
        <w:pageBreakBefore w:val="0"/>
        <w:widowControl/>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rPr>
          <w:rFonts w:hint="eastAsia" w:ascii="宋体" w:hAnsi="宋体" w:eastAsia="宋体"/>
          <w:color w:val="000000"/>
          <w:sz w:val="24"/>
          <w:szCs w:val="24"/>
          <w:highlight w:val="none"/>
          <w:lang w:eastAsia="zh-CN"/>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w:t>
      </w:r>
      <w:r>
        <w:rPr>
          <w:rFonts w:hint="eastAsia" w:ascii="宋体" w:hAnsi="宋体" w:eastAsia="宋体"/>
          <w:color w:val="auto"/>
          <w:sz w:val="24"/>
          <w:szCs w:val="24"/>
          <w:highlight w:val="none"/>
          <w:lang w:eastAsia="zh-CN"/>
        </w:rPr>
        <w:t>“</w:t>
      </w:r>
      <w:r>
        <w:rPr>
          <w:rFonts w:hint="eastAsia" w:ascii="宋体" w:hAnsi="宋体"/>
          <w:color w:val="auto"/>
          <w:sz w:val="24"/>
          <w:szCs w:val="24"/>
          <w:highlight w:val="none"/>
        </w:rPr>
        <w:t>货物”系指乙方根据本合同规定须向甲方提供的各种形态和种类的物品，包括原材料、设备、产品（</w:t>
      </w:r>
      <w:r>
        <w:rPr>
          <w:rFonts w:hint="eastAsia" w:ascii="宋体" w:hAnsi="宋体"/>
          <w:color w:val="000000"/>
          <w:sz w:val="24"/>
          <w:szCs w:val="24"/>
          <w:highlight w:val="none"/>
        </w:rPr>
        <w:t>包括软件）及相关的其备品备件、工具、手册及</w:t>
      </w:r>
      <w:r>
        <w:rPr>
          <w:rFonts w:hint="default" w:ascii="宋体" w:hAnsi="宋体"/>
          <w:color w:val="000000"/>
          <w:sz w:val="24"/>
          <w:szCs w:val="24"/>
          <w:highlight w:val="none"/>
          <w:lang w:val="en"/>
        </w:rPr>
        <w:t>其他</w:t>
      </w:r>
      <w:r>
        <w:rPr>
          <w:rFonts w:hint="eastAsia" w:ascii="宋体" w:hAnsi="宋体"/>
          <w:color w:val="000000"/>
          <w:sz w:val="24"/>
          <w:szCs w:val="24"/>
          <w:highlight w:val="none"/>
        </w:rPr>
        <w:t>技术资料和材料</w:t>
      </w:r>
      <w:r>
        <w:rPr>
          <w:rFonts w:hint="eastAsia" w:ascii="宋体" w:hAnsi="宋体"/>
          <w:color w:val="000000"/>
          <w:sz w:val="24"/>
          <w:szCs w:val="24"/>
          <w:highlight w:val="none"/>
          <w:lang w:eastAsia="zh-CN"/>
        </w:rPr>
        <w:t>等</w:t>
      </w:r>
      <w:r>
        <w:rPr>
          <w:rFonts w:hint="eastAsia" w:ascii="宋体" w:hAnsi="宋体"/>
          <w:color w:val="000000"/>
          <w:sz w:val="24"/>
          <w:szCs w:val="24"/>
          <w:highlight w:val="none"/>
        </w:rPr>
        <w:t>。</w:t>
      </w:r>
    </w:p>
    <w:p w14:paraId="7B1E628D">
      <w:pPr>
        <w:pageBreakBefore w:val="0"/>
        <w:widowControl/>
        <w:kinsoku/>
        <w:wordWrap/>
        <w:overflowPunct/>
        <w:topLinePunct w:val="0"/>
        <w:bidi w:val="0"/>
        <w:adjustRightInd w:val="0"/>
        <w:snapToGrid w:val="0"/>
        <w:spacing w:before="0" w:line="360" w:lineRule="auto"/>
        <w:ind w:firstLine="480" w:firstLineChars="200"/>
        <w:jc w:val="left"/>
        <w:rPr>
          <w:rFonts w:hint="eastAsia" w:ascii="宋体" w:hAnsi="宋体" w:eastAsia="宋体"/>
          <w:color w:val="000000"/>
          <w:sz w:val="24"/>
          <w:szCs w:val="24"/>
          <w:highlight w:val="none"/>
          <w:lang w:eastAsia="zh-CN"/>
        </w:rPr>
      </w:pPr>
      <w:r>
        <w:rPr>
          <w:rFonts w:hint="eastAsia" w:ascii="宋体" w:hAnsi="宋体"/>
          <w:color w:val="000000"/>
          <w:sz w:val="24"/>
          <w:szCs w:val="24"/>
          <w:highlight w:val="none"/>
        </w:rPr>
        <w:t>（</w:t>
      </w:r>
      <w:r>
        <w:rPr>
          <w:rFonts w:hint="eastAsia" w:ascii="宋体" w:hAnsi="宋体"/>
          <w:color w:val="000000"/>
          <w:sz w:val="24"/>
          <w:szCs w:val="24"/>
          <w:highlight w:val="none"/>
          <w:lang w:val="en-US" w:eastAsia="zh-CN"/>
        </w:rPr>
        <w:t>4</w:t>
      </w:r>
      <w:r>
        <w:rPr>
          <w:rFonts w:hint="eastAsia" w:ascii="宋体" w:hAnsi="宋体"/>
          <w:color w:val="000000"/>
          <w:sz w:val="24"/>
          <w:szCs w:val="24"/>
          <w:highlight w:val="none"/>
        </w:rPr>
        <w:t>）</w:t>
      </w:r>
      <w:r>
        <w:rPr>
          <w:rFonts w:hint="eastAsia" w:ascii="宋体" w:hAnsi="宋体" w:eastAsia="宋体"/>
          <w:color w:val="000000"/>
          <w:sz w:val="24"/>
          <w:szCs w:val="24"/>
          <w:highlight w:val="none"/>
          <w:lang w:eastAsia="zh-CN"/>
        </w:rPr>
        <w:t>“</w:t>
      </w:r>
      <w:r>
        <w:rPr>
          <w:rFonts w:hint="eastAsia" w:ascii="宋体" w:hAnsi="宋体"/>
          <w:color w:val="auto"/>
          <w:sz w:val="24"/>
          <w:szCs w:val="24"/>
          <w:highlight w:val="none"/>
          <w:lang w:val="en-US" w:eastAsia="zh-CN"/>
        </w:rPr>
        <w:t>相关</w:t>
      </w:r>
      <w:r>
        <w:rPr>
          <w:rFonts w:hint="eastAsia" w:ascii="宋体" w:hAnsi="宋体"/>
          <w:color w:val="000000"/>
          <w:sz w:val="24"/>
          <w:szCs w:val="24"/>
          <w:highlight w:val="none"/>
        </w:rPr>
        <w:t>服务”系指根据合同规定，乙方应提供的</w:t>
      </w:r>
      <w:r>
        <w:rPr>
          <w:rFonts w:hint="eastAsia" w:ascii="宋体" w:hAnsi="宋体"/>
          <w:color w:val="000000"/>
          <w:sz w:val="24"/>
          <w:szCs w:val="24"/>
          <w:highlight w:val="none"/>
          <w:lang w:val="en-US" w:eastAsia="zh-CN"/>
        </w:rPr>
        <w:t>与货物有关的</w:t>
      </w:r>
      <w:r>
        <w:rPr>
          <w:rFonts w:hint="eastAsia" w:ascii="宋体" w:hAnsi="宋体"/>
          <w:color w:val="000000"/>
          <w:sz w:val="24"/>
          <w:szCs w:val="24"/>
          <w:highlight w:val="none"/>
        </w:rPr>
        <w:t>技术、管理和</w:t>
      </w:r>
      <w:r>
        <w:rPr>
          <w:rFonts w:hint="default" w:ascii="宋体" w:hAnsi="宋体"/>
          <w:color w:val="000000"/>
          <w:sz w:val="24"/>
          <w:szCs w:val="24"/>
          <w:highlight w:val="none"/>
          <w:lang w:val="en"/>
        </w:rPr>
        <w:t>其他</w:t>
      </w:r>
      <w:r>
        <w:rPr>
          <w:rFonts w:hint="eastAsia" w:ascii="宋体" w:hAnsi="宋体"/>
          <w:color w:val="000000"/>
          <w:sz w:val="24"/>
          <w:szCs w:val="24"/>
          <w:highlight w:val="none"/>
        </w:rPr>
        <w:t>服务，包括但不限于：管理和质量保证、运输、保险、检验、现场准备、安装、集成、调试、培训、维修、</w:t>
      </w:r>
      <w:r>
        <w:rPr>
          <w:rFonts w:hint="eastAsia" w:ascii="宋体" w:hAnsi="宋体"/>
          <w:color w:val="000000"/>
          <w:sz w:val="24"/>
          <w:szCs w:val="24"/>
          <w:highlight w:val="none"/>
          <w:lang w:eastAsia="zh-CN"/>
        </w:rPr>
        <w:t>废弃处置、</w:t>
      </w:r>
      <w:r>
        <w:rPr>
          <w:rFonts w:hint="eastAsia" w:ascii="宋体" w:hAnsi="宋体"/>
          <w:color w:val="000000"/>
          <w:sz w:val="24"/>
          <w:szCs w:val="24"/>
          <w:highlight w:val="none"/>
        </w:rPr>
        <w:t>技术支持等以及合同中规定乙方应承担的</w:t>
      </w:r>
      <w:r>
        <w:rPr>
          <w:rFonts w:hint="default" w:ascii="宋体" w:hAnsi="宋体"/>
          <w:color w:val="000000"/>
          <w:sz w:val="24"/>
          <w:szCs w:val="24"/>
          <w:highlight w:val="none"/>
          <w:lang w:val="en"/>
        </w:rPr>
        <w:t>其他</w:t>
      </w:r>
      <w:r>
        <w:rPr>
          <w:rFonts w:hint="eastAsia" w:ascii="宋体" w:hAnsi="宋体"/>
          <w:color w:val="000000"/>
          <w:sz w:val="24"/>
          <w:szCs w:val="24"/>
          <w:highlight w:val="none"/>
        </w:rPr>
        <w:t>义务。</w:t>
      </w:r>
    </w:p>
    <w:p w14:paraId="3F471F62">
      <w:pPr>
        <w:pageBreakBefore w:val="0"/>
        <w:widowControl/>
        <w:kinsoku/>
        <w:wordWrap/>
        <w:overflowPunct/>
        <w:topLinePunct w:val="0"/>
        <w:bidi w:val="0"/>
        <w:adjustRightInd w:val="0"/>
        <w:snapToGrid w:val="0"/>
        <w:spacing w:before="0" w:line="360" w:lineRule="auto"/>
        <w:ind w:firstLine="480" w:firstLineChars="200"/>
        <w:jc w:val="left"/>
        <w:rPr>
          <w:rFonts w:hint="eastAsia" w:ascii="宋体" w:hAnsi="宋体" w:eastAsia="宋体"/>
          <w:color w:val="000000"/>
          <w:sz w:val="24"/>
          <w:szCs w:val="24"/>
          <w:highlight w:val="none"/>
          <w:lang w:eastAsia="zh-CN"/>
        </w:rPr>
      </w:pPr>
      <w:r>
        <w:rPr>
          <w:rFonts w:hint="eastAsia" w:ascii="宋体" w:hAnsi="宋体"/>
          <w:color w:val="000000"/>
          <w:sz w:val="24"/>
          <w:szCs w:val="24"/>
          <w:highlight w:val="none"/>
        </w:rPr>
        <w:t>（</w:t>
      </w:r>
      <w:r>
        <w:rPr>
          <w:rFonts w:hint="eastAsia" w:ascii="宋体" w:hAnsi="宋体"/>
          <w:color w:val="000000"/>
          <w:sz w:val="24"/>
          <w:szCs w:val="24"/>
          <w:highlight w:val="none"/>
          <w:lang w:val="en-US" w:eastAsia="zh-CN"/>
        </w:rPr>
        <w:t>5</w:t>
      </w:r>
      <w:r>
        <w:rPr>
          <w:rFonts w:hint="eastAsia" w:ascii="宋体" w:hAnsi="宋体"/>
          <w:color w:val="000000"/>
          <w:sz w:val="24"/>
          <w:szCs w:val="24"/>
          <w:highlight w:val="none"/>
        </w:rPr>
        <w:t>）</w:t>
      </w:r>
      <w:r>
        <w:rPr>
          <w:rFonts w:hint="eastAsia" w:ascii="宋体" w:hAnsi="宋体" w:eastAsia="宋体"/>
          <w:color w:val="000000"/>
          <w:sz w:val="24"/>
          <w:szCs w:val="24"/>
          <w:highlight w:val="none"/>
          <w:lang w:eastAsia="zh-CN"/>
        </w:rPr>
        <w:t>“</w:t>
      </w:r>
      <w:r>
        <w:rPr>
          <w:rFonts w:hint="eastAsia" w:ascii="宋体" w:hAnsi="宋体"/>
          <w:color w:val="000000"/>
          <w:sz w:val="24"/>
          <w:szCs w:val="24"/>
          <w:highlight w:val="none"/>
        </w:rPr>
        <w:t>分包”系指中标</w:t>
      </w:r>
      <w:r>
        <w:rPr>
          <w:rFonts w:hint="eastAsia" w:ascii="宋体" w:hAnsi="宋体"/>
          <w:color w:val="000000"/>
          <w:sz w:val="24"/>
          <w:szCs w:val="24"/>
          <w:highlight w:val="none"/>
          <w:lang w:eastAsia="zh-CN"/>
        </w:rPr>
        <w:t>（</w:t>
      </w:r>
      <w:r>
        <w:rPr>
          <w:rFonts w:hint="eastAsia" w:ascii="宋体" w:hAnsi="宋体"/>
          <w:color w:val="000000"/>
          <w:sz w:val="24"/>
          <w:szCs w:val="24"/>
          <w:highlight w:val="none"/>
        </w:rPr>
        <w:t>成交</w:t>
      </w:r>
      <w:r>
        <w:rPr>
          <w:rFonts w:hint="eastAsia" w:ascii="宋体" w:hAnsi="宋体"/>
          <w:color w:val="000000"/>
          <w:sz w:val="24"/>
          <w:szCs w:val="24"/>
          <w:highlight w:val="none"/>
          <w:lang w:eastAsia="zh-CN"/>
        </w:rPr>
        <w:t>）</w:t>
      </w:r>
      <w:r>
        <w:rPr>
          <w:rFonts w:hint="eastAsia" w:ascii="宋体" w:hAnsi="宋体"/>
          <w:color w:val="000000"/>
          <w:sz w:val="24"/>
          <w:szCs w:val="24"/>
          <w:highlight w:val="none"/>
        </w:rPr>
        <w:t>供应商按采购文件、投标（响应）文件的规定，根据分包意向协议，将中标</w:t>
      </w:r>
      <w:r>
        <w:rPr>
          <w:rFonts w:hint="eastAsia" w:ascii="宋体" w:hAnsi="宋体"/>
          <w:color w:val="000000"/>
          <w:sz w:val="24"/>
          <w:szCs w:val="24"/>
          <w:highlight w:val="none"/>
          <w:lang w:eastAsia="zh-CN"/>
        </w:rPr>
        <w:t>（</w:t>
      </w:r>
      <w:r>
        <w:rPr>
          <w:rFonts w:hint="eastAsia" w:ascii="宋体" w:hAnsi="宋体"/>
          <w:color w:val="000000"/>
          <w:sz w:val="24"/>
          <w:szCs w:val="24"/>
          <w:highlight w:val="none"/>
        </w:rPr>
        <w:t>成交</w:t>
      </w:r>
      <w:r>
        <w:rPr>
          <w:rFonts w:hint="eastAsia" w:ascii="宋体" w:hAnsi="宋体"/>
          <w:color w:val="000000"/>
          <w:sz w:val="24"/>
          <w:szCs w:val="24"/>
          <w:highlight w:val="none"/>
          <w:lang w:eastAsia="zh-CN"/>
        </w:rPr>
        <w:t>）</w:t>
      </w:r>
      <w:r>
        <w:rPr>
          <w:rFonts w:hint="eastAsia" w:ascii="宋体" w:hAnsi="宋体"/>
          <w:color w:val="000000"/>
          <w:sz w:val="24"/>
          <w:szCs w:val="24"/>
          <w:highlight w:val="none"/>
        </w:rPr>
        <w:t>项目中的部分履约内容，分给具有相应资质条件的供应商履行合同的行为。</w:t>
      </w:r>
    </w:p>
    <w:p w14:paraId="2F53A6DF">
      <w:pPr>
        <w:pageBreakBefore w:val="0"/>
        <w:widowControl/>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rPr>
          <w:rFonts w:ascii="宋体" w:hAnsi="宋体"/>
          <w:color w:val="000000"/>
          <w:sz w:val="24"/>
          <w:szCs w:val="24"/>
          <w:highlight w:val="none"/>
        </w:rPr>
      </w:pPr>
      <w:r>
        <w:rPr>
          <w:rFonts w:hint="eastAsia" w:ascii="宋体" w:hAnsi="宋体"/>
          <w:color w:val="000000"/>
          <w:sz w:val="24"/>
          <w:szCs w:val="24"/>
          <w:highlight w:val="none"/>
        </w:rPr>
        <w:t>（</w:t>
      </w:r>
      <w:r>
        <w:rPr>
          <w:rFonts w:hint="eastAsia" w:ascii="宋体" w:hAnsi="宋体"/>
          <w:color w:val="000000"/>
          <w:sz w:val="24"/>
          <w:szCs w:val="24"/>
          <w:highlight w:val="none"/>
          <w:lang w:val="en-US" w:eastAsia="zh-CN"/>
        </w:rPr>
        <w:t>6</w:t>
      </w:r>
      <w:r>
        <w:rPr>
          <w:rFonts w:hint="eastAsia" w:ascii="宋体" w:hAnsi="宋体"/>
          <w:color w:val="000000"/>
          <w:sz w:val="24"/>
          <w:szCs w:val="24"/>
          <w:highlight w:val="none"/>
        </w:rPr>
        <w:t>）</w:t>
      </w:r>
      <w:r>
        <w:rPr>
          <w:rFonts w:hint="eastAsia" w:ascii="宋体" w:hAnsi="宋体" w:eastAsia="宋体"/>
          <w:sz w:val="24"/>
          <w:szCs w:val="24"/>
          <w:highlight w:val="none"/>
          <w:lang w:eastAsia="zh-CN"/>
        </w:rPr>
        <w:t>“</w:t>
      </w:r>
      <w:r>
        <w:rPr>
          <w:rFonts w:hint="eastAsia" w:ascii="宋体" w:hAnsi="宋体"/>
          <w:sz w:val="24"/>
          <w:szCs w:val="24"/>
          <w:highlight w:val="none"/>
        </w:rPr>
        <w:t>联合体”系指</w:t>
      </w:r>
      <w:r>
        <w:rPr>
          <w:rFonts w:hint="eastAsia" w:ascii="宋体" w:hAnsi="宋体"/>
          <w:sz w:val="24"/>
          <w:szCs w:val="24"/>
          <w:highlight w:val="none"/>
          <w:lang w:eastAsia="zh-CN"/>
        </w:rPr>
        <w:t>由</w:t>
      </w:r>
      <w:r>
        <w:rPr>
          <w:rFonts w:hint="eastAsia" w:ascii="宋体" w:hAnsi="宋体"/>
          <w:sz w:val="24"/>
          <w:szCs w:val="24"/>
          <w:highlight w:val="none"/>
        </w:rPr>
        <w:t>两个以上的自然人、法人或者</w:t>
      </w:r>
      <w:r>
        <w:rPr>
          <w:rFonts w:hint="eastAsia" w:ascii="宋体" w:hAnsi="宋体"/>
          <w:sz w:val="24"/>
          <w:szCs w:val="24"/>
          <w:highlight w:val="none"/>
          <w:lang w:val="en-US" w:eastAsia="zh-CN"/>
        </w:rPr>
        <w:t>非法人</w:t>
      </w:r>
      <w:r>
        <w:rPr>
          <w:rFonts w:hint="eastAsia" w:ascii="宋体" w:hAnsi="宋体"/>
          <w:sz w:val="24"/>
          <w:szCs w:val="24"/>
          <w:highlight w:val="none"/>
        </w:rPr>
        <w:t>组织组成，</w:t>
      </w:r>
      <w:r>
        <w:rPr>
          <w:rFonts w:hint="eastAsia" w:ascii="宋体" w:hAnsi="宋体"/>
          <w:sz w:val="24"/>
          <w:szCs w:val="24"/>
          <w:highlight w:val="none"/>
          <w:lang w:eastAsia="zh-CN"/>
        </w:rPr>
        <w:t>以一个供应商的身份共同参加政府采购的主体</w:t>
      </w:r>
      <w:r>
        <w:rPr>
          <w:rFonts w:hint="eastAsia" w:ascii="宋体" w:hAnsi="宋体"/>
          <w:color w:val="000000"/>
          <w:sz w:val="24"/>
          <w:szCs w:val="24"/>
          <w:highlight w:val="none"/>
          <w:lang w:eastAsia="zh-CN"/>
        </w:rPr>
        <w:t>。</w:t>
      </w:r>
      <w:r>
        <w:rPr>
          <w:rFonts w:hint="eastAsia" w:ascii="宋体" w:hAnsi="宋体"/>
          <w:color w:val="000000"/>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color w:val="000000"/>
          <w:sz w:val="24"/>
          <w:szCs w:val="24"/>
          <w:highlight w:val="none"/>
          <w:lang w:eastAsia="zh-CN"/>
        </w:rPr>
        <w:t>甲方</w:t>
      </w:r>
      <w:r>
        <w:rPr>
          <w:rFonts w:hint="eastAsia" w:ascii="宋体" w:hAnsi="宋体"/>
          <w:color w:val="000000"/>
          <w:sz w:val="24"/>
          <w:szCs w:val="24"/>
          <w:highlight w:val="none"/>
        </w:rPr>
        <w:t>承担连带责任。联合体具体要求见【</w:t>
      </w:r>
      <w:r>
        <w:rPr>
          <w:rFonts w:hint="eastAsia" w:ascii="宋体" w:hAnsi="宋体"/>
          <w:b/>
          <w:bCs/>
          <w:color w:val="000000"/>
          <w:sz w:val="24"/>
          <w:szCs w:val="24"/>
          <w:highlight w:val="none"/>
        </w:rPr>
        <w:t>政府采购合同专用条款</w:t>
      </w:r>
      <w:r>
        <w:rPr>
          <w:rFonts w:hint="eastAsia" w:ascii="宋体" w:hAnsi="宋体"/>
          <w:color w:val="000000"/>
          <w:sz w:val="24"/>
          <w:szCs w:val="24"/>
          <w:highlight w:val="none"/>
        </w:rPr>
        <w:t>】。</w:t>
      </w:r>
    </w:p>
    <w:p w14:paraId="3E005CCC">
      <w:pPr>
        <w:pageBreakBefore w:val="0"/>
        <w:widowControl/>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rPr>
          <w:rFonts w:ascii="宋体" w:hAnsi="宋体"/>
          <w:color w:val="000000"/>
          <w:sz w:val="24"/>
          <w:szCs w:val="24"/>
          <w:highlight w:val="none"/>
        </w:rPr>
      </w:pPr>
      <w:r>
        <w:rPr>
          <w:rFonts w:hint="eastAsia" w:ascii="宋体" w:hAnsi="宋体"/>
          <w:color w:val="000000"/>
          <w:sz w:val="24"/>
          <w:szCs w:val="24"/>
          <w:highlight w:val="none"/>
        </w:rPr>
        <w:t>（</w:t>
      </w:r>
      <w:r>
        <w:rPr>
          <w:rFonts w:hint="eastAsia" w:ascii="宋体" w:hAnsi="宋体"/>
          <w:color w:val="000000"/>
          <w:sz w:val="24"/>
          <w:szCs w:val="24"/>
          <w:highlight w:val="none"/>
          <w:lang w:val="en-US" w:eastAsia="zh-CN"/>
        </w:rPr>
        <w:t>7</w:t>
      </w:r>
      <w:r>
        <w:rPr>
          <w:rFonts w:hint="eastAsia" w:ascii="宋体" w:hAnsi="宋体"/>
          <w:color w:val="000000"/>
          <w:sz w:val="24"/>
          <w:szCs w:val="24"/>
          <w:highlight w:val="none"/>
        </w:rPr>
        <w:t>）其他术语解释，见【</w:t>
      </w:r>
      <w:r>
        <w:rPr>
          <w:rFonts w:hint="eastAsia" w:ascii="宋体" w:hAnsi="宋体"/>
          <w:b/>
          <w:bCs/>
          <w:color w:val="000000"/>
          <w:sz w:val="24"/>
          <w:szCs w:val="24"/>
          <w:highlight w:val="none"/>
        </w:rPr>
        <w:t>政府采购合同专用条款</w:t>
      </w:r>
      <w:r>
        <w:rPr>
          <w:rFonts w:hint="eastAsia" w:ascii="宋体" w:hAnsi="宋体"/>
          <w:color w:val="000000"/>
          <w:sz w:val="24"/>
          <w:szCs w:val="24"/>
          <w:highlight w:val="none"/>
        </w:rPr>
        <w:t>】。</w:t>
      </w:r>
    </w:p>
    <w:p w14:paraId="50118DE9">
      <w:pPr>
        <w:pageBreakBefore w:val="0"/>
        <w:widowControl/>
        <w:numPr>
          <w:ilvl w:val="0"/>
          <w:numId w:val="5"/>
        </w:numPr>
        <w:kinsoku/>
        <w:wordWrap/>
        <w:overflowPunct/>
        <w:topLinePunct w:val="0"/>
        <w:autoSpaceDE w:val="0"/>
        <w:autoSpaceDN w:val="0"/>
        <w:bidi w:val="0"/>
        <w:adjustRightInd w:val="0"/>
        <w:snapToGrid w:val="0"/>
        <w:spacing w:before="0" w:line="360" w:lineRule="auto"/>
        <w:ind w:firstLine="480" w:firstLineChars="200"/>
        <w:jc w:val="left"/>
        <w:rPr>
          <w:rFonts w:ascii="宋体" w:hAnsi="宋体"/>
          <w:b/>
          <w:bCs/>
          <w:color w:val="000000"/>
          <w:sz w:val="24"/>
          <w:szCs w:val="24"/>
          <w:highlight w:val="none"/>
        </w:rPr>
      </w:pPr>
      <w:r>
        <w:rPr>
          <w:rFonts w:hint="eastAsia" w:ascii="宋体" w:hAnsi="宋体"/>
          <w:b/>
          <w:color w:val="000000"/>
          <w:sz w:val="24"/>
          <w:szCs w:val="24"/>
          <w:highlight w:val="none"/>
        </w:rPr>
        <w:t>合同标的及金额</w:t>
      </w:r>
    </w:p>
    <w:p w14:paraId="16A2D24B">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ascii="宋体" w:hAnsi="宋体"/>
          <w:b/>
          <w:bCs/>
          <w:i/>
          <w:iCs/>
          <w:color w:val="000000"/>
          <w:sz w:val="24"/>
          <w:szCs w:val="24"/>
          <w:highlight w:val="none"/>
        </w:rPr>
      </w:pPr>
      <w:r>
        <w:rPr>
          <w:rFonts w:hint="eastAsia" w:ascii="宋体" w:hAnsi="宋体"/>
          <w:color w:val="000000"/>
          <w:sz w:val="24"/>
          <w:szCs w:val="24"/>
          <w:highlight w:val="none"/>
          <w:lang w:eastAsia="zh-CN"/>
        </w:rPr>
        <w:t>2</w:t>
      </w:r>
      <w:r>
        <w:rPr>
          <w:rFonts w:hint="eastAsia" w:ascii="宋体" w:hAnsi="宋体"/>
          <w:color w:val="000000"/>
          <w:sz w:val="24"/>
          <w:szCs w:val="24"/>
          <w:highlight w:val="none"/>
        </w:rPr>
        <w:t>.1 合同标的及金额应与中标（成交）结果一致。乙方为履行本合同而发生的所有费用均应包含在合同</w:t>
      </w:r>
      <w:r>
        <w:rPr>
          <w:rFonts w:hint="eastAsia" w:ascii="宋体" w:hAnsi="宋体"/>
          <w:color w:val="000000"/>
          <w:sz w:val="24"/>
          <w:szCs w:val="24"/>
          <w:highlight w:val="none"/>
          <w:lang w:eastAsia="zh-CN"/>
        </w:rPr>
        <w:t>价款</w:t>
      </w:r>
      <w:r>
        <w:rPr>
          <w:rFonts w:hint="eastAsia" w:ascii="宋体" w:hAnsi="宋体"/>
          <w:color w:val="000000"/>
          <w:sz w:val="24"/>
          <w:szCs w:val="24"/>
          <w:highlight w:val="none"/>
        </w:rPr>
        <w:t>中，甲方不再另行支付</w:t>
      </w:r>
      <w:r>
        <w:rPr>
          <w:rFonts w:hint="default" w:ascii="宋体" w:hAnsi="宋体"/>
          <w:color w:val="000000"/>
          <w:sz w:val="24"/>
          <w:szCs w:val="24"/>
          <w:highlight w:val="none"/>
          <w:lang w:val="en"/>
        </w:rPr>
        <w:t>其他</w:t>
      </w:r>
      <w:r>
        <w:rPr>
          <w:rFonts w:hint="eastAsia" w:ascii="宋体" w:hAnsi="宋体"/>
          <w:color w:val="000000"/>
          <w:sz w:val="24"/>
          <w:szCs w:val="24"/>
          <w:highlight w:val="none"/>
        </w:rPr>
        <w:t>任何费用。</w:t>
      </w:r>
    </w:p>
    <w:p w14:paraId="3888BCE8">
      <w:pPr>
        <w:pageBreakBefore w:val="0"/>
        <w:widowControl/>
        <w:kinsoku/>
        <w:wordWrap/>
        <w:overflowPunct/>
        <w:topLinePunct w:val="0"/>
        <w:bidi w:val="0"/>
        <w:adjustRightInd w:val="0"/>
        <w:snapToGrid w:val="0"/>
        <w:spacing w:before="0" w:line="360" w:lineRule="auto"/>
        <w:ind w:firstLine="480" w:firstLineChars="200"/>
        <w:jc w:val="left"/>
        <w:rPr>
          <w:rFonts w:ascii="宋体" w:hAnsi="宋体"/>
          <w:b/>
          <w:color w:val="000000"/>
          <w:sz w:val="24"/>
          <w:szCs w:val="24"/>
          <w:highlight w:val="none"/>
        </w:rPr>
      </w:pPr>
      <w:r>
        <w:rPr>
          <w:rFonts w:hint="eastAsia" w:ascii="宋体" w:hAnsi="宋体"/>
          <w:b/>
          <w:color w:val="000000"/>
          <w:sz w:val="24"/>
          <w:szCs w:val="24"/>
          <w:highlight w:val="none"/>
          <w:lang w:eastAsia="zh-CN"/>
        </w:rPr>
        <w:t>3</w:t>
      </w:r>
      <w:r>
        <w:rPr>
          <w:rFonts w:hint="eastAsia" w:ascii="宋体" w:hAnsi="宋体"/>
          <w:b/>
          <w:color w:val="000000"/>
          <w:sz w:val="24"/>
          <w:szCs w:val="24"/>
          <w:highlight w:val="none"/>
          <w:lang w:val="en-US" w:eastAsia="zh-CN"/>
        </w:rPr>
        <w:t xml:space="preserve">. </w:t>
      </w:r>
      <w:r>
        <w:rPr>
          <w:rFonts w:hint="eastAsia" w:ascii="宋体" w:hAnsi="宋体"/>
          <w:b/>
          <w:color w:val="000000"/>
          <w:sz w:val="24"/>
          <w:szCs w:val="24"/>
          <w:highlight w:val="none"/>
        </w:rPr>
        <w:t>履行合同的时间、地点和方式</w:t>
      </w:r>
    </w:p>
    <w:p w14:paraId="61657DDB">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ascii="宋体" w:hAnsi="宋体"/>
          <w:color w:val="000000"/>
          <w:sz w:val="24"/>
          <w:szCs w:val="24"/>
          <w:highlight w:val="none"/>
        </w:rPr>
      </w:pPr>
      <w:r>
        <w:rPr>
          <w:rFonts w:hint="eastAsia" w:ascii="宋体" w:hAnsi="宋体"/>
          <w:color w:val="000000"/>
          <w:sz w:val="24"/>
          <w:szCs w:val="24"/>
          <w:highlight w:val="none"/>
          <w:lang w:eastAsia="zh-CN"/>
        </w:rPr>
        <w:t>3</w:t>
      </w:r>
      <w:r>
        <w:rPr>
          <w:rFonts w:hint="eastAsia" w:ascii="宋体" w:hAnsi="宋体"/>
          <w:color w:val="000000"/>
          <w:sz w:val="24"/>
          <w:szCs w:val="24"/>
          <w:highlight w:val="none"/>
        </w:rPr>
        <w:t xml:space="preserve">.1 </w:t>
      </w:r>
      <w:r>
        <w:rPr>
          <w:rFonts w:hint="eastAsia" w:ascii="宋体" w:hAnsi="宋体" w:eastAsia="宋体" w:cs="宋体"/>
          <w:sz w:val="24"/>
          <w:szCs w:val="24"/>
          <w:highlight w:val="none"/>
        </w:rPr>
        <w:t>乙方应当在约定的时间、地点</w:t>
      </w:r>
      <w:r>
        <w:rPr>
          <w:rFonts w:hint="eastAsia" w:ascii="宋体" w:hAnsi="宋体" w:cs="宋体"/>
          <w:sz w:val="24"/>
          <w:szCs w:val="24"/>
          <w:highlight w:val="none"/>
          <w:lang w:eastAsia="zh-CN"/>
        </w:rPr>
        <w:t>，按照约定</w:t>
      </w:r>
      <w:r>
        <w:rPr>
          <w:rFonts w:hint="eastAsia" w:ascii="宋体" w:hAnsi="宋体" w:eastAsia="宋体" w:cs="宋体"/>
          <w:sz w:val="24"/>
          <w:szCs w:val="24"/>
          <w:highlight w:val="none"/>
        </w:rPr>
        <w:t>方式履行合同。</w:t>
      </w:r>
    </w:p>
    <w:p w14:paraId="34CC31B0">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ascii="宋体" w:hAnsi="宋体"/>
          <w:b/>
          <w:bCs/>
          <w:color w:val="000000"/>
          <w:sz w:val="24"/>
          <w:szCs w:val="24"/>
          <w:highlight w:val="none"/>
        </w:rPr>
      </w:pPr>
      <w:r>
        <w:rPr>
          <w:rFonts w:hint="eastAsia" w:ascii="宋体" w:hAnsi="宋体"/>
          <w:b/>
          <w:bCs/>
          <w:color w:val="000000"/>
          <w:sz w:val="24"/>
          <w:szCs w:val="24"/>
          <w:highlight w:val="none"/>
          <w:lang w:eastAsia="zh-CN"/>
        </w:rPr>
        <w:t>4</w:t>
      </w:r>
      <w:r>
        <w:rPr>
          <w:rFonts w:hint="eastAsia" w:ascii="宋体" w:hAnsi="宋体"/>
          <w:b/>
          <w:bCs/>
          <w:color w:val="000000"/>
          <w:sz w:val="24"/>
          <w:szCs w:val="24"/>
          <w:highlight w:val="none"/>
          <w:lang w:val="en-US" w:eastAsia="zh-CN"/>
        </w:rPr>
        <w:t xml:space="preserve">. </w:t>
      </w:r>
      <w:r>
        <w:rPr>
          <w:rFonts w:hint="eastAsia" w:ascii="宋体" w:hAnsi="宋体"/>
          <w:b/>
          <w:bCs/>
          <w:color w:val="000000"/>
          <w:sz w:val="24"/>
          <w:szCs w:val="24"/>
          <w:highlight w:val="none"/>
        </w:rPr>
        <w:t>甲方的权利和义务</w:t>
      </w:r>
    </w:p>
    <w:p w14:paraId="7A92D6B2">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ascii="宋体" w:hAnsi="宋体"/>
          <w:color w:val="000000"/>
          <w:sz w:val="24"/>
          <w:szCs w:val="24"/>
          <w:highlight w:val="none"/>
        </w:rPr>
      </w:pPr>
      <w:r>
        <w:rPr>
          <w:rFonts w:hint="eastAsia" w:ascii="宋体" w:hAnsi="宋体"/>
          <w:color w:val="000000"/>
          <w:sz w:val="24"/>
          <w:szCs w:val="24"/>
          <w:highlight w:val="none"/>
          <w:lang w:eastAsia="zh-CN"/>
        </w:rPr>
        <w:t>4</w:t>
      </w:r>
      <w:r>
        <w:rPr>
          <w:rFonts w:hint="eastAsia" w:ascii="宋体" w:hAnsi="宋体"/>
          <w:color w:val="000000"/>
          <w:sz w:val="24"/>
          <w:szCs w:val="24"/>
          <w:highlight w:val="none"/>
        </w:rPr>
        <w:t>.1</w:t>
      </w:r>
      <w:r>
        <w:rPr>
          <w:rFonts w:ascii="宋体" w:hAnsi="宋体"/>
          <w:color w:val="000000"/>
          <w:sz w:val="24"/>
          <w:szCs w:val="24"/>
          <w:highlight w:val="none"/>
        </w:rPr>
        <w:t xml:space="preserve"> 签署合同后，甲方</w:t>
      </w:r>
      <w:r>
        <w:rPr>
          <w:rFonts w:hint="eastAsia" w:ascii="宋体" w:hAnsi="宋体"/>
          <w:color w:val="000000"/>
          <w:sz w:val="24"/>
          <w:szCs w:val="24"/>
          <w:highlight w:val="none"/>
          <w:lang w:eastAsia="zh-CN"/>
        </w:rPr>
        <w:t>应</w:t>
      </w:r>
      <w:r>
        <w:rPr>
          <w:rFonts w:ascii="宋体" w:hAnsi="宋体"/>
          <w:color w:val="000000"/>
          <w:sz w:val="24"/>
          <w:szCs w:val="24"/>
          <w:highlight w:val="none"/>
        </w:rPr>
        <w:t>确定</w:t>
      </w:r>
      <w:r>
        <w:rPr>
          <w:rFonts w:hint="eastAsia" w:ascii="宋体" w:hAnsi="宋体"/>
          <w:color w:val="000000"/>
          <w:sz w:val="24"/>
          <w:szCs w:val="24"/>
          <w:highlight w:val="none"/>
          <w:lang w:val="en-US" w:eastAsia="zh-CN"/>
        </w:rPr>
        <w:t>项目负责人（或项目联系人）</w:t>
      </w:r>
      <w:r>
        <w:rPr>
          <w:rFonts w:ascii="宋体" w:hAnsi="宋体"/>
          <w:color w:val="000000"/>
          <w:sz w:val="24"/>
          <w:szCs w:val="24"/>
          <w:highlight w:val="none"/>
        </w:rPr>
        <w:t>，负责与本合同有关的事务。</w:t>
      </w:r>
      <w:r>
        <w:rPr>
          <w:rFonts w:hint="eastAsia" w:ascii="宋体" w:hAnsi="宋体"/>
          <w:color w:val="000000"/>
          <w:sz w:val="24"/>
          <w:szCs w:val="24"/>
          <w:highlight w:val="none"/>
        </w:rPr>
        <w:t>甲方有权对乙方的履约行为进行检查，并</w:t>
      </w:r>
      <w:r>
        <w:rPr>
          <w:rFonts w:ascii="宋体" w:hAnsi="宋体"/>
          <w:color w:val="000000"/>
          <w:sz w:val="24"/>
          <w:szCs w:val="24"/>
          <w:highlight w:val="none"/>
        </w:rPr>
        <w:t>及时确认乙方提交的事项</w:t>
      </w:r>
      <w:r>
        <w:rPr>
          <w:rFonts w:hint="eastAsia" w:ascii="宋体" w:hAnsi="宋体"/>
          <w:color w:val="000000"/>
          <w:sz w:val="24"/>
          <w:szCs w:val="24"/>
          <w:highlight w:val="none"/>
        </w:rPr>
        <w:t>。甲方应当</w:t>
      </w:r>
      <w:r>
        <w:rPr>
          <w:rFonts w:ascii="宋体" w:hAnsi="宋体"/>
          <w:color w:val="000000"/>
          <w:sz w:val="24"/>
          <w:szCs w:val="24"/>
          <w:highlight w:val="none"/>
        </w:rPr>
        <w:t>配合乙方完成</w:t>
      </w:r>
      <w:r>
        <w:rPr>
          <w:rFonts w:hint="eastAsia" w:ascii="宋体" w:hAnsi="宋体"/>
          <w:color w:val="000000"/>
          <w:sz w:val="24"/>
          <w:szCs w:val="24"/>
          <w:highlight w:val="none"/>
        </w:rPr>
        <w:t>相关项目</w:t>
      </w:r>
      <w:r>
        <w:rPr>
          <w:rFonts w:ascii="宋体" w:hAnsi="宋体"/>
          <w:color w:val="000000"/>
          <w:sz w:val="24"/>
          <w:szCs w:val="24"/>
          <w:highlight w:val="none"/>
        </w:rPr>
        <w:t>实施工作。</w:t>
      </w:r>
    </w:p>
    <w:p w14:paraId="3024E481">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ascii="宋体" w:hAnsi="宋体"/>
          <w:color w:val="000000"/>
          <w:sz w:val="24"/>
          <w:szCs w:val="24"/>
          <w:highlight w:val="none"/>
        </w:rPr>
      </w:pPr>
      <w:r>
        <w:rPr>
          <w:rFonts w:hint="eastAsia" w:ascii="宋体" w:hAnsi="宋体"/>
          <w:color w:val="000000"/>
          <w:sz w:val="24"/>
          <w:szCs w:val="24"/>
          <w:highlight w:val="none"/>
          <w:lang w:eastAsia="zh-CN"/>
        </w:rPr>
        <w:t>4</w:t>
      </w:r>
      <w:r>
        <w:rPr>
          <w:rFonts w:hint="eastAsia" w:ascii="宋体" w:hAnsi="宋体"/>
          <w:color w:val="000000"/>
          <w:sz w:val="24"/>
          <w:szCs w:val="24"/>
          <w:highlight w:val="none"/>
        </w:rPr>
        <w:t xml:space="preserve">.2 </w:t>
      </w:r>
      <w:r>
        <w:rPr>
          <w:rFonts w:ascii="宋体" w:hAnsi="宋体"/>
          <w:color w:val="000000"/>
          <w:sz w:val="24"/>
          <w:szCs w:val="24"/>
          <w:highlight w:val="none"/>
        </w:rPr>
        <w:t>甲方有权要求乙方按时提交各阶段有关</w:t>
      </w:r>
      <w:r>
        <w:rPr>
          <w:rFonts w:hint="eastAsia" w:ascii="宋体" w:hAnsi="宋体"/>
          <w:color w:val="000000"/>
          <w:sz w:val="24"/>
          <w:szCs w:val="24"/>
          <w:highlight w:val="none"/>
        </w:rPr>
        <w:t>安排计划</w:t>
      </w:r>
      <w:r>
        <w:rPr>
          <w:rFonts w:ascii="宋体" w:hAnsi="宋体"/>
          <w:color w:val="000000"/>
          <w:sz w:val="24"/>
          <w:szCs w:val="24"/>
          <w:highlight w:val="none"/>
        </w:rPr>
        <w:t>，并有权</w:t>
      </w:r>
      <w:r>
        <w:rPr>
          <w:rFonts w:hint="eastAsia" w:ascii="宋体" w:hAnsi="宋体"/>
          <w:color w:val="000000"/>
          <w:sz w:val="24"/>
          <w:szCs w:val="24"/>
          <w:highlight w:val="none"/>
        </w:rPr>
        <w:t>定期核对乙方提供货物数量、规格、质量等内容。甲方</w:t>
      </w:r>
      <w:r>
        <w:rPr>
          <w:rFonts w:ascii="宋体" w:hAnsi="宋体"/>
          <w:color w:val="000000"/>
          <w:sz w:val="24"/>
          <w:szCs w:val="24"/>
          <w:highlight w:val="none"/>
        </w:rPr>
        <w:t>有权督促乙方工作并要求乙方</w:t>
      </w:r>
      <w:r>
        <w:rPr>
          <w:rFonts w:hint="eastAsia" w:ascii="宋体" w:hAnsi="宋体"/>
          <w:color w:val="000000"/>
          <w:sz w:val="24"/>
          <w:szCs w:val="24"/>
          <w:highlight w:val="none"/>
        </w:rPr>
        <w:t>更</w:t>
      </w:r>
      <w:r>
        <w:rPr>
          <w:rFonts w:ascii="宋体" w:hAnsi="宋体"/>
          <w:color w:val="000000"/>
          <w:sz w:val="24"/>
          <w:szCs w:val="24"/>
          <w:highlight w:val="none"/>
        </w:rPr>
        <w:t>换不符合要求的</w:t>
      </w:r>
      <w:r>
        <w:rPr>
          <w:rFonts w:hint="eastAsia" w:ascii="宋体" w:hAnsi="宋体"/>
          <w:color w:val="000000"/>
          <w:sz w:val="24"/>
          <w:szCs w:val="24"/>
          <w:highlight w:val="none"/>
        </w:rPr>
        <w:t>货物</w:t>
      </w:r>
      <w:r>
        <w:rPr>
          <w:rFonts w:ascii="宋体" w:hAnsi="宋体"/>
          <w:color w:val="000000"/>
          <w:sz w:val="24"/>
          <w:szCs w:val="24"/>
          <w:highlight w:val="none"/>
        </w:rPr>
        <w:t>。</w:t>
      </w:r>
    </w:p>
    <w:p w14:paraId="45156829">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hint="eastAsia" w:ascii="宋体" w:hAnsi="宋体"/>
          <w:color w:val="000000"/>
          <w:sz w:val="24"/>
          <w:szCs w:val="24"/>
          <w:highlight w:val="none"/>
        </w:rPr>
      </w:pPr>
      <w:r>
        <w:rPr>
          <w:rFonts w:hint="eastAsia" w:ascii="宋体" w:hAnsi="宋体"/>
          <w:color w:val="000000"/>
          <w:sz w:val="24"/>
          <w:szCs w:val="24"/>
          <w:highlight w:val="none"/>
          <w:lang w:eastAsia="zh-CN"/>
        </w:rPr>
        <w:t>4</w:t>
      </w:r>
      <w:r>
        <w:rPr>
          <w:rFonts w:hint="eastAsia" w:ascii="宋体" w:hAnsi="宋体"/>
          <w:color w:val="000000"/>
          <w:sz w:val="24"/>
          <w:szCs w:val="24"/>
          <w:highlight w:val="none"/>
        </w:rPr>
        <w:t>.</w:t>
      </w:r>
      <w:r>
        <w:rPr>
          <w:rFonts w:ascii="宋体" w:hAnsi="宋体"/>
          <w:color w:val="000000"/>
          <w:sz w:val="24"/>
          <w:szCs w:val="24"/>
          <w:highlight w:val="none"/>
        </w:rPr>
        <w:t>3</w:t>
      </w:r>
      <w:r>
        <w:rPr>
          <w:rFonts w:hint="eastAsia" w:ascii="宋体" w:hAnsi="宋体"/>
          <w:color w:val="000000"/>
          <w:sz w:val="24"/>
          <w:szCs w:val="24"/>
          <w:highlight w:val="none"/>
        </w:rPr>
        <w:t xml:space="preserve"> </w:t>
      </w:r>
      <w:r>
        <w:rPr>
          <w:rFonts w:ascii="宋体" w:hAnsi="宋体"/>
          <w:color w:val="000000"/>
          <w:sz w:val="24"/>
          <w:szCs w:val="24"/>
          <w:highlight w:val="none"/>
        </w:rPr>
        <w:t>甲方</w:t>
      </w:r>
      <w:r>
        <w:rPr>
          <w:rFonts w:hint="eastAsia" w:ascii="宋体" w:hAnsi="宋体"/>
          <w:color w:val="000000"/>
          <w:sz w:val="24"/>
          <w:szCs w:val="24"/>
          <w:highlight w:val="none"/>
        </w:rPr>
        <w:t>有权要求乙方对缺陷部分予以修复，并按合同约定享有货物保修及其他合同约定的权利。</w:t>
      </w:r>
    </w:p>
    <w:p w14:paraId="5A9FA517">
      <w:pPr>
        <w:pageBreakBefore w:val="0"/>
        <w:widowControl/>
        <w:kinsoku/>
        <w:wordWrap/>
        <w:overflowPunct/>
        <w:topLinePunct w:val="0"/>
        <w:bidi w:val="0"/>
        <w:adjustRightInd w:val="0"/>
        <w:snapToGrid w:val="0"/>
        <w:spacing w:line="360" w:lineRule="auto"/>
        <w:ind w:firstLine="480" w:firstLineChars="200"/>
        <w:rPr>
          <w:rFonts w:hint="eastAsia" w:eastAsia="华文楷体"/>
          <w:sz w:val="24"/>
          <w:szCs w:val="24"/>
          <w:highlight w:val="none"/>
          <w:lang w:val="en-US" w:eastAsia="zh-CN"/>
        </w:rPr>
      </w:pPr>
      <w:r>
        <w:rPr>
          <w:rFonts w:hint="default" w:ascii="宋体" w:hAnsi="宋体"/>
          <w:color w:val="000000"/>
          <w:sz w:val="24"/>
          <w:szCs w:val="24"/>
          <w:highlight w:val="none"/>
          <w:lang w:val="en-US" w:eastAsia="zh-CN"/>
        </w:rPr>
        <w:t>4.4 甲方应当按照合同约定及时对交付的货物进行验收</w:t>
      </w:r>
      <w:r>
        <w:rPr>
          <w:rFonts w:hint="eastAsia" w:ascii="宋体" w:hAnsi="宋体"/>
          <w:color w:val="000000"/>
          <w:sz w:val="24"/>
          <w:szCs w:val="24"/>
          <w:highlight w:val="none"/>
          <w:lang w:val="en-US" w:eastAsia="zh-CN"/>
        </w:rPr>
        <w:t>，</w:t>
      </w:r>
      <w:r>
        <w:rPr>
          <w:rFonts w:hint="eastAsia" w:ascii="宋体" w:hAnsi="宋体" w:cs="宋体"/>
          <w:b w:val="0"/>
          <w:bCs w:val="0"/>
          <w:sz w:val="24"/>
          <w:szCs w:val="24"/>
          <w:highlight w:val="none"/>
          <w:lang w:eastAsia="zh-CN"/>
        </w:rPr>
        <w:t>未</w:t>
      </w:r>
      <w:r>
        <w:rPr>
          <w:rFonts w:hint="eastAsia" w:ascii="宋体" w:hAnsi="宋体"/>
          <w:color w:val="000000"/>
          <w:sz w:val="24"/>
          <w:szCs w:val="24"/>
          <w:highlight w:val="none"/>
          <w:lang w:val="en-US" w:eastAsia="zh-CN"/>
        </w:rPr>
        <w:t>在</w:t>
      </w:r>
      <w:r>
        <w:rPr>
          <w:rFonts w:hint="eastAsia" w:ascii="宋体" w:hAnsi="宋体" w:eastAsia="宋体" w:cs="宋体"/>
          <w:b/>
          <w:bCs/>
          <w:sz w:val="24"/>
          <w:szCs w:val="24"/>
          <w:highlight w:val="none"/>
        </w:rPr>
        <w:t>【政府采购合同专用条款】</w:t>
      </w:r>
      <w:r>
        <w:rPr>
          <w:rFonts w:hint="eastAsia" w:ascii="宋体" w:hAnsi="宋体" w:cs="宋体"/>
          <w:b w:val="0"/>
          <w:bCs w:val="0"/>
          <w:sz w:val="24"/>
          <w:szCs w:val="24"/>
          <w:highlight w:val="none"/>
          <w:lang w:eastAsia="zh-CN"/>
        </w:rPr>
        <w:t>约定的期限内对乙方履约提出任何异议或者向乙方作出任何说明的，</w:t>
      </w:r>
      <w:r>
        <w:rPr>
          <w:rFonts w:hint="eastAsia" w:ascii="宋体" w:hAnsi="宋体"/>
          <w:color w:val="000000"/>
          <w:sz w:val="24"/>
          <w:szCs w:val="24"/>
          <w:highlight w:val="none"/>
          <w:lang w:val="en-US" w:eastAsia="zh-CN"/>
        </w:rPr>
        <w:t>视为验收通过。</w:t>
      </w:r>
    </w:p>
    <w:p w14:paraId="7631D6B8">
      <w:pPr>
        <w:pageBreakBefore w:val="0"/>
        <w:widowControl/>
        <w:kinsoku/>
        <w:wordWrap/>
        <w:overflowPunct/>
        <w:topLinePunct w:val="0"/>
        <w:autoSpaceDE w:val="0"/>
        <w:autoSpaceDN w:val="0"/>
        <w:bidi w:val="0"/>
        <w:adjustRightInd w:val="0"/>
        <w:snapToGrid w:val="0"/>
        <w:spacing w:line="360" w:lineRule="auto"/>
        <w:ind w:firstLine="480" w:firstLineChars="200"/>
        <w:jc w:val="left"/>
        <w:rPr>
          <w:rFonts w:hint="eastAsia" w:ascii="宋体" w:hAnsi="宋体"/>
          <w:color w:val="000000"/>
          <w:sz w:val="24"/>
          <w:szCs w:val="24"/>
          <w:highlight w:val="none"/>
        </w:rPr>
      </w:pPr>
      <w:r>
        <w:rPr>
          <w:rFonts w:hint="default" w:ascii="宋体" w:hAnsi="宋体"/>
          <w:color w:val="000000"/>
          <w:sz w:val="24"/>
          <w:szCs w:val="24"/>
          <w:highlight w:val="none"/>
          <w:lang w:eastAsia="zh-CN"/>
        </w:rPr>
        <w:t>4</w:t>
      </w:r>
      <w:r>
        <w:rPr>
          <w:rFonts w:hint="eastAsia" w:ascii="宋体" w:hAnsi="宋体"/>
          <w:color w:val="000000"/>
          <w:sz w:val="24"/>
          <w:szCs w:val="24"/>
          <w:highlight w:val="none"/>
        </w:rPr>
        <w:t>.</w:t>
      </w:r>
      <w:r>
        <w:rPr>
          <w:rFonts w:hint="default" w:ascii="宋体" w:hAnsi="宋体"/>
          <w:color w:val="000000"/>
          <w:sz w:val="24"/>
          <w:szCs w:val="24"/>
          <w:highlight w:val="none"/>
          <w:lang w:val="en-US" w:eastAsia="zh-CN"/>
        </w:rPr>
        <w:t>5</w:t>
      </w:r>
      <w:r>
        <w:rPr>
          <w:rFonts w:ascii="宋体" w:hAnsi="宋体"/>
          <w:color w:val="000000"/>
          <w:sz w:val="24"/>
          <w:szCs w:val="24"/>
          <w:highlight w:val="none"/>
        </w:rPr>
        <w:t xml:space="preserve"> </w:t>
      </w:r>
      <w:r>
        <w:rPr>
          <w:rFonts w:hint="eastAsia" w:ascii="宋体" w:hAnsi="宋体"/>
          <w:color w:val="000000"/>
          <w:sz w:val="24"/>
          <w:szCs w:val="24"/>
          <w:highlight w:val="none"/>
        </w:rPr>
        <w:t>甲方应当根据合同约定</w:t>
      </w:r>
      <w:r>
        <w:rPr>
          <w:rFonts w:hint="eastAsia" w:ascii="宋体" w:hAnsi="宋体"/>
          <w:color w:val="000000"/>
          <w:sz w:val="24"/>
          <w:szCs w:val="24"/>
          <w:highlight w:val="none"/>
          <w:lang w:eastAsia="zh-CN"/>
        </w:rPr>
        <w:t>及</w:t>
      </w:r>
      <w:r>
        <w:rPr>
          <w:rFonts w:hint="eastAsia" w:ascii="宋体" w:hAnsi="宋体"/>
          <w:color w:val="000000"/>
          <w:sz w:val="24"/>
          <w:szCs w:val="24"/>
          <w:highlight w:val="none"/>
        </w:rPr>
        <w:t>时向乙方支付</w:t>
      </w:r>
      <w:r>
        <w:rPr>
          <w:rFonts w:hint="eastAsia" w:ascii="宋体" w:hAnsi="宋体"/>
          <w:color w:val="000000"/>
          <w:sz w:val="24"/>
          <w:szCs w:val="24"/>
          <w:highlight w:val="none"/>
          <w:lang w:eastAsia="zh-CN"/>
        </w:rPr>
        <w:t>合同价款</w:t>
      </w:r>
      <w:r>
        <w:rPr>
          <w:rFonts w:hint="default" w:ascii="宋体" w:hAnsi="宋体"/>
          <w:color w:val="000000"/>
          <w:sz w:val="24"/>
          <w:szCs w:val="24"/>
          <w:highlight w:val="none"/>
          <w:lang w:eastAsia="zh-CN"/>
        </w:rPr>
        <w:t>，不得以内部人员变更、履行内部付款流程等为由，拒绝或迟延支付。</w:t>
      </w:r>
    </w:p>
    <w:p w14:paraId="7AB90BB3">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ascii="宋体" w:hAnsi="宋体"/>
          <w:color w:val="000000"/>
          <w:sz w:val="24"/>
          <w:szCs w:val="24"/>
          <w:highlight w:val="none"/>
        </w:rPr>
      </w:pPr>
      <w:r>
        <w:rPr>
          <w:rFonts w:hint="eastAsia" w:ascii="宋体" w:hAnsi="宋体"/>
          <w:color w:val="000000"/>
          <w:sz w:val="24"/>
          <w:szCs w:val="24"/>
          <w:highlight w:val="none"/>
          <w:lang w:eastAsia="zh-CN"/>
        </w:rPr>
        <w:t>4</w:t>
      </w:r>
      <w:r>
        <w:rPr>
          <w:rFonts w:hint="eastAsia" w:ascii="宋体" w:hAnsi="宋体"/>
          <w:color w:val="000000"/>
          <w:sz w:val="24"/>
          <w:szCs w:val="24"/>
          <w:highlight w:val="none"/>
        </w:rPr>
        <w:t>.</w:t>
      </w:r>
      <w:r>
        <w:rPr>
          <w:rFonts w:hint="eastAsia" w:ascii="宋体" w:hAnsi="宋体"/>
          <w:color w:val="000000"/>
          <w:sz w:val="24"/>
          <w:szCs w:val="24"/>
          <w:highlight w:val="none"/>
          <w:lang w:val="en-US" w:eastAsia="zh-CN"/>
        </w:rPr>
        <w:t>6</w:t>
      </w:r>
      <w:r>
        <w:rPr>
          <w:rFonts w:ascii="宋体" w:hAnsi="宋体"/>
          <w:color w:val="000000"/>
          <w:sz w:val="24"/>
          <w:szCs w:val="24"/>
          <w:highlight w:val="none"/>
        </w:rPr>
        <w:t xml:space="preserve"> </w:t>
      </w:r>
      <w:r>
        <w:rPr>
          <w:rFonts w:hint="eastAsia" w:ascii="宋体" w:hAnsi="宋体"/>
          <w:color w:val="000000"/>
          <w:sz w:val="24"/>
          <w:szCs w:val="24"/>
          <w:highlight w:val="none"/>
        </w:rPr>
        <w:t>国家法律法规规定</w:t>
      </w:r>
      <w:r>
        <w:rPr>
          <w:rFonts w:hint="eastAsia" w:ascii="宋体" w:hAnsi="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color w:val="000000"/>
          <w:sz w:val="24"/>
          <w:szCs w:val="24"/>
          <w:highlight w:val="none"/>
          <w:lang w:eastAsia="zh-CN"/>
        </w:rPr>
        <w:t>约定应</w:t>
      </w:r>
      <w:r>
        <w:rPr>
          <w:rFonts w:hint="eastAsia" w:ascii="宋体" w:hAnsi="宋体"/>
          <w:color w:val="000000"/>
          <w:sz w:val="24"/>
          <w:szCs w:val="24"/>
          <w:highlight w:val="none"/>
        </w:rPr>
        <w:t>由甲方承担的其他义务和责任。</w:t>
      </w:r>
    </w:p>
    <w:p w14:paraId="429F68C7">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ascii="宋体" w:hAnsi="宋体"/>
          <w:b/>
          <w:bCs/>
          <w:color w:val="000000"/>
          <w:sz w:val="24"/>
          <w:szCs w:val="24"/>
          <w:highlight w:val="none"/>
        </w:rPr>
      </w:pPr>
      <w:r>
        <w:rPr>
          <w:rFonts w:hint="eastAsia" w:ascii="宋体" w:hAnsi="宋体"/>
          <w:b/>
          <w:bCs/>
          <w:color w:val="000000"/>
          <w:sz w:val="24"/>
          <w:szCs w:val="24"/>
          <w:highlight w:val="none"/>
          <w:lang w:eastAsia="zh-CN"/>
        </w:rPr>
        <w:t>5</w:t>
      </w:r>
      <w:r>
        <w:rPr>
          <w:rFonts w:hint="eastAsia" w:ascii="宋体" w:hAnsi="宋体"/>
          <w:b/>
          <w:bCs/>
          <w:color w:val="000000"/>
          <w:sz w:val="24"/>
          <w:szCs w:val="24"/>
          <w:highlight w:val="none"/>
          <w:lang w:val="en-US" w:eastAsia="zh-CN"/>
        </w:rPr>
        <w:t xml:space="preserve">. </w:t>
      </w:r>
      <w:r>
        <w:rPr>
          <w:rFonts w:hint="eastAsia" w:ascii="宋体" w:hAnsi="宋体"/>
          <w:b/>
          <w:bCs/>
          <w:color w:val="000000"/>
          <w:sz w:val="24"/>
          <w:szCs w:val="24"/>
          <w:highlight w:val="none"/>
        </w:rPr>
        <w:t>乙方的权利和义务</w:t>
      </w:r>
    </w:p>
    <w:p w14:paraId="0F1BAC19">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ascii="宋体" w:hAnsi="宋体"/>
          <w:color w:val="000000"/>
          <w:sz w:val="24"/>
          <w:szCs w:val="24"/>
          <w:highlight w:val="none"/>
        </w:rPr>
      </w:pPr>
      <w:r>
        <w:rPr>
          <w:rFonts w:hint="eastAsia" w:ascii="宋体" w:hAnsi="宋体"/>
          <w:color w:val="000000"/>
          <w:sz w:val="24"/>
          <w:szCs w:val="24"/>
          <w:highlight w:val="none"/>
          <w:lang w:eastAsia="zh-CN"/>
        </w:rPr>
        <w:t>5</w:t>
      </w:r>
      <w:r>
        <w:rPr>
          <w:rFonts w:hint="eastAsia" w:ascii="宋体" w:hAnsi="宋体"/>
          <w:color w:val="000000"/>
          <w:sz w:val="24"/>
          <w:szCs w:val="24"/>
          <w:highlight w:val="none"/>
        </w:rPr>
        <w:t xml:space="preserve">.1 </w:t>
      </w:r>
      <w:r>
        <w:rPr>
          <w:rFonts w:ascii="宋体" w:hAnsi="宋体"/>
          <w:color w:val="000000"/>
          <w:sz w:val="24"/>
          <w:szCs w:val="24"/>
          <w:highlight w:val="none"/>
        </w:rPr>
        <w:t>签署合同后，乙方</w:t>
      </w:r>
      <w:r>
        <w:rPr>
          <w:rFonts w:hint="eastAsia" w:ascii="宋体" w:hAnsi="宋体"/>
          <w:color w:val="000000"/>
          <w:sz w:val="24"/>
          <w:szCs w:val="24"/>
          <w:highlight w:val="none"/>
          <w:lang w:eastAsia="zh-CN"/>
        </w:rPr>
        <w:t>应</w:t>
      </w:r>
      <w:r>
        <w:rPr>
          <w:rFonts w:ascii="宋体" w:hAnsi="宋体"/>
          <w:color w:val="000000"/>
          <w:sz w:val="24"/>
          <w:szCs w:val="24"/>
          <w:highlight w:val="none"/>
        </w:rPr>
        <w:t>确定</w:t>
      </w:r>
      <w:r>
        <w:rPr>
          <w:rFonts w:hint="eastAsia" w:ascii="宋体" w:hAnsi="宋体"/>
          <w:color w:val="000000"/>
          <w:sz w:val="24"/>
          <w:szCs w:val="24"/>
          <w:highlight w:val="none"/>
          <w:lang w:val="en-US" w:eastAsia="zh-CN"/>
        </w:rPr>
        <w:t>项目负责人（或项目联系人）</w:t>
      </w:r>
      <w:r>
        <w:rPr>
          <w:rFonts w:ascii="宋体" w:hAnsi="宋体"/>
          <w:color w:val="000000"/>
          <w:sz w:val="24"/>
          <w:szCs w:val="24"/>
          <w:highlight w:val="none"/>
        </w:rPr>
        <w:t>，负责与本合同有关的事务。</w:t>
      </w:r>
    </w:p>
    <w:p w14:paraId="126D5FE2">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ascii="宋体" w:hAnsi="宋体"/>
          <w:color w:val="000000"/>
          <w:sz w:val="24"/>
          <w:szCs w:val="24"/>
          <w:highlight w:val="none"/>
        </w:rPr>
      </w:pPr>
      <w:r>
        <w:rPr>
          <w:rFonts w:hint="eastAsia" w:ascii="宋体" w:hAnsi="宋体"/>
          <w:color w:val="000000"/>
          <w:sz w:val="24"/>
          <w:szCs w:val="24"/>
          <w:highlight w:val="none"/>
          <w:lang w:eastAsia="zh-CN"/>
        </w:rPr>
        <w:t>5</w:t>
      </w:r>
      <w:r>
        <w:rPr>
          <w:rFonts w:hint="eastAsia" w:ascii="宋体" w:hAnsi="宋体"/>
          <w:color w:val="000000"/>
          <w:sz w:val="24"/>
          <w:szCs w:val="24"/>
          <w:highlight w:val="none"/>
        </w:rPr>
        <w:t>.</w:t>
      </w:r>
      <w:r>
        <w:rPr>
          <w:rFonts w:ascii="宋体" w:hAnsi="宋体"/>
          <w:color w:val="000000"/>
          <w:sz w:val="24"/>
          <w:szCs w:val="24"/>
          <w:highlight w:val="none"/>
        </w:rPr>
        <w:t>2 乙方应按照合同要求</w:t>
      </w:r>
      <w:r>
        <w:rPr>
          <w:rFonts w:hint="eastAsia" w:ascii="宋体" w:hAnsi="宋体"/>
          <w:color w:val="000000"/>
          <w:sz w:val="24"/>
          <w:szCs w:val="24"/>
          <w:highlight w:val="none"/>
        </w:rPr>
        <w:t>履约</w:t>
      </w:r>
      <w:r>
        <w:rPr>
          <w:rFonts w:ascii="宋体" w:hAnsi="宋体"/>
          <w:color w:val="000000"/>
          <w:sz w:val="24"/>
          <w:szCs w:val="24"/>
          <w:highlight w:val="none"/>
        </w:rPr>
        <w:t>，充分合理安排，确保</w:t>
      </w:r>
      <w:r>
        <w:rPr>
          <w:rFonts w:hint="eastAsia" w:ascii="宋体" w:hAnsi="宋体"/>
          <w:color w:val="000000"/>
          <w:sz w:val="24"/>
          <w:szCs w:val="24"/>
          <w:highlight w:val="none"/>
        </w:rPr>
        <w:t>提供的货物</w:t>
      </w:r>
      <w:r>
        <w:rPr>
          <w:rFonts w:hint="eastAsia" w:ascii="宋体" w:hAnsi="宋体"/>
          <w:color w:val="000000"/>
          <w:sz w:val="24"/>
          <w:szCs w:val="24"/>
          <w:highlight w:val="none"/>
          <w:lang w:eastAsia="zh-CN"/>
        </w:rPr>
        <w:t>及相关</w:t>
      </w:r>
      <w:r>
        <w:rPr>
          <w:rFonts w:hint="eastAsia" w:ascii="宋体" w:hAnsi="宋体"/>
          <w:color w:val="000000"/>
          <w:sz w:val="24"/>
          <w:szCs w:val="24"/>
          <w:highlight w:val="none"/>
        </w:rPr>
        <w:t>服务符合合同</w:t>
      </w:r>
      <w:r>
        <w:rPr>
          <w:rFonts w:hint="eastAsia" w:ascii="宋体" w:hAnsi="宋体"/>
          <w:color w:val="000000"/>
          <w:sz w:val="24"/>
          <w:szCs w:val="24"/>
          <w:highlight w:val="none"/>
          <w:lang w:eastAsia="zh-CN"/>
        </w:rPr>
        <w:t>有关</w:t>
      </w:r>
      <w:r>
        <w:rPr>
          <w:rFonts w:ascii="宋体" w:hAnsi="宋体"/>
          <w:color w:val="000000"/>
          <w:sz w:val="24"/>
          <w:szCs w:val="24"/>
          <w:highlight w:val="none"/>
        </w:rPr>
        <w:t>要求</w:t>
      </w:r>
      <w:r>
        <w:rPr>
          <w:rFonts w:hint="eastAsia" w:ascii="宋体" w:hAnsi="宋体"/>
          <w:color w:val="000000"/>
          <w:sz w:val="24"/>
          <w:szCs w:val="24"/>
          <w:highlight w:val="none"/>
        </w:rPr>
        <w:t>。接受项目行业管理部门及政府有关部门的指导，配合甲方的履约检查</w:t>
      </w:r>
      <w:r>
        <w:rPr>
          <w:rFonts w:hint="eastAsia" w:ascii="宋体" w:hAnsi="宋体"/>
          <w:color w:val="000000"/>
          <w:sz w:val="24"/>
          <w:szCs w:val="24"/>
          <w:highlight w:val="none"/>
          <w:lang w:eastAsia="zh-CN"/>
        </w:rPr>
        <w:t>及验收</w:t>
      </w:r>
      <w:r>
        <w:rPr>
          <w:rFonts w:hint="eastAsia" w:ascii="宋体" w:hAnsi="宋体"/>
          <w:color w:val="000000"/>
          <w:sz w:val="24"/>
          <w:szCs w:val="24"/>
          <w:highlight w:val="none"/>
        </w:rPr>
        <w:t>，并</w:t>
      </w:r>
      <w:r>
        <w:rPr>
          <w:rFonts w:ascii="宋体" w:hAnsi="宋体"/>
          <w:color w:val="000000"/>
          <w:sz w:val="24"/>
          <w:szCs w:val="24"/>
          <w:highlight w:val="none"/>
        </w:rPr>
        <w:t>负责项目实施过程中的所有协调工作。</w:t>
      </w:r>
    </w:p>
    <w:p w14:paraId="0E06A46B">
      <w:pPr>
        <w:pStyle w:val="9"/>
        <w:pageBreakBefore w:val="0"/>
        <w:widowControl/>
        <w:kinsoku/>
        <w:wordWrap/>
        <w:overflowPunct/>
        <w:topLinePunct w:val="0"/>
        <w:bidi w:val="0"/>
        <w:adjustRightInd w:val="0"/>
        <w:spacing w:line="360" w:lineRule="auto"/>
        <w:ind w:firstLine="480" w:firstLineChars="200"/>
        <w:rPr>
          <w:rFonts w:ascii="宋体" w:hAnsi="宋体" w:cs="宋体"/>
          <w:color w:val="000000"/>
          <w:sz w:val="24"/>
          <w:szCs w:val="24"/>
          <w:highlight w:val="none"/>
        </w:rPr>
      </w:pPr>
      <w:r>
        <w:rPr>
          <w:rFonts w:hint="eastAsia" w:ascii="宋体" w:hAnsi="宋体"/>
          <w:color w:val="000000"/>
          <w:sz w:val="24"/>
          <w:szCs w:val="24"/>
          <w:highlight w:val="none"/>
          <w:lang w:eastAsia="zh-CN"/>
        </w:rPr>
        <w:t>5</w:t>
      </w:r>
      <w:r>
        <w:rPr>
          <w:rFonts w:hint="eastAsia" w:ascii="宋体" w:hAnsi="宋体"/>
          <w:color w:val="000000"/>
          <w:sz w:val="24"/>
          <w:szCs w:val="24"/>
          <w:highlight w:val="none"/>
        </w:rPr>
        <w:t>.</w:t>
      </w:r>
      <w:r>
        <w:rPr>
          <w:rFonts w:ascii="宋体" w:hAnsi="宋体"/>
          <w:color w:val="000000"/>
          <w:sz w:val="24"/>
          <w:szCs w:val="24"/>
          <w:highlight w:val="none"/>
        </w:rPr>
        <w:t>3</w:t>
      </w:r>
      <w:r>
        <w:rPr>
          <w:rFonts w:hint="eastAsia" w:ascii="宋体" w:hAnsi="宋体"/>
          <w:color w:val="000000"/>
          <w:sz w:val="24"/>
          <w:szCs w:val="24"/>
          <w:highlight w:val="none"/>
        </w:rPr>
        <w:t>乙方有权</w:t>
      </w:r>
      <w:r>
        <w:rPr>
          <w:rFonts w:hint="eastAsia" w:ascii="宋体" w:hAnsi="宋体" w:cs="宋体"/>
          <w:color w:val="000000"/>
          <w:sz w:val="24"/>
          <w:szCs w:val="24"/>
          <w:highlight w:val="none"/>
        </w:rPr>
        <w:t>根据合同约定向甲方收取</w:t>
      </w:r>
      <w:r>
        <w:rPr>
          <w:rFonts w:hint="eastAsia" w:ascii="宋体" w:hAnsi="宋体" w:cs="宋体"/>
          <w:color w:val="000000"/>
          <w:sz w:val="24"/>
          <w:szCs w:val="24"/>
          <w:highlight w:val="none"/>
          <w:lang w:eastAsia="zh-CN"/>
        </w:rPr>
        <w:t>合同价款</w:t>
      </w:r>
      <w:r>
        <w:rPr>
          <w:rFonts w:hint="eastAsia" w:ascii="宋体" w:hAnsi="宋体" w:cs="宋体"/>
          <w:color w:val="000000"/>
          <w:sz w:val="24"/>
          <w:szCs w:val="24"/>
          <w:highlight w:val="none"/>
        </w:rPr>
        <w:t>。</w:t>
      </w:r>
    </w:p>
    <w:p w14:paraId="1133414F">
      <w:pPr>
        <w:pStyle w:val="9"/>
        <w:pageBreakBefore w:val="0"/>
        <w:widowControl/>
        <w:kinsoku/>
        <w:wordWrap/>
        <w:overflowPunct/>
        <w:topLinePunct w:val="0"/>
        <w:bidi w:val="0"/>
        <w:adjustRightInd w:val="0"/>
        <w:spacing w:line="360" w:lineRule="auto"/>
        <w:ind w:firstLine="480" w:firstLineChars="200"/>
        <w:rPr>
          <w:rFonts w:ascii="宋体" w:hAnsi="宋体" w:cs="宋体"/>
          <w:color w:val="000000"/>
          <w:sz w:val="24"/>
          <w:szCs w:val="24"/>
          <w:highlight w:val="none"/>
        </w:rPr>
      </w:pPr>
      <w:r>
        <w:rPr>
          <w:rFonts w:hint="eastAsia" w:ascii="宋体" w:hAnsi="宋体"/>
          <w:color w:val="000000"/>
          <w:sz w:val="24"/>
          <w:szCs w:val="24"/>
          <w:highlight w:val="none"/>
          <w:lang w:eastAsia="zh-CN"/>
        </w:rPr>
        <w:t>5</w:t>
      </w:r>
      <w:r>
        <w:rPr>
          <w:rFonts w:hint="eastAsia" w:ascii="宋体" w:hAnsi="宋体"/>
          <w:color w:val="000000"/>
          <w:sz w:val="24"/>
          <w:szCs w:val="24"/>
          <w:highlight w:val="none"/>
        </w:rPr>
        <w:t>.</w:t>
      </w:r>
      <w:r>
        <w:rPr>
          <w:rFonts w:ascii="宋体" w:hAnsi="宋体"/>
          <w:color w:val="000000"/>
          <w:sz w:val="24"/>
          <w:szCs w:val="24"/>
          <w:highlight w:val="none"/>
        </w:rPr>
        <w:t>4</w:t>
      </w:r>
      <w:r>
        <w:rPr>
          <w:rFonts w:hint="eastAsia" w:ascii="宋体" w:hAnsi="宋体" w:cs="宋体"/>
          <w:color w:val="000000"/>
          <w:sz w:val="24"/>
          <w:szCs w:val="24"/>
          <w:highlight w:val="none"/>
        </w:rPr>
        <w:t>国家法律法规规定</w:t>
      </w:r>
      <w:r>
        <w:rPr>
          <w:rFonts w:hint="eastAsia" w:ascii="宋体" w:hAnsi="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cs="宋体"/>
          <w:b w:val="0"/>
          <w:bCs w:val="0"/>
          <w:sz w:val="24"/>
          <w:szCs w:val="24"/>
          <w:highlight w:val="none"/>
          <w:lang w:eastAsia="zh-CN"/>
        </w:rPr>
        <w:t>约定应</w:t>
      </w:r>
      <w:r>
        <w:rPr>
          <w:rFonts w:hint="eastAsia" w:ascii="宋体" w:hAnsi="宋体" w:cs="宋体"/>
          <w:color w:val="000000"/>
          <w:sz w:val="24"/>
          <w:szCs w:val="24"/>
          <w:highlight w:val="none"/>
        </w:rPr>
        <w:t>由乙方承担的其他义务和责任。</w:t>
      </w:r>
    </w:p>
    <w:p w14:paraId="36D1E795">
      <w:pPr>
        <w:pageBreakBefore w:val="0"/>
        <w:widowControl/>
        <w:numPr>
          <w:ilvl w:val="0"/>
          <w:numId w:val="6"/>
        </w:numPr>
        <w:kinsoku/>
        <w:wordWrap/>
        <w:overflowPunct/>
        <w:topLinePunct w:val="0"/>
        <w:autoSpaceDE w:val="0"/>
        <w:autoSpaceDN w:val="0"/>
        <w:bidi w:val="0"/>
        <w:adjustRightInd w:val="0"/>
        <w:snapToGrid w:val="0"/>
        <w:spacing w:before="0" w:line="360" w:lineRule="auto"/>
        <w:ind w:firstLine="480" w:firstLineChars="200"/>
        <w:jc w:val="left"/>
        <w:rPr>
          <w:rFonts w:hint="eastAsia" w:ascii="宋体" w:hAnsi="宋体"/>
          <w:b/>
          <w:bCs/>
          <w:color w:val="000000"/>
          <w:sz w:val="24"/>
          <w:szCs w:val="24"/>
          <w:highlight w:val="none"/>
        </w:rPr>
      </w:pPr>
      <w:r>
        <w:rPr>
          <w:rFonts w:hint="eastAsia" w:ascii="宋体" w:hAnsi="宋体"/>
          <w:b/>
          <w:bCs/>
          <w:color w:val="000000"/>
          <w:sz w:val="24"/>
          <w:szCs w:val="24"/>
          <w:highlight w:val="none"/>
        </w:rPr>
        <w:t>合同履</w:t>
      </w:r>
      <w:r>
        <w:rPr>
          <w:rFonts w:hint="eastAsia" w:ascii="宋体" w:hAnsi="宋体"/>
          <w:b/>
          <w:bCs/>
          <w:color w:val="000000"/>
          <w:sz w:val="24"/>
          <w:szCs w:val="24"/>
          <w:highlight w:val="none"/>
          <w:lang w:val="en-US" w:eastAsia="zh-CN"/>
        </w:rPr>
        <w:t>行</w:t>
      </w:r>
    </w:p>
    <w:p w14:paraId="56A38C6D">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ascii="宋体" w:hAnsi="宋体"/>
          <w:color w:val="000000"/>
          <w:sz w:val="24"/>
          <w:szCs w:val="24"/>
          <w:highlight w:val="none"/>
        </w:rPr>
      </w:pPr>
      <w:r>
        <w:rPr>
          <w:rFonts w:hint="eastAsia" w:ascii="宋体" w:hAnsi="宋体"/>
          <w:color w:val="000000"/>
          <w:sz w:val="24"/>
          <w:szCs w:val="24"/>
          <w:highlight w:val="none"/>
          <w:lang w:eastAsia="zh-CN"/>
        </w:rPr>
        <w:t>6</w:t>
      </w:r>
      <w:r>
        <w:rPr>
          <w:rFonts w:hint="eastAsia" w:ascii="宋体" w:hAnsi="宋体"/>
          <w:color w:val="000000"/>
          <w:sz w:val="24"/>
          <w:szCs w:val="24"/>
          <w:highlight w:val="none"/>
        </w:rPr>
        <w:t>.1 甲乙双方应当按照</w:t>
      </w:r>
      <w:r>
        <w:rPr>
          <w:rFonts w:hint="eastAsia" w:ascii="宋体" w:hAnsi="宋体" w:eastAsia="宋体" w:cs="宋体"/>
          <w:b/>
          <w:bCs/>
          <w:sz w:val="24"/>
          <w:szCs w:val="24"/>
          <w:highlight w:val="none"/>
        </w:rPr>
        <w:t>【政府采购合同专用条款】</w:t>
      </w:r>
      <w:r>
        <w:rPr>
          <w:rFonts w:hint="eastAsia" w:ascii="宋体" w:hAnsi="宋体"/>
          <w:color w:val="000000"/>
          <w:sz w:val="24"/>
          <w:szCs w:val="24"/>
          <w:highlight w:val="none"/>
        </w:rPr>
        <w:t>约定顺序履行合同义务；如果没有先后顺序的，应当同时履行。</w:t>
      </w:r>
    </w:p>
    <w:p w14:paraId="2E407194">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sz w:val="24"/>
          <w:szCs w:val="24"/>
          <w:highlight w:val="none"/>
        </w:rPr>
      </w:pPr>
      <w:r>
        <w:rPr>
          <w:rFonts w:hint="eastAsia" w:ascii="宋体" w:hAnsi="宋体"/>
          <w:color w:val="000000"/>
          <w:sz w:val="24"/>
          <w:szCs w:val="24"/>
          <w:highlight w:val="none"/>
          <w:lang w:eastAsia="zh-CN"/>
        </w:rPr>
        <w:t>6</w:t>
      </w:r>
      <w:r>
        <w:rPr>
          <w:rFonts w:hint="eastAsia" w:ascii="宋体" w:hAnsi="宋体"/>
          <w:color w:val="000000"/>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30184852">
      <w:pPr>
        <w:pageBreakBefore w:val="0"/>
        <w:widowControl/>
        <w:kinsoku/>
        <w:wordWrap/>
        <w:overflowPunct/>
        <w:topLinePunct w:val="0"/>
        <w:bidi w:val="0"/>
        <w:adjustRightInd w:val="0"/>
        <w:snapToGrid w:val="0"/>
        <w:spacing w:before="0" w:line="360" w:lineRule="auto"/>
        <w:ind w:firstLine="480" w:firstLineChars="200"/>
        <w:jc w:val="left"/>
        <w:rPr>
          <w:rFonts w:ascii="宋体" w:hAnsi="宋体"/>
          <w:b/>
          <w:bCs/>
          <w:color w:val="000000"/>
          <w:sz w:val="24"/>
          <w:szCs w:val="24"/>
          <w:highlight w:val="none"/>
        </w:rPr>
      </w:pPr>
      <w:r>
        <w:rPr>
          <w:rFonts w:hint="eastAsia" w:ascii="宋体" w:hAnsi="宋体"/>
          <w:b/>
          <w:bCs/>
          <w:color w:val="000000"/>
          <w:sz w:val="24"/>
          <w:szCs w:val="24"/>
          <w:highlight w:val="none"/>
          <w:lang w:eastAsia="zh-CN"/>
        </w:rPr>
        <w:t>7</w:t>
      </w:r>
      <w:r>
        <w:rPr>
          <w:rFonts w:hint="eastAsia" w:ascii="宋体" w:hAnsi="宋体"/>
          <w:b/>
          <w:bCs/>
          <w:color w:val="000000"/>
          <w:sz w:val="24"/>
          <w:szCs w:val="24"/>
          <w:highlight w:val="none"/>
          <w:lang w:val="en-US" w:eastAsia="zh-CN"/>
        </w:rPr>
        <w:t xml:space="preserve">. </w:t>
      </w:r>
      <w:r>
        <w:rPr>
          <w:rFonts w:hint="eastAsia" w:ascii="宋体" w:hAnsi="宋体"/>
          <w:b/>
          <w:bCs/>
          <w:color w:val="000000"/>
          <w:sz w:val="24"/>
          <w:szCs w:val="24"/>
          <w:highlight w:val="none"/>
        </w:rPr>
        <w:t>货物包装、运输</w:t>
      </w:r>
      <w:r>
        <w:rPr>
          <w:rFonts w:hint="eastAsia" w:ascii="宋体" w:hAnsi="宋体"/>
          <w:b/>
          <w:bCs/>
          <w:color w:val="000000"/>
          <w:sz w:val="24"/>
          <w:szCs w:val="24"/>
          <w:highlight w:val="none"/>
          <w:lang w:eastAsia="zh-CN"/>
        </w:rPr>
        <w:t>、</w:t>
      </w:r>
      <w:r>
        <w:rPr>
          <w:rFonts w:hint="eastAsia" w:ascii="宋体" w:hAnsi="宋体"/>
          <w:b/>
          <w:bCs/>
          <w:color w:val="000000"/>
          <w:sz w:val="24"/>
          <w:szCs w:val="24"/>
          <w:highlight w:val="none"/>
        </w:rPr>
        <w:t>保险</w:t>
      </w:r>
      <w:r>
        <w:rPr>
          <w:rFonts w:hint="eastAsia" w:ascii="宋体" w:hAnsi="宋体"/>
          <w:b/>
          <w:bCs/>
          <w:color w:val="000000"/>
          <w:sz w:val="24"/>
          <w:szCs w:val="24"/>
          <w:highlight w:val="none"/>
          <w:lang w:eastAsia="zh-CN"/>
        </w:rPr>
        <w:t>和交付</w:t>
      </w:r>
      <w:r>
        <w:rPr>
          <w:rFonts w:hint="eastAsia" w:ascii="宋体" w:hAnsi="宋体"/>
          <w:b/>
          <w:bCs/>
          <w:color w:val="000000"/>
          <w:sz w:val="24"/>
          <w:szCs w:val="24"/>
          <w:highlight w:val="none"/>
        </w:rPr>
        <w:t>要求</w:t>
      </w:r>
    </w:p>
    <w:p w14:paraId="289468CA">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ascii="宋体" w:hAnsi="宋体"/>
          <w:color w:val="000000"/>
          <w:sz w:val="24"/>
          <w:szCs w:val="24"/>
          <w:highlight w:val="none"/>
        </w:rPr>
      </w:pPr>
      <w:r>
        <w:rPr>
          <w:rFonts w:hint="eastAsia" w:ascii="宋体" w:hAnsi="宋体"/>
          <w:color w:val="000000"/>
          <w:sz w:val="24"/>
          <w:szCs w:val="24"/>
          <w:highlight w:val="none"/>
          <w:lang w:eastAsia="zh-CN"/>
        </w:rPr>
        <w:t>7</w:t>
      </w:r>
      <w:r>
        <w:rPr>
          <w:rFonts w:hint="eastAsia" w:ascii="宋体" w:hAnsi="宋体"/>
          <w:color w:val="000000"/>
          <w:sz w:val="24"/>
          <w:szCs w:val="24"/>
          <w:highlight w:val="none"/>
        </w:rPr>
        <w:t>.1 本合同</w:t>
      </w:r>
      <w:r>
        <w:rPr>
          <w:rFonts w:hint="eastAsia" w:ascii="宋体" w:hAnsi="宋体"/>
          <w:bCs/>
          <w:color w:val="000000"/>
          <w:sz w:val="24"/>
          <w:szCs w:val="24"/>
          <w:highlight w:val="none"/>
        </w:rPr>
        <w:t>涉及商品包装</w:t>
      </w:r>
      <w:r>
        <w:rPr>
          <w:rFonts w:hint="eastAsia" w:ascii="宋体" w:hAnsi="宋体"/>
          <w:bCs/>
          <w:color w:val="000000"/>
          <w:sz w:val="24"/>
          <w:szCs w:val="24"/>
          <w:highlight w:val="none"/>
          <w:lang w:eastAsia="zh-CN"/>
        </w:rPr>
        <w:t>、</w:t>
      </w:r>
      <w:r>
        <w:rPr>
          <w:rFonts w:hint="eastAsia" w:ascii="宋体" w:hAnsi="宋体"/>
          <w:bCs/>
          <w:color w:val="000000"/>
          <w:sz w:val="24"/>
          <w:szCs w:val="24"/>
          <w:highlight w:val="none"/>
        </w:rPr>
        <w:t>快递包装的，</w:t>
      </w:r>
      <w:r>
        <w:rPr>
          <w:rFonts w:hint="eastAsia" w:ascii="宋体" w:hAnsi="宋体"/>
          <w:color w:val="000000"/>
          <w:sz w:val="24"/>
          <w:szCs w:val="24"/>
          <w:highlight w:val="none"/>
        </w:rPr>
        <w:t>除</w:t>
      </w:r>
      <w:r>
        <w:rPr>
          <w:rFonts w:hint="eastAsia" w:ascii="宋体" w:hAnsi="宋体"/>
          <w:b/>
          <w:color w:val="000000"/>
          <w:sz w:val="24"/>
          <w:szCs w:val="24"/>
          <w:highlight w:val="none"/>
        </w:rPr>
        <w:t>【政府采购合同专用条款】</w:t>
      </w:r>
      <w:r>
        <w:rPr>
          <w:rFonts w:hint="eastAsia" w:ascii="宋体" w:hAnsi="宋体"/>
          <w:bCs/>
          <w:color w:val="000000"/>
          <w:sz w:val="24"/>
          <w:szCs w:val="24"/>
          <w:highlight w:val="none"/>
        </w:rPr>
        <w:t>另有</w:t>
      </w:r>
      <w:r>
        <w:rPr>
          <w:rFonts w:hint="eastAsia" w:ascii="宋体" w:hAnsi="宋体"/>
          <w:bCs/>
          <w:color w:val="000000"/>
          <w:sz w:val="24"/>
          <w:szCs w:val="24"/>
          <w:highlight w:val="none"/>
          <w:lang w:eastAsia="zh-CN"/>
        </w:rPr>
        <w:t>约</w:t>
      </w:r>
      <w:r>
        <w:rPr>
          <w:rFonts w:hint="eastAsia" w:ascii="宋体" w:hAnsi="宋体"/>
          <w:bCs/>
          <w:color w:val="000000"/>
          <w:sz w:val="24"/>
          <w:szCs w:val="24"/>
          <w:highlight w:val="none"/>
        </w:rPr>
        <w:t>定</w:t>
      </w:r>
      <w:r>
        <w:rPr>
          <w:rFonts w:hint="eastAsia" w:ascii="宋体" w:hAnsi="宋体"/>
          <w:bCs/>
          <w:color w:val="000000"/>
          <w:sz w:val="24"/>
          <w:szCs w:val="24"/>
          <w:highlight w:val="none"/>
          <w:lang w:eastAsia="zh-CN"/>
        </w:rPr>
        <w:t>外</w:t>
      </w:r>
      <w:r>
        <w:rPr>
          <w:rFonts w:hint="eastAsia" w:ascii="宋体" w:hAnsi="宋体"/>
          <w:bCs/>
          <w:color w:val="000000"/>
          <w:sz w:val="24"/>
          <w:szCs w:val="24"/>
          <w:highlight w:val="none"/>
        </w:rPr>
        <w:t>，</w:t>
      </w:r>
      <w:r>
        <w:rPr>
          <w:rFonts w:hint="eastAsia" w:ascii="宋体" w:hAnsi="宋体"/>
          <w:color w:val="000000"/>
          <w:sz w:val="24"/>
          <w:szCs w:val="24"/>
          <w:highlight w:val="none"/>
        </w:rPr>
        <w:t>包装应适应远距离运输、防潮、防震、防锈和防野蛮装卸等要求，确保货物安全无损地运抵</w:t>
      </w:r>
      <w:r>
        <w:rPr>
          <w:rFonts w:hint="eastAsia" w:ascii="宋体" w:hAnsi="宋体"/>
          <w:b/>
          <w:color w:val="000000"/>
          <w:sz w:val="24"/>
          <w:szCs w:val="24"/>
          <w:highlight w:val="none"/>
        </w:rPr>
        <w:t>【政府采购合同专用条款】</w:t>
      </w:r>
      <w:r>
        <w:rPr>
          <w:rFonts w:hint="eastAsia" w:ascii="宋体" w:hAnsi="宋体"/>
          <w:b w:val="0"/>
          <w:bCs/>
          <w:color w:val="000000"/>
          <w:sz w:val="24"/>
          <w:szCs w:val="24"/>
          <w:highlight w:val="none"/>
          <w:lang w:eastAsia="zh-CN"/>
        </w:rPr>
        <w:t>约定的</w:t>
      </w:r>
      <w:r>
        <w:rPr>
          <w:rFonts w:hint="eastAsia" w:ascii="宋体" w:hAnsi="宋体"/>
          <w:color w:val="000000"/>
          <w:sz w:val="24"/>
          <w:szCs w:val="24"/>
          <w:highlight w:val="none"/>
        </w:rPr>
        <w:t>指定现场。</w:t>
      </w:r>
    </w:p>
    <w:p w14:paraId="50B6F931">
      <w:pPr>
        <w:pageBreakBefore w:val="0"/>
        <w:widowControl/>
        <w:kinsoku/>
        <w:wordWrap/>
        <w:overflowPunct/>
        <w:topLinePunct w:val="0"/>
        <w:bidi w:val="0"/>
        <w:adjustRightInd w:val="0"/>
        <w:snapToGrid w:val="0"/>
        <w:spacing w:before="0" w:line="360" w:lineRule="auto"/>
        <w:ind w:firstLine="480" w:firstLineChars="200"/>
        <w:jc w:val="left"/>
        <w:rPr>
          <w:rFonts w:ascii="宋体" w:hAnsi="宋体"/>
          <w:color w:val="000000"/>
          <w:sz w:val="24"/>
          <w:szCs w:val="24"/>
          <w:highlight w:val="none"/>
        </w:rPr>
      </w:pPr>
      <w:r>
        <w:rPr>
          <w:rFonts w:hint="eastAsia" w:ascii="宋体" w:hAnsi="宋体"/>
          <w:color w:val="000000"/>
          <w:sz w:val="24"/>
          <w:szCs w:val="24"/>
          <w:highlight w:val="none"/>
          <w:lang w:eastAsia="zh-CN"/>
        </w:rPr>
        <w:t>7</w:t>
      </w:r>
      <w:r>
        <w:rPr>
          <w:rFonts w:hint="eastAsia" w:ascii="宋体" w:hAnsi="宋体"/>
          <w:color w:val="000000"/>
          <w:sz w:val="24"/>
          <w:szCs w:val="24"/>
          <w:highlight w:val="none"/>
        </w:rPr>
        <w:t>.2 除</w:t>
      </w:r>
      <w:r>
        <w:rPr>
          <w:rFonts w:hint="eastAsia" w:ascii="宋体" w:hAnsi="宋体"/>
          <w:b/>
          <w:color w:val="000000"/>
          <w:sz w:val="24"/>
          <w:szCs w:val="24"/>
          <w:highlight w:val="none"/>
        </w:rPr>
        <w:t>【政府采购合同专用条款】</w:t>
      </w:r>
      <w:r>
        <w:rPr>
          <w:rFonts w:hint="eastAsia" w:ascii="宋体" w:hAnsi="宋体"/>
          <w:bCs/>
          <w:color w:val="000000"/>
          <w:sz w:val="24"/>
          <w:szCs w:val="24"/>
          <w:highlight w:val="none"/>
        </w:rPr>
        <w:t>另有</w:t>
      </w:r>
      <w:r>
        <w:rPr>
          <w:rFonts w:hint="eastAsia" w:ascii="宋体" w:hAnsi="宋体"/>
          <w:bCs/>
          <w:color w:val="000000"/>
          <w:sz w:val="24"/>
          <w:szCs w:val="24"/>
          <w:highlight w:val="none"/>
          <w:lang w:eastAsia="zh-CN"/>
        </w:rPr>
        <w:t>约</w:t>
      </w:r>
      <w:r>
        <w:rPr>
          <w:rFonts w:hint="eastAsia" w:ascii="宋体" w:hAnsi="宋体"/>
          <w:bCs/>
          <w:color w:val="000000"/>
          <w:sz w:val="24"/>
          <w:szCs w:val="24"/>
          <w:highlight w:val="none"/>
        </w:rPr>
        <w:t>定</w:t>
      </w:r>
      <w:r>
        <w:rPr>
          <w:rFonts w:hint="eastAsia" w:ascii="宋体" w:hAnsi="宋体"/>
          <w:bCs/>
          <w:color w:val="000000"/>
          <w:sz w:val="24"/>
          <w:szCs w:val="24"/>
          <w:highlight w:val="none"/>
          <w:lang w:eastAsia="zh-CN"/>
        </w:rPr>
        <w:t>外</w:t>
      </w:r>
      <w:r>
        <w:rPr>
          <w:rFonts w:hint="eastAsia" w:ascii="宋体" w:hAnsi="宋体"/>
          <w:bCs/>
          <w:color w:val="000000"/>
          <w:sz w:val="24"/>
          <w:szCs w:val="24"/>
          <w:highlight w:val="none"/>
        </w:rPr>
        <w:t>，</w:t>
      </w:r>
      <w:r>
        <w:rPr>
          <w:rFonts w:hint="eastAsia" w:ascii="宋体" w:hAnsi="宋体"/>
          <w:color w:val="000000"/>
          <w:sz w:val="24"/>
          <w:szCs w:val="24"/>
          <w:highlight w:val="none"/>
        </w:rPr>
        <w:t>乙方负责办理将货物运抵本合同规定的</w:t>
      </w:r>
      <w:r>
        <w:rPr>
          <w:rFonts w:hint="eastAsia" w:ascii="宋体" w:hAnsi="宋体" w:eastAsia="宋体"/>
          <w:color w:val="000000"/>
          <w:sz w:val="24"/>
          <w:szCs w:val="24"/>
          <w:highlight w:val="none"/>
          <w:lang w:eastAsia="zh-CN"/>
        </w:rPr>
        <w:t>供货地点</w:t>
      </w:r>
      <w:r>
        <w:rPr>
          <w:rFonts w:hint="eastAsia" w:ascii="宋体" w:hAnsi="宋体"/>
          <w:color w:val="000000"/>
          <w:sz w:val="24"/>
          <w:szCs w:val="24"/>
          <w:highlight w:val="none"/>
          <w:lang w:eastAsia="zh-CN"/>
        </w:rPr>
        <w:t>，并装卸、交付至甲方</w:t>
      </w:r>
      <w:r>
        <w:rPr>
          <w:rFonts w:hint="eastAsia" w:ascii="宋体" w:hAnsi="宋体"/>
          <w:color w:val="000000"/>
          <w:sz w:val="24"/>
          <w:szCs w:val="24"/>
          <w:highlight w:val="none"/>
        </w:rPr>
        <w:t>的一切运输事项，相关费用应</w:t>
      </w:r>
      <w:r>
        <w:rPr>
          <w:rFonts w:hint="eastAsia" w:ascii="宋体" w:hAnsi="宋体"/>
          <w:color w:val="000000"/>
          <w:sz w:val="24"/>
          <w:szCs w:val="24"/>
          <w:highlight w:val="none"/>
          <w:lang w:eastAsia="zh-CN"/>
        </w:rPr>
        <w:t>包含</w:t>
      </w:r>
      <w:r>
        <w:rPr>
          <w:rFonts w:hint="eastAsia" w:ascii="宋体" w:hAnsi="宋体"/>
          <w:color w:val="000000"/>
          <w:sz w:val="24"/>
          <w:szCs w:val="24"/>
          <w:highlight w:val="none"/>
        </w:rPr>
        <w:t>在合同</w:t>
      </w:r>
      <w:r>
        <w:rPr>
          <w:rFonts w:hint="eastAsia" w:ascii="宋体" w:hAnsi="宋体"/>
          <w:color w:val="000000"/>
          <w:sz w:val="24"/>
          <w:szCs w:val="24"/>
          <w:highlight w:val="none"/>
          <w:lang w:eastAsia="zh-CN"/>
        </w:rPr>
        <w:t>价款</w:t>
      </w:r>
      <w:r>
        <w:rPr>
          <w:rFonts w:hint="eastAsia" w:ascii="宋体" w:hAnsi="宋体"/>
          <w:color w:val="000000"/>
          <w:sz w:val="24"/>
          <w:szCs w:val="24"/>
          <w:highlight w:val="none"/>
        </w:rPr>
        <w:t>中。</w:t>
      </w:r>
    </w:p>
    <w:p w14:paraId="796D498F">
      <w:pPr>
        <w:pageBreakBefore w:val="0"/>
        <w:widowControl/>
        <w:kinsoku/>
        <w:wordWrap/>
        <w:overflowPunct/>
        <w:topLinePunct w:val="0"/>
        <w:bidi w:val="0"/>
        <w:adjustRightInd w:val="0"/>
        <w:snapToGrid w:val="0"/>
        <w:spacing w:before="0" w:line="360" w:lineRule="auto"/>
        <w:ind w:firstLine="480" w:firstLineChars="200"/>
        <w:jc w:val="left"/>
        <w:rPr>
          <w:rFonts w:ascii="宋体" w:hAnsi="宋体"/>
          <w:color w:val="000000"/>
          <w:sz w:val="24"/>
          <w:szCs w:val="24"/>
          <w:highlight w:val="none"/>
        </w:rPr>
      </w:pPr>
      <w:r>
        <w:rPr>
          <w:rFonts w:hint="eastAsia" w:ascii="宋体" w:hAnsi="宋体"/>
          <w:color w:val="000000"/>
          <w:sz w:val="24"/>
          <w:szCs w:val="24"/>
          <w:highlight w:val="none"/>
          <w:lang w:eastAsia="zh-CN"/>
        </w:rPr>
        <w:t>7</w:t>
      </w:r>
      <w:r>
        <w:rPr>
          <w:rFonts w:hint="eastAsia" w:ascii="宋体" w:hAnsi="宋体"/>
          <w:color w:val="000000"/>
          <w:sz w:val="24"/>
          <w:szCs w:val="24"/>
          <w:highlight w:val="none"/>
        </w:rPr>
        <w:t>.3 货物保险要求按</w:t>
      </w:r>
      <w:r>
        <w:rPr>
          <w:rFonts w:hint="eastAsia" w:ascii="宋体" w:hAnsi="宋体"/>
          <w:b/>
          <w:color w:val="000000"/>
          <w:sz w:val="24"/>
          <w:szCs w:val="24"/>
          <w:highlight w:val="none"/>
        </w:rPr>
        <w:t>【政府采购合同专用条款】</w:t>
      </w:r>
      <w:r>
        <w:rPr>
          <w:rFonts w:hint="eastAsia" w:ascii="宋体" w:hAnsi="宋体"/>
          <w:bCs/>
          <w:color w:val="000000"/>
          <w:sz w:val="24"/>
          <w:szCs w:val="24"/>
          <w:highlight w:val="none"/>
        </w:rPr>
        <w:t>规定执行</w:t>
      </w:r>
      <w:r>
        <w:rPr>
          <w:rFonts w:hint="eastAsia" w:ascii="宋体" w:hAnsi="宋体"/>
          <w:color w:val="000000"/>
          <w:sz w:val="24"/>
          <w:szCs w:val="24"/>
          <w:highlight w:val="none"/>
        </w:rPr>
        <w:t>。</w:t>
      </w:r>
    </w:p>
    <w:p w14:paraId="2E8AA884">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hint="eastAsia" w:ascii="宋体" w:hAnsi="宋体"/>
          <w:color w:val="000000"/>
          <w:sz w:val="24"/>
          <w:szCs w:val="24"/>
          <w:highlight w:val="none"/>
        </w:rPr>
      </w:pPr>
      <w:r>
        <w:rPr>
          <w:rFonts w:hint="eastAsia" w:ascii="宋体" w:hAnsi="宋体"/>
          <w:color w:val="000000"/>
          <w:sz w:val="24"/>
          <w:szCs w:val="24"/>
          <w:highlight w:val="none"/>
          <w:lang w:eastAsia="zh-CN"/>
        </w:rPr>
        <w:t>7</w:t>
      </w:r>
      <w:r>
        <w:rPr>
          <w:rFonts w:hint="eastAsia" w:ascii="宋体" w:hAnsi="宋体"/>
          <w:color w:val="000000"/>
          <w:sz w:val="24"/>
          <w:szCs w:val="24"/>
          <w:highlight w:val="none"/>
        </w:rPr>
        <w:t xml:space="preserve">.4 </w:t>
      </w:r>
      <w:r>
        <w:rPr>
          <w:rFonts w:hint="eastAsia" w:ascii="宋体" w:hAnsi="宋体"/>
          <w:color w:val="000000"/>
          <w:sz w:val="24"/>
          <w:szCs w:val="24"/>
          <w:highlight w:val="none"/>
          <w:lang w:val="en-US" w:eastAsia="zh-CN"/>
        </w:rPr>
        <w:t>除采购活动</w:t>
      </w:r>
      <w:r>
        <w:rPr>
          <w:rFonts w:hint="eastAsia" w:ascii="宋体" w:hAnsi="宋体"/>
          <w:color w:val="000000"/>
          <w:sz w:val="24"/>
          <w:szCs w:val="24"/>
          <w:highlight w:val="none"/>
        </w:rPr>
        <w:t>对商品包装</w:t>
      </w:r>
      <w:r>
        <w:rPr>
          <w:rFonts w:hint="eastAsia" w:ascii="宋体" w:hAnsi="宋体"/>
          <w:color w:val="000000"/>
          <w:sz w:val="24"/>
          <w:szCs w:val="24"/>
          <w:highlight w:val="none"/>
          <w:lang w:eastAsia="zh-CN"/>
        </w:rPr>
        <w:t>、</w:t>
      </w:r>
      <w:r>
        <w:rPr>
          <w:rFonts w:hint="eastAsia" w:ascii="宋体" w:hAnsi="宋体"/>
          <w:color w:val="000000"/>
          <w:sz w:val="24"/>
          <w:szCs w:val="24"/>
          <w:highlight w:val="none"/>
        </w:rPr>
        <w:t>快递包装</w:t>
      </w:r>
      <w:r>
        <w:rPr>
          <w:rFonts w:hint="eastAsia" w:ascii="宋体" w:hAnsi="宋体"/>
          <w:color w:val="000000"/>
          <w:sz w:val="24"/>
          <w:szCs w:val="24"/>
          <w:highlight w:val="none"/>
          <w:lang w:val="en-US" w:eastAsia="zh-CN"/>
        </w:rPr>
        <w:t>达成具体约定外</w:t>
      </w:r>
      <w:r>
        <w:rPr>
          <w:rFonts w:hint="eastAsia" w:ascii="宋体" w:hAnsi="宋体"/>
          <w:color w:val="000000"/>
          <w:sz w:val="24"/>
          <w:szCs w:val="24"/>
          <w:highlight w:val="none"/>
        </w:rPr>
        <w:t>，乙方提供产品及相关快递服务</w:t>
      </w:r>
      <w:r>
        <w:rPr>
          <w:rFonts w:hint="eastAsia" w:ascii="宋体" w:hAnsi="宋体"/>
          <w:color w:val="000000"/>
          <w:sz w:val="24"/>
          <w:szCs w:val="24"/>
          <w:highlight w:val="none"/>
          <w:lang w:val="en-US" w:eastAsia="zh-CN"/>
        </w:rPr>
        <w:t>涉及到</w:t>
      </w:r>
      <w:r>
        <w:rPr>
          <w:rFonts w:hint="eastAsia" w:ascii="宋体" w:hAnsi="宋体"/>
          <w:color w:val="000000"/>
          <w:sz w:val="24"/>
          <w:szCs w:val="24"/>
          <w:highlight w:val="none"/>
        </w:rPr>
        <w:t>具体包装要求</w:t>
      </w:r>
      <w:r>
        <w:rPr>
          <w:rFonts w:hint="eastAsia" w:ascii="宋体" w:hAnsi="宋体"/>
          <w:color w:val="000000"/>
          <w:sz w:val="24"/>
          <w:szCs w:val="24"/>
          <w:highlight w:val="none"/>
          <w:lang w:val="en-US" w:eastAsia="zh-CN"/>
        </w:rPr>
        <w:t>的，</w:t>
      </w:r>
      <w:r>
        <w:rPr>
          <w:rFonts w:hint="eastAsia" w:ascii="宋体" w:hAnsi="宋体"/>
          <w:color w:val="000000"/>
          <w:sz w:val="24"/>
          <w:szCs w:val="24"/>
          <w:highlight w:val="none"/>
        </w:rPr>
        <w:t>应</w:t>
      </w:r>
      <w:r>
        <w:rPr>
          <w:rFonts w:hint="eastAsia" w:ascii="宋体" w:hAnsi="宋体"/>
          <w:color w:val="000000"/>
          <w:sz w:val="24"/>
          <w:szCs w:val="24"/>
          <w:highlight w:val="none"/>
          <w:lang w:val="en-US" w:eastAsia="zh-CN"/>
        </w:rPr>
        <w:t>不低于</w:t>
      </w:r>
      <w:r>
        <w:rPr>
          <w:rFonts w:hint="eastAsia" w:ascii="宋体" w:hAnsi="宋体"/>
          <w:color w:val="000000"/>
          <w:sz w:val="24"/>
          <w:szCs w:val="24"/>
          <w:highlight w:val="none"/>
        </w:rPr>
        <w:t>《商品包装政府采购需求标准（试行）</w:t>
      </w:r>
      <w:r>
        <w:rPr>
          <w:rFonts w:hint="eastAsia" w:ascii="宋体" w:hAnsi="宋体"/>
          <w:color w:val="000000"/>
          <w:sz w:val="24"/>
          <w:szCs w:val="24"/>
          <w:highlight w:val="none"/>
          <w:lang w:eastAsia="zh-CN"/>
        </w:rPr>
        <w:t>》《</w:t>
      </w:r>
      <w:r>
        <w:rPr>
          <w:rFonts w:hint="eastAsia" w:ascii="宋体" w:hAnsi="宋体"/>
          <w:color w:val="000000"/>
          <w:sz w:val="24"/>
          <w:szCs w:val="24"/>
          <w:highlight w:val="none"/>
        </w:rPr>
        <w:t>快递包装政府采购需求标准（试行）》</w:t>
      </w:r>
      <w:r>
        <w:rPr>
          <w:rFonts w:hint="eastAsia" w:ascii="宋体" w:hAnsi="宋体"/>
          <w:color w:val="000000"/>
          <w:sz w:val="24"/>
          <w:szCs w:val="24"/>
          <w:highlight w:val="none"/>
          <w:lang w:val="en-US" w:eastAsia="zh-CN"/>
        </w:rPr>
        <w:t>标准</w:t>
      </w:r>
      <w:r>
        <w:rPr>
          <w:rFonts w:hint="eastAsia" w:ascii="宋体" w:hAnsi="宋体"/>
          <w:color w:val="000000"/>
          <w:sz w:val="24"/>
          <w:szCs w:val="24"/>
          <w:highlight w:val="none"/>
        </w:rPr>
        <w:t>，并作为履约验收的内容，必要时甲方可以要求乙方在履约验收环节出具检测报告。</w:t>
      </w:r>
    </w:p>
    <w:p w14:paraId="6A89FC8D">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hint="eastAsia" w:ascii="宋体" w:hAnsi="宋体"/>
          <w:color w:val="000000"/>
          <w:sz w:val="24"/>
          <w:szCs w:val="24"/>
          <w:highlight w:val="none"/>
        </w:rPr>
      </w:pPr>
      <w:r>
        <w:rPr>
          <w:rFonts w:hint="eastAsia" w:ascii="宋体" w:hAnsi="宋体"/>
          <w:color w:val="000000"/>
          <w:sz w:val="24"/>
          <w:szCs w:val="24"/>
          <w:highlight w:val="none"/>
          <w:lang w:val="en-US" w:eastAsia="zh-CN"/>
        </w:rPr>
        <w:t xml:space="preserve">7.5 </w:t>
      </w:r>
      <w:r>
        <w:rPr>
          <w:rFonts w:hint="eastAsia" w:ascii="宋体" w:hAnsi="宋体" w:eastAsia="宋体" w:cs="宋体"/>
          <w:color w:val="000000"/>
          <w:sz w:val="24"/>
          <w:szCs w:val="24"/>
          <w:highlight w:val="none"/>
        </w:rPr>
        <w:t>乙方在运输到达之前</w:t>
      </w:r>
      <w:r>
        <w:rPr>
          <w:rFonts w:hint="eastAsia" w:ascii="宋体" w:hAnsi="宋体" w:cs="宋体"/>
          <w:color w:val="000000"/>
          <w:sz w:val="24"/>
          <w:szCs w:val="24"/>
          <w:highlight w:val="none"/>
          <w:lang w:eastAsia="zh-CN"/>
        </w:rPr>
        <w:t>应</w:t>
      </w:r>
      <w:r>
        <w:rPr>
          <w:rFonts w:hint="eastAsia" w:ascii="宋体" w:hAnsi="宋体" w:eastAsia="宋体" w:cs="宋体"/>
          <w:color w:val="000000"/>
          <w:sz w:val="24"/>
          <w:szCs w:val="24"/>
          <w:highlight w:val="none"/>
        </w:rPr>
        <w:t>提前通知</w:t>
      </w:r>
      <w:r>
        <w:rPr>
          <w:rFonts w:hint="eastAsia" w:ascii="宋体" w:hAnsi="宋体" w:cs="宋体"/>
          <w:color w:val="000000"/>
          <w:sz w:val="24"/>
          <w:szCs w:val="24"/>
          <w:highlight w:val="none"/>
          <w:lang w:eastAsia="zh-CN"/>
        </w:rPr>
        <w:t>甲方</w:t>
      </w:r>
      <w:r>
        <w:rPr>
          <w:rFonts w:hint="eastAsia" w:ascii="宋体" w:hAnsi="宋体" w:eastAsia="宋体" w:cs="宋体"/>
          <w:color w:val="000000"/>
          <w:sz w:val="24"/>
          <w:szCs w:val="24"/>
          <w:highlight w:val="none"/>
        </w:rPr>
        <w:t>，并提示货物运输装卸的注意事项</w:t>
      </w:r>
      <w:r>
        <w:rPr>
          <w:rFonts w:hint="eastAsia" w:ascii="宋体" w:hAnsi="宋体" w:cs="宋体"/>
          <w:color w:val="000000"/>
          <w:sz w:val="24"/>
          <w:szCs w:val="24"/>
          <w:highlight w:val="none"/>
          <w:lang w:eastAsia="zh-CN"/>
        </w:rPr>
        <w:t>，甲方配合乙方做好货物的接收工作。</w:t>
      </w:r>
    </w:p>
    <w:p w14:paraId="4B28CB39">
      <w:pPr>
        <w:pStyle w:val="30"/>
        <w:pageBreakBefore w:val="0"/>
        <w:widowControl/>
        <w:kinsoku/>
        <w:wordWrap/>
        <w:overflowPunct/>
        <w:topLinePunct w:val="0"/>
        <w:bidi w:val="0"/>
        <w:adjustRightInd w:val="0"/>
        <w:spacing w:line="360" w:lineRule="auto"/>
        <w:ind w:firstLine="480" w:firstLineChars="200"/>
        <w:rPr>
          <w:rFonts w:hint="default" w:eastAsia="华文楷体"/>
          <w:sz w:val="24"/>
          <w:szCs w:val="24"/>
          <w:highlight w:val="none"/>
          <w:lang w:val="en-US" w:eastAsia="zh-CN"/>
        </w:rPr>
      </w:pPr>
      <w:r>
        <w:rPr>
          <w:rFonts w:hint="eastAsia" w:ascii="宋体" w:hAnsi="宋体" w:eastAsia="宋体" w:cs="Times New Roman"/>
          <w:color w:val="000000"/>
          <w:kern w:val="2"/>
          <w:sz w:val="24"/>
          <w:szCs w:val="24"/>
          <w:highlight w:val="none"/>
          <w:lang w:val="en-US" w:eastAsia="zh-CN"/>
        </w:rPr>
        <w:t xml:space="preserve">7.6 </w:t>
      </w:r>
      <w:r>
        <w:rPr>
          <w:rFonts w:hint="eastAsia" w:ascii="宋体" w:hAnsi="宋体" w:eastAsia="宋体" w:cs="Times New Roman"/>
          <w:color w:val="000000"/>
          <w:kern w:val="2"/>
          <w:sz w:val="24"/>
          <w:szCs w:val="24"/>
          <w:highlight w:val="none"/>
        </w:rPr>
        <w:t>如因包装</w:t>
      </w:r>
      <w:r>
        <w:rPr>
          <w:rFonts w:hint="eastAsia" w:ascii="宋体" w:hAnsi="宋体" w:eastAsia="宋体" w:cs="Times New Roman"/>
          <w:color w:val="000000"/>
          <w:kern w:val="2"/>
          <w:sz w:val="24"/>
          <w:szCs w:val="24"/>
          <w:highlight w:val="none"/>
          <w:lang w:eastAsia="zh-CN"/>
        </w:rPr>
        <w:t>、运输</w:t>
      </w:r>
      <w:r>
        <w:rPr>
          <w:rFonts w:hint="eastAsia" w:ascii="宋体" w:hAnsi="宋体" w:eastAsia="宋体" w:cs="Times New Roman"/>
          <w:color w:val="000000"/>
          <w:kern w:val="2"/>
          <w:sz w:val="24"/>
          <w:szCs w:val="24"/>
          <w:highlight w:val="none"/>
        </w:rPr>
        <w:t>问题导致货物</w:t>
      </w:r>
      <w:r>
        <w:rPr>
          <w:rFonts w:hint="eastAsia" w:ascii="宋体" w:hAnsi="宋体" w:eastAsia="宋体" w:cs="Times New Roman"/>
          <w:color w:val="000000"/>
          <w:kern w:val="2"/>
          <w:sz w:val="24"/>
          <w:szCs w:val="24"/>
          <w:highlight w:val="none"/>
          <w:lang w:eastAsia="zh-CN"/>
        </w:rPr>
        <w:t>损毁、丢失</w:t>
      </w:r>
      <w:r>
        <w:rPr>
          <w:rFonts w:hint="eastAsia" w:ascii="宋体" w:hAnsi="宋体" w:eastAsia="宋体" w:cs="Times New Roman"/>
          <w:color w:val="000000"/>
          <w:kern w:val="2"/>
          <w:sz w:val="24"/>
          <w:szCs w:val="24"/>
          <w:highlight w:val="none"/>
        </w:rPr>
        <w:t>或者品质下降，</w:t>
      </w:r>
      <w:r>
        <w:rPr>
          <w:rFonts w:hint="eastAsia" w:ascii="宋体" w:hAnsi="宋体" w:eastAsia="宋体" w:cs="Times New Roman"/>
          <w:color w:val="000000"/>
          <w:kern w:val="2"/>
          <w:sz w:val="24"/>
          <w:szCs w:val="24"/>
          <w:highlight w:val="none"/>
          <w:lang w:eastAsia="zh-CN"/>
        </w:rPr>
        <w:t>甲方</w:t>
      </w:r>
      <w:r>
        <w:rPr>
          <w:rFonts w:hint="eastAsia" w:ascii="宋体" w:hAnsi="宋体" w:eastAsia="宋体" w:cs="Times New Roman"/>
          <w:color w:val="000000"/>
          <w:kern w:val="2"/>
          <w:sz w:val="24"/>
          <w:szCs w:val="24"/>
          <w:highlight w:val="none"/>
        </w:rPr>
        <w:t>有权要求降价、换货、拒收部分或整批货物，由此</w:t>
      </w:r>
      <w:r>
        <w:rPr>
          <w:rFonts w:hint="eastAsia" w:ascii="宋体" w:hAnsi="宋体" w:eastAsia="宋体" w:cs="Times New Roman"/>
          <w:color w:val="000000"/>
          <w:kern w:val="2"/>
          <w:sz w:val="24"/>
          <w:szCs w:val="24"/>
          <w:highlight w:val="none"/>
          <w:lang w:eastAsia="zh-CN"/>
        </w:rPr>
        <w:t>产生</w:t>
      </w:r>
      <w:r>
        <w:rPr>
          <w:rFonts w:hint="eastAsia" w:ascii="宋体" w:hAnsi="宋体" w:eastAsia="宋体" w:cs="Times New Roman"/>
          <w:color w:val="000000"/>
          <w:kern w:val="2"/>
          <w:sz w:val="24"/>
          <w:szCs w:val="24"/>
          <w:highlight w:val="none"/>
        </w:rPr>
        <w:t>的费用和损失，均由</w:t>
      </w:r>
      <w:r>
        <w:rPr>
          <w:rFonts w:hint="eastAsia" w:ascii="宋体" w:hAnsi="宋体" w:eastAsia="宋体" w:cs="Times New Roman"/>
          <w:color w:val="000000"/>
          <w:kern w:val="2"/>
          <w:sz w:val="24"/>
          <w:szCs w:val="24"/>
          <w:highlight w:val="none"/>
          <w:lang w:eastAsia="zh-CN"/>
        </w:rPr>
        <w:t>乙方</w:t>
      </w:r>
      <w:r>
        <w:rPr>
          <w:rFonts w:hint="eastAsia" w:ascii="宋体" w:hAnsi="宋体" w:eastAsia="宋体" w:cs="Times New Roman"/>
          <w:color w:val="000000"/>
          <w:kern w:val="2"/>
          <w:sz w:val="24"/>
          <w:szCs w:val="24"/>
          <w:highlight w:val="none"/>
        </w:rPr>
        <w:t>承担。</w:t>
      </w:r>
    </w:p>
    <w:p w14:paraId="51D2B565">
      <w:pPr>
        <w:pageBreakBefore w:val="0"/>
        <w:widowControl/>
        <w:kinsoku/>
        <w:wordWrap/>
        <w:overflowPunct/>
        <w:topLinePunct w:val="0"/>
        <w:bidi w:val="0"/>
        <w:adjustRightInd w:val="0"/>
        <w:snapToGrid w:val="0"/>
        <w:spacing w:before="0" w:line="360" w:lineRule="auto"/>
        <w:ind w:firstLine="480" w:firstLineChars="200"/>
        <w:jc w:val="left"/>
        <w:rPr>
          <w:rFonts w:ascii="宋体" w:hAnsi="宋体"/>
          <w:b/>
          <w:color w:val="auto"/>
          <w:sz w:val="24"/>
          <w:szCs w:val="24"/>
          <w:highlight w:val="none"/>
        </w:rPr>
      </w:pPr>
      <w:r>
        <w:rPr>
          <w:rFonts w:hint="eastAsia" w:ascii="宋体" w:hAnsi="宋体"/>
          <w:b/>
          <w:color w:val="000000"/>
          <w:sz w:val="24"/>
          <w:szCs w:val="24"/>
          <w:highlight w:val="none"/>
          <w:lang w:eastAsia="zh-CN"/>
        </w:rPr>
        <w:t>8</w:t>
      </w:r>
      <w:r>
        <w:rPr>
          <w:rFonts w:hint="eastAsia" w:ascii="宋体" w:hAnsi="宋体"/>
          <w:b/>
          <w:color w:val="000000"/>
          <w:sz w:val="24"/>
          <w:szCs w:val="24"/>
          <w:highlight w:val="none"/>
          <w:lang w:val="en-US" w:eastAsia="zh-CN"/>
        </w:rPr>
        <w:t xml:space="preserve">. </w:t>
      </w:r>
      <w:r>
        <w:rPr>
          <w:rFonts w:hint="eastAsia" w:ascii="宋体" w:hAnsi="宋体"/>
          <w:b/>
          <w:color w:val="auto"/>
          <w:sz w:val="24"/>
          <w:szCs w:val="24"/>
          <w:highlight w:val="none"/>
        </w:rPr>
        <w:t>质量标准和保证</w:t>
      </w:r>
    </w:p>
    <w:p w14:paraId="0E8ACED1">
      <w:pPr>
        <w:pStyle w:val="12"/>
        <w:pageBreakBefore w:val="0"/>
        <w:widowControl/>
        <w:kinsoku/>
        <w:wordWrap/>
        <w:overflowPunct/>
        <w:topLinePunct w:val="0"/>
        <w:bidi w:val="0"/>
        <w:adjustRightInd w:val="0"/>
        <w:snapToGrid w:val="0"/>
        <w:spacing w:before="0" w:line="360" w:lineRule="auto"/>
        <w:ind w:firstLine="480" w:firstLineChars="200"/>
        <w:jc w:val="left"/>
        <w:rPr>
          <w:rFonts w:hint="eastAsia" w:ascii="宋体" w:hAnsi="宋体" w:eastAsia="Arial" w:cs="Arial"/>
          <w:snapToGrid w:val="0"/>
          <w:color w:val="000000"/>
          <w:kern w:val="0"/>
          <w:sz w:val="24"/>
          <w:szCs w:val="24"/>
          <w:highlight w:val="none"/>
          <w:lang w:val="en-US" w:eastAsia="en-US" w:bidi="ar-SA"/>
        </w:rPr>
      </w:pPr>
      <w:r>
        <w:rPr>
          <w:rFonts w:hint="eastAsia" w:ascii="宋体" w:hAnsi="宋体" w:eastAsia="Arial" w:cs="Arial"/>
          <w:snapToGrid w:val="0"/>
          <w:color w:val="000000"/>
          <w:kern w:val="0"/>
          <w:sz w:val="24"/>
          <w:szCs w:val="24"/>
          <w:highlight w:val="none"/>
          <w:lang w:val="en-US" w:eastAsia="zh-CN" w:bidi="ar-SA"/>
        </w:rPr>
        <w:t>8</w:t>
      </w:r>
      <w:r>
        <w:rPr>
          <w:rFonts w:hint="eastAsia" w:ascii="宋体" w:hAnsi="宋体" w:eastAsia="Arial" w:cs="Arial"/>
          <w:snapToGrid w:val="0"/>
          <w:color w:val="000000"/>
          <w:kern w:val="0"/>
          <w:sz w:val="24"/>
          <w:szCs w:val="24"/>
          <w:highlight w:val="none"/>
          <w:lang w:val="en-US" w:eastAsia="en-US" w:bidi="ar-SA"/>
        </w:rPr>
        <w:t>.1 质量标准</w:t>
      </w:r>
    </w:p>
    <w:p w14:paraId="0C2E17B8">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（1）本合同下</w:t>
      </w:r>
      <w:r>
        <w:rPr>
          <w:rFonts w:hint="eastAsia" w:ascii="宋体" w:hAnsi="宋体"/>
          <w:color w:val="auto"/>
          <w:sz w:val="24"/>
          <w:szCs w:val="24"/>
          <w:highlight w:val="none"/>
          <w:lang w:eastAsia="zh-CN"/>
        </w:rPr>
        <w:t>提供</w:t>
      </w:r>
      <w:r>
        <w:rPr>
          <w:rFonts w:hint="eastAsia" w:ascii="宋体" w:hAnsi="宋体"/>
          <w:color w:val="auto"/>
          <w:sz w:val="24"/>
          <w:szCs w:val="24"/>
          <w:highlight w:val="none"/>
        </w:rPr>
        <w:t>的货物应符合</w:t>
      </w:r>
      <w:r>
        <w:rPr>
          <w:rFonts w:hint="eastAsia" w:ascii="宋体" w:hAnsi="宋体"/>
          <w:color w:val="auto"/>
          <w:sz w:val="24"/>
          <w:szCs w:val="24"/>
          <w:highlight w:val="none"/>
          <w:lang w:eastAsia="zh-CN"/>
        </w:rPr>
        <w:t>合同</w:t>
      </w:r>
      <w:r>
        <w:rPr>
          <w:rFonts w:hint="eastAsia" w:ascii="宋体" w:hAnsi="宋体" w:cs="宋体"/>
          <w:color w:val="000000"/>
          <w:sz w:val="24"/>
          <w:szCs w:val="24"/>
          <w:highlight w:val="none"/>
          <w:lang w:eastAsia="zh-CN"/>
        </w:rPr>
        <w:t>约</w:t>
      </w:r>
      <w:r>
        <w:rPr>
          <w:rFonts w:hint="eastAsia" w:ascii="宋体" w:hAnsi="宋体" w:eastAsia="宋体" w:cs="宋体"/>
          <w:color w:val="000000"/>
          <w:sz w:val="24"/>
          <w:szCs w:val="24"/>
          <w:highlight w:val="none"/>
        </w:rPr>
        <w:t>定的</w:t>
      </w:r>
      <w:r>
        <w:rPr>
          <w:rFonts w:hint="eastAsia" w:ascii="宋体" w:hAnsi="宋体" w:eastAsia="宋体" w:cs="宋体"/>
          <w:sz w:val="24"/>
          <w:szCs w:val="24"/>
          <w:highlight w:val="none"/>
        </w:rPr>
        <w:t>品牌、规格型号、技术性能、配置、质量、数量等要求。</w:t>
      </w:r>
      <w:r>
        <w:rPr>
          <w:rFonts w:hint="eastAsia" w:ascii="宋体" w:hAnsi="宋体"/>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color w:val="auto"/>
          <w:sz w:val="24"/>
          <w:szCs w:val="24"/>
          <w:highlight w:val="none"/>
          <w:lang w:eastAsia="zh-CN"/>
        </w:rPr>
        <w:t>。</w:t>
      </w:r>
    </w:p>
    <w:p w14:paraId="283EAD69">
      <w:pPr>
        <w:pStyle w:val="12"/>
        <w:pageBreakBefore w:val="0"/>
        <w:widowControl/>
        <w:kinsoku/>
        <w:wordWrap/>
        <w:overflowPunct/>
        <w:topLinePunct w:val="0"/>
        <w:bidi w:val="0"/>
        <w:adjustRightInd w:val="0"/>
        <w:snapToGrid w:val="0"/>
        <w:spacing w:before="0" w:line="360" w:lineRule="auto"/>
        <w:ind w:firstLine="480" w:firstLineChars="200"/>
        <w:jc w:val="left"/>
        <w:rPr>
          <w:rFonts w:hint="eastAsia" w:ascii="宋体" w:hAnsi="宋体" w:eastAsia="Arial" w:cs="Arial"/>
          <w:snapToGrid w:val="0"/>
          <w:color w:val="auto"/>
          <w:kern w:val="0"/>
          <w:sz w:val="24"/>
          <w:szCs w:val="24"/>
          <w:highlight w:val="none"/>
          <w:lang w:val="en-US" w:eastAsia="en-US" w:bidi="ar-SA"/>
        </w:rPr>
      </w:pPr>
      <w:r>
        <w:rPr>
          <w:rFonts w:hint="eastAsia" w:ascii="宋体" w:hAnsi="宋体" w:eastAsia="Arial" w:cs="Arial"/>
          <w:snapToGrid w:val="0"/>
          <w:color w:val="auto"/>
          <w:kern w:val="0"/>
          <w:sz w:val="24"/>
          <w:szCs w:val="24"/>
          <w:highlight w:val="none"/>
          <w:lang w:val="en-US" w:eastAsia="en-US" w:bidi="ar-SA"/>
        </w:rPr>
        <w:t>（2）采用中华人民共和国法定计量单位。</w:t>
      </w:r>
    </w:p>
    <w:p w14:paraId="0E7AE102">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（3）乙方所</w:t>
      </w:r>
      <w:r>
        <w:rPr>
          <w:rFonts w:hint="eastAsia" w:ascii="宋体" w:hAnsi="宋体"/>
          <w:color w:val="auto"/>
          <w:sz w:val="24"/>
          <w:szCs w:val="24"/>
          <w:highlight w:val="none"/>
          <w:lang w:eastAsia="zh-CN"/>
        </w:rPr>
        <w:t>提供</w:t>
      </w:r>
      <w:r>
        <w:rPr>
          <w:rFonts w:hint="eastAsia" w:ascii="宋体" w:hAnsi="宋体"/>
          <w:color w:val="auto"/>
          <w:sz w:val="24"/>
          <w:szCs w:val="24"/>
          <w:highlight w:val="none"/>
        </w:rPr>
        <w:t>的货物应符合国家有关安全、环保、卫生</w:t>
      </w:r>
      <w:r>
        <w:rPr>
          <w:rFonts w:hint="eastAsia" w:ascii="宋体" w:hAnsi="宋体"/>
          <w:color w:val="auto"/>
          <w:sz w:val="24"/>
          <w:szCs w:val="24"/>
          <w:highlight w:val="none"/>
          <w:lang w:eastAsia="zh-CN"/>
        </w:rPr>
        <w:t>的</w:t>
      </w:r>
      <w:r>
        <w:rPr>
          <w:rFonts w:hint="eastAsia" w:ascii="宋体" w:hAnsi="宋体"/>
          <w:color w:val="auto"/>
          <w:sz w:val="24"/>
          <w:szCs w:val="24"/>
          <w:highlight w:val="none"/>
        </w:rPr>
        <w:t>规定。</w:t>
      </w:r>
    </w:p>
    <w:p w14:paraId="6074AC55">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（4）乙方应向甲方提交所</w:t>
      </w:r>
      <w:r>
        <w:rPr>
          <w:rFonts w:hint="eastAsia" w:ascii="宋体" w:hAnsi="宋体"/>
          <w:color w:val="auto"/>
          <w:sz w:val="24"/>
          <w:szCs w:val="24"/>
          <w:highlight w:val="none"/>
          <w:lang w:eastAsia="zh-CN"/>
        </w:rPr>
        <w:t>提供</w:t>
      </w:r>
      <w:r>
        <w:rPr>
          <w:rFonts w:hint="eastAsia" w:ascii="宋体" w:hAnsi="宋体"/>
          <w:color w:val="auto"/>
          <w:sz w:val="24"/>
          <w:szCs w:val="24"/>
          <w:highlight w:val="none"/>
        </w:rPr>
        <w:t>货物的技术文件，包括相应的中文技术文件，如：产品目录、图纸、操作手册、使用说明、维护手册或服务指南</w:t>
      </w:r>
      <w:r>
        <w:rPr>
          <w:rFonts w:hint="eastAsia" w:ascii="宋体" w:hAnsi="宋体"/>
          <w:color w:val="auto"/>
          <w:sz w:val="24"/>
          <w:szCs w:val="24"/>
          <w:highlight w:val="none"/>
          <w:lang w:eastAsia="zh-CN"/>
        </w:rPr>
        <w:t>等</w:t>
      </w:r>
      <w:r>
        <w:rPr>
          <w:rFonts w:hint="eastAsia" w:ascii="宋体" w:hAnsi="宋体"/>
          <w:color w:val="auto"/>
          <w:sz w:val="24"/>
          <w:szCs w:val="24"/>
          <w:highlight w:val="none"/>
        </w:rPr>
        <w:t>。</w:t>
      </w:r>
      <w:r>
        <w:rPr>
          <w:rFonts w:hint="eastAsia" w:ascii="宋体" w:hAnsi="宋体"/>
          <w:color w:val="auto"/>
          <w:sz w:val="24"/>
          <w:szCs w:val="24"/>
          <w:highlight w:val="none"/>
          <w:lang w:eastAsia="zh-CN"/>
        </w:rPr>
        <w:t>上述</w:t>
      </w:r>
      <w:r>
        <w:rPr>
          <w:rFonts w:hint="eastAsia" w:ascii="宋体" w:hAnsi="宋体"/>
          <w:color w:val="auto"/>
          <w:sz w:val="24"/>
          <w:szCs w:val="24"/>
          <w:highlight w:val="none"/>
        </w:rPr>
        <w:t>文件应包装好随货物一同发运。</w:t>
      </w:r>
    </w:p>
    <w:p w14:paraId="0D0F857C">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lang w:eastAsia="zh-CN"/>
        </w:rPr>
        <w:t>8</w:t>
      </w:r>
      <w:r>
        <w:rPr>
          <w:rFonts w:hint="eastAsia" w:ascii="宋体" w:hAnsi="宋体"/>
          <w:color w:val="auto"/>
          <w:sz w:val="24"/>
          <w:szCs w:val="24"/>
          <w:highlight w:val="none"/>
        </w:rPr>
        <w:t>.2 保证</w:t>
      </w:r>
    </w:p>
    <w:p w14:paraId="649FF74D">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（1）乙方应保证</w:t>
      </w:r>
      <w:r>
        <w:rPr>
          <w:rFonts w:hint="eastAsia" w:ascii="宋体" w:hAnsi="宋体"/>
          <w:color w:val="auto"/>
          <w:sz w:val="24"/>
          <w:szCs w:val="24"/>
          <w:highlight w:val="none"/>
          <w:lang w:eastAsia="zh-CN"/>
        </w:rPr>
        <w:t>提供的货物</w:t>
      </w:r>
      <w:r>
        <w:rPr>
          <w:rFonts w:hint="eastAsia" w:ascii="宋体" w:hAnsi="宋体"/>
          <w:color w:val="auto"/>
          <w:sz w:val="24"/>
          <w:szCs w:val="24"/>
          <w:highlight w:val="none"/>
        </w:rPr>
        <w:t>完全符合合同规定的质量、规格和性能要求。乙方应保证货物在正确安装、正常使用和保养条件下，</w:t>
      </w:r>
      <w:r>
        <w:rPr>
          <w:rFonts w:hint="eastAsia" w:ascii="宋体" w:hAnsi="宋体" w:eastAsia="宋体" w:cs="宋体"/>
          <w:sz w:val="24"/>
          <w:szCs w:val="24"/>
          <w:highlight w:val="none"/>
        </w:rPr>
        <w:t>在其使用寿命期内具</w:t>
      </w:r>
      <w:r>
        <w:rPr>
          <w:rFonts w:hint="eastAsia" w:ascii="宋体" w:hAnsi="宋体" w:cs="宋体"/>
          <w:sz w:val="24"/>
          <w:szCs w:val="24"/>
          <w:highlight w:val="none"/>
          <w:lang w:eastAsia="zh-CN"/>
        </w:rPr>
        <w:t>备合同约定</w:t>
      </w:r>
      <w:r>
        <w:rPr>
          <w:rFonts w:hint="eastAsia" w:ascii="宋体" w:hAnsi="宋体" w:eastAsia="宋体" w:cs="宋体"/>
          <w:sz w:val="24"/>
          <w:szCs w:val="24"/>
          <w:highlight w:val="none"/>
        </w:rPr>
        <w:t>的性能</w:t>
      </w:r>
      <w:r>
        <w:rPr>
          <w:rFonts w:hint="eastAsia" w:ascii="宋体" w:hAnsi="宋体"/>
          <w:color w:val="auto"/>
          <w:sz w:val="24"/>
          <w:szCs w:val="24"/>
          <w:highlight w:val="none"/>
        </w:rPr>
        <w:t>。</w:t>
      </w:r>
      <w:r>
        <w:rPr>
          <w:rFonts w:hint="eastAsia" w:ascii="宋体" w:hAnsi="宋体"/>
          <w:color w:val="auto"/>
          <w:sz w:val="24"/>
          <w:szCs w:val="24"/>
          <w:highlight w:val="none"/>
          <w:lang w:eastAsia="zh-CN"/>
        </w:rPr>
        <w:t>存在</w:t>
      </w:r>
      <w:r>
        <w:rPr>
          <w:rFonts w:hint="eastAsia" w:ascii="宋体" w:hAnsi="宋体"/>
          <w:color w:val="auto"/>
          <w:sz w:val="24"/>
          <w:szCs w:val="24"/>
          <w:highlight w:val="none"/>
        </w:rPr>
        <w:t>质量保证期的，货物最终交付验收</w:t>
      </w:r>
      <w:r>
        <w:rPr>
          <w:rFonts w:hint="eastAsia" w:ascii="宋体" w:hAnsi="宋体"/>
          <w:color w:val="auto"/>
          <w:sz w:val="24"/>
          <w:szCs w:val="24"/>
          <w:highlight w:val="none"/>
          <w:lang w:eastAsia="zh-CN"/>
        </w:rPr>
        <w:t>合格</w:t>
      </w:r>
      <w:r>
        <w:rPr>
          <w:rFonts w:hint="eastAsia" w:ascii="宋体" w:hAnsi="宋体"/>
          <w:color w:val="auto"/>
          <w:sz w:val="24"/>
          <w:szCs w:val="24"/>
          <w:highlight w:val="none"/>
        </w:rPr>
        <w:t>后</w:t>
      </w:r>
      <w:r>
        <w:rPr>
          <w:rFonts w:hint="eastAsia" w:ascii="宋体" w:hAnsi="宋体"/>
          <w:color w:val="auto"/>
          <w:sz w:val="24"/>
          <w:szCs w:val="24"/>
          <w:highlight w:val="none"/>
          <w:lang w:eastAsia="zh-CN"/>
        </w:rPr>
        <w:t>在</w:t>
      </w:r>
      <w:r>
        <w:rPr>
          <w:rFonts w:hint="eastAsia" w:ascii="宋体" w:hAnsi="宋体"/>
          <w:b/>
          <w:color w:val="auto"/>
          <w:sz w:val="24"/>
          <w:szCs w:val="24"/>
          <w:highlight w:val="none"/>
        </w:rPr>
        <w:t>【政府采购合同专用条款】</w:t>
      </w:r>
      <w:r>
        <w:rPr>
          <w:rFonts w:hint="eastAsia" w:ascii="宋体" w:hAnsi="宋体"/>
          <w:color w:val="auto"/>
          <w:sz w:val="24"/>
          <w:szCs w:val="24"/>
          <w:highlight w:val="none"/>
        </w:rPr>
        <w:t>规定或乙方</w:t>
      </w:r>
      <w:r>
        <w:rPr>
          <w:rFonts w:hint="eastAsia" w:ascii="宋体" w:hAnsi="宋体"/>
          <w:color w:val="auto"/>
          <w:sz w:val="24"/>
          <w:szCs w:val="24"/>
          <w:highlight w:val="none"/>
          <w:lang w:eastAsia="zh-CN"/>
        </w:rPr>
        <w:t>书面</w:t>
      </w:r>
      <w:r>
        <w:rPr>
          <w:rFonts w:hint="eastAsia" w:ascii="宋体" w:hAnsi="宋体"/>
          <w:color w:val="auto"/>
          <w:sz w:val="24"/>
          <w:szCs w:val="24"/>
          <w:highlight w:val="none"/>
        </w:rPr>
        <w:t>承诺（两者以较长的为准）的质量保证期内，本保证保持有效。</w:t>
      </w:r>
    </w:p>
    <w:p w14:paraId="4FA8705E">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（2）在质量保证期内所发现的缺陷，甲方应尽快以书面形式通知乙方。</w:t>
      </w:r>
    </w:p>
    <w:p w14:paraId="30015F35">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（3）乙方收到通知后</w:t>
      </w:r>
      <w:r>
        <w:rPr>
          <w:rFonts w:hint="eastAsia" w:ascii="宋体" w:hAnsi="宋体"/>
          <w:color w:val="auto"/>
          <w:sz w:val="24"/>
          <w:szCs w:val="24"/>
          <w:highlight w:val="none"/>
          <w:lang w:eastAsia="zh-CN"/>
        </w:rPr>
        <w:t>，</w:t>
      </w:r>
      <w:r>
        <w:rPr>
          <w:rFonts w:hint="eastAsia" w:ascii="宋体" w:hAnsi="宋体"/>
          <w:color w:val="auto"/>
          <w:sz w:val="24"/>
          <w:szCs w:val="24"/>
          <w:highlight w:val="none"/>
        </w:rPr>
        <w:t>应在</w:t>
      </w:r>
      <w:r>
        <w:rPr>
          <w:rFonts w:hint="eastAsia" w:ascii="宋体" w:hAnsi="宋体"/>
          <w:b/>
          <w:color w:val="auto"/>
          <w:sz w:val="24"/>
          <w:szCs w:val="24"/>
          <w:highlight w:val="none"/>
        </w:rPr>
        <w:t>【政府采购合同专用条款】</w:t>
      </w:r>
      <w:r>
        <w:rPr>
          <w:rFonts w:hint="eastAsia" w:ascii="宋体" w:hAnsi="宋体"/>
          <w:color w:val="auto"/>
          <w:sz w:val="24"/>
          <w:szCs w:val="24"/>
          <w:highlight w:val="none"/>
        </w:rPr>
        <w:t>规定的响应时间内以合理的速度免费维修或更换有缺陷的货物或部件。</w:t>
      </w:r>
    </w:p>
    <w:p w14:paraId="6FB89AA6">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color w:val="000000"/>
          <w:sz w:val="24"/>
          <w:szCs w:val="24"/>
          <w:highlight w:val="none"/>
          <w:lang w:val="en-US" w:eastAsia="zh-CN"/>
        </w:rPr>
        <w:t>5</w:t>
      </w:r>
      <w:r>
        <w:rPr>
          <w:rFonts w:hint="eastAsia" w:ascii="宋体" w:hAnsi="宋体"/>
          <w:color w:val="auto"/>
          <w:sz w:val="24"/>
          <w:szCs w:val="24"/>
          <w:highlight w:val="none"/>
        </w:rPr>
        <w:t>.1条规定以书面形式</w:t>
      </w:r>
      <w:r>
        <w:rPr>
          <w:rFonts w:hint="eastAsia" w:ascii="宋体" w:hAnsi="宋体"/>
          <w:color w:val="000000"/>
          <w:sz w:val="24"/>
          <w:szCs w:val="24"/>
          <w:highlight w:val="none"/>
          <w:lang w:eastAsia="zh-CN"/>
        </w:rPr>
        <w:t>追究</w:t>
      </w:r>
      <w:r>
        <w:rPr>
          <w:rFonts w:hint="eastAsia" w:ascii="宋体" w:hAnsi="宋体"/>
          <w:color w:val="auto"/>
          <w:sz w:val="24"/>
          <w:szCs w:val="24"/>
          <w:highlight w:val="none"/>
        </w:rPr>
        <w:t>乙方</w:t>
      </w:r>
      <w:r>
        <w:rPr>
          <w:rFonts w:hint="eastAsia" w:ascii="宋体" w:hAnsi="宋体"/>
          <w:color w:val="000000"/>
          <w:sz w:val="24"/>
          <w:szCs w:val="24"/>
          <w:highlight w:val="none"/>
          <w:lang w:eastAsia="zh-CN"/>
        </w:rPr>
        <w:t>的违约责任</w:t>
      </w:r>
      <w:r>
        <w:rPr>
          <w:rFonts w:hint="eastAsia" w:ascii="宋体" w:hAnsi="宋体"/>
          <w:color w:val="auto"/>
          <w:sz w:val="24"/>
          <w:szCs w:val="24"/>
          <w:highlight w:val="none"/>
        </w:rPr>
        <w:t>。</w:t>
      </w:r>
    </w:p>
    <w:p w14:paraId="57A3E6F6">
      <w:pPr>
        <w:pageBreakBefore w:val="0"/>
        <w:widowControl/>
        <w:kinsoku/>
        <w:wordWrap/>
        <w:overflowPunct/>
        <w:topLinePunct w:val="0"/>
        <w:bidi w:val="0"/>
        <w:adjustRightInd w:val="0"/>
        <w:snapToGrid w:val="0"/>
        <w:spacing w:before="0" w:line="360" w:lineRule="auto"/>
        <w:ind w:firstLine="480" w:firstLineChars="200"/>
        <w:jc w:val="left"/>
        <w:rPr>
          <w:color w:val="auto"/>
          <w:sz w:val="24"/>
          <w:szCs w:val="24"/>
          <w:highlight w:val="none"/>
        </w:rPr>
      </w:pPr>
      <w:r>
        <w:rPr>
          <w:rFonts w:hint="eastAsia" w:ascii="宋体" w:hAnsi="宋体"/>
          <w:color w:val="auto"/>
          <w:sz w:val="24"/>
          <w:szCs w:val="24"/>
          <w:highlight w:val="none"/>
        </w:rPr>
        <w:t>（5）乙方在约定的时间内未能弥补缺陷，甲方可采取必要的补救措施，但其风险和费用将由乙方承担，甲方根据合同</w:t>
      </w:r>
      <w:r>
        <w:rPr>
          <w:rFonts w:hint="eastAsia" w:ascii="宋体" w:hAnsi="宋体"/>
          <w:color w:val="auto"/>
          <w:sz w:val="24"/>
          <w:szCs w:val="24"/>
          <w:highlight w:val="none"/>
          <w:lang w:eastAsia="zh-CN"/>
        </w:rPr>
        <w:t>约定</w:t>
      </w:r>
      <w:r>
        <w:rPr>
          <w:rFonts w:hint="eastAsia" w:ascii="宋体" w:hAnsi="宋体"/>
          <w:color w:val="auto"/>
          <w:sz w:val="24"/>
          <w:szCs w:val="24"/>
          <w:highlight w:val="none"/>
        </w:rPr>
        <w:t>对乙方行使的其他权利不受影响。</w:t>
      </w:r>
    </w:p>
    <w:p w14:paraId="308EB061">
      <w:pPr>
        <w:pageBreakBefore w:val="0"/>
        <w:widowControl/>
        <w:kinsoku/>
        <w:wordWrap/>
        <w:overflowPunct/>
        <w:topLinePunct w:val="0"/>
        <w:bidi w:val="0"/>
        <w:adjustRightInd w:val="0"/>
        <w:snapToGrid w:val="0"/>
        <w:spacing w:before="0" w:line="360" w:lineRule="auto"/>
        <w:ind w:firstLine="480" w:firstLineChars="200"/>
        <w:jc w:val="left"/>
        <w:rPr>
          <w:rFonts w:ascii="宋体" w:hAnsi="宋体"/>
          <w:b/>
          <w:bCs/>
          <w:color w:val="auto"/>
          <w:sz w:val="24"/>
          <w:szCs w:val="24"/>
          <w:highlight w:val="none"/>
        </w:rPr>
      </w:pPr>
      <w:r>
        <w:rPr>
          <w:rFonts w:hint="eastAsia" w:ascii="宋体" w:hAnsi="宋体"/>
          <w:b/>
          <w:bCs/>
          <w:color w:val="000000"/>
          <w:sz w:val="24"/>
          <w:szCs w:val="24"/>
          <w:highlight w:val="none"/>
          <w:lang w:eastAsia="zh-CN"/>
        </w:rPr>
        <w:t>9</w:t>
      </w:r>
      <w:r>
        <w:rPr>
          <w:rFonts w:hint="eastAsia" w:ascii="宋体" w:hAnsi="宋体"/>
          <w:b/>
          <w:bCs/>
          <w:color w:val="auto"/>
          <w:sz w:val="24"/>
          <w:szCs w:val="24"/>
          <w:highlight w:val="none"/>
        </w:rPr>
        <w:t>.</w:t>
      </w:r>
      <w:r>
        <w:rPr>
          <w:rFonts w:hint="eastAsia" w:ascii="宋体" w:hAnsi="宋体"/>
          <w:b/>
          <w:bCs/>
          <w:color w:val="000000"/>
          <w:sz w:val="24"/>
          <w:szCs w:val="24"/>
          <w:highlight w:val="none"/>
          <w:lang w:val="en-US" w:eastAsia="zh-CN"/>
        </w:rPr>
        <w:t xml:space="preserve"> </w:t>
      </w:r>
      <w:r>
        <w:rPr>
          <w:rFonts w:hint="eastAsia" w:ascii="宋体" w:hAnsi="宋体"/>
          <w:b/>
          <w:bCs/>
          <w:color w:val="auto"/>
          <w:sz w:val="24"/>
          <w:szCs w:val="24"/>
          <w:highlight w:val="none"/>
        </w:rPr>
        <w:t>权利瑕疵担保</w:t>
      </w:r>
    </w:p>
    <w:p w14:paraId="79325CB6">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ascii="宋体" w:hAnsi="宋体"/>
          <w:color w:val="000000"/>
          <w:sz w:val="24"/>
          <w:szCs w:val="24"/>
          <w:highlight w:val="none"/>
        </w:rPr>
      </w:pPr>
      <w:r>
        <w:rPr>
          <w:rFonts w:hint="eastAsia" w:ascii="宋体" w:hAnsi="宋体"/>
          <w:color w:val="000000"/>
          <w:sz w:val="24"/>
          <w:szCs w:val="24"/>
          <w:highlight w:val="none"/>
          <w:lang w:eastAsia="zh-CN"/>
        </w:rPr>
        <w:t>9</w:t>
      </w:r>
      <w:r>
        <w:rPr>
          <w:rFonts w:hint="eastAsia" w:ascii="宋体" w:hAnsi="宋体"/>
          <w:color w:val="000000"/>
          <w:sz w:val="24"/>
          <w:szCs w:val="24"/>
          <w:highlight w:val="none"/>
        </w:rPr>
        <w:t>.1 乙方保证对其出售的货物享有合法的权利。</w:t>
      </w:r>
    </w:p>
    <w:p w14:paraId="40314DAC">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ascii="宋体" w:hAnsi="宋体"/>
          <w:color w:val="000000"/>
          <w:sz w:val="24"/>
          <w:szCs w:val="24"/>
          <w:highlight w:val="none"/>
        </w:rPr>
      </w:pPr>
      <w:r>
        <w:rPr>
          <w:rFonts w:hint="eastAsia" w:ascii="宋体" w:hAnsi="宋体"/>
          <w:color w:val="000000"/>
          <w:sz w:val="24"/>
          <w:szCs w:val="24"/>
          <w:highlight w:val="none"/>
          <w:lang w:eastAsia="zh-CN"/>
        </w:rPr>
        <w:t>9</w:t>
      </w:r>
      <w:r>
        <w:rPr>
          <w:rFonts w:hint="eastAsia" w:ascii="宋体" w:hAnsi="宋体"/>
          <w:color w:val="000000"/>
          <w:sz w:val="24"/>
          <w:szCs w:val="24"/>
          <w:highlight w:val="none"/>
        </w:rPr>
        <w:t xml:space="preserve">.2 </w:t>
      </w:r>
      <w:r>
        <w:rPr>
          <w:rFonts w:hint="eastAsia" w:ascii="宋体" w:hAnsi="宋体" w:eastAsia="宋体" w:cs="宋体"/>
          <w:sz w:val="24"/>
          <w:szCs w:val="24"/>
          <w:highlight w:val="none"/>
        </w:rPr>
        <w:t>乙方保证在交付的货物上不存在抵押权等担保物权。</w:t>
      </w:r>
    </w:p>
    <w:p w14:paraId="4D59EF48">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ascii="宋体" w:hAnsi="宋体"/>
          <w:color w:val="000000"/>
          <w:sz w:val="24"/>
          <w:szCs w:val="24"/>
          <w:highlight w:val="none"/>
        </w:rPr>
      </w:pPr>
      <w:r>
        <w:rPr>
          <w:rFonts w:hint="eastAsia" w:ascii="宋体" w:hAnsi="宋体"/>
          <w:color w:val="000000"/>
          <w:sz w:val="24"/>
          <w:szCs w:val="24"/>
          <w:highlight w:val="none"/>
          <w:lang w:eastAsia="zh-CN"/>
        </w:rPr>
        <w:t>9</w:t>
      </w:r>
      <w:r>
        <w:rPr>
          <w:rFonts w:hint="eastAsia" w:ascii="宋体" w:hAnsi="宋体"/>
          <w:color w:val="000000"/>
          <w:sz w:val="24"/>
          <w:szCs w:val="24"/>
          <w:highlight w:val="none"/>
        </w:rPr>
        <w:t>.3 如甲方使用</w:t>
      </w:r>
      <w:r>
        <w:rPr>
          <w:rFonts w:hint="eastAsia" w:ascii="宋体" w:hAnsi="宋体"/>
          <w:color w:val="000000"/>
          <w:sz w:val="24"/>
          <w:szCs w:val="24"/>
          <w:highlight w:val="none"/>
          <w:lang w:val="en-US" w:eastAsia="zh-CN"/>
        </w:rPr>
        <w:t>上述</w:t>
      </w:r>
      <w:r>
        <w:rPr>
          <w:rFonts w:hint="eastAsia" w:ascii="宋体" w:hAnsi="宋体"/>
          <w:color w:val="000000"/>
          <w:sz w:val="24"/>
          <w:szCs w:val="24"/>
          <w:highlight w:val="none"/>
        </w:rPr>
        <w:t>货物构成</w:t>
      </w:r>
      <w:r>
        <w:rPr>
          <w:rFonts w:hint="eastAsia" w:ascii="宋体" w:hAnsi="宋体"/>
          <w:color w:val="000000"/>
          <w:sz w:val="24"/>
          <w:szCs w:val="24"/>
          <w:highlight w:val="none"/>
          <w:lang w:val="en-US" w:eastAsia="zh-CN"/>
        </w:rPr>
        <w:t>对第三人</w:t>
      </w:r>
      <w:r>
        <w:rPr>
          <w:rFonts w:hint="eastAsia" w:ascii="宋体" w:hAnsi="宋体"/>
          <w:color w:val="000000"/>
          <w:sz w:val="24"/>
          <w:szCs w:val="24"/>
          <w:highlight w:val="none"/>
        </w:rPr>
        <w:t>侵权的，则由乙方承担全部责任。</w:t>
      </w:r>
    </w:p>
    <w:p w14:paraId="59BE1D8D">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ascii="宋体" w:hAnsi="宋体"/>
          <w:b/>
          <w:bCs/>
          <w:color w:val="000000"/>
          <w:sz w:val="24"/>
          <w:szCs w:val="24"/>
          <w:highlight w:val="none"/>
        </w:rPr>
      </w:pPr>
      <w:r>
        <w:rPr>
          <w:rFonts w:hint="eastAsia" w:ascii="宋体" w:hAnsi="宋体"/>
          <w:b/>
          <w:bCs/>
          <w:color w:val="000000"/>
          <w:sz w:val="24"/>
          <w:szCs w:val="24"/>
          <w:highlight w:val="none"/>
        </w:rPr>
        <w:t>1</w:t>
      </w:r>
      <w:r>
        <w:rPr>
          <w:rFonts w:hint="eastAsia" w:ascii="宋体" w:hAnsi="宋体"/>
          <w:b/>
          <w:bCs/>
          <w:color w:val="000000"/>
          <w:sz w:val="24"/>
          <w:szCs w:val="24"/>
          <w:highlight w:val="none"/>
          <w:lang w:eastAsia="zh-CN"/>
        </w:rPr>
        <w:t>0</w:t>
      </w:r>
      <w:r>
        <w:rPr>
          <w:rFonts w:hint="eastAsia" w:ascii="宋体" w:hAnsi="宋体"/>
          <w:b/>
          <w:bCs/>
          <w:color w:val="000000"/>
          <w:sz w:val="24"/>
          <w:szCs w:val="24"/>
          <w:highlight w:val="none"/>
        </w:rPr>
        <w:t>.</w:t>
      </w:r>
      <w:r>
        <w:rPr>
          <w:rFonts w:hint="eastAsia" w:ascii="宋体" w:hAnsi="宋体"/>
          <w:b/>
          <w:bCs/>
          <w:color w:val="000000"/>
          <w:sz w:val="24"/>
          <w:szCs w:val="24"/>
          <w:highlight w:val="none"/>
          <w:lang w:val="en-US" w:eastAsia="zh-CN"/>
        </w:rPr>
        <w:t xml:space="preserve"> </w:t>
      </w:r>
      <w:r>
        <w:rPr>
          <w:rFonts w:hint="eastAsia" w:ascii="宋体" w:hAnsi="宋体"/>
          <w:b/>
          <w:bCs/>
          <w:color w:val="000000"/>
          <w:sz w:val="24"/>
          <w:szCs w:val="24"/>
          <w:highlight w:val="none"/>
        </w:rPr>
        <w:t>知识产权保护</w:t>
      </w:r>
    </w:p>
    <w:p w14:paraId="14C861DA">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ascii="宋体" w:hAnsi="宋体"/>
          <w:color w:val="auto"/>
          <w:sz w:val="24"/>
          <w:szCs w:val="24"/>
          <w:highlight w:val="none"/>
        </w:rPr>
      </w:pPr>
      <w:r>
        <w:rPr>
          <w:rFonts w:hint="eastAsia" w:ascii="宋体" w:hAnsi="宋体"/>
          <w:color w:val="000000"/>
          <w:sz w:val="24"/>
          <w:szCs w:val="24"/>
          <w:highlight w:val="none"/>
        </w:rPr>
        <w:t>1</w:t>
      </w:r>
      <w:r>
        <w:rPr>
          <w:rFonts w:hint="eastAsia" w:ascii="宋体" w:hAnsi="宋体"/>
          <w:color w:val="000000"/>
          <w:sz w:val="24"/>
          <w:szCs w:val="24"/>
          <w:highlight w:val="none"/>
          <w:lang w:eastAsia="zh-CN"/>
        </w:rPr>
        <w:t>0</w:t>
      </w:r>
      <w:r>
        <w:rPr>
          <w:rFonts w:hint="eastAsia" w:ascii="宋体" w:hAnsi="宋体"/>
          <w:color w:val="000000"/>
          <w:sz w:val="24"/>
          <w:szCs w:val="24"/>
          <w:highlight w:val="none"/>
        </w:rPr>
        <w:t>.1 乙方对其所销售的货物应当享有知识产权或经权利人合法授权，保证没有侵犯任</w:t>
      </w:r>
      <w:r>
        <w:rPr>
          <w:rFonts w:hint="eastAsia" w:ascii="宋体" w:hAnsi="宋体"/>
          <w:color w:val="auto"/>
          <w:sz w:val="24"/>
          <w:szCs w:val="24"/>
          <w:highlight w:val="none"/>
        </w:rPr>
        <w:t>何第三人的知识产权等权利。</w:t>
      </w:r>
      <w:bookmarkStart w:id="231" w:name="_Hlk163047038"/>
      <w:r>
        <w:rPr>
          <w:rFonts w:hint="eastAsia" w:ascii="宋体" w:hAnsi="宋体" w:eastAsia="宋体" w:cs="宋体"/>
          <w:sz w:val="24"/>
          <w:szCs w:val="24"/>
          <w:highlight w:val="none"/>
        </w:rPr>
        <w:t>因违反前述约定对第三人构成侵权的，应当由乙方向第三人承担法律责任；甲方依法向第三人赔偿后，有权向乙方追偿。甲方有其他损失的，乙方应当赔偿</w:t>
      </w:r>
      <w:bookmarkEnd w:id="231"/>
      <w:r>
        <w:rPr>
          <w:rFonts w:hint="eastAsia" w:ascii="宋体" w:hAnsi="宋体"/>
          <w:color w:val="auto"/>
          <w:sz w:val="24"/>
          <w:szCs w:val="24"/>
          <w:highlight w:val="none"/>
        </w:rPr>
        <w:t>。</w:t>
      </w:r>
    </w:p>
    <w:p w14:paraId="4022DBF2">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ascii="宋体" w:hAnsi="宋体"/>
          <w:b/>
          <w:bCs/>
          <w:color w:val="auto"/>
          <w:sz w:val="24"/>
          <w:szCs w:val="24"/>
          <w:highlight w:val="none"/>
        </w:rPr>
      </w:pPr>
      <w:r>
        <w:rPr>
          <w:rFonts w:hint="eastAsia" w:ascii="宋体" w:hAnsi="宋体"/>
          <w:b/>
          <w:bCs/>
          <w:color w:val="auto"/>
          <w:sz w:val="24"/>
          <w:szCs w:val="24"/>
          <w:highlight w:val="none"/>
        </w:rPr>
        <w:t>1</w:t>
      </w:r>
      <w:r>
        <w:rPr>
          <w:rFonts w:hint="eastAsia" w:ascii="宋体" w:hAnsi="宋体"/>
          <w:b/>
          <w:bCs/>
          <w:color w:val="auto"/>
          <w:sz w:val="24"/>
          <w:szCs w:val="24"/>
          <w:highlight w:val="none"/>
          <w:lang w:eastAsia="zh-CN"/>
        </w:rPr>
        <w:t>1</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保密义务</w:t>
      </w:r>
    </w:p>
    <w:p w14:paraId="4D3136F1">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 xml:space="preserve">11.1 </w:t>
      </w:r>
      <w:r>
        <w:rPr>
          <w:rFonts w:hint="eastAsia" w:ascii="宋体" w:hAnsi="宋体" w:eastAsia="宋体" w:cs="宋体"/>
          <w:sz w:val="24"/>
          <w:szCs w:val="24"/>
          <w:highlight w:val="none"/>
        </w:rPr>
        <w:t>甲、乙双方</w:t>
      </w:r>
      <w:r>
        <w:rPr>
          <w:rFonts w:hint="eastAsia" w:ascii="宋体" w:hAnsi="宋体" w:cs="宋体"/>
          <w:sz w:val="24"/>
          <w:szCs w:val="24"/>
          <w:highlight w:val="none"/>
          <w:lang w:eastAsia="zh-CN"/>
        </w:rPr>
        <w:t>对</w:t>
      </w:r>
      <w:r>
        <w:rPr>
          <w:rFonts w:hint="eastAsia" w:ascii="宋体" w:hAnsi="宋体" w:eastAsia="宋体" w:cs="宋体"/>
          <w:sz w:val="24"/>
          <w:szCs w:val="24"/>
          <w:highlight w:val="none"/>
        </w:rPr>
        <w:t>采购和合同履行过程中所获悉的</w:t>
      </w:r>
      <w:r>
        <w:rPr>
          <w:rFonts w:hint="eastAsia" w:ascii="宋体" w:hAnsi="宋体" w:cs="宋体"/>
          <w:sz w:val="24"/>
          <w:szCs w:val="24"/>
          <w:highlight w:val="none"/>
          <w:lang w:eastAsia="zh-CN"/>
        </w:rPr>
        <w:t>国家秘密、工作秘密、</w:t>
      </w:r>
      <w:r>
        <w:rPr>
          <w:rFonts w:hint="eastAsia" w:ascii="宋体" w:hAnsi="宋体" w:eastAsia="宋体" w:cs="宋体"/>
          <w:sz w:val="24"/>
          <w:szCs w:val="24"/>
          <w:highlight w:val="none"/>
        </w:rPr>
        <w:t>商业秘密或者其他应当保密的信息，均有保密义务</w:t>
      </w:r>
      <w:r>
        <w:rPr>
          <w:rFonts w:hint="eastAsia" w:ascii="宋体" w:hAnsi="宋体" w:cs="宋体"/>
          <w:sz w:val="24"/>
          <w:szCs w:val="24"/>
          <w:highlight w:val="none"/>
          <w:lang w:eastAsia="zh-CN"/>
        </w:rPr>
        <w:t>且不受合同有效期所限，直至该信息成为公开信息</w:t>
      </w:r>
      <w:r>
        <w:rPr>
          <w:rFonts w:hint="eastAsia" w:ascii="宋体" w:hAnsi="宋体" w:eastAsia="宋体" w:cs="宋体"/>
          <w:sz w:val="24"/>
          <w:szCs w:val="24"/>
          <w:highlight w:val="none"/>
        </w:rPr>
        <w:t>。泄露、不正当地使用</w:t>
      </w:r>
      <w:r>
        <w:rPr>
          <w:rFonts w:hint="eastAsia" w:ascii="宋体" w:hAnsi="宋体" w:cs="宋体"/>
          <w:sz w:val="24"/>
          <w:szCs w:val="24"/>
          <w:highlight w:val="none"/>
          <w:lang w:eastAsia="zh-CN"/>
        </w:rPr>
        <w:t>国家秘密、工作秘密、</w:t>
      </w:r>
      <w:r>
        <w:rPr>
          <w:rFonts w:hint="eastAsia" w:ascii="宋体" w:hAnsi="宋体" w:eastAsia="宋体" w:cs="宋体"/>
          <w:sz w:val="24"/>
          <w:szCs w:val="24"/>
          <w:highlight w:val="none"/>
        </w:rPr>
        <w:t>商业秘密或者</w:t>
      </w:r>
      <w:r>
        <w:rPr>
          <w:rFonts w:hint="eastAsia" w:ascii="宋体" w:hAnsi="宋体" w:cs="宋体"/>
          <w:sz w:val="24"/>
          <w:szCs w:val="24"/>
          <w:highlight w:val="none"/>
          <w:lang w:eastAsia="zh-CN"/>
        </w:rPr>
        <w:t>其他应当保密的</w:t>
      </w:r>
      <w:r>
        <w:rPr>
          <w:rFonts w:hint="eastAsia" w:ascii="宋体" w:hAnsi="宋体" w:eastAsia="宋体" w:cs="宋体"/>
          <w:sz w:val="24"/>
          <w:szCs w:val="24"/>
          <w:highlight w:val="none"/>
        </w:rPr>
        <w:t>信息，应当承担</w:t>
      </w:r>
      <w:r>
        <w:rPr>
          <w:rFonts w:hint="eastAsia" w:ascii="宋体" w:hAnsi="宋体" w:cs="宋体"/>
          <w:sz w:val="24"/>
          <w:szCs w:val="24"/>
          <w:highlight w:val="none"/>
          <w:lang w:eastAsia="zh-CN"/>
        </w:rPr>
        <w:t>相应</w:t>
      </w:r>
      <w:r>
        <w:rPr>
          <w:rFonts w:hint="eastAsia" w:ascii="宋体" w:hAnsi="宋体" w:eastAsia="宋体" w:cs="宋体"/>
          <w:sz w:val="24"/>
          <w:szCs w:val="24"/>
          <w:highlight w:val="none"/>
        </w:rPr>
        <w:t>责任。其他应当保密的信息由双方在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中约定。</w:t>
      </w:r>
    </w:p>
    <w:p w14:paraId="1CA7F102">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ascii="宋体" w:hAnsi="宋体"/>
          <w:b/>
          <w:bCs/>
          <w:color w:val="auto"/>
          <w:sz w:val="24"/>
          <w:szCs w:val="24"/>
          <w:highlight w:val="none"/>
        </w:rPr>
      </w:pPr>
      <w:r>
        <w:rPr>
          <w:rFonts w:hint="eastAsia" w:ascii="宋体" w:hAnsi="宋体"/>
          <w:b/>
          <w:bCs/>
          <w:color w:val="auto"/>
          <w:sz w:val="24"/>
          <w:szCs w:val="24"/>
          <w:highlight w:val="none"/>
        </w:rPr>
        <w:t>1</w:t>
      </w:r>
      <w:r>
        <w:rPr>
          <w:rFonts w:hint="eastAsia" w:ascii="宋体" w:hAnsi="宋体"/>
          <w:b/>
          <w:bCs/>
          <w:color w:val="auto"/>
          <w:sz w:val="24"/>
          <w:szCs w:val="24"/>
          <w:highlight w:val="none"/>
          <w:lang w:eastAsia="zh-CN"/>
        </w:rPr>
        <w:t>2</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合同价款支付</w:t>
      </w:r>
    </w:p>
    <w:p w14:paraId="3A9E6DDA">
      <w:pPr>
        <w:pageBreakBefore w:val="0"/>
        <w:widowControl/>
        <w:kinsoku/>
        <w:wordWrap/>
        <w:overflowPunct/>
        <w:topLinePunct w:val="0"/>
        <w:autoSpaceDE/>
        <w:autoSpaceDN/>
        <w:bidi w:val="0"/>
        <w:adjustRightInd w:val="0"/>
        <w:snapToGrid w:val="0"/>
        <w:spacing w:before="0" w:line="360" w:lineRule="auto"/>
        <w:ind w:firstLine="480" w:firstLineChars="200"/>
        <w:jc w:val="left"/>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1</w:t>
      </w:r>
      <w:r>
        <w:rPr>
          <w:rFonts w:hint="eastAsia" w:ascii="宋体" w:hAnsi="宋体"/>
          <w:color w:val="auto"/>
          <w:sz w:val="24"/>
          <w:szCs w:val="24"/>
          <w:highlight w:val="none"/>
          <w:lang w:eastAsia="zh-CN"/>
        </w:rPr>
        <w:t>2</w:t>
      </w:r>
      <w:r>
        <w:rPr>
          <w:rFonts w:hint="eastAsia" w:ascii="宋体" w:hAnsi="宋体"/>
          <w:color w:val="auto"/>
          <w:sz w:val="24"/>
          <w:szCs w:val="24"/>
          <w:highlight w:val="none"/>
        </w:rPr>
        <w:t xml:space="preserve">.1 </w:t>
      </w:r>
      <w:r>
        <w:rPr>
          <w:rFonts w:hint="eastAsia" w:ascii="宋体" w:hAnsi="宋体"/>
          <w:color w:val="auto"/>
          <w:sz w:val="24"/>
          <w:szCs w:val="24"/>
          <w:highlight w:val="none"/>
          <w:lang w:eastAsia="zh-CN"/>
        </w:rPr>
        <w:t>合同价款支付</w:t>
      </w:r>
      <w:r>
        <w:rPr>
          <w:rFonts w:hint="eastAsia" w:ascii="宋体" w:hAnsi="宋体"/>
          <w:color w:val="auto"/>
          <w:sz w:val="24"/>
          <w:szCs w:val="24"/>
          <w:highlight w:val="none"/>
        </w:rPr>
        <w:t>按照国库集中支付</w:t>
      </w:r>
      <w:r>
        <w:rPr>
          <w:rFonts w:hint="eastAsia" w:ascii="宋体" w:hAnsi="宋体"/>
          <w:color w:val="auto"/>
          <w:sz w:val="24"/>
          <w:szCs w:val="24"/>
          <w:highlight w:val="none"/>
          <w:lang w:eastAsia="zh-CN"/>
        </w:rPr>
        <w:t>制度及财政管理相关</w:t>
      </w:r>
      <w:r>
        <w:rPr>
          <w:rFonts w:hint="eastAsia" w:ascii="宋体" w:hAnsi="宋体"/>
          <w:color w:val="auto"/>
          <w:sz w:val="24"/>
          <w:szCs w:val="24"/>
          <w:highlight w:val="none"/>
        </w:rPr>
        <w:t>规定执行。</w:t>
      </w:r>
    </w:p>
    <w:p w14:paraId="24F9147D">
      <w:pPr>
        <w:pStyle w:val="3"/>
        <w:pageBreakBefore w:val="0"/>
        <w:widowControl/>
        <w:kinsoku/>
        <w:wordWrap/>
        <w:overflowPunct/>
        <w:topLinePunct w:val="0"/>
        <w:bidi w:val="0"/>
        <w:adjustRightInd w:val="0"/>
        <w:spacing w:after="0" w:line="360" w:lineRule="auto"/>
        <w:ind w:firstLine="480" w:firstLineChars="200"/>
        <w:rPr>
          <w:rFonts w:hint="eastAsia" w:eastAsia="宋体"/>
          <w:color w:val="auto"/>
          <w:sz w:val="24"/>
          <w:szCs w:val="24"/>
          <w:highlight w:val="none"/>
          <w:lang w:eastAsia="zh-CN"/>
        </w:rPr>
      </w:pPr>
      <w:r>
        <w:rPr>
          <w:rFonts w:hint="eastAsia" w:ascii="宋体" w:hAnsi="宋体" w:cs="Times New Roman"/>
          <w:b w:val="0"/>
          <w:bCs w:val="0"/>
          <w:color w:val="auto"/>
          <w:sz w:val="24"/>
          <w:szCs w:val="24"/>
          <w:highlight w:val="none"/>
          <w:lang w:val="en-US" w:eastAsia="zh-CN"/>
        </w:rPr>
        <w:t xml:space="preserve">12.2 </w:t>
      </w:r>
      <w:r>
        <w:rPr>
          <w:rFonts w:hint="eastAsia" w:ascii="宋体" w:hAnsi="宋体" w:eastAsia="宋体" w:cs="Times New Roman"/>
          <w:b w:val="0"/>
          <w:bCs w:val="0"/>
          <w:color w:val="auto"/>
          <w:kern w:val="2"/>
          <w:sz w:val="24"/>
          <w:szCs w:val="24"/>
          <w:highlight w:val="none"/>
        </w:rPr>
        <w:t>对于满足合同约定支付条件的，</w:t>
      </w:r>
      <w:r>
        <w:rPr>
          <w:rFonts w:hint="eastAsia" w:ascii="宋体" w:hAnsi="宋体" w:eastAsia="宋体" w:cs="Times New Roman"/>
          <w:b w:val="0"/>
          <w:bCs w:val="0"/>
          <w:color w:val="auto"/>
          <w:kern w:val="2"/>
          <w:sz w:val="24"/>
          <w:szCs w:val="24"/>
          <w:highlight w:val="none"/>
          <w:lang w:val="en-US" w:eastAsia="zh-CN"/>
        </w:rPr>
        <w:t>甲方</w:t>
      </w:r>
      <w:r>
        <w:rPr>
          <w:rFonts w:hint="eastAsia" w:ascii="宋体" w:hAnsi="宋体" w:eastAsia="宋体" w:cs="Times New Roman"/>
          <w:b w:val="0"/>
          <w:bCs w:val="0"/>
          <w:i w:val="0"/>
          <w:iCs w:val="0"/>
          <w:caps w:val="0"/>
          <w:color w:val="auto"/>
          <w:spacing w:val="0"/>
          <w:sz w:val="24"/>
          <w:szCs w:val="24"/>
          <w:highlight w:val="none"/>
          <w:shd w:val="clear" w:color="auto" w:fill="auto"/>
          <w:vertAlign w:val="baseline"/>
        </w:rPr>
        <w:t>原则上应当自收到发票后10个工作日内</w:t>
      </w:r>
      <w:r>
        <w:rPr>
          <w:rFonts w:hint="eastAsia" w:ascii="宋体" w:hAnsi="宋体" w:eastAsia="宋体" w:cs="Times New Roman"/>
          <w:b w:val="0"/>
          <w:bCs w:val="0"/>
          <w:color w:val="auto"/>
          <w:kern w:val="2"/>
          <w:sz w:val="24"/>
          <w:szCs w:val="24"/>
          <w:highlight w:val="none"/>
        </w:rPr>
        <w:t>将资金支付到合同约定的</w:t>
      </w:r>
      <w:r>
        <w:rPr>
          <w:rFonts w:hint="eastAsia" w:ascii="宋体" w:hAnsi="宋体" w:cs="Times New Roman"/>
          <w:b w:val="0"/>
          <w:bCs w:val="0"/>
          <w:color w:val="auto"/>
          <w:kern w:val="2"/>
          <w:sz w:val="24"/>
          <w:szCs w:val="24"/>
          <w:highlight w:val="none"/>
          <w:lang w:eastAsia="zh-CN"/>
        </w:rPr>
        <w:t>乙方</w:t>
      </w:r>
      <w:r>
        <w:rPr>
          <w:rFonts w:hint="eastAsia" w:ascii="宋体" w:hAnsi="宋体" w:eastAsia="宋体" w:cs="Times New Roman"/>
          <w:b w:val="0"/>
          <w:bCs w:val="0"/>
          <w:color w:val="auto"/>
          <w:kern w:val="2"/>
          <w:sz w:val="24"/>
          <w:szCs w:val="24"/>
          <w:highlight w:val="none"/>
        </w:rPr>
        <w:t>账户，不得以机构变动、人员更替、政策调整等为由迟延付款，不得将采购文件和合同中未规定的义务作为向</w:t>
      </w:r>
      <w:r>
        <w:rPr>
          <w:rFonts w:hint="eastAsia" w:ascii="宋体" w:hAnsi="宋体" w:eastAsia="宋体" w:cs="Times New Roman"/>
          <w:b w:val="0"/>
          <w:bCs w:val="0"/>
          <w:color w:val="auto"/>
          <w:kern w:val="2"/>
          <w:sz w:val="24"/>
          <w:szCs w:val="24"/>
          <w:highlight w:val="none"/>
          <w:lang w:val="en-US" w:eastAsia="zh-CN"/>
        </w:rPr>
        <w:t>乙方</w:t>
      </w:r>
      <w:r>
        <w:rPr>
          <w:rFonts w:hint="eastAsia" w:ascii="宋体" w:hAnsi="宋体" w:eastAsia="宋体" w:cs="Times New Roman"/>
          <w:b w:val="0"/>
          <w:bCs w:val="0"/>
          <w:color w:val="auto"/>
          <w:kern w:val="2"/>
          <w:sz w:val="24"/>
          <w:szCs w:val="24"/>
          <w:highlight w:val="none"/>
        </w:rPr>
        <w:t>付款的条件。具体合同价款支付时间在【</w:t>
      </w:r>
      <w:r>
        <w:rPr>
          <w:rFonts w:hint="eastAsia" w:ascii="宋体" w:hAnsi="宋体" w:eastAsia="宋体" w:cs="Times New Roman"/>
          <w:b/>
          <w:bCs/>
          <w:color w:val="auto"/>
          <w:kern w:val="2"/>
          <w:sz w:val="24"/>
          <w:szCs w:val="24"/>
          <w:highlight w:val="none"/>
        </w:rPr>
        <w:t>政府采购合同专用条款</w:t>
      </w:r>
      <w:r>
        <w:rPr>
          <w:rFonts w:hint="eastAsia" w:ascii="宋体" w:hAnsi="宋体" w:eastAsia="宋体" w:cs="Times New Roman"/>
          <w:b w:val="0"/>
          <w:bCs w:val="0"/>
          <w:color w:val="auto"/>
          <w:kern w:val="2"/>
          <w:sz w:val="24"/>
          <w:szCs w:val="24"/>
          <w:highlight w:val="none"/>
        </w:rPr>
        <w:t>】中</w:t>
      </w:r>
      <w:r>
        <w:rPr>
          <w:rFonts w:hint="eastAsia" w:ascii="宋体" w:hAnsi="宋体" w:cs="Times New Roman"/>
          <w:b w:val="0"/>
          <w:bCs w:val="0"/>
          <w:color w:val="auto"/>
          <w:kern w:val="2"/>
          <w:sz w:val="24"/>
          <w:szCs w:val="24"/>
          <w:highlight w:val="none"/>
          <w:lang w:eastAsia="zh-CN"/>
        </w:rPr>
        <w:t>约</w:t>
      </w:r>
      <w:r>
        <w:rPr>
          <w:rFonts w:hint="eastAsia" w:ascii="宋体" w:hAnsi="宋体" w:eastAsia="宋体" w:cs="Times New Roman"/>
          <w:b w:val="0"/>
          <w:bCs w:val="0"/>
          <w:color w:val="auto"/>
          <w:kern w:val="2"/>
          <w:sz w:val="24"/>
          <w:szCs w:val="24"/>
          <w:highlight w:val="none"/>
        </w:rPr>
        <w:t>定。</w:t>
      </w:r>
    </w:p>
    <w:p w14:paraId="650A2FF3">
      <w:pPr>
        <w:pStyle w:val="9"/>
        <w:pageBreakBefore w:val="0"/>
        <w:widowControl/>
        <w:kinsoku/>
        <w:wordWrap/>
        <w:overflowPunct/>
        <w:topLinePunct w:val="0"/>
        <w:bidi w:val="0"/>
        <w:adjustRightInd w:val="0"/>
        <w:spacing w:line="360" w:lineRule="auto"/>
        <w:ind w:firstLine="480" w:firstLineChars="200"/>
        <w:rPr>
          <w:rFonts w:ascii="宋体" w:hAnsi="宋体"/>
          <w:b/>
          <w:bCs/>
          <w:color w:val="auto"/>
          <w:sz w:val="24"/>
          <w:szCs w:val="24"/>
          <w:highlight w:val="none"/>
        </w:rPr>
      </w:pPr>
      <w:r>
        <w:rPr>
          <w:rFonts w:hint="eastAsia" w:ascii="宋体" w:hAnsi="宋体"/>
          <w:b/>
          <w:bCs/>
          <w:color w:val="auto"/>
          <w:sz w:val="24"/>
          <w:szCs w:val="24"/>
          <w:highlight w:val="none"/>
        </w:rPr>
        <w:t>1</w:t>
      </w:r>
      <w:r>
        <w:rPr>
          <w:rFonts w:hint="eastAsia" w:ascii="宋体" w:hAnsi="宋体"/>
          <w:b/>
          <w:bCs/>
          <w:color w:val="auto"/>
          <w:sz w:val="24"/>
          <w:szCs w:val="24"/>
          <w:highlight w:val="none"/>
          <w:lang w:eastAsia="zh-CN"/>
        </w:rPr>
        <w:t>3</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履约保证金</w:t>
      </w:r>
    </w:p>
    <w:p w14:paraId="4F181CE2">
      <w:pPr>
        <w:pageBreakBefore w:val="0"/>
        <w:widowControl/>
        <w:kinsoku/>
        <w:wordWrap/>
        <w:overflowPunct/>
        <w:topLinePunct w:val="0"/>
        <w:bidi w:val="0"/>
        <w:adjustRightInd w:val="0"/>
        <w:snapToGrid w:val="0"/>
        <w:spacing w:before="0"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eastAsia="zh-CN"/>
        </w:rPr>
        <w:t>3</w:t>
      </w:r>
      <w:r>
        <w:rPr>
          <w:rFonts w:hint="eastAsia" w:ascii="宋体" w:hAnsi="宋体"/>
          <w:color w:val="auto"/>
          <w:sz w:val="24"/>
          <w:szCs w:val="24"/>
          <w:highlight w:val="none"/>
        </w:rPr>
        <w:t xml:space="preserve">.1 </w:t>
      </w:r>
      <w:r>
        <w:rPr>
          <w:rFonts w:hint="eastAsia" w:ascii="宋体" w:hAnsi="宋体" w:eastAsia="宋体" w:cs="宋体"/>
          <w:sz w:val="24"/>
          <w:szCs w:val="24"/>
          <w:highlight w:val="none"/>
        </w:rPr>
        <w:t>乙方应当以支票、汇票、本票或者金融机构、担保机构出具的保函等非现金形式提交。</w:t>
      </w:r>
    </w:p>
    <w:p w14:paraId="1867CD8E">
      <w:pPr>
        <w:pageBreakBefore w:val="0"/>
        <w:widowControl/>
        <w:kinsoku/>
        <w:wordWrap/>
        <w:overflowPunct/>
        <w:topLinePunct w:val="0"/>
        <w:bidi w:val="0"/>
        <w:adjustRightInd w:val="0"/>
        <w:snapToGrid w:val="0"/>
        <w:spacing w:before="0"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eastAsia="zh-CN"/>
        </w:rPr>
        <w:t>3</w:t>
      </w:r>
      <w:r>
        <w:rPr>
          <w:rFonts w:hint="eastAsia" w:ascii="宋体" w:hAnsi="宋体"/>
          <w:color w:val="auto"/>
          <w:sz w:val="24"/>
          <w:szCs w:val="24"/>
          <w:highlight w:val="none"/>
        </w:rPr>
        <w:t>.2 如果乙方</w:t>
      </w:r>
      <w:r>
        <w:rPr>
          <w:rFonts w:hint="eastAsia" w:ascii="宋体" w:hAnsi="宋体"/>
          <w:color w:val="auto"/>
          <w:sz w:val="24"/>
          <w:szCs w:val="24"/>
          <w:highlight w:val="none"/>
          <w:lang w:eastAsia="zh-CN"/>
        </w:rPr>
        <w:t>出现</w:t>
      </w:r>
      <w:r>
        <w:rPr>
          <w:rFonts w:hint="eastAsia" w:ascii="宋体" w:hAnsi="宋体" w:eastAsia="宋体" w:cs="宋体"/>
          <w:b/>
          <w:bCs/>
          <w:sz w:val="24"/>
          <w:szCs w:val="24"/>
          <w:highlight w:val="none"/>
        </w:rPr>
        <w:t>【政府采购合同专用条款】</w:t>
      </w:r>
      <w:r>
        <w:rPr>
          <w:rFonts w:hint="eastAsia" w:ascii="宋体" w:hAnsi="宋体" w:cs="宋体"/>
          <w:b w:val="0"/>
          <w:bCs w:val="0"/>
          <w:sz w:val="24"/>
          <w:szCs w:val="24"/>
          <w:highlight w:val="none"/>
          <w:lang w:eastAsia="zh-CN"/>
        </w:rPr>
        <w:t>约定情形的</w:t>
      </w:r>
      <w:r>
        <w:rPr>
          <w:rFonts w:hint="eastAsia" w:ascii="宋体" w:hAnsi="宋体"/>
          <w:color w:val="auto"/>
          <w:sz w:val="24"/>
          <w:szCs w:val="24"/>
          <w:highlight w:val="none"/>
        </w:rPr>
        <w:t>，履约保证金不予退还；如果乙方未能按合同约定全面履行义务，甲方有权从履约保证金中取得补偿或赔偿，</w:t>
      </w:r>
      <w:r>
        <w:rPr>
          <w:rFonts w:hint="eastAsia" w:ascii="宋体" w:hAnsi="宋体"/>
          <w:color w:val="auto"/>
          <w:sz w:val="24"/>
          <w:szCs w:val="24"/>
          <w:highlight w:val="none"/>
          <w:lang w:eastAsia="zh-CN"/>
        </w:rPr>
        <w:t>且</w:t>
      </w:r>
      <w:r>
        <w:rPr>
          <w:rFonts w:hint="eastAsia" w:ascii="宋体" w:hAnsi="宋体"/>
          <w:color w:val="auto"/>
          <w:sz w:val="24"/>
          <w:szCs w:val="24"/>
          <w:highlight w:val="none"/>
        </w:rPr>
        <w:t>不影响甲方要求乙方承担合同约定的超过履约保证金的违约责任的权利。</w:t>
      </w:r>
    </w:p>
    <w:p w14:paraId="026FACAF">
      <w:pPr>
        <w:pageBreakBefore w:val="0"/>
        <w:widowControl/>
        <w:kinsoku/>
        <w:wordWrap/>
        <w:overflowPunct/>
        <w:topLinePunct w:val="0"/>
        <w:bidi w:val="0"/>
        <w:adjustRightInd w:val="0"/>
        <w:spacing w:line="360" w:lineRule="auto"/>
        <w:ind w:firstLine="480" w:firstLineChars="200"/>
        <w:rPr>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eastAsia="zh-CN"/>
        </w:rPr>
        <w:t>3</w:t>
      </w:r>
      <w:r>
        <w:rPr>
          <w:rFonts w:hint="eastAsia" w:ascii="宋体" w:hAnsi="宋体"/>
          <w:color w:val="auto"/>
          <w:sz w:val="24"/>
          <w:szCs w:val="24"/>
          <w:highlight w:val="none"/>
        </w:rPr>
        <w:t>.3 甲方在项目通过验收后按照</w:t>
      </w:r>
      <w:r>
        <w:rPr>
          <w:rFonts w:hint="eastAsia" w:ascii="宋体" w:hAnsi="宋体"/>
          <w:b/>
          <w:color w:val="auto"/>
          <w:sz w:val="24"/>
          <w:szCs w:val="24"/>
          <w:highlight w:val="none"/>
        </w:rPr>
        <w:t>【政府采购合同专用条款】</w:t>
      </w:r>
      <w:r>
        <w:rPr>
          <w:rFonts w:hint="eastAsia" w:ascii="宋体" w:hAnsi="宋体"/>
          <w:color w:val="auto"/>
          <w:sz w:val="24"/>
          <w:szCs w:val="24"/>
          <w:highlight w:val="none"/>
        </w:rPr>
        <w:t>规定的时间内将履约保证金退还乙方；逾期退还的，乙方可要求甲方支付违约金，违约金按照</w:t>
      </w:r>
      <w:r>
        <w:rPr>
          <w:rFonts w:hint="eastAsia" w:ascii="宋体" w:hAnsi="宋体"/>
          <w:b/>
          <w:color w:val="auto"/>
          <w:sz w:val="24"/>
          <w:szCs w:val="24"/>
          <w:highlight w:val="none"/>
        </w:rPr>
        <w:t>【政府采购合同专用条款】</w:t>
      </w:r>
      <w:r>
        <w:rPr>
          <w:rFonts w:hint="eastAsia" w:ascii="宋体" w:hAnsi="宋体"/>
          <w:color w:val="auto"/>
          <w:sz w:val="24"/>
          <w:szCs w:val="24"/>
          <w:highlight w:val="none"/>
        </w:rPr>
        <w:t>规定支付。</w:t>
      </w:r>
    </w:p>
    <w:p w14:paraId="3103F6C4">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ascii="宋体" w:hAnsi="宋体"/>
          <w:b/>
          <w:color w:val="auto"/>
          <w:sz w:val="24"/>
          <w:szCs w:val="24"/>
          <w:highlight w:val="none"/>
        </w:rPr>
      </w:pPr>
      <w:r>
        <w:rPr>
          <w:rFonts w:hint="eastAsia" w:ascii="宋体" w:hAnsi="宋体"/>
          <w:b/>
          <w:bCs/>
          <w:color w:val="auto"/>
          <w:sz w:val="24"/>
          <w:szCs w:val="24"/>
          <w:highlight w:val="none"/>
        </w:rPr>
        <w:t>1</w:t>
      </w:r>
      <w:r>
        <w:rPr>
          <w:rFonts w:hint="eastAsia" w:ascii="宋体" w:hAnsi="宋体"/>
          <w:b/>
          <w:bCs/>
          <w:color w:val="auto"/>
          <w:sz w:val="24"/>
          <w:szCs w:val="24"/>
          <w:highlight w:val="none"/>
          <w:lang w:eastAsia="zh-CN"/>
        </w:rPr>
        <w:t>4</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b/>
          <w:color w:val="auto"/>
          <w:sz w:val="24"/>
          <w:szCs w:val="24"/>
          <w:highlight w:val="none"/>
        </w:rPr>
        <w:t>售后</w:t>
      </w:r>
      <w:r>
        <w:rPr>
          <w:rFonts w:hint="eastAsia" w:ascii="宋体" w:hAnsi="宋体"/>
          <w:b/>
          <w:color w:val="auto"/>
          <w:sz w:val="24"/>
          <w:szCs w:val="24"/>
          <w:highlight w:val="none"/>
        </w:rPr>
        <w:t>服务</w:t>
      </w:r>
    </w:p>
    <w:p w14:paraId="4E06A79A">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eastAsia="zh-CN"/>
        </w:rPr>
        <w:t>4</w:t>
      </w:r>
      <w:r>
        <w:rPr>
          <w:rFonts w:hint="eastAsia" w:ascii="宋体" w:hAnsi="宋体"/>
          <w:color w:val="auto"/>
          <w:sz w:val="24"/>
          <w:szCs w:val="24"/>
          <w:highlight w:val="none"/>
        </w:rPr>
        <w:t>.1 除项目不涉及或采购活动中明确约定无须承担外，乙方还应提供下列服务：</w:t>
      </w:r>
    </w:p>
    <w:p w14:paraId="1EF69038">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（1）货物的现场移动、安装、调试、启动监督及技术支持；</w:t>
      </w:r>
    </w:p>
    <w:p w14:paraId="6D4AD0EA">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（2）提供货物组装和维修所需的专用工具和辅助材料；</w:t>
      </w:r>
    </w:p>
    <w:p w14:paraId="226E0175">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（3）在</w:t>
      </w:r>
      <w:r>
        <w:rPr>
          <w:rFonts w:hint="eastAsia" w:ascii="宋体" w:hAnsi="宋体" w:eastAsia="宋体" w:cs="宋体"/>
          <w:b/>
          <w:bCs/>
          <w:sz w:val="24"/>
          <w:szCs w:val="24"/>
          <w:highlight w:val="none"/>
        </w:rPr>
        <w:t>【政府采购合同专用条款】</w:t>
      </w:r>
      <w:r>
        <w:rPr>
          <w:rFonts w:hint="eastAsia" w:ascii="宋体" w:hAnsi="宋体"/>
          <w:color w:val="auto"/>
          <w:sz w:val="24"/>
          <w:szCs w:val="24"/>
          <w:highlight w:val="none"/>
          <w:lang w:eastAsia="zh-CN"/>
        </w:rPr>
        <w:t>约定</w:t>
      </w:r>
      <w:r>
        <w:rPr>
          <w:rFonts w:hint="eastAsia" w:ascii="宋体" w:hAnsi="宋体"/>
          <w:color w:val="auto"/>
          <w:sz w:val="24"/>
          <w:szCs w:val="24"/>
          <w:highlight w:val="none"/>
        </w:rPr>
        <w:t>的期限内对所有的货物实施运行监督、维修，但前提条件是该服务并不能免除乙方在质量保证期内所承担的义务；</w:t>
      </w:r>
    </w:p>
    <w:p w14:paraId="20F54850">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（4）在制造商</w:t>
      </w:r>
      <w:r>
        <w:rPr>
          <w:rFonts w:hint="eastAsia" w:ascii="宋体" w:hAnsi="宋体"/>
          <w:color w:val="auto"/>
          <w:sz w:val="24"/>
          <w:szCs w:val="24"/>
          <w:highlight w:val="none"/>
          <w:lang w:eastAsia="zh-CN"/>
        </w:rPr>
        <w:t>所在地</w:t>
      </w:r>
      <w:r>
        <w:rPr>
          <w:rFonts w:hint="eastAsia" w:ascii="宋体" w:hAnsi="宋体"/>
          <w:color w:val="auto"/>
          <w:sz w:val="24"/>
          <w:szCs w:val="24"/>
          <w:highlight w:val="none"/>
        </w:rPr>
        <w:t>或</w:t>
      </w:r>
      <w:r>
        <w:rPr>
          <w:rFonts w:hint="eastAsia" w:ascii="宋体" w:hAnsi="宋体"/>
          <w:color w:val="auto"/>
          <w:sz w:val="24"/>
          <w:szCs w:val="24"/>
          <w:highlight w:val="none"/>
          <w:lang w:eastAsia="zh-CN"/>
        </w:rPr>
        <w:t>指定</w:t>
      </w:r>
      <w:r>
        <w:rPr>
          <w:rFonts w:hint="eastAsia" w:ascii="宋体" w:hAnsi="宋体"/>
          <w:color w:val="auto"/>
          <w:sz w:val="24"/>
          <w:szCs w:val="24"/>
          <w:highlight w:val="none"/>
        </w:rPr>
        <w:t>现场就货物的安装、启动、运营、维护</w:t>
      </w:r>
      <w:r>
        <w:rPr>
          <w:rFonts w:hint="eastAsia" w:ascii="宋体" w:hAnsi="宋体"/>
          <w:color w:val="auto"/>
          <w:sz w:val="24"/>
          <w:szCs w:val="24"/>
          <w:highlight w:val="none"/>
          <w:lang w:eastAsia="zh-CN"/>
        </w:rPr>
        <w:t>、废弃处置等</w:t>
      </w:r>
      <w:r>
        <w:rPr>
          <w:rFonts w:hint="eastAsia" w:ascii="宋体" w:hAnsi="宋体"/>
          <w:color w:val="auto"/>
          <w:sz w:val="24"/>
          <w:szCs w:val="24"/>
          <w:highlight w:val="none"/>
        </w:rPr>
        <w:t>对甲方操作人员进行培训</w:t>
      </w:r>
      <w:r>
        <w:rPr>
          <w:rFonts w:hint="eastAsia" w:ascii="宋体" w:hAnsi="宋体" w:cs="宋体"/>
          <w:sz w:val="24"/>
          <w:szCs w:val="24"/>
          <w:highlight w:val="none"/>
          <w:lang w:eastAsia="zh-CN"/>
        </w:rPr>
        <w:t>；</w:t>
      </w:r>
    </w:p>
    <w:p w14:paraId="697F3FC4">
      <w:pPr>
        <w:pStyle w:val="30"/>
        <w:pageBreakBefore w:val="0"/>
        <w:widowControl/>
        <w:kinsoku/>
        <w:wordWrap/>
        <w:overflowPunct/>
        <w:topLinePunct w:val="0"/>
        <w:bidi w:val="0"/>
        <w:adjustRightIn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（5）依照法律、行政法规的规定或者按照</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约定，货物在有效使用年限届满后应予回收的，乙方负有自行或者委托第三人对货物予以回收的义务；</w:t>
      </w:r>
    </w:p>
    <w:p w14:paraId="32B39AF4">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w:t>
      </w:r>
      <w:r>
        <w:rPr>
          <w:rFonts w:hint="eastAsia" w:ascii="宋体" w:hAnsi="宋体"/>
          <w:b/>
          <w:color w:val="auto"/>
          <w:sz w:val="24"/>
          <w:szCs w:val="24"/>
          <w:highlight w:val="none"/>
        </w:rPr>
        <w:t>【政府采购合同专用条款】</w:t>
      </w:r>
      <w:r>
        <w:rPr>
          <w:rFonts w:hint="eastAsia" w:ascii="宋体" w:hAnsi="宋体"/>
          <w:color w:val="auto"/>
          <w:sz w:val="24"/>
          <w:szCs w:val="24"/>
          <w:highlight w:val="none"/>
        </w:rPr>
        <w:t>规定由乙方提供的其他服务。</w:t>
      </w:r>
    </w:p>
    <w:p w14:paraId="21627B67">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.2 乙方提供的</w:t>
      </w:r>
      <w:r>
        <w:rPr>
          <w:rFonts w:hint="eastAsia" w:ascii="宋体" w:hAnsi="宋体"/>
          <w:color w:val="auto"/>
          <w:sz w:val="24"/>
          <w:szCs w:val="24"/>
          <w:highlight w:val="none"/>
          <w:lang w:eastAsia="zh-CN"/>
        </w:rPr>
        <w:t>售后</w:t>
      </w:r>
      <w:r>
        <w:rPr>
          <w:rFonts w:hint="eastAsia" w:ascii="宋体" w:hAnsi="宋体"/>
          <w:color w:val="auto"/>
          <w:sz w:val="24"/>
          <w:szCs w:val="24"/>
          <w:highlight w:val="none"/>
        </w:rPr>
        <w:t>服务的费用</w:t>
      </w:r>
      <w:r>
        <w:rPr>
          <w:rFonts w:hint="eastAsia" w:ascii="宋体" w:hAnsi="宋体"/>
          <w:color w:val="auto"/>
          <w:sz w:val="24"/>
          <w:szCs w:val="24"/>
          <w:highlight w:val="none"/>
          <w:lang w:val="en-US" w:eastAsia="zh-CN"/>
        </w:rPr>
        <w:t>已</w:t>
      </w:r>
      <w:r>
        <w:rPr>
          <w:rFonts w:hint="eastAsia" w:ascii="宋体" w:hAnsi="宋体"/>
          <w:color w:val="auto"/>
          <w:sz w:val="24"/>
          <w:szCs w:val="24"/>
          <w:highlight w:val="none"/>
        </w:rPr>
        <w:t>包含在合同价款中，甲方不再另行支付。</w:t>
      </w:r>
    </w:p>
    <w:p w14:paraId="026A43B4">
      <w:pPr>
        <w:pageBreakBefore w:val="0"/>
        <w:widowControl/>
        <w:kinsoku/>
        <w:wordWrap/>
        <w:overflowPunct/>
        <w:topLinePunct w:val="0"/>
        <w:bidi w:val="0"/>
        <w:adjustRightInd w:val="0"/>
        <w:snapToGrid w:val="0"/>
        <w:spacing w:before="0" w:line="360" w:lineRule="auto"/>
        <w:ind w:firstLine="480" w:firstLineChars="200"/>
        <w:jc w:val="left"/>
        <w:rPr>
          <w:rFonts w:ascii="宋体" w:hAnsi="宋体"/>
          <w:b/>
          <w:bCs/>
          <w:color w:val="auto"/>
          <w:sz w:val="24"/>
          <w:szCs w:val="24"/>
          <w:highlight w:val="none"/>
        </w:rPr>
      </w:pPr>
      <w:r>
        <w:rPr>
          <w:rFonts w:hint="eastAsia" w:ascii="宋体" w:hAnsi="宋体"/>
          <w:b/>
          <w:bCs/>
          <w:color w:val="auto"/>
          <w:sz w:val="24"/>
          <w:szCs w:val="24"/>
          <w:highlight w:val="none"/>
        </w:rPr>
        <w:t>1</w:t>
      </w:r>
      <w:r>
        <w:rPr>
          <w:rFonts w:hint="eastAsia" w:ascii="宋体" w:hAnsi="宋体"/>
          <w:b/>
          <w:bCs/>
          <w:color w:val="auto"/>
          <w:sz w:val="24"/>
          <w:szCs w:val="24"/>
          <w:highlight w:val="none"/>
          <w:lang w:eastAsia="zh-CN"/>
        </w:rPr>
        <w:t>5</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违约责任</w:t>
      </w:r>
    </w:p>
    <w:p w14:paraId="28E26C49">
      <w:pPr>
        <w:pageBreakBefore w:val="0"/>
        <w:widowControl/>
        <w:kinsoku/>
        <w:wordWrap/>
        <w:overflowPunct/>
        <w:topLinePunct w:val="0"/>
        <w:bidi w:val="0"/>
        <w:adjustRightInd w:val="0"/>
        <w:snapToGrid w:val="0"/>
        <w:spacing w:before="0" w:line="360" w:lineRule="auto"/>
        <w:ind w:firstLine="480" w:firstLineChars="200"/>
        <w:jc w:val="left"/>
        <w:rPr>
          <w:rFonts w:hint="eastAsia" w:ascii="宋体" w:hAnsi="宋体"/>
          <w:bCs/>
          <w:color w:val="auto"/>
          <w:sz w:val="24"/>
          <w:szCs w:val="24"/>
          <w:highlight w:val="none"/>
        </w:rPr>
      </w:pPr>
      <w:r>
        <w:rPr>
          <w:rFonts w:hint="eastAsia" w:ascii="宋体" w:hAnsi="宋体"/>
          <w:bCs/>
          <w:color w:val="auto"/>
          <w:sz w:val="24"/>
          <w:szCs w:val="24"/>
          <w:highlight w:val="none"/>
        </w:rPr>
        <w:t>1</w:t>
      </w:r>
      <w:r>
        <w:rPr>
          <w:rFonts w:hint="eastAsia" w:ascii="宋体" w:hAnsi="宋体"/>
          <w:bCs/>
          <w:color w:val="auto"/>
          <w:sz w:val="24"/>
          <w:szCs w:val="24"/>
          <w:highlight w:val="none"/>
          <w:lang w:eastAsia="zh-CN"/>
        </w:rPr>
        <w:t>5</w:t>
      </w:r>
      <w:r>
        <w:rPr>
          <w:rFonts w:hint="eastAsia" w:ascii="宋体" w:hAnsi="宋体"/>
          <w:bCs/>
          <w:color w:val="auto"/>
          <w:sz w:val="24"/>
          <w:szCs w:val="24"/>
          <w:highlight w:val="none"/>
        </w:rPr>
        <w:t>.1质量瑕疵的</w:t>
      </w:r>
      <w:r>
        <w:rPr>
          <w:rFonts w:hint="eastAsia" w:ascii="宋体" w:hAnsi="宋体"/>
          <w:bCs/>
          <w:color w:val="auto"/>
          <w:sz w:val="24"/>
          <w:szCs w:val="24"/>
          <w:highlight w:val="none"/>
          <w:lang w:eastAsia="zh-CN"/>
        </w:rPr>
        <w:t>违约责任</w:t>
      </w:r>
    </w:p>
    <w:p w14:paraId="32983691">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乙方</w:t>
      </w:r>
      <w:r>
        <w:rPr>
          <w:rFonts w:hint="eastAsia" w:ascii="宋体" w:hAnsi="宋体"/>
          <w:color w:val="auto"/>
          <w:sz w:val="24"/>
          <w:szCs w:val="24"/>
          <w:highlight w:val="none"/>
          <w:lang w:eastAsia="zh-CN"/>
        </w:rPr>
        <w:t>提供</w:t>
      </w:r>
      <w:r>
        <w:rPr>
          <w:rFonts w:hint="eastAsia" w:ascii="宋体" w:hAnsi="宋体"/>
          <w:color w:val="auto"/>
          <w:sz w:val="24"/>
          <w:szCs w:val="24"/>
          <w:highlight w:val="none"/>
        </w:rPr>
        <w:t>的产品不符合</w:t>
      </w:r>
      <w:r>
        <w:rPr>
          <w:rFonts w:hint="eastAsia" w:ascii="宋体" w:hAnsi="宋体"/>
          <w:color w:val="auto"/>
          <w:sz w:val="24"/>
          <w:szCs w:val="24"/>
          <w:highlight w:val="none"/>
          <w:lang w:eastAsia="zh-CN"/>
        </w:rPr>
        <w:t>合同约定的</w:t>
      </w:r>
      <w:r>
        <w:rPr>
          <w:rFonts w:hint="eastAsia" w:ascii="宋体" w:hAnsi="宋体"/>
          <w:color w:val="auto"/>
          <w:sz w:val="24"/>
          <w:szCs w:val="24"/>
          <w:highlight w:val="none"/>
        </w:rPr>
        <w:t>质量标准或存在产品质量缺陷，</w:t>
      </w:r>
      <w:r>
        <w:rPr>
          <w:rFonts w:hint="eastAsia" w:ascii="宋体" w:hAnsi="宋体"/>
          <w:color w:val="auto"/>
          <w:sz w:val="24"/>
          <w:szCs w:val="24"/>
          <w:highlight w:val="none"/>
          <w:lang w:eastAsia="zh-CN"/>
        </w:rPr>
        <w:t>甲方有权要求乙方根据</w:t>
      </w:r>
      <w:r>
        <w:rPr>
          <w:rFonts w:hint="eastAsia" w:ascii="宋体" w:hAnsi="宋体"/>
          <w:b/>
          <w:color w:val="auto"/>
          <w:sz w:val="24"/>
          <w:szCs w:val="24"/>
          <w:highlight w:val="none"/>
        </w:rPr>
        <w:t>【政府采购合同专用条款】</w:t>
      </w:r>
      <w:r>
        <w:rPr>
          <w:rFonts w:hint="eastAsia" w:ascii="宋体" w:hAnsi="宋体"/>
          <w:b w:val="0"/>
          <w:bCs/>
          <w:color w:val="auto"/>
          <w:sz w:val="24"/>
          <w:szCs w:val="24"/>
          <w:highlight w:val="none"/>
          <w:lang w:eastAsia="zh-CN"/>
        </w:rPr>
        <w:t>要求</w:t>
      </w:r>
      <w:r>
        <w:rPr>
          <w:rFonts w:hint="eastAsia" w:ascii="宋体" w:hAnsi="宋体"/>
          <w:color w:val="auto"/>
          <w:sz w:val="24"/>
          <w:szCs w:val="24"/>
          <w:highlight w:val="none"/>
          <w:lang w:eastAsia="zh-CN"/>
        </w:rPr>
        <w:t>及时修理、重作、更换，并承担由此给甲</w:t>
      </w:r>
      <w:r>
        <w:rPr>
          <w:rFonts w:hint="eastAsia" w:ascii="宋体" w:hAnsi="宋体"/>
          <w:color w:val="auto"/>
          <w:sz w:val="24"/>
          <w:szCs w:val="24"/>
          <w:highlight w:val="none"/>
        </w:rPr>
        <w:t>方</w:t>
      </w:r>
      <w:r>
        <w:rPr>
          <w:rFonts w:hint="eastAsia" w:ascii="宋体" w:hAnsi="宋体"/>
          <w:color w:val="auto"/>
          <w:sz w:val="24"/>
          <w:szCs w:val="24"/>
          <w:highlight w:val="none"/>
          <w:lang w:eastAsia="zh-CN"/>
        </w:rPr>
        <w:t>造成的损失</w:t>
      </w:r>
      <w:r>
        <w:rPr>
          <w:rFonts w:hint="eastAsia" w:ascii="宋体" w:hAnsi="宋体"/>
          <w:color w:val="auto"/>
          <w:sz w:val="24"/>
          <w:szCs w:val="24"/>
          <w:highlight w:val="none"/>
        </w:rPr>
        <w:t>。</w:t>
      </w:r>
    </w:p>
    <w:p w14:paraId="0EB6FF52">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ascii="宋体" w:hAnsi="宋体"/>
          <w:bCs/>
          <w:color w:val="auto"/>
          <w:sz w:val="24"/>
          <w:szCs w:val="24"/>
          <w:highlight w:val="none"/>
        </w:rPr>
      </w:pPr>
      <w:r>
        <w:rPr>
          <w:rFonts w:hint="eastAsia" w:ascii="宋体" w:hAnsi="宋体"/>
          <w:bCs/>
          <w:color w:val="auto"/>
          <w:sz w:val="24"/>
          <w:szCs w:val="24"/>
          <w:highlight w:val="none"/>
        </w:rPr>
        <w:t>1</w:t>
      </w:r>
      <w:r>
        <w:rPr>
          <w:rFonts w:hint="eastAsia" w:ascii="宋体" w:hAnsi="宋体"/>
          <w:bCs/>
          <w:color w:val="auto"/>
          <w:sz w:val="24"/>
          <w:szCs w:val="24"/>
          <w:highlight w:val="none"/>
          <w:lang w:eastAsia="zh-CN"/>
        </w:rPr>
        <w:t>5</w:t>
      </w:r>
      <w:r>
        <w:rPr>
          <w:rFonts w:hint="eastAsia" w:ascii="宋体" w:hAnsi="宋体"/>
          <w:bCs/>
          <w:color w:val="auto"/>
          <w:sz w:val="24"/>
          <w:szCs w:val="24"/>
          <w:highlight w:val="none"/>
        </w:rPr>
        <w:t>.2 迟延交货的违约责任</w:t>
      </w:r>
    </w:p>
    <w:p w14:paraId="1F61FE10">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（1）乙方应按照本合同规定的时间、地点交货和提供</w:t>
      </w:r>
      <w:r>
        <w:rPr>
          <w:rFonts w:hint="eastAsia" w:ascii="宋体" w:hAnsi="宋体"/>
          <w:color w:val="auto"/>
          <w:sz w:val="24"/>
          <w:szCs w:val="24"/>
          <w:highlight w:val="none"/>
          <w:lang w:eastAsia="zh-CN"/>
        </w:rPr>
        <w:t>相关</w:t>
      </w:r>
      <w:r>
        <w:rPr>
          <w:rFonts w:hint="eastAsia" w:ascii="宋体" w:hAnsi="宋体"/>
          <w:color w:val="auto"/>
          <w:sz w:val="24"/>
          <w:szCs w:val="24"/>
          <w:highlight w:val="none"/>
        </w:rPr>
        <w:t>服务。在履行合同过程中，如果乙方遇到可能</w:t>
      </w:r>
      <w:r>
        <w:rPr>
          <w:rFonts w:hint="eastAsia" w:ascii="宋体" w:hAnsi="宋体"/>
          <w:color w:val="auto"/>
          <w:sz w:val="24"/>
          <w:szCs w:val="24"/>
          <w:highlight w:val="none"/>
          <w:lang w:eastAsia="zh-CN"/>
        </w:rPr>
        <w:t>影响</w:t>
      </w:r>
      <w:r>
        <w:rPr>
          <w:rFonts w:hint="eastAsia" w:ascii="宋体" w:hAnsi="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color w:val="auto"/>
          <w:sz w:val="24"/>
          <w:szCs w:val="24"/>
          <w:highlight w:val="none"/>
          <w:lang w:eastAsia="zh-CN"/>
        </w:rPr>
        <w:t>长</w:t>
      </w:r>
      <w:r>
        <w:rPr>
          <w:rFonts w:hint="eastAsia" w:ascii="宋体" w:hAnsi="宋体"/>
          <w:color w:val="auto"/>
          <w:sz w:val="24"/>
          <w:szCs w:val="24"/>
          <w:highlight w:val="none"/>
        </w:rPr>
        <w:t>交货时间或延期提供服务。</w:t>
      </w:r>
    </w:p>
    <w:p w14:paraId="39779895">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（2）如果乙方没有按照合同规定的时间交货和提供</w:t>
      </w:r>
      <w:r>
        <w:rPr>
          <w:rFonts w:hint="eastAsia" w:ascii="宋体" w:hAnsi="宋体"/>
          <w:color w:val="auto"/>
          <w:sz w:val="24"/>
          <w:szCs w:val="24"/>
          <w:highlight w:val="none"/>
          <w:lang w:eastAsia="zh-CN"/>
        </w:rPr>
        <w:t>相关</w:t>
      </w:r>
      <w:r>
        <w:rPr>
          <w:rFonts w:hint="eastAsia" w:ascii="宋体" w:hAnsi="宋体"/>
          <w:color w:val="auto"/>
          <w:sz w:val="24"/>
          <w:szCs w:val="24"/>
          <w:highlight w:val="none"/>
        </w:rPr>
        <w:t>服务，甲方有权从货款中扣除误期赔偿费而不影响合同项下的其他补救方法，赔偿费按</w:t>
      </w:r>
      <w:r>
        <w:rPr>
          <w:rFonts w:hint="eastAsia" w:ascii="宋体" w:hAnsi="宋体"/>
          <w:b/>
          <w:color w:val="auto"/>
          <w:sz w:val="24"/>
          <w:szCs w:val="24"/>
          <w:highlight w:val="none"/>
        </w:rPr>
        <w:t>【政府采购合同专用条款】</w:t>
      </w:r>
      <w:r>
        <w:rPr>
          <w:rFonts w:hint="eastAsia" w:ascii="宋体" w:hAnsi="宋体"/>
          <w:color w:val="auto"/>
          <w:sz w:val="24"/>
          <w:szCs w:val="24"/>
          <w:highlight w:val="none"/>
        </w:rPr>
        <w:t>规定执行。如果涉及公共利益，且赔偿金额无法弥补公共利益损失，</w:t>
      </w:r>
      <w:r>
        <w:rPr>
          <w:rFonts w:hint="eastAsia" w:ascii="宋体" w:hAnsi="宋体"/>
          <w:color w:val="auto"/>
          <w:sz w:val="24"/>
          <w:szCs w:val="24"/>
          <w:highlight w:val="none"/>
          <w:lang w:eastAsia="zh-CN"/>
        </w:rPr>
        <w:t>甲方</w:t>
      </w:r>
      <w:r>
        <w:rPr>
          <w:rFonts w:hint="eastAsia" w:ascii="宋体" w:hAnsi="宋体"/>
          <w:color w:val="auto"/>
          <w:sz w:val="24"/>
          <w:szCs w:val="24"/>
          <w:highlight w:val="none"/>
        </w:rPr>
        <w:t>可要求继续履行或者</w:t>
      </w:r>
      <w:r>
        <w:rPr>
          <w:rFonts w:hint="eastAsia" w:ascii="宋体" w:hAnsi="宋体"/>
          <w:color w:val="auto"/>
          <w:sz w:val="24"/>
          <w:szCs w:val="24"/>
          <w:highlight w:val="none"/>
          <w:lang w:eastAsia="zh-CN"/>
        </w:rPr>
        <w:t>采取其他补救措施</w:t>
      </w:r>
      <w:r>
        <w:rPr>
          <w:rFonts w:hint="eastAsia" w:ascii="宋体" w:hAnsi="宋体"/>
          <w:color w:val="auto"/>
          <w:sz w:val="24"/>
          <w:szCs w:val="24"/>
          <w:highlight w:val="none"/>
        </w:rPr>
        <w:t>。</w:t>
      </w:r>
    </w:p>
    <w:p w14:paraId="49D8DA8C">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eastAsia="zh-CN"/>
        </w:rPr>
        <w:t>5</w:t>
      </w:r>
      <w:r>
        <w:rPr>
          <w:rFonts w:hint="eastAsia" w:ascii="宋体" w:hAnsi="宋体"/>
          <w:color w:val="auto"/>
          <w:sz w:val="24"/>
          <w:szCs w:val="24"/>
          <w:highlight w:val="none"/>
        </w:rPr>
        <w:t>.3 迟延支付的违约责任</w:t>
      </w:r>
    </w:p>
    <w:p w14:paraId="541B9B44">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甲方存在迟延支付乙方合同款项的，应当承担</w:t>
      </w:r>
      <w:r>
        <w:rPr>
          <w:rFonts w:hint="eastAsia" w:ascii="宋体" w:hAnsi="宋体"/>
          <w:b/>
          <w:bCs/>
          <w:color w:val="auto"/>
          <w:sz w:val="24"/>
          <w:szCs w:val="24"/>
          <w:highlight w:val="none"/>
        </w:rPr>
        <w:t>【政府采购合同专用条款】</w:t>
      </w:r>
      <w:r>
        <w:rPr>
          <w:rFonts w:hint="eastAsia" w:ascii="宋体" w:hAnsi="宋体"/>
          <w:color w:val="auto"/>
          <w:sz w:val="24"/>
          <w:szCs w:val="24"/>
          <w:highlight w:val="none"/>
        </w:rPr>
        <w:t>规定的逾期付款利息。</w:t>
      </w:r>
    </w:p>
    <w:p w14:paraId="41285612">
      <w:pPr>
        <w:pageBreakBefore w:val="0"/>
        <w:widowControl/>
        <w:kinsoku/>
        <w:wordWrap/>
        <w:overflowPunct/>
        <w:topLinePunct w:val="0"/>
        <w:bidi w:val="0"/>
        <w:adjustRightInd w:val="0"/>
        <w:snapToGrid w:val="0"/>
        <w:spacing w:before="0" w:line="360" w:lineRule="auto"/>
        <w:ind w:firstLine="480" w:firstLineChars="200"/>
        <w:jc w:val="left"/>
        <w:rPr>
          <w:rFonts w:ascii="宋体" w:hAnsi="宋体"/>
          <w:color w:val="auto"/>
          <w:sz w:val="24"/>
          <w:szCs w:val="24"/>
          <w:highlight w:val="none"/>
        </w:rPr>
      </w:pPr>
      <w:r>
        <w:rPr>
          <w:rFonts w:hint="eastAsia" w:ascii="宋体" w:hAnsi="宋体"/>
          <w:bCs/>
          <w:color w:val="auto"/>
          <w:sz w:val="24"/>
          <w:szCs w:val="24"/>
          <w:highlight w:val="none"/>
        </w:rPr>
        <w:t>1</w:t>
      </w:r>
      <w:r>
        <w:rPr>
          <w:rFonts w:hint="eastAsia" w:ascii="宋体" w:hAnsi="宋体"/>
          <w:bCs/>
          <w:color w:val="auto"/>
          <w:sz w:val="24"/>
          <w:szCs w:val="24"/>
          <w:highlight w:val="none"/>
          <w:lang w:eastAsia="zh-CN"/>
        </w:rPr>
        <w:t>5</w:t>
      </w:r>
      <w:r>
        <w:rPr>
          <w:rFonts w:hint="eastAsia" w:ascii="宋体" w:hAnsi="宋体"/>
          <w:bCs/>
          <w:color w:val="auto"/>
          <w:sz w:val="24"/>
          <w:szCs w:val="24"/>
          <w:highlight w:val="none"/>
        </w:rPr>
        <w:t>.4其他违约责任根据项目实际需要按</w:t>
      </w:r>
      <w:r>
        <w:rPr>
          <w:rFonts w:hint="eastAsia" w:ascii="宋体" w:hAnsi="宋体"/>
          <w:b/>
          <w:bCs/>
          <w:color w:val="auto"/>
          <w:sz w:val="24"/>
          <w:szCs w:val="24"/>
          <w:highlight w:val="none"/>
        </w:rPr>
        <w:t>【政府采购合同专用条款】</w:t>
      </w:r>
      <w:r>
        <w:rPr>
          <w:rFonts w:hint="eastAsia" w:ascii="宋体" w:hAnsi="宋体"/>
          <w:color w:val="auto"/>
          <w:sz w:val="24"/>
          <w:szCs w:val="24"/>
          <w:highlight w:val="none"/>
        </w:rPr>
        <w:t>规定执行。</w:t>
      </w:r>
    </w:p>
    <w:p w14:paraId="3CCDB7BD">
      <w:pPr>
        <w:pageBreakBefore w:val="0"/>
        <w:widowControl/>
        <w:numPr>
          <w:ilvl w:val="0"/>
          <w:numId w:val="7"/>
        </w:numPr>
        <w:kinsoku/>
        <w:wordWrap/>
        <w:overflowPunct/>
        <w:topLinePunct w:val="0"/>
        <w:autoSpaceDE w:val="0"/>
        <w:autoSpaceDN w:val="0"/>
        <w:bidi w:val="0"/>
        <w:adjustRightInd w:val="0"/>
        <w:snapToGrid w:val="0"/>
        <w:spacing w:before="0" w:line="360" w:lineRule="auto"/>
        <w:ind w:firstLine="480" w:firstLineChars="200"/>
        <w:jc w:val="left"/>
        <w:rPr>
          <w:rFonts w:ascii="宋体" w:hAnsi="宋体"/>
          <w:b/>
          <w:color w:val="auto"/>
          <w:sz w:val="24"/>
          <w:szCs w:val="24"/>
          <w:highlight w:val="none"/>
        </w:rPr>
      </w:pPr>
      <w:r>
        <w:rPr>
          <w:rFonts w:hint="eastAsia" w:ascii="宋体" w:hAnsi="宋体"/>
          <w:b/>
          <w:color w:val="auto"/>
          <w:sz w:val="24"/>
          <w:szCs w:val="24"/>
          <w:highlight w:val="none"/>
        </w:rPr>
        <w:t>合同变更</w:t>
      </w:r>
      <w:r>
        <w:rPr>
          <w:rFonts w:hint="eastAsia" w:ascii="宋体" w:hAnsi="宋体"/>
          <w:b/>
          <w:color w:val="auto"/>
          <w:sz w:val="24"/>
          <w:szCs w:val="24"/>
          <w:highlight w:val="none"/>
          <w:lang w:eastAsia="zh-CN"/>
        </w:rPr>
        <w:t>、中止与终止</w:t>
      </w:r>
    </w:p>
    <w:p w14:paraId="1F6C1611">
      <w:pPr>
        <w:pageBreakBefore w:val="0"/>
        <w:widowControl/>
        <w:kinsoku/>
        <w:wordWrap/>
        <w:overflowPunct/>
        <w:topLinePunct w:val="0"/>
        <w:autoSpaceDE/>
        <w:autoSpaceDN/>
        <w:bidi w:val="0"/>
        <w:adjustRightInd w:val="0"/>
        <w:snapToGrid w:val="0"/>
        <w:spacing w:before="0"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.1合同的</w:t>
      </w:r>
      <w:r>
        <w:rPr>
          <w:rFonts w:hint="eastAsia" w:ascii="宋体" w:hAnsi="宋体"/>
          <w:color w:val="auto"/>
          <w:sz w:val="24"/>
          <w:szCs w:val="24"/>
          <w:highlight w:val="none"/>
          <w:lang w:eastAsia="zh-CN"/>
        </w:rPr>
        <w:t>变更</w:t>
      </w:r>
    </w:p>
    <w:p w14:paraId="381075CD">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lang w:eastAsia="zh-CN"/>
        </w:rPr>
        <w:t>政府采购合同履行中，</w:t>
      </w:r>
      <w:r>
        <w:rPr>
          <w:rFonts w:hint="eastAsia" w:ascii="宋体" w:hAnsi="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color w:val="auto"/>
          <w:sz w:val="24"/>
          <w:szCs w:val="24"/>
          <w:highlight w:val="none"/>
          <w:lang w:eastAsia="zh-CN"/>
        </w:rPr>
        <w:t>一致后</w:t>
      </w:r>
      <w:r>
        <w:rPr>
          <w:rFonts w:hint="eastAsia" w:ascii="宋体" w:hAnsi="宋体"/>
          <w:color w:val="auto"/>
          <w:sz w:val="24"/>
          <w:szCs w:val="24"/>
          <w:highlight w:val="none"/>
        </w:rPr>
        <w:t>签订补充协议。</w:t>
      </w:r>
    </w:p>
    <w:p w14:paraId="32BBB1FA">
      <w:pPr>
        <w:pageBreakBefore w:val="0"/>
        <w:widowControl/>
        <w:kinsoku/>
        <w:wordWrap/>
        <w:overflowPunct/>
        <w:topLinePunct w:val="0"/>
        <w:bidi w:val="0"/>
        <w:adjustRightInd w:val="0"/>
        <w:snapToGrid w:val="0"/>
        <w:spacing w:before="0"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合同的中止</w:t>
      </w:r>
    </w:p>
    <w:p w14:paraId="6E84B013">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（1）合同履行过程中因供应商就采购文件、采购过程或结果提起投诉的，甲方认为有必要的，</w:t>
      </w:r>
      <w:r>
        <w:rPr>
          <w:rFonts w:hint="eastAsia" w:ascii="宋体" w:hAnsi="宋体"/>
          <w:color w:val="auto"/>
          <w:sz w:val="24"/>
          <w:szCs w:val="24"/>
          <w:highlight w:val="none"/>
          <w:lang w:eastAsia="zh-CN"/>
        </w:rPr>
        <w:t>可以</w:t>
      </w:r>
      <w:r>
        <w:rPr>
          <w:rFonts w:hint="eastAsia" w:ascii="宋体" w:hAnsi="宋体"/>
          <w:color w:val="auto"/>
          <w:sz w:val="24"/>
          <w:szCs w:val="24"/>
          <w:highlight w:val="none"/>
        </w:rPr>
        <w:t>中止合同的履行。</w:t>
      </w:r>
    </w:p>
    <w:p w14:paraId="2DB2B428">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（2）</w:t>
      </w:r>
      <w:r>
        <w:rPr>
          <w:rFonts w:hint="eastAsia" w:ascii="宋体" w:hAnsi="宋体"/>
          <w:color w:val="auto"/>
          <w:sz w:val="24"/>
          <w:szCs w:val="24"/>
          <w:highlight w:val="none"/>
          <w:lang w:val="en-US" w:eastAsia="zh-CN"/>
        </w:rPr>
        <w:t>合同履行过程中，</w:t>
      </w:r>
      <w:r>
        <w:rPr>
          <w:rFonts w:hint="eastAsia" w:ascii="宋体" w:hAnsi="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color w:val="auto"/>
          <w:sz w:val="24"/>
          <w:szCs w:val="24"/>
          <w:highlight w:val="none"/>
          <w:lang w:eastAsia="zh-CN"/>
        </w:rPr>
        <w:t>，乙方有义务及时告知甲方</w:t>
      </w:r>
      <w:r>
        <w:rPr>
          <w:rFonts w:hint="eastAsia" w:ascii="宋体" w:hAnsi="宋体"/>
          <w:color w:val="auto"/>
          <w:sz w:val="24"/>
          <w:szCs w:val="24"/>
          <w:highlight w:val="none"/>
        </w:rPr>
        <w:t>。甲方</w:t>
      </w:r>
      <w:r>
        <w:rPr>
          <w:rFonts w:hint="eastAsia" w:ascii="宋体" w:hAnsi="宋体"/>
          <w:color w:val="auto"/>
          <w:sz w:val="24"/>
          <w:szCs w:val="24"/>
          <w:highlight w:val="none"/>
          <w:lang w:eastAsia="zh-CN"/>
        </w:rPr>
        <w:t>有权</w:t>
      </w:r>
      <w:r>
        <w:rPr>
          <w:rFonts w:hint="eastAsia" w:ascii="宋体" w:hAnsi="宋体"/>
          <w:color w:val="auto"/>
          <w:sz w:val="24"/>
          <w:szCs w:val="24"/>
          <w:highlight w:val="none"/>
        </w:rPr>
        <w:t>以书面形式通知乙方中止合同</w:t>
      </w:r>
      <w:r>
        <w:rPr>
          <w:rFonts w:hint="eastAsia" w:ascii="宋体" w:hAnsi="宋体"/>
          <w:color w:val="auto"/>
          <w:sz w:val="24"/>
          <w:szCs w:val="24"/>
          <w:highlight w:val="none"/>
          <w:lang w:eastAsia="zh-CN"/>
        </w:rPr>
        <w:t>并要求乙方在合理期限内消除相关情形或者提供适当担保。</w:t>
      </w:r>
      <w:r>
        <w:rPr>
          <w:rFonts w:hint="eastAsia" w:ascii="宋体" w:hAnsi="宋体"/>
          <w:color w:val="auto"/>
          <w:sz w:val="24"/>
          <w:szCs w:val="24"/>
          <w:highlight w:val="none"/>
        </w:rPr>
        <w:t>乙方提供适当担保的，</w:t>
      </w:r>
      <w:r>
        <w:rPr>
          <w:rFonts w:hint="eastAsia" w:ascii="宋体" w:hAnsi="宋体"/>
          <w:color w:val="auto"/>
          <w:sz w:val="24"/>
          <w:szCs w:val="24"/>
          <w:highlight w:val="none"/>
          <w:lang w:eastAsia="zh-CN"/>
        </w:rPr>
        <w:t>合同继续</w:t>
      </w:r>
      <w:r>
        <w:rPr>
          <w:rFonts w:hint="eastAsia" w:ascii="宋体" w:hAnsi="宋体"/>
          <w:color w:val="auto"/>
          <w:sz w:val="24"/>
          <w:szCs w:val="24"/>
          <w:highlight w:val="none"/>
        </w:rPr>
        <w:t>履行</w:t>
      </w:r>
      <w:r>
        <w:rPr>
          <w:rFonts w:hint="eastAsia" w:ascii="宋体" w:hAnsi="宋体"/>
          <w:color w:val="auto"/>
          <w:sz w:val="24"/>
          <w:szCs w:val="24"/>
          <w:highlight w:val="none"/>
          <w:lang w:eastAsia="zh-CN"/>
        </w:rPr>
        <w:t>；乙</w:t>
      </w:r>
      <w:r>
        <w:rPr>
          <w:rFonts w:hint="eastAsia" w:ascii="宋体" w:hAnsi="宋体"/>
          <w:color w:val="auto"/>
          <w:sz w:val="24"/>
          <w:szCs w:val="24"/>
          <w:highlight w:val="none"/>
        </w:rPr>
        <w:t>方在合理期限内未恢复履约能力且未提供适当担保的，视为拒绝</w:t>
      </w:r>
      <w:r>
        <w:rPr>
          <w:rFonts w:hint="eastAsia" w:ascii="宋体" w:hAnsi="宋体"/>
          <w:color w:val="auto"/>
          <w:sz w:val="24"/>
          <w:szCs w:val="24"/>
          <w:highlight w:val="none"/>
          <w:lang w:eastAsia="zh-CN"/>
        </w:rPr>
        <w:t>继续</w:t>
      </w:r>
      <w:r>
        <w:rPr>
          <w:rFonts w:hint="eastAsia" w:ascii="宋体" w:hAnsi="宋体"/>
          <w:color w:val="auto"/>
          <w:sz w:val="24"/>
          <w:szCs w:val="24"/>
          <w:highlight w:val="none"/>
        </w:rPr>
        <w:t>履约，甲方</w:t>
      </w:r>
      <w:r>
        <w:rPr>
          <w:rFonts w:hint="eastAsia" w:ascii="宋体" w:hAnsi="宋体"/>
          <w:color w:val="auto"/>
          <w:sz w:val="24"/>
          <w:szCs w:val="24"/>
          <w:highlight w:val="none"/>
          <w:lang w:eastAsia="zh-CN"/>
        </w:rPr>
        <w:t>有权</w:t>
      </w:r>
      <w:r>
        <w:rPr>
          <w:rFonts w:hint="eastAsia" w:ascii="宋体" w:hAnsi="宋体"/>
          <w:color w:val="auto"/>
          <w:sz w:val="24"/>
          <w:szCs w:val="24"/>
          <w:highlight w:val="none"/>
        </w:rPr>
        <w:t>解除合同并要求乙方承担</w:t>
      </w:r>
      <w:r>
        <w:rPr>
          <w:rFonts w:hint="eastAsia" w:ascii="宋体" w:hAnsi="宋体"/>
          <w:color w:val="auto"/>
          <w:sz w:val="24"/>
          <w:szCs w:val="24"/>
          <w:highlight w:val="none"/>
          <w:lang w:eastAsia="zh-CN"/>
        </w:rPr>
        <w:t>由此给甲方造成的损失</w:t>
      </w:r>
      <w:r>
        <w:rPr>
          <w:rFonts w:hint="eastAsia" w:ascii="宋体" w:hAnsi="宋体"/>
          <w:color w:val="auto"/>
          <w:sz w:val="24"/>
          <w:szCs w:val="24"/>
          <w:highlight w:val="none"/>
        </w:rPr>
        <w:t>。</w:t>
      </w:r>
    </w:p>
    <w:p w14:paraId="20BC2831">
      <w:pPr>
        <w:pStyle w:val="30"/>
        <w:pageBreakBefore w:val="0"/>
        <w:widowControl/>
        <w:kinsoku/>
        <w:wordWrap/>
        <w:overflowPunct/>
        <w:topLinePunct w:val="0"/>
        <w:bidi w:val="0"/>
        <w:adjustRightInd w:val="0"/>
        <w:spacing w:line="360" w:lineRule="auto"/>
        <w:ind w:firstLine="480" w:firstLineChars="200"/>
        <w:jc w:val="both"/>
        <w:rPr>
          <w:sz w:val="24"/>
          <w:szCs w:val="24"/>
          <w:highlight w:val="none"/>
        </w:rPr>
      </w:pPr>
      <w:r>
        <w:rPr>
          <w:rFonts w:hint="eastAsia" w:ascii="宋体" w:hAnsi="宋体" w:eastAsia="宋体" w:cs="宋体"/>
          <w:sz w:val="24"/>
          <w:szCs w:val="24"/>
          <w:highlight w:val="none"/>
        </w:rPr>
        <w:t>（3）乙方分立、合并或者变更住所的，应当及时以书面形式告知甲方。乙方没有</w:t>
      </w:r>
      <w:r>
        <w:rPr>
          <w:rFonts w:hint="eastAsia" w:ascii="宋体" w:hAnsi="宋体" w:eastAsia="宋体" w:cs="宋体"/>
          <w:sz w:val="24"/>
          <w:szCs w:val="24"/>
          <w:highlight w:val="none"/>
          <w:lang w:eastAsia="zh-CN"/>
        </w:rPr>
        <w:t>及时告知</w:t>
      </w:r>
      <w:r>
        <w:rPr>
          <w:rFonts w:hint="eastAsia" w:ascii="宋体" w:hAnsi="宋体" w:eastAsia="宋体" w:cs="宋体"/>
          <w:sz w:val="24"/>
          <w:szCs w:val="24"/>
          <w:highlight w:val="none"/>
        </w:rPr>
        <w:t>甲方，致使</w:t>
      </w:r>
      <w:r>
        <w:rPr>
          <w:rFonts w:hint="eastAsia" w:ascii="宋体" w:hAnsi="宋体" w:eastAsia="宋体" w:cs="宋体"/>
          <w:sz w:val="24"/>
          <w:szCs w:val="24"/>
          <w:highlight w:val="none"/>
          <w:lang w:eastAsia="zh-CN"/>
        </w:rPr>
        <w:t>合同</w:t>
      </w:r>
      <w:r>
        <w:rPr>
          <w:rFonts w:hint="eastAsia" w:ascii="宋体" w:hAnsi="宋体" w:eastAsia="宋体" w:cs="宋体"/>
          <w:sz w:val="24"/>
          <w:szCs w:val="24"/>
          <w:highlight w:val="none"/>
        </w:rPr>
        <w:t>履行发生困难的，甲方可以中止合同履行并要求乙方承担由此给甲方造成的损失。</w:t>
      </w:r>
    </w:p>
    <w:p w14:paraId="7AAFF419">
      <w:pPr>
        <w:pageBreakBefore w:val="0"/>
        <w:widowControl/>
        <w:kinsoku/>
        <w:wordWrap/>
        <w:overflowPunct/>
        <w:topLinePunct w:val="0"/>
        <w:bidi w:val="0"/>
        <w:adjustRightInd w:val="0"/>
        <w:snapToGrid w:val="0"/>
        <w:spacing w:line="360" w:lineRule="auto"/>
        <w:ind w:firstLine="480" w:firstLineChars="200"/>
        <w:jc w:val="left"/>
        <w:rPr>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）甲方不得以行政区划调整、政府换届、机构或者职能调整以及相关责任人更替为由中止合同。</w:t>
      </w:r>
    </w:p>
    <w:p w14:paraId="2ADE5B34">
      <w:pPr>
        <w:pageBreakBefore w:val="0"/>
        <w:widowControl/>
        <w:kinsoku/>
        <w:wordWrap/>
        <w:overflowPunct/>
        <w:topLinePunct w:val="0"/>
        <w:bidi w:val="0"/>
        <w:adjustRightInd w:val="0"/>
        <w:snapToGrid w:val="0"/>
        <w:spacing w:before="0"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合同的终止</w:t>
      </w:r>
    </w:p>
    <w:p w14:paraId="42CAF3D5">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（1）合同因有效期限届满而终止；</w:t>
      </w:r>
    </w:p>
    <w:p w14:paraId="3482EE5A">
      <w:pPr>
        <w:pageBreakBefore w:val="0"/>
        <w:widowControl/>
        <w:kinsoku/>
        <w:wordWrap/>
        <w:overflowPunct/>
        <w:topLinePunct w:val="0"/>
        <w:bidi w:val="0"/>
        <w:adjustRightInd w:val="0"/>
        <w:snapToGrid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color w:val="auto"/>
          <w:sz w:val="24"/>
          <w:szCs w:val="24"/>
          <w:highlight w:val="none"/>
        </w:rPr>
        <w:t>（2）乙方未</w:t>
      </w:r>
      <w:r>
        <w:rPr>
          <w:rFonts w:hint="eastAsia" w:ascii="宋体" w:hAnsi="宋体"/>
          <w:color w:val="auto"/>
          <w:sz w:val="24"/>
          <w:szCs w:val="24"/>
          <w:highlight w:val="none"/>
          <w:lang w:eastAsia="zh-CN"/>
        </w:rPr>
        <w:t>按</w:t>
      </w:r>
      <w:r>
        <w:rPr>
          <w:rFonts w:hint="eastAsia" w:ascii="宋体" w:hAnsi="宋体"/>
          <w:color w:val="auto"/>
          <w:sz w:val="24"/>
          <w:szCs w:val="24"/>
          <w:highlight w:val="none"/>
        </w:rPr>
        <w:t>合同约定履行，构成根本性违约的，甲方有权终止合同</w:t>
      </w:r>
      <w:r>
        <w:rPr>
          <w:rFonts w:hint="eastAsia" w:ascii="宋体" w:hAnsi="宋体"/>
          <w:color w:val="auto"/>
          <w:sz w:val="24"/>
          <w:szCs w:val="24"/>
          <w:highlight w:val="none"/>
          <w:lang w:eastAsia="zh-CN"/>
        </w:rPr>
        <w:t>，</w:t>
      </w:r>
      <w:r>
        <w:rPr>
          <w:rFonts w:hint="eastAsia" w:ascii="宋体" w:hAnsi="宋体" w:eastAsia="宋体" w:cs="宋体"/>
          <w:sz w:val="24"/>
          <w:szCs w:val="24"/>
          <w:highlight w:val="none"/>
        </w:rPr>
        <w:t>并追究乙方的违约责</w:t>
      </w:r>
      <w:r>
        <w:rPr>
          <w:rFonts w:hint="eastAsia" w:ascii="宋体" w:hAnsi="宋体" w:cs="宋体"/>
          <w:sz w:val="24"/>
          <w:szCs w:val="24"/>
          <w:highlight w:val="none"/>
          <w:lang w:val="en-US" w:eastAsia="zh-CN"/>
        </w:rPr>
        <w:t>任</w:t>
      </w:r>
      <w:r>
        <w:rPr>
          <w:rFonts w:hint="eastAsia" w:ascii="宋体" w:hAnsi="宋体"/>
          <w:color w:val="auto"/>
          <w:sz w:val="24"/>
          <w:szCs w:val="24"/>
          <w:highlight w:val="none"/>
        </w:rPr>
        <w:t>。</w:t>
      </w:r>
    </w:p>
    <w:p w14:paraId="477D9F85">
      <w:pPr>
        <w:pStyle w:val="30"/>
        <w:pageBreakBefore w:val="0"/>
        <w:widowControl/>
        <w:kinsoku/>
        <w:wordWrap/>
        <w:overflowPunct/>
        <w:topLinePunct w:val="0"/>
        <w:bidi w:val="0"/>
        <w:adjustRightInd w:val="0"/>
        <w:spacing w:line="360" w:lineRule="auto"/>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 xml:space="preserve">16.4 </w:t>
      </w:r>
      <w:r>
        <w:rPr>
          <w:rFonts w:hint="eastAsia" w:ascii="宋体" w:hAnsi="宋体" w:eastAsia="宋体" w:cs="Times New Roman"/>
          <w:color w:val="auto"/>
          <w:kern w:val="2"/>
          <w:sz w:val="24"/>
          <w:szCs w:val="24"/>
          <w:highlight w:val="none"/>
          <w:lang w:val="en-US" w:eastAsia="zh-CN"/>
        </w:rPr>
        <w:t>涉及国家利益、社会公共利益的情形</w:t>
      </w:r>
    </w:p>
    <w:p w14:paraId="481C914F">
      <w:pPr>
        <w:pStyle w:val="30"/>
        <w:pageBreakBefore w:val="0"/>
        <w:widowControl/>
        <w:kinsoku/>
        <w:wordWrap/>
        <w:overflowPunct/>
        <w:topLinePunct w:val="0"/>
        <w:bidi w:val="0"/>
        <w:adjustRightInd w:val="0"/>
        <w:spacing w:line="360" w:lineRule="auto"/>
        <w:ind w:firstLine="480" w:firstLineChars="200"/>
        <w:jc w:val="both"/>
        <w:rPr>
          <w:sz w:val="24"/>
          <w:szCs w:val="24"/>
          <w:highlight w:val="none"/>
        </w:rPr>
      </w:pPr>
      <w:r>
        <w:rPr>
          <w:rFonts w:hint="eastAsia" w:ascii="宋体" w:hAnsi="宋体" w:eastAsia="宋体" w:cs="宋体"/>
          <w:sz w:val="24"/>
          <w:szCs w:val="24"/>
          <w:highlight w:val="none"/>
        </w:rPr>
        <w:t>政府采购合同继续履行将损害国家利益和社会公共利益的，双方当事人</w:t>
      </w:r>
      <w:r>
        <w:rPr>
          <w:rFonts w:hint="eastAsia" w:ascii="宋体" w:hAnsi="宋体" w:eastAsia="宋体" w:cs="宋体"/>
          <w:sz w:val="24"/>
          <w:szCs w:val="24"/>
          <w:highlight w:val="none"/>
          <w:lang w:val="en-US" w:eastAsia="zh-CN"/>
        </w:rPr>
        <w:t>应当变更、</w:t>
      </w:r>
      <w:r>
        <w:rPr>
          <w:rFonts w:hint="eastAsia" w:ascii="宋体" w:hAnsi="宋体" w:eastAsia="宋体" w:cs="宋体"/>
          <w:sz w:val="24"/>
          <w:szCs w:val="24"/>
          <w:highlight w:val="none"/>
        </w:rPr>
        <w:t>中止</w:t>
      </w:r>
      <w:r>
        <w:rPr>
          <w:rFonts w:hint="eastAsia" w:ascii="宋体" w:hAnsi="宋体" w:eastAsia="宋体" w:cs="宋体"/>
          <w:sz w:val="24"/>
          <w:szCs w:val="24"/>
          <w:highlight w:val="none"/>
          <w:lang w:eastAsia="zh-CN"/>
        </w:rPr>
        <w:t>或者终止</w:t>
      </w:r>
      <w:r>
        <w:rPr>
          <w:rFonts w:hint="eastAsia" w:ascii="宋体" w:hAnsi="宋体" w:eastAsia="宋体" w:cs="宋体"/>
          <w:sz w:val="24"/>
          <w:szCs w:val="24"/>
          <w:highlight w:val="none"/>
        </w:rPr>
        <w:t>合同。有过错的一方应当承担赔偿责任，双方都有过错的，各自承担相应的责任。</w:t>
      </w:r>
    </w:p>
    <w:p w14:paraId="19A3C062">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ascii="宋体" w:hAnsi="宋体"/>
          <w:b/>
          <w:bCs/>
          <w:color w:val="auto"/>
          <w:sz w:val="24"/>
          <w:szCs w:val="24"/>
          <w:highlight w:val="none"/>
        </w:rPr>
      </w:pPr>
      <w:r>
        <w:rPr>
          <w:rFonts w:hint="eastAsia" w:ascii="宋体" w:hAnsi="宋体"/>
          <w:b/>
          <w:bCs/>
          <w:color w:val="auto"/>
          <w:sz w:val="24"/>
          <w:szCs w:val="24"/>
          <w:highlight w:val="none"/>
        </w:rPr>
        <w:t>1</w:t>
      </w:r>
      <w:r>
        <w:rPr>
          <w:rFonts w:hint="eastAsia" w:ascii="宋体" w:hAnsi="宋体"/>
          <w:b/>
          <w:bCs/>
          <w:color w:val="auto"/>
          <w:sz w:val="24"/>
          <w:szCs w:val="24"/>
          <w:highlight w:val="none"/>
          <w:lang w:val="en-US" w:eastAsia="zh-CN"/>
        </w:rPr>
        <w:t>7</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合同分包</w:t>
      </w:r>
    </w:p>
    <w:p w14:paraId="4C0277F5">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.1 乙方不得</w:t>
      </w:r>
      <w:r>
        <w:rPr>
          <w:rFonts w:hint="eastAsia" w:ascii="宋体" w:hAnsi="宋体"/>
          <w:color w:val="auto"/>
          <w:sz w:val="24"/>
          <w:szCs w:val="24"/>
          <w:highlight w:val="none"/>
          <w:lang w:eastAsia="zh-CN"/>
        </w:rPr>
        <w:t>将合同转包给其他供应商。涉及合同分包的，乙方</w:t>
      </w:r>
      <w:r>
        <w:rPr>
          <w:rFonts w:hint="eastAsia" w:ascii="宋体" w:hAnsi="宋体"/>
          <w:color w:val="auto"/>
          <w:sz w:val="24"/>
          <w:szCs w:val="24"/>
          <w:highlight w:val="none"/>
          <w:lang w:val="en-US" w:eastAsia="zh-CN"/>
        </w:rPr>
        <w:t>应</w:t>
      </w:r>
      <w:r>
        <w:rPr>
          <w:rFonts w:hint="eastAsia" w:ascii="宋体" w:hAnsi="宋体"/>
          <w:color w:val="auto"/>
          <w:sz w:val="24"/>
          <w:szCs w:val="24"/>
          <w:highlight w:val="none"/>
          <w:lang w:eastAsia="zh-CN"/>
        </w:rPr>
        <w:t>根据采购文件和投标（响应）文件规定进行</w:t>
      </w:r>
      <w:r>
        <w:rPr>
          <w:rFonts w:hint="eastAsia" w:ascii="宋体" w:hAnsi="宋体"/>
          <w:color w:val="auto"/>
          <w:sz w:val="24"/>
          <w:szCs w:val="24"/>
          <w:highlight w:val="none"/>
        </w:rPr>
        <w:t>合同分包。</w:t>
      </w:r>
    </w:p>
    <w:p w14:paraId="3726831D">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.2 乙方执行政府采购政策向中小企业依法分包的</w:t>
      </w:r>
      <w:r>
        <w:rPr>
          <w:rFonts w:hint="eastAsia" w:ascii="宋体" w:hAnsi="宋体"/>
          <w:color w:val="auto"/>
          <w:sz w:val="24"/>
          <w:szCs w:val="24"/>
          <w:highlight w:val="none"/>
          <w:lang w:eastAsia="zh-CN"/>
        </w:rPr>
        <w:t>，</w:t>
      </w:r>
      <w:r>
        <w:rPr>
          <w:rFonts w:hint="eastAsia" w:ascii="宋体" w:hAnsi="宋体"/>
          <w:color w:val="auto"/>
          <w:sz w:val="24"/>
          <w:szCs w:val="24"/>
          <w:highlight w:val="none"/>
        </w:rPr>
        <w:t>乙方应当按采购文件</w:t>
      </w:r>
      <w:r>
        <w:rPr>
          <w:rFonts w:hint="eastAsia" w:ascii="宋体" w:hAnsi="宋体"/>
          <w:color w:val="auto"/>
          <w:sz w:val="24"/>
          <w:szCs w:val="24"/>
          <w:highlight w:val="none"/>
          <w:lang w:eastAsia="zh-CN"/>
        </w:rPr>
        <w:t>和</w:t>
      </w:r>
      <w:r>
        <w:rPr>
          <w:rFonts w:hint="eastAsia" w:ascii="宋体" w:hAnsi="宋体"/>
          <w:color w:val="auto"/>
          <w:sz w:val="24"/>
          <w:szCs w:val="24"/>
          <w:highlight w:val="none"/>
        </w:rPr>
        <w:t>投标（响应）文件签订分包</w:t>
      </w:r>
      <w:r>
        <w:rPr>
          <w:rFonts w:hint="eastAsia" w:ascii="宋体" w:hAnsi="宋体"/>
          <w:color w:val="auto"/>
          <w:sz w:val="24"/>
          <w:szCs w:val="24"/>
          <w:highlight w:val="none"/>
          <w:lang w:eastAsia="zh-CN"/>
        </w:rPr>
        <w:t>意向</w:t>
      </w:r>
      <w:r>
        <w:rPr>
          <w:rFonts w:hint="eastAsia" w:ascii="宋体" w:hAnsi="宋体"/>
          <w:color w:val="auto"/>
          <w:sz w:val="24"/>
          <w:szCs w:val="24"/>
          <w:highlight w:val="none"/>
        </w:rPr>
        <w:t>协议，分包</w:t>
      </w:r>
      <w:r>
        <w:rPr>
          <w:rFonts w:hint="eastAsia" w:ascii="宋体" w:hAnsi="宋体"/>
          <w:color w:val="auto"/>
          <w:sz w:val="24"/>
          <w:szCs w:val="24"/>
          <w:highlight w:val="none"/>
          <w:lang w:eastAsia="zh-CN"/>
        </w:rPr>
        <w:t>意向</w:t>
      </w:r>
      <w:r>
        <w:rPr>
          <w:rFonts w:hint="eastAsia" w:ascii="宋体" w:hAnsi="宋体"/>
          <w:color w:val="auto"/>
          <w:sz w:val="24"/>
          <w:szCs w:val="24"/>
          <w:highlight w:val="none"/>
        </w:rPr>
        <w:t>协议属于本合同组成部分。</w:t>
      </w:r>
    </w:p>
    <w:p w14:paraId="29F61A2E">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ascii="宋体" w:hAnsi="宋体"/>
          <w:b/>
          <w:bCs/>
          <w:color w:val="auto"/>
          <w:sz w:val="24"/>
          <w:szCs w:val="24"/>
          <w:highlight w:val="none"/>
        </w:rPr>
      </w:pPr>
      <w:r>
        <w:rPr>
          <w:rFonts w:hint="eastAsia" w:ascii="宋体" w:hAnsi="宋体"/>
          <w:b/>
          <w:bCs/>
          <w:color w:val="auto"/>
          <w:sz w:val="24"/>
          <w:szCs w:val="24"/>
          <w:highlight w:val="none"/>
          <w:lang w:eastAsia="zh-CN"/>
        </w:rPr>
        <w:t>1</w:t>
      </w:r>
      <w:r>
        <w:rPr>
          <w:rFonts w:hint="eastAsia" w:ascii="宋体" w:hAnsi="宋体"/>
          <w:b/>
          <w:bCs/>
          <w:color w:val="auto"/>
          <w:sz w:val="24"/>
          <w:szCs w:val="24"/>
          <w:highlight w:val="none"/>
          <w:lang w:val="en-US" w:eastAsia="zh-CN"/>
        </w:rPr>
        <w:t>8</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不可抗力</w:t>
      </w:r>
    </w:p>
    <w:p w14:paraId="011BAC60">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lang w:eastAsia="zh-CN"/>
        </w:rPr>
        <w:t>1</w:t>
      </w: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.1 不可抗力是指合同双方不能预见、不能避免且不能克服的客观情况。</w:t>
      </w:r>
    </w:p>
    <w:p w14:paraId="570D2DC8">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lang w:eastAsia="zh-CN"/>
        </w:rPr>
        <w:t>1</w:t>
      </w: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.2 任何一方对由于不可抗力造成的部分或全部不能履行合同不承担违约责任。但迟延履行后发生不可抗力的，不能免除责任。</w:t>
      </w:r>
    </w:p>
    <w:p w14:paraId="1E13F4BD">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lang w:eastAsia="zh-CN"/>
        </w:rPr>
        <w:t>1</w:t>
      </w: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.3 遇有不可抗力的一方，应及时将事件情况以书面形式</w:t>
      </w:r>
      <w:r>
        <w:rPr>
          <w:rFonts w:hint="eastAsia" w:ascii="宋体" w:hAnsi="宋体"/>
          <w:color w:val="auto"/>
          <w:sz w:val="24"/>
          <w:szCs w:val="24"/>
          <w:highlight w:val="none"/>
          <w:lang w:eastAsia="zh-CN"/>
        </w:rPr>
        <w:t>告</w:t>
      </w:r>
      <w:r>
        <w:rPr>
          <w:rFonts w:hint="eastAsia" w:ascii="宋体" w:hAnsi="宋体"/>
          <w:color w:val="auto"/>
          <w:sz w:val="24"/>
          <w:szCs w:val="24"/>
          <w:highlight w:val="none"/>
        </w:rPr>
        <w:t>知另一方，并在事件发生后及时向另一方提交合同不能履行或部分不能履行或需要延期履行</w:t>
      </w:r>
      <w:r>
        <w:rPr>
          <w:rFonts w:hint="eastAsia" w:ascii="宋体" w:hAnsi="宋体"/>
          <w:color w:val="auto"/>
          <w:sz w:val="24"/>
          <w:szCs w:val="24"/>
          <w:highlight w:val="none"/>
          <w:lang w:eastAsia="zh-CN"/>
        </w:rPr>
        <w:t>的详细</w:t>
      </w:r>
      <w:r>
        <w:rPr>
          <w:rFonts w:hint="eastAsia" w:ascii="宋体" w:hAnsi="宋体"/>
          <w:color w:val="auto"/>
          <w:sz w:val="24"/>
          <w:szCs w:val="24"/>
          <w:highlight w:val="none"/>
        </w:rPr>
        <w:t>报告</w:t>
      </w:r>
      <w:r>
        <w:rPr>
          <w:rFonts w:hint="eastAsia" w:ascii="宋体" w:hAnsi="宋体"/>
          <w:color w:val="auto"/>
          <w:sz w:val="24"/>
          <w:szCs w:val="24"/>
          <w:highlight w:val="none"/>
          <w:lang w:eastAsia="zh-CN"/>
        </w:rPr>
        <w:t>，以</w:t>
      </w:r>
      <w:r>
        <w:rPr>
          <w:rFonts w:hint="eastAsia" w:ascii="宋体" w:hAnsi="宋体"/>
          <w:color w:val="auto"/>
          <w:sz w:val="24"/>
          <w:szCs w:val="24"/>
          <w:highlight w:val="none"/>
          <w:lang w:val="en-US" w:eastAsia="zh-CN"/>
        </w:rPr>
        <w:t>及证明不可抗力发生及其持续时间的证据</w:t>
      </w:r>
      <w:r>
        <w:rPr>
          <w:rFonts w:hint="eastAsia" w:ascii="宋体" w:hAnsi="宋体"/>
          <w:color w:val="auto"/>
          <w:sz w:val="24"/>
          <w:szCs w:val="24"/>
          <w:highlight w:val="none"/>
        </w:rPr>
        <w:t>。</w:t>
      </w:r>
    </w:p>
    <w:p w14:paraId="4E26D265">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hint="eastAsia" w:ascii="宋体" w:hAnsi="宋体"/>
          <w:b/>
          <w:bCs/>
          <w:color w:val="auto"/>
          <w:sz w:val="24"/>
          <w:szCs w:val="24"/>
          <w:highlight w:val="none"/>
        </w:rPr>
      </w:pPr>
      <w:r>
        <w:rPr>
          <w:rFonts w:hint="eastAsia" w:ascii="宋体" w:hAnsi="宋体"/>
          <w:b/>
          <w:bCs/>
          <w:color w:val="auto"/>
          <w:sz w:val="24"/>
          <w:szCs w:val="24"/>
          <w:highlight w:val="none"/>
          <w:lang w:val="en-US" w:eastAsia="zh-CN"/>
        </w:rPr>
        <w:t>19</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解决争议的方法</w:t>
      </w:r>
    </w:p>
    <w:p w14:paraId="489F1F26">
      <w:pPr>
        <w:pStyle w:val="30"/>
        <w:pageBreakBefore w:val="0"/>
        <w:widowControl/>
        <w:kinsoku/>
        <w:wordWrap/>
        <w:overflowPunct/>
        <w:topLinePunct w:val="0"/>
        <w:bidi w:val="0"/>
        <w:adjustRightIn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.1 因本合同及合同有关事项发生的争议，由</w:t>
      </w:r>
      <w:r>
        <w:rPr>
          <w:rFonts w:hint="eastAsia" w:ascii="宋体" w:hAnsi="宋体" w:eastAsia="宋体" w:cs="宋体"/>
          <w:sz w:val="24"/>
          <w:szCs w:val="24"/>
          <w:highlight w:val="none"/>
          <w:lang w:eastAsia="zh-CN"/>
        </w:rPr>
        <w:t>甲乙双</w:t>
      </w:r>
      <w:r>
        <w:rPr>
          <w:rFonts w:hint="eastAsia" w:ascii="宋体" w:hAnsi="宋体" w:eastAsia="宋体" w:cs="宋体"/>
          <w:sz w:val="24"/>
          <w:szCs w:val="24"/>
          <w:highlight w:val="none"/>
        </w:rPr>
        <w:t>方友好协商解决。协商不成时，可以</w:t>
      </w:r>
      <w:r>
        <w:rPr>
          <w:rFonts w:hint="eastAsia" w:ascii="宋体" w:hAnsi="宋体" w:eastAsia="宋体" w:cs="宋体"/>
          <w:sz w:val="24"/>
          <w:szCs w:val="24"/>
          <w:highlight w:val="none"/>
          <w:lang w:eastAsia="zh-CN"/>
        </w:rPr>
        <w:t>向有关组织申请</w:t>
      </w:r>
      <w:r>
        <w:rPr>
          <w:rFonts w:hint="eastAsia" w:ascii="宋体" w:hAnsi="宋体" w:eastAsia="宋体" w:cs="宋体"/>
          <w:sz w:val="24"/>
          <w:szCs w:val="24"/>
          <w:highlight w:val="none"/>
        </w:rPr>
        <w:t>调解。合同一方或</w:t>
      </w:r>
      <w:r>
        <w:rPr>
          <w:rFonts w:hint="eastAsia" w:ascii="宋体" w:hAnsi="宋体" w:eastAsia="宋体" w:cs="宋体"/>
          <w:sz w:val="24"/>
          <w:szCs w:val="24"/>
          <w:highlight w:val="none"/>
          <w:lang w:eastAsia="zh-CN"/>
        </w:rPr>
        <w:t>双</w:t>
      </w:r>
      <w:r>
        <w:rPr>
          <w:rFonts w:hint="eastAsia" w:ascii="宋体" w:hAnsi="宋体" w:eastAsia="宋体" w:cs="宋体"/>
          <w:sz w:val="24"/>
          <w:szCs w:val="24"/>
          <w:highlight w:val="none"/>
        </w:rPr>
        <w:t>方不愿调解或调解不成的，可以通过仲裁或诉讼的方式解决争议。</w:t>
      </w:r>
    </w:p>
    <w:p w14:paraId="3BC7F7D1">
      <w:pPr>
        <w:pStyle w:val="30"/>
        <w:pageBreakBefore w:val="0"/>
        <w:widowControl/>
        <w:kinsoku/>
        <w:wordWrap/>
        <w:overflowPunct/>
        <w:topLinePunct w:val="0"/>
        <w:bidi w:val="0"/>
        <w:adjustRightIn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中进一步约定选择与争议有实际联系的地点的人民法院管辖，但管辖法院的约定不得违反级别管辖和专属管辖的规定。</w:t>
      </w:r>
    </w:p>
    <w:p w14:paraId="673BB53D">
      <w:pPr>
        <w:pStyle w:val="30"/>
        <w:pageBreakBefore w:val="0"/>
        <w:widowControl/>
        <w:kinsoku/>
        <w:wordWrap/>
        <w:overflowPunct/>
        <w:topLinePunct w:val="0"/>
        <w:bidi w:val="0"/>
        <w:adjustRightIn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.3 如</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rPr>
        <w:t>有争议的事项不影响合同其他部分的履行，在争议解决期间，合同其他部分应</w:t>
      </w:r>
      <w:r>
        <w:rPr>
          <w:rFonts w:hint="eastAsia" w:ascii="宋体" w:hAnsi="宋体" w:eastAsia="宋体" w:cs="宋体"/>
          <w:sz w:val="24"/>
          <w:szCs w:val="24"/>
          <w:highlight w:val="none"/>
          <w:lang w:eastAsia="zh-CN"/>
        </w:rPr>
        <w:t>当</w:t>
      </w:r>
      <w:r>
        <w:rPr>
          <w:rFonts w:hint="eastAsia" w:ascii="宋体" w:hAnsi="宋体" w:eastAsia="宋体" w:cs="宋体"/>
          <w:sz w:val="24"/>
          <w:szCs w:val="24"/>
          <w:highlight w:val="none"/>
        </w:rPr>
        <w:t>继续履行。</w:t>
      </w:r>
    </w:p>
    <w:p w14:paraId="26464E79">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ascii="宋体" w:hAnsi="宋体"/>
          <w:color w:val="auto"/>
          <w:sz w:val="24"/>
          <w:szCs w:val="24"/>
          <w:highlight w:val="none"/>
        </w:rPr>
      </w:pPr>
      <w:r>
        <w:rPr>
          <w:rFonts w:hint="eastAsia" w:ascii="宋体" w:hAnsi="宋体"/>
          <w:b/>
          <w:color w:val="auto"/>
          <w:sz w:val="24"/>
          <w:szCs w:val="24"/>
          <w:highlight w:val="none"/>
          <w:lang w:val="en-US" w:eastAsia="zh-CN"/>
        </w:rPr>
        <w:t>20</w:t>
      </w:r>
      <w:r>
        <w:rPr>
          <w:rFonts w:hint="eastAsia" w:ascii="宋体" w:hAnsi="宋体"/>
          <w:b/>
          <w:color w:val="auto"/>
          <w:sz w:val="24"/>
          <w:szCs w:val="24"/>
          <w:highlight w:val="none"/>
        </w:rPr>
        <w:t>.</w:t>
      </w:r>
      <w:r>
        <w:rPr>
          <w:rFonts w:hint="eastAsia" w:ascii="宋体" w:hAnsi="宋体"/>
          <w:b/>
          <w:color w:val="auto"/>
          <w:sz w:val="24"/>
          <w:szCs w:val="24"/>
          <w:highlight w:val="none"/>
          <w:lang w:val="en-US" w:eastAsia="zh-CN"/>
        </w:rPr>
        <w:t xml:space="preserve"> </w:t>
      </w:r>
      <w:r>
        <w:rPr>
          <w:rFonts w:hint="eastAsia" w:ascii="宋体" w:hAnsi="宋体"/>
          <w:b/>
          <w:color w:val="auto"/>
          <w:sz w:val="24"/>
          <w:szCs w:val="24"/>
          <w:highlight w:val="none"/>
        </w:rPr>
        <w:t>政府采购政策</w:t>
      </w:r>
    </w:p>
    <w:p w14:paraId="62987298">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 xml:space="preserve">20.1 </w:t>
      </w:r>
      <w:r>
        <w:rPr>
          <w:rFonts w:hint="eastAsia" w:ascii="宋体" w:hAnsi="宋体" w:eastAsia="宋体" w:cs="宋体"/>
          <w:sz w:val="24"/>
          <w:szCs w:val="24"/>
          <w:highlight w:val="none"/>
          <w:lang w:val="en-GB"/>
        </w:rPr>
        <w:t>本合同应当按照规定执行政府采购政策。</w:t>
      </w:r>
    </w:p>
    <w:p w14:paraId="514B4799">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lang w:val="en-US" w:eastAsia="zh-CN"/>
        </w:rPr>
        <w:t>0</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 xml:space="preserve"> 本合同依法执行政府采购政策的方式和内容，属于合同履约验收的范围。</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lang w:val="en-GB"/>
        </w:rPr>
        <w:t>未按规定要求执行政府采购政策造成损失的</w:t>
      </w:r>
      <w:r>
        <w:rPr>
          <w:rFonts w:hint="eastAsia" w:ascii="宋体" w:hAnsi="宋体"/>
          <w:color w:val="auto"/>
          <w:sz w:val="24"/>
          <w:szCs w:val="24"/>
          <w:highlight w:val="none"/>
        </w:rPr>
        <w:t>，有过错的一方应当承担赔偿责任，双方都有过错的，各自承担相应的责任。</w:t>
      </w:r>
    </w:p>
    <w:p w14:paraId="56E642E5">
      <w:pPr>
        <w:pStyle w:val="9"/>
        <w:pageBreakBefore w:val="0"/>
        <w:widowControl/>
        <w:kinsoku/>
        <w:wordWrap/>
        <w:overflowPunct/>
        <w:topLinePunct w:val="0"/>
        <w:bidi w:val="0"/>
        <w:adjustRightInd w:val="0"/>
        <w:spacing w:line="360" w:lineRule="auto"/>
        <w:ind w:firstLine="480" w:firstLineChars="200"/>
        <w:rPr>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lang w:val="en-US" w:eastAsia="zh-CN"/>
        </w:rPr>
        <w:t>0</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 xml:space="preserve"> 对于</w:t>
      </w:r>
      <w:r>
        <w:rPr>
          <w:rFonts w:hint="eastAsia" w:ascii="宋体" w:hAnsi="宋体"/>
          <w:color w:val="auto"/>
          <w:sz w:val="24"/>
          <w:szCs w:val="24"/>
          <w:highlight w:val="none"/>
          <w:lang w:eastAsia="zh-CN"/>
        </w:rPr>
        <w:t>为落实中小企业支持政策，</w:t>
      </w:r>
      <w:r>
        <w:rPr>
          <w:rFonts w:hint="eastAsia" w:ascii="宋体" w:hAnsi="宋体"/>
          <w:color w:val="auto"/>
          <w:sz w:val="24"/>
          <w:szCs w:val="24"/>
          <w:highlight w:val="none"/>
        </w:rPr>
        <w:t>通过采购项目</w:t>
      </w:r>
      <w:r>
        <w:rPr>
          <w:rFonts w:hint="eastAsia" w:ascii="宋体" w:hAnsi="宋体"/>
          <w:color w:val="auto"/>
          <w:sz w:val="24"/>
          <w:szCs w:val="24"/>
          <w:highlight w:val="none"/>
          <w:lang w:eastAsia="zh-CN"/>
        </w:rPr>
        <w:t>整体</w:t>
      </w:r>
      <w:r>
        <w:rPr>
          <w:rFonts w:hint="eastAsia" w:ascii="宋体" w:hAnsi="宋体"/>
          <w:color w:val="auto"/>
          <w:sz w:val="24"/>
          <w:szCs w:val="24"/>
          <w:highlight w:val="none"/>
        </w:rPr>
        <w:t>预留、</w:t>
      </w:r>
      <w:r>
        <w:rPr>
          <w:rFonts w:hint="eastAsia" w:ascii="宋体" w:hAnsi="宋体"/>
          <w:color w:val="auto"/>
          <w:sz w:val="24"/>
          <w:szCs w:val="24"/>
          <w:highlight w:val="none"/>
          <w:lang w:eastAsia="zh-CN"/>
        </w:rPr>
        <w:t>设置</w:t>
      </w:r>
      <w:r>
        <w:rPr>
          <w:rFonts w:hint="eastAsia" w:ascii="宋体" w:hAnsi="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FA7BE63">
      <w:pPr>
        <w:pageBreakBefore w:val="0"/>
        <w:widowControl/>
        <w:kinsoku/>
        <w:wordWrap/>
        <w:overflowPunct/>
        <w:topLinePunct w:val="0"/>
        <w:autoSpaceDE w:val="0"/>
        <w:autoSpaceDN w:val="0"/>
        <w:bidi w:val="0"/>
        <w:adjustRightInd w:val="0"/>
        <w:snapToGrid w:val="0"/>
        <w:spacing w:before="0" w:line="360" w:lineRule="auto"/>
        <w:ind w:firstLine="480" w:firstLineChars="200"/>
        <w:jc w:val="left"/>
        <w:rPr>
          <w:rFonts w:hint="eastAsia" w:ascii="宋体" w:hAnsi="宋体"/>
          <w:b/>
          <w:color w:val="auto"/>
          <w:sz w:val="24"/>
          <w:szCs w:val="24"/>
          <w:highlight w:val="none"/>
        </w:rPr>
      </w:pPr>
      <w:r>
        <w:rPr>
          <w:rFonts w:hint="eastAsia" w:ascii="宋体" w:hAnsi="宋体"/>
          <w:b/>
          <w:color w:val="auto"/>
          <w:sz w:val="24"/>
          <w:szCs w:val="24"/>
          <w:highlight w:val="none"/>
        </w:rPr>
        <w:t>2</w:t>
      </w:r>
      <w:r>
        <w:rPr>
          <w:rFonts w:hint="eastAsia" w:ascii="宋体" w:hAnsi="宋体"/>
          <w:b/>
          <w:color w:val="auto"/>
          <w:sz w:val="24"/>
          <w:szCs w:val="24"/>
          <w:highlight w:val="none"/>
          <w:lang w:val="en-US" w:eastAsia="zh-CN"/>
        </w:rPr>
        <w:t>1</w:t>
      </w:r>
      <w:r>
        <w:rPr>
          <w:rFonts w:hint="eastAsia" w:ascii="宋体" w:hAnsi="宋体"/>
          <w:b/>
          <w:color w:val="auto"/>
          <w:sz w:val="24"/>
          <w:szCs w:val="24"/>
          <w:highlight w:val="none"/>
        </w:rPr>
        <w:t>.</w:t>
      </w:r>
      <w:r>
        <w:rPr>
          <w:rFonts w:hint="eastAsia" w:ascii="宋体" w:hAnsi="宋体"/>
          <w:b/>
          <w:color w:val="auto"/>
          <w:sz w:val="24"/>
          <w:szCs w:val="24"/>
          <w:highlight w:val="none"/>
          <w:lang w:val="en-US" w:eastAsia="zh-CN"/>
        </w:rPr>
        <w:t xml:space="preserve"> </w:t>
      </w:r>
      <w:r>
        <w:rPr>
          <w:rFonts w:hint="eastAsia" w:ascii="宋体" w:hAnsi="宋体"/>
          <w:b/>
          <w:color w:val="auto"/>
          <w:sz w:val="24"/>
          <w:szCs w:val="24"/>
          <w:highlight w:val="none"/>
        </w:rPr>
        <w:t>法律适用</w:t>
      </w:r>
    </w:p>
    <w:p w14:paraId="14457F8D">
      <w:pPr>
        <w:pStyle w:val="30"/>
        <w:pageBreakBefore w:val="0"/>
        <w:widowControl/>
        <w:kinsoku/>
        <w:wordWrap/>
        <w:overflowPunct/>
        <w:topLinePunct w:val="0"/>
        <w:bidi w:val="0"/>
        <w:adjustRightIn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.1 本合同的订立、生效、解释、履行及与本合同有关的争议解决，均适用法律、行政法规。</w:t>
      </w:r>
    </w:p>
    <w:p w14:paraId="48AC8E87">
      <w:pPr>
        <w:pStyle w:val="30"/>
        <w:pageBreakBefore w:val="0"/>
        <w:widowControl/>
        <w:kinsoku/>
        <w:wordWrap/>
        <w:overflowPunct/>
        <w:topLinePunct w:val="0"/>
        <w:bidi w:val="0"/>
        <w:adjustRightIn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.2 本合同条款与法律、行政法规的强制性规定不一致的，双方当事人应按照法律、行政法规的强制性规定修改本合同的相关条款。</w:t>
      </w:r>
    </w:p>
    <w:p w14:paraId="6534F971">
      <w:pPr>
        <w:pageBreakBefore w:val="0"/>
        <w:widowControl/>
        <w:numPr>
          <w:ilvl w:val="0"/>
          <w:numId w:val="0"/>
        </w:numPr>
        <w:kinsoku/>
        <w:wordWrap/>
        <w:overflowPunct/>
        <w:topLinePunct w:val="0"/>
        <w:autoSpaceDE w:val="0"/>
        <w:autoSpaceDN w:val="0"/>
        <w:bidi w:val="0"/>
        <w:adjustRightInd w:val="0"/>
        <w:snapToGrid w:val="0"/>
        <w:spacing w:before="0" w:line="360" w:lineRule="auto"/>
        <w:ind w:firstLine="480" w:firstLineChars="200"/>
        <w:jc w:val="left"/>
        <w:rPr>
          <w:rFonts w:ascii="宋体" w:hAnsi="宋体"/>
          <w:b/>
          <w:color w:val="auto"/>
          <w:sz w:val="24"/>
          <w:szCs w:val="24"/>
          <w:highlight w:val="none"/>
        </w:rPr>
      </w:pPr>
      <w:r>
        <w:rPr>
          <w:rFonts w:hint="eastAsia" w:ascii="宋体" w:hAnsi="宋体"/>
          <w:b/>
          <w:color w:val="auto"/>
          <w:sz w:val="24"/>
          <w:szCs w:val="24"/>
          <w:highlight w:val="none"/>
          <w:lang w:val="en-US" w:eastAsia="zh-CN"/>
        </w:rPr>
        <w:t xml:space="preserve">22. </w:t>
      </w:r>
      <w:r>
        <w:rPr>
          <w:rFonts w:hint="eastAsia" w:ascii="宋体" w:hAnsi="宋体"/>
          <w:b/>
          <w:color w:val="auto"/>
          <w:sz w:val="24"/>
          <w:szCs w:val="24"/>
          <w:highlight w:val="none"/>
        </w:rPr>
        <w:t>通知</w:t>
      </w:r>
    </w:p>
    <w:p w14:paraId="7B6A549B">
      <w:pPr>
        <w:pStyle w:val="30"/>
        <w:pageBreakBefore w:val="0"/>
        <w:widowControl/>
        <w:kinsoku/>
        <w:wordWrap/>
        <w:overflowPunct/>
        <w:topLinePunct w:val="0"/>
        <w:bidi w:val="0"/>
        <w:adjustRightIn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本合同任何一方向对方发出的通知、信件、数据电文等，应当发送至本合同第一部分《政府采购合同协议书》所约定的通讯地址、联系人、联系电话或电子邮箱。</w:t>
      </w:r>
    </w:p>
    <w:p w14:paraId="375FEC18">
      <w:pPr>
        <w:pStyle w:val="30"/>
        <w:pageBreakBefore w:val="0"/>
        <w:widowControl/>
        <w:kinsoku/>
        <w:wordWrap/>
        <w:overflowPunct/>
        <w:topLinePunct w:val="0"/>
        <w:bidi w:val="0"/>
        <w:adjustRightInd w:val="0"/>
        <w:spacing w:line="360" w:lineRule="auto"/>
        <w:ind w:firstLine="480" w:firstLineChars="200"/>
        <w:jc w:val="both"/>
        <w:rPr>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一方当事人变更名称、</w:t>
      </w:r>
      <w:r>
        <w:rPr>
          <w:rFonts w:hint="eastAsia" w:ascii="宋体" w:hAnsi="宋体" w:eastAsia="宋体" w:cs="宋体"/>
          <w:sz w:val="24"/>
          <w:szCs w:val="24"/>
          <w:highlight w:val="none"/>
          <w:lang w:eastAsia="zh-CN"/>
        </w:rPr>
        <w:t>住所</w:t>
      </w:r>
      <w:r>
        <w:rPr>
          <w:rFonts w:hint="eastAsia" w:ascii="宋体" w:hAnsi="宋体" w:eastAsia="宋体" w:cs="宋体"/>
          <w:sz w:val="24"/>
          <w:szCs w:val="24"/>
          <w:highlight w:val="none"/>
        </w:rPr>
        <w:t>、联系人、联系电话或电子邮箱</w:t>
      </w:r>
      <w:r>
        <w:rPr>
          <w:rFonts w:hint="eastAsia" w:ascii="宋体" w:hAnsi="宋体" w:eastAsia="宋体" w:cs="宋体"/>
          <w:sz w:val="24"/>
          <w:szCs w:val="24"/>
          <w:highlight w:val="none"/>
          <w:lang w:eastAsia="zh-CN"/>
        </w:rPr>
        <w:t>等信息</w:t>
      </w:r>
      <w:r>
        <w:rPr>
          <w:rFonts w:hint="eastAsia" w:ascii="宋体" w:hAnsi="宋体" w:eastAsia="宋体" w:cs="宋体"/>
          <w:sz w:val="24"/>
          <w:szCs w:val="24"/>
          <w:highlight w:val="none"/>
        </w:rPr>
        <w:t>的，应当在变更后3日内及时书面通知对方，对方实际收到变更通知前的送达仍为有效送达。</w:t>
      </w:r>
    </w:p>
    <w:p w14:paraId="7651B726">
      <w:pPr>
        <w:pageBreakBefore w:val="0"/>
        <w:widowControl/>
        <w:kinsoku/>
        <w:wordWrap/>
        <w:overflowPunct/>
        <w:topLinePunct w:val="0"/>
        <w:bidi w:val="0"/>
        <w:adjustRightInd w:val="0"/>
        <w:snapToGrid w:val="0"/>
        <w:spacing w:before="0"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2</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本合同一方给另一方的通知均应采用书面形式，传真或快递送到本合同中规定的对方的地址和办理签收手续。</w:t>
      </w:r>
    </w:p>
    <w:p w14:paraId="53A3B200">
      <w:pPr>
        <w:pageBreakBefore w:val="0"/>
        <w:widowControl/>
        <w:kinsoku/>
        <w:wordWrap/>
        <w:overflowPunct/>
        <w:topLinePunct w:val="0"/>
        <w:bidi w:val="0"/>
        <w:adjustRightInd w:val="0"/>
        <w:snapToGrid w:val="0"/>
        <w:spacing w:before="0"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2</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通知以送达之日或通知书中规定的生效之日起生效，两者中以较迟之日为准。</w:t>
      </w:r>
    </w:p>
    <w:p w14:paraId="2EC72C04">
      <w:pPr>
        <w:pageBreakBefore w:val="0"/>
        <w:widowControl/>
        <w:numPr>
          <w:ilvl w:val="0"/>
          <w:numId w:val="8"/>
        </w:numPr>
        <w:kinsoku/>
        <w:wordWrap/>
        <w:overflowPunct/>
        <w:topLinePunct w:val="0"/>
        <w:bidi w:val="0"/>
        <w:adjustRightInd w:val="0"/>
        <w:snapToGrid w:val="0"/>
        <w:spacing w:before="0" w:line="360" w:lineRule="auto"/>
        <w:ind w:firstLine="480" w:firstLineChars="200"/>
        <w:jc w:val="left"/>
        <w:rPr>
          <w:rFonts w:ascii="宋体" w:hAnsi="宋体"/>
          <w:b/>
          <w:bCs/>
          <w:color w:val="auto"/>
          <w:sz w:val="24"/>
          <w:szCs w:val="24"/>
          <w:highlight w:val="none"/>
        </w:rPr>
      </w:pPr>
      <w:r>
        <w:rPr>
          <w:rFonts w:hint="eastAsia" w:ascii="宋体" w:hAnsi="宋体"/>
          <w:b/>
          <w:bCs/>
          <w:color w:val="auto"/>
          <w:sz w:val="24"/>
          <w:szCs w:val="24"/>
          <w:highlight w:val="none"/>
        </w:rPr>
        <w:t>合同未尽事项</w:t>
      </w:r>
    </w:p>
    <w:p w14:paraId="7C7E7FC3">
      <w:pPr>
        <w:pageBreakBefore w:val="0"/>
        <w:widowControl/>
        <w:kinsoku/>
        <w:wordWrap/>
        <w:overflowPunct/>
        <w:topLinePunct w:val="0"/>
        <w:bidi w:val="0"/>
        <w:adjustRightInd w:val="0"/>
        <w:snapToGrid w:val="0"/>
        <w:spacing w:before="0" w:line="360" w:lineRule="auto"/>
        <w:ind w:firstLine="480" w:firstLineChars="200"/>
        <w:jc w:val="left"/>
        <w:rPr>
          <w:rFonts w:hint="eastAsia" w:ascii="宋体" w:hAnsi="宋体"/>
          <w:bCs/>
          <w:color w:val="auto"/>
          <w:sz w:val="24"/>
          <w:szCs w:val="24"/>
          <w:highlight w:val="none"/>
        </w:rPr>
      </w:pPr>
      <w:r>
        <w:rPr>
          <w:rFonts w:hint="eastAsia" w:ascii="宋体" w:hAnsi="宋体"/>
          <w:bCs/>
          <w:color w:val="auto"/>
          <w:sz w:val="24"/>
          <w:szCs w:val="24"/>
          <w:highlight w:val="none"/>
        </w:rPr>
        <w:t>2</w:t>
      </w:r>
      <w:r>
        <w:rPr>
          <w:rFonts w:hint="eastAsia" w:ascii="宋体" w:hAnsi="宋体"/>
          <w:bCs/>
          <w:color w:val="auto"/>
          <w:sz w:val="24"/>
          <w:szCs w:val="24"/>
          <w:highlight w:val="none"/>
          <w:lang w:val="en-US" w:eastAsia="zh-CN"/>
        </w:rPr>
        <w:t>3</w:t>
      </w:r>
      <w:r>
        <w:rPr>
          <w:rFonts w:hint="eastAsia" w:ascii="宋体" w:hAnsi="宋体"/>
          <w:bCs/>
          <w:color w:val="auto"/>
          <w:sz w:val="24"/>
          <w:szCs w:val="24"/>
          <w:highlight w:val="none"/>
        </w:rPr>
        <w:t>.1合同未尽事项见</w:t>
      </w:r>
      <w:r>
        <w:rPr>
          <w:rFonts w:hint="eastAsia" w:ascii="宋体" w:hAnsi="宋体"/>
          <w:b/>
          <w:color w:val="auto"/>
          <w:sz w:val="24"/>
          <w:szCs w:val="24"/>
          <w:highlight w:val="none"/>
        </w:rPr>
        <w:t>【政府采购合同专用条款】</w:t>
      </w:r>
      <w:r>
        <w:rPr>
          <w:rFonts w:hint="eastAsia" w:ascii="宋体" w:hAnsi="宋体"/>
          <w:bCs/>
          <w:color w:val="auto"/>
          <w:sz w:val="24"/>
          <w:szCs w:val="24"/>
          <w:highlight w:val="none"/>
        </w:rPr>
        <w:t>。</w:t>
      </w:r>
    </w:p>
    <w:p w14:paraId="75548C92">
      <w:pPr>
        <w:pageBreakBefore w:val="0"/>
        <w:widowControl/>
        <w:kinsoku/>
        <w:wordWrap/>
        <w:overflowPunct/>
        <w:topLinePunct w:val="0"/>
        <w:bidi w:val="0"/>
        <w:adjustRightInd w:val="0"/>
        <w:snapToGrid w:val="0"/>
        <w:spacing w:line="360" w:lineRule="auto"/>
        <w:ind w:firstLine="480" w:firstLineChars="200"/>
        <w:jc w:val="left"/>
        <w:rPr>
          <w:rFonts w:hint="eastAsia" w:ascii="黑体" w:hAnsi="华文中宋" w:eastAsia="黑体"/>
          <w:b w:val="0"/>
          <w:bCs w:val="0"/>
          <w:sz w:val="24"/>
          <w:szCs w:val="24"/>
          <w:highlight w:val="none"/>
        </w:rPr>
      </w:pPr>
      <w:r>
        <w:rPr>
          <w:rFonts w:hint="eastAsia" w:ascii="宋体" w:hAnsi="宋体"/>
          <w:bCs/>
          <w:color w:val="auto"/>
          <w:sz w:val="24"/>
          <w:szCs w:val="24"/>
          <w:highlight w:val="none"/>
          <w:lang w:val="en-US" w:eastAsia="zh-CN"/>
        </w:rPr>
        <w:t xml:space="preserve">    23.2 合同附件与合同正文具有同等的法律效力。</w:t>
      </w:r>
      <w:bookmarkStart w:id="232" w:name="_Toc20313"/>
      <w:r>
        <w:rPr>
          <w:rFonts w:hint="eastAsia" w:ascii="黑体" w:hAnsi="华文中宋" w:eastAsia="黑体"/>
          <w:b w:val="0"/>
          <w:bCs w:val="0"/>
          <w:sz w:val="24"/>
          <w:szCs w:val="24"/>
          <w:highlight w:val="none"/>
        </w:rPr>
        <w:br w:type="page"/>
      </w:r>
    </w:p>
    <w:p w14:paraId="34FED583">
      <w:pPr>
        <w:pStyle w:val="3"/>
        <w:adjustRightInd w:val="0"/>
        <w:snapToGrid w:val="0"/>
        <w:jc w:val="center"/>
        <w:rPr>
          <w:rFonts w:ascii="黑体" w:hAnsi="华文中宋" w:eastAsia="黑体"/>
          <w:b w:val="0"/>
          <w:bCs w:val="0"/>
          <w:sz w:val="24"/>
          <w:szCs w:val="24"/>
          <w:highlight w:val="none"/>
        </w:rPr>
      </w:pPr>
      <w:r>
        <w:rPr>
          <w:rFonts w:hint="eastAsia" w:ascii="黑体" w:hAnsi="华文中宋" w:eastAsia="黑体"/>
          <w:b w:val="0"/>
          <w:bCs w:val="0"/>
          <w:sz w:val="24"/>
          <w:szCs w:val="24"/>
          <w:highlight w:val="none"/>
        </w:rPr>
        <w:t>第三节 政府采购合同专用条款</w:t>
      </w:r>
      <w:bookmarkEnd w:id="232"/>
    </w:p>
    <w:tbl>
      <w:tblPr>
        <w:tblStyle w:val="17"/>
        <w:tblW w:w="851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56"/>
        <w:gridCol w:w="2299"/>
        <w:gridCol w:w="4364"/>
      </w:tblGrid>
      <w:tr w14:paraId="396CC8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856" w:type="dxa"/>
            <w:noWrap w:val="0"/>
            <w:vAlign w:val="center"/>
          </w:tcPr>
          <w:p w14:paraId="51D53FEE">
            <w:pPr>
              <w:adjustRightInd w:val="0"/>
              <w:snapToGrid w:val="0"/>
              <w:jc w:val="center"/>
              <w:rPr>
                <w:rFonts w:ascii="宋体" w:hAnsi="宋体"/>
                <w:sz w:val="24"/>
                <w:szCs w:val="24"/>
                <w:highlight w:val="none"/>
              </w:rPr>
            </w:pPr>
            <w:r>
              <w:rPr>
                <w:rFonts w:hint="eastAsia" w:ascii="宋体" w:hAnsi="宋体"/>
                <w:sz w:val="24"/>
                <w:szCs w:val="24"/>
                <w:highlight w:val="none"/>
              </w:rPr>
              <w:t>第二节</w:t>
            </w:r>
          </w:p>
          <w:p w14:paraId="1E476B5C">
            <w:pPr>
              <w:adjustRightInd w:val="0"/>
              <w:snapToGrid w:val="0"/>
              <w:jc w:val="center"/>
              <w:rPr>
                <w:rFonts w:ascii="宋体" w:hAnsi="宋体"/>
                <w:sz w:val="24"/>
                <w:szCs w:val="24"/>
                <w:highlight w:val="none"/>
              </w:rPr>
            </w:pPr>
            <w:r>
              <w:rPr>
                <w:rFonts w:hint="eastAsia" w:ascii="宋体" w:hAnsi="宋体"/>
                <w:sz w:val="24"/>
                <w:szCs w:val="24"/>
                <w:highlight w:val="none"/>
              </w:rPr>
              <w:t>第1.2（</w:t>
            </w:r>
            <w:r>
              <w:rPr>
                <w:rFonts w:hint="eastAsia" w:ascii="宋体" w:hAnsi="宋体"/>
                <w:sz w:val="24"/>
                <w:szCs w:val="24"/>
                <w:highlight w:val="none"/>
                <w:lang w:val="en-US" w:eastAsia="zh-CN"/>
              </w:rPr>
              <w:t>6</w:t>
            </w:r>
            <w:r>
              <w:rPr>
                <w:rFonts w:hint="eastAsia" w:ascii="宋体" w:hAnsi="宋体"/>
                <w:sz w:val="24"/>
                <w:szCs w:val="24"/>
                <w:highlight w:val="none"/>
              </w:rPr>
              <w:t>）项</w:t>
            </w:r>
          </w:p>
        </w:tc>
        <w:tc>
          <w:tcPr>
            <w:tcW w:w="2299" w:type="dxa"/>
            <w:noWrap w:val="0"/>
            <w:vAlign w:val="center"/>
          </w:tcPr>
          <w:p w14:paraId="5123B440">
            <w:pPr>
              <w:adjustRightInd w:val="0"/>
              <w:snapToGrid w:val="0"/>
              <w:jc w:val="left"/>
              <w:rPr>
                <w:rFonts w:ascii="宋体" w:hAnsi="宋体"/>
                <w:sz w:val="24"/>
                <w:szCs w:val="24"/>
                <w:highlight w:val="none"/>
              </w:rPr>
            </w:pPr>
            <w:r>
              <w:rPr>
                <w:rFonts w:hint="eastAsia" w:ascii="宋体" w:hAnsi="宋体"/>
                <w:sz w:val="24"/>
                <w:szCs w:val="24"/>
                <w:highlight w:val="none"/>
                <w:lang w:eastAsia="zh-CN"/>
              </w:rPr>
              <w:t>联合体具体要求</w:t>
            </w:r>
          </w:p>
        </w:tc>
        <w:tc>
          <w:tcPr>
            <w:tcW w:w="4364" w:type="dxa"/>
            <w:noWrap w:val="0"/>
            <w:vAlign w:val="center"/>
          </w:tcPr>
          <w:p w14:paraId="088AA9B3">
            <w:pPr>
              <w:adjustRightInd w:val="0"/>
              <w:snapToGrid w:val="0"/>
              <w:jc w:val="left"/>
              <w:rPr>
                <w:rFonts w:ascii="宋体" w:hAnsi="宋体"/>
                <w:sz w:val="24"/>
                <w:szCs w:val="24"/>
                <w:highlight w:val="none"/>
              </w:rPr>
            </w:pPr>
          </w:p>
        </w:tc>
      </w:tr>
      <w:tr w14:paraId="11A8B4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856" w:type="dxa"/>
            <w:noWrap w:val="0"/>
            <w:vAlign w:val="center"/>
          </w:tcPr>
          <w:p w14:paraId="01683C72">
            <w:pPr>
              <w:adjustRightInd w:val="0"/>
              <w:snapToGrid w:val="0"/>
              <w:jc w:val="center"/>
              <w:rPr>
                <w:rFonts w:ascii="宋体" w:hAnsi="宋体"/>
                <w:sz w:val="24"/>
                <w:szCs w:val="24"/>
                <w:highlight w:val="none"/>
              </w:rPr>
            </w:pPr>
            <w:r>
              <w:rPr>
                <w:rFonts w:hint="eastAsia" w:ascii="宋体" w:hAnsi="宋体"/>
                <w:sz w:val="24"/>
                <w:szCs w:val="24"/>
                <w:highlight w:val="none"/>
              </w:rPr>
              <w:t>第二节</w:t>
            </w:r>
          </w:p>
          <w:p w14:paraId="67571DA2">
            <w:pPr>
              <w:adjustRightInd w:val="0"/>
              <w:snapToGrid w:val="0"/>
              <w:jc w:val="center"/>
              <w:rPr>
                <w:rFonts w:hint="eastAsia" w:ascii="宋体" w:hAnsi="宋体" w:eastAsia="宋体" w:cs="Times New Roman"/>
                <w:kern w:val="2"/>
                <w:sz w:val="24"/>
                <w:szCs w:val="24"/>
                <w:highlight w:val="none"/>
                <w:lang w:val="en-US" w:eastAsia="zh-CN" w:bidi="ar-SA"/>
              </w:rPr>
            </w:pPr>
            <w:r>
              <w:rPr>
                <w:rFonts w:hint="eastAsia" w:ascii="宋体" w:hAnsi="宋体"/>
                <w:sz w:val="24"/>
                <w:szCs w:val="24"/>
                <w:highlight w:val="none"/>
              </w:rPr>
              <w:t>第1.2（</w:t>
            </w:r>
            <w:r>
              <w:rPr>
                <w:rFonts w:hint="eastAsia" w:ascii="宋体" w:hAnsi="宋体"/>
                <w:sz w:val="24"/>
                <w:szCs w:val="24"/>
                <w:highlight w:val="none"/>
                <w:lang w:val="en-US" w:eastAsia="zh-CN"/>
              </w:rPr>
              <w:t>7</w:t>
            </w:r>
            <w:r>
              <w:rPr>
                <w:rFonts w:hint="eastAsia" w:ascii="宋体" w:hAnsi="宋体"/>
                <w:sz w:val="24"/>
                <w:szCs w:val="24"/>
                <w:highlight w:val="none"/>
              </w:rPr>
              <w:t>）项</w:t>
            </w:r>
          </w:p>
        </w:tc>
        <w:tc>
          <w:tcPr>
            <w:tcW w:w="2299" w:type="dxa"/>
            <w:noWrap w:val="0"/>
            <w:vAlign w:val="center"/>
          </w:tcPr>
          <w:p w14:paraId="3416A7BB">
            <w:pPr>
              <w:adjustRightInd w:val="0"/>
              <w:snapToGrid w:val="0"/>
              <w:jc w:val="left"/>
              <w:rPr>
                <w:rFonts w:hint="eastAsia" w:ascii="宋体" w:hAnsi="宋体" w:eastAsia="宋体" w:cs="Times New Roman"/>
                <w:kern w:val="2"/>
                <w:sz w:val="24"/>
                <w:szCs w:val="24"/>
                <w:highlight w:val="none"/>
                <w:lang w:val="en-US" w:eastAsia="zh-CN" w:bidi="ar-SA"/>
              </w:rPr>
            </w:pPr>
            <w:r>
              <w:rPr>
                <w:rFonts w:hint="eastAsia" w:ascii="宋体" w:hAnsi="宋体"/>
                <w:sz w:val="24"/>
                <w:szCs w:val="24"/>
                <w:highlight w:val="none"/>
              </w:rPr>
              <w:t>其他术语解释</w:t>
            </w:r>
          </w:p>
        </w:tc>
        <w:tc>
          <w:tcPr>
            <w:tcW w:w="4364" w:type="dxa"/>
            <w:noWrap w:val="0"/>
            <w:vAlign w:val="center"/>
          </w:tcPr>
          <w:p w14:paraId="159D711E">
            <w:pPr>
              <w:adjustRightInd w:val="0"/>
              <w:snapToGrid w:val="0"/>
              <w:jc w:val="left"/>
              <w:rPr>
                <w:rFonts w:ascii="宋体" w:hAnsi="宋体" w:eastAsia="宋体" w:cs="Times New Roman"/>
                <w:kern w:val="2"/>
                <w:sz w:val="24"/>
                <w:szCs w:val="24"/>
                <w:highlight w:val="none"/>
                <w:lang w:val="en-US" w:eastAsia="zh-CN" w:bidi="ar-SA"/>
              </w:rPr>
            </w:pPr>
          </w:p>
        </w:tc>
      </w:tr>
      <w:tr w14:paraId="3E7BEE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856" w:type="dxa"/>
            <w:noWrap w:val="0"/>
            <w:vAlign w:val="center"/>
          </w:tcPr>
          <w:p w14:paraId="700CCB47">
            <w:pPr>
              <w:adjustRightInd w:val="0"/>
              <w:snapToGrid w:val="0"/>
              <w:jc w:val="center"/>
              <w:rPr>
                <w:rFonts w:ascii="宋体" w:hAnsi="宋体"/>
                <w:sz w:val="24"/>
                <w:szCs w:val="24"/>
                <w:highlight w:val="none"/>
              </w:rPr>
            </w:pPr>
            <w:r>
              <w:rPr>
                <w:rFonts w:hint="eastAsia" w:ascii="宋体" w:hAnsi="宋体"/>
                <w:sz w:val="24"/>
                <w:szCs w:val="24"/>
                <w:highlight w:val="none"/>
              </w:rPr>
              <w:t>第二节</w:t>
            </w:r>
          </w:p>
          <w:p w14:paraId="34483F80">
            <w:pPr>
              <w:adjustRightInd w:val="0"/>
              <w:snapToGrid w:val="0"/>
              <w:jc w:val="center"/>
              <w:rPr>
                <w:rFonts w:hint="default" w:ascii="宋体" w:hAnsi="宋体" w:eastAsia="宋体"/>
                <w:sz w:val="24"/>
                <w:szCs w:val="24"/>
                <w:highlight w:val="none"/>
                <w:lang w:val="en-US" w:eastAsia="zh-CN"/>
              </w:rPr>
            </w:pPr>
            <w:r>
              <w:rPr>
                <w:rFonts w:hint="eastAsia" w:ascii="宋体" w:hAnsi="宋体"/>
                <w:sz w:val="24"/>
                <w:szCs w:val="24"/>
                <w:highlight w:val="none"/>
                <w:lang w:eastAsia="zh-CN"/>
              </w:rPr>
              <w:t>第</w:t>
            </w:r>
            <w:r>
              <w:rPr>
                <w:rFonts w:hint="eastAsia" w:ascii="宋体" w:hAnsi="宋体"/>
                <w:sz w:val="24"/>
                <w:szCs w:val="24"/>
                <w:highlight w:val="none"/>
                <w:lang w:val="en-US" w:eastAsia="zh-CN"/>
              </w:rPr>
              <w:t>4.4款</w:t>
            </w:r>
          </w:p>
        </w:tc>
        <w:tc>
          <w:tcPr>
            <w:tcW w:w="2299" w:type="dxa"/>
            <w:noWrap w:val="0"/>
            <w:vAlign w:val="center"/>
          </w:tcPr>
          <w:p w14:paraId="07532BA4">
            <w:pPr>
              <w:adjustRightInd w:val="0"/>
              <w:snapToGrid w:val="0"/>
              <w:jc w:val="left"/>
              <w:rPr>
                <w:rFonts w:hint="eastAsia" w:ascii="宋体" w:hAnsi="宋体" w:eastAsia="宋体"/>
                <w:sz w:val="24"/>
                <w:szCs w:val="24"/>
                <w:highlight w:val="none"/>
                <w:lang w:eastAsia="zh-CN"/>
              </w:rPr>
            </w:pPr>
            <w:r>
              <w:rPr>
                <w:rFonts w:hint="eastAsia" w:ascii="宋体" w:hAnsi="宋体"/>
                <w:sz w:val="24"/>
                <w:szCs w:val="24"/>
                <w:highlight w:val="none"/>
                <w:lang w:eastAsia="zh-CN"/>
              </w:rPr>
              <w:t>履约验收中甲方提出异议或作出说明的期限</w:t>
            </w:r>
          </w:p>
        </w:tc>
        <w:tc>
          <w:tcPr>
            <w:tcW w:w="4364" w:type="dxa"/>
            <w:noWrap w:val="0"/>
            <w:vAlign w:val="center"/>
          </w:tcPr>
          <w:p w14:paraId="70254ECA">
            <w:pPr>
              <w:adjustRightInd w:val="0"/>
              <w:snapToGrid w:val="0"/>
              <w:jc w:val="left"/>
              <w:rPr>
                <w:rFonts w:ascii="宋体" w:hAnsi="宋体" w:eastAsia="宋体" w:cs="Times New Roman"/>
                <w:kern w:val="2"/>
                <w:sz w:val="24"/>
                <w:szCs w:val="24"/>
                <w:highlight w:val="none"/>
                <w:lang w:val="en-US" w:eastAsia="zh-CN" w:bidi="ar-SA"/>
              </w:rPr>
            </w:pPr>
          </w:p>
        </w:tc>
      </w:tr>
      <w:tr w14:paraId="4B0F04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856" w:type="dxa"/>
            <w:noWrap w:val="0"/>
            <w:vAlign w:val="center"/>
          </w:tcPr>
          <w:p w14:paraId="4E14C9EF">
            <w:pPr>
              <w:adjustRightInd w:val="0"/>
              <w:snapToGrid w:val="0"/>
              <w:jc w:val="center"/>
              <w:rPr>
                <w:rFonts w:ascii="宋体" w:hAnsi="宋体"/>
                <w:sz w:val="24"/>
                <w:szCs w:val="24"/>
                <w:highlight w:val="none"/>
              </w:rPr>
            </w:pPr>
            <w:r>
              <w:rPr>
                <w:rFonts w:hint="eastAsia" w:ascii="宋体" w:hAnsi="宋体"/>
                <w:sz w:val="24"/>
                <w:szCs w:val="24"/>
                <w:highlight w:val="none"/>
              </w:rPr>
              <w:t>第二节</w:t>
            </w:r>
          </w:p>
          <w:p w14:paraId="05099551">
            <w:pPr>
              <w:adjustRightInd w:val="0"/>
              <w:snapToGrid w:val="0"/>
              <w:jc w:val="center"/>
              <w:rPr>
                <w:rFonts w:hint="eastAsia" w:ascii="宋体" w:hAnsi="宋体"/>
                <w:sz w:val="24"/>
                <w:szCs w:val="24"/>
                <w:highlight w:val="none"/>
              </w:rPr>
            </w:pPr>
            <w:r>
              <w:rPr>
                <w:rFonts w:hint="eastAsia" w:ascii="宋体" w:hAnsi="宋体"/>
                <w:sz w:val="24"/>
                <w:szCs w:val="24"/>
                <w:highlight w:val="none"/>
                <w:lang w:eastAsia="zh-CN"/>
              </w:rPr>
              <w:t>第</w:t>
            </w:r>
            <w:r>
              <w:rPr>
                <w:rFonts w:hint="eastAsia" w:ascii="宋体" w:hAnsi="宋体"/>
                <w:sz w:val="24"/>
                <w:szCs w:val="24"/>
                <w:highlight w:val="none"/>
                <w:lang w:val="en-US" w:eastAsia="zh-CN"/>
              </w:rPr>
              <w:t>4.6款</w:t>
            </w:r>
          </w:p>
        </w:tc>
        <w:tc>
          <w:tcPr>
            <w:tcW w:w="2299" w:type="dxa"/>
            <w:noWrap w:val="0"/>
            <w:vAlign w:val="center"/>
          </w:tcPr>
          <w:p w14:paraId="5E27334E">
            <w:pPr>
              <w:adjustRightInd w:val="0"/>
              <w:snapToGrid w:val="0"/>
              <w:jc w:val="left"/>
              <w:rPr>
                <w:rFonts w:hint="eastAsia" w:ascii="宋体" w:hAnsi="宋体" w:eastAsia="宋体"/>
                <w:sz w:val="24"/>
                <w:szCs w:val="24"/>
                <w:highlight w:val="none"/>
                <w:lang w:eastAsia="zh-CN"/>
              </w:rPr>
            </w:pPr>
            <w:r>
              <w:rPr>
                <w:rFonts w:hint="eastAsia" w:ascii="宋体" w:hAnsi="宋体"/>
                <w:sz w:val="24"/>
                <w:szCs w:val="24"/>
                <w:highlight w:val="none"/>
                <w:lang w:eastAsia="zh-CN"/>
              </w:rPr>
              <w:t>约定甲方承担的其他义务和责任</w:t>
            </w:r>
          </w:p>
        </w:tc>
        <w:tc>
          <w:tcPr>
            <w:tcW w:w="4364" w:type="dxa"/>
            <w:noWrap w:val="0"/>
            <w:vAlign w:val="center"/>
          </w:tcPr>
          <w:p w14:paraId="5574BBEF">
            <w:pPr>
              <w:adjustRightInd w:val="0"/>
              <w:snapToGrid w:val="0"/>
              <w:jc w:val="left"/>
              <w:rPr>
                <w:rFonts w:ascii="宋体" w:hAnsi="宋体" w:eastAsia="宋体" w:cs="Times New Roman"/>
                <w:kern w:val="2"/>
                <w:sz w:val="24"/>
                <w:szCs w:val="24"/>
                <w:highlight w:val="none"/>
                <w:lang w:val="en-US" w:eastAsia="zh-CN" w:bidi="ar-SA"/>
              </w:rPr>
            </w:pPr>
          </w:p>
        </w:tc>
      </w:tr>
      <w:tr w14:paraId="3CBA33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856" w:type="dxa"/>
            <w:noWrap w:val="0"/>
            <w:vAlign w:val="center"/>
          </w:tcPr>
          <w:p w14:paraId="3BAC5B42">
            <w:pPr>
              <w:adjustRightInd w:val="0"/>
              <w:snapToGrid w:val="0"/>
              <w:jc w:val="center"/>
              <w:rPr>
                <w:rFonts w:hint="eastAsia" w:ascii="宋体" w:hAnsi="宋体"/>
                <w:sz w:val="24"/>
                <w:szCs w:val="24"/>
                <w:highlight w:val="none"/>
                <w:lang w:eastAsia="zh-CN"/>
              </w:rPr>
            </w:pPr>
            <w:r>
              <w:rPr>
                <w:rFonts w:hint="eastAsia" w:ascii="宋体" w:hAnsi="宋体"/>
                <w:sz w:val="24"/>
                <w:szCs w:val="24"/>
                <w:highlight w:val="none"/>
                <w:lang w:eastAsia="zh-CN"/>
              </w:rPr>
              <w:t>第二节</w:t>
            </w:r>
          </w:p>
          <w:p w14:paraId="64FB0DDC">
            <w:pPr>
              <w:snapToGrid w:val="0"/>
              <w:jc w:val="center"/>
              <w:rPr>
                <w:rFonts w:hint="default"/>
                <w:sz w:val="24"/>
                <w:szCs w:val="24"/>
                <w:highlight w:val="none"/>
                <w:lang w:val="en-US" w:eastAsia="zh-CN"/>
              </w:rPr>
            </w:pPr>
            <w:r>
              <w:rPr>
                <w:rFonts w:hint="eastAsia" w:ascii="宋体" w:hAnsi="宋体"/>
                <w:sz w:val="24"/>
                <w:szCs w:val="24"/>
                <w:highlight w:val="none"/>
                <w:lang w:eastAsia="zh-CN"/>
              </w:rPr>
              <w:t>第</w:t>
            </w:r>
            <w:r>
              <w:rPr>
                <w:rFonts w:hint="eastAsia" w:ascii="宋体" w:hAnsi="宋体"/>
                <w:sz w:val="24"/>
                <w:szCs w:val="24"/>
                <w:highlight w:val="none"/>
                <w:lang w:val="en-US" w:eastAsia="zh-CN"/>
              </w:rPr>
              <w:t>5.4款</w:t>
            </w:r>
          </w:p>
        </w:tc>
        <w:tc>
          <w:tcPr>
            <w:tcW w:w="2299" w:type="dxa"/>
            <w:noWrap w:val="0"/>
            <w:vAlign w:val="center"/>
          </w:tcPr>
          <w:p w14:paraId="582818AE">
            <w:pPr>
              <w:adjustRightInd w:val="0"/>
              <w:snapToGrid w:val="0"/>
              <w:jc w:val="left"/>
              <w:rPr>
                <w:rFonts w:hint="eastAsia" w:ascii="宋体" w:hAnsi="宋体"/>
                <w:sz w:val="24"/>
                <w:szCs w:val="24"/>
                <w:highlight w:val="none"/>
                <w:lang w:eastAsia="zh-CN"/>
              </w:rPr>
            </w:pPr>
            <w:r>
              <w:rPr>
                <w:rFonts w:hint="eastAsia" w:ascii="宋体" w:hAnsi="宋体"/>
                <w:sz w:val="24"/>
                <w:szCs w:val="24"/>
                <w:highlight w:val="none"/>
                <w:lang w:eastAsia="zh-CN"/>
              </w:rPr>
              <w:t>约定乙方承担的其他义务和责任</w:t>
            </w:r>
          </w:p>
        </w:tc>
        <w:tc>
          <w:tcPr>
            <w:tcW w:w="4364" w:type="dxa"/>
            <w:noWrap w:val="0"/>
            <w:vAlign w:val="center"/>
          </w:tcPr>
          <w:p w14:paraId="4B8D16A4">
            <w:pPr>
              <w:adjustRightInd w:val="0"/>
              <w:snapToGrid w:val="0"/>
              <w:jc w:val="left"/>
              <w:rPr>
                <w:rFonts w:ascii="宋体" w:hAnsi="宋体" w:eastAsia="宋体" w:cs="Times New Roman"/>
                <w:kern w:val="2"/>
                <w:sz w:val="24"/>
                <w:szCs w:val="24"/>
                <w:highlight w:val="none"/>
                <w:lang w:val="en-US" w:eastAsia="zh-CN" w:bidi="ar-SA"/>
              </w:rPr>
            </w:pPr>
          </w:p>
        </w:tc>
      </w:tr>
      <w:tr w14:paraId="74AF2F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856" w:type="dxa"/>
            <w:noWrap w:val="0"/>
            <w:vAlign w:val="center"/>
          </w:tcPr>
          <w:p w14:paraId="229906CA">
            <w:pPr>
              <w:adjustRightInd w:val="0"/>
              <w:snapToGrid w:val="0"/>
              <w:jc w:val="center"/>
              <w:rPr>
                <w:rFonts w:hint="eastAsia" w:ascii="宋体" w:hAnsi="宋体"/>
                <w:sz w:val="24"/>
                <w:szCs w:val="24"/>
                <w:highlight w:val="none"/>
                <w:lang w:eastAsia="zh-CN"/>
              </w:rPr>
            </w:pPr>
            <w:r>
              <w:rPr>
                <w:rFonts w:hint="eastAsia" w:ascii="宋体" w:hAnsi="宋体"/>
                <w:sz w:val="24"/>
                <w:szCs w:val="24"/>
                <w:highlight w:val="none"/>
                <w:lang w:eastAsia="zh-CN"/>
              </w:rPr>
              <w:t>第二节</w:t>
            </w:r>
          </w:p>
          <w:p w14:paraId="52D249C0">
            <w:pPr>
              <w:snapToGrid w:val="0"/>
              <w:jc w:val="center"/>
              <w:rPr>
                <w:rFonts w:hint="eastAsia" w:ascii="宋体" w:hAnsi="宋体"/>
                <w:sz w:val="24"/>
                <w:szCs w:val="24"/>
                <w:highlight w:val="none"/>
                <w:lang w:eastAsia="zh-CN"/>
              </w:rPr>
            </w:pPr>
            <w:r>
              <w:rPr>
                <w:rFonts w:hint="eastAsia" w:ascii="宋体" w:hAnsi="宋体"/>
                <w:sz w:val="24"/>
                <w:szCs w:val="24"/>
                <w:highlight w:val="none"/>
                <w:lang w:eastAsia="zh-CN"/>
              </w:rPr>
              <w:t>第</w:t>
            </w:r>
            <w:r>
              <w:rPr>
                <w:rFonts w:hint="eastAsia" w:ascii="宋体" w:hAnsi="宋体"/>
                <w:sz w:val="24"/>
                <w:szCs w:val="24"/>
                <w:highlight w:val="none"/>
                <w:lang w:val="en-US" w:eastAsia="zh-CN"/>
              </w:rPr>
              <w:t>6.1款</w:t>
            </w:r>
          </w:p>
        </w:tc>
        <w:tc>
          <w:tcPr>
            <w:tcW w:w="2299" w:type="dxa"/>
            <w:noWrap w:val="0"/>
            <w:vAlign w:val="center"/>
          </w:tcPr>
          <w:p w14:paraId="142BD01F">
            <w:pPr>
              <w:adjustRightInd w:val="0"/>
              <w:snapToGrid w:val="0"/>
              <w:jc w:val="left"/>
              <w:rPr>
                <w:rFonts w:hint="eastAsia" w:ascii="宋体" w:hAnsi="宋体"/>
                <w:sz w:val="24"/>
                <w:szCs w:val="24"/>
                <w:highlight w:val="none"/>
                <w:lang w:eastAsia="zh-CN"/>
              </w:rPr>
            </w:pPr>
            <w:r>
              <w:rPr>
                <w:rFonts w:hint="eastAsia" w:ascii="宋体" w:hAnsi="宋体"/>
                <w:sz w:val="24"/>
                <w:szCs w:val="24"/>
                <w:highlight w:val="none"/>
                <w:lang w:eastAsia="zh-CN"/>
              </w:rPr>
              <w:t>履行合同义务的顺序</w:t>
            </w:r>
          </w:p>
        </w:tc>
        <w:tc>
          <w:tcPr>
            <w:tcW w:w="4364" w:type="dxa"/>
            <w:noWrap w:val="0"/>
            <w:vAlign w:val="center"/>
          </w:tcPr>
          <w:p w14:paraId="531E4CCA">
            <w:pPr>
              <w:adjustRightInd w:val="0"/>
              <w:snapToGrid w:val="0"/>
              <w:jc w:val="left"/>
              <w:rPr>
                <w:rFonts w:ascii="宋体" w:hAnsi="宋体" w:eastAsia="宋体" w:cs="Times New Roman"/>
                <w:kern w:val="2"/>
                <w:sz w:val="24"/>
                <w:szCs w:val="24"/>
                <w:highlight w:val="none"/>
                <w:lang w:val="en-US" w:eastAsia="zh-CN" w:bidi="ar-SA"/>
              </w:rPr>
            </w:pPr>
          </w:p>
        </w:tc>
      </w:tr>
      <w:tr w14:paraId="29DF95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856" w:type="dxa"/>
            <w:vMerge w:val="restart"/>
            <w:noWrap w:val="0"/>
            <w:vAlign w:val="center"/>
          </w:tcPr>
          <w:p w14:paraId="3BD3B2BA">
            <w:pPr>
              <w:adjustRightInd w:val="0"/>
              <w:snapToGrid w:val="0"/>
              <w:jc w:val="center"/>
              <w:rPr>
                <w:rFonts w:ascii="宋体" w:hAnsi="宋体"/>
                <w:sz w:val="24"/>
                <w:szCs w:val="24"/>
                <w:highlight w:val="none"/>
              </w:rPr>
            </w:pPr>
            <w:r>
              <w:rPr>
                <w:rFonts w:hint="eastAsia" w:ascii="宋体" w:hAnsi="宋体"/>
                <w:sz w:val="24"/>
                <w:szCs w:val="24"/>
                <w:highlight w:val="none"/>
              </w:rPr>
              <w:t>第二节</w:t>
            </w:r>
          </w:p>
          <w:p w14:paraId="3E1F590F">
            <w:pPr>
              <w:adjustRightInd w:val="0"/>
              <w:snapToGrid w:val="0"/>
              <w:jc w:val="center"/>
              <w:rPr>
                <w:rFonts w:ascii="宋体" w:hAnsi="宋体"/>
                <w:sz w:val="24"/>
                <w:szCs w:val="24"/>
                <w:highlight w:val="none"/>
              </w:rPr>
            </w:pPr>
            <w:r>
              <w:rPr>
                <w:rFonts w:hint="eastAsia" w:ascii="宋体" w:hAnsi="宋体"/>
                <w:sz w:val="24"/>
                <w:szCs w:val="24"/>
                <w:highlight w:val="none"/>
              </w:rPr>
              <w:t>第</w:t>
            </w:r>
            <w:r>
              <w:rPr>
                <w:rFonts w:hint="eastAsia" w:ascii="宋体" w:hAnsi="宋体"/>
                <w:sz w:val="24"/>
                <w:szCs w:val="24"/>
                <w:highlight w:val="none"/>
                <w:lang w:val="en-US" w:eastAsia="zh-CN"/>
              </w:rPr>
              <w:t>7</w:t>
            </w:r>
            <w:r>
              <w:rPr>
                <w:rFonts w:hint="eastAsia" w:ascii="宋体" w:hAnsi="宋体"/>
                <w:sz w:val="24"/>
                <w:szCs w:val="24"/>
                <w:highlight w:val="none"/>
              </w:rPr>
              <w:t>.1</w:t>
            </w:r>
            <w:r>
              <w:rPr>
                <w:rFonts w:hint="eastAsia" w:ascii="宋体" w:hAnsi="宋体"/>
                <w:sz w:val="24"/>
                <w:szCs w:val="24"/>
                <w:highlight w:val="none"/>
                <w:lang w:val="en-US" w:eastAsia="zh-CN"/>
              </w:rPr>
              <w:t>款</w:t>
            </w:r>
          </w:p>
        </w:tc>
        <w:tc>
          <w:tcPr>
            <w:tcW w:w="2299" w:type="dxa"/>
            <w:noWrap w:val="0"/>
            <w:vAlign w:val="center"/>
          </w:tcPr>
          <w:p w14:paraId="2F176EBC">
            <w:pPr>
              <w:adjustRightInd w:val="0"/>
              <w:snapToGrid w:val="0"/>
              <w:jc w:val="left"/>
              <w:rPr>
                <w:rFonts w:ascii="宋体" w:hAnsi="宋体"/>
                <w:sz w:val="24"/>
                <w:szCs w:val="24"/>
                <w:highlight w:val="none"/>
              </w:rPr>
            </w:pPr>
            <w:r>
              <w:rPr>
                <w:rFonts w:hint="eastAsia" w:ascii="宋体" w:hAnsi="宋体"/>
                <w:sz w:val="24"/>
                <w:szCs w:val="24"/>
                <w:highlight w:val="none"/>
              </w:rPr>
              <w:t>包装</w:t>
            </w:r>
            <w:r>
              <w:rPr>
                <w:rFonts w:hint="eastAsia" w:ascii="宋体" w:hAnsi="宋体"/>
                <w:sz w:val="24"/>
                <w:szCs w:val="24"/>
                <w:highlight w:val="none"/>
                <w:lang w:eastAsia="zh-CN"/>
              </w:rPr>
              <w:t>特殊要求</w:t>
            </w:r>
          </w:p>
        </w:tc>
        <w:tc>
          <w:tcPr>
            <w:tcW w:w="4364" w:type="dxa"/>
            <w:noWrap w:val="0"/>
            <w:vAlign w:val="center"/>
          </w:tcPr>
          <w:p w14:paraId="58167EE7">
            <w:pPr>
              <w:rPr>
                <w:sz w:val="24"/>
                <w:szCs w:val="24"/>
                <w:highlight w:val="none"/>
              </w:rPr>
            </w:pPr>
          </w:p>
        </w:tc>
      </w:tr>
      <w:tr w14:paraId="1C0455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856" w:type="dxa"/>
            <w:vMerge w:val="continue"/>
            <w:noWrap w:val="0"/>
            <w:vAlign w:val="center"/>
          </w:tcPr>
          <w:p w14:paraId="5DFA090C">
            <w:pPr>
              <w:adjustRightInd w:val="0"/>
              <w:snapToGrid w:val="0"/>
              <w:jc w:val="center"/>
              <w:rPr>
                <w:rFonts w:hint="eastAsia" w:ascii="宋体" w:hAnsi="宋体"/>
                <w:sz w:val="24"/>
                <w:szCs w:val="24"/>
                <w:highlight w:val="none"/>
              </w:rPr>
            </w:pPr>
          </w:p>
        </w:tc>
        <w:tc>
          <w:tcPr>
            <w:tcW w:w="2299" w:type="dxa"/>
            <w:noWrap w:val="0"/>
            <w:vAlign w:val="center"/>
          </w:tcPr>
          <w:p w14:paraId="716E9199">
            <w:pPr>
              <w:adjustRightInd w:val="0"/>
              <w:snapToGrid w:val="0"/>
              <w:jc w:val="left"/>
              <w:rPr>
                <w:rFonts w:hint="eastAsia" w:ascii="宋体" w:hAnsi="宋体" w:eastAsia="宋体"/>
                <w:sz w:val="24"/>
                <w:szCs w:val="24"/>
                <w:highlight w:val="none"/>
                <w:lang w:eastAsia="zh-CN"/>
              </w:rPr>
            </w:pPr>
            <w:r>
              <w:rPr>
                <w:rFonts w:hint="eastAsia" w:ascii="宋体" w:hAnsi="宋体"/>
                <w:sz w:val="24"/>
                <w:szCs w:val="24"/>
                <w:highlight w:val="none"/>
                <w:lang w:eastAsia="zh-CN"/>
              </w:rPr>
              <w:t>指定现场</w:t>
            </w:r>
          </w:p>
        </w:tc>
        <w:tc>
          <w:tcPr>
            <w:tcW w:w="4364" w:type="dxa"/>
            <w:noWrap w:val="0"/>
            <w:vAlign w:val="center"/>
          </w:tcPr>
          <w:p w14:paraId="6BB3BDB8">
            <w:pPr>
              <w:rPr>
                <w:rFonts w:hint="eastAsia"/>
                <w:sz w:val="24"/>
                <w:szCs w:val="24"/>
                <w:highlight w:val="none"/>
              </w:rPr>
            </w:pPr>
          </w:p>
        </w:tc>
      </w:tr>
      <w:tr w14:paraId="047265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jc w:val="center"/>
        </w:trPr>
        <w:tc>
          <w:tcPr>
            <w:tcW w:w="1856" w:type="dxa"/>
            <w:noWrap w:val="0"/>
            <w:vAlign w:val="center"/>
          </w:tcPr>
          <w:p w14:paraId="45FA9692">
            <w:pPr>
              <w:adjustRightInd w:val="0"/>
              <w:snapToGrid w:val="0"/>
              <w:jc w:val="center"/>
              <w:rPr>
                <w:rFonts w:ascii="宋体" w:hAnsi="宋体"/>
                <w:sz w:val="24"/>
                <w:szCs w:val="24"/>
                <w:highlight w:val="none"/>
              </w:rPr>
            </w:pPr>
            <w:r>
              <w:rPr>
                <w:rFonts w:hint="eastAsia" w:ascii="宋体" w:hAnsi="宋体"/>
                <w:sz w:val="24"/>
                <w:szCs w:val="24"/>
                <w:highlight w:val="none"/>
              </w:rPr>
              <w:t>第二节</w:t>
            </w:r>
          </w:p>
          <w:p w14:paraId="7066FE37">
            <w:pPr>
              <w:adjustRightInd w:val="0"/>
              <w:snapToGrid w:val="0"/>
              <w:jc w:val="center"/>
              <w:rPr>
                <w:rFonts w:hint="eastAsia" w:ascii="宋体" w:hAnsi="宋体"/>
                <w:sz w:val="24"/>
                <w:szCs w:val="24"/>
                <w:highlight w:val="none"/>
              </w:rPr>
            </w:pPr>
            <w:r>
              <w:rPr>
                <w:rFonts w:hint="eastAsia" w:ascii="宋体" w:hAnsi="宋体"/>
                <w:sz w:val="24"/>
                <w:szCs w:val="24"/>
                <w:highlight w:val="none"/>
              </w:rPr>
              <w:t>第</w:t>
            </w:r>
            <w:r>
              <w:rPr>
                <w:rFonts w:hint="eastAsia" w:ascii="宋体" w:hAnsi="宋体"/>
                <w:sz w:val="24"/>
                <w:szCs w:val="24"/>
                <w:highlight w:val="none"/>
                <w:lang w:val="en-US" w:eastAsia="zh-CN"/>
              </w:rPr>
              <w:t>7</w:t>
            </w:r>
            <w:r>
              <w:rPr>
                <w:rFonts w:hint="eastAsia" w:ascii="宋体" w:hAnsi="宋体"/>
                <w:sz w:val="24"/>
                <w:szCs w:val="24"/>
                <w:highlight w:val="none"/>
              </w:rPr>
              <w:t>.2</w:t>
            </w:r>
            <w:r>
              <w:rPr>
                <w:rFonts w:hint="eastAsia" w:ascii="宋体" w:hAnsi="宋体"/>
                <w:sz w:val="24"/>
                <w:szCs w:val="24"/>
                <w:highlight w:val="none"/>
                <w:lang w:val="en-US" w:eastAsia="zh-CN"/>
              </w:rPr>
              <w:t>款</w:t>
            </w:r>
          </w:p>
        </w:tc>
        <w:tc>
          <w:tcPr>
            <w:tcW w:w="2299" w:type="dxa"/>
            <w:noWrap w:val="0"/>
            <w:vAlign w:val="center"/>
          </w:tcPr>
          <w:p w14:paraId="4E923E42">
            <w:pPr>
              <w:adjustRightInd w:val="0"/>
              <w:snapToGrid w:val="0"/>
              <w:jc w:val="left"/>
              <w:rPr>
                <w:rFonts w:hint="eastAsia" w:ascii="宋体" w:hAnsi="宋体" w:eastAsia="宋体"/>
                <w:sz w:val="24"/>
                <w:szCs w:val="24"/>
                <w:highlight w:val="none"/>
                <w:lang w:eastAsia="zh-CN"/>
              </w:rPr>
            </w:pPr>
            <w:r>
              <w:rPr>
                <w:rFonts w:hint="eastAsia" w:ascii="宋体" w:hAnsi="宋体"/>
                <w:sz w:val="24"/>
                <w:szCs w:val="24"/>
                <w:highlight w:val="none"/>
                <w:lang w:eastAsia="zh-CN"/>
              </w:rPr>
              <w:t>运输特殊要求</w:t>
            </w:r>
          </w:p>
        </w:tc>
        <w:tc>
          <w:tcPr>
            <w:tcW w:w="4364" w:type="dxa"/>
            <w:noWrap w:val="0"/>
            <w:vAlign w:val="center"/>
          </w:tcPr>
          <w:p w14:paraId="35FFDBCE">
            <w:pPr>
              <w:rPr>
                <w:rFonts w:hint="eastAsia"/>
                <w:sz w:val="24"/>
                <w:szCs w:val="24"/>
                <w:highlight w:val="none"/>
              </w:rPr>
            </w:pPr>
          </w:p>
        </w:tc>
      </w:tr>
      <w:tr w14:paraId="38E123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856" w:type="dxa"/>
            <w:noWrap w:val="0"/>
            <w:vAlign w:val="center"/>
          </w:tcPr>
          <w:p w14:paraId="1E1B1A57">
            <w:pPr>
              <w:adjustRightInd w:val="0"/>
              <w:snapToGrid w:val="0"/>
              <w:jc w:val="center"/>
              <w:rPr>
                <w:rFonts w:ascii="宋体" w:hAnsi="宋体"/>
                <w:sz w:val="24"/>
                <w:szCs w:val="24"/>
                <w:highlight w:val="none"/>
              </w:rPr>
            </w:pPr>
            <w:r>
              <w:rPr>
                <w:rFonts w:hint="eastAsia" w:ascii="宋体" w:hAnsi="宋体"/>
                <w:sz w:val="24"/>
                <w:szCs w:val="24"/>
                <w:highlight w:val="none"/>
              </w:rPr>
              <w:t>第二节</w:t>
            </w:r>
          </w:p>
          <w:p w14:paraId="0867264B">
            <w:pPr>
              <w:adjustRightInd w:val="0"/>
              <w:snapToGrid w:val="0"/>
              <w:jc w:val="center"/>
              <w:rPr>
                <w:rFonts w:hint="eastAsia" w:ascii="宋体" w:hAnsi="宋体"/>
                <w:sz w:val="24"/>
                <w:szCs w:val="24"/>
                <w:highlight w:val="none"/>
              </w:rPr>
            </w:pPr>
            <w:r>
              <w:rPr>
                <w:rFonts w:hint="eastAsia" w:ascii="宋体" w:hAnsi="宋体"/>
                <w:sz w:val="24"/>
                <w:szCs w:val="24"/>
                <w:highlight w:val="none"/>
              </w:rPr>
              <w:t>第</w:t>
            </w:r>
            <w:r>
              <w:rPr>
                <w:rFonts w:hint="eastAsia" w:ascii="宋体" w:hAnsi="宋体"/>
                <w:sz w:val="24"/>
                <w:szCs w:val="24"/>
                <w:highlight w:val="none"/>
                <w:lang w:val="en-US" w:eastAsia="zh-CN"/>
              </w:rPr>
              <w:t>7</w:t>
            </w:r>
            <w:r>
              <w:rPr>
                <w:rFonts w:hint="eastAsia" w:ascii="宋体" w:hAnsi="宋体"/>
                <w:sz w:val="24"/>
                <w:szCs w:val="24"/>
                <w:highlight w:val="none"/>
              </w:rPr>
              <w:t>.3</w:t>
            </w:r>
            <w:r>
              <w:rPr>
                <w:rFonts w:hint="eastAsia" w:ascii="宋体" w:hAnsi="宋体"/>
                <w:sz w:val="24"/>
                <w:szCs w:val="24"/>
                <w:highlight w:val="none"/>
                <w:lang w:val="en-US" w:eastAsia="zh-CN"/>
              </w:rPr>
              <w:t>款</w:t>
            </w:r>
          </w:p>
        </w:tc>
        <w:tc>
          <w:tcPr>
            <w:tcW w:w="2299" w:type="dxa"/>
            <w:noWrap w:val="0"/>
            <w:vAlign w:val="center"/>
          </w:tcPr>
          <w:p w14:paraId="6A5765FB">
            <w:pPr>
              <w:adjustRightInd w:val="0"/>
              <w:snapToGrid w:val="0"/>
              <w:jc w:val="left"/>
              <w:rPr>
                <w:rFonts w:hint="eastAsia" w:ascii="宋体" w:hAnsi="宋体" w:eastAsia="宋体"/>
                <w:sz w:val="24"/>
                <w:szCs w:val="24"/>
                <w:highlight w:val="none"/>
                <w:lang w:eastAsia="zh-CN"/>
              </w:rPr>
            </w:pPr>
            <w:r>
              <w:rPr>
                <w:rFonts w:hint="eastAsia" w:ascii="宋体" w:hAnsi="宋体"/>
                <w:sz w:val="24"/>
                <w:szCs w:val="24"/>
                <w:highlight w:val="none"/>
                <w:lang w:eastAsia="zh-CN"/>
              </w:rPr>
              <w:t>保险要求</w:t>
            </w:r>
          </w:p>
        </w:tc>
        <w:tc>
          <w:tcPr>
            <w:tcW w:w="4364" w:type="dxa"/>
            <w:noWrap w:val="0"/>
            <w:vAlign w:val="center"/>
          </w:tcPr>
          <w:p w14:paraId="6C10EF4B">
            <w:pPr>
              <w:rPr>
                <w:rFonts w:hint="eastAsia"/>
                <w:sz w:val="24"/>
                <w:szCs w:val="24"/>
                <w:highlight w:val="none"/>
              </w:rPr>
            </w:pPr>
          </w:p>
        </w:tc>
      </w:tr>
      <w:tr w14:paraId="3D03C9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856" w:type="dxa"/>
            <w:noWrap w:val="0"/>
            <w:vAlign w:val="center"/>
          </w:tcPr>
          <w:p w14:paraId="27CE74FC">
            <w:pPr>
              <w:adjustRightInd w:val="0"/>
              <w:snapToGrid w:val="0"/>
              <w:jc w:val="center"/>
              <w:rPr>
                <w:rFonts w:ascii="宋体" w:hAnsi="宋体"/>
                <w:sz w:val="24"/>
                <w:szCs w:val="24"/>
                <w:highlight w:val="none"/>
              </w:rPr>
            </w:pPr>
            <w:r>
              <w:rPr>
                <w:rFonts w:hint="eastAsia" w:ascii="宋体" w:hAnsi="宋体"/>
                <w:sz w:val="24"/>
                <w:szCs w:val="24"/>
                <w:highlight w:val="none"/>
              </w:rPr>
              <w:t>第二节</w:t>
            </w:r>
          </w:p>
          <w:p w14:paraId="5829F284">
            <w:pPr>
              <w:adjustRightInd w:val="0"/>
              <w:snapToGrid w:val="0"/>
              <w:jc w:val="center"/>
              <w:rPr>
                <w:rFonts w:ascii="宋体" w:hAnsi="宋体"/>
                <w:sz w:val="24"/>
                <w:szCs w:val="24"/>
                <w:highlight w:val="none"/>
              </w:rPr>
            </w:pPr>
            <w:r>
              <w:rPr>
                <w:rFonts w:hint="eastAsia" w:ascii="宋体" w:hAnsi="宋体"/>
                <w:sz w:val="24"/>
                <w:szCs w:val="24"/>
                <w:highlight w:val="none"/>
              </w:rPr>
              <w:t>第</w:t>
            </w:r>
            <w:r>
              <w:rPr>
                <w:rFonts w:hint="eastAsia" w:ascii="宋体" w:hAnsi="宋体"/>
                <w:sz w:val="24"/>
                <w:szCs w:val="24"/>
                <w:highlight w:val="none"/>
                <w:lang w:val="en-US" w:eastAsia="zh-CN"/>
              </w:rPr>
              <w:t>8</w:t>
            </w:r>
            <w:r>
              <w:rPr>
                <w:rFonts w:hint="eastAsia" w:ascii="宋体" w:hAnsi="宋体"/>
                <w:sz w:val="24"/>
                <w:szCs w:val="24"/>
                <w:highlight w:val="none"/>
              </w:rPr>
              <w:t>.2（1）项</w:t>
            </w:r>
          </w:p>
        </w:tc>
        <w:tc>
          <w:tcPr>
            <w:tcW w:w="2299" w:type="dxa"/>
            <w:noWrap w:val="0"/>
            <w:vAlign w:val="center"/>
          </w:tcPr>
          <w:p w14:paraId="5606C4A7">
            <w:pPr>
              <w:adjustRightInd w:val="0"/>
              <w:snapToGrid w:val="0"/>
              <w:jc w:val="left"/>
              <w:rPr>
                <w:rFonts w:ascii="宋体" w:hAnsi="宋体"/>
                <w:sz w:val="24"/>
                <w:szCs w:val="24"/>
                <w:highlight w:val="none"/>
              </w:rPr>
            </w:pPr>
            <w:r>
              <w:rPr>
                <w:rFonts w:hint="eastAsia" w:ascii="宋体" w:hAnsi="宋体"/>
                <w:sz w:val="24"/>
                <w:szCs w:val="24"/>
                <w:highlight w:val="none"/>
              </w:rPr>
              <w:t>质量保证期</w:t>
            </w:r>
          </w:p>
        </w:tc>
        <w:tc>
          <w:tcPr>
            <w:tcW w:w="4364" w:type="dxa"/>
            <w:noWrap w:val="0"/>
            <w:vAlign w:val="center"/>
          </w:tcPr>
          <w:p w14:paraId="108F69CC">
            <w:pPr>
              <w:autoSpaceDE w:val="0"/>
              <w:autoSpaceDN w:val="0"/>
              <w:adjustRightInd w:val="0"/>
              <w:snapToGrid w:val="0"/>
              <w:ind w:firstLine="480" w:firstLineChars="200"/>
              <w:jc w:val="left"/>
              <w:rPr>
                <w:rFonts w:ascii="宋体" w:hAnsi="宋体"/>
                <w:sz w:val="24"/>
                <w:szCs w:val="24"/>
                <w:highlight w:val="none"/>
              </w:rPr>
            </w:pPr>
          </w:p>
        </w:tc>
      </w:tr>
      <w:tr w14:paraId="583769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856" w:type="dxa"/>
            <w:noWrap w:val="0"/>
            <w:vAlign w:val="center"/>
          </w:tcPr>
          <w:p w14:paraId="5DD6A317">
            <w:pPr>
              <w:adjustRightInd w:val="0"/>
              <w:snapToGrid w:val="0"/>
              <w:jc w:val="center"/>
              <w:rPr>
                <w:rFonts w:ascii="宋体" w:hAnsi="宋体"/>
                <w:sz w:val="24"/>
                <w:szCs w:val="24"/>
                <w:highlight w:val="none"/>
              </w:rPr>
            </w:pPr>
            <w:r>
              <w:rPr>
                <w:rFonts w:hint="eastAsia" w:ascii="宋体" w:hAnsi="宋体"/>
                <w:sz w:val="24"/>
                <w:szCs w:val="24"/>
                <w:highlight w:val="none"/>
              </w:rPr>
              <w:t>第二节</w:t>
            </w:r>
          </w:p>
          <w:p w14:paraId="1282AD68">
            <w:pPr>
              <w:adjustRightInd w:val="0"/>
              <w:snapToGrid w:val="0"/>
              <w:jc w:val="center"/>
              <w:rPr>
                <w:rFonts w:ascii="宋体" w:hAnsi="宋体"/>
                <w:sz w:val="24"/>
                <w:szCs w:val="24"/>
                <w:highlight w:val="none"/>
              </w:rPr>
            </w:pPr>
            <w:r>
              <w:rPr>
                <w:rFonts w:hint="eastAsia" w:ascii="宋体" w:hAnsi="宋体"/>
                <w:sz w:val="24"/>
                <w:szCs w:val="24"/>
                <w:highlight w:val="none"/>
              </w:rPr>
              <w:t>第</w:t>
            </w:r>
            <w:r>
              <w:rPr>
                <w:rFonts w:hint="eastAsia" w:ascii="宋体" w:hAnsi="宋体"/>
                <w:sz w:val="24"/>
                <w:szCs w:val="24"/>
                <w:highlight w:val="none"/>
                <w:lang w:val="en-US" w:eastAsia="zh-CN"/>
              </w:rPr>
              <w:t>8</w:t>
            </w:r>
            <w:r>
              <w:rPr>
                <w:rFonts w:hint="eastAsia" w:ascii="宋体" w:hAnsi="宋体"/>
                <w:sz w:val="24"/>
                <w:szCs w:val="24"/>
                <w:highlight w:val="none"/>
              </w:rPr>
              <w:t>.2（3）项</w:t>
            </w:r>
          </w:p>
        </w:tc>
        <w:tc>
          <w:tcPr>
            <w:tcW w:w="2299" w:type="dxa"/>
            <w:noWrap w:val="0"/>
            <w:vAlign w:val="center"/>
          </w:tcPr>
          <w:p w14:paraId="7228069C">
            <w:pPr>
              <w:adjustRightInd w:val="0"/>
              <w:snapToGrid w:val="0"/>
              <w:jc w:val="left"/>
              <w:rPr>
                <w:rFonts w:hint="eastAsia" w:ascii="宋体" w:hAnsi="宋体"/>
                <w:sz w:val="24"/>
                <w:szCs w:val="24"/>
                <w:highlight w:val="none"/>
                <w:lang w:eastAsia="zh-CN"/>
              </w:rPr>
            </w:pPr>
            <w:r>
              <w:rPr>
                <w:rFonts w:hint="eastAsia" w:ascii="宋体" w:hAnsi="宋体"/>
                <w:sz w:val="24"/>
                <w:szCs w:val="24"/>
                <w:highlight w:val="none"/>
                <w:lang w:eastAsia="zh-CN"/>
              </w:rPr>
              <w:t>货物质量缺陷</w:t>
            </w:r>
          </w:p>
          <w:p w14:paraId="47FD0C03">
            <w:pPr>
              <w:adjustRightInd w:val="0"/>
              <w:snapToGrid w:val="0"/>
              <w:jc w:val="left"/>
              <w:rPr>
                <w:rFonts w:ascii="宋体" w:hAnsi="宋体"/>
                <w:sz w:val="24"/>
                <w:szCs w:val="24"/>
                <w:highlight w:val="none"/>
              </w:rPr>
            </w:pPr>
            <w:r>
              <w:rPr>
                <w:rFonts w:hint="eastAsia" w:ascii="宋体" w:hAnsi="宋体"/>
                <w:sz w:val="24"/>
                <w:szCs w:val="24"/>
                <w:highlight w:val="none"/>
              </w:rPr>
              <w:t>响应时间</w:t>
            </w:r>
          </w:p>
        </w:tc>
        <w:tc>
          <w:tcPr>
            <w:tcW w:w="4364" w:type="dxa"/>
            <w:noWrap w:val="0"/>
            <w:vAlign w:val="center"/>
          </w:tcPr>
          <w:p w14:paraId="05C84D90">
            <w:pPr>
              <w:adjustRightInd w:val="0"/>
              <w:snapToGrid w:val="0"/>
              <w:jc w:val="left"/>
              <w:rPr>
                <w:rFonts w:ascii="宋体" w:hAnsi="宋体"/>
                <w:sz w:val="24"/>
                <w:szCs w:val="24"/>
                <w:highlight w:val="none"/>
              </w:rPr>
            </w:pPr>
          </w:p>
        </w:tc>
      </w:tr>
      <w:tr w14:paraId="0A6C05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856" w:type="dxa"/>
            <w:noWrap w:val="0"/>
            <w:vAlign w:val="center"/>
          </w:tcPr>
          <w:p w14:paraId="691BDA35">
            <w:pPr>
              <w:snapToGrid w:val="0"/>
              <w:jc w:val="center"/>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第二节</w:t>
            </w:r>
          </w:p>
          <w:p w14:paraId="738F8E87">
            <w:pPr>
              <w:pStyle w:val="30"/>
              <w:ind w:firstLine="0" w:firstLineChars="0"/>
              <w:jc w:val="center"/>
              <w:rPr>
                <w:rFonts w:hint="default"/>
                <w:sz w:val="24"/>
                <w:szCs w:val="24"/>
                <w:highlight w:val="none"/>
                <w:lang w:val="en-US" w:eastAsia="zh-CN"/>
              </w:rPr>
            </w:pPr>
            <w:r>
              <w:rPr>
                <w:rFonts w:hint="eastAsia" w:ascii="宋体" w:hAnsi="宋体" w:eastAsia="宋体" w:cs="宋体"/>
                <w:sz w:val="24"/>
                <w:szCs w:val="24"/>
                <w:highlight w:val="none"/>
                <w:lang w:val="en-US" w:eastAsia="zh-CN"/>
              </w:rPr>
              <w:t>第11.1款</w:t>
            </w:r>
          </w:p>
        </w:tc>
        <w:tc>
          <w:tcPr>
            <w:tcW w:w="2299" w:type="dxa"/>
            <w:noWrap w:val="0"/>
            <w:vAlign w:val="center"/>
          </w:tcPr>
          <w:p w14:paraId="004D159C">
            <w:pPr>
              <w:adjustRightInd w:val="0"/>
              <w:snapToGrid w:val="0"/>
              <w:jc w:val="both"/>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其他应当保密的信息</w:t>
            </w:r>
          </w:p>
        </w:tc>
        <w:tc>
          <w:tcPr>
            <w:tcW w:w="4364" w:type="dxa"/>
            <w:noWrap w:val="0"/>
            <w:vAlign w:val="center"/>
          </w:tcPr>
          <w:p w14:paraId="3E57151E">
            <w:pPr>
              <w:adjustRightInd w:val="0"/>
              <w:snapToGrid w:val="0"/>
              <w:jc w:val="left"/>
              <w:rPr>
                <w:rFonts w:ascii="宋体" w:hAnsi="宋体"/>
                <w:sz w:val="24"/>
                <w:szCs w:val="24"/>
                <w:highlight w:val="none"/>
              </w:rPr>
            </w:pPr>
          </w:p>
        </w:tc>
      </w:tr>
      <w:tr w14:paraId="3CEAE8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856" w:type="dxa"/>
            <w:noWrap w:val="0"/>
            <w:vAlign w:val="center"/>
          </w:tcPr>
          <w:p w14:paraId="6BDAA8EC">
            <w:pPr>
              <w:adjustRightInd w:val="0"/>
              <w:snapToGrid w:val="0"/>
              <w:jc w:val="center"/>
              <w:rPr>
                <w:rFonts w:ascii="宋体" w:hAnsi="宋体"/>
                <w:sz w:val="24"/>
                <w:szCs w:val="24"/>
                <w:highlight w:val="none"/>
              </w:rPr>
            </w:pPr>
            <w:r>
              <w:rPr>
                <w:rFonts w:hint="eastAsia" w:ascii="宋体" w:hAnsi="宋体"/>
                <w:sz w:val="24"/>
                <w:szCs w:val="24"/>
                <w:highlight w:val="none"/>
              </w:rPr>
              <w:t>第二节</w:t>
            </w:r>
          </w:p>
          <w:p w14:paraId="7A1057B9">
            <w:pPr>
              <w:adjustRightInd w:val="0"/>
              <w:snapToGrid w:val="0"/>
              <w:jc w:val="center"/>
              <w:rPr>
                <w:rFonts w:ascii="宋体" w:hAnsi="宋体"/>
                <w:sz w:val="24"/>
                <w:szCs w:val="24"/>
                <w:highlight w:val="none"/>
              </w:rPr>
            </w:pPr>
            <w:r>
              <w:rPr>
                <w:rFonts w:hint="eastAsia" w:ascii="宋体" w:hAnsi="宋体"/>
                <w:sz w:val="24"/>
                <w:szCs w:val="24"/>
                <w:highlight w:val="none"/>
              </w:rPr>
              <w:t>第1</w:t>
            </w:r>
            <w:r>
              <w:rPr>
                <w:rFonts w:hint="eastAsia" w:ascii="宋体" w:hAnsi="宋体"/>
                <w:sz w:val="24"/>
                <w:szCs w:val="24"/>
                <w:highlight w:val="none"/>
                <w:lang w:val="en-US" w:eastAsia="zh-CN"/>
              </w:rPr>
              <w:t>2</w:t>
            </w:r>
            <w:r>
              <w:rPr>
                <w:rFonts w:hint="eastAsia" w:ascii="宋体" w:hAnsi="宋体"/>
                <w:sz w:val="24"/>
                <w:szCs w:val="24"/>
                <w:highlight w:val="none"/>
              </w:rPr>
              <w:t>.2款</w:t>
            </w:r>
          </w:p>
        </w:tc>
        <w:tc>
          <w:tcPr>
            <w:tcW w:w="2299" w:type="dxa"/>
            <w:noWrap w:val="0"/>
            <w:vAlign w:val="center"/>
          </w:tcPr>
          <w:p w14:paraId="120ED3A0">
            <w:pPr>
              <w:adjustRightInd w:val="0"/>
              <w:snapToGrid w:val="0"/>
              <w:jc w:val="left"/>
              <w:rPr>
                <w:rFonts w:hint="eastAsia" w:ascii="宋体" w:hAnsi="宋体" w:eastAsia="宋体"/>
                <w:sz w:val="24"/>
                <w:szCs w:val="24"/>
                <w:highlight w:val="none"/>
                <w:lang w:eastAsia="zh-CN"/>
              </w:rPr>
            </w:pPr>
            <w:r>
              <w:rPr>
                <w:rFonts w:hint="eastAsia" w:ascii="宋体" w:hAnsi="宋体"/>
                <w:sz w:val="24"/>
                <w:szCs w:val="24"/>
                <w:highlight w:val="none"/>
              </w:rPr>
              <w:t>合同价款支付</w:t>
            </w:r>
            <w:r>
              <w:rPr>
                <w:rFonts w:hint="eastAsia" w:ascii="宋体" w:hAnsi="宋体"/>
                <w:sz w:val="24"/>
                <w:szCs w:val="24"/>
                <w:highlight w:val="none"/>
                <w:lang w:eastAsia="zh-CN"/>
              </w:rPr>
              <w:t>时间</w:t>
            </w:r>
          </w:p>
        </w:tc>
        <w:tc>
          <w:tcPr>
            <w:tcW w:w="4364" w:type="dxa"/>
            <w:noWrap w:val="0"/>
            <w:vAlign w:val="center"/>
          </w:tcPr>
          <w:p w14:paraId="7F746739">
            <w:pPr>
              <w:adjustRightInd w:val="0"/>
              <w:snapToGrid w:val="0"/>
              <w:jc w:val="left"/>
              <w:rPr>
                <w:rFonts w:ascii="宋体" w:hAnsi="宋体"/>
                <w:sz w:val="24"/>
                <w:szCs w:val="24"/>
                <w:highlight w:val="none"/>
              </w:rPr>
            </w:pPr>
          </w:p>
        </w:tc>
      </w:tr>
      <w:tr w14:paraId="31271F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856" w:type="dxa"/>
            <w:noWrap w:val="0"/>
            <w:vAlign w:val="center"/>
          </w:tcPr>
          <w:p w14:paraId="49C5B51E">
            <w:pPr>
              <w:adjustRightInd w:val="0"/>
              <w:snapToGrid w:val="0"/>
              <w:jc w:val="center"/>
              <w:rPr>
                <w:rFonts w:hint="eastAsia" w:ascii="宋体" w:hAnsi="宋体"/>
                <w:sz w:val="24"/>
                <w:szCs w:val="24"/>
                <w:highlight w:val="none"/>
              </w:rPr>
            </w:pPr>
            <w:r>
              <w:rPr>
                <w:rFonts w:hint="eastAsia" w:ascii="宋体" w:hAnsi="宋体"/>
                <w:sz w:val="24"/>
                <w:szCs w:val="24"/>
                <w:highlight w:val="none"/>
              </w:rPr>
              <w:t>第二节</w:t>
            </w:r>
          </w:p>
          <w:p w14:paraId="60A9CAC7">
            <w:pPr>
              <w:adjustRightInd w:val="0"/>
              <w:snapToGrid w:val="0"/>
              <w:jc w:val="center"/>
              <w:rPr>
                <w:rFonts w:hint="eastAsia" w:ascii="宋体" w:hAnsi="宋体"/>
                <w:sz w:val="24"/>
                <w:szCs w:val="24"/>
                <w:highlight w:val="none"/>
              </w:rPr>
            </w:pPr>
            <w:r>
              <w:rPr>
                <w:rFonts w:hint="eastAsia" w:ascii="宋体" w:hAnsi="宋体"/>
                <w:sz w:val="24"/>
                <w:szCs w:val="24"/>
                <w:highlight w:val="none"/>
              </w:rPr>
              <w:t>第</w:t>
            </w:r>
            <w:r>
              <w:rPr>
                <w:rFonts w:hint="eastAsia" w:ascii="宋体" w:hAnsi="宋体"/>
                <w:sz w:val="24"/>
                <w:szCs w:val="24"/>
                <w:highlight w:val="none"/>
                <w:lang w:val="en-US" w:eastAsia="zh-CN"/>
              </w:rPr>
              <w:t>13.2</w:t>
            </w:r>
            <w:r>
              <w:rPr>
                <w:rFonts w:hint="eastAsia" w:ascii="宋体" w:hAnsi="宋体"/>
                <w:sz w:val="24"/>
                <w:szCs w:val="24"/>
                <w:highlight w:val="none"/>
              </w:rPr>
              <w:t>款</w:t>
            </w:r>
          </w:p>
        </w:tc>
        <w:tc>
          <w:tcPr>
            <w:tcW w:w="2299" w:type="dxa"/>
            <w:noWrap w:val="0"/>
            <w:vAlign w:val="center"/>
          </w:tcPr>
          <w:p w14:paraId="45650EB6">
            <w:pPr>
              <w:adjustRightInd w:val="0"/>
              <w:snapToGrid w:val="0"/>
              <w:jc w:val="left"/>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履约保证金不予退还的情形</w:t>
            </w:r>
          </w:p>
        </w:tc>
        <w:tc>
          <w:tcPr>
            <w:tcW w:w="4364" w:type="dxa"/>
            <w:noWrap w:val="0"/>
            <w:vAlign w:val="center"/>
          </w:tcPr>
          <w:p w14:paraId="1E83FDD1">
            <w:pPr>
              <w:adjustRightInd w:val="0"/>
              <w:snapToGrid w:val="0"/>
              <w:jc w:val="left"/>
              <w:rPr>
                <w:rFonts w:ascii="宋体" w:hAnsi="宋体"/>
                <w:sz w:val="24"/>
                <w:szCs w:val="24"/>
                <w:highlight w:val="none"/>
              </w:rPr>
            </w:pPr>
          </w:p>
        </w:tc>
      </w:tr>
      <w:tr w14:paraId="55A5A1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856" w:type="dxa"/>
            <w:noWrap w:val="0"/>
            <w:vAlign w:val="center"/>
          </w:tcPr>
          <w:p w14:paraId="17509B87">
            <w:pPr>
              <w:adjustRightInd w:val="0"/>
              <w:snapToGrid w:val="0"/>
              <w:jc w:val="center"/>
              <w:rPr>
                <w:rFonts w:hint="eastAsia" w:ascii="宋体" w:hAnsi="宋体"/>
                <w:sz w:val="24"/>
                <w:szCs w:val="24"/>
                <w:highlight w:val="none"/>
              </w:rPr>
            </w:pPr>
            <w:r>
              <w:rPr>
                <w:rFonts w:hint="eastAsia" w:ascii="宋体" w:hAnsi="宋体"/>
                <w:sz w:val="24"/>
                <w:szCs w:val="24"/>
                <w:highlight w:val="none"/>
              </w:rPr>
              <w:t>第二节</w:t>
            </w:r>
          </w:p>
          <w:p w14:paraId="551B03F1">
            <w:pPr>
              <w:adjustRightInd w:val="0"/>
              <w:snapToGrid w:val="0"/>
              <w:jc w:val="center"/>
              <w:rPr>
                <w:rFonts w:hint="eastAsia" w:ascii="宋体" w:hAnsi="宋体"/>
                <w:sz w:val="24"/>
                <w:szCs w:val="24"/>
                <w:highlight w:val="none"/>
              </w:rPr>
            </w:pPr>
            <w:r>
              <w:rPr>
                <w:rFonts w:hint="eastAsia" w:ascii="宋体" w:hAnsi="宋体"/>
                <w:sz w:val="24"/>
                <w:szCs w:val="24"/>
                <w:highlight w:val="none"/>
              </w:rPr>
              <w:t>第</w:t>
            </w:r>
            <w:r>
              <w:rPr>
                <w:rFonts w:hint="eastAsia" w:ascii="宋体" w:hAnsi="宋体"/>
                <w:sz w:val="24"/>
                <w:szCs w:val="24"/>
                <w:highlight w:val="none"/>
                <w:lang w:val="en-US" w:eastAsia="zh-CN"/>
              </w:rPr>
              <w:t>13.3</w:t>
            </w:r>
            <w:r>
              <w:rPr>
                <w:rFonts w:hint="eastAsia" w:ascii="宋体" w:hAnsi="宋体"/>
                <w:sz w:val="24"/>
                <w:szCs w:val="24"/>
                <w:highlight w:val="none"/>
              </w:rPr>
              <w:t>款</w:t>
            </w:r>
          </w:p>
        </w:tc>
        <w:tc>
          <w:tcPr>
            <w:tcW w:w="2299" w:type="dxa"/>
            <w:noWrap w:val="0"/>
            <w:vAlign w:val="center"/>
          </w:tcPr>
          <w:p w14:paraId="5251FC3F">
            <w:pPr>
              <w:adjustRightInd w:val="0"/>
              <w:snapToGrid w:val="0"/>
              <w:jc w:val="left"/>
              <w:rPr>
                <w:rFonts w:ascii="宋体" w:hAnsi="宋体"/>
                <w:sz w:val="24"/>
                <w:szCs w:val="24"/>
                <w:highlight w:val="none"/>
              </w:rPr>
            </w:pPr>
            <w:r>
              <w:rPr>
                <w:rFonts w:hint="eastAsia" w:ascii="宋体" w:hAnsi="宋体"/>
                <w:sz w:val="24"/>
                <w:szCs w:val="24"/>
                <w:highlight w:val="none"/>
              </w:rPr>
              <w:t>履约保证金退还时间及</w:t>
            </w:r>
            <w:r>
              <w:rPr>
                <w:rFonts w:hint="eastAsia" w:ascii="宋体" w:hAnsi="宋体"/>
                <w:sz w:val="24"/>
                <w:szCs w:val="24"/>
                <w:highlight w:val="none"/>
                <w:lang w:eastAsia="zh-CN"/>
              </w:rPr>
              <w:t>逾期退还的</w:t>
            </w:r>
            <w:r>
              <w:rPr>
                <w:rFonts w:hint="eastAsia" w:ascii="宋体" w:hAnsi="宋体"/>
                <w:sz w:val="24"/>
                <w:szCs w:val="24"/>
                <w:highlight w:val="none"/>
              </w:rPr>
              <w:t>违约金</w:t>
            </w:r>
          </w:p>
        </w:tc>
        <w:tc>
          <w:tcPr>
            <w:tcW w:w="4364" w:type="dxa"/>
            <w:noWrap w:val="0"/>
            <w:vAlign w:val="center"/>
          </w:tcPr>
          <w:p w14:paraId="6ABC3910">
            <w:pPr>
              <w:adjustRightInd w:val="0"/>
              <w:snapToGrid w:val="0"/>
              <w:jc w:val="left"/>
              <w:rPr>
                <w:rFonts w:ascii="宋体" w:hAnsi="宋体"/>
                <w:sz w:val="24"/>
                <w:szCs w:val="24"/>
                <w:highlight w:val="none"/>
              </w:rPr>
            </w:pPr>
          </w:p>
        </w:tc>
      </w:tr>
      <w:tr w14:paraId="501BA0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856" w:type="dxa"/>
            <w:noWrap w:val="0"/>
            <w:vAlign w:val="center"/>
          </w:tcPr>
          <w:p w14:paraId="3F83D6AE">
            <w:pPr>
              <w:adjustRightInd w:val="0"/>
              <w:snapToGrid w:val="0"/>
              <w:jc w:val="center"/>
              <w:rPr>
                <w:rFonts w:ascii="宋体" w:hAnsi="宋体"/>
                <w:sz w:val="24"/>
                <w:szCs w:val="24"/>
                <w:highlight w:val="none"/>
              </w:rPr>
            </w:pPr>
            <w:r>
              <w:rPr>
                <w:rFonts w:hint="eastAsia" w:ascii="宋体" w:hAnsi="宋体"/>
                <w:sz w:val="24"/>
                <w:szCs w:val="24"/>
                <w:highlight w:val="none"/>
              </w:rPr>
              <w:t>第二节</w:t>
            </w:r>
          </w:p>
          <w:p w14:paraId="28765C34">
            <w:pPr>
              <w:adjustRightInd w:val="0"/>
              <w:snapToGrid w:val="0"/>
              <w:jc w:val="center"/>
              <w:rPr>
                <w:rFonts w:hint="eastAsia" w:ascii="宋体" w:hAnsi="宋体"/>
                <w:sz w:val="24"/>
                <w:szCs w:val="24"/>
                <w:highlight w:val="none"/>
              </w:rPr>
            </w:pPr>
            <w:r>
              <w:rPr>
                <w:rFonts w:hint="eastAsia" w:ascii="宋体" w:hAnsi="宋体"/>
                <w:sz w:val="24"/>
                <w:szCs w:val="24"/>
                <w:highlight w:val="none"/>
              </w:rPr>
              <w:t>第1</w:t>
            </w:r>
            <w:r>
              <w:rPr>
                <w:rFonts w:hint="eastAsia" w:ascii="宋体" w:hAnsi="宋体"/>
                <w:sz w:val="24"/>
                <w:szCs w:val="24"/>
                <w:highlight w:val="none"/>
                <w:lang w:val="en-US" w:eastAsia="zh-CN"/>
              </w:rPr>
              <w:t>4</w:t>
            </w:r>
            <w:r>
              <w:rPr>
                <w:rFonts w:hint="eastAsia" w:ascii="宋体" w:hAnsi="宋体"/>
                <w:sz w:val="24"/>
                <w:szCs w:val="24"/>
                <w:highlight w:val="none"/>
              </w:rPr>
              <w:t>.1（</w:t>
            </w:r>
            <w:r>
              <w:rPr>
                <w:rFonts w:hint="eastAsia" w:ascii="宋体" w:hAnsi="宋体"/>
                <w:sz w:val="24"/>
                <w:szCs w:val="24"/>
                <w:highlight w:val="none"/>
                <w:lang w:val="en-US" w:eastAsia="zh-CN"/>
              </w:rPr>
              <w:t>3</w:t>
            </w:r>
            <w:r>
              <w:rPr>
                <w:rFonts w:hint="eastAsia" w:ascii="宋体" w:hAnsi="宋体"/>
                <w:sz w:val="24"/>
                <w:szCs w:val="24"/>
                <w:highlight w:val="none"/>
              </w:rPr>
              <w:t>）项</w:t>
            </w:r>
          </w:p>
        </w:tc>
        <w:tc>
          <w:tcPr>
            <w:tcW w:w="2299" w:type="dxa"/>
            <w:noWrap w:val="0"/>
            <w:vAlign w:val="center"/>
          </w:tcPr>
          <w:p w14:paraId="7DCAAF1B">
            <w:pPr>
              <w:adjustRightInd w:val="0"/>
              <w:snapToGrid w:val="0"/>
              <w:jc w:val="left"/>
              <w:rPr>
                <w:rFonts w:hint="eastAsia" w:ascii="宋体" w:hAnsi="宋体"/>
                <w:sz w:val="24"/>
                <w:szCs w:val="24"/>
                <w:highlight w:val="none"/>
                <w:lang w:val="en-US" w:eastAsia="zh-CN"/>
              </w:rPr>
            </w:pPr>
            <w:r>
              <w:rPr>
                <w:rFonts w:hint="eastAsia" w:ascii="宋体" w:hAnsi="宋体"/>
                <w:sz w:val="24"/>
                <w:szCs w:val="24"/>
                <w:highlight w:val="none"/>
                <w:lang w:val="en-US" w:eastAsia="zh-CN"/>
              </w:rPr>
              <w:t>运行监督、维修期限</w:t>
            </w:r>
          </w:p>
        </w:tc>
        <w:tc>
          <w:tcPr>
            <w:tcW w:w="4364" w:type="dxa"/>
            <w:noWrap w:val="0"/>
            <w:vAlign w:val="center"/>
          </w:tcPr>
          <w:p w14:paraId="03B13816">
            <w:pPr>
              <w:adjustRightInd w:val="0"/>
              <w:snapToGrid w:val="0"/>
              <w:jc w:val="left"/>
              <w:rPr>
                <w:rFonts w:ascii="宋体" w:hAnsi="宋体"/>
                <w:sz w:val="24"/>
                <w:szCs w:val="24"/>
                <w:highlight w:val="none"/>
              </w:rPr>
            </w:pPr>
          </w:p>
        </w:tc>
      </w:tr>
      <w:tr w14:paraId="39DDF6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856" w:type="dxa"/>
            <w:noWrap w:val="0"/>
            <w:vAlign w:val="center"/>
          </w:tcPr>
          <w:p w14:paraId="01230CC3">
            <w:pPr>
              <w:adjustRightInd w:val="0"/>
              <w:snapToGrid w:val="0"/>
              <w:jc w:val="center"/>
              <w:rPr>
                <w:rFonts w:ascii="宋体" w:hAnsi="宋体"/>
                <w:sz w:val="24"/>
                <w:szCs w:val="24"/>
                <w:highlight w:val="none"/>
              </w:rPr>
            </w:pPr>
            <w:r>
              <w:rPr>
                <w:rFonts w:hint="eastAsia" w:ascii="宋体" w:hAnsi="宋体"/>
                <w:sz w:val="24"/>
                <w:szCs w:val="24"/>
                <w:highlight w:val="none"/>
              </w:rPr>
              <w:t>第二节</w:t>
            </w:r>
          </w:p>
          <w:p w14:paraId="0B01F559">
            <w:pPr>
              <w:adjustRightInd w:val="0"/>
              <w:snapToGrid w:val="0"/>
              <w:jc w:val="center"/>
              <w:rPr>
                <w:rFonts w:hint="eastAsia" w:ascii="宋体" w:hAnsi="宋体"/>
                <w:sz w:val="24"/>
                <w:szCs w:val="24"/>
                <w:highlight w:val="none"/>
              </w:rPr>
            </w:pPr>
            <w:r>
              <w:rPr>
                <w:rFonts w:hint="eastAsia" w:ascii="宋体" w:hAnsi="宋体"/>
                <w:sz w:val="24"/>
                <w:szCs w:val="24"/>
                <w:highlight w:val="none"/>
              </w:rPr>
              <w:t>第1</w:t>
            </w:r>
            <w:r>
              <w:rPr>
                <w:rFonts w:hint="eastAsia" w:ascii="宋体" w:hAnsi="宋体"/>
                <w:sz w:val="24"/>
                <w:szCs w:val="24"/>
                <w:highlight w:val="none"/>
                <w:lang w:val="en-US" w:eastAsia="zh-CN"/>
              </w:rPr>
              <w:t>4</w:t>
            </w:r>
            <w:r>
              <w:rPr>
                <w:rFonts w:hint="eastAsia" w:ascii="宋体" w:hAnsi="宋体"/>
                <w:sz w:val="24"/>
                <w:szCs w:val="24"/>
                <w:highlight w:val="none"/>
              </w:rPr>
              <w:t>.1（</w:t>
            </w:r>
            <w:r>
              <w:rPr>
                <w:rFonts w:hint="eastAsia" w:ascii="宋体" w:hAnsi="宋体"/>
                <w:sz w:val="24"/>
                <w:szCs w:val="24"/>
                <w:highlight w:val="none"/>
                <w:lang w:val="en-US" w:eastAsia="zh-CN"/>
              </w:rPr>
              <w:t>5</w:t>
            </w:r>
            <w:r>
              <w:rPr>
                <w:rFonts w:hint="eastAsia" w:ascii="宋体" w:hAnsi="宋体"/>
                <w:sz w:val="24"/>
                <w:szCs w:val="24"/>
                <w:highlight w:val="none"/>
              </w:rPr>
              <w:t>）项</w:t>
            </w:r>
          </w:p>
        </w:tc>
        <w:tc>
          <w:tcPr>
            <w:tcW w:w="2299" w:type="dxa"/>
            <w:noWrap w:val="0"/>
            <w:vAlign w:val="center"/>
          </w:tcPr>
          <w:p w14:paraId="3C71669B">
            <w:pPr>
              <w:adjustRightInd w:val="0"/>
              <w:snapToGrid w:val="0"/>
              <w:jc w:val="left"/>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货物回收的约定</w:t>
            </w:r>
          </w:p>
        </w:tc>
        <w:tc>
          <w:tcPr>
            <w:tcW w:w="4364" w:type="dxa"/>
            <w:noWrap w:val="0"/>
            <w:vAlign w:val="center"/>
          </w:tcPr>
          <w:p w14:paraId="72084666">
            <w:pPr>
              <w:adjustRightInd w:val="0"/>
              <w:snapToGrid w:val="0"/>
              <w:jc w:val="left"/>
              <w:rPr>
                <w:rFonts w:ascii="宋体" w:hAnsi="宋体"/>
                <w:sz w:val="24"/>
                <w:szCs w:val="24"/>
                <w:highlight w:val="none"/>
              </w:rPr>
            </w:pPr>
          </w:p>
        </w:tc>
      </w:tr>
      <w:tr w14:paraId="7F2C8E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856" w:type="dxa"/>
            <w:noWrap w:val="0"/>
            <w:vAlign w:val="center"/>
          </w:tcPr>
          <w:p w14:paraId="36B8E11F">
            <w:pPr>
              <w:adjustRightInd w:val="0"/>
              <w:snapToGrid w:val="0"/>
              <w:jc w:val="center"/>
              <w:rPr>
                <w:rFonts w:ascii="宋体" w:hAnsi="宋体"/>
                <w:sz w:val="24"/>
                <w:szCs w:val="24"/>
                <w:highlight w:val="none"/>
              </w:rPr>
            </w:pPr>
            <w:r>
              <w:rPr>
                <w:rFonts w:hint="eastAsia" w:ascii="宋体" w:hAnsi="宋体"/>
                <w:sz w:val="24"/>
                <w:szCs w:val="24"/>
                <w:highlight w:val="none"/>
              </w:rPr>
              <w:t>第二节</w:t>
            </w:r>
          </w:p>
          <w:p w14:paraId="63A94272">
            <w:pPr>
              <w:adjustRightInd w:val="0"/>
              <w:snapToGrid w:val="0"/>
              <w:jc w:val="center"/>
              <w:rPr>
                <w:rFonts w:ascii="宋体" w:hAnsi="宋体"/>
                <w:sz w:val="24"/>
                <w:szCs w:val="24"/>
                <w:highlight w:val="none"/>
              </w:rPr>
            </w:pPr>
            <w:r>
              <w:rPr>
                <w:rFonts w:hint="eastAsia" w:ascii="宋体" w:hAnsi="宋体"/>
                <w:sz w:val="24"/>
                <w:szCs w:val="24"/>
                <w:highlight w:val="none"/>
              </w:rPr>
              <w:t>第1</w:t>
            </w:r>
            <w:r>
              <w:rPr>
                <w:rFonts w:hint="eastAsia" w:ascii="宋体" w:hAnsi="宋体"/>
                <w:sz w:val="24"/>
                <w:szCs w:val="24"/>
                <w:highlight w:val="none"/>
                <w:lang w:val="en-US" w:eastAsia="zh-CN"/>
              </w:rPr>
              <w:t>4</w:t>
            </w:r>
            <w:r>
              <w:rPr>
                <w:rFonts w:hint="eastAsia" w:ascii="宋体" w:hAnsi="宋体"/>
                <w:sz w:val="24"/>
                <w:szCs w:val="24"/>
                <w:highlight w:val="none"/>
              </w:rPr>
              <w:t>.1（</w:t>
            </w:r>
            <w:r>
              <w:rPr>
                <w:rFonts w:hint="eastAsia" w:ascii="宋体" w:hAnsi="宋体"/>
                <w:sz w:val="24"/>
                <w:szCs w:val="24"/>
                <w:highlight w:val="none"/>
                <w:lang w:val="en-US" w:eastAsia="zh-CN"/>
              </w:rPr>
              <w:t>6</w:t>
            </w:r>
            <w:r>
              <w:rPr>
                <w:rFonts w:hint="eastAsia" w:ascii="宋体" w:hAnsi="宋体"/>
                <w:sz w:val="24"/>
                <w:szCs w:val="24"/>
                <w:highlight w:val="none"/>
              </w:rPr>
              <w:t>）项</w:t>
            </w:r>
          </w:p>
        </w:tc>
        <w:tc>
          <w:tcPr>
            <w:tcW w:w="2299" w:type="dxa"/>
            <w:noWrap w:val="0"/>
            <w:vAlign w:val="center"/>
          </w:tcPr>
          <w:p w14:paraId="5F9DC1BE">
            <w:pPr>
              <w:adjustRightInd w:val="0"/>
              <w:snapToGrid w:val="0"/>
              <w:jc w:val="left"/>
              <w:rPr>
                <w:rFonts w:ascii="宋体" w:hAnsi="宋体"/>
                <w:sz w:val="24"/>
                <w:szCs w:val="24"/>
                <w:highlight w:val="none"/>
              </w:rPr>
            </w:pPr>
            <w:r>
              <w:rPr>
                <w:rFonts w:hint="eastAsia" w:ascii="宋体" w:hAnsi="宋体"/>
                <w:sz w:val="24"/>
                <w:szCs w:val="24"/>
                <w:highlight w:val="none"/>
              </w:rPr>
              <w:t>乙方提供的其他服务</w:t>
            </w:r>
          </w:p>
        </w:tc>
        <w:tc>
          <w:tcPr>
            <w:tcW w:w="4364" w:type="dxa"/>
            <w:noWrap w:val="0"/>
            <w:vAlign w:val="center"/>
          </w:tcPr>
          <w:p w14:paraId="129BC100">
            <w:pPr>
              <w:adjustRightInd w:val="0"/>
              <w:snapToGrid w:val="0"/>
              <w:jc w:val="left"/>
              <w:rPr>
                <w:rFonts w:ascii="宋体" w:hAnsi="宋体"/>
                <w:sz w:val="24"/>
                <w:szCs w:val="24"/>
                <w:highlight w:val="none"/>
              </w:rPr>
            </w:pPr>
          </w:p>
        </w:tc>
      </w:tr>
      <w:tr w14:paraId="3B4F06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856" w:type="dxa"/>
            <w:noWrap w:val="0"/>
            <w:vAlign w:val="center"/>
          </w:tcPr>
          <w:p w14:paraId="14902BBB">
            <w:pPr>
              <w:adjustRightInd w:val="0"/>
              <w:snapToGrid w:val="0"/>
              <w:jc w:val="center"/>
              <w:rPr>
                <w:rFonts w:ascii="宋体" w:hAnsi="宋体"/>
                <w:sz w:val="24"/>
                <w:szCs w:val="24"/>
                <w:highlight w:val="none"/>
              </w:rPr>
            </w:pPr>
            <w:r>
              <w:rPr>
                <w:rFonts w:hint="eastAsia" w:ascii="宋体" w:hAnsi="宋体"/>
                <w:sz w:val="24"/>
                <w:szCs w:val="24"/>
                <w:highlight w:val="none"/>
              </w:rPr>
              <w:t>第二节</w:t>
            </w:r>
          </w:p>
          <w:p w14:paraId="1529C3A1">
            <w:pPr>
              <w:adjustRightInd w:val="0"/>
              <w:snapToGrid w:val="0"/>
              <w:jc w:val="center"/>
              <w:rPr>
                <w:rFonts w:hint="default" w:ascii="宋体" w:hAnsi="宋体" w:eastAsia="宋体"/>
                <w:sz w:val="24"/>
                <w:szCs w:val="24"/>
                <w:highlight w:val="none"/>
                <w:lang w:val="en-US" w:eastAsia="zh-CN"/>
              </w:rPr>
            </w:pPr>
            <w:r>
              <w:rPr>
                <w:rFonts w:hint="eastAsia" w:ascii="宋体" w:hAnsi="宋体"/>
                <w:sz w:val="24"/>
                <w:szCs w:val="24"/>
                <w:highlight w:val="none"/>
              </w:rPr>
              <w:t>第1</w:t>
            </w:r>
            <w:r>
              <w:rPr>
                <w:rFonts w:hint="eastAsia" w:ascii="宋体" w:hAnsi="宋体"/>
                <w:sz w:val="24"/>
                <w:szCs w:val="24"/>
                <w:highlight w:val="none"/>
                <w:lang w:val="en-US" w:eastAsia="zh-CN"/>
              </w:rPr>
              <w:t>5</w:t>
            </w:r>
            <w:r>
              <w:rPr>
                <w:rFonts w:hint="eastAsia" w:ascii="宋体" w:hAnsi="宋体"/>
                <w:sz w:val="24"/>
                <w:szCs w:val="24"/>
                <w:highlight w:val="none"/>
              </w:rPr>
              <w:t>.</w:t>
            </w:r>
            <w:r>
              <w:rPr>
                <w:rFonts w:hint="eastAsia" w:ascii="宋体" w:hAnsi="宋体"/>
                <w:sz w:val="24"/>
                <w:szCs w:val="24"/>
                <w:highlight w:val="none"/>
                <w:lang w:val="en-US" w:eastAsia="zh-CN"/>
              </w:rPr>
              <w:t>1款</w:t>
            </w:r>
          </w:p>
        </w:tc>
        <w:tc>
          <w:tcPr>
            <w:tcW w:w="2299" w:type="dxa"/>
            <w:noWrap w:val="0"/>
            <w:vAlign w:val="center"/>
          </w:tcPr>
          <w:p w14:paraId="16547935">
            <w:pPr>
              <w:adjustRightInd w:val="0"/>
              <w:snapToGrid w:val="0"/>
              <w:jc w:val="left"/>
              <w:rPr>
                <w:rFonts w:hint="eastAsia" w:ascii="宋体" w:hAnsi="宋体"/>
                <w:sz w:val="24"/>
                <w:szCs w:val="24"/>
                <w:highlight w:val="none"/>
              </w:rPr>
            </w:pPr>
            <w:r>
              <w:rPr>
                <w:rFonts w:hint="eastAsia" w:ascii="宋体" w:hAnsi="宋体"/>
                <w:color w:val="auto"/>
                <w:sz w:val="24"/>
                <w:szCs w:val="24"/>
                <w:highlight w:val="none"/>
                <w:lang w:eastAsia="zh-CN"/>
              </w:rPr>
              <w:t>修理、重作、更换相关具体规定</w:t>
            </w:r>
          </w:p>
        </w:tc>
        <w:tc>
          <w:tcPr>
            <w:tcW w:w="4364" w:type="dxa"/>
            <w:noWrap w:val="0"/>
            <w:vAlign w:val="center"/>
          </w:tcPr>
          <w:p w14:paraId="7E952163">
            <w:pPr>
              <w:adjustRightInd w:val="0"/>
              <w:snapToGrid w:val="0"/>
              <w:jc w:val="left"/>
              <w:rPr>
                <w:rFonts w:ascii="宋体" w:hAnsi="宋体"/>
                <w:sz w:val="24"/>
                <w:szCs w:val="24"/>
                <w:highlight w:val="none"/>
              </w:rPr>
            </w:pPr>
          </w:p>
        </w:tc>
      </w:tr>
      <w:tr w14:paraId="75AB01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856" w:type="dxa"/>
            <w:noWrap w:val="0"/>
            <w:vAlign w:val="center"/>
          </w:tcPr>
          <w:p w14:paraId="23FDB2D0">
            <w:pPr>
              <w:adjustRightInd w:val="0"/>
              <w:snapToGrid w:val="0"/>
              <w:jc w:val="center"/>
              <w:rPr>
                <w:rFonts w:ascii="宋体" w:hAnsi="宋体"/>
                <w:sz w:val="24"/>
                <w:szCs w:val="24"/>
                <w:highlight w:val="none"/>
              </w:rPr>
            </w:pPr>
            <w:r>
              <w:rPr>
                <w:rFonts w:hint="eastAsia" w:ascii="宋体" w:hAnsi="宋体"/>
                <w:sz w:val="24"/>
                <w:szCs w:val="24"/>
                <w:highlight w:val="none"/>
              </w:rPr>
              <w:t>第二节</w:t>
            </w:r>
          </w:p>
          <w:p w14:paraId="7A985513">
            <w:pPr>
              <w:adjustRightInd w:val="0"/>
              <w:snapToGrid w:val="0"/>
              <w:jc w:val="center"/>
              <w:rPr>
                <w:rFonts w:ascii="宋体" w:hAnsi="宋体"/>
                <w:sz w:val="24"/>
                <w:szCs w:val="24"/>
                <w:highlight w:val="none"/>
              </w:rPr>
            </w:pPr>
            <w:r>
              <w:rPr>
                <w:rFonts w:hint="eastAsia" w:ascii="宋体" w:hAnsi="宋体"/>
                <w:sz w:val="24"/>
                <w:szCs w:val="24"/>
                <w:highlight w:val="none"/>
              </w:rPr>
              <w:t>第1</w:t>
            </w:r>
            <w:r>
              <w:rPr>
                <w:rFonts w:hint="eastAsia" w:ascii="宋体" w:hAnsi="宋体"/>
                <w:sz w:val="24"/>
                <w:szCs w:val="24"/>
                <w:highlight w:val="none"/>
                <w:lang w:val="en-US" w:eastAsia="zh-CN"/>
              </w:rPr>
              <w:t>5</w:t>
            </w:r>
            <w:r>
              <w:rPr>
                <w:rFonts w:hint="eastAsia" w:ascii="宋体" w:hAnsi="宋体"/>
                <w:sz w:val="24"/>
                <w:szCs w:val="24"/>
                <w:highlight w:val="none"/>
              </w:rPr>
              <w:t>.2（2）项</w:t>
            </w:r>
          </w:p>
        </w:tc>
        <w:tc>
          <w:tcPr>
            <w:tcW w:w="2299" w:type="dxa"/>
            <w:noWrap w:val="0"/>
            <w:vAlign w:val="center"/>
          </w:tcPr>
          <w:p w14:paraId="33A32E2F">
            <w:pPr>
              <w:adjustRightInd w:val="0"/>
              <w:snapToGrid w:val="0"/>
              <w:jc w:val="left"/>
              <w:rPr>
                <w:rFonts w:ascii="宋体" w:hAnsi="宋体"/>
                <w:sz w:val="24"/>
                <w:szCs w:val="24"/>
                <w:highlight w:val="none"/>
              </w:rPr>
            </w:pPr>
            <w:r>
              <w:rPr>
                <w:rFonts w:hint="eastAsia" w:ascii="宋体" w:hAnsi="宋体"/>
                <w:sz w:val="24"/>
                <w:szCs w:val="24"/>
                <w:highlight w:val="none"/>
              </w:rPr>
              <w:t>迟延交货赔偿费</w:t>
            </w:r>
          </w:p>
        </w:tc>
        <w:tc>
          <w:tcPr>
            <w:tcW w:w="4364" w:type="dxa"/>
            <w:noWrap w:val="0"/>
            <w:vAlign w:val="center"/>
          </w:tcPr>
          <w:p w14:paraId="66BD51CE">
            <w:pPr>
              <w:adjustRightInd w:val="0"/>
              <w:snapToGrid w:val="0"/>
              <w:jc w:val="left"/>
              <w:rPr>
                <w:rFonts w:ascii="宋体" w:hAnsi="宋体"/>
                <w:sz w:val="24"/>
                <w:szCs w:val="24"/>
                <w:highlight w:val="none"/>
                <w:u w:val="single"/>
              </w:rPr>
            </w:pPr>
          </w:p>
        </w:tc>
      </w:tr>
      <w:tr w14:paraId="3DA54B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856" w:type="dxa"/>
            <w:noWrap w:val="0"/>
            <w:vAlign w:val="center"/>
          </w:tcPr>
          <w:p w14:paraId="60B867C7">
            <w:pPr>
              <w:adjustRightInd w:val="0"/>
              <w:snapToGrid w:val="0"/>
              <w:jc w:val="center"/>
              <w:rPr>
                <w:rFonts w:ascii="宋体" w:hAnsi="宋体"/>
                <w:sz w:val="24"/>
                <w:szCs w:val="24"/>
                <w:highlight w:val="none"/>
              </w:rPr>
            </w:pPr>
            <w:r>
              <w:rPr>
                <w:rFonts w:hint="eastAsia" w:ascii="宋体" w:hAnsi="宋体"/>
                <w:sz w:val="24"/>
                <w:szCs w:val="24"/>
                <w:highlight w:val="none"/>
              </w:rPr>
              <w:t>第二节</w:t>
            </w:r>
          </w:p>
          <w:p w14:paraId="052799FD">
            <w:pPr>
              <w:adjustRightInd w:val="0"/>
              <w:snapToGrid w:val="0"/>
              <w:jc w:val="center"/>
              <w:rPr>
                <w:rFonts w:hint="eastAsia" w:ascii="宋体" w:hAnsi="宋体"/>
                <w:sz w:val="24"/>
                <w:szCs w:val="24"/>
                <w:highlight w:val="none"/>
              </w:rPr>
            </w:pPr>
            <w:r>
              <w:rPr>
                <w:rFonts w:hint="eastAsia" w:ascii="宋体" w:hAnsi="宋体"/>
                <w:sz w:val="24"/>
                <w:szCs w:val="24"/>
                <w:highlight w:val="none"/>
              </w:rPr>
              <w:t>第1</w:t>
            </w:r>
            <w:r>
              <w:rPr>
                <w:rFonts w:hint="eastAsia" w:ascii="宋体" w:hAnsi="宋体"/>
                <w:sz w:val="24"/>
                <w:szCs w:val="24"/>
                <w:highlight w:val="none"/>
                <w:lang w:val="en-US" w:eastAsia="zh-CN"/>
              </w:rPr>
              <w:t>5</w:t>
            </w:r>
            <w:r>
              <w:rPr>
                <w:rFonts w:hint="eastAsia" w:ascii="宋体" w:hAnsi="宋体"/>
                <w:sz w:val="24"/>
                <w:szCs w:val="24"/>
                <w:highlight w:val="none"/>
              </w:rPr>
              <w:t>.</w:t>
            </w:r>
            <w:r>
              <w:rPr>
                <w:rFonts w:hint="eastAsia" w:ascii="宋体" w:hAnsi="宋体"/>
                <w:sz w:val="24"/>
                <w:szCs w:val="24"/>
                <w:highlight w:val="none"/>
                <w:lang w:val="en-US" w:eastAsia="zh-CN"/>
              </w:rPr>
              <w:t>3款</w:t>
            </w:r>
          </w:p>
        </w:tc>
        <w:tc>
          <w:tcPr>
            <w:tcW w:w="2299" w:type="dxa"/>
            <w:noWrap w:val="0"/>
            <w:vAlign w:val="center"/>
          </w:tcPr>
          <w:p w14:paraId="6C9CB180">
            <w:pPr>
              <w:adjustRightInd w:val="0"/>
              <w:snapToGrid w:val="0"/>
              <w:jc w:val="left"/>
              <w:rPr>
                <w:rFonts w:hint="eastAsia" w:ascii="宋体" w:hAnsi="宋体"/>
                <w:sz w:val="24"/>
                <w:szCs w:val="24"/>
                <w:highlight w:val="none"/>
              </w:rPr>
            </w:pPr>
            <w:r>
              <w:rPr>
                <w:rFonts w:hint="eastAsia" w:ascii="宋体" w:hAnsi="宋体"/>
                <w:sz w:val="24"/>
                <w:szCs w:val="24"/>
                <w:highlight w:val="none"/>
              </w:rPr>
              <w:t>逾期付款利息</w:t>
            </w:r>
          </w:p>
        </w:tc>
        <w:tc>
          <w:tcPr>
            <w:tcW w:w="4364" w:type="dxa"/>
            <w:noWrap w:val="0"/>
            <w:vAlign w:val="center"/>
          </w:tcPr>
          <w:p w14:paraId="045829F5">
            <w:pPr>
              <w:adjustRightInd w:val="0"/>
              <w:snapToGrid w:val="0"/>
              <w:jc w:val="left"/>
              <w:rPr>
                <w:rFonts w:ascii="宋体" w:hAnsi="宋体"/>
                <w:sz w:val="24"/>
                <w:szCs w:val="24"/>
                <w:highlight w:val="none"/>
                <w:u w:val="single"/>
              </w:rPr>
            </w:pPr>
          </w:p>
        </w:tc>
      </w:tr>
      <w:tr w14:paraId="4EDD9C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jc w:val="center"/>
        </w:trPr>
        <w:tc>
          <w:tcPr>
            <w:tcW w:w="1856" w:type="dxa"/>
            <w:tcBorders>
              <w:bottom w:val="single" w:color="auto" w:sz="2" w:space="0"/>
              <w:right w:val="single" w:color="auto" w:sz="2" w:space="0"/>
            </w:tcBorders>
            <w:noWrap w:val="0"/>
            <w:vAlign w:val="center"/>
          </w:tcPr>
          <w:p w14:paraId="0A1B0DEA">
            <w:pPr>
              <w:adjustRightInd w:val="0"/>
              <w:snapToGrid w:val="0"/>
              <w:jc w:val="center"/>
              <w:rPr>
                <w:rFonts w:ascii="宋体" w:hAnsi="宋体"/>
                <w:sz w:val="24"/>
                <w:szCs w:val="24"/>
                <w:highlight w:val="none"/>
              </w:rPr>
            </w:pPr>
            <w:r>
              <w:rPr>
                <w:rFonts w:hint="eastAsia" w:ascii="宋体" w:hAnsi="宋体"/>
                <w:sz w:val="24"/>
                <w:szCs w:val="24"/>
                <w:highlight w:val="none"/>
              </w:rPr>
              <w:t>第二节</w:t>
            </w:r>
          </w:p>
          <w:p w14:paraId="2726F7C6">
            <w:pPr>
              <w:adjustRightInd w:val="0"/>
              <w:snapToGrid w:val="0"/>
              <w:jc w:val="center"/>
              <w:rPr>
                <w:rFonts w:ascii="宋体" w:hAnsi="宋体"/>
                <w:sz w:val="24"/>
                <w:szCs w:val="24"/>
                <w:highlight w:val="none"/>
              </w:rPr>
            </w:pPr>
            <w:r>
              <w:rPr>
                <w:rFonts w:hint="eastAsia" w:ascii="宋体" w:hAnsi="宋体"/>
                <w:sz w:val="24"/>
                <w:szCs w:val="24"/>
                <w:highlight w:val="none"/>
              </w:rPr>
              <w:t>第1</w:t>
            </w:r>
            <w:r>
              <w:rPr>
                <w:rFonts w:hint="eastAsia" w:ascii="宋体" w:hAnsi="宋体"/>
                <w:sz w:val="24"/>
                <w:szCs w:val="24"/>
                <w:highlight w:val="none"/>
                <w:lang w:val="en-US" w:eastAsia="zh-CN"/>
              </w:rPr>
              <w:t>5</w:t>
            </w:r>
            <w:r>
              <w:rPr>
                <w:rFonts w:hint="eastAsia" w:ascii="宋体" w:hAnsi="宋体"/>
                <w:sz w:val="24"/>
                <w:szCs w:val="24"/>
                <w:highlight w:val="none"/>
              </w:rPr>
              <w:t>.4</w:t>
            </w:r>
            <w:r>
              <w:rPr>
                <w:rFonts w:hint="eastAsia" w:ascii="宋体" w:hAnsi="宋体"/>
                <w:sz w:val="24"/>
                <w:szCs w:val="24"/>
                <w:highlight w:val="none"/>
                <w:lang w:val="en-US" w:eastAsia="zh-CN"/>
              </w:rPr>
              <w:t>款</w:t>
            </w:r>
          </w:p>
        </w:tc>
        <w:tc>
          <w:tcPr>
            <w:tcW w:w="2299" w:type="dxa"/>
            <w:tcBorders>
              <w:left w:val="single" w:color="auto" w:sz="2" w:space="0"/>
              <w:bottom w:val="single" w:color="auto" w:sz="2" w:space="0"/>
              <w:right w:val="single" w:color="auto" w:sz="2" w:space="0"/>
            </w:tcBorders>
            <w:noWrap w:val="0"/>
            <w:vAlign w:val="center"/>
          </w:tcPr>
          <w:p w14:paraId="0DEDBA9A">
            <w:pPr>
              <w:adjustRightInd w:val="0"/>
              <w:snapToGrid w:val="0"/>
              <w:jc w:val="left"/>
              <w:rPr>
                <w:rFonts w:ascii="宋体" w:hAnsi="宋体"/>
                <w:sz w:val="24"/>
                <w:szCs w:val="24"/>
                <w:highlight w:val="none"/>
              </w:rPr>
            </w:pPr>
            <w:r>
              <w:rPr>
                <w:rFonts w:hint="eastAsia" w:ascii="宋体" w:hAnsi="宋体"/>
                <w:sz w:val="24"/>
                <w:szCs w:val="24"/>
                <w:highlight w:val="none"/>
              </w:rPr>
              <w:t>其他违约责任</w:t>
            </w:r>
          </w:p>
        </w:tc>
        <w:tc>
          <w:tcPr>
            <w:tcW w:w="4364" w:type="dxa"/>
            <w:tcBorders>
              <w:left w:val="single" w:color="auto" w:sz="2" w:space="0"/>
              <w:bottom w:val="single" w:color="auto" w:sz="2" w:space="0"/>
            </w:tcBorders>
            <w:noWrap w:val="0"/>
            <w:vAlign w:val="center"/>
          </w:tcPr>
          <w:p w14:paraId="11D1780A">
            <w:pPr>
              <w:adjustRightInd w:val="0"/>
              <w:snapToGrid w:val="0"/>
              <w:jc w:val="left"/>
              <w:rPr>
                <w:rFonts w:ascii="宋体" w:hAnsi="宋体"/>
                <w:sz w:val="24"/>
                <w:szCs w:val="24"/>
                <w:highlight w:val="none"/>
                <w:u w:val="single"/>
              </w:rPr>
            </w:pPr>
          </w:p>
        </w:tc>
      </w:tr>
      <w:tr w14:paraId="5350FA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856" w:type="dxa"/>
            <w:tcBorders>
              <w:top w:val="single" w:color="auto" w:sz="2" w:space="0"/>
              <w:right w:val="single" w:color="auto" w:sz="2" w:space="0"/>
            </w:tcBorders>
            <w:noWrap w:val="0"/>
            <w:vAlign w:val="center"/>
          </w:tcPr>
          <w:p w14:paraId="408C2F80">
            <w:pPr>
              <w:adjustRightInd w:val="0"/>
              <w:snapToGrid w:val="0"/>
              <w:jc w:val="center"/>
              <w:rPr>
                <w:rFonts w:ascii="宋体" w:hAnsi="宋体"/>
                <w:sz w:val="24"/>
                <w:szCs w:val="24"/>
                <w:highlight w:val="none"/>
              </w:rPr>
            </w:pPr>
            <w:r>
              <w:rPr>
                <w:rFonts w:hint="eastAsia" w:ascii="宋体" w:hAnsi="宋体"/>
                <w:sz w:val="24"/>
                <w:szCs w:val="24"/>
                <w:highlight w:val="none"/>
              </w:rPr>
              <w:t>第二节</w:t>
            </w:r>
          </w:p>
          <w:p w14:paraId="2CB9A77E">
            <w:pPr>
              <w:adjustRightInd w:val="0"/>
              <w:snapToGrid w:val="0"/>
              <w:jc w:val="center"/>
              <w:rPr>
                <w:rFonts w:ascii="宋体" w:hAnsi="宋体"/>
                <w:sz w:val="24"/>
                <w:szCs w:val="24"/>
                <w:highlight w:val="none"/>
              </w:rPr>
            </w:pPr>
            <w:r>
              <w:rPr>
                <w:rFonts w:hint="eastAsia" w:ascii="宋体" w:hAnsi="宋体"/>
                <w:sz w:val="24"/>
                <w:szCs w:val="24"/>
                <w:highlight w:val="none"/>
              </w:rPr>
              <w:t>第</w:t>
            </w:r>
            <w:r>
              <w:rPr>
                <w:rFonts w:hint="eastAsia" w:ascii="宋体" w:hAnsi="宋体"/>
                <w:sz w:val="24"/>
                <w:szCs w:val="24"/>
                <w:highlight w:val="none"/>
                <w:lang w:val="en-US" w:eastAsia="zh-CN"/>
              </w:rPr>
              <w:t>19</w:t>
            </w:r>
            <w:r>
              <w:rPr>
                <w:rFonts w:hint="eastAsia" w:ascii="宋体" w:hAnsi="宋体"/>
                <w:sz w:val="24"/>
                <w:szCs w:val="24"/>
                <w:highlight w:val="none"/>
              </w:rPr>
              <w:t>.2</w:t>
            </w:r>
            <w:r>
              <w:rPr>
                <w:rFonts w:hint="eastAsia" w:ascii="宋体" w:hAnsi="宋体"/>
                <w:sz w:val="24"/>
                <w:szCs w:val="24"/>
                <w:highlight w:val="none"/>
                <w:lang w:val="en-US" w:eastAsia="zh-CN"/>
              </w:rPr>
              <w:t>款</w:t>
            </w:r>
          </w:p>
        </w:tc>
        <w:tc>
          <w:tcPr>
            <w:tcW w:w="2299" w:type="dxa"/>
            <w:tcBorders>
              <w:top w:val="single" w:color="auto" w:sz="2" w:space="0"/>
              <w:left w:val="single" w:color="auto" w:sz="2" w:space="0"/>
              <w:right w:val="single" w:color="auto" w:sz="2" w:space="0"/>
            </w:tcBorders>
            <w:noWrap w:val="0"/>
            <w:vAlign w:val="center"/>
          </w:tcPr>
          <w:p w14:paraId="54DF3966">
            <w:pPr>
              <w:adjustRightInd w:val="0"/>
              <w:snapToGrid w:val="0"/>
              <w:jc w:val="left"/>
              <w:rPr>
                <w:rFonts w:ascii="宋体" w:hAnsi="宋体"/>
                <w:sz w:val="24"/>
                <w:szCs w:val="24"/>
                <w:highlight w:val="none"/>
              </w:rPr>
            </w:pPr>
            <w:r>
              <w:rPr>
                <w:rFonts w:hint="eastAsia" w:ascii="宋体" w:hAnsi="宋体"/>
                <w:sz w:val="24"/>
                <w:szCs w:val="24"/>
                <w:highlight w:val="none"/>
                <w:lang w:val="en-US" w:eastAsia="zh-CN"/>
              </w:rPr>
              <w:t>解决争议的方法</w:t>
            </w:r>
          </w:p>
        </w:tc>
        <w:tc>
          <w:tcPr>
            <w:tcW w:w="4364" w:type="dxa"/>
            <w:tcBorders>
              <w:top w:val="single" w:color="auto" w:sz="2" w:space="0"/>
              <w:left w:val="single" w:color="auto" w:sz="2" w:space="0"/>
            </w:tcBorders>
            <w:noWrap w:val="0"/>
            <w:vAlign w:val="center"/>
          </w:tcPr>
          <w:p w14:paraId="44BF3A5D">
            <w:pPr>
              <w:autoSpaceDE w:val="0"/>
              <w:autoSpaceDN w:val="0"/>
              <w:adjustRightInd w:val="0"/>
              <w:snapToGrid w:val="0"/>
              <w:spacing w:line="400" w:lineRule="exact"/>
              <w:jc w:val="left"/>
              <w:rPr>
                <w:rFonts w:hint="eastAsia" w:ascii="宋体" w:hAnsi="宋体" w:eastAsia="宋体" w:cs="宋体"/>
                <w:b w:val="0"/>
                <w:bCs w:val="0"/>
                <w:iCs/>
                <w:sz w:val="24"/>
                <w:szCs w:val="24"/>
                <w:highlight w:val="none"/>
              </w:rPr>
            </w:pPr>
            <w:r>
              <w:rPr>
                <w:rFonts w:hint="eastAsia" w:ascii="宋体" w:hAnsi="宋体" w:eastAsia="宋体" w:cs="宋体"/>
                <w:b w:val="0"/>
                <w:bCs w:val="0"/>
                <w:iCs/>
                <w:sz w:val="24"/>
                <w:szCs w:val="24"/>
                <w:highlight w:val="none"/>
              </w:rPr>
              <w:t>因本合同及合同有关事项发生的争议，按下列第</w:t>
            </w:r>
            <w:r>
              <w:rPr>
                <w:rFonts w:hint="eastAsia" w:ascii="宋体" w:hAnsi="宋体" w:eastAsia="宋体" w:cs="宋体"/>
                <w:b w:val="0"/>
                <w:bCs w:val="0"/>
                <w:iCs/>
                <w:sz w:val="24"/>
                <w:szCs w:val="24"/>
                <w:highlight w:val="none"/>
                <w:u w:val="single"/>
              </w:rPr>
              <w:t xml:space="preserve">   </w:t>
            </w:r>
            <w:r>
              <w:rPr>
                <w:rFonts w:hint="eastAsia" w:ascii="宋体" w:hAnsi="宋体" w:eastAsia="宋体" w:cs="宋体"/>
                <w:b w:val="0"/>
                <w:bCs w:val="0"/>
                <w:iCs/>
                <w:sz w:val="24"/>
                <w:szCs w:val="24"/>
                <w:highlight w:val="none"/>
              </w:rPr>
              <w:t>种方式解决：</w:t>
            </w:r>
          </w:p>
          <w:p w14:paraId="79D69BE5">
            <w:pPr>
              <w:autoSpaceDE w:val="0"/>
              <w:autoSpaceDN w:val="0"/>
              <w:adjustRightInd w:val="0"/>
              <w:snapToGrid w:val="0"/>
              <w:spacing w:line="400" w:lineRule="exact"/>
              <w:jc w:val="left"/>
              <w:rPr>
                <w:rFonts w:hint="eastAsia" w:ascii="宋体" w:hAnsi="宋体" w:eastAsia="宋体" w:cs="宋体"/>
                <w:b w:val="0"/>
                <w:bCs w:val="0"/>
                <w:iCs/>
                <w:sz w:val="24"/>
                <w:szCs w:val="24"/>
                <w:highlight w:val="none"/>
              </w:rPr>
            </w:pPr>
            <w:r>
              <w:rPr>
                <w:rFonts w:hint="eastAsia" w:ascii="宋体" w:hAnsi="宋体" w:eastAsia="宋体" w:cs="宋体"/>
                <w:b w:val="0"/>
                <w:bCs w:val="0"/>
                <w:iCs/>
                <w:sz w:val="24"/>
                <w:szCs w:val="24"/>
                <w:highlight w:val="none"/>
              </w:rPr>
              <w:t>（1）向</w:t>
            </w:r>
            <w:r>
              <w:rPr>
                <w:rFonts w:hint="eastAsia" w:ascii="宋体" w:hAnsi="宋体" w:eastAsia="宋体" w:cs="宋体"/>
                <w:b w:val="0"/>
                <w:bCs w:val="0"/>
                <w:iCs/>
                <w:sz w:val="24"/>
                <w:szCs w:val="24"/>
                <w:highlight w:val="none"/>
                <w:u w:val="single"/>
              </w:rPr>
              <w:t xml:space="preserve">                    </w:t>
            </w:r>
            <w:r>
              <w:rPr>
                <w:rFonts w:hint="eastAsia" w:ascii="宋体" w:hAnsi="宋体" w:eastAsia="宋体" w:cs="宋体"/>
                <w:b w:val="0"/>
                <w:bCs w:val="0"/>
                <w:iCs/>
                <w:sz w:val="24"/>
                <w:szCs w:val="24"/>
                <w:highlight w:val="none"/>
              </w:rPr>
              <w:t>仲裁委员会申请仲裁，仲裁地点为</w:t>
            </w:r>
            <w:r>
              <w:rPr>
                <w:rFonts w:hint="eastAsia" w:ascii="宋体" w:hAnsi="宋体" w:eastAsia="宋体" w:cs="宋体"/>
                <w:b w:val="0"/>
                <w:bCs w:val="0"/>
                <w:iCs/>
                <w:sz w:val="24"/>
                <w:szCs w:val="24"/>
                <w:highlight w:val="none"/>
                <w:u w:val="single"/>
              </w:rPr>
              <w:t xml:space="preserve">           </w:t>
            </w:r>
            <w:r>
              <w:rPr>
                <w:rFonts w:hint="eastAsia" w:ascii="宋体" w:hAnsi="宋体" w:eastAsia="宋体" w:cs="宋体"/>
                <w:b w:val="0"/>
                <w:bCs w:val="0"/>
                <w:iCs/>
                <w:sz w:val="24"/>
                <w:szCs w:val="24"/>
                <w:highlight w:val="none"/>
              </w:rPr>
              <w:t>；</w:t>
            </w:r>
          </w:p>
          <w:p w14:paraId="2E6B19D6">
            <w:pPr>
              <w:adjustRightInd w:val="0"/>
              <w:snapToGrid w:val="0"/>
              <w:ind w:firstLine="0" w:firstLineChars="0"/>
              <w:jc w:val="left"/>
              <w:rPr>
                <w:rFonts w:ascii="宋体" w:hAnsi="宋体"/>
                <w:sz w:val="24"/>
                <w:szCs w:val="24"/>
                <w:highlight w:val="none"/>
                <w:u w:val="single"/>
              </w:rPr>
            </w:pPr>
            <w:r>
              <w:rPr>
                <w:rFonts w:hint="eastAsia" w:ascii="宋体" w:hAnsi="宋体" w:eastAsia="宋体" w:cs="宋体"/>
                <w:b w:val="0"/>
                <w:bCs w:val="0"/>
                <w:iCs/>
                <w:sz w:val="24"/>
                <w:szCs w:val="24"/>
                <w:highlight w:val="none"/>
              </w:rPr>
              <w:t>（2）向</w:t>
            </w:r>
            <w:r>
              <w:rPr>
                <w:rFonts w:hint="eastAsia" w:ascii="宋体" w:hAnsi="宋体" w:eastAsia="宋体" w:cs="宋体"/>
                <w:b w:val="0"/>
                <w:bCs w:val="0"/>
                <w:iCs/>
                <w:sz w:val="24"/>
                <w:szCs w:val="24"/>
                <w:highlight w:val="none"/>
                <w:u w:val="single"/>
              </w:rPr>
              <w:t xml:space="preserve">                    </w:t>
            </w:r>
            <w:r>
              <w:rPr>
                <w:rFonts w:hint="eastAsia" w:ascii="宋体" w:hAnsi="宋体" w:eastAsia="宋体" w:cs="宋体"/>
                <w:b w:val="0"/>
                <w:bCs w:val="0"/>
                <w:iCs/>
                <w:sz w:val="24"/>
                <w:szCs w:val="24"/>
                <w:highlight w:val="none"/>
              </w:rPr>
              <w:t>人民法院起诉。</w:t>
            </w:r>
          </w:p>
        </w:tc>
      </w:tr>
      <w:tr w14:paraId="52740E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jc w:val="center"/>
        </w:trPr>
        <w:tc>
          <w:tcPr>
            <w:tcW w:w="1856" w:type="dxa"/>
            <w:noWrap w:val="0"/>
            <w:vAlign w:val="center"/>
          </w:tcPr>
          <w:p w14:paraId="714E95E5">
            <w:pPr>
              <w:adjustRightInd w:val="0"/>
              <w:snapToGrid w:val="0"/>
              <w:jc w:val="center"/>
              <w:rPr>
                <w:rFonts w:ascii="宋体" w:hAnsi="宋体"/>
                <w:sz w:val="24"/>
                <w:szCs w:val="24"/>
                <w:highlight w:val="none"/>
              </w:rPr>
            </w:pPr>
            <w:r>
              <w:rPr>
                <w:rFonts w:hint="eastAsia" w:ascii="宋体" w:hAnsi="宋体"/>
                <w:sz w:val="24"/>
                <w:szCs w:val="24"/>
                <w:highlight w:val="none"/>
              </w:rPr>
              <w:t>第二节</w:t>
            </w:r>
          </w:p>
          <w:p w14:paraId="347D5DC9">
            <w:pPr>
              <w:adjustRightInd w:val="0"/>
              <w:snapToGrid w:val="0"/>
              <w:jc w:val="center"/>
              <w:rPr>
                <w:rFonts w:ascii="宋体" w:hAnsi="宋体"/>
                <w:sz w:val="24"/>
                <w:szCs w:val="24"/>
                <w:highlight w:val="none"/>
              </w:rPr>
            </w:pPr>
            <w:r>
              <w:rPr>
                <w:rFonts w:hint="eastAsia" w:ascii="宋体" w:hAnsi="宋体"/>
                <w:sz w:val="24"/>
                <w:szCs w:val="24"/>
                <w:highlight w:val="none"/>
              </w:rPr>
              <w:t>第2</w:t>
            </w:r>
            <w:r>
              <w:rPr>
                <w:rFonts w:hint="eastAsia" w:ascii="宋体" w:hAnsi="宋体"/>
                <w:sz w:val="24"/>
                <w:szCs w:val="24"/>
                <w:highlight w:val="none"/>
                <w:lang w:val="en-US" w:eastAsia="zh-CN"/>
              </w:rPr>
              <w:t>3.1</w:t>
            </w:r>
            <w:r>
              <w:rPr>
                <w:rFonts w:hint="eastAsia" w:ascii="宋体" w:hAnsi="宋体"/>
                <w:sz w:val="24"/>
                <w:szCs w:val="24"/>
                <w:highlight w:val="none"/>
                <w:lang w:eastAsia="zh-CN"/>
              </w:rPr>
              <w:t>款</w:t>
            </w:r>
          </w:p>
        </w:tc>
        <w:tc>
          <w:tcPr>
            <w:tcW w:w="2299" w:type="dxa"/>
            <w:noWrap w:val="0"/>
            <w:vAlign w:val="center"/>
          </w:tcPr>
          <w:p w14:paraId="477BC8B8">
            <w:pPr>
              <w:adjustRightInd w:val="0"/>
              <w:snapToGrid w:val="0"/>
              <w:jc w:val="left"/>
              <w:rPr>
                <w:rFonts w:ascii="宋体" w:hAnsi="宋体"/>
                <w:sz w:val="24"/>
                <w:szCs w:val="24"/>
                <w:highlight w:val="none"/>
              </w:rPr>
            </w:pPr>
            <w:r>
              <w:rPr>
                <w:rFonts w:hint="eastAsia" w:ascii="宋体" w:hAnsi="宋体"/>
                <w:bCs/>
                <w:color w:val="auto"/>
                <w:sz w:val="24"/>
                <w:szCs w:val="24"/>
                <w:highlight w:val="none"/>
                <w:lang w:eastAsia="zh-CN"/>
              </w:rPr>
              <w:t>其他专用条款</w:t>
            </w:r>
          </w:p>
        </w:tc>
        <w:tc>
          <w:tcPr>
            <w:tcW w:w="4364" w:type="dxa"/>
            <w:noWrap w:val="0"/>
            <w:vAlign w:val="center"/>
          </w:tcPr>
          <w:p w14:paraId="0E67C77D">
            <w:pPr>
              <w:adjustRightInd w:val="0"/>
              <w:snapToGrid w:val="0"/>
              <w:jc w:val="left"/>
              <w:rPr>
                <w:rFonts w:hint="default" w:ascii="宋体" w:hAnsi="宋体" w:eastAsia="宋体"/>
                <w:sz w:val="24"/>
                <w:szCs w:val="24"/>
                <w:highlight w:val="none"/>
                <w:lang w:val="en-US" w:eastAsia="zh-CN"/>
              </w:rPr>
            </w:pPr>
          </w:p>
        </w:tc>
      </w:tr>
    </w:tbl>
    <w:p w14:paraId="03191A97">
      <w:pPr>
        <w:pStyle w:val="9"/>
        <w:spacing w:line="261" w:lineRule="auto"/>
        <w:rPr>
          <w:highlight w:val="none"/>
        </w:rPr>
      </w:pPr>
      <w:r>
        <w:rPr>
          <w:rFonts w:hint="eastAsia" w:ascii="宋体" w:hAnsi="宋体" w:eastAsia="宋体" w:cs="宋体"/>
          <w:color w:val="auto"/>
          <w:spacing w:val="0"/>
          <w:sz w:val="40"/>
          <w:szCs w:val="28"/>
          <w:highlight w:val="none"/>
        </w:rPr>
        <w:br w:type="page"/>
      </w:r>
    </w:p>
    <w:p w14:paraId="199107B3">
      <w:pPr>
        <w:pStyle w:val="9"/>
        <w:spacing w:line="262" w:lineRule="auto"/>
        <w:rPr>
          <w:highlight w:val="none"/>
        </w:rPr>
      </w:pPr>
    </w:p>
    <w:p w14:paraId="6CD8C5CE">
      <w:pPr>
        <w:pStyle w:val="2"/>
        <w:spacing w:before="120" w:after="120" w:line="400" w:lineRule="exact"/>
        <w:jc w:val="center"/>
        <w:rPr>
          <w:rFonts w:hint="eastAsia" w:ascii="宋体" w:hAnsi="宋体" w:eastAsia="宋体" w:cs="宋体"/>
          <w:bCs w:val="0"/>
          <w:color w:val="auto"/>
          <w:sz w:val="32"/>
          <w:highlight w:val="none"/>
          <w:lang w:val="en-US" w:eastAsia="zh-CN"/>
        </w:rPr>
      </w:pPr>
    </w:p>
    <w:p w14:paraId="61C7D9E0">
      <w:pPr>
        <w:pStyle w:val="2"/>
        <w:spacing w:before="120" w:after="120" w:line="400" w:lineRule="exact"/>
        <w:jc w:val="center"/>
        <w:rPr>
          <w:rFonts w:hint="eastAsia" w:ascii="宋体" w:hAnsi="宋体" w:eastAsia="宋体" w:cs="宋体"/>
          <w:bCs w:val="0"/>
          <w:color w:val="auto"/>
          <w:sz w:val="32"/>
          <w:highlight w:val="none"/>
          <w:lang w:val="en-US" w:eastAsia="zh-CN"/>
        </w:rPr>
      </w:pPr>
    </w:p>
    <w:p w14:paraId="040EA9B2">
      <w:pPr>
        <w:rPr>
          <w:rFonts w:hint="eastAsia" w:ascii="宋体" w:hAnsi="宋体" w:eastAsia="宋体" w:cs="宋体"/>
          <w:bCs w:val="0"/>
          <w:color w:val="auto"/>
          <w:sz w:val="32"/>
          <w:highlight w:val="none"/>
          <w:lang w:val="en-US" w:eastAsia="zh-CN"/>
        </w:rPr>
      </w:pPr>
    </w:p>
    <w:p w14:paraId="2774258D">
      <w:pPr>
        <w:rPr>
          <w:rFonts w:hint="eastAsia" w:ascii="宋体" w:hAnsi="宋体" w:eastAsia="宋体" w:cs="宋体"/>
          <w:bCs w:val="0"/>
          <w:color w:val="auto"/>
          <w:sz w:val="32"/>
          <w:highlight w:val="none"/>
          <w:lang w:val="en-US" w:eastAsia="zh-CN"/>
        </w:rPr>
      </w:pPr>
    </w:p>
    <w:p w14:paraId="533BA871">
      <w:pPr>
        <w:pStyle w:val="2"/>
        <w:spacing w:before="120" w:after="120" w:line="400" w:lineRule="exact"/>
        <w:jc w:val="center"/>
        <w:rPr>
          <w:rFonts w:hint="eastAsia" w:ascii="宋体" w:hAnsi="宋体" w:eastAsia="宋体" w:cs="宋体"/>
          <w:bCs w:val="0"/>
          <w:color w:val="auto"/>
          <w:sz w:val="32"/>
          <w:highlight w:val="none"/>
          <w:lang w:val="en-US" w:eastAsia="zh-CN"/>
        </w:rPr>
      </w:pPr>
    </w:p>
    <w:p w14:paraId="066C2BD8">
      <w:pPr>
        <w:pStyle w:val="2"/>
        <w:spacing w:before="120" w:after="120" w:line="400" w:lineRule="exact"/>
        <w:jc w:val="center"/>
        <w:rPr>
          <w:rFonts w:hint="eastAsia" w:ascii="宋体" w:hAnsi="宋体" w:eastAsia="宋体" w:cs="宋体"/>
          <w:bCs w:val="0"/>
          <w:color w:val="auto"/>
          <w:sz w:val="32"/>
          <w:highlight w:val="none"/>
          <w:lang w:val="en-US" w:eastAsia="zh-CN"/>
        </w:rPr>
      </w:pPr>
    </w:p>
    <w:p w14:paraId="0D6AB6A7">
      <w:pPr>
        <w:pStyle w:val="2"/>
        <w:spacing w:before="120" w:after="120" w:line="400" w:lineRule="exact"/>
        <w:jc w:val="center"/>
        <w:rPr>
          <w:rFonts w:hint="eastAsia" w:ascii="宋体" w:hAnsi="宋体" w:eastAsia="宋体" w:cs="宋体"/>
          <w:bCs w:val="0"/>
          <w:color w:val="auto"/>
          <w:sz w:val="32"/>
          <w:highlight w:val="none"/>
          <w:lang w:val="en-US" w:eastAsia="zh-CN"/>
        </w:rPr>
      </w:pPr>
    </w:p>
    <w:p w14:paraId="43DFA662">
      <w:pPr>
        <w:pStyle w:val="2"/>
        <w:spacing w:before="120" w:after="120" w:line="400" w:lineRule="exact"/>
        <w:jc w:val="center"/>
        <w:rPr>
          <w:rFonts w:hint="eastAsia" w:ascii="宋体" w:hAnsi="宋体" w:eastAsia="宋体" w:cs="宋体"/>
          <w:bCs w:val="0"/>
          <w:color w:val="auto"/>
          <w:sz w:val="32"/>
          <w:highlight w:val="none"/>
          <w:lang w:val="en-US" w:eastAsia="zh-CN"/>
        </w:rPr>
      </w:pPr>
    </w:p>
    <w:p w14:paraId="470E59E0">
      <w:pPr>
        <w:pStyle w:val="2"/>
        <w:spacing w:before="120" w:after="120" w:line="400" w:lineRule="exact"/>
        <w:jc w:val="both"/>
        <w:rPr>
          <w:rFonts w:hint="eastAsia" w:ascii="宋体" w:hAnsi="宋体" w:eastAsia="宋体" w:cs="宋体"/>
          <w:bCs w:val="0"/>
          <w:color w:val="auto"/>
          <w:sz w:val="32"/>
          <w:highlight w:val="none"/>
          <w:lang w:val="en-US" w:eastAsia="zh-CN"/>
        </w:rPr>
      </w:pPr>
    </w:p>
    <w:p w14:paraId="1EE70DF2">
      <w:pPr>
        <w:pStyle w:val="2"/>
        <w:spacing w:before="120" w:after="120" w:line="400" w:lineRule="exact"/>
        <w:jc w:val="center"/>
        <w:rPr>
          <w:rFonts w:hint="eastAsia" w:ascii="宋体" w:hAnsi="宋体" w:eastAsia="宋体" w:cs="宋体"/>
          <w:bCs w:val="0"/>
          <w:color w:val="auto"/>
          <w:sz w:val="32"/>
          <w:highlight w:val="none"/>
          <w:lang w:val="en-US" w:eastAsia="zh-CN"/>
        </w:rPr>
      </w:pPr>
    </w:p>
    <w:p w14:paraId="4F191CEA">
      <w:pPr>
        <w:pStyle w:val="2"/>
        <w:spacing w:before="120" w:after="120" w:line="400" w:lineRule="exact"/>
        <w:jc w:val="center"/>
        <w:rPr>
          <w:rFonts w:hint="eastAsia" w:ascii="宋体" w:hAnsi="宋体" w:eastAsia="宋体" w:cs="宋体"/>
          <w:bCs w:val="0"/>
          <w:color w:val="auto"/>
          <w:sz w:val="32"/>
          <w:highlight w:val="none"/>
          <w:lang w:val="en-US" w:eastAsia="zh-CN"/>
        </w:rPr>
      </w:pPr>
    </w:p>
    <w:p w14:paraId="4E6256F5">
      <w:pPr>
        <w:pStyle w:val="2"/>
        <w:numPr>
          <w:ilvl w:val="0"/>
          <w:numId w:val="0"/>
        </w:numPr>
        <w:spacing w:before="120" w:after="120" w:line="400" w:lineRule="exact"/>
        <w:ind w:leftChars="0"/>
        <w:jc w:val="center"/>
        <w:rPr>
          <w:rFonts w:hint="eastAsia" w:ascii="宋体" w:hAnsi="宋体" w:eastAsia="宋体" w:cs="宋体"/>
          <w:bCs w:val="0"/>
          <w:color w:val="auto"/>
          <w:sz w:val="32"/>
          <w:highlight w:val="none"/>
          <w:lang w:eastAsia="zh-CN"/>
        </w:rPr>
      </w:pPr>
      <w:r>
        <w:rPr>
          <w:rFonts w:hint="eastAsia" w:ascii="宋体" w:hAnsi="宋体" w:eastAsia="宋体" w:cs="宋体"/>
          <w:bCs w:val="0"/>
          <w:color w:val="auto"/>
          <w:sz w:val="32"/>
          <w:highlight w:val="none"/>
          <w:lang w:val="en-US" w:eastAsia="zh-CN"/>
        </w:rPr>
        <w:t xml:space="preserve">第五章 </w:t>
      </w:r>
      <w:r>
        <w:rPr>
          <w:rFonts w:hint="eastAsia" w:ascii="宋体" w:hAnsi="宋体" w:eastAsia="宋体" w:cs="宋体"/>
          <w:bCs w:val="0"/>
          <w:color w:val="auto"/>
          <w:sz w:val="32"/>
          <w:highlight w:val="none"/>
          <w:lang w:eastAsia="zh-CN"/>
        </w:rPr>
        <w:t>商务、技术要求</w:t>
      </w:r>
    </w:p>
    <w:p w14:paraId="38A5D664">
      <w:pPr>
        <w:numPr>
          <w:ilvl w:val="0"/>
          <w:numId w:val="0"/>
        </w:numPr>
        <w:kinsoku w:val="0"/>
        <w:autoSpaceDE w:val="0"/>
        <w:autoSpaceDN w:val="0"/>
        <w:adjustRightInd w:val="0"/>
        <w:snapToGrid w:val="0"/>
        <w:spacing w:line="240" w:lineRule="auto"/>
        <w:jc w:val="left"/>
        <w:textAlignment w:val="baseline"/>
        <w:rPr>
          <w:rFonts w:hint="eastAsia"/>
          <w:highlight w:val="none"/>
        </w:rPr>
      </w:pPr>
    </w:p>
    <w:p w14:paraId="65C88D55">
      <w:pPr>
        <w:numPr>
          <w:ilvl w:val="0"/>
          <w:numId w:val="0"/>
        </w:numPr>
        <w:kinsoku w:val="0"/>
        <w:autoSpaceDE w:val="0"/>
        <w:autoSpaceDN w:val="0"/>
        <w:adjustRightInd w:val="0"/>
        <w:snapToGrid w:val="0"/>
        <w:spacing w:line="240" w:lineRule="auto"/>
        <w:jc w:val="left"/>
        <w:textAlignment w:val="baseline"/>
        <w:rPr>
          <w:rFonts w:hint="eastAsia"/>
          <w:highlight w:val="none"/>
        </w:rPr>
      </w:pPr>
    </w:p>
    <w:p w14:paraId="434B9B4D">
      <w:pPr>
        <w:numPr>
          <w:ilvl w:val="0"/>
          <w:numId w:val="0"/>
        </w:numPr>
        <w:kinsoku w:val="0"/>
        <w:autoSpaceDE w:val="0"/>
        <w:autoSpaceDN w:val="0"/>
        <w:adjustRightInd w:val="0"/>
        <w:snapToGrid w:val="0"/>
        <w:spacing w:line="240" w:lineRule="auto"/>
        <w:jc w:val="left"/>
        <w:textAlignment w:val="baseline"/>
        <w:rPr>
          <w:rFonts w:hint="eastAsia"/>
          <w:highlight w:val="none"/>
        </w:rPr>
      </w:pPr>
    </w:p>
    <w:p w14:paraId="3AEBCAED">
      <w:pPr>
        <w:numPr>
          <w:ilvl w:val="0"/>
          <w:numId w:val="0"/>
        </w:numPr>
        <w:kinsoku w:val="0"/>
        <w:autoSpaceDE w:val="0"/>
        <w:autoSpaceDN w:val="0"/>
        <w:adjustRightInd w:val="0"/>
        <w:snapToGrid w:val="0"/>
        <w:spacing w:line="240" w:lineRule="auto"/>
        <w:jc w:val="left"/>
        <w:textAlignment w:val="baseline"/>
        <w:rPr>
          <w:rFonts w:hint="eastAsia"/>
          <w:highlight w:val="none"/>
        </w:rPr>
      </w:pPr>
    </w:p>
    <w:p w14:paraId="4A5FA26C">
      <w:pPr>
        <w:numPr>
          <w:ilvl w:val="0"/>
          <w:numId w:val="0"/>
        </w:numPr>
        <w:kinsoku w:val="0"/>
        <w:autoSpaceDE w:val="0"/>
        <w:autoSpaceDN w:val="0"/>
        <w:adjustRightInd w:val="0"/>
        <w:snapToGrid w:val="0"/>
        <w:spacing w:line="240" w:lineRule="auto"/>
        <w:jc w:val="left"/>
        <w:textAlignment w:val="baseline"/>
        <w:rPr>
          <w:rFonts w:hint="eastAsia"/>
          <w:highlight w:val="none"/>
        </w:rPr>
      </w:pPr>
    </w:p>
    <w:p w14:paraId="2C547296">
      <w:pPr>
        <w:numPr>
          <w:ilvl w:val="0"/>
          <w:numId w:val="0"/>
        </w:numPr>
        <w:kinsoku w:val="0"/>
        <w:autoSpaceDE w:val="0"/>
        <w:autoSpaceDN w:val="0"/>
        <w:adjustRightInd w:val="0"/>
        <w:snapToGrid w:val="0"/>
        <w:spacing w:line="240" w:lineRule="auto"/>
        <w:jc w:val="left"/>
        <w:textAlignment w:val="baseline"/>
        <w:rPr>
          <w:rFonts w:hint="eastAsia"/>
          <w:highlight w:val="none"/>
        </w:rPr>
      </w:pPr>
    </w:p>
    <w:p w14:paraId="49FEB03D">
      <w:pPr>
        <w:numPr>
          <w:ilvl w:val="0"/>
          <w:numId w:val="0"/>
        </w:numPr>
        <w:kinsoku w:val="0"/>
        <w:autoSpaceDE w:val="0"/>
        <w:autoSpaceDN w:val="0"/>
        <w:adjustRightInd w:val="0"/>
        <w:snapToGrid w:val="0"/>
        <w:spacing w:line="240" w:lineRule="auto"/>
        <w:jc w:val="left"/>
        <w:textAlignment w:val="baseline"/>
        <w:rPr>
          <w:rFonts w:hint="eastAsia"/>
          <w:highlight w:val="none"/>
        </w:rPr>
      </w:pPr>
    </w:p>
    <w:p w14:paraId="62BCB3E0">
      <w:pPr>
        <w:numPr>
          <w:ilvl w:val="0"/>
          <w:numId w:val="0"/>
        </w:numPr>
        <w:kinsoku w:val="0"/>
        <w:autoSpaceDE w:val="0"/>
        <w:autoSpaceDN w:val="0"/>
        <w:adjustRightInd w:val="0"/>
        <w:snapToGrid w:val="0"/>
        <w:spacing w:line="240" w:lineRule="auto"/>
        <w:jc w:val="left"/>
        <w:textAlignment w:val="baseline"/>
        <w:rPr>
          <w:rFonts w:hint="eastAsia"/>
          <w:highlight w:val="none"/>
        </w:rPr>
      </w:pPr>
    </w:p>
    <w:p w14:paraId="731E7670">
      <w:pPr>
        <w:numPr>
          <w:ilvl w:val="0"/>
          <w:numId w:val="0"/>
        </w:numPr>
        <w:kinsoku w:val="0"/>
        <w:autoSpaceDE w:val="0"/>
        <w:autoSpaceDN w:val="0"/>
        <w:adjustRightInd w:val="0"/>
        <w:snapToGrid w:val="0"/>
        <w:spacing w:line="240" w:lineRule="auto"/>
        <w:jc w:val="left"/>
        <w:textAlignment w:val="baseline"/>
        <w:rPr>
          <w:rFonts w:hint="eastAsia"/>
          <w:highlight w:val="none"/>
        </w:rPr>
      </w:pPr>
    </w:p>
    <w:p w14:paraId="1576C232">
      <w:pPr>
        <w:numPr>
          <w:ilvl w:val="0"/>
          <w:numId w:val="0"/>
        </w:numPr>
        <w:kinsoku w:val="0"/>
        <w:autoSpaceDE w:val="0"/>
        <w:autoSpaceDN w:val="0"/>
        <w:adjustRightInd w:val="0"/>
        <w:snapToGrid w:val="0"/>
        <w:spacing w:line="240" w:lineRule="auto"/>
        <w:jc w:val="left"/>
        <w:textAlignment w:val="baseline"/>
        <w:rPr>
          <w:rFonts w:hint="eastAsia"/>
          <w:highlight w:val="none"/>
        </w:rPr>
      </w:pPr>
    </w:p>
    <w:p w14:paraId="6BD1D4B9">
      <w:pPr>
        <w:numPr>
          <w:ilvl w:val="0"/>
          <w:numId w:val="0"/>
        </w:numPr>
        <w:kinsoku w:val="0"/>
        <w:autoSpaceDE w:val="0"/>
        <w:autoSpaceDN w:val="0"/>
        <w:adjustRightInd w:val="0"/>
        <w:snapToGrid w:val="0"/>
        <w:spacing w:line="240" w:lineRule="auto"/>
        <w:jc w:val="left"/>
        <w:textAlignment w:val="baseline"/>
        <w:rPr>
          <w:rFonts w:hint="eastAsia"/>
          <w:highlight w:val="none"/>
        </w:rPr>
      </w:pPr>
    </w:p>
    <w:p w14:paraId="61D4BA9C">
      <w:pPr>
        <w:numPr>
          <w:ilvl w:val="0"/>
          <w:numId w:val="0"/>
        </w:numPr>
        <w:kinsoku w:val="0"/>
        <w:autoSpaceDE w:val="0"/>
        <w:autoSpaceDN w:val="0"/>
        <w:adjustRightInd w:val="0"/>
        <w:snapToGrid w:val="0"/>
        <w:spacing w:line="240" w:lineRule="auto"/>
        <w:jc w:val="left"/>
        <w:textAlignment w:val="baseline"/>
        <w:rPr>
          <w:rFonts w:hint="eastAsia"/>
          <w:highlight w:val="none"/>
        </w:rPr>
      </w:pPr>
    </w:p>
    <w:p w14:paraId="128D9194">
      <w:pPr>
        <w:numPr>
          <w:ilvl w:val="0"/>
          <w:numId w:val="0"/>
        </w:numPr>
        <w:kinsoku w:val="0"/>
        <w:autoSpaceDE w:val="0"/>
        <w:autoSpaceDN w:val="0"/>
        <w:adjustRightInd w:val="0"/>
        <w:snapToGrid w:val="0"/>
        <w:spacing w:line="240" w:lineRule="auto"/>
        <w:jc w:val="left"/>
        <w:textAlignment w:val="baseline"/>
        <w:rPr>
          <w:rFonts w:hint="eastAsia"/>
          <w:highlight w:val="none"/>
        </w:rPr>
      </w:pPr>
    </w:p>
    <w:p w14:paraId="2768BAB4">
      <w:pPr>
        <w:numPr>
          <w:ilvl w:val="0"/>
          <w:numId w:val="0"/>
        </w:numPr>
        <w:kinsoku w:val="0"/>
        <w:autoSpaceDE w:val="0"/>
        <w:autoSpaceDN w:val="0"/>
        <w:adjustRightInd w:val="0"/>
        <w:snapToGrid w:val="0"/>
        <w:spacing w:line="240" w:lineRule="auto"/>
        <w:jc w:val="left"/>
        <w:textAlignment w:val="baseline"/>
        <w:rPr>
          <w:rFonts w:hint="eastAsia"/>
          <w:highlight w:val="none"/>
        </w:rPr>
      </w:pPr>
    </w:p>
    <w:p w14:paraId="4778F52D">
      <w:pPr>
        <w:numPr>
          <w:ilvl w:val="0"/>
          <w:numId w:val="0"/>
        </w:numPr>
        <w:kinsoku w:val="0"/>
        <w:autoSpaceDE w:val="0"/>
        <w:autoSpaceDN w:val="0"/>
        <w:adjustRightInd w:val="0"/>
        <w:snapToGrid w:val="0"/>
        <w:spacing w:line="240" w:lineRule="auto"/>
        <w:jc w:val="left"/>
        <w:textAlignment w:val="baseline"/>
        <w:rPr>
          <w:rFonts w:hint="eastAsia"/>
          <w:highlight w:val="none"/>
        </w:rPr>
      </w:pPr>
    </w:p>
    <w:p w14:paraId="71F916F3">
      <w:pPr>
        <w:numPr>
          <w:ilvl w:val="0"/>
          <w:numId w:val="0"/>
        </w:numPr>
        <w:kinsoku w:val="0"/>
        <w:autoSpaceDE w:val="0"/>
        <w:autoSpaceDN w:val="0"/>
        <w:adjustRightInd w:val="0"/>
        <w:snapToGrid w:val="0"/>
        <w:spacing w:line="240" w:lineRule="auto"/>
        <w:jc w:val="left"/>
        <w:textAlignment w:val="baseline"/>
        <w:rPr>
          <w:rFonts w:hint="eastAsia"/>
          <w:highlight w:val="none"/>
        </w:rPr>
      </w:pPr>
    </w:p>
    <w:p w14:paraId="0F3E14ED">
      <w:pPr>
        <w:numPr>
          <w:ilvl w:val="0"/>
          <w:numId w:val="0"/>
        </w:numPr>
        <w:kinsoku w:val="0"/>
        <w:autoSpaceDE w:val="0"/>
        <w:autoSpaceDN w:val="0"/>
        <w:adjustRightInd w:val="0"/>
        <w:snapToGrid w:val="0"/>
        <w:spacing w:line="240" w:lineRule="auto"/>
        <w:jc w:val="left"/>
        <w:textAlignment w:val="baseline"/>
        <w:rPr>
          <w:rFonts w:hint="eastAsia"/>
          <w:highlight w:val="none"/>
        </w:rPr>
      </w:pPr>
    </w:p>
    <w:p w14:paraId="41F09A28">
      <w:pPr>
        <w:numPr>
          <w:ilvl w:val="0"/>
          <w:numId w:val="0"/>
        </w:numPr>
        <w:kinsoku w:val="0"/>
        <w:autoSpaceDE w:val="0"/>
        <w:autoSpaceDN w:val="0"/>
        <w:adjustRightInd w:val="0"/>
        <w:snapToGrid w:val="0"/>
        <w:spacing w:line="240" w:lineRule="auto"/>
        <w:jc w:val="left"/>
        <w:textAlignment w:val="baseline"/>
        <w:rPr>
          <w:rFonts w:hint="eastAsia"/>
          <w:highlight w:val="none"/>
        </w:rPr>
      </w:pPr>
    </w:p>
    <w:p w14:paraId="4C9A9713">
      <w:pPr>
        <w:numPr>
          <w:ilvl w:val="0"/>
          <w:numId w:val="0"/>
        </w:numPr>
        <w:kinsoku w:val="0"/>
        <w:autoSpaceDE w:val="0"/>
        <w:autoSpaceDN w:val="0"/>
        <w:adjustRightInd w:val="0"/>
        <w:snapToGrid w:val="0"/>
        <w:spacing w:line="240" w:lineRule="auto"/>
        <w:jc w:val="left"/>
        <w:textAlignment w:val="baseline"/>
        <w:rPr>
          <w:rFonts w:hint="eastAsia"/>
          <w:highlight w:val="none"/>
        </w:rPr>
      </w:pPr>
    </w:p>
    <w:p w14:paraId="50559B00">
      <w:pPr>
        <w:numPr>
          <w:ilvl w:val="0"/>
          <w:numId w:val="0"/>
        </w:numPr>
        <w:kinsoku w:val="0"/>
        <w:autoSpaceDE w:val="0"/>
        <w:autoSpaceDN w:val="0"/>
        <w:adjustRightInd w:val="0"/>
        <w:snapToGrid w:val="0"/>
        <w:spacing w:line="240" w:lineRule="auto"/>
        <w:jc w:val="left"/>
        <w:textAlignment w:val="baseline"/>
        <w:rPr>
          <w:rFonts w:hint="eastAsia"/>
          <w:highlight w:val="none"/>
        </w:rPr>
      </w:pPr>
    </w:p>
    <w:p w14:paraId="4BF86FB0">
      <w:pPr>
        <w:numPr>
          <w:ilvl w:val="0"/>
          <w:numId w:val="0"/>
        </w:numPr>
        <w:kinsoku w:val="0"/>
        <w:autoSpaceDE w:val="0"/>
        <w:autoSpaceDN w:val="0"/>
        <w:adjustRightInd w:val="0"/>
        <w:snapToGrid w:val="0"/>
        <w:spacing w:line="240" w:lineRule="auto"/>
        <w:jc w:val="left"/>
        <w:textAlignment w:val="baseline"/>
        <w:rPr>
          <w:rFonts w:hint="eastAsia"/>
          <w:highlight w:val="none"/>
        </w:rPr>
      </w:pPr>
    </w:p>
    <w:p w14:paraId="6D85E1B6">
      <w:pPr>
        <w:numPr>
          <w:ilvl w:val="0"/>
          <w:numId w:val="0"/>
        </w:numPr>
        <w:kinsoku w:val="0"/>
        <w:autoSpaceDE w:val="0"/>
        <w:autoSpaceDN w:val="0"/>
        <w:adjustRightInd w:val="0"/>
        <w:snapToGrid w:val="0"/>
        <w:spacing w:line="240" w:lineRule="auto"/>
        <w:jc w:val="left"/>
        <w:textAlignment w:val="baseline"/>
        <w:rPr>
          <w:rFonts w:hint="eastAsia"/>
          <w:highlight w:val="none"/>
        </w:rPr>
      </w:pPr>
    </w:p>
    <w:p w14:paraId="53903D4B">
      <w:pPr>
        <w:numPr>
          <w:ilvl w:val="0"/>
          <w:numId w:val="0"/>
        </w:numPr>
        <w:kinsoku w:val="0"/>
        <w:autoSpaceDE w:val="0"/>
        <w:autoSpaceDN w:val="0"/>
        <w:adjustRightInd w:val="0"/>
        <w:snapToGrid w:val="0"/>
        <w:spacing w:line="240" w:lineRule="auto"/>
        <w:jc w:val="left"/>
        <w:textAlignment w:val="baseline"/>
        <w:rPr>
          <w:rFonts w:hint="eastAsia"/>
          <w:highlight w:val="none"/>
        </w:rPr>
      </w:pPr>
    </w:p>
    <w:p w14:paraId="741DE287">
      <w:pPr>
        <w:numPr>
          <w:ilvl w:val="0"/>
          <w:numId w:val="0"/>
        </w:numPr>
        <w:kinsoku w:val="0"/>
        <w:autoSpaceDE w:val="0"/>
        <w:autoSpaceDN w:val="0"/>
        <w:adjustRightInd w:val="0"/>
        <w:snapToGrid w:val="0"/>
        <w:spacing w:line="240" w:lineRule="auto"/>
        <w:jc w:val="left"/>
        <w:textAlignment w:val="baseline"/>
        <w:rPr>
          <w:rFonts w:hint="eastAsia"/>
          <w:highlight w:val="none"/>
        </w:rPr>
      </w:pPr>
    </w:p>
    <w:p w14:paraId="6D319126">
      <w:pPr>
        <w:numPr>
          <w:ilvl w:val="0"/>
          <w:numId w:val="0"/>
        </w:numPr>
        <w:kinsoku w:val="0"/>
        <w:autoSpaceDE w:val="0"/>
        <w:autoSpaceDN w:val="0"/>
        <w:adjustRightInd w:val="0"/>
        <w:snapToGrid w:val="0"/>
        <w:spacing w:line="240" w:lineRule="auto"/>
        <w:jc w:val="left"/>
        <w:textAlignment w:val="baseline"/>
        <w:rPr>
          <w:rFonts w:hint="eastAsia"/>
          <w:highlight w:val="none"/>
        </w:rPr>
      </w:pPr>
    </w:p>
    <w:p w14:paraId="5E1FEEC0">
      <w:pPr>
        <w:numPr>
          <w:ilvl w:val="0"/>
          <w:numId w:val="0"/>
        </w:numPr>
        <w:kinsoku w:val="0"/>
        <w:autoSpaceDE w:val="0"/>
        <w:autoSpaceDN w:val="0"/>
        <w:adjustRightInd w:val="0"/>
        <w:snapToGrid w:val="0"/>
        <w:spacing w:line="240" w:lineRule="auto"/>
        <w:jc w:val="left"/>
        <w:textAlignment w:val="baseline"/>
        <w:rPr>
          <w:rFonts w:hint="eastAsia"/>
          <w:highlight w:val="none"/>
        </w:rPr>
      </w:pPr>
    </w:p>
    <w:p w14:paraId="44AAC5E6">
      <w:pPr>
        <w:numPr>
          <w:ilvl w:val="0"/>
          <w:numId w:val="0"/>
        </w:numPr>
        <w:kinsoku w:val="0"/>
        <w:autoSpaceDE w:val="0"/>
        <w:autoSpaceDN w:val="0"/>
        <w:adjustRightInd w:val="0"/>
        <w:snapToGrid w:val="0"/>
        <w:spacing w:line="240" w:lineRule="auto"/>
        <w:jc w:val="left"/>
        <w:textAlignment w:val="baseline"/>
        <w:rPr>
          <w:rFonts w:hint="eastAsia"/>
          <w:highlight w:val="none"/>
        </w:rPr>
      </w:pPr>
    </w:p>
    <w:p w14:paraId="1B4E39B3">
      <w:pPr>
        <w:numPr>
          <w:ilvl w:val="0"/>
          <w:numId w:val="0"/>
        </w:numPr>
        <w:kinsoku w:val="0"/>
        <w:autoSpaceDE w:val="0"/>
        <w:autoSpaceDN w:val="0"/>
        <w:adjustRightInd w:val="0"/>
        <w:snapToGrid w:val="0"/>
        <w:spacing w:line="240" w:lineRule="auto"/>
        <w:jc w:val="left"/>
        <w:textAlignment w:val="baseline"/>
        <w:rPr>
          <w:rFonts w:hint="eastAsia"/>
          <w:highlight w:val="none"/>
        </w:rPr>
      </w:pPr>
    </w:p>
    <w:p w14:paraId="3930FB11">
      <w:pPr>
        <w:numPr>
          <w:ilvl w:val="0"/>
          <w:numId w:val="0"/>
        </w:numPr>
        <w:kinsoku w:val="0"/>
        <w:autoSpaceDE w:val="0"/>
        <w:autoSpaceDN w:val="0"/>
        <w:adjustRightInd w:val="0"/>
        <w:snapToGrid w:val="0"/>
        <w:spacing w:line="240" w:lineRule="auto"/>
        <w:jc w:val="left"/>
        <w:textAlignment w:val="baseline"/>
        <w:rPr>
          <w:rFonts w:hint="eastAsia"/>
          <w:highlight w:val="none"/>
        </w:rPr>
      </w:pPr>
    </w:p>
    <w:p w14:paraId="512B7498">
      <w:pPr>
        <w:numPr>
          <w:ilvl w:val="0"/>
          <w:numId w:val="0"/>
        </w:numPr>
        <w:kinsoku w:val="0"/>
        <w:autoSpaceDE w:val="0"/>
        <w:autoSpaceDN w:val="0"/>
        <w:adjustRightInd w:val="0"/>
        <w:snapToGrid w:val="0"/>
        <w:spacing w:line="240" w:lineRule="auto"/>
        <w:jc w:val="left"/>
        <w:textAlignment w:val="baseline"/>
        <w:rPr>
          <w:rFonts w:hint="eastAsia"/>
          <w:highlight w:val="none"/>
        </w:rPr>
      </w:pPr>
    </w:p>
    <w:p w14:paraId="35414EA7">
      <w:pPr>
        <w:keepNext w:val="0"/>
        <w:keepLines w:val="0"/>
        <w:pageBreakBefore w:val="0"/>
        <w:widowControl/>
        <w:kinsoku w:val="0"/>
        <w:wordWrap/>
        <w:overflowPunct/>
        <w:topLinePunct w:val="0"/>
        <w:autoSpaceDE w:val="0"/>
        <w:autoSpaceDN w:val="0"/>
        <w:bidi w:val="0"/>
        <w:adjustRightInd w:val="0"/>
        <w:snapToGrid w:val="0"/>
        <w:spacing w:line="440" w:lineRule="exact"/>
        <w:ind w:left="559" w:leftChars="266" w:firstLine="0" w:firstLineChars="0"/>
        <w:jc w:val="center"/>
        <w:textAlignment w:val="baseline"/>
        <w:rPr>
          <w:rFonts w:hint="eastAsia" w:ascii="宋体" w:hAnsi="宋体" w:eastAsia="宋体" w:cs="宋体"/>
          <w:b/>
          <w:bCs/>
          <w:sz w:val="24"/>
          <w:szCs w:val="24"/>
          <w:highlight w:val="none"/>
          <w:lang w:val="en-US" w:eastAsia="zh-CN"/>
        </w:rPr>
      </w:pPr>
      <w:r>
        <w:rPr>
          <w:rFonts w:hint="eastAsia" w:ascii="宋体" w:hAnsi="宋体" w:eastAsia="宋体" w:cs="宋体"/>
          <w:b/>
          <w:bCs/>
          <w:sz w:val="28"/>
          <w:szCs w:val="28"/>
          <w:highlight w:val="none"/>
          <w:lang w:val="en-US" w:eastAsia="zh-CN"/>
        </w:rPr>
        <w:t>商务、技术要求</w:t>
      </w:r>
    </w:p>
    <w:p w14:paraId="02B48295">
      <w:pPr>
        <w:spacing w:line="440" w:lineRule="exact"/>
        <w:ind w:firstLine="500"/>
        <w:jc w:val="both"/>
        <w:rPr>
          <w:rFonts w:ascii="宋体" w:hAnsi="宋体" w:eastAsia="宋体" w:cs="宋体"/>
          <w:sz w:val="24"/>
          <w:szCs w:val="24"/>
          <w:highlight w:val="none"/>
          <w:lang w:eastAsia="zh-CN"/>
        </w:rPr>
      </w:pPr>
      <w:r>
        <w:rPr>
          <w:rFonts w:hint="eastAsia" w:ascii="宋体" w:hAnsi="宋体" w:eastAsia="宋体" w:cs="宋体"/>
          <w:b/>
          <w:bCs/>
          <w:sz w:val="24"/>
          <w:szCs w:val="24"/>
          <w:highlight w:val="none"/>
          <w:lang w:eastAsia="zh-CN"/>
        </w:rPr>
        <w:t>一、商务要求</w:t>
      </w:r>
    </w:p>
    <w:p w14:paraId="74943364">
      <w:pPr>
        <w:spacing w:line="440" w:lineRule="exact"/>
        <w:ind w:firstLine="5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1、项目名称：共享中药房中心建设项目（专用设备采购）</w:t>
      </w:r>
    </w:p>
    <w:p w14:paraId="04D41598">
      <w:pPr>
        <w:spacing w:line="440" w:lineRule="exact"/>
        <w:ind w:firstLine="5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2、项目编号：1404232026AGK00056</w:t>
      </w:r>
    </w:p>
    <w:p w14:paraId="41CC016F">
      <w:pPr>
        <w:spacing w:line="440" w:lineRule="exact"/>
        <w:ind w:firstLine="5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3、预算金额：150万元</w:t>
      </w:r>
    </w:p>
    <w:p w14:paraId="7688B548">
      <w:pPr>
        <w:spacing w:line="440" w:lineRule="exact"/>
        <w:ind w:firstLine="500"/>
        <w:jc w:val="both"/>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项目概况：共享中药房中心建设项目（专用设备采购），为深入推进我院高质量发展，满足患者诊疗需求，根据县卫体局关于印发襄垣县公立医院改革与高质量发展示范项目实施方案的通知》和《襄垣县中医医院2026年公立医院改革与高质量发展示范项目实施方案》共享中医房中心建设项目，需购置全自动化煎药系统一套，全自动中药房信息系统软件一套。</w:t>
      </w:r>
    </w:p>
    <w:p w14:paraId="73D34A2E">
      <w:pPr>
        <w:spacing w:line="44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5、</w:t>
      </w:r>
      <w:r>
        <w:rPr>
          <w:rFonts w:hint="eastAsia" w:ascii="宋体" w:hAnsi="宋体" w:eastAsia="宋体" w:cs="宋体"/>
          <w:sz w:val="22"/>
          <w:szCs w:val="22"/>
          <w:highlight w:val="none"/>
          <w:lang w:eastAsia="zh-CN" w:bidi="ar"/>
        </w:rPr>
        <w:t>★</w:t>
      </w:r>
      <w:r>
        <w:rPr>
          <w:spacing w:val="-73"/>
          <w:sz w:val="20"/>
          <w:szCs w:val="20"/>
          <w:highlight w:val="none"/>
          <w:lang w:eastAsia="zh-CN"/>
        </w:rPr>
        <w:t xml:space="preserve"> </w:t>
      </w:r>
      <w:r>
        <w:rPr>
          <w:rFonts w:hint="eastAsia" w:ascii="宋体" w:hAnsi="宋体" w:eastAsia="宋体" w:cs="宋体"/>
          <w:sz w:val="24"/>
          <w:szCs w:val="24"/>
          <w:highlight w:val="none"/>
          <w:lang w:eastAsia="zh-CN"/>
        </w:rPr>
        <w:t>合同履行期限（供货期限）：自合同签订之日起45天内内完成所有供货、安装、调试及验收工作。</w:t>
      </w:r>
    </w:p>
    <w:p w14:paraId="751EBC75">
      <w:pPr>
        <w:spacing w:line="44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6、</w:t>
      </w:r>
      <w:r>
        <w:rPr>
          <w:rFonts w:hint="eastAsia" w:ascii="宋体" w:hAnsi="宋体" w:eastAsia="宋体" w:cs="宋体"/>
          <w:sz w:val="22"/>
          <w:szCs w:val="22"/>
          <w:highlight w:val="none"/>
          <w:lang w:eastAsia="zh-CN" w:bidi="ar"/>
        </w:rPr>
        <w:t>★</w:t>
      </w:r>
      <w:r>
        <w:rPr>
          <w:rFonts w:hint="eastAsia" w:ascii="宋体" w:hAnsi="宋体" w:eastAsia="宋体" w:cs="宋体"/>
          <w:sz w:val="24"/>
          <w:szCs w:val="24"/>
          <w:highlight w:val="none"/>
          <w:lang w:eastAsia="zh-CN"/>
        </w:rPr>
        <w:t>供货地点：甲方指定地点。</w:t>
      </w:r>
    </w:p>
    <w:p w14:paraId="76F3A83C">
      <w:pPr>
        <w:spacing w:line="440" w:lineRule="exact"/>
        <w:ind w:firstLine="476" w:firstLineChars="200"/>
        <w:rPr>
          <w:rFonts w:hint="eastAsia" w:ascii="宋体" w:hAnsi="宋体" w:eastAsia="宋体" w:cs="宋体"/>
          <w:sz w:val="24"/>
          <w:szCs w:val="24"/>
          <w:highlight w:val="none"/>
          <w:lang w:eastAsia="zh-CN"/>
        </w:rPr>
      </w:pPr>
      <w:r>
        <w:rPr>
          <w:rFonts w:hint="eastAsia" w:ascii="宋体" w:hAnsi="宋体" w:eastAsia="宋体" w:cs="宋体"/>
          <w:spacing w:val="-1"/>
          <w:sz w:val="24"/>
          <w:szCs w:val="24"/>
          <w:highlight w:val="none"/>
          <w:lang w:eastAsia="zh-CN"/>
        </w:rPr>
        <w:t>7、</w:t>
      </w:r>
      <w:r>
        <w:rPr>
          <w:rFonts w:hint="eastAsia" w:ascii="宋体" w:hAnsi="宋体" w:eastAsia="宋体" w:cs="宋体"/>
          <w:sz w:val="22"/>
          <w:szCs w:val="22"/>
          <w:highlight w:val="none"/>
          <w:lang w:eastAsia="zh-CN" w:bidi="ar"/>
        </w:rPr>
        <w:t>★</w:t>
      </w:r>
      <w:r>
        <w:rPr>
          <w:rFonts w:hint="eastAsia" w:ascii="宋体" w:hAnsi="宋体" w:eastAsia="宋体" w:cs="宋体"/>
          <w:spacing w:val="-1"/>
          <w:sz w:val="24"/>
          <w:szCs w:val="24"/>
          <w:highlight w:val="none"/>
          <w:lang w:eastAsia="zh-CN"/>
        </w:rPr>
        <w:t>质量要求：符合国家及行业现行标准，达到合格标准及招标人要求。</w:t>
      </w:r>
    </w:p>
    <w:p w14:paraId="54472984">
      <w:pPr>
        <w:spacing w:line="440" w:lineRule="exact"/>
        <w:ind w:firstLine="482" w:firstLineChars="200"/>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8、</w:t>
      </w:r>
      <w:r>
        <w:rPr>
          <w:spacing w:val="-73"/>
          <w:sz w:val="20"/>
          <w:szCs w:val="20"/>
          <w:highlight w:val="none"/>
          <w:lang w:eastAsia="zh-CN"/>
        </w:rPr>
        <w:t xml:space="preserve"> </w:t>
      </w:r>
      <w:r>
        <w:rPr>
          <w:rFonts w:hint="eastAsia" w:ascii="宋体" w:hAnsi="宋体" w:eastAsia="宋体" w:cs="宋体"/>
          <w:b/>
          <w:bCs/>
          <w:sz w:val="24"/>
          <w:szCs w:val="24"/>
          <w:highlight w:val="none"/>
          <w:lang w:eastAsia="zh-CN"/>
        </w:rPr>
        <w:t>服务要求：</w:t>
      </w:r>
    </w:p>
    <w:p w14:paraId="3B3425C4">
      <w:pPr>
        <w:pStyle w:val="9"/>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（一）根据供货周期合理安排</w:t>
      </w:r>
      <w:r>
        <w:rPr>
          <w:rFonts w:ascii="宋体" w:hAnsi="宋体" w:eastAsia="宋体" w:cs="宋体"/>
          <w:sz w:val="24"/>
          <w:szCs w:val="24"/>
          <w:highlight w:val="none"/>
          <w:lang w:eastAsia="zh-CN"/>
        </w:rPr>
        <w:t>项目进度</w:t>
      </w:r>
      <w:r>
        <w:rPr>
          <w:rFonts w:hint="eastAsia" w:ascii="宋体" w:hAnsi="宋体" w:eastAsia="宋体" w:cs="宋体"/>
          <w:sz w:val="24"/>
          <w:szCs w:val="24"/>
          <w:highlight w:val="none"/>
          <w:lang w:eastAsia="zh-CN"/>
        </w:rPr>
        <w:t>，并制定详细供货计划、</w:t>
      </w:r>
      <w:r>
        <w:rPr>
          <w:rFonts w:ascii="宋体" w:hAnsi="宋体" w:eastAsia="宋体" w:cs="宋体"/>
          <w:sz w:val="24"/>
          <w:szCs w:val="24"/>
          <w:highlight w:val="none"/>
          <w:lang w:eastAsia="zh-CN"/>
        </w:rPr>
        <w:t>安装调试方案及应急预案</w:t>
      </w:r>
      <w:r>
        <w:rPr>
          <w:rFonts w:hint="eastAsia" w:ascii="宋体" w:hAnsi="宋体" w:eastAsia="宋体" w:cs="宋体"/>
          <w:sz w:val="24"/>
          <w:szCs w:val="24"/>
          <w:highlight w:val="none"/>
          <w:lang w:eastAsia="zh-CN"/>
        </w:rPr>
        <w:t>等保障措施。</w:t>
      </w:r>
    </w:p>
    <w:p w14:paraId="09F4208F">
      <w:pPr>
        <w:pStyle w:val="9"/>
        <w:spacing w:line="360" w:lineRule="auto"/>
        <w:ind w:firstLine="480" w:firstLineChars="200"/>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（二）</w:t>
      </w:r>
      <w:r>
        <w:rPr>
          <w:rFonts w:ascii="宋体" w:hAnsi="宋体" w:eastAsia="宋体" w:cs="宋体"/>
          <w:sz w:val="24"/>
          <w:szCs w:val="24"/>
          <w:highlight w:val="none"/>
          <w:lang w:eastAsia="zh-CN"/>
        </w:rPr>
        <w:t>技术培训方案</w:t>
      </w:r>
    </w:p>
    <w:p w14:paraId="5602ED67">
      <w:pPr>
        <w:pStyle w:val="9"/>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设备供应商免费负责对医院相关技术管理人员、操作等人员进行培训至正常投入使用，</w:t>
      </w:r>
      <w:r>
        <w:rPr>
          <w:rFonts w:hint="eastAsia" w:ascii="宋体" w:hAnsi="宋体" w:eastAsia="宋体" w:cs="宋体"/>
          <w:sz w:val="24"/>
          <w:highlight w:val="none"/>
          <w:lang w:eastAsia="zh-CN"/>
        </w:rPr>
        <w:t>操作人员能独立进行规范操作，</w:t>
      </w:r>
      <w:r>
        <w:rPr>
          <w:rFonts w:hint="eastAsia" w:ascii="宋体" w:hAnsi="宋体" w:eastAsia="宋体" w:cs="宋体"/>
          <w:sz w:val="24"/>
          <w:szCs w:val="24"/>
          <w:highlight w:val="none"/>
          <w:lang w:eastAsia="zh-CN"/>
        </w:rPr>
        <w:t>包括但不限于以下内容：</w:t>
      </w:r>
    </w:p>
    <w:p w14:paraId="07FB1339">
      <w:pPr>
        <w:pStyle w:val="9"/>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（1）设备控制系统和信息系统；（2）设备操作；（3）设备故障排除及维护保养。</w:t>
      </w:r>
    </w:p>
    <w:p w14:paraId="333357B1">
      <w:pPr>
        <w:pStyle w:val="9"/>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（三）售后服务及其它要求：</w:t>
      </w:r>
    </w:p>
    <w:p w14:paraId="7743FEA7">
      <w:pPr>
        <w:pStyle w:val="9"/>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1.售后服务要求</w:t>
      </w:r>
    </w:p>
    <w:p w14:paraId="71A42CFB">
      <w:pPr>
        <w:pStyle w:val="9"/>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1.1质保期内服务</w:t>
      </w:r>
    </w:p>
    <w:p w14:paraId="2DB44655">
      <w:pPr>
        <w:pStyle w:val="9"/>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需具有完善的售后服务队伍，并设有维护中心，有相应的技术人员，及时响应招标人的服务要求；</w:t>
      </w:r>
    </w:p>
    <w:p w14:paraId="181EE705">
      <w:pPr>
        <w:pStyle w:val="9"/>
        <w:spacing w:line="360" w:lineRule="auto"/>
        <w:ind w:firstLine="440" w:firstLineChars="200"/>
        <w:rPr>
          <w:rFonts w:hint="eastAsia" w:ascii="宋体" w:hAnsi="宋体" w:eastAsia="宋体" w:cs="宋体"/>
          <w:sz w:val="24"/>
          <w:szCs w:val="24"/>
          <w:highlight w:val="none"/>
          <w:lang w:eastAsia="zh-CN"/>
        </w:rPr>
      </w:pPr>
      <w:r>
        <w:rPr>
          <w:rFonts w:hint="eastAsia" w:ascii="宋体" w:hAnsi="宋体" w:eastAsia="宋体" w:cs="宋体"/>
          <w:sz w:val="22"/>
          <w:szCs w:val="22"/>
          <w:highlight w:val="none"/>
          <w:lang w:eastAsia="zh-CN" w:bidi="ar"/>
        </w:rPr>
        <w:t>★</w:t>
      </w:r>
      <w:r>
        <w:rPr>
          <w:rFonts w:hint="eastAsia" w:ascii="宋体" w:hAnsi="宋体" w:eastAsia="宋体" w:cs="宋体"/>
          <w:sz w:val="24"/>
          <w:highlight w:val="none"/>
          <w:lang w:eastAsia="zh-CN"/>
        </w:rPr>
        <w:t>免费质保期≥1年，免费质保期内除人为故意因素导致故障外，由设备供应商全部负责维修和零件的更换，并负担全部的包括但不限于维修费、零件费、人工费、差旅费等费用。</w:t>
      </w:r>
      <w:r>
        <w:rPr>
          <w:rFonts w:hint="eastAsia" w:ascii="宋体" w:hAnsi="宋体" w:eastAsia="宋体" w:cs="宋体"/>
          <w:sz w:val="24"/>
          <w:szCs w:val="24"/>
          <w:highlight w:val="none"/>
          <w:lang w:eastAsia="zh-CN"/>
        </w:rPr>
        <w:t>（提供承诺函并加盖本单位公章）。</w:t>
      </w:r>
    </w:p>
    <w:p w14:paraId="37D5038C">
      <w:pPr>
        <w:pStyle w:val="9"/>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投标人需提供7×24 小时电话响应，一般故障 4 小时远程处置，重大故障 24 小时内派员抵达现场，如不能按期解决需提供同功能备用货物。</w:t>
      </w:r>
    </w:p>
    <w:p w14:paraId="13C7AB77">
      <w:pPr>
        <w:pStyle w:val="9"/>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1.2质保期后服务</w:t>
      </w:r>
    </w:p>
    <w:p w14:paraId="4FD8B8C5">
      <w:pPr>
        <w:pStyle w:val="9"/>
        <w:spacing w:line="360" w:lineRule="auto"/>
        <w:ind w:firstLine="440" w:firstLineChars="200"/>
        <w:rPr>
          <w:rFonts w:hint="eastAsia" w:ascii="宋体" w:hAnsi="宋体" w:eastAsia="宋体" w:cs="宋体"/>
          <w:sz w:val="24"/>
          <w:highlight w:val="none"/>
          <w:lang w:eastAsia="zh-CN"/>
        </w:rPr>
      </w:pPr>
      <w:r>
        <w:rPr>
          <w:rFonts w:hint="eastAsia" w:ascii="宋体" w:hAnsi="宋体" w:eastAsia="宋体" w:cs="宋体"/>
          <w:sz w:val="22"/>
          <w:szCs w:val="22"/>
          <w:highlight w:val="none"/>
          <w:lang w:eastAsia="zh-CN" w:bidi="ar"/>
        </w:rPr>
        <w:t>★</w:t>
      </w:r>
      <w:r>
        <w:rPr>
          <w:rFonts w:hint="eastAsia" w:ascii="宋体" w:hAnsi="宋体" w:eastAsia="宋体" w:cs="宋体"/>
          <w:sz w:val="24"/>
          <w:highlight w:val="none"/>
          <w:lang w:eastAsia="zh-CN"/>
        </w:rPr>
        <w:t>免费质保期后，每年售后服务费≤合同总金额的5%。</w:t>
      </w:r>
    </w:p>
    <w:p w14:paraId="2F4A8B91">
      <w:pPr>
        <w:pStyle w:val="9"/>
        <w:numPr>
          <w:ilvl w:val="0"/>
          <w:numId w:val="9"/>
        </w:num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其它要求：</w:t>
      </w:r>
    </w:p>
    <w:p w14:paraId="37D71640">
      <w:pPr>
        <w:pStyle w:val="9"/>
        <w:spacing w:line="360" w:lineRule="auto"/>
        <w:ind w:firstLine="480" w:firstLineChars="200"/>
        <w:rPr>
          <w:rFonts w:hint="eastAsia" w:ascii="宋体" w:hAnsi="宋体" w:eastAsia="宋体" w:cs="宋体"/>
          <w:sz w:val="24"/>
          <w:szCs w:val="24"/>
          <w:highlight w:val="none"/>
          <w:lang w:eastAsia="zh-CN"/>
        </w:rPr>
      </w:pPr>
      <w:r>
        <w:rPr>
          <w:rFonts w:ascii="宋体" w:hAnsi="宋体" w:eastAsia="宋体" w:cs="宋体"/>
          <w:sz w:val="24"/>
          <w:szCs w:val="24"/>
          <w:highlight w:val="none"/>
          <w:lang w:eastAsia="zh-CN"/>
        </w:rPr>
        <w:t>资料归档</w:t>
      </w:r>
      <w:r>
        <w:rPr>
          <w:rFonts w:hint="eastAsia" w:ascii="宋体" w:hAnsi="宋体" w:eastAsia="宋体" w:cs="宋体"/>
          <w:sz w:val="24"/>
          <w:szCs w:val="24"/>
          <w:highlight w:val="none"/>
          <w:lang w:eastAsia="zh-CN"/>
        </w:rPr>
        <w:t>：</w:t>
      </w:r>
      <w:r>
        <w:rPr>
          <w:rFonts w:ascii="宋体" w:hAnsi="宋体" w:eastAsia="宋体" w:cs="宋体"/>
          <w:sz w:val="24"/>
          <w:szCs w:val="24"/>
          <w:highlight w:val="none"/>
          <w:lang w:eastAsia="zh-CN"/>
        </w:rPr>
        <w:t>项目实施过程中，及时整理合同、供货证明、</w:t>
      </w:r>
      <w:r>
        <w:rPr>
          <w:rFonts w:hint="eastAsia" w:ascii="宋体" w:hAnsi="宋体" w:eastAsia="宋体" w:cs="宋体"/>
          <w:sz w:val="24"/>
          <w:szCs w:val="24"/>
          <w:highlight w:val="none"/>
          <w:lang w:eastAsia="zh-CN"/>
        </w:rPr>
        <w:t>相关</w:t>
      </w:r>
      <w:r>
        <w:rPr>
          <w:rFonts w:ascii="宋体" w:hAnsi="宋体" w:eastAsia="宋体" w:cs="宋体"/>
          <w:sz w:val="24"/>
          <w:szCs w:val="24"/>
          <w:highlight w:val="none"/>
          <w:lang w:eastAsia="zh-CN"/>
        </w:rPr>
        <w:t>检测报告、调试记录、验收报告、培训记录等资料，项目结束后统一归档，形成完整的项目档案</w:t>
      </w:r>
      <w:r>
        <w:rPr>
          <w:rFonts w:hint="eastAsia" w:ascii="宋体" w:hAnsi="宋体" w:eastAsia="宋体" w:cs="宋体"/>
          <w:sz w:val="24"/>
          <w:szCs w:val="24"/>
          <w:highlight w:val="none"/>
          <w:lang w:eastAsia="zh-CN"/>
        </w:rPr>
        <w:t>。</w:t>
      </w:r>
    </w:p>
    <w:p w14:paraId="0A03B27B">
      <w:pPr>
        <w:pStyle w:val="9"/>
        <w:spacing w:line="440" w:lineRule="exact"/>
        <w:ind w:firstLine="482" w:firstLineChars="200"/>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9、履约验收：</w:t>
      </w:r>
    </w:p>
    <w:p w14:paraId="0263BC40">
      <w:pPr>
        <w:pStyle w:val="9"/>
        <w:spacing w:line="44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（1）招标人将严格按照项目清单明细及相关服务进行验收，验收合格后，同时签署书面的验收报告。</w:t>
      </w:r>
    </w:p>
    <w:p w14:paraId="09EC6148">
      <w:pPr>
        <w:pStyle w:val="9"/>
        <w:spacing w:line="44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（2）中标单位负责将货物按签订合同的具体数量、具体地点运送到现场并进行安装、调试。</w:t>
      </w:r>
    </w:p>
    <w:p w14:paraId="26833B86">
      <w:pPr>
        <w:pStyle w:val="9"/>
        <w:spacing w:line="44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w:t>
      </w:r>
      <w:r>
        <w:rPr>
          <w:rFonts w:hint="eastAsia" w:ascii="宋体" w:hAnsi="宋体" w:eastAsia="宋体" w:cs="宋体"/>
          <w:sz w:val="22"/>
          <w:szCs w:val="22"/>
          <w:highlight w:val="none"/>
          <w:lang w:eastAsia="zh-CN" w:bidi="ar"/>
        </w:rPr>
        <w:t>★</w:t>
      </w:r>
      <w:r>
        <w:rPr>
          <w:rFonts w:hint="eastAsia" w:ascii="宋体" w:hAnsi="宋体" w:eastAsia="宋体" w:cs="宋体"/>
          <w:sz w:val="24"/>
          <w:szCs w:val="24"/>
          <w:highlight w:val="none"/>
          <w:lang w:eastAsia="zh-CN"/>
        </w:rPr>
        <w:t>验收标准：软硬件参数达标，配置齐全完整；系统功能齐全，适配院内煎药业务；设备运行稳定，满足作业产能要求；整体验收不合格，甲方予以拒收。</w:t>
      </w:r>
    </w:p>
    <w:p w14:paraId="4B167599">
      <w:pPr>
        <w:pStyle w:val="9"/>
        <w:spacing w:line="44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w:t>
      </w:r>
      <w:r>
        <w:rPr>
          <w:rFonts w:hint="eastAsia" w:ascii="宋体" w:hAnsi="宋体" w:eastAsia="宋体" w:cs="宋体"/>
          <w:sz w:val="24"/>
          <w:highlight w:val="none"/>
          <w:lang w:eastAsia="zh-CN"/>
        </w:rPr>
        <w:t>中标单位负责协助招标人进行相关验验收活动，并对验收中出现的问题提出对策和解决方案。</w:t>
      </w:r>
    </w:p>
    <w:p w14:paraId="027EF947">
      <w:pPr>
        <w:pStyle w:val="9"/>
        <w:spacing w:line="440" w:lineRule="exact"/>
        <w:ind w:firstLine="482" w:firstLineChars="200"/>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10、付款方式及进度：</w:t>
      </w:r>
    </w:p>
    <w:p w14:paraId="2C8EC97D">
      <w:pPr>
        <w:pStyle w:val="9"/>
        <w:spacing w:line="440" w:lineRule="exact"/>
        <w:ind w:firstLine="480" w:firstLineChars="200"/>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签订合同后支付合同金额的40%；货物全部送达指定地点后支付30%；全部完成安装、调试直至验收合格后支付30%。</w:t>
      </w:r>
    </w:p>
    <w:p w14:paraId="3C8F0A69">
      <w:pPr>
        <w:pStyle w:val="9"/>
        <w:spacing w:line="440" w:lineRule="exact"/>
        <w:ind w:firstLine="480" w:firstLineChars="200"/>
        <w:rPr>
          <w:sz w:val="24"/>
          <w:szCs w:val="24"/>
          <w:highlight w:val="none"/>
          <w:lang w:eastAsia="zh-CN"/>
        </w:rPr>
      </w:pPr>
      <w:r>
        <w:rPr>
          <w:sz w:val="24"/>
          <w:szCs w:val="24"/>
          <w:highlight w:val="none"/>
          <w:lang w:eastAsia="zh-CN"/>
        </w:rPr>
        <w:t>11、</w:t>
      </w:r>
      <w:r>
        <w:rPr>
          <w:rFonts w:hint="eastAsia" w:ascii="宋体" w:hAnsi="宋体" w:eastAsia="宋体" w:cs="宋体"/>
          <w:b/>
          <w:bCs/>
          <w:sz w:val="24"/>
          <w:szCs w:val="24"/>
          <w:highlight w:val="none"/>
          <w:lang w:eastAsia="zh-CN"/>
        </w:rPr>
        <w:t>运输要求：</w:t>
      </w:r>
      <w:r>
        <w:rPr>
          <w:spacing w:val="-2"/>
          <w:sz w:val="24"/>
          <w:szCs w:val="24"/>
          <w:highlight w:val="none"/>
          <w:lang w:eastAsia="zh-CN"/>
        </w:rPr>
        <w:t>保证货物及时无误运输至交货地点，货物到达指定地点，招标人确认无误后，运输</w:t>
      </w:r>
      <w:r>
        <w:rPr>
          <w:spacing w:val="-6"/>
          <w:sz w:val="24"/>
          <w:szCs w:val="24"/>
          <w:highlight w:val="none"/>
          <w:lang w:eastAsia="zh-CN"/>
        </w:rPr>
        <w:t>结束。</w:t>
      </w:r>
    </w:p>
    <w:p w14:paraId="61118BD7">
      <w:pPr>
        <w:pStyle w:val="9"/>
        <w:spacing w:before="182" w:line="218" w:lineRule="auto"/>
        <w:ind w:left="486"/>
        <w:rPr>
          <w:sz w:val="24"/>
          <w:szCs w:val="24"/>
          <w:highlight w:val="none"/>
          <w:lang w:eastAsia="zh-CN"/>
        </w:rPr>
      </w:pPr>
      <w:r>
        <w:rPr>
          <w:rFonts w:hint="eastAsia" w:ascii="宋体" w:hAnsi="宋体" w:eastAsia="宋体" w:cs="宋体"/>
          <w:b/>
          <w:bCs/>
          <w:sz w:val="24"/>
          <w:szCs w:val="24"/>
          <w:highlight w:val="none"/>
          <w:lang w:eastAsia="zh-CN"/>
        </w:rPr>
        <w:t>12、保险要求：</w:t>
      </w:r>
      <w:r>
        <w:rPr>
          <w:rFonts w:hint="eastAsia" w:ascii="宋体" w:hAnsi="宋体" w:eastAsia="宋体" w:cs="宋体"/>
          <w:sz w:val="22"/>
          <w:szCs w:val="22"/>
          <w:highlight w:val="none"/>
          <w:lang w:eastAsia="zh-CN" w:bidi="ar"/>
        </w:rPr>
        <w:t>★</w:t>
      </w:r>
      <w:r>
        <w:rPr>
          <w:spacing w:val="-1"/>
          <w:sz w:val="24"/>
          <w:szCs w:val="24"/>
          <w:highlight w:val="none"/>
          <w:lang w:eastAsia="zh-CN"/>
        </w:rPr>
        <w:t>报价中包含所有货物的保险费用，不再另外收费。</w:t>
      </w:r>
    </w:p>
    <w:p w14:paraId="2B23385C">
      <w:pPr>
        <w:pStyle w:val="9"/>
        <w:spacing w:line="440" w:lineRule="exact"/>
        <w:ind w:firstLine="482" w:firstLineChars="200"/>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13、商品包装和快递包装要求（如涉及）：</w:t>
      </w:r>
    </w:p>
    <w:p w14:paraId="1CC5CADA">
      <w:pPr>
        <w:pStyle w:val="9"/>
        <w:spacing w:before="183" w:line="359" w:lineRule="auto"/>
        <w:ind w:left="21" w:right="80" w:firstLine="467"/>
        <w:rPr>
          <w:sz w:val="24"/>
          <w:szCs w:val="24"/>
          <w:highlight w:val="none"/>
          <w:lang w:eastAsia="zh-CN"/>
        </w:rPr>
      </w:pPr>
      <w:r>
        <w:rPr>
          <w:rFonts w:hint="eastAsia" w:ascii="宋体" w:hAnsi="宋体" w:eastAsia="宋体" w:cs="宋体"/>
          <w:sz w:val="24"/>
          <w:szCs w:val="24"/>
          <w:highlight w:val="none"/>
          <w:lang w:eastAsia="zh-CN"/>
        </w:rPr>
        <w:t>（1）</w:t>
      </w:r>
      <w:r>
        <w:rPr>
          <w:sz w:val="24"/>
          <w:szCs w:val="24"/>
          <w:highlight w:val="none"/>
          <w:lang w:eastAsia="zh-CN"/>
        </w:rPr>
        <w:t>直接使用商品包装作为快递包装的商品，其商品包装</w:t>
      </w:r>
      <w:r>
        <w:rPr>
          <w:spacing w:val="-1"/>
          <w:sz w:val="24"/>
          <w:szCs w:val="24"/>
          <w:highlight w:val="none"/>
          <w:lang w:eastAsia="zh-CN"/>
        </w:rPr>
        <w:t>满足《商品包装政府采购</w:t>
      </w:r>
      <w:r>
        <w:rPr>
          <w:spacing w:val="-2"/>
          <w:sz w:val="24"/>
          <w:szCs w:val="24"/>
          <w:highlight w:val="none"/>
          <w:lang w:eastAsia="zh-CN"/>
        </w:rPr>
        <w:t>需求标准（试行）》即可。</w:t>
      </w:r>
    </w:p>
    <w:p w14:paraId="45ACF108">
      <w:pPr>
        <w:pStyle w:val="9"/>
        <w:spacing w:line="219" w:lineRule="auto"/>
        <w:ind w:left="489"/>
        <w:rPr>
          <w:spacing w:val="-1"/>
          <w:sz w:val="24"/>
          <w:szCs w:val="24"/>
          <w:highlight w:val="none"/>
          <w:lang w:eastAsia="zh-CN"/>
        </w:rPr>
      </w:pPr>
      <w:r>
        <w:rPr>
          <w:rFonts w:hint="eastAsia" w:ascii="宋体" w:hAnsi="宋体" w:eastAsia="宋体" w:cs="宋体"/>
          <w:sz w:val="24"/>
          <w:szCs w:val="24"/>
          <w:highlight w:val="none"/>
          <w:lang w:eastAsia="zh-CN"/>
        </w:rPr>
        <w:t>（2）</w:t>
      </w:r>
      <w:r>
        <w:rPr>
          <w:spacing w:val="-1"/>
          <w:sz w:val="24"/>
          <w:szCs w:val="24"/>
          <w:highlight w:val="none"/>
          <w:lang w:eastAsia="zh-CN"/>
        </w:rPr>
        <w:t>快递包装产品质量和封装方式应符合相关国家或行业标准技术指标要求。</w:t>
      </w:r>
    </w:p>
    <w:p w14:paraId="3D5677A8">
      <w:pPr>
        <w:pStyle w:val="9"/>
        <w:spacing w:line="219" w:lineRule="auto"/>
        <w:ind w:left="489"/>
        <w:rPr>
          <w:rFonts w:hint="eastAsia"/>
          <w:spacing w:val="-1"/>
          <w:sz w:val="24"/>
          <w:szCs w:val="24"/>
          <w:highlight w:val="none"/>
          <w:lang w:eastAsia="zh-CN"/>
        </w:rPr>
      </w:pPr>
    </w:p>
    <w:p w14:paraId="4A3C5E94">
      <w:pPr>
        <w:pStyle w:val="9"/>
        <w:spacing w:line="219" w:lineRule="auto"/>
        <w:ind w:left="489"/>
        <w:rPr>
          <w:spacing w:val="-1"/>
          <w:sz w:val="24"/>
          <w:szCs w:val="24"/>
          <w:highlight w:val="none"/>
          <w:lang w:eastAsia="zh-CN"/>
        </w:rPr>
        <w:sectPr>
          <w:pgSz w:w="11905" w:h="16840"/>
          <w:pgMar w:top="1440" w:right="1080" w:bottom="1440" w:left="1080" w:header="0" w:footer="1247" w:gutter="0"/>
          <w:cols w:space="720" w:num="1"/>
        </w:sectPr>
      </w:pPr>
      <w:r>
        <w:rPr>
          <w:rFonts w:hint="eastAsia"/>
          <w:b/>
          <w:bCs/>
          <w:sz w:val="28"/>
          <w:szCs w:val="28"/>
          <w:highlight w:val="none"/>
          <w:lang w:eastAsia="zh-CN"/>
        </w:rPr>
        <w:t>注：标★项为必须满足的商务要求不可偏离项，无响应或负偏离，按废标处理。</w:t>
      </w:r>
    </w:p>
    <w:p w14:paraId="4A84545C">
      <w:pPr>
        <w:spacing w:line="360" w:lineRule="auto"/>
        <w:jc w:val="both"/>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二、技术要求</w:t>
      </w:r>
    </w:p>
    <w:tbl>
      <w:tblPr>
        <w:tblStyle w:val="17"/>
        <w:tblpPr w:leftFromText="180" w:rightFromText="180" w:vertAnchor="text" w:horzAnchor="page" w:tblpX="1496" w:tblpY="388"/>
        <w:tblOverlap w:val="never"/>
        <w:tblW w:w="99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3128"/>
        <w:gridCol w:w="1158"/>
        <w:gridCol w:w="900"/>
        <w:gridCol w:w="2058"/>
        <w:gridCol w:w="1919"/>
      </w:tblGrid>
      <w:tr w14:paraId="4B21F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47" w:hRule="atLeast"/>
        </w:trPr>
        <w:tc>
          <w:tcPr>
            <w:tcW w:w="834" w:type="dxa"/>
            <w:noWrap w:val="0"/>
            <w:vAlign w:val="center"/>
          </w:tcPr>
          <w:p w14:paraId="34C14ADB">
            <w:pPr>
              <w:spacing w:line="540" w:lineRule="exact"/>
              <w:jc w:val="center"/>
              <w:rPr>
                <w:sz w:val="24"/>
                <w:szCs w:val="24"/>
                <w:highlight w:val="none"/>
                <w:lang w:eastAsia="zh-CN"/>
              </w:rPr>
            </w:pPr>
            <w:r>
              <w:rPr>
                <w:rFonts w:hint="eastAsia"/>
                <w:sz w:val="24"/>
                <w:szCs w:val="24"/>
                <w:highlight w:val="none"/>
                <w:lang w:eastAsia="zh-CN"/>
              </w:rPr>
              <w:t>序号</w:t>
            </w:r>
          </w:p>
        </w:tc>
        <w:tc>
          <w:tcPr>
            <w:tcW w:w="3128" w:type="dxa"/>
            <w:noWrap w:val="0"/>
            <w:vAlign w:val="center"/>
          </w:tcPr>
          <w:p w14:paraId="6D989E06">
            <w:pPr>
              <w:spacing w:line="540" w:lineRule="exact"/>
              <w:jc w:val="center"/>
              <w:textAlignment w:val="top"/>
              <w:rPr>
                <w:sz w:val="24"/>
                <w:szCs w:val="24"/>
                <w:highlight w:val="none"/>
                <w:lang w:eastAsia="zh-CN"/>
              </w:rPr>
            </w:pPr>
            <w:r>
              <w:rPr>
                <w:rFonts w:hint="eastAsia"/>
                <w:sz w:val="24"/>
                <w:szCs w:val="24"/>
                <w:highlight w:val="none"/>
                <w:lang w:eastAsia="zh-CN"/>
              </w:rPr>
              <w:t>标的名称</w:t>
            </w:r>
          </w:p>
        </w:tc>
        <w:tc>
          <w:tcPr>
            <w:tcW w:w="1158" w:type="dxa"/>
            <w:noWrap w:val="0"/>
            <w:vAlign w:val="center"/>
          </w:tcPr>
          <w:p w14:paraId="735D2E47">
            <w:pPr>
              <w:spacing w:line="540" w:lineRule="exact"/>
              <w:jc w:val="center"/>
              <w:textAlignment w:val="top"/>
              <w:rPr>
                <w:sz w:val="24"/>
                <w:szCs w:val="24"/>
                <w:highlight w:val="none"/>
                <w:lang w:eastAsia="zh-CN"/>
              </w:rPr>
            </w:pPr>
            <w:r>
              <w:rPr>
                <w:rFonts w:hint="eastAsia"/>
                <w:sz w:val="24"/>
                <w:szCs w:val="24"/>
                <w:highlight w:val="none"/>
                <w:lang w:eastAsia="zh-CN"/>
              </w:rPr>
              <w:t>数量</w:t>
            </w:r>
          </w:p>
        </w:tc>
        <w:tc>
          <w:tcPr>
            <w:tcW w:w="900" w:type="dxa"/>
            <w:noWrap w:val="0"/>
            <w:vAlign w:val="center"/>
          </w:tcPr>
          <w:p w14:paraId="72AFB363">
            <w:pPr>
              <w:spacing w:line="540" w:lineRule="exact"/>
              <w:jc w:val="center"/>
              <w:textAlignment w:val="top"/>
              <w:rPr>
                <w:sz w:val="24"/>
                <w:szCs w:val="24"/>
                <w:highlight w:val="none"/>
                <w:lang w:eastAsia="zh-CN"/>
              </w:rPr>
            </w:pPr>
            <w:r>
              <w:rPr>
                <w:rFonts w:hint="eastAsia"/>
                <w:sz w:val="24"/>
                <w:szCs w:val="24"/>
                <w:highlight w:val="none"/>
                <w:lang w:eastAsia="zh-CN"/>
              </w:rPr>
              <w:t>单位</w:t>
            </w:r>
          </w:p>
        </w:tc>
        <w:tc>
          <w:tcPr>
            <w:tcW w:w="2058" w:type="dxa"/>
            <w:noWrap w:val="0"/>
            <w:vAlign w:val="center"/>
          </w:tcPr>
          <w:p w14:paraId="26CEAF7F">
            <w:pPr>
              <w:spacing w:line="540" w:lineRule="exact"/>
              <w:jc w:val="center"/>
              <w:textAlignment w:val="top"/>
              <w:rPr>
                <w:sz w:val="24"/>
                <w:szCs w:val="24"/>
                <w:highlight w:val="none"/>
                <w:lang w:eastAsia="zh-CN"/>
              </w:rPr>
            </w:pPr>
            <w:r>
              <w:rPr>
                <w:rFonts w:hint="eastAsia"/>
                <w:sz w:val="24"/>
                <w:szCs w:val="24"/>
                <w:highlight w:val="none"/>
                <w:lang w:eastAsia="zh-CN"/>
              </w:rPr>
              <w:t>单价限价（元）</w:t>
            </w:r>
          </w:p>
        </w:tc>
        <w:tc>
          <w:tcPr>
            <w:tcW w:w="1919" w:type="dxa"/>
            <w:noWrap w:val="0"/>
            <w:vAlign w:val="center"/>
          </w:tcPr>
          <w:p w14:paraId="1408A99A">
            <w:pPr>
              <w:spacing w:line="540" w:lineRule="exact"/>
              <w:jc w:val="center"/>
              <w:textAlignment w:val="top"/>
              <w:rPr>
                <w:sz w:val="24"/>
                <w:szCs w:val="24"/>
                <w:highlight w:val="none"/>
                <w:lang w:eastAsia="zh-CN"/>
              </w:rPr>
            </w:pPr>
            <w:r>
              <w:rPr>
                <w:rFonts w:hint="eastAsia"/>
                <w:sz w:val="24"/>
                <w:szCs w:val="24"/>
                <w:highlight w:val="none"/>
                <w:lang w:eastAsia="zh-CN"/>
              </w:rPr>
              <w:t>总价限价（元）</w:t>
            </w:r>
          </w:p>
        </w:tc>
      </w:tr>
      <w:tr w14:paraId="29EA6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834" w:type="dxa"/>
            <w:noWrap w:val="0"/>
            <w:vAlign w:val="center"/>
          </w:tcPr>
          <w:p w14:paraId="69674F72">
            <w:pPr>
              <w:spacing w:line="540" w:lineRule="exact"/>
              <w:jc w:val="center"/>
              <w:textAlignment w:val="center"/>
              <w:rPr>
                <w:rFonts w:hint="eastAsia"/>
                <w:sz w:val="24"/>
                <w:szCs w:val="24"/>
                <w:highlight w:val="none"/>
              </w:rPr>
            </w:pPr>
            <w:r>
              <w:rPr>
                <w:rFonts w:hint="eastAsia"/>
                <w:sz w:val="24"/>
                <w:szCs w:val="24"/>
                <w:highlight w:val="none"/>
                <w:lang w:eastAsia="zh-CN"/>
              </w:rPr>
              <w:t>1</w:t>
            </w:r>
          </w:p>
        </w:tc>
        <w:tc>
          <w:tcPr>
            <w:tcW w:w="3128" w:type="dxa"/>
            <w:noWrap w:val="0"/>
            <w:vAlign w:val="center"/>
          </w:tcPr>
          <w:p w14:paraId="7435A21F">
            <w:pPr>
              <w:spacing w:line="540" w:lineRule="exact"/>
              <w:jc w:val="center"/>
              <w:textAlignment w:val="center"/>
              <w:rPr>
                <w:rFonts w:hint="eastAsia"/>
                <w:sz w:val="24"/>
                <w:szCs w:val="24"/>
                <w:highlight w:val="none"/>
                <w:lang w:eastAsia="zh-CN"/>
              </w:rPr>
            </w:pPr>
            <w:r>
              <w:rPr>
                <w:rFonts w:hint="eastAsia"/>
                <w:sz w:val="24"/>
                <w:szCs w:val="24"/>
                <w:highlight w:val="none"/>
                <w:lang w:eastAsia="zh-CN"/>
              </w:rPr>
              <w:t>全自动中药房信息系统软件</w:t>
            </w:r>
          </w:p>
        </w:tc>
        <w:tc>
          <w:tcPr>
            <w:tcW w:w="1158" w:type="dxa"/>
            <w:noWrap w:val="0"/>
            <w:vAlign w:val="center"/>
          </w:tcPr>
          <w:p w14:paraId="78CFFE78">
            <w:pPr>
              <w:spacing w:line="540" w:lineRule="exact"/>
              <w:jc w:val="center"/>
              <w:textAlignment w:val="center"/>
              <w:rPr>
                <w:rFonts w:hint="eastAsia"/>
                <w:sz w:val="24"/>
                <w:szCs w:val="24"/>
                <w:highlight w:val="none"/>
                <w:lang w:eastAsia="zh-CN"/>
              </w:rPr>
            </w:pPr>
            <w:r>
              <w:rPr>
                <w:rFonts w:hint="eastAsia"/>
                <w:sz w:val="24"/>
                <w:szCs w:val="24"/>
                <w:highlight w:val="none"/>
                <w:lang w:eastAsia="zh-CN"/>
              </w:rPr>
              <w:t>1</w:t>
            </w:r>
          </w:p>
        </w:tc>
        <w:tc>
          <w:tcPr>
            <w:tcW w:w="900" w:type="dxa"/>
            <w:noWrap w:val="0"/>
            <w:vAlign w:val="center"/>
          </w:tcPr>
          <w:p w14:paraId="45B9C7D0">
            <w:pPr>
              <w:spacing w:line="540" w:lineRule="exact"/>
              <w:jc w:val="center"/>
              <w:textAlignment w:val="center"/>
              <w:rPr>
                <w:rFonts w:hint="eastAsia"/>
                <w:sz w:val="24"/>
                <w:szCs w:val="24"/>
                <w:highlight w:val="none"/>
              </w:rPr>
            </w:pPr>
            <w:r>
              <w:rPr>
                <w:rFonts w:hint="eastAsia"/>
                <w:sz w:val="24"/>
                <w:szCs w:val="24"/>
                <w:highlight w:val="none"/>
                <w:lang w:eastAsia="zh-CN"/>
              </w:rPr>
              <w:t>套</w:t>
            </w:r>
          </w:p>
        </w:tc>
        <w:tc>
          <w:tcPr>
            <w:tcW w:w="2058" w:type="dxa"/>
            <w:noWrap w:val="0"/>
            <w:vAlign w:val="center"/>
          </w:tcPr>
          <w:p w14:paraId="6B886B74">
            <w:pPr>
              <w:spacing w:line="540" w:lineRule="exact"/>
              <w:jc w:val="center"/>
              <w:textAlignment w:val="center"/>
              <w:rPr>
                <w:rFonts w:hint="eastAsia"/>
                <w:sz w:val="24"/>
                <w:szCs w:val="24"/>
                <w:highlight w:val="none"/>
                <w:lang w:eastAsia="zh-CN"/>
              </w:rPr>
            </w:pPr>
            <w:r>
              <w:rPr>
                <w:rFonts w:hint="eastAsia"/>
                <w:sz w:val="24"/>
                <w:szCs w:val="24"/>
                <w:highlight w:val="none"/>
                <w:lang w:eastAsia="zh-CN"/>
              </w:rPr>
              <w:t>750000</w:t>
            </w:r>
          </w:p>
        </w:tc>
        <w:tc>
          <w:tcPr>
            <w:tcW w:w="1914" w:type="dxa"/>
            <w:noWrap w:val="0"/>
            <w:vAlign w:val="center"/>
          </w:tcPr>
          <w:p w14:paraId="286CD630">
            <w:pPr>
              <w:spacing w:line="540" w:lineRule="exact"/>
              <w:jc w:val="center"/>
              <w:textAlignment w:val="center"/>
              <w:rPr>
                <w:rFonts w:hint="eastAsia"/>
                <w:sz w:val="24"/>
                <w:szCs w:val="24"/>
                <w:highlight w:val="none"/>
                <w:lang w:eastAsia="zh-CN"/>
              </w:rPr>
            </w:pPr>
            <w:r>
              <w:rPr>
                <w:rFonts w:hint="eastAsia"/>
                <w:sz w:val="24"/>
                <w:szCs w:val="24"/>
                <w:highlight w:val="none"/>
                <w:lang w:eastAsia="zh-CN"/>
              </w:rPr>
              <w:t>750000</w:t>
            </w:r>
          </w:p>
        </w:tc>
      </w:tr>
      <w:tr w14:paraId="7ABD7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834" w:type="dxa"/>
            <w:noWrap w:val="0"/>
            <w:vAlign w:val="center"/>
          </w:tcPr>
          <w:p w14:paraId="67F35113">
            <w:pPr>
              <w:spacing w:line="540" w:lineRule="exact"/>
              <w:jc w:val="center"/>
              <w:textAlignment w:val="center"/>
              <w:rPr>
                <w:rFonts w:hint="eastAsia"/>
                <w:sz w:val="24"/>
                <w:szCs w:val="24"/>
                <w:highlight w:val="none"/>
                <w:lang w:eastAsia="zh-CN"/>
              </w:rPr>
            </w:pPr>
            <w:r>
              <w:rPr>
                <w:rFonts w:hint="eastAsia"/>
                <w:sz w:val="24"/>
                <w:szCs w:val="24"/>
                <w:highlight w:val="none"/>
                <w:lang w:eastAsia="zh-CN"/>
              </w:rPr>
              <w:t>2</w:t>
            </w:r>
          </w:p>
        </w:tc>
        <w:tc>
          <w:tcPr>
            <w:tcW w:w="3128" w:type="dxa"/>
            <w:noWrap w:val="0"/>
            <w:vAlign w:val="center"/>
          </w:tcPr>
          <w:p w14:paraId="323C6D0B">
            <w:pPr>
              <w:spacing w:line="540" w:lineRule="exact"/>
              <w:jc w:val="center"/>
              <w:textAlignment w:val="center"/>
              <w:rPr>
                <w:rFonts w:hint="eastAsia"/>
                <w:sz w:val="24"/>
                <w:szCs w:val="24"/>
                <w:highlight w:val="none"/>
              </w:rPr>
            </w:pPr>
            <w:r>
              <w:rPr>
                <w:rFonts w:hint="eastAsia"/>
                <w:sz w:val="24"/>
                <w:szCs w:val="24"/>
                <w:highlight w:val="none"/>
                <w:lang w:eastAsia="zh-CN"/>
              </w:rPr>
              <w:t>全自动化煎药系统</w:t>
            </w:r>
          </w:p>
        </w:tc>
        <w:tc>
          <w:tcPr>
            <w:tcW w:w="1158" w:type="dxa"/>
            <w:noWrap w:val="0"/>
            <w:vAlign w:val="center"/>
          </w:tcPr>
          <w:p w14:paraId="23E40F25">
            <w:pPr>
              <w:spacing w:line="540" w:lineRule="exact"/>
              <w:jc w:val="center"/>
              <w:textAlignment w:val="center"/>
              <w:rPr>
                <w:rFonts w:hint="eastAsia"/>
                <w:sz w:val="24"/>
                <w:szCs w:val="24"/>
                <w:highlight w:val="none"/>
                <w:lang w:eastAsia="zh-CN"/>
              </w:rPr>
            </w:pPr>
            <w:r>
              <w:rPr>
                <w:rFonts w:hint="eastAsia"/>
                <w:sz w:val="24"/>
                <w:szCs w:val="24"/>
                <w:highlight w:val="none"/>
                <w:lang w:eastAsia="zh-CN"/>
              </w:rPr>
              <w:t>1</w:t>
            </w:r>
          </w:p>
        </w:tc>
        <w:tc>
          <w:tcPr>
            <w:tcW w:w="900" w:type="dxa"/>
            <w:noWrap w:val="0"/>
            <w:vAlign w:val="center"/>
          </w:tcPr>
          <w:p w14:paraId="6DC6476B">
            <w:pPr>
              <w:spacing w:line="540" w:lineRule="exact"/>
              <w:jc w:val="center"/>
              <w:textAlignment w:val="center"/>
              <w:rPr>
                <w:rFonts w:hint="eastAsia"/>
                <w:sz w:val="24"/>
                <w:szCs w:val="24"/>
                <w:highlight w:val="none"/>
                <w:lang w:eastAsia="zh-CN"/>
              </w:rPr>
            </w:pPr>
            <w:r>
              <w:rPr>
                <w:rFonts w:hint="eastAsia"/>
                <w:sz w:val="24"/>
                <w:szCs w:val="24"/>
                <w:highlight w:val="none"/>
                <w:lang w:eastAsia="zh-CN"/>
              </w:rPr>
              <w:t>套</w:t>
            </w:r>
          </w:p>
        </w:tc>
        <w:tc>
          <w:tcPr>
            <w:tcW w:w="2058" w:type="dxa"/>
            <w:noWrap w:val="0"/>
            <w:vAlign w:val="center"/>
          </w:tcPr>
          <w:p w14:paraId="5D4F4512">
            <w:pPr>
              <w:spacing w:line="540" w:lineRule="exact"/>
              <w:jc w:val="center"/>
              <w:textAlignment w:val="center"/>
              <w:rPr>
                <w:rFonts w:hint="eastAsia"/>
                <w:sz w:val="24"/>
                <w:szCs w:val="24"/>
                <w:highlight w:val="none"/>
                <w:lang w:eastAsia="zh-CN"/>
              </w:rPr>
            </w:pPr>
            <w:r>
              <w:rPr>
                <w:rFonts w:hint="eastAsia"/>
                <w:sz w:val="24"/>
                <w:szCs w:val="24"/>
                <w:highlight w:val="none"/>
                <w:lang w:eastAsia="zh-CN"/>
              </w:rPr>
              <w:t>750000</w:t>
            </w:r>
          </w:p>
        </w:tc>
        <w:tc>
          <w:tcPr>
            <w:tcW w:w="1914" w:type="dxa"/>
            <w:noWrap w:val="0"/>
            <w:vAlign w:val="center"/>
          </w:tcPr>
          <w:p w14:paraId="64F16BC9">
            <w:pPr>
              <w:spacing w:line="540" w:lineRule="exact"/>
              <w:jc w:val="center"/>
              <w:textAlignment w:val="center"/>
              <w:rPr>
                <w:rFonts w:hint="eastAsia"/>
                <w:sz w:val="24"/>
                <w:szCs w:val="24"/>
                <w:highlight w:val="none"/>
                <w:lang w:eastAsia="zh-CN"/>
              </w:rPr>
            </w:pPr>
            <w:r>
              <w:rPr>
                <w:rFonts w:hint="eastAsia"/>
                <w:sz w:val="24"/>
                <w:szCs w:val="24"/>
                <w:highlight w:val="none"/>
                <w:lang w:eastAsia="zh-CN"/>
              </w:rPr>
              <w:t>750000</w:t>
            </w:r>
          </w:p>
        </w:tc>
      </w:tr>
      <w:tr w14:paraId="5367B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834" w:type="dxa"/>
            <w:noWrap w:val="0"/>
            <w:vAlign w:val="center"/>
          </w:tcPr>
          <w:p w14:paraId="33869D7A">
            <w:pPr>
              <w:spacing w:line="540" w:lineRule="exact"/>
              <w:jc w:val="center"/>
              <w:textAlignment w:val="center"/>
              <w:rPr>
                <w:rFonts w:hint="eastAsia"/>
                <w:sz w:val="24"/>
                <w:szCs w:val="24"/>
                <w:highlight w:val="none"/>
                <w:lang w:eastAsia="zh-CN"/>
              </w:rPr>
            </w:pPr>
          </w:p>
        </w:tc>
        <w:tc>
          <w:tcPr>
            <w:tcW w:w="7244" w:type="dxa"/>
            <w:gridSpan w:val="4"/>
            <w:noWrap w:val="0"/>
            <w:vAlign w:val="center"/>
          </w:tcPr>
          <w:p w14:paraId="1674E07D">
            <w:pPr>
              <w:spacing w:line="540" w:lineRule="exact"/>
              <w:jc w:val="center"/>
              <w:textAlignment w:val="center"/>
              <w:rPr>
                <w:rFonts w:hint="eastAsia"/>
                <w:sz w:val="24"/>
                <w:szCs w:val="24"/>
                <w:highlight w:val="none"/>
                <w:lang w:eastAsia="zh-CN"/>
              </w:rPr>
            </w:pPr>
            <w:r>
              <w:rPr>
                <w:rFonts w:hint="eastAsia"/>
                <w:sz w:val="24"/>
                <w:szCs w:val="24"/>
                <w:highlight w:val="none"/>
                <w:lang w:eastAsia="zh-CN"/>
              </w:rPr>
              <w:t>合计</w:t>
            </w:r>
          </w:p>
        </w:tc>
        <w:tc>
          <w:tcPr>
            <w:tcW w:w="1914" w:type="dxa"/>
            <w:noWrap w:val="0"/>
            <w:vAlign w:val="center"/>
          </w:tcPr>
          <w:p w14:paraId="7EFDA795">
            <w:pPr>
              <w:spacing w:line="540" w:lineRule="exact"/>
              <w:jc w:val="center"/>
              <w:textAlignment w:val="center"/>
              <w:rPr>
                <w:rFonts w:hint="eastAsia"/>
                <w:sz w:val="24"/>
                <w:szCs w:val="24"/>
                <w:highlight w:val="none"/>
                <w:lang w:eastAsia="zh-CN"/>
              </w:rPr>
            </w:pPr>
            <w:r>
              <w:rPr>
                <w:rFonts w:hint="eastAsia"/>
                <w:sz w:val="24"/>
                <w:szCs w:val="24"/>
                <w:highlight w:val="none"/>
                <w:lang w:eastAsia="zh-CN"/>
              </w:rPr>
              <w:t>1500000</w:t>
            </w:r>
          </w:p>
        </w:tc>
      </w:tr>
    </w:tbl>
    <w:p w14:paraId="0C6FA25A">
      <w:pPr>
        <w:spacing w:line="540" w:lineRule="exact"/>
        <w:ind w:firstLine="480" w:firstLineChars="200"/>
        <w:jc w:val="both"/>
        <w:rPr>
          <w:rFonts w:hint="default"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eastAsia="zh-CN"/>
        </w:rPr>
        <w:t>注：本项目含全自动中药房信息系统软件和全自动化煎药系统的供应、安装调试、运输、保管、技术培训等服务内容。</w:t>
      </w:r>
    </w:p>
    <w:p w14:paraId="37BEFDE5">
      <w:pPr>
        <w:spacing w:line="540" w:lineRule="exact"/>
        <w:ind w:left="546"/>
        <w:jc w:val="both"/>
        <w:rPr>
          <w:rFonts w:hint="eastAsia" w:asciiTheme="majorEastAsia" w:hAnsiTheme="majorEastAsia" w:eastAsiaTheme="majorEastAsia" w:cstheme="majorEastAsia"/>
          <w:b/>
          <w:bCs/>
          <w:sz w:val="24"/>
          <w:szCs w:val="24"/>
          <w:highlight w:val="none"/>
          <w:lang w:eastAsia="zh-CN"/>
        </w:rPr>
      </w:pPr>
      <w:r>
        <w:rPr>
          <w:rFonts w:hint="eastAsia" w:asciiTheme="majorEastAsia" w:hAnsiTheme="majorEastAsia" w:eastAsiaTheme="majorEastAsia" w:cstheme="majorEastAsia"/>
          <w:b/>
          <w:bCs/>
          <w:sz w:val="24"/>
          <w:szCs w:val="24"/>
          <w:highlight w:val="none"/>
          <w:lang w:eastAsia="zh-CN"/>
        </w:rPr>
        <w:t>（一）、全自动中药房信息系统软件</w:t>
      </w:r>
    </w:p>
    <w:p w14:paraId="7CEDEEB1">
      <w:pPr>
        <w:spacing w:line="540" w:lineRule="exact"/>
        <w:ind w:firstLine="480" w:firstLineChars="200"/>
        <w:jc w:val="both"/>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lang w:eastAsia="zh-CN"/>
        </w:rPr>
        <w:t>系统由煎药子系统（自动化煎药）组成；处方管理模块实现与医院 HIS 系统等处方接口，获得电子处方；实现常规处方和协定方的接方、录方、审方等工作；处方管理模块对处方条码进行统一管理；自动化煎药管理子系统对处方生产煎药方案、自动进行一煎二煎、自动包装并打码</w:t>
      </w:r>
      <w:r>
        <w:rPr>
          <w:rFonts w:hint="eastAsia" w:asciiTheme="majorEastAsia" w:hAnsiTheme="majorEastAsia" w:eastAsiaTheme="majorEastAsia" w:cstheme="majorEastAsia"/>
          <w:sz w:val="24"/>
          <w:szCs w:val="24"/>
          <w:highlight w:val="none"/>
          <w:lang w:val="en-US" w:eastAsia="zh-CN"/>
        </w:rPr>
        <w:t>或贴标</w:t>
      </w:r>
      <w:r>
        <w:rPr>
          <w:rFonts w:hint="eastAsia" w:asciiTheme="majorEastAsia" w:hAnsiTheme="majorEastAsia" w:eastAsiaTheme="majorEastAsia" w:cstheme="majorEastAsia"/>
          <w:sz w:val="24"/>
          <w:szCs w:val="24"/>
          <w:highlight w:val="none"/>
          <w:lang w:eastAsia="zh-CN"/>
        </w:rPr>
        <w:t>等全部的煎药流程，自动对各节点进行智能监控、信息查询。具体技术要求如下：</w:t>
      </w:r>
    </w:p>
    <w:tbl>
      <w:tblPr>
        <w:tblStyle w:val="17"/>
        <w:tblpPr w:leftFromText="180" w:rightFromText="180" w:vertAnchor="text" w:horzAnchor="page" w:tblpX="1593" w:tblpY="450"/>
        <w:tblOverlap w:val="never"/>
        <w:tblW w:w="97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3"/>
        <w:gridCol w:w="1359"/>
        <w:gridCol w:w="6548"/>
        <w:gridCol w:w="1140"/>
      </w:tblGrid>
      <w:tr w14:paraId="746FC9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703" w:type="dxa"/>
            <w:tcBorders>
              <w:top w:val="single" w:color="000000" w:sz="4" w:space="0"/>
              <w:left w:val="single" w:color="000000" w:sz="4" w:space="0"/>
              <w:bottom w:val="single" w:color="000000" w:sz="4" w:space="0"/>
              <w:right w:val="single" w:color="000000" w:sz="4" w:space="0"/>
            </w:tcBorders>
            <w:noWrap w:val="0"/>
            <w:vAlign w:val="center"/>
          </w:tcPr>
          <w:p w14:paraId="4FB11AF7">
            <w:pPr>
              <w:jc w:val="center"/>
              <w:rPr>
                <w:rFonts w:hint="eastAsia" w:ascii="宋体" w:hAnsi="宋体" w:eastAsia="宋体" w:cs="微软雅黑"/>
                <w:b/>
                <w:bCs/>
                <w:sz w:val="24"/>
                <w:highlight w:val="none"/>
                <w:lang w:eastAsia="zh-CN"/>
              </w:rPr>
            </w:pPr>
            <w:r>
              <w:rPr>
                <w:rFonts w:hint="eastAsia" w:ascii="宋体" w:hAnsi="宋体" w:eastAsia="宋体" w:cs="微软雅黑"/>
                <w:b/>
                <w:bCs/>
                <w:sz w:val="24"/>
                <w:highlight w:val="none"/>
                <w:lang w:eastAsia="zh-CN"/>
              </w:rPr>
              <w:t>序号</w:t>
            </w:r>
          </w:p>
        </w:tc>
        <w:tc>
          <w:tcPr>
            <w:tcW w:w="7907" w:type="dxa"/>
            <w:gridSpan w:val="2"/>
            <w:tcBorders>
              <w:top w:val="single" w:color="000000" w:sz="4" w:space="0"/>
              <w:left w:val="single" w:color="000000" w:sz="4" w:space="0"/>
              <w:bottom w:val="single" w:color="000000" w:sz="4" w:space="0"/>
              <w:right w:val="single" w:color="000000" w:sz="4" w:space="0"/>
            </w:tcBorders>
            <w:noWrap w:val="0"/>
            <w:vAlign w:val="center"/>
          </w:tcPr>
          <w:p w14:paraId="249FC753">
            <w:pPr>
              <w:jc w:val="center"/>
              <w:rPr>
                <w:rFonts w:ascii="宋体" w:hAnsi="宋体" w:eastAsia="宋体" w:cs="微软雅黑"/>
                <w:b/>
                <w:bCs/>
                <w:sz w:val="24"/>
                <w:highlight w:val="none"/>
              </w:rPr>
            </w:pPr>
            <w:r>
              <w:rPr>
                <w:rFonts w:hint="eastAsia" w:ascii="宋体" w:hAnsi="宋体" w:eastAsia="宋体"/>
                <w:b/>
                <w:sz w:val="24"/>
                <w:highlight w:val="none"/>
              </w:rPr>
              <w:t>软件系统技术要求</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ECAFF6D">
            <w:pPr>
              <w:jc w:val="center"/>
              <w:rPr>
                <w:rFonts w:hint="eastAsia" w:ascii="宋体" w:hAnsi="宋体" w:eastAsia="宋体" w:cs="微软雅黑"/>
                <w:b/>
                <w:sz w:val="24"/>
                <w:highlight w:val="none"/>
                <w:lang w:eastAsia="zh-CN"/>
              </w:rPr>
            </w:pPr>
            <w:r>
              <w:rPr>
                <w:rFonts w:hint="eastAsia" w:ascii="宋体" w:hAnsi="宋体" w:eastAsia="宋体" w:cs="微软雅黑"/>
                <w:b/>
                <w:sz w:val="24"/>
                <w:highlight w:val="none"/>
                <w:lang w:eastAsia="zh-CN"/>
              </w:rPr>
              <w:t>备注</w:t>
            </w:r>
          </w:p>
        </w:tc>
      </w:tr>
      <w:tr w14:paraId="469C5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9" w:hRule="atLeast"/>
        </w:trPr>
        <w:tc>
          <w:tcPr>
            <w:tcW w:w="703" w:type="dxa"/>
            <w:tcBorders>
              <w:top w:val="single" w:color="000000" w:sz="4" w:space="0"/>
              <w:left w:val="single" w:color="000000" w:sz="4" w:space="0"/>
              <w:bottom w:val="single" w:color="000000" w:sz="4" w:space="0"/>
              <w:right w:val="single" w:color="000000" w:sz="4" w:space="0"/>
            </w:tcBorders>
            <w:noWrap w:val="0"/>
            <w:vAlign w:val="center"/>
          </w:tcPr>
          <w:p w14:paraId="0A70DBF8">
            <w:pPr>
              <w:pStyle w:val="39"/>
              <w:ind w:left="0"/>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1</w:t>
            </w:r>
          </w:p>
        </w:tc>
        <w:tc>
          <w:tcPr>
            <w:tcW w:w="1359" w:type="dxa"/>
            <w:tcBorders>
              <w:top w:val="single" w:color="000000" w:sz="4" w:space="0"/>
              <w:left w:val="single" w:color="000000" w:sz="4" w:space="0"/>
              <w:bottom w:val="single" w:color="000000" w:sz="4" w:space="0"/>
              <w:right w:val="single" w:color="000000" w:sz="4" w:space="0"/>
            </w:tcBorders>
            <w:noWrap w:val="0"/>
            <w:vAlign w:val="center"/>
          </w:tcPr>
          <w:p w14:paraId="59AD845F">
            <w:pPr>
              <w:rPr>
                <w:rFonts w:ascii="宋体" w:hAnsi="宋体" w:eastAsia="宋体" w:cs="宋体"/>
                <w:sz w:val="24"/>
                <w:highlight w:val="none"/>
              </w:rPr>
            </w:pPr>
            <w:r>
              <w:rPr>
                <w:rFonts w:hint="eastAsia" w:ascii="宋体" w:hAnsi="宋体" w:eastAsia="宋体" w:cs="宋体"/>
                <w:sz w:val="24"/>
                <w:highlight w:val="none"/>
              </w:rPr>
              <w:t>★</w:t>
            </w:r>
            <w:r>
              <w:rPr>
                <w:rFonts w:ascii="宋体" w:hAnsi="宋体" w:eastAsia="宋体" w:cs="宋体"/>
                <w:sz w:val="24"/>
                <w:highlight w:val="none"/>
              </w:rPr>
              <w:t>处方管理</w:t>
            </w:r>
          </w:p>
        </w:tc>
        <w:tc>
          <w:tcPr>
            <w:tcW w:w="6548" w:type="dxa"/>
            <w:tcBorders>
              <w:top w:val="single" w:color="000000" w:sz="4" w:space="0"/>
              <w:left w:val="single" w:color="000000" w:sz="4" w:space="0"/>
              <w:bottom w:val="single" w:color="000000" w:sz="4" w:space="0"/>
              <w:right w:val="single" w:color="000000" w:sz="4" w:space="0"/>
            </w:tcBorders>
            <w:noWrap w:val="0"/>
            <w:vAlign w:val="center"/>
          </w:tcPr>
          <w:p w14:paraId="26E365C8">
            <w:pPr>
              <w:rPr>
                <w:rFonts w:ascii="宋体" w:hAnsi="宋体" w:eastAsia="宋体" w:cs="宋体"/>
                <w:sz w:val="24"/>
                <w:highlight w:val="none"/>
                <w:lang w:eastAsia="zh-CN"/>
              </w:rPr>
            </w:pPr>
            <w:r>
              <w:rPr>
                <w:rFonts w:ascii="宋体" w:hAnsi="宋体" w:eastAsia="宋体" w:cs="宋体"/>
                <w:sz w:val="24"/>
                <w:highlight w:val="none"/>
                <w:lang w:eastAsia="zh-CN"/>
              </w:rPr>
              <w:t>医疗机构电子处方的自动接收；</w:t>
            </w:r>
          </w:p>
          <w:p w14:paraId="6A63611A">
            <w:pPr>
              <w:rPr>
                <w:rFonts w:ascii="宋体" w:hAnsi="宋体" w:eastAsia="宋体" w:cs="宋体"/>
                <w:sz w:val="24"/>
                <w:highlight w:val="none"/>
                <w:lang w:eastAsia="zh-CN"/>
              </w:rPr>
            </w:pPr>
            <w:r>
              <w:rPr>
                <w:rFonts w:ascii="宋体" w:hAnsi="宋体" w:eastAsia="宋体" w:cs="宋体"/>
                <w:sz w:val="24"/>
                <w:highlight w:val="none"/>
                <w:lang w:eastAsia="zh-CN"/>
              </w:rPr>
              <w:t>手工处方和协定方的新增、查询、修改、复核和管理；</w:t>
            </w:r>
          </w:p>
          <w:p w14:paraId="1E0B45D8">
            <w:pPr>
              <w:rPr>
                <w:rFonts w:ascii="宋体" w:hAnsi="宋体" w:eastAsia="宋体" w:cs="宋体"/>
                <w:sz w:val="24"/>
                <w:highlight w:val="none"/>
                <w:lang w:eastAsia="zh-CN"/>
              </w:rPr>
            </w:pPr>
            <w:r>
              <w:rPr>
                <w:rFonts w:ascii="宋体" w:hAnsi="宋体" w:eastAsia="宋体" w:cs="宋体"/>
                <w:sz w:val="24"/>
                <w:highlight w:val="none"/>
                <w:lang w:eastAsia="zh-CN"/>
              </w:rPr>
              <w:t>处方审核业务操作；</w:t>
            </w:r>
          </w:p>
          <w:p w14:paraId="3FCD5937">
            <w:pPr>
              <w:rPr>
                <w:rFonts w:ascii="宋体" w:hAnsi="宋体" w:eastAsia="宋体" w:cs="宋体"/>
                <w:sz w:val="24"/>
                <w:highlight w:val="none"/>
                <w:lang w:eastAsia="zh-CN"/>
              </w:rPr>
            </w:pPr>
            <w:r>
              <w:rPr>
                <w:rFonts w:ascii="宋体" w:hAnsi="宋体" w:eastAsia="宋体" w:cs="宋体"/>
                <w:sz w:val="24"/>
                <w:highlight w:val="none"/>
                <w:lang w:eastAsia="zh-CN"/>
              </w:rPr>
              <w:t>处方作废和重下；</w:t>
            </w:r>
          </w:p>
          <w:p w14:paraId="025D3A6A">
            <w:pPr>
              <w:rPr>
                <w:rFonts w:ascii="宋体" w:hAnsi="宋体" w:eastAsia="宋体" w:cs="宋体"/>
                <w:sz w:val="24"/>
                <w:highlight w:val="none"/>
                <w:lang w:eastAsia="zh-CN"/>
              </w:rPr>
            </w:pPr>
            <w:r>
              <w:rPr>
                <w:rFonts w:ascii="宋体" w:hAnsi="宋体" w:eastAsia="宋体" w:cs="宋体"/>
                <w:sz w:val="24"/>
                <w:highlight w:val="none"/>
                <w:lang w:eastAsia="zh-CN"/>
              </w:rPr>
              <w:t>处方条码管理；</w:t>
            </w:r>
          </w:p>
          <w:p w14:paraId="3FA1B4BA">
            <w:pPr>
              <w:rPr>
                <w:rFonts w:ascii="宋体" w:hAnsi="宋体" w:eastAsia="宋体" w:cs="宋体"/>
                <w:sz w:val="24"/>
                <w:highlight w:val="none"/>
                <w:lang w:eastAsia="zh-CN"/>
              </w:rPr>
            </w:pPr>
            <w:r>
              <w:rPr>
                <w:rFonts w:ascii="宋体" w:hAnsi="宋体" w:eastAsia="宋体" w:cs="宋体"/>
                <w:sz w:val="24"/>
                <w:highlight w:val="none"/>
                <w:lang w:eastAsia="zh-CN"/>
              </w:rPr>
              <w:t>处方打印和条形码标签等打印；</w:t>
            </w:r>
          </w:p>
          <w:p w14:paraId="376FDB2D">
            <w:pPr>
              <w:rPr>
                <w:rFonts w:ascii="宋体" w:hAnsi="宋体" w:eastAsia="宋体" w:cs="宋体"/>
                <w:sz w:val="24"/>
                <w:highlight w:val="none"/>
                <w:lang w:eastAsia="zh-CN"/>
              </w:rPr>
            </w:pPr>
            <w:r>
              <w:rPr>
                <w:rFonts w:ascii="宋体" w:hAnsi="宋体" w:eastAsia="宋体" w:cs="宋体"/>
                <w:sz w:val="24"/>
                <w:highlight w:val="none"/>
                <w:lang w:eastAsia="zh-CN"/>
              </w:rPr>
              <w:t>处方查询，查询处方基本信息和操作流程记录（包括现场照片、</w:t>
            </w:r>
            <w:r>
              <w:rPr>
                <w:rFonts w:hint="eastAsia" w:ascii="宋体" w:hAnsi="宋体" w:eastAsia="宋体" w:cs="宋体"/>
                <w:sz w:val="24"/>
                <w:highlight w:val="none"/>
                <w:lang w:eastAsia="zh-CN"/>
              </w:rPr>
              <w:t>煎药</w:t>
            </w:r>
            <w:r>
              <w:rPr>
                <w:rFonts w:ascii="宋体" w:hAnsi="宋体" w:eastAsia="宋体" w:cs="宋体"/>
                <w:sz w:val="24"/>
                <w:highlight w:val="none"/>
                <w:lang w:eastAsia="zh-CN"/>
              </w:rPr>
              <w:t>温度曲线等）</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4E48EF1">
            <w:pPr>
              <w:rPr>
                <w:rFonts w:ascii="宋体" w:hAnsi="宋体" w:eastAsia="宋体" w:cs="宋体"/>
                <w:sz w:val="24"/>
                <w:highlight w:val="none"/>
                <w:lang w:eastAsia="zh-CN"/>
              </w:rPr>
            </w:pPr>
          </w:p>
        </w:tc>
      </w:tr>
      <w:tr w14:paraId="01B7AA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703" w:type="dxa"/>
            <w:tcBorders>
              <w:top w:val="single" w:color="000000" w:sz="4" w:space="0"/>
              <w:left w:val="single" w:color="000000" w:sz="4" w:space="0"/>
              <w:bottom w:val="single" w:color="000000" w:sz="4" w:space="0"/>
              <w:right w:val="single" w:color="000000" w:sz="4" w:space="0"/>
            </w:tcBorders>
            <w:noWrap w:val="0"/>
            <w:vAlign w:val="center"/>
          </w:tcPr>
          <w:p w14:paraId="7C320965">
            <w:pPr>
              <w:pStyle w:val="39"/>
              <w:ind w:left="0"/>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2</w:t>
            </w:r>
          </w:p>
        </w:tc>
        <w:tc>
          <w:tcPr>
            <w:tcW w:w="1359" w:type="dxa"/>
            <w:tcBorders>
              <w:top w:val="single" w:color="000000" w:sz="4" w:space="0"/>
              <w:left w:val="single" w:color="000000" w:sz="4" w:space="0"/>
              <w:bottom w:val="single" w:color="000000" w:sz="4" w:space="0"/>
              <w:right w:val="single" w:color="000000" w:sz="4" w:space="0"/>
            </w:tcBorders>
            <w:noWrap w:val="0"/>
            <w:vAlign w:val="center"/>
          </w:tcPr>
          <w:p w14:paraId="2F82741E">
            <w:pPr>
              <w:rPr>
                <w:rFonts w:ascii="宋体" w:hAnsi="宋体" w:eastAsia="宋体" w:cs="宋体"/>
                <w:sz w:val="24"/>
                <w:highlight w:val="none"/>
              </w:rPr>
            </w:pPr>
            <w:r>
              <w:rPr>
                <w:rFonts w:ascii="宋体" w:hAnsi="宋体" w:eastAsia="宋体" w:cs="宋体"/>
                <w:sz w:val="24"/>
                <w:highlight w:val="none"/>
              </w:rPr>
              <w:t>大屏展示</w:t>
            </w:r>
          </w:p>
        </w:tc>
        <w:tc>
          <w:tcPr>
            <w:tcW w:w="6548" w:type="dxa"/>
            <w:tcBorders>
              <w:top w:val="single" w:color="000000" w:sz="4" w:space="0"/>
              <w:left w:val="single" w:color="000000" w:sz="4" w:space="0"/>
              <w:bottom w:val="single" w:color="000000" w:sz="4" w:space="0"/>
              <w:right w:val="single" w:color="000000" w:sz="4" w:space="0"/>
            </w:tcBorders>
            <w:noWrap w:val="0"/>
            <w:vAlign w:val="center"/>
          </w:tcPr>
          <w:p w14:paraId="2A87E819">
            <w:pPr>
              <w:rPr>
                <w:rFonts w:ascii="宋体" w:hAnsi="宋体" w:eastAsia="宋体" w:cs="宋体"/>
                <w:sz w:val="24"/>
                <w:highlight w:val="none"/>
                <w:lang w:eastAsia="zh-CN"/>
              </w:rPr>
            </w:pPr>
            <w:r>
              <w:rPr>
                <w:rFonts w:ascii="宋体" w:hAnsi="宋体" w:eastAsia="宋体" w:cs="宋体"/>
                <w:sz w:val="24"/>
                <w:highlight w:val="none"/>
                <w:lang w:eastAsia="zh-CN"/>
              </w:rPr>
              <w:t>（1）展示当天的处方处理量</w:t>
            </w:r>
          </w:p>
          <w:p w14:paraId="058FE77F">
            <w:pPr>
              <w:rPr>
                <w:rFonts w:ascii="宋体" w:hAnsi="宋体" w:eastAsia="宋体" w:cs="宋体"/>
                <w:sz w:val="24"/>
                <w:highlight w:val="none"/>
                <w:lang w:eastAsia="zh-CN"/>
              </w:rPr>
            </w:pPr>
            <w:r>
              <w:rPr>
                <w:rFonts w:ascii="宋体" w:hAnsi="宋体" w:eastAsia="宋体" w:cs="宋体"/>
                <w:sz w:val="24"/>
                <w:highlight w:val="none"/>
                <w:lang w:eastAsia="zh-CN"/>
              </w:rPr>
              <w:t>（2）各个工序的待处理处方量等</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338C82A">
            <w:pPr>
              <w:rPr>
                <w:rFonts w:ascii="宋体" w:hAnsi="宋体" w:eastAsia="宋体" w:cs="宋体"/>
                <w:sz w:val="24"/>
                <w:highlight w:val="none"/>
                <w:lang w:eastAsia="zh-CN"/>
              </w:rPr>
            </w:pPr>
          </w:p>
        </w:tc>
      </w:tr>
      <w:tr w14:paraId="12F43C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4" w:hRule="atLeast"/>
        </w:trPr>
        <w:tc>
          <w:tcPr>
            <w:tcW w:w="703" w:type="dxa"/>
            <w:tcBorders>
              <w:top w:val="single" w:color="000000" w:sz="4" w:space="0"/>
              <w:left w:val="single" w:color="000000" w:sz="4" w:space="0"/>
              <w:bottom w:val="single" w:color="000000" w:sz="4" w:space="0"/>
              <w:right w:val="single" w:color="000000" w:sz="4" w:space="0"/>
            </w:tcBorders>
            <w:noWrap w:val="0"/>
            <w:vAlign w:val="center"/>
          </w:tcPr>
          <w:p w14:paraId="3F5B933C">
            <w:pPr>
              <w:pStyle w:val="39"/>
              <w:ind w:left="0"/>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3</w:t>
            </w:r>
          </w:p>
        </w:tc>
        <w:tc>
          <w:tcPr>
            <w:tcW w:w="1359" w:type="dxa"/>
            <w:tcBorders>
              <w:top w:val="single" w:color="000000" w:sz="4" w:space="0"/>
              <w:left w:val="single" w:color="000000" w:sz="4" w:space="0"/>
              <w:bottom w:val="single" w:color="000000" w:sz="4" w:space="0"/>
              <w:right w:val="single" w:color="000000" w:sz="4" w:space="0"/>
            </w:tcBorders>
            <w:noWrap w:val="0"/>
            <w:vAlign w:val="center"/>
          </w:tcPr>
          <w:p w14:paraId="752E0D34">
            <w:pPr>
              <w:rPr>
                <w:rFonts w:ascii="宋体" w:hAnsi="宋体" w:eastAsia="宋体" w:cs="宋体"/>
                <w:sz w:val="24"/>
                <w:highlight w:val="none"/>
              </w:rPr>
            </w:pPr>
            <w:r>
              <w:rPr>
                <w:rFonts w:ascii="宋体" w:hAnsi="宋体" w:eastAsia="宋体" w:cs="宋体"/>
                <w:sz w:val="24"/>
                <w:highlight w:val="none"/>
              </w:rPr>
              <w:t>设备管理</w:t>
            </w:r>
          </w:p>
        </w:tc>
        <w:tc>
          <w:tcPr>
            <w:tcW w:w="6548" w:type="dxa"/>
            <w:tcBorders>
              <w:top w:val="single" w:color="000000" w:sz="4" w:space="0"/>
              <w:left w:val="single" w:color="000000" w:sz="4" w:space="0"/>
              <w:bottom w:val="single" w:color="000000" w:sz="4" w:space="0"/>
              <w:right w:val="single" w:color="000000" w:sz="4" w:space="0"/>
            </w:tcBorders>
            <w:noWrap w:val="0"/>
            <w:vAlign w:val="center"/>
          </w:tcPr>
          <w:p w14:paraId="2C229A75">
            <w:pPr>
              <w:rPr>
                <w:rFonts w:ascii="宋体" w:hAnsi="宋体" w:eastAsia="宋体" w:cs="宋体"/>
                <w:sz w:val="24"/>
                <w:highlight w:val="none"/>
                <w:lang w:eastAsia="zh-CN"/>
              </w:rPr>
            </w:pPr>
            <w:r>
              <w:rPr>
                <w:rFonts w:ascii="宋体" w:hAnsi="宋体" w:eastAsia="宋体" w:cs="宋体"/>
                <w:sz w:val="24"/>
                <w:highlight w:val="none"/>
                <w:lang w:eastAsia="zh-CN"/>
              </w:rPr>
              <w:t>煎煮设备信息管理</w:t>
            </w:r>
          </w:p>
          <w:p w14:paraId="1E964C50">
            <w:pPr>
              <w:rPr>
                <w:rFonts w:ascii="宋体" w:hAnsi="宋体" w:eastAsia="宋体" w:cs="宋体"/>
                <w:sz w:val="24"/>
                <w:highlight w:val="none"/>
                <w:lang w:eastAsia="zh-CN"/>
              </w:rPr>
            </w:pPr>
            <w:r>
              <w:rPr>
                <w:rFonts w:ascii="宋体" w:hAnsi="宋体" w:eastAsia="宋体" w:cs="宋体"/>
                <w:sz w:val="24"/>
                <w:highlight w:val="none"/>
                <w:lang w:eastAsia="zh-CN"/>
              </w:rPr>
              <w:t>（1）全部设备信息管理</w:t>
            </w:r>
          </w:p>
          <w:p w14:paraId="6E1212C4">
            <w:pPr>
              <w:rPr>
                <w:rFonts w:ascii="宋体" w:hAnsi="宋体" w:eastAsia="宋体" w:cs="宋体"/>
                <w:sz w:val="24"/>
                <w:highlight w:val="none"/>
                <w:lang w:eastAsia="zh-CN"/>
              </w:rPr>
            </w:pPr>
            <w:r>
              <w:rPr>
                <w:rFonts w:ascii="宋体" w:hAnsi="宋体" w:eastAsia="宋体" w:cs="宋体"/>
                <w:sz w:val="24"/>
                <w:highlight w:val="none"/>
                <w:lang w:eastAsia="zh-CN"/>
              </w:rPr>
              <w:t>（2）设备的运行状态</w:t>
            </w:r>
          </w:p>
          <w:p w14:paraId="431DAE7D">
            <w:pPr>
              <w:rPr>
                <w:rFonts w:ascii="宋体" w:hAnsi="宋体" w:eastAsia="宋体" w:cs="宋体"/>
                <w:sz w:val="24"/>
                <w:highlight w:val="none"/>
                <w:lang w:eastAsia="zh-CN"/>
              </w:rPr>
            </w:pPr>
            <w:r>
              <w:rPr>
                <w:rFonts w:ascii="宋体" w:hAnsi="宋体" w:eastAsia="宋体" w:cs="宋体"/>
                <w:sz w:val="24"/>
                <w:highlight w:val="none"/>
                <w:lang w:eastAsia="zh-CN"/>
              </w:rPr>
              <w:t>（3）对设备的使用情况进行监控查询。</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B1DFD95">
            <w:pPr>
              <w:rPr>
                <w:rFonts w:ascii="宋体" w:hAnsi="宋体" w:eastAsia="宋体" w:cs="宋体"/>
                <w:sz w:val="24"/>
                <w:highlight w:val="none"/>
                <w:lang w:eastAsia="zh-CN"/>
              </w:rPr>
            </w:pPr>
          </w:p>
        </w:tc>
      </w:tr>
      <w:tr w14:paraId="499415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4" w:hRule="atLeast"/>
        </w:trPr>
        <w:tc>
          <w:tcPr>
            <w:tcW w:w="703" w:type="dxa"/>
            <w:tcBorders>
              <w:top w:val="single" w:color="000000" w:sz="4" w:space="0"/>
              <w:left w:val="single" w:color="000000" w:sz="4" w:space="0"/>
              <w:bottom w:val="single" w:color="000000" w:sz="4" w:space="0"/>
              <w:right w:val="single" w:color="000000" w:sz="4" w:space="0"/>
            </w:tcBorders>
            <w:noWrap w:val="0"/>
            <w:vAlign w:val="center"/>
          </w:tcPr>
          <w:p w14:paraId="00DADAC5">
            <w:pPr>
              <w:pStyle w:val="39"/>
              <w:ind w:left="0"/>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4</w:t>
            </w:r>
          </w:p>
        </w:tc>
        <w:tc>
          <w:tcPr>
            <w:tcW w:w="1359" w:type="dxa"/>
            <w:tcBorders>
              <w:top w:val="single" w:color="000000" w:sz="4" w:space="0"/>
              <w:left w:val="single" w:color="000000" w:sz="4" w:space="0"/>
              <w:bottom w:val="single" w:color="000000" w:sz="4" w:space="0"/>
              <w:right w:val="single" w:color="000000" w:sz="4" w:space="0"/>
            </w:tcBorders>
            <w:noWrap w:val="0"/>
            <w:vAlign w:val="center"/>
          </w:tcPr>
          <w:p w14:paraId="295F3080">
            <w:pPr>
              <w:rPr>
                <w:rFonts w:ascii="宋体" w:hAnsi="宋体" w:eastAsia="宋体" w:cs="宋体"/>
                <w:sz w:val="24"/>
                <w:highlight w:val="none"/>
              </w:rPr>
            </w:pPr>
            <w:r>
              <w:rPr>
                <w:rFonts w:ascii="宋体" w:hAnsi="宋体" w:eastAsia="宋体" w:cs="宋体"/>
                <w:sz w:val="24"/>
                <w:highlight w:val="none"/>
              </w:rPr>
              <w:t>基础数据管理</w:t>
            </w:r>
          </w:p>
        </w:tc>
        <w:tc>
          <w:tcPr>
            <w:tcW w:w="6548" w:type="dxa"/>
            <w:tcBorders>
              <w:top w:val="single" w:color="000000" w:sz="4" w:space="0"/>
              <w:left w:val="single" w:color="000000" w:sz="4" w:space="0"/>
              <w:bottom w:val="single" w:color="000000" w:sz="4" w:space="0"/>
              <w:right w:val="single" w:color="000000" w:sz="4" w:space="0"/>
            </w:tcBorders>
            <w:noWrap w:val="0"/>
            <w:vAlign w:val="center"/>
          </w:tcPr>
          <w:p w14:paraId="46B667D6">
            <w:pPr>
              <w:rPr>
                <w:rFonts w:ascii="宋体" w:hAnsi="宋体" w:eastAsia="宋体" w:cs="宋体"/>
                <w:sz w:val="24"/>
                <w:highlight w:val="none"/>
                <w:lang w:eastAsia="zh-CN"/>
              </w:rPr>
            </w:pPr>
            <w:r>
              <w:rPr>
                <w:rFonts w:ascii="宋体" w:hAnsi="宋体" w:eastAsia="宋体" w:cs="宋体"/>
                <w:sz w:val="24"/>
                <w:highlight w:val="none"/>
                <w:lang w:eastAsia="zh-CN"/>
              </w:rPr>
              <w:t>快递公司信息管理</w:t>
            </w:r>
          </w:p>
          <w:p w14:paraId="284E8C5A">
            <w:pPr>
              <w:rPr>
                <w:rFonts w:ascii="宋体" w:hAnsi="宋体" w:eastAsia="宋体" w:cs="宋体"/>
                <w:sz w:val="24"/>
                <w:highlight w:val="none"/>
                <w:lang w:eastAsia="zh-CN"/>
              </w:rPr>
            </w:pPr>
            <w:r>
              <w:rPr>
                <w:rFonts w:ascii="宋体" w:hAnsi="宋体" w:eastAsia="宋体" w:cs="宋体"/>
                <w:sz w:val="24"/>
                <w:highlight w:val="none"/>
                <w:lang w:eastAsia="zh-CN"/>
              </w:rPr>
              <w:t>医疗机构信息管理</w:t>
            </w:r>
          </w:p>
          <w:p w14:paraId="4BD99A04">
            <w:pPr>
              <w:rPr>
                <w:rFonts w:ascii="宋体" w:hAnsi="宋体" w:eastAsia="宋体" w:cs="宋体"/>
                <w:sz w:val="24"/>
                <w:highlight w:val="none"/>
                <w:lang w:eastAsia="zh-CN"/>
              </w:rPr>
            </w:pPr>
            <w:r>
              <w:rPr>
                <w:rFonts w:ascii="宋体" w:hAnsi="宋体" w:eastAsia="宋体" w:cs="宋体"/>
                <w:sz w:val="24"/>
                <w:highlight w:val="none"/>
                <w:lang w:eastAsia="zh-CN"/>
              </w:rPr>
              <w:t>处方相容规则管理</w:t>
            </w:r>
          </w:p>
          <w:p w14:paraId="321A421D">
            <w:pPr>
              <w:rPr>
                <w:rFonts w:ascii="宋体" w:hAnsi="宋体" w:eastAsia="宋体" w:cs="宋体"/>
                <w:sz w:val="24"/>
                <w:highlight w:val="none"/>
                <w:lang w:eastAsia="zh-CN"/>
              </w:rPr>
            </w:pPr>
            <w:r>
              <w:rPr>
                <w:rFonts w:ascii="宋体" w:hAnsi="宋体" w:eastAsia="宋体" w:cs="宋体"/>
                <w:sz w:val="24"/>
                <w:highlight w:val="none"/>
                <w:lang w:eastAsia="zh-CN"/>
              </w:rPr>
              <w:t>药品代码字典</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45A216D">
            <w:pPr>
              <w:rPr>
                <w:rFonts w:ascii="宋体" w:hAnsi="宋体" w:eastAsia="宋体" w:cs="宋体"/>
                <w:sz w:val="24"/>
                <w:highlight w:val="none"/>
                <w:lang w:eastAsia="zh-CN"/>
              </w:rPr>
            </w:pPr>
          </w:p>
        </w:tc>
      </w:tr>
      <w:tr w14:paraId="3576F1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03" w:type="dxa"/>
            <w:tcBorders>
              <w:top w:val="single" w:color="000000" w:sz="4" w:space="0"/>
              <w:left w:val="single" w:color="000000" w:sz="4" w:space="0"/>
              <w:bottom w:val="single" w:color="000000" w:sz="4" w:space="0"/>
              <w:right w:val="single" w:color="000000" w:sz="4" w:space="0"/>
            </w:tcBorders>
            <w:noWrap w:val="0"/>
            <w:vAlign w:val="center"/>
          </w:tcPr>
          <w:p w14:paraId="444F163D">
            <w:pPr>
              <w:pStyle w:val="39"/>
              <w:ind w:left="0"/>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5</w:t>
            </w:r>
          </w:p>
        </w:tc>
        <w:tc>
          <w:tcPr>
            <w:tcW w:w="1359" w:type="dxa"/>
            <w:tcBorders>
              <w:top w:val="single" w:color="000000" w:sz="4" w:space="0"/>
              <w:left w:val="single" w:color="000000" w:sz="4" w:space="0"/>
              <w:bottom w:val="single" w:color="000000" w:sz="4" w:space="0"/>
              <w:right w:val="single" w:color="000000" w:sz="4" w:space="0"/>
            </w:tcBorders>
            <w:noWrap w:val="0"/>
            <w:vAlign w:val="center"/>
          </w:tcPr>
          <w:p w14:paraId="020884BE">
            <w:pPr>
              <w:rPr>
                <w:rFonts w:ascii="宋体" w:hAnsi="宋体" w:eastAsia="宋体" w:cs="宋体"/>
                <w:sz w:val="24"/>
                <w:highlight w:val="none"/>
              </w:rPr>
            </w:pPr>
            <w:r>
              <w:rPr>
                <w:rFonts w:ascii="宋体" w:hAnsi="宋体" w:eastAsia="宋体" w:cs="宋体"/>
                <w:sz w:val="24"/>
                <w:highlight w:val="none"/>
              </w:rPr>
              <w:t>系统管理</w:t>
            </w:r>
          </w:p>
        </w:tc>
        <w:tc>
          <w:tcPr>
            <w:tcW w:w="6548" w:type="dxa"/>
            <w:tcBorders>
              <w:top w:val="single" w:color="000000" w:sz="4" w:space="0"/>
              <w:left w:val="single" w:color="000000" w:sz="4" w:space="0"/>
              <w:bottom w:val="single" w:color="000000" w:sz="4" w:space="0"/>
              <w:right w:val="single" w:color="000000" w:sz="4" w:space="0"/>
            </w:tcBorders>
            <w:noWrap w:val="0"/>
            <w:vAlign w:val="center"/>
          </w:tcPr>
          <w:p w14:paraId="46B2BA9E">
            <w:pPr>
              <w:rPr>
                <w:rFonts w:ascii="宋体" w:hAnsi="宋体" w:eastAsia="宋体" w:cs="宋体"/>
                <w:sz w:val="24"/>
                <w:highlight w:val="none"/>
                <w:lang w:eastAsia="zh-CN"/>
              </w:rPr>
            </w:pPr>
            <w:r>
              <w:rPr>
                <w:rFonts w:ascii="宋体" w:hAnsi="宋体" w:eastAsia="宋体" w:cs="宋体"/>
                <w:sz w:val="24"/>
                <w:highlight w:val="none"/>
                <w:lang w:eastAsia="zh-CN"/>
              </w:rPr>
              <w:t>用户管理、角色管理、部门管理、权限管理、菜单管理、日志查看</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002E33F">
            <w:pPr>
              <w:rPr>
                <w:rFonts w:ascii="宋体" w:hAnsi="宋体" w:eastAsia="宋体" w:cs="宋体"/>
                <w:sz w:val="24"/>
                <w:highlight w:val="none"/>
                <w:lang w:eastAsia="zh-CN"/>
              </w:rPr>
            </w:pPr>
          </w:p>
        </w:tc>
      </w:tr>
      <w:tr w14:paraId="49788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703" w:type="dxa"/>
            <w:tcBorders>
              <w:top w:val="single" w:color="000000" w:sz="4" w:space="0"/>
              <w:left w:val="single" w:color="000000" w:sz="4" w:space="0"/>
              <w:bottom w:val="single" w:color="000000" w:sz="4" w:space="0"/>
              <w:right w:val="single" w:color="000000" w:sz="4" w:space="0"/>
            </w:tcBorders>
            <w:noWrap w:val="0"/>
            <w:vAlign w:val="center"/>
          </w:tcPr>
          <w:p w14:paraId="79C8BBAA">
            <w:pPr>
              <w:pStyle w:val="39"/>
              <w:ind w:left="0"/>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6</w:t>
            </w:r>
          </w:p>
        </w:tc>
        <w:tc>
          <w:tcPr>
            <w:tcW w:w="1359" w:type="dxa"/>
            <w:tcBorders>
              <w:top w:val="single" w:color="000000" w:sz="4" w:space="0"/>
              <w:left w:val="single" w:color="000000" w:sz="4" w:space="0"/>
              <w:bottom w:val="single" w:color="000000" w:sz="4" w:space="0"/>
              <w:right w:val="single" w:color="000000" w:sz="4" w:space="0"/>
            </w:tcBorders>
            <w:noWrap w:val="0"/>
            <w:vAlign w:val="center"/>
          </w:tcPr>
          <w:p w14:paraId="64E017F0">
            <w:pPr>
              <w:rPr>
                <w:rFonts w:ascii="宋体" w:hAnsi="宋体" w:eastAsia="宋体" w:cs="宋体"/>
                <w:sz w:val="24"/>
                <w:highlight w:val="none"/>
              </w:rPr>
            </w:pPr>
            <w:r>
              <w:rPr>
                <w:rFonts w:hint="eastAsia" w:ascii="宋体" w:hAnsi="宋体" w:eastAsia="宋体" w:cs="宋体"/>
                <w:sz w:val="24"/>
                <w:highlight w:val="none"/>
              </w:rPr>
              <w:t>★</w:t>
            </w:r>
            <w:r>
              <w:rPr>
                <w:rFonts w:ascii="宋体" w:hAnsi="宋体" w:eastAsia="宋体" w:cs="宋体"/>
                <w:sz w:val="24"/>
                <w:highlight w:val="none"/>
              </w:rPr>
              <w:t>质量保障</w:t>
            </w:r>
          </w:p>
        </w:tc>
        <w:tc>
          <w:tcPr>
            <w:tcW w:w="6548" w:type="dxa"/>
            <w:tcBorders>
              <w:top w:val="single" w:color="000000" w:sz="4" w:space="0"/>
              <w:left w:val="single" w:color="000000" w:sz="4" w:space="0"/>
              <w:bottom w:val="single" w:color="000000" w:sz="4" w:space="0"/>
              <w:right w:val="single" w:color="000000" w:sz="4" w:space="0"/>
            </w:tcBorders>
            <w:noWrap w:val="0"/>
            <w:vAlign w:val="center"/>
          </w:tcPr>
          <w:p w14:paraId="2FA2A7A1">
            <w:pPr>
              <w:rPr>
                <w:rFonts w:ascii="宋体" w:hAnsi="宋体" w:eastAsia="宋体" w:cs="宋体"/>
                <w:sz w:val="24"/>
                <w:highlight w:val="none"/>
                <w:lang w:eastAsia="zh-CN"/>
              </w:rPr>
            </w:pPr>
            <w:r>
              <w:rPr>
                <w:rFonts w:ascii="宋体" w:hAnsi="宋体" w:eastAsia="宋体" w:cs="宋体"/>
                <w:sz w:val="24"/>
                <w:highlight w:val="none"/>
                <w:lang w:eastAsia="zh-CN"/>
              </w:rPr>
              <w:t>订单追溯：根据订单编号，查询审方员、</w:t>
            </w:r>
            <w:r>
              <w:rPr>
                <w:rFonts w:hint="eastAsia" w:ascii="宋体" w:hAnsi="宋体" w:eastAsia="宋体" w:cs="宋体"/>
                <w:sz w:val="24"/>
                <w:highlight w:val="none"/>
                <w:lang w:eastAsia="zh-CN"/>
              </w:rPr>
              <w:t>煎煮设备</w:t>
            </w:r>
            <w:r>
              <w:rPr>
                <w:rFonts w:ascii="宋体" w:hAnsi="宋体" w:eastAsia="宋体" w:cs="宋体"/>
                <w:sz w:val="24"/>
                <w:highlight w:val="none"/>
                <w:lang w:eastAsia="zh-CN"/>
              </w:rPr>
              <w:t>和时间、校方员、煎药员、包装员、发货员、物流等信息。</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A0EAEE7">
            <w:pPr>
              <w:rPr>
                <w:rFonts w:ascii="宋体" w:hAnsi="宋体" w:eastAsia="宋体" w:cs="宋体"/>
                <w:sz w:val="24"/>
                <w:highlight w:val="none"/>
                <w:lang w:eastAsia="zh-CN"/>
              </w:rPr>
            </w:pPr>
          </w:p>
        </w:tc>
      </w:tr>
      <w:tr w14:paraId="28373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703" w:type="dxa"/>
            <w:vMerge w:val="restart"/>
            <w:tcBorders>
              <w:top w:val="single" w:color="000000" w:sz="4" w:space="0"/>
              <w:left w:val="single" w:color="000000" w:sz="4" w:space="0"/>
              <w:right w:val="single" w:color="000000" w:sz="4" w:space="0"/>
            </w:tcBorders>
            <w:noWrap w:val="0"/>
            <w:vAlign w:val="center"/>
          </w:tcPr>
          <w:p w14:paraId="4C5B45CC">
            <w:pPr>
              <w:pStyle w:val="39"/>
              <w:ind w:left="0"/>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7</w:t>
            </w:r>
          </w:p>
        </w:tc>
        <w:tc>
          <w:tcPr>
            <w:tcW w:w="1359" w:type="dxa"/>
            <w:vMerge w:val="restart"/>
            <w:tcBorders>
              <w:top w:val="single" w:color="000000" w:sz="4" w:space="0"/>
              <w:left w:val="single" w:color="000000" w:sz="4" w:space="0"/>
              <w:bottom w:val="single" w:color="000000" w:sz="4" w:space="0"/>
              <w:right w:val="single" w:color="000000" w:sz="4" w:space="0"/>
            </w:tcBorders>
            <w:noWrap w:val="0"/>
            <w:vAlign w:val="center"/>
          </w:tcPr>
          <w:p w14:paraId="16819585">
            <w:pPr>
              <w:rPr>
                <w:rFonts w:ascii="宋体" w:hAnsi="宋体" w:eastAsia="宋体" w:cs="宋体"/>
                <w:sz w:val="24"/>
                <w:highlight w:val="none"/>
              </w:rPr>
            </w:pPr>
            <w:r>
              <w:rPr>
                <w:rFonts w:hint="eastAsia" w:ascii="宋体" w:hAnsi="宋体" w:eastAsia="宋体" w:cs="宋体"/>
                <w:sz w:val="24"/>
                <w:highlight w:val="none"/>
              </w:rPr>
              <w:t>★</w:t>
            </w:r>
            <w:r>
              <w:rPr>
                <w:rFonts w:ascii="宋体" w:hAnsi="宋体" w:eastAsia="宋体" w:cs="宋体"/>
                <w:sz w:val="24"/>
                <w:highlight w:val="none"/>
              </w:rPr>
              <w:t>系统接口</w:t>
            </w:r>
          </w:p>
        </w:tc>
        <w:tc>
          <w:tcPr>
            <w:tcW w:w="6548" w:type="dxa"/>
            <w:tcBorders>
              <w:top w:val="single" w:color="000000" w:sz="4" w:space="0"/>
              <w:left w:val="single" w:color="000000" w:sz="4" w:space="0"/>
              <w:bottom w:val="single" w:color="000000" w:sz="4" w:space="0"/>
              <w:right w:val="single" w:color="000000" w:sz="4" w:space="0"/>
            </w:tcBorders>
            <w:noWrap w:val="0"/>
            <w:vAlign w:val="center"/>
          </w:tcPr>
          <w:p w14:paraId="0A25DD58">
            <w:pPr>
              <w:rPr>
                <w:rFonts w:ascii="宋体" w:hAnsi="宋体" w:eastAsia="宋体" w:cs="宋体"/>
                <w:sz w:val="24"/>
                <w:highlight w:val="none"/>
                <w:lang w:eastAsia="zh-CN"/>
              </w:rPr>
            </w:pPr>
            <w:r>
              <w:rPr>
                <w:rFonts w:ascii="宋体" w:hAnsi="宋体" w:eastAsia="宋体" w:cs="宋体"/>
                <w:sz w:val="24"/>
                <w:highlight w:val="none"/>
                <w:lang w:eastAsia="zh-CN"/>
              </w:rPr>
              <w:t>（处方接口）-包括连接不同医疗机构HIS系统接口，其他系统接口</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4975F9A">
            <w:pPr>
              <w:rPr>
                <w:rFonts w:ascii="宋体" w:hAnsi="宋体" w:eastAsia="宋体" w:cs="宋体"/>
                <w:sz w:val="24"/>
                <w:highlight w:val="none"/>
                <w:lang w:eastAsia="zh-CN"/>
              </w:rPr>
            </w:pPr>
          </w:p>
        </w:tc>
      </w:tr>
      <w:tr w14:paraId="33111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03" w:type="dxa"/>
            <w:vMerge w:val="continue"/>
            <w:tcBorders>
              <w:left w:val="single" w:color="000000" w:sz="4" w:space="0"/>
              <w:right w:val="single" w:color="000000" w:sz="4" w:space="0"/>
            </w:tcBorders>
            <w:noWrap w:val="0"/>
            <w:vAlign w:val="center"/>
          </w:tcPr>
          <w:p w14:paraId="5EC46B5A">
            <w:pPr>
              <w:pStyle w:val="39"/>
              <w:numPr>
                <w:ilvl w:val="0"/>
                <w:numId w:val="10"/>
              </w:numPr>
              <w:ind w:left="0" w:firstLine="0"/>
              <w:jc w:val="center"/>
              <w:rPr>
                <w:rFonts w:ascii="宋体" w:hAnsi="宋体" w:eastAsia="宋体" w:cs="宋体"/>
                <w:sz w:val="24"/>
                <w:highlight w:val="none"/>
                <w:lang w:eastAsia="zh-CN"/>
              </w:rPr>
            </w:pPr>
          </w:p>
        </w:tc>
        <w:tc>
          <w:tcPr>
            <w:tcW w:w="13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E693D2">
            <w:pPr>
              <w:rPr>
                <w:rFonts w:ascii="宋体" w:hAnsi="宋体" w:eastAsia="宋体" w:cs="宋体"/>
                <w:sz w:val="24"/>
                <w:highlight w:val="none"/>
                <w:lang w:eastAsia="zh-CN"/>
              </w:rPr>
            </w:pPr>
          </w:p>
        </w:tc>
        <w:tc>
          <w:tcPr>
            <w:tcW w:w="6548" w:type="dxa"/>
            <w:tcBorders>
              <w:top w:val="single" w:color="000000" w:sz="4" w:space="0"/>
              <w:left w:val="single" w:color="000000" w:sz="4" w:space="0"/>
              <w:bottom w:val="single" w:color="000000" w:sz="4" w:space="0"/>
              <w:right w:val="single" w:color="000000" w:sz="4" w:space="0"/>
            </w:tcBorders>
            <w:noWrap w:val="0"/>
            <w:vAlign w:val="center"/>
          </w:tcPr>
          <w:p w14:paraId="09E697BC">
            <w:pPr>
              <w:rPr>
                <w:rFonts w:ascii="宋体" w:hAnsi="宋体" w:eastAsia="宋体" w:cs="宋体"/>
                <w:sz w:val="24"/>
                <w:highlight w:val="none"/>
                <w:lang w:eastAsia="zh-CN"/>
              </w:rPr>
            </w:pPr>
            <w:r>
              <w:rPr>
                <w:rFonts w:ascii="宋体" w:hAnsi="宋体" w:eastAsia="宋体" w:cs="宋体"/>
                <w:sz w:val="24"/>
                <w:highlight w:val="none"/>
                <w:lang w:eastAsia="zh-CN"/>
              </w:rPr>
              <w:t>（结算接口）-分医疗机构、提供按月、季的结算依据。</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357CA63">
            <w:pPr>
              <w:rPr>
                <w:rFonts w:ascii="宋体" w:hAnsi="宋体" w:eastAsia="宋体" w:cs="宋体"/>
                <w:sz w:val="24"/>
                <w:highlight w:val="none"/>
                <w:lang w:eastAsia="zh-CN"/>
              </w:rPr>
            </w:pPr>
          </w:p>
        </w:tc>
      </w:tr>
      <w:tr w14:paraId="737EA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 w:hRule="atLeast"/>
        </w:trPr>
        <w:tc>
          <w:tcPr>
            <w:tcW w:w="703" w:type="dxa"/>
            <w:vMerge w:val="continue"/>
            <w:tcBorders>
              <w:left w:val="single" w:color="000000" w:sz="4" w:space="0"/>
              <w:right w:val="single" w:color="000000" w:sz="4" w:space="0"/>
            </w:tcBorders>
            <w:noWrap w:val="0"/>
            <w:vAlign w:val="center"/>
          </w:tcPr>
          <w:p w14:paraId="332C3C58">
            <w:pPr>
              <w:pStyle w:val="39"/>
              <w:numPr>
                <w:ilvl w:val="0"/>
                <w:numId w:val="10"/>
              </w:numPr>
              <w:ind w:left="0" w:firstLine="0"/>
              <w:jc w:val="center"/>
              <w:rPr>
                <w:rFonts w:ascii="宋体" w:hAnsi="宋体" w:eastAsia="宋体" w:cs="宋体"/>
                <w:sz w:val="24"/>
                <w:highlight w:val="none"/>
                <w:lang w:eastAsia="zh-CN"/>
              </w:rPr>
            </w:pPr>
          </w:p>
        </w:tc>
        <w:tc>
          <w:tcPr>
            <w:tcW w:w="13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AFD433">
            <w:pPr>
              <w:rPr>
                <w:rFonts w:ascii="宋体" w:hAnsi="宋体" w:eastAsia="宋体" w:cs="宋体"/>
                <w:sz w:val="24"/>
                <w:highlight w:val="none"/>
                <w:lang w:eastAsia="zh-CN"/>
              </w:rPr>
            </w:pPr>
          </w:p>
        </w:tc>
        <w:tc>
          <w:tcPr>
            <w:tcW w:w="6548" w:type="dxa"/>
            <w:tcBorders>
              <w:top w:val="single" w:color="000000" w:sz="4" w:space="0"/>
              <w:left w:val="single" w:color="000000" w:sz="4" w:space="0"/>
              <w:bottom w:val="single" w:color="000000" w:sz="4" w:space="0"/>
              <w:right w:val="single" w:color="000000" w:sz="4" w:space="0"/>
            </w:tcBorders>
            <w:noWrap w:val="0"/>
            <w:vAlign w:val="center"/>
          </w:tcPr>
          <w:p w14:paraId="157E7D8B">
            <w:pPr>
              <w:rPr>
                <w:rFonts w:ascii="宋体" w:hAnsi="宋体" w:eastAsia="宋体" w:cs="宋体"/>
                <w:sz w:val="24"/>
                <w:highlight w:val="none"/>
                <w:lang w:eastAsia="zh-CN"/>
              </w:rPr>
            </w:pPr>
            <w:r>
              <w:rPr>
                <w:rFonts w:ascii="宋体" w:hAnsi="宋体" w:eastAsia="宋体" w:cs="宋体"/>
                <w:sz w:val="24"/>
                <w:highlight w:val="none"/>
                <w:lang w:eastAsia="zh-CN"/>
              </w:rPr>
              <w:t>（校方台设备接口）-连接自动/人工校方台。</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971A2F2">
            <w:pPr>
              <w:rPr>
                <w:rFonts w:ascii="宋体" w:hAnsi="宋体" w:eastAsia="宋体" w:cs="宋体"/>
                <w:sz w:val="24"/>
                <w:highlight w:val="none"/>
                <w:lang w:eastAsia="zh-CN"/>
              </w:rPr>
            </w:pPr>
          </w:p>
        </w:tc>
      </w:tr>
      <w:tr w14:paraId="48E22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703" w:type="dxa"/>
            <w:vMerge w:val="continue"/>
            <w:tcBorders>
              <w:left w:val="single" w:color="000000" w:sz="4" w:space="0"/>
              <w:right w:val="single" w:color="000000" w:sz="4" w:space="0"/>
            </w:tcBorders>
            <w:noWrap w:val="0"/>
            <w:vAlign w:val="center"/>
          </w:tcPr>
          <w:p w14:paraId="39D9BA7B">
            <w:pPr>
              <w:pStyle w:val="39"/>
              <w:numPr>
                <w:ilvl w:val="0"/>
                <w:numId w:val="10"/>
              </w:numPr>
              <w:ind w:left="0" w:firstLine="0"/>
              <w:jc w:val="center"/>
              <w:rPr>
                <w:rFonts w:ascii="宋体" w:hAnsi="宋体" w:eastAsia="宋体" w:cs="宋体"/>
                <w:sz w:val="24"/>
                <w:highlight w:val="none"/>
                <w:lang w:eastAsia="zh-CN"/>
              </w:rPr>
            </w:pPr>
          </w:p>
        </w:tc>
        <w:tc>
          <w:tcPr>
            <w:tcW w:w="13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6499D3">
            <w:pPr>
              <w:rPr>
                <w:rFonts w:ascii="宋体" w:hAnsi="宋体" w:eastAsia="宋体" w:cs="宋体"/>
                <w:sz w:val="24"/>
                <w:highlight w:val="none"/>
                <w:lang w:eastAsia="zh-CN"/>
              </w:rPr>
            </w:pPr>
          </w:p>
        </w:tc>
        <w:tc>
          <w:tcPr>
            <w:tcW w:w="6548" w:type="dxa"/>
            <w:tcBorders>
              <w:top w:val="single" w:color="000000" w:sz="4" w:space="0"/>
              <w:left w:val="single" w:color="000000" w:sz="4" w:space="0"/>
              <w:bottom w:val="single" w:color="000000" w:sz="4" w:space="0"/>
              <w:right w:val="single" w:color="000000" w:sz="4" w:space="0"/>
            </w:tcBorders>
            <w:noWrap w:val="0"/>
            <w:vAlign w:val="center"/>
          </w:tcPr>
          <w:p w14:paraId="03373963">
            <w:pPr>
              <w:rPr>
                <w:rFonts w:ascii="宋体" w:hAnsi="宋体" w:eastAsia="宋体" w:cs="宋体"/>
                <w:sz w:val="24"/>
                <w:highlight w:val="none"/>
                <w:lang w:eastAsia="zh-CN"/>
              </w:rPr>
            </w:pPr>
            <w:r>
              <w:rPr>
                <w:rFonts w:ascii="宋体" w:hAnsi="宋体" w:eastAsia="宋体" w:cs="宋体"/>
                <w:sz w:val="24"/>
                <w:highlight w:val="none"/>
                <w:lang w:eastAsia="zh-CN"/>
              </w:rPr>
              <w:t>（煎药/包装设备接口）</w:t>
            </w:r>
            <w:r>
              <w:rPr>
                <w:rFonts w:hint="eastAsia" w:ascii="宋体" w:hAnsi="宋体" w:eastAsia="宋体" w:cs="宋体"/>
                <w:sz w:val="24"/>
                <w:highlight w:val="none"/>
                <w:lang w:eastAsia="zh-CN"/>
              </w:rPr>
              <w:t>-</w:t>
            </w:r>
            <w:r>
              <w:rPr>
                <w:rFonts w:ascii="宋体" w:hAnsi="宋体" w:eastAsia="宋体" w:cs="宋体"/>
                <w:sz w:val="24"/>
                <w:highlight w:val="none"/>
                <w:lang w:eastAsia="zh-CN"/>
              </w:rPr>
              <w:t>提供处方信息给煎药设备；从煎药机获取状态信息；</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822D138">
            <w:pPr>
              <w:rPr>
                <w:rFonts w:ascii="宋体" w:hAnsi="宋体" w:eastAsia="宋体" w:cs="宋体"/>
                <w:sz w:val="24"/>
                <w:highlight w:val="none"/>
                <w:lang w:eastAsia="zh-CN"/>
              </w:rPr>
            </w:pPr>
          </w:p>
        </w:tc>
      </w:tr>
      <w:tr w14:paraId="51A1A3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03" w:type="dxa"/>
            <w:vMerge w:val="continue"/>
            <w:tcBorders>
              <w:left w:val="single" w:color="000000" w:sz="4" w:space="0"/>
              <w:right w:val="single" w:color="000000" w:sz="4" w:space="0"/>
            </w:tcBorders>
            <w:noWrap w:val="0"/>
            <w:vAlign w:val="center"/>
          </w:tcPr>
          <w:p w14:paraId="6622F2C7">
            <w:pPr>
              <w:pStyle w:val="39"/>
              <w:numPr>
                <w:ilvl w:val="0"/>
                <w:numId w:val="10"/>
              </w:numPr>
              <w:ind w:left="0" w:firstLine="0"/>
              <w:jc w:val="center"/>
              <w:rPr>
                <w:rFonts w:ascii="宋体" w:hAnsi="宋体" w:eastAsia="宋体" w:cs="宋体"/>
                <w:sz w:val="24"/>
                <w:highlight w:val="none"/>
                <w:lang w:eastAsia="zh-CN"/>
              </w:rPr>
            </w:pPr>
          </w:p>
        </w:tc>
        <w:tc>
          <w:tcPr>
            <w:tcW w:w="13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125B55">
            <w:pPr>
              <w:rPr>
                <w:rFonts w:ascii="宋体" w:hAnsi="宋体" w:eastAsia="宋体" w:cs="宋体"/>
                <w:sz w:val="24"/>
                <w:highlight w:val="none"/>
                <w:lang w:eastAsia="zh-CN"/>
              </w:rPr>
            </w:pPr>
          </w:p>
        </w:tc>
        <w:tc>
          <w:tcPr>
            <w:tcW w:w="6548" w:type="dxa"/>
            <w:tcBorders>
              <w:top w:val="single" w:color="000000" w:sz="4" w:space="0"/>
              <w:left w:val="single" w:color="000000" w:sz="4" w:space="0"/>
              <w:bottom w:val="single" w:color="000000" w:sz="4" w:space="0"/>
              <w:right w:val="single" w:color="000000" w:sz="4" w:space="0"/>
            </w:tcBorders>
            <w:noWrap w:val="0"/>
            <w:vAlign w:val="center"/>
          </w:tcPr>
          <w:p w14:paraId="52455A52">
            <w:pPr>
              <w:rPr>
                <w:rFonts w:ascii="宋体" w:hAnsi="宋体" w:eastAsia="宋体" w:cs="宋体"/>
                <w:sz w:val="24"/>
                <w:highlight w:val="none"/>
                <w:lang w:eastAsia="zh-CN"/>
              </w:rPr>
            </w:pPr>
            <w:r>
              <w:rPr>
                <w:rFonts w:ascii="宋体" w:hAnsi="宋体" w:eastAsia="宋体" w:cs="宋体"/>
                <w:sz w:val="24"/>
                <w:highlight w:val="none"/>
                <w:lang w:eastAsia="zh-CN"/>
              </w:rPr>
              <w:t>（发货系统接口）-从物流公司系统获取处方物流信息。</w:t>
            </w:r>
          </w:p>
          <w:p w14:paraId="3E4EF654">
            <w:pPr>
              <w:rPr>
                <w:rFonts w:ascii="宋体" w:hAnsi="宋体" w:eastAsia="宋体" w:cs="宋体"/>
                <w:sz w:val="24"/>
                <w:highlight w:val="none"/>
                <w:lang w:eastAsia="zh-CN"/>
              </w:rPr>
            </w:pPr>
            <w:r>
              <w:rPr>
                <w:rFonts w:hint="eastAsia" w:ascii="宋体" w:hAnsi="宋体" w:eastAsia="宋体" w:cs="宋体"/>
                <w:sz w:val="24"/>
                <w:highlight w:val="none"/>
                <w:lang w:eastAsia="zh-CN"/>
              </w:rPr>
              <w:t>物流单据与煎药订单数据交互。</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2947470">
            <w:pPr>
              <w:rPr>
                <w:rFonts w:ascii="宋体" w:hAnsi="宋体" w:eastAsia="宋体" w:cs="宋体"/>
                <w:sz w:val="24"/>
                <w:highlight w:val="none"/>
                <w:lang w:eastAsia="zh-CN"/>
              </w:rPr>
            </w:pPr>
          </w:p>
        </w:tc>
      </w:tr>
      <w:tr w14:paraId="11C29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2" w:hRule="atLeast"/>
        </w:trPr>
        <w:tc>
          <w:tcPr>
            <w:tcW w:w="703" w:type="dxa"/>
            <w:tcBorders>
              <w:left w:val="single" w:color="000000" w:sz="4" w:space="0"/>
              <w:right w:val="single" w:color="000000" w:sz="4" w:space="0"/>
            </w:tcBorders>
            <w:noWrap w:val="0"/>
            <w:vAlign w:val="center"/>
          </w:tcPr>
          <w:p w14:paraId="025EED75">
            <w:pPr>
              <w:pStyle w:val="39"/>
              <w:ind w:left="0"/>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8</w:t>
            </w:r>
          </w:p>
        </w:tc>
        <w:tc>
          <w:tcPr>
            <w:tcW w:w="1359" w:type="dxa"/>
            <w:tcBorders>
              <w:left w:val="single" w:color="000000" w:sz="4" w:space="0"/>
              <w:bottom w:val="single" w:color="000000" w:sz="4" w:space="0"/>
              <w:right w:val="single" w:color="000000" w:sz="4" w:space="0"/>
            </w:tcBorders>
            <w:noWrap w:val="0"/>
            <w:vAlign w:val="center"/>
          </w:tcPr>
          <w:p w14:paraId="77B4CD9E">
            <w:pPr>
              <w:rPr>
                <w:rFonts w:ascii="宋体" w:hAnsi="宋体" w:eastAsia="宋体" w:cs="宋体"/>
                <w:sz w:val="24"/>
                <w:highlight w:val="none"/>
              </w:rPr>
            </w:pPr>
            <w:r>
              <w:rPr>
                <w:rFonts w:hint="eastAsia" w:ascii="宋体" w:hAnsi="宋体" w:eastAsia="宋体" w:cs="宋体"/>
                <w:sz w:val="24"/>
                <w:highlight w:val="none"/>
              </w:rPr>
              <w:t>★预警管理</w:t>
            </w:r>
          </w:p>
        </w:tc>
        <w:tc>
          <w:tcPr>
            <w:tcW w:w="6548" w:type="dxa"/>
            <w:tcBorders>
              <w:top w:val="single" w:color="000000" w:sz="4" w:space="0"/>
              <w:left w:val="single" w:color="000000" w:sz="4" w:space="0"/>
              <w:bottom w:val="single" w:color="000000" w:sz="4" w:space="0"/>
              <w:right w:val="single" w:color="000000" w:sz="4" w:space="0"/>
            </w:tcBorders>
            <w:noWrap w:val="0"/>
            <w:vAlign w:val="center"/>
          </w:tcPr>
          <w:p w14:paraId="6F9796EC">
            <w:pPr>
              <w:rPr>
                <w:rFonts w:ascii="宋体" w:hAnsi="宋体" w:eastAsia="宋体" w:cs="宋体"/>
                <w:sz w:val="24"/>
                <w:highlight w:val="none"/>
                <w:lang w:eastAsia="zh-CN"/>
              </w:rPr>
            </w:pPr>
            <w:r>
              <w:rPr>
                <w:rFonts w:hint="eastAsia" w:ascii="宋体" w:hAnsi="宋体" w:eastAsia="宋体" w:cs="宋体"/>
                <w:sz w:val="24"/>
                <w:highlight w:val="none"/>
                <w:lang w:eastAsia="zh-CN"/>
              </w:rPr>
              <w:t>（1）故障信息：通讯故障信息；设备故障报警</w:t>
            </w:r>
          </w:p>
          <w:p w14:paraId="755BF36E">
            <w:pPr>
              <w:rPr>
                <w:rFonts w:ascii="宋体" w:hAnsi="宋体" w:eastAsia="宋体" w:cs="宋体"/>
                <w:sz w:val="24"/>
                <w:highlight w:val="none"/>
                <w:lang w:eastAsia="zh-CN"/>
              </w:rPr>
            </w:pPr>
            <w:r>
              <w:rPr>
                <w:rFonts w:hint="eastAsia" w:ascii="宋体" w:hAnsi="宋体" w:eastAsia="宋体" w:cs="宋体"/>
                <w:sz w:val="24"/>
                <w:highlight w:val="none"/>
                <w:lang w:eastAsia="zh-CN"/>
              </w:rPr>
              <w:t>（2）传输失败故障信息；</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CFC7D30">
            <w:pPr>
              <w:rPr>
                <w:rFonts w:ascii="宋体" w:hAnsi="宋体" w:eastAsia="宋体" w:cs="宋体"/>
                <w:sz w:val="24"/>
                <w:highlight w:val="none"/>
                <w:lang w:eastAsia="zh-CN"/>
              </w:rPr>
            </w:pPr>
          </w:p>
        </w:tc>
      </w:tr>
      <w:tr w14:paraId="402F0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4" w:hRule="atLeast"/>
        </w:trPr>
        <w:tc>
          <w:tcPr>
            <w:tcW w:w="703" w:type="dxa"/>
            <w:tcBorders>
              <w:left w:val="single" w:color="000000" w:sz="4" w:space="0"/>
              <w:right w:val="single" w:color="000000" w:sz="4" w:space="0"/>
            </w:tcBorders>
            <w:noWrap w:val="0"/>
            <w:vAlign w:val="center"/>
          </w:tcPr>
          <w:p w14:paraId="6A02D27F">
            <w:pPr>
              <w:pStyle w:val="39"/>
              <w:ind w:left="0"/>
              <w:jc w:val="center"/>
              <w:rPr>
                <w:rFonts w:ascii="宋体" w:hAnsi="宋体" w:eastAsia="宋体" w:cs="宋体"/>
                <w:sz w:val="24"/>
                <w:highlight w:val="none"/>
                <w:lang w:eastAsia="zh-CN"/>
              </w:rPr>
            </w:pPr>
            <w:r>
              <w:rPr>
                <w:rFonts w:hint="eastAsia" w:ascii="宋体" w:hAnsi="宋体" w:eastAsia="宋体" w:cs="宋体"/>
                <w:sz w:val="24"/>
                <w:highlight w:val="none"/>
                <w:lang w:eastAsia="zh-CN"/>
              </w:rPr>
              <w:t>9</w:t>
            </w:r>
          </w:p>
        </w:tc>
        <w:tc>
          <w:tcPr>
            <w:tcW w:w="1359" w:type="dxa"/>
            <w:tcBorders>
              <w:top w:val="single" w:color="000000" w:sz="4" w:space="0"/>
              <w:left w:val="single" w:color="000000" w:sz="4" w:space="0"/>
              <w:bottom w:val="single" w:color="000000" w:sz="4" w:space="0"/>
              <w:right w:val="single" w:color="000000" w:sz="4" w:space="0"/>
            </w:tcBorders>
            <w:noWrap w:val="0"/>
            <w:vAlign w:val="center"/>
          </w:tcPr>
          <w:p w14:paraId="1E205B23">
            <w:pPr>
              <w:rPr>
                <w:rFonts w:ascii="宋体" w:hAnsi="宋体" w:eastAsia="宋体" w:cs="宋体"/>
                <w:sz w:val="24"/>
                <w:highlight w:val="none"/>
                <w:lang w:eastAsia="zh-CN"/>
              </w:rPr>
            </w:pPr>
            <w:r>
              <w:rPr>
                <w:rFonts w:hint="eastAsia" w:ascii="宋体" w:hAnsi="宋体" w:eastAsia="宋体" w:cs="宋体"/>
                <w:sz w:val="24"/>
                <w:highlight w:val="none"/>
                <w:lang w:eastAsia="zh-CN"/>
              </w:rPr>
              <w:t>★</w:t>
            </w:r>
            <w:r>
              <w:rPr>
                <w:rFonts w:ascii="宋体" w:hAnsi="宋体" w:eastAsia="宋体" w:cs="宋体"/>
                <w:sz w:val="24"/>
                <w:highlight w:val="none"/>
                <w:lang w:eastAsia="zh-CN"/>
              </w:rPr>
              <w:t>煎药中心控制系统</w:t>
            </w:r>
            <w:r>
              <w:rPr>
                <w:rFonts w:hint="eastAsia" w:ascii="宋体" w:hAnsi="宋体" w:eastAsia="宋体" w:cs="宋体"/>
                <w:sz w:val="24"/>
                <w:highlight w:val="none"/>
                <w:lang w:eastAsia="zh-CN"/>
              </w:rPr>
              <w:t>-</w:t>
            </w:r>
            <w:r>
              <w:rPr>
                <w:rFonts w:ascii="宋体" w:hAnsi="宋体" w:eastAsia="宋体" w:cs="宋体"/>
                <w:sz w:val="24"/>
                <w:highlight w:val="none"/>
                <w:lang w:eastAsia="zh-CN"/>
              </w:rPr>
              <w:t>煎煮管理</w:t>
            </w:r>
          </w:p>
        </w:tc>
        <w:tc>
          <w:tcPr>
            <w:tcW w:w="6548" w:type="dxa"/>
            <w:tcBorders>
              <w:top w:val="single" w:color="000000" w:sz="4" w:space="0"/>
              <w:left w:val="single" w:color="000000" w:sz="4" w:space="0"/>
              <w:bottom w:val="single" w:color="000000" w:sz="4" w:space="0"/>
              <w:right w:val="single" w:color="000000" w:sz="4" w:space="0"/>
            </w:tcBorders>
            <w:noWrap w:val="0"/>
            <w:vAlign w:val="center"/>
          </w:tcPr>
          <w:p w14:paraId="090B370B">
            <w:pPr>
              <w:rPr>
                <w:rFonts w:ascii="宋体" w:hAnsi="宋体" w:eastAsia="宋体" w:cs="宋体"/>
                <w:sz w:val="24"/>
                <w:highlight w:val="none"/>
                <w:lang w:eastAsia="zh-CN"/>
              </w:rPr>
            </w:pPr>
            <w:r>
              <w:rPr>
                <w:rFonts w:ascii="宋体" w:hAnsi="宋体" w:eastAsia="宋体" w:cs="宋体"/>
                <w:sz w:val="24"/>
                <w:highlight w:val="none"/>
                <w:lang w:eastAsia="zh-CN"/>
              </w:rPr>
              <w:t>（1）</w:t>
            </w:r>
            <w:r>
              <w:rPr>
                <w:rFonts w:hint="eastAsia" w:ascii="宋体" w:hAnsi="宋体" w:eastAsia="宋体" w:cs="宋体"/>
                <w:sz w:val="24"/>
                <w:highlight w:val="none"/>
                <w:lang w:eastAsia="zh-CN"/>
              </w:rPr>
              <w:t>煎药从泡药、一煎二煎、先煎后下等全流程信息化</w:t>
            </w:r>
          </w:p>
          <w:p w14:paraId="4C7553FB">
            <w:pPr>
              <w:rPr>
                <w:rFonts w:ascii="宋体" w:hAnsi="宋体" w:eastAsia="宋体" w:cs="宋体"/>
                <w:sz w:val="24"/>
                <w:highlight w:val="none"/>
                <w:lang w:eastAsia="zh-CN"/>
              </w:rPr>
            </w:pPr>
            <w:r>
              <w:rPr>
                <w:rFonts w:hint="eastAsia" w:ascii="宋体" w:hAnsi="宋体" w:eastAsia="宋体" w:cs="宋体"/>
                <w:sz w:val="24"/>
                <w:highlight w:val="none"/>
                <w:lang w:eastAsia="zh-CN"/>
              </w:rPr>
              <w:t>（2）</w:t>
            </w:r>
            <w:r>
              <w:rPr>
                <w:rFonts w:ascii="宋体" w:hAnsi="宋体" w:eastAsia="宋体" w:cs="宋体"/>
                <w:sz w:val="24"/>
                <w:highlight w:val="none"/>
                <w:lang w:eastAsia="zh-CN"/>
              </w:rPr>
              <w:t>浸泡、煎药、包装等工序管理和记录</w:t>
            </w:r>
          </w:p>
          <w:p w14:paraId="6C7F5F30">
            <w:pPr>
              <w:rPr>
                <w:rFonts w:ascii="宋体" w:hAnsi="宋体" w:eastAsia="宋体" w:cs="宋体"/>
                <w:sz w:val="24"/>
                <w:highlight w:val="none"/>
                <w:lang w:eastAsia="zh-CN"/>
              </w:rPr>
            </w:pPr>
            <w:r>
              <w:rPr>
                <w:rFonts w:ascii="宋体" w:hAnsi="宋体" w:eastAsia="宋体" w:cs="宋体"/>
                <w:sz w:val="24"/>
                <w:highlight w:val="none"/>
                <w:lang w:eastAsia="zh-CN"/>
              </w:rPr>
              <w:t>（</w:t>
            </w:r>
            <w:r>
              <w:rPr>
                <w:rFonts w:hint="eastAsia" w:ascii="宋体" w:hAnsi="宋体" w:eastAsia="宋体" w:cs="宋体"/>
                <w:sz w:val="24"/>
                <w:highlight w:val="none"/>
                <w:lang w:eastAsia="zh-CN"/>
              </w:rPr>
              <w:t>3</w:t>
            </w:r>
            <w:r>
              <w:rPr>
                <w:rFonts w:ascii="宋体" w:hAnsi="宋体" w:eastAsia="宋体" w:cs="宋体"/>
                <w:sz w:val="24"/>
                <w:highlight w:val="none"/>
                <w:lang w:eastAsia="zh-CN"/>
              </w:rPr>
              <w:t>）可通过温度曲线对先煎后下进行监控</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6558BD4">
            <w:pPr>
              <w:rPr>
                <w:rFonts w:ascii="宋体" w:hAnsi="宋体" w:eastAsia="宋体" w:cs="宋体"/>
                <w:sz w:val="24"/>
                <w:highlight w:val="none"/>
                <w:lang w:eastAsia="zh-CN"/>
              </w:rPr>
            </w:pPr>
          </w:p>
        </w:tc>
      </w:tr>
      <w:tr w14:paraId="3468D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trPr>
        <w:tc>
          <w:tcPr>
            <w:tcW w:w="703" w:type="dxa"/>
            <w:tcBorders>
              <w:left w:val="single" w:color="000000" w:sz="4" w:space="0"/>
              <w:right w:val="single" w:color="000000" w:sz="4" w:space="0"/>
            </w:tcBorders>
            <w:noWrap w:val="0"/>
            <w:vAlign w:val="center"/>
          </w:tcPr>
          <w:p w14:paraId="1592901B">
            <w:pPr>
              <w:pStyle w:val="39"/>
              <w:ind w:left="0"/>
              <w:jc w:val="center"/>
              <w:rPr>
                <w:rFonts w:ascii="宋体" w:hAnsi="宋体" w:eastAsia="宋体" w:cs="宋体"/>
                <w:sz w:val="24"/>
                <w:highlight w:val="none"/>
                <w:lang w:eastAsia="zh-CN"/>
              </w:rPr>
            </w:pPr>
            <w:r>
              <w:rPr>
                <w:rFonts w:hint="eastAsia" w:ascii="宋体" w:hAnsi="宋体" w:eastAsia="宋体" w:cs="宋体"/>
                <w:sz w:val="24"/>
                <w:highlight w:val="none"/>
                <w:lang w:eastAsia="zh-CN"/>
              </w:rPr>
              <w:t>10</w:t>
            </w:r>
          </w:p>
        </w:tc>
        <w:tc>
          <w:tcPr>
            <w:tcW w:w="1359" w:type="dxa"/>
            <w:tcBorders>
              <w:top w:val="single" w:color="000000" w:sz="4" w:space="0"/>
              <w:left w:val="single" w:color="000000" w:sz="4" w:space="0"/>
              <w:bottom w:val="single" w:color="000000" w:sz="4" w:space="0"/>
              <w:right w:val="single" w:color="000000" w:sz="4" w:space="0"/>
            </w:tcBorders>
            <w:noWrap w:val="0"/>
            <w:vAlign w:val="center"/>
          </w:tcPr>
          <w:p w14:paraId="12A49169">
            <w:pPr>
              <w:rPr>
                <w:rFonts w:ascii="宋体" w:hAnsi="宋体" w:eastAsia="宋体" w:cs="宋体"/>
                <w:sz w:val="24"/>
                <w:highlight w:val="none"/>
                <w:lang w:eastAsia="zh-CN"/>
              </w:rPr>
            </w:pPr>
            <w:r>
              <w:rPr>
                <w:rFonts w:ascii="宋体" w:hAnsi="宋体" w:eastAsia="宋体" w:cs="宋体"/>
                <w:sz w:val="24"/>
                <w:highlight w:val="none"/>
                <w:lang w:eastAsia="zh-CN"/>
              </w:rPr>
              <w:t>煎药中心控制系统</w:t>
            </w:r>
            <w:r>
              <w:rPr>
                <w:rFonts w:hint="eastAsia" w:ascii="宋体" w:hAnsi="宋体" w:eastAsia="宋体" w:cs="宋体"/>
                <w:sz w:val="24"/>
                <w:highlight w:val="none"/>
                <w:lang w:eastAsia="zh-CN"/>
              </w:rPr>
              <w:t>-</w:t>
            </w:r>
            <w:r>
              <w:rPr>
                <w:rFonts w:ascii="宋体" w:hAnsi="宋体" w:eastAsia="宋体" w:cs="宋体"/>
                <w:sz w:val="24"/>
                <w:highlight w:val="none"/>
                <w:lang w:eastAsia="zh-CN"/>
              </w:rPr>
              <w:t>包装发货管理</w:t>
            </w:r>
          </w:p>
        </w:tc>
        <w:tc>
          <w:tcPr>
            <w:tcW w:w="6548" w:type="dxa"/>
            <w:tcBorders>
              <w:top w:val="single" w:color="000000" w:sz="4" w:space="0"/>
              <w:left w:val="single" w:color="000000" w:sz="4" w:space="0"/>
              <w:bottom w:val="single" w:color="000000" w:sz="4" w:space="0"/>
              <w:right w:val="single" w:color="000000" w:sz="4" w:space="0"/>
            </w:tcBorders>
            <w:noWrap w:val="0"/>
            <w:vAlign w:val="center"/>
          </w:tcPr>
          <w:p w14:paraId="544C0E0D">
            <w:pPr>
              <w:rPr>
                <w:rFonts w:ascii="宋体" w:hAnsi="宋体" w:eastAsia="宋体" w:cs="宋体"/>
                <w:sz w:val="24"/>
                <w:highlight w:val="none"/>
                <w:lang w:eastAsia="zh-CN"/>
              </w:rPr>
            </w:pPr>
            <w:r>
              <w:rPr>
                <w:rFonts w:ascii="宋体" w:hAnsi="宋体" w:eastAsia="宋体" w:cs="宋体"/>
                <w:sz w:val="24"/>
                <w:highlight w:val="none"/>
                <w:lang w:eastAsia="zh-CN"/>
              </w:rPr>
              <w:t>（1）中药处方包装的过程管理和记录</w:t>
            </w:r>
          </w:p>
          <w:p w14:paraId="6D7C5F49">
            <w:pPr>
              <w:rPr>
                <w:rFonts w:ascii="宋体" w:hAnsi="宋体" w:eastAsia="宋体" w:cs="宋体"/>
                <w:sz w:val="24"/>
                <w:highlight w:val="none"/>
                <w:lang w:eastAsia="zh-CN"/>
              </w:rPr>
            </w:pPr>
            <w:r>
              <w:rPr>
                <w:rFonts w:ascii="宋体" w:hAnsi="宋体" w:eastAsia="宋体" w:cs="宋体"/>
                <w:sz w:val="24"/>
                <w:highlight w:val="none"/>
                <w:lang w:eastAsia="zh-CN"/>
              </w:rPr>
              <w:t>（2）中药处方发货的过程管理和记录</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16F2054">
            <w:pPr>
              <w:rPr>
                <w:rFonts w:ascii="宋体" w:hAnsi="宋体" w:eastAsia="宋体" w:cs="宋体"/>
                <w:sz w:val="24"/>
                <w:highlight w:val="none"/>
                <w:lang w:eastAsia="zh-CN"/>
              </w:rPr>
            </w:pPr>
          </w:p>
        </w:tc>
      </w:tr>
      <w:tr w14:paraId="4093F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703" w:type="dxa"/>
            <w:tcBorders>
              <w:left w:val="single" w:color="000000" w:sz="4" w:space="0"/>
              <w:right w:val="single" w:color="000000" w:sz="4" w:space="0"/>
            </w:tcBorders>
            <w:noWrap w:val="0"/>
            <w:vAlign w:val="center"/>
          </w:tcPr>
          <w:p w14:paraId="59081A73">
            <w:pPr>
              <w:pStyle w:val="39"/>
              <w:ind w:left="0"/>
              <w:jc w:val="center"/>
              <w:rPr>
                <w:rFonts w:ascii="宋体" w:hAnsi="宋体" w:eastAsia="宋体" w:cs="宋体"/>
                <w:sz w:val="24"/>
                <w:highlight w:val="none"/>
                <w:lang w:eastAsia="zh-CN"/>
              </w:rPr>
            </w:pPr>
            <w:r>
              <w:rPr>
                <w:rFonts w:hint="eastAsia" w:ascii="宋体" w:hAnsi="宋体" w:eastAsia="宋体" w:cs="宋体"/>
                <w:sz w:val="24"/>
                <w:highlight w:val="none"/>
                <w:lang w:eastAsia="zh-CN"/>
              </w:rPr>
              <w:t>11</w:t>
            </w:r>
          </w:p>
        </w:tc>
        <w:tc>
          <w:tcPr>
            <w:tcW w:w="1359" w:type="dxa"/>
            <w:tcBorders>
              <w:top w:val="single" w:color="000000" w:sz="4" w:space="0"/>
              <w:left w:val="single" w:color="000000" w:sz="4" w:space="0"/>
              <w:bottom w:val="single" w:color="000000" w:sz="4" w:space="0"/>
              <w:right w:val="single" w:color="000000" w:sz="4" w:space="0"/>
            </w:tcBorders>
            <w:noWrap w:val="0"/>
            <w:vAlign w:val="center"/>
          </w:tcPr>
          <w:p w14:paraId="32D67C92">
            <w:pPr>
              <w:rPr>
                <w:rFonts w:ascii="宋体" w:hAnsi="宋体" w:eastAsia="宋体" w:cs="宋体"/>
                <w:sz w:val="24"/>
                <w:highlight w:val="none"/>
                <w:lang w:eastAsia="zh-CN"/>
              </w:rPr>
            </w:pPr>
            <w:r>
              <w:rPr>
                <w:rFonts w:ascii="宋体" w:hAnsi="宋体" w:eastAsia="宋体" w:cs="宋体"/>
                <w:sz w:val="24"/>
                <w:highlight w:val="none"/>
                <w:lang w:eastAsia="zh-CN"/>
              </w:rPr>
              <w:t>煎药中心控制系统</w:t>
            </w:r>
            <w:r>
              <w:rPr>
                <w:rFonts w:hint="eastAsia" w:ascii="宋体" w:hAnsi="宋体" w:eastAsia="宋体" w:cs="宋体"/>
                <w:sz w:val="24"/>
                <w:highlight w:val="none"/>
                <w:lang w:eastAsia="zh-CN"/>
              </w:rPr>
              <w:t>-</w:t>
            </w:r>
            <w:r>
              <w:rPr>
                <w:rFonts w:ascii="宋体" w:hAnsi="宋体" w:eastAsia="宋体" w:cs="宋体"/>
                <w:sz w:val="24"/>
                <w:highlight w:val="none"/>
                <w:lang w:eastAsia="zh-CN"/>
              </w:rPr>
              <w:t>绩效管理</w:t>
            </w:r>
          </w:p>
        </w:tc>
        <w:tc>
          <w:tcPr>
            <w:tcW w:w="6548" w:type="dxa"/>
            <w:tcBorders>
              <w:top w:val="single" w:color="000000" w:sz="4" w:space="0"/>
              <w:left w:val="single" w:color="000000" w:sz="4" w:space="0"/>
              <w:bottom w:val="single" w:color="000000" w:sz="4" w:space="0"/>
              <w:right w:val="single" w:color="000000" w:sz="4" w:space="0"/>
            </w:tcBorders>
            <w:noWrap w:val="0"/>
            <w:vAlign w:val="center"/>
          </w:tcPr>
          <w:p w14:paraId="6422193C">
            <w:pPr>
              <w:rPr>
                <w:rFonts w:ascii="宋体" w:hAnsi="宋体" w:eastAsia="宋体" w:cs="宋体"/>
                <w:sz w:val="24"/>
                <w:highlight w:val="none"/>
                <w:lang w:eastAsia="zh-CN"/>
              </w:rPr>
            </w:pPr>
            <w:r>
              <w:rPr>
                <w:rFonts w:ascii="宋体" w:hAnsi="宋体" w:eastAsia="宋体" w:cs="宋体"/>
                <w:sz w:val="24"/>
                <w:highlight w:val="none"/>
                <w:lang w:eastAsia="zh-CN"/>
              </w:rPr>
              <w:t>（1）按人员、按工序统计工作量</w:t>
            </w:r>
          </w:p>
          <w:p w14:paraId="5A4B9811">
            <w:pPr>
              <w:rPr>
                <w:rFonts w:ascii="宋体" w:hAnsi="宋体" w:eastAsia="宋体" w:cs="宋体"/>
                <w:sz w:val="24"/>
                <w:highlight w:val="none"/>
              </w:rPr>
            </w:pPr>
            <w:r>
              <w:rPr>
                <w:rFonts w:ascii="宋体" w:hAnsi="宋体" w:eastAsia="宋体" w:cs="宋体"/>
                <w:sz w:val="24"/>
                <w:highlight w:val="none"/>
              </w:rPr>
              <w:t>（2）人员绩效分析</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A43B3EE">
            <w:pPr>
              <w:rPr>
                <w:rFonts w:ascii="宋体" w:hAnsi="宋体" w:eastAsia="宋体" w:cs="宋体"/>
                <w:sz w:val="24"/>
                <w:highlight w:val="none"/>
              </w:rPr>
            </w:pPr>
          </w:p>
        </w:tc>
      </w:tr>
      <w:tr w14:paraId="641FD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4" w:hRule="atLeast"/>
        </w:trPr>
        <w:tc>
          <w:tcPr>
            <w:tcW w:w="703" w:type="dxa"/>
            <w:tcBorders>
              <w:left w:val="single" w:color="000000" w:sz="4" w:space="0"/>
              <w:right w:val="single" w:color="000000" w:sz="4" w:space="0"/>
            </w:tcBorders>
            <w:noWrap w:val="0"/>
            <w:vAlign w:val="center"/>
          </w:tcPr>
          <w:p w14:paraId="2937BE68">
            <w:pPr>
              <w:pStyle w:val="39"/>
              <w:ind w:left="0"/>
              <w:jc w:val="center"/>
              <w:rPr>
                <w:rFonts w:ascii="宋体" w:hAnsi="宋体" w:eastAsia="宋体" w:cs="宋体"/>
                <w:sz w:val="24"/>
                <w:highlight w:val="none"/>
                <w:lang w:eastAsia="zh-CN"/>
              </w:rPr>
            </w:pPr>
            <w:r>
              <w:rPr>
                <w:rFonts w:hint="eastAsia" w:ascii="宋体" w:hAnsi="宋体" w:eastAsia="宋体" w:cs="宋体"/>
                <w:sz w:val="24"/>
                <w:highlight w:val="none"/>
                <w:lang w:eastAsia="zh-CN"/>
              </w:rPr>
              <w:t>12</w:t>
            </w:r>
          </w:p>
        </w:tc>
        <w:tc>
          <w:tcPr>
            <w:tcW w:w="1359" w:type="dxa"/>
            <w:tcBorders>
              <w:top w:val="single" w:color="000000" w:sz="4" w:space="0"/>
              <w:left w:val="single" w:color="000000" w:sz="4" w:space="0"/>
              <w:bottom w:val="single" w:color="000000" w:sz="4" w:space="0"/>
              <w:right w:val="single" w:color="000000" w:sz="4" w:space="0"/>
            </w:tcBorders>
            <w:noWrap w:val="0"/>
            <w:vAlign w:val="center"/>
          </w:tcPr>
          <w:p w14:paraId="7FD4FF08">
            <w:pPr>
              <w:rPr>
                <w:rFonts w:ascii="宋体" w:hAnsi="宋体" w:eastAsia="宋体" w:cs="宋体"/>
                <w:sz w:val="24"/>
                <w:highlight w:val="none"/>
                <w:lang w:eastAsia="zh-CN"/>
              </w:rPr>
            </w:pPr>
            <w:r>
              <w:rPr>
                <w:rFonts w:ascii="宋体" w:hAnsi="宋体" w:eastAsia="宋体" w:cs="宋体"/>
                <w:sz w:val="24"/>
                <w:highlight w:val="none"/>
                <w:lang w:eastAsia="zh-CN"/>
              </w:rPr>
              <w:t>煎药中心控制系统</w:t>
            </w:r>
            <w:r>
              <w:rPr>
                <w:rFonts w:hint="eastAsia" w:ascii="宋体" w:hAnsi="宋体" w:eastAsia="宋体" w:cs="宋体"/>
                <w:sz w:val="24"/>
                <w:highlight w:val="none"/>
                <w:lang w:eastAsia="zh-CN"/>
              </w:rPr>
              <w:t>-</w:t>
            </w:r>
            <w:r>
              <w:rPr>
                <w:rFonts w:ascii="宋体" w:hAnsi="宋体" w:eastAsia="宋体" w:cs="宋体"/>
                <w:sz w:val="24"/>
                <w:highlight w:val="none"/>
                <w:lang w:eastAsia="zh-CN"/>
              </w:rPr>
              <w:t>患者追溯</w:t>
            </w:r>
          </w:p>
        </w:tc>
        <w:tc>
          <w:tcPr>
            <w:tcW w:w="6548" w:type="dxa"/>
            <w:tcBorders>
              <w:top w:val="single" w:color="000000" w:sz="4" w:space="0"/>
              <w:left w:val="single" w:color="000000" w:sz="4" w:space="0"/>
              <w:bottom w:val="single" w:color="000000" w:sz="4" w:space="0"/>
              <w:right w:val="single" w:color="000000" w:sz="4" w:space="0"/>
            </w:tcBorders>
            <w:noWrap w:val="0"/>
            <w:vAlign w:val="center"/>
          </w:tcPr>
          <w:p w14:paraId="668532CF">
            <w:pPr>
              <w:rPr>
                <w:rFonts w:ascii="宋体" w:hAnsi="宋体" w:eastAsia="宋体" w:cs="宋体"/>
                <w:sz w:val="24"/>
                <w:highlight w:val="none"/>
                <w:lang w:eastAsia="zh-CN"/>
              </w:rPr>
            </w:pPr>
            <w:r>
              <w:rPr>
                <w:rFonts w:ascii="宋体" w:hAnsi="宋体" w:eastAsia="宋体" w:cs="宋体"/>
                <w:sz w:val="24"/>
                <w:highlight w:val="none"/>
                <w:lang w:eastAsia="zh-CN"/>
              </w:rPr>
              <w:t>（1）公众号查询链接</w:t>
            </w:r>
          </w:p>
          <w:p w14:paraId="763B92D5">
            <w:pPr>
              <w:rPr>
                <w:rFonts w:ascii="宋体" w:hAnsi="宋体" w:eastAsia="宋体" w:cs="宋体"/>
                <w:sz w:val="24"/>
                <w:highlight w:val="none"/>
                <w:lang w:eastAsia="zh-CN"/>
              </w:rPr>
            </w:pPr>
            <w:r>
              <w:rPr>
                <w:rFonts w:ascii="宋体" w:hAnsi="宋体" w:eastAsia="宋体" w:cs="宋体"/>
                <w:sz w:val="24"/>
                <w:highlight w:val="none"/>
                <w:lang w:eastAsia="zh-CN"/>
              </w:rPr>
              <w:t>（2）查询验证</w:t>
            </w:r>
          </w:p>
          <w:p w14:paraId="7986D733">
            <w:pPr>
              <w:rPr>
                <w:rFonts w:ascii="宋体" w:hAnsi="宋体" w:eastAsia="宋体" w:cs="宋体"/>
                <w:sz w:val="24"/>
                <w:highlight w:val="none"/>
                <w:lang w:eastAsia="zh-CN"/>
              </w:rPr>
            </w:pPr>
            <w:r>
              <w:rPr>
                <w:rFonts w:ascii="宋体" w:hAnsi="宋体" w:eastAsia="宋体" w:cs="宋体"/>
                <w:sz w:val="24"/>
                <w:highlight w:val="none"/>
                <w:lang w:eastAsia="zh-CN"/>
              </w:rPr>
              <w:t>（3）追溯查询患者信息、药方及对应生产商、操作人员、过程节点的二维码追溯展示</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5D1F3FC">
            <w:pPr>
              <w:rPr>
                <w:rFonts w:ascii="宋体" w:hAnsi="宋体" w:eastAsia="宋体" w:cs="宋体"/>
                <w:sz w:val="24"/>
                <w:highlight w:val="none"/>
                <w:lang w:eastAsia="zh-CN"/>
              </w:rPr>
            </w:pPr>
          </w:p>
        </w:tc>
      </w:tr>
      <w:tr w14:paraId="026C9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4" w:hRule="atLeast"/>
        </w:trPr>
        <w:tc>
          <w:tcPr>
            <w:tcW w:w="703" w:type="dxa"/>
            <w:tcBorders>
              <w:left w:val="single" w:color="000000" w:sz="4" w:space="0"/>
              <w:right w:val="single" w:color="000000" w:sz="4" w:space="0"/>
            </w:tcBorders>
            <w:noWrap w:val="0"/>
            <w:vAlign w:val="center"/>
          </w:tcPr>
          <w:p w14:paraId="2400F75C">
            <w:pPr>
              <w:pStyle w:val="39"/>
              <w:ind w:left="0"/>
              <w:jc w:val="center"/>
              <w:rPr>
                <w:rFonts w:ascii="宋体" w:hAnsi="宋体" w:eastAsia="宋体" w:cs="宋体"/>
                <w:sz w:val="24"/>
                <w:highlight w:val="none"/>
                <w:lang w:eastAsia="zh-CN"/>
              </w:rPr>
            </w:pPr>
            <w:r>
              <w:rPr>
                <w:rFonts w:hint="eastAsia" w:ascii="宋体" w:hAnsi="宋体" w:eastAsia="宋体" w:cs="宋体"/>
                <w:sz w:val="24"/>
                <w:highlight w:val="none"/>
                <w:lang w:eastAsia="zh-CN"/>
              </w:rPr>
              <w:t>13</w:t>
            </w:r>
          </w:p>
        </w:tc>
        <w:tc>
          <w:tcPr>
            <w:tcW w:w="1359" w:type="dxa"/>
            <w:tcBorders>
              <w:top w:val="single" w:color="000000" w:sz="4" w:space="0"/>
              <w:left w:val="single" w:color="000000" w:sz="4" w:space="0"/>
              <w:bottom w:val="single" w:color="000000" w:sz="4" w:space="0"/>
              <w:right w:val="single" w:color="000000" w:sz="4" w:space="0"/>
            </w:tcBorders>
            <w:noWrap w:val="0"/>
            <w:vAlign w:val="center"/>
          </w:tcPr>
          <w:p w14:paraId="2EF45203">
            <w:pPr>
              <w:rPr>
                <w:rFonts w:ascii="宋体" w:hAnsi="宋体" w:eastAsia="宋体" w:cs="宋体"/>
                <w:sz w:val="24"/>
                <w:highlight w:val="none"/>
                <w:lang w:eastAsia="zh-CN"/>
              </w:rPr>
            </w:pPr>
            <w:r>
              <w:rPr>
                <w:rFonts w:ascii="宋体" w:hAnsi="宋体" w:eastAsia="宋体" w:cs="宋体"/>
                <w:sz w:val="24"/>
                <w:highlight w:val="none"/>
                <w:lang w:eastAsia="zh-CN"/>
              </w:rPr>
              <w:t>煎药中心控制系统</w:t>
            </w:r>
            <w:r>
              <w:rPr>
                <w:rFonts w:hint="eastAsia" w:ascii="宋体" w:hAnsi="宋体" w:eastAsia="宋体" w:cs="宋体"/>
                <w:sz w:val="24"/>
                <w:highlight w:val="none"/>
                <w:lang w:eastAsia="zh-CN"/>
              </w:rPr>
              <w:t>-</w:t>
            </w:r>
            <w:r>
              <w:rPr>
                <w:rFonts w:ascii="宋体" w:hAnsi="宋体" w:eastAsia="宋体" w:cs="宋体"/>
                <w:sz w:val="24"/>
                <w:highlight w:val="none"/>
                <w:lang w:eastAsia="zh-CN"/>
              </w:rPr>
              <w:t>医疗机构及物流对账</w:t>
            </w:r>
          </w:p>
        </w:tc>
        <w:tc>
          <w:tcPr>
            <w:tcW w:w="6548" w:type="dxa"/>
            <w:tcBorders>
              <w:top w:val="single" w:color="000000" w:sz="4" w:space="0"/>
              <w:left w:val="single" w:color="000000" w:sz="4" w:space="0"/>
              <w:bottom w:val="single" w:color="000000" w:sz="4" w:space="0"/>
              <w:right w:val="single" w:color="000000" w:sz="4" w:space="0"/>
            </w:tcBorders>
            <w:noWrap w:val="0"/>
            <w:vAlign w:val="center"/>
          </w:tcPr>
          <w:p w14:paraId="0A6492E8">
            <w:pPr>
              <w:rPr>
                <w:rFonts w:ascii="宋体" w:hAnsi="宋体" w:eastAsia="宋体" w:cs="宋体"/>
                <w:sz w:val="24"/>
                <w:highlight w:val="none"/>
                <w:lang w:eastAsia="zh-CN"/>
              </w:rPr>
            </w:pPr>
            <w:r>
              <w:rPr>
                <w:rFonts w:ascii="宋体" w:hAnsi="宋体" w:eastAsia="宋体" w:cs="宋体"/>
                <w:sz w:val="24"/>
                <w:highlight w:val="none"/>
                <w:lang w:eastAsia="zh-CN"/>
              </w:rPr>
              <w:t>（1）分医疗机构、提供按月、季的结算依据，例如代煎费用查询</w:t>
            </w:r>
          </w:p>
          <w:p w14:paraId="22965DB8">
            <w:pPr>
              <w:rPr>
                <w:rFonts w:ascii="宋体" w:hAnsi="宋体" w:eastAsia="宋体" w:cs="宋体"/>
                <w:sz w:val="24"/>
                <w:highlight w:val="none"/>
                <w:lang w:eastAsia="zh-CN"/>
              </w:rPr>
            </w:pPr>
            <w:r>
              <w:rPr>
                <w:rFonts w:ascii="宋体" w:hAnsi="宋体" w:eastAsia="宋体" w:cs="宋体"/>
                <w:sz w:val="24"/>
                <w:highlight w:val="none"/>
                <w:lang w:eastAsia="zh-CN"/>
              </w:rPr>
              <w:t>（2）医疗机构可根据导出的表格数据进行对账</w:t>
            </w:r>
          </w:p>
          <w:p w14:paraId="3CE9A1ED">
            <w:pPr>
              <w:rPr>
                <w:rFonts w:ascii="宋体" w:hAnsi="宋体" w:eastAsia="宋体" w:cs="宋体"/>
                <w:sz w:val="24"/>
                <w:highlight w:val="none"/>
                <w:lang w:eastAsia="zh-CN"/>
              </w:rPr>
            </w:pPr>
            <w:r>
              <w:rPr>
                <w:rFonts w:ascii="宋体" w:hAnsi="宋体" w:eastAsia="宋体" w:cs="宋体"/>
                <w:sz w:val="24"/>
                <w:highlight w:val="none"/>
                <w:lang w:eastAsia="zh-CN"/>
              </w:rPr>
              <w:t>（3）物流单据数量查询对账</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3E00138">
            <w:pPr>
              <w:rPr>
                <w:rFonts w:ascii="宋体" w:hAnsi="宋体" w:eastAsia="宋体" w:cs="宋体"/>
                <w:sz w:val="24"/>
                <w:highlight w:val="none"/>
                <w:lang w:eastAsia="zh-CN"/>
              </w:rPr>
            </w:pPr>
          </w:p>
        </w:tc>
      </w:tr>
    </w:tbl>
    <w:p w14:paraId="1245A63B">
      <w:pPr>
        <w:spacing w:line="540" w:lineRule="exact"/>
        <w:ind w:firstLine="482" w:firstLineChars="200"/>
        <w:jc w:val="both"/>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（二）全自动化煎药系统</w:t>
      </w:r>
    </w:p>
    <w:p w14:paraId="50E40B70">
      <w:pPr>
        <w:spacing w:line="360" w:lineRule="auto"/>
        <w:ind w:firstLine="480" w:firstLineChars="200"/>
        <w:jc w:val="both"/>
        <w:rPr>
          <w:rFonts w:ascii="宋体" w:hAnsi="宋体" w:eastAsia="宋体" w:cs="宋体"/>
          <w:b/>
          <w:bCs/>
          <w:sz w:val="24"/>
          <w:szCs w:val="24"/>
          <w:highlight w:val="none"/>
          <w:lang w:eastAsia="zh-CN"/>
        </w:rPr>
      </w:pPr>
      <w:r>
        <w:rPr>
          <w:rFonts w:hint="eastAsia" w:ascii="宋体" w:hAnsi="宋体" w:eastAsia="宋体" w:cs="宋体"/>
          <w:sz w:val="24"/>
          <w:szCs w:val="24"/>
          <w:highlight w:val="none"/>
          <w:lang w:eastAsia="zh-CN"/>
        </w:rPr>
        <w:t>本套系统设备实施内容为：调剂好的药人工加入到煎药锅内，煎药设备自动进行煎药，煎药过程中加水、浸泡、煎药、药液自动包装并打码</w:t>
      </w:r>
      <w:r>
        <w:rPr>
          <w:rFonts w:hint="eastAsia" w:ascii="宋体" w:hAnsi="宋体" w:eastAsia="宋体" w:cs="宋体"/>
          <w:sz w:val="24"/>
          <w:szCs w:val="24"/>
          <w:highlight w:val="none"/>
          <w:lang w:val="en-US" w:eastAsia="zh-CN"/>
        </w:rPr>
        <w:t>或贴标</w:t>
      </w:r>
      <w:r>
        <w:rPr>
          <w:rFonts w:hint="eastAsia" w:ascii="宋体" w:hAnsi="宋体" w:eastAsia="宋体" w:cs="宋体"/>
          <w:sz w:val="24"/>
          <w:szCs w:val="24"/>
          <w:highlight w:val="none"/>
          <w:lang w:eastAsia="zh-CN"/>
        </w:rPr>
        <w:t>、煎药锅和药液包装机的过滤网清洗自动完成，中间无需人工干预。技术参数要求如下：</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7"/>
        <w:gridCol w:w="8906"/>
        <w:gridCol w:w="528"/>
      </w:tblGrid>
      <w:tr w14:paraId="7C410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0" w:type="auto"/>
            <w:noWrap w:val="0"/>
            <w:vAlign w:val="center"/>
          </w:tcPr>
          <w:p w14:paraId="276ECF75">
            <w:pPr>
              <w:jc w:val="center"/>
              <w:rPr>
                <w:rFonts w:hint="default" w:ascii="宋体" w:hAnsi="宋体" w:eastAsia="宋体" w:cs="微软雅黑"/>
                <w:b/>
                <w:bCs/>
                <w:sz w:val="24"/>
                <w:highlight w:val="none"/>
                <w:lang w:val="en-US" w:eastAsia="zh-CN"/>
              </w:rPr>
            </w:pPr>
            <w:r>
              <w:rPr>
                <w:rFonts w:hint="eastAsia" w:ascii="宋体" w:hAnsi="宋体" w:eastAsia="宋体" w:cs="微软雅黑"/>
                <w:b/>
                <w:bCs/>
                <w:sz w:val="24"/>
                <w:highlight w:val="none"/>
                <w:lang w:val="en-US" w:eastAsia="zh-CN"/>
              </w:rPr>
              <w:t>序号</w:t>
            </w:r>
          </w:p>
        </w:tc>
        <w:tc>
          <w:tcPr>
            <w:tcW w:w="0" w:type="auto"/>
            <w:noWrap w:val="0"/>
            <w:vAlign w:val="center"/>
          </w:tcPr>
          <w:p w14:paraId="65208106">
            <w:pPr>
              <w:jc w:val="both"/>
              <w:rPr>
                <w:rFonts w:ascii="宋体" w:hAnsi="宋体" w:eastAsia="宋体" w:cs="微软雅黑"/>
                <w:b/>
                <w:bCs/>
                <w:sz w:val="24"/>
                <w:highlight w:val="none"/>
                <w:lang w:eastAsia="zh-CN"/>
              </w:rPr>
            </w:pPr>
            <w:r>
              <w:rPr>
                <w:rFonts w:hint="eastAsia" w:ascii="宋体" w:hAnsi="宋体" w:eastAsia="宋体" w:cs="微软雅黑"/>
                <w:b/>
                <w:bCs/>
                <w:sz w:val="24"/>
                <w:highlight w:val="none"/>
                <w:lang w:eastAsia="zh-CN"/>
              </w:rPr>
              <w:t>全自动化煎药系统技术参数要求</w:t>
            </w:r>
          </w:p>
        </w:tc>
        <w:tc>
          <w:tcPr>
            <w:tcW w:w="0" w:type="auto"/>
            <w:noWrap w:val="0"/>
            <w:vAlign w:val="center"/>
          </w:tcPr>
          <w:p w14:paraId="58578D40">
            <w:pPr>
              <w:jc w:val="both"/>
              <w:rPr>
                <w:rFonts w:hint="eastAsia" w:ascii="宋体" w:hAnsi="宋体" w:eastAsia="宋体" w:cs="微软雅黑"/>
                <w:b/>
                <w:bCs/>
                <w:sz w:val="24"/>
                <w:highlight w:val="none"/>
                <w:lang w:eastAsia="zh-CN"/>
              </w:rPr>
            </w:pPr>
            <w:r>
              <w:rPr>
                <w:rFonts w:hint="eastAsia" w:ascii="宋体" w:hAnsi="宋体" w:eastAsia="宋体" w:cs="微软雅黑"/>
                <w:b/>
                <w:bCs/>
                <w:sz w:val="24"/>
                <w:highlight w:val="none"/>
                <w:lang w:eastAsia="zh-CN"/>
              </w:rPr>
              <w:t>备注</w:t>
            </w:r>
          </w:p>
        </w:tc>
      </w:tr>
      <w:tr w14:paraId="21037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0" w:type="auto"/>
            <w:noWrap w:val="0"/>
            <w:vAlign w:val="center"/>
          </w:tcPr>
          <w:p w14:paraId="15D4CEAA">
            <w:pPr>
              <w:pStyle w:val="39"/>
              <w:ind w:left="0"/>
              <w:jc w:val="center"/>
              <w:rPr>
                <w:rFonts w:ascii="宋体" w:hAnsi="宋体" w:eastAsia="宋体" w:cs="微软雅黑"/>
                <w:sz w:val="24"/>
                <w:highlight w:val="none"/>
              </w:rPr>
            </w:pPr>
            <w:r>
              <w:rPr>
                <w:rFonts w:hint="eastAsia" w:ascii="宋体" w:hAnsi="宋体" w:eastAsia="宋体" w:cs="微软雅黑"/>
                <w:sz w:val="24"/>
                <w:highlight w:val="none"/>
              </w:rPr>
              <w:t>1</w:t>
            </w:r>
          </w:p>
        </w:tc>
        <w:tc>
          <w:tcPr>
            <w:tcW w:w="0" w:type="auto"/>
            <w:noWrap w:val="0"/>
            <w:vAlign w:val="center"/>
          </w:tcPr>
          <w:p w14:paraId="7083AD26">
            <w:pPr>
              <w:jc w:val="both"/>
              <w:rPr>
                <w:rFonts w:ascii="宋体" w:hAnsi="宋体" w:eastAsia="宋体" w:cs="微软雅黑"/>
                <w:sz w:val="24"/>
                <w:highlight w:val="none"/>
                <w:lang w:eastAsia="zh-CN"/>
              </w:rPr>
            </w:pPr>
            <w:r>
              <w:rPr>
                <w:rFonts w:ascii="宋体" w:hAnsi="宋体" w:eastAsia="宋体" w:cs="微软雅黑"/>
                <w:sz w:val="24"/>
                <w:highlight w:val="none"/>
                <w:lang w:eastAsia="zh-CN"/>
              </w:rPr>
              <w:t>★</w:t>
            </w:r>
            <w:r>
              <w:rPr>
                <w:rFonts w:hint="eastAsia" w:ascii="宋体" w:hAnsi="宋体" w:eastAsia="宋体" w:cs="微软雅黑"/>
                <w:sz w:val="24"/>
                <w:highlight w:val="none"/>
                <w:lang w:eastAsia="zh-CN"/>
              </w:rPr>
              <w:t>必须采用饮片散装在锅内泡药、煎药，不能采用纱布或者无纺布包煎（药典明确要求煎药需要包煎的饮片除外）。</w:t>
            </w:r>
          </w:p>
        </w:tc>
        <w:tc>
          <w:tcPr>
            <w:tcW w:w="0" w:type="auto"/>
            <w:noWrap w:val="0"/>
            <w:vAlign w:val="top"/>
          </w:tcPr>
          <w:p w14:paraId="064834E8">
            <w:pPr>
              <w:jc w:val="center"/>
              <w:rPr>
                <w:rFonts w:ascii="宋体" w:hAnsi="宋体" w:eastAsia="宋体" w:cs="微软雅黑"/>
                <w:sz w:val="24"/>
                <w:highlight w:val="none"/>
                <w:lang w:eastAsia="zh-CN"/>
              </w:rPr>
            </w:pPr>
          </w:p>
        </w:tc>
      </w:tr>
      <w:tr w14:paraId="3A7E8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0" w:type="auto"/>
            <w:noWrap w:val="0"/>
            <w:vAlign w:val="center"/>
          </w:tcPr>
          <w:p w14:paraId="05D0A33A">
            <w:pPr>
              <w:pStyle w:val="39"/>
              <w:ind w:left="0"/>
              <w:jc w:val="center"/>
              <w:rPr>
                <w:rFonts w:ascii="宋体" w:hAnsi="宋体" w:eastAsia="宋体" w:cs="微软雅黑"/>
                <w:sz w:val="24"/>
                <w:highlight w:val="none"/>
              </w:rPr>
            </w:pPr>
            <w:r>
              <w:rPr>
                <w:rFonts w:hint="eastAsia" w:ascii="宋体" w:hAnsi="宋体" w:eastAsia="宋体" w:cs="微软雅黑"/>
                <w:sz w:val="24"/>
                <w:highlight w:val="none"/>
              </w:rPr>
              <w:t>2</w:t>
            </w:r>
          </w:p>
        </w:tc>
        <w:tc>
          <w:tcPr>
            <w:tcW w:w="0" w:type="auto"/>
            <w:noWrap w:val="0"/>
            <w:vAlign w:val="center"/>
          </w:tcPr>
          <w:p w14:paraId="727F9BD6">
            <w:pPr>
              <w:jc w:val="both"/>
              <w:rPr>
                <w:rFonts w:ascii="宋体" w:hAnsi="宋体" w:eastAsia="宋体" w:cs="微软雅黑"/>
                <w:sz w:val="24"/>
                <w:highlight w:val="none"/>
                <w:lang w:eastAsia="zh-CN"/>
              </w:rPr>
            </w:pPr>
            <w:r>
              <w:rPr>
                <w:rFonts w:hint="eastAsia" w:ascii="宋体" w:hAnsi="宋体" w:eastAsia="宋体" w:cs="微软雅黑"/>
                <w:sz w:val="24"/>
                <w:highlight w:val="none"/>
                <w:lang w:eastAsia="zh-CN"/>
              </w:rPr>
              <w:t>含自动化煎药系统模块含有≥</w:t>
            </w:r>
            <w:r>
              <w:rPr>
                <w:rFonts w:ascii="宋体" w:hAnsi="宋体" w:eastAsia="宋体" w:cs="微软雅黑"/>
                <w:sz w:val="24"/>
                <w:highlight w:val="none"/>
                <w:lang w:eastAsia="zh-CN"/>
              </w:rPr>
              <w:t>16</w:t>
            </w:r>
            <w:r>
              <w:rPr>
                <w:rFonts w:hint="eastAsia" w:ascii="宋体" w:hAnsi="宋体" w:eastAsia="宋体" w:cs="微软雅黑"/>
                <w:sz w:val="24"/>
                <w:highlight w:val="none"/>
                <w:lang w:eastAsia="zh-CN"/>
              </w:rPr>
              <w:t>个（但是鉴于空间限制，煎药位需要同时满足≤22个）煎药工位。</w:t>
            </w:r>
          </w:p>
        </w:tc>
        <w:tc>
          <w:tcPr>
            <w:tcW w:w="0" w:type="auto"/>
            <w:noWrap w:val="0"/>
            <w:vAlign w:val="top"/>
          </w:tcPr>
          <w:p w14:paraId="12132903">
            <w:pPr>
              <w:jc w:val="center"/>
              <w:rPr>
                <w:rFonts w:ascii="宋体" w:hAnsi="宋体" w:eastAsia="宋体" w:cs="微软雅黑"/>
                <w:sz w:val="24"/>
                <w:highlight w:val="none"/>
                <w:lang w:eastAsia="zh-CN"/>
              </w:rPr>
            </w:pPr>
          </w:p>
        </w:tc>
      </w:tr>
      <w:tr w14:paraId="46746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0" w:type="auto"/>
            <w:noWrap w:val="0"/>
            <w:vAlign w:val="center"/>
          </w:tcPr>
          <w:p w14:paraId="266EF8A6">
            <w:pPr>
              <w:pStyle w:val="39"/>
              <w:ind w:left="0"/>
              <w:jc w:val="center"/>
              <w:rPr>
                <w:rFonts w:ascii="宋体" w:hAnsi="宋体" w:eastAsia="宋体" w:cs="微软雅黑"/>
                <w:sz w:val="24"/>
                <w:highlight w:val="none"/>
              </w:rPr>
            </w:pPr>
            <w:r>
              <w:rPr>
                <w:rFonts w:hint="eastAsia" w:ascii="宋体" w:hAnsi="宋体" w:eastAsia="宋体" w:cs="微软雅黑"/>
                <w:sz w:val="24"/>
                <w:highlight w:val="none"/>
              </w:rPr>
              <w:t>3</w:t>
            </w:r>
          </w:p>
        </w:tc>
        <w:tc>
          <w:tcPr>
            <w:tcW w:w="0" w:type="auto"/>
            <w:noWrap w:val="0"/>
            <w:vAlign w:val="center"/>
          </w:tcPr>
          <w:p w14:paraId="45D58637">
            <w:pPr>
              <w:jc w:val="both"/>
              <w:rPr>
                <w:rFonts w:hint="eastAsia" w:ascii="宋体" w:hAnsi="宋体" w:eastAsia="宋体" w:cs="微软雅黑"/>
                <w:sz w:val="24"/>
                <w:highlight w:val="none"/>
                <w:lang w:eastAsia="zh-CN"/>
              </w:rPr>
            </w:pPr>
            <w:r>
              <w:rPr>
                <w:rFonts w:hint="eastAsia" w:ascii="宋体" w:hAnsi="宋体" w:eastAsia="宋体" w:cs="微软雅黑"/>
                <w:sz w:val="24"/>
                <w:highlight w:val="none"/>
                <w:lang w:eastAsia="zh-CN"/>
              </w:rPr>
              <w:t>整套系统包含煎药锅个数</w:t>
            </w:r>
            <w:r>
              <w:rPr>
                <w:rFonts w:ascii="宋体" w:hAnsi="宋体" w:eastAsia="宋体" w:cs="微软雅黑"/>
                <w:sz w:val="24"/>
                <w:highlight w:val="none"/>
                <w:lang w:eastAsia="zh-CN"/>
              </w:rPr>
              <w:t>≥30</w:t>
            </w:r>
            <w:r>
              <w:rPr>
                <w:rFonts w:hint="eastAsia" w:ascii="宋体" w:hAnsi="宋体" w:eastAsia="宋体" w:cs="微软雅黑"/>
                <w:sz w:val="24"/>
                <w:highlight w:val="none"/>
                <w:lang w:eastAsia="zh-CN"/>
              </w:rPr>
              <w:t>个；</w:t>
            </w:r>
          </w:p>
          <w:p w14:paraId="4961634A">
            <w:pPr>
              <w:jc w:val="both"/>
              <w:rPr>
                <w:rFonts w:hint="default" w:ascii="宋体" w:hAnsi="宋体" w:eastAsia="宋体" w:cs="微软雅黑"/>
                <w:sz w:val="24"/>
                <w:highlight w:val="none"/>
                <w:lang w:val="en-US" w:eastAsia="zh-CN"/>
              </w:rPr>
            </w:pPr>
            <w:r>
              <w:rPr>
                <w:rFonts w:ascii="宋体" w:hAnsi="宋体" w:eastAsia="宋体" w:cs="微软雅黑"/>
                <w:sz w:val="24"/>
                <w:highlight w:val="none"/>
                <w:lang w:eastAsia="zh-CN"/>
              </w:rPr>
              <w:t>★</w:t>
            </w:r>
            <w:r>
              <w:rPr>
                <w:rFonts w:hint="eastAsia" w:ascii="宋体" w:hAnsi="宋体" w:eastAsia="宋体" w:cs="微软雅黑"/>
                <w:sz w:val="24"/>
                <w:highlight w:val="none"/>
                <w:lang w:eastAsia="zh-CN"/>
              </w:rPr>
              <w:t>煎药锅采用SUS304不锈钢</w:t>
            </w:r>
            <w:r>
              <w:rPr>
                <w:rFonts w:hint="eastAsia" w:ascii="宋体" w:hAnsi="宋体" w:eastAsia="宋体" w:cs="微软雅黑"/>
                <w:sz w:val="24"/>
                <w:highlight w:val="none"/>
                <w:lang w:val="en-US" w:eastAsia="zh-CN"/>
              </w:rPr>
              <w:t>材质</w:t>
            </w:r>
            <w:r>
              <w:rPr>
                <w:rFonts w:hint="eastAsia" w:ascii="宋体" w:hAnsi="宋体" w:eastAsia="宋体" w:cs="微软雅黑"/>
                <w:sz w:val="24"/>
                <w:highlight w:val="none"/>
                <w:lang w:eastAsia="zh-CN"/>
              </w:rPr>
              <w:t>，</w:t>
            </w:r>
            <w:r>
              <w:rPr>
                <w:rFonts w:hint="eastAsia" w:ascii="宋体" w:hAnsi="宋体" w:eastAsia="宋体" w:cs="微软雅黑"/>
                <w:sz w:val="24"/>
                <w:highlight w:val="none"/>
                <w:lang w:val="en-US" w:eastAsia="zh-CN"/>
              </w:rPr>
              <w:t>符合食品接触材料安全标准。</w:t>
            </w:r>
          </w:p>
        </w:tc>
        <w:tc>
          <w:tcPr>
            <w:tcW w:w="0" w:type="auto"/>
            <w:noWrap w:val="0"/>
            <w:vAlign w:val="top"/>
          </w:tcPr>
          <w:p w14:paraId="08821C35">
            <w:pPr>
              <w:jc w:val="center"/>
              <w:rPr>
                <w:rFonts w:ascii="宋体" w:hAnsi="宋体" w:eastAsia="宋体" w:cs="微软雅黑"/>
                <w:sz w:val="24"/>
                <w:highlight w:val="none"/>
                <w:lang w:eastAsia="zh-CN"/>
              </w:rPr>
            </w:pPr>
          </w:p>
        </w:tc>
      </w:tr>
      <w:tr w14:paraId="0D9E2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0" w:type="auto"/>
            <w:noWrap w:val="0"/>
            <w:vAlign w:val="center"/>
          </w:tcPr>
          <w:p w14:paraId="0E9679D2">
            <w:pPr>
              <w:pStyle w:val="39"/>
              <w:ind w:left="0"/>
              <w:jc w:val="center"/>
              <w:rPr>
                <w:rFonts w:hint="eastAsia" w:ascii="宋体" w:hAnsi="宋体" w:eastAsia="宋体" w:cs="微软雅黑"/>
                <w:sz w:val="24"/>
                <w:highlight w:val="none"/>
                <w:lang w:val="en-US" w:eastAsia="zh-CN"/>
              </w:rPr>
            </w:pPr>
            <w:r>
              <w:rPr>
                <w:rFonts w:hint="eastAsia" w:ascii="宋体" w:hAnsi="宋体" w:eastAsia="宋体" w:cs="微软雅黑"/>
                <w:sz w:val="24"/>
                <w:highlight w:val="none"/>
                <w:lang w:val="en-US" w:eastAsia="zh-CN"/>
              </w:rPr>
              <w:t>4</w:t>
            </w:r>
          </w:p>
        </w:tc>
        <w:tc>
          <w:tcPr>
            <w:tcW w:w="0" w:type="auto"/>
            <w:noWrap w:val="0"/>
            <w:vAlign w:val="center"/>
          </w:tcPr>
          <w:p w14:paraId="2A13A3F5">
            <w:pPr>
              <w:jc w:val="both"/>
              <w:rPr>
                <w:rFonts w:ascii="宋体" w:hAnsi="宋体" w:eastAsia="宋体" w:cs="微软雅黑"/>
                <w:sz w:val="24"/>
                <w:highlight w:val="none"/>
                <w:lang w:eastAsia="zh-CN"/>
              </w:rPr>
            </w:pPr>
            <w:r>
              <w:rPr>
                <w:rFonts w:hint="eastAsia" w:ascii="宋体" w:hAnsi="宋体" w:eastAsia="宋体" w:cs="微软雅黑"/>
                <w:sz w:val="24"/>
                <w:highlight w:val="none"/>
                <w:lang w:eastAsia="zh-CN"/>
              </w:rPr>
              <w:t>煎药锅的最大煎煮容积大于等于30升，最大煎煮容积约10-14剂。大于14剂或者草类比例大的处方，可以根据处方情况自动进行拆方分锅。</w:t>
            </w:r>
          </w:p>
        </w:tc>
        <w:tc>
          <w:tcPr>
            <w:tcW w:w="0" w:type="auto"/>
            <w:noWrap w:val="0"/>
            <w:vAlign w:val="top"/>
          </w:tcPr>
          <w:p w14:paraId="1BFBF3DC">
            <w:pPr>
              <w:jc w:val="center"/>
              <w:rPr>
                <w:rFonts w:ascii="宋体" w:hAnsi="宋体" w:eastAsia="宋体" w:cs="微软雅黑"/>
                <w:sz w:val="24"/>
                <w:highlight w:val="none"/>
                <w:lang w:eastAsia="zh-CN"/>
              </w:rPr>
            </w:pPr>
          </w:p>
        </w:tc>
      </w:tr>
      <w:tr w14:paraId="5AF74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noWrap w:val="0"/>
            <w:vAlign w:val="center"/>
          </w:tcPr>
          <w:p w14:paraId="7A6CBEA1">
            <w:pPr>
              <w:pStyle w:val="39"/>
              <w:ind w:left="0" w:leftChars="0"/>
              <w:jc w:val="center"/>
              <w:rPr>
                <w:rFonts w:ascii="宋体" w:hAnsi="宋体" w:eastAsia="宋体" w:cs="微软雅黑"/>
                <w:sz w:val="24"/>
                <w:highlight w:val="none"/>
              </w:rPr>
            </w:pPr>
            <w:r>
              <w:rPr>
                <w:rFonts w:hint="eastAsia" w:ascii="宋体" w:hAnsi="宋体" w:eastAsia="宋体" w:cs="微软雅黑"/>
                <w:sz w:val="24"/>
                <w:highlight w:val="none"/>
              </w:rPr>
              <w:t>5</w:t>
            </w:r>
          </w:p>
        </w:tc>
        <w:tc>
          <w:tcPr>
            <w:tcW w:w="0" w:type="auto"/>
            <w:noWrap w:val="0"/>
            <w:vAlign w:val="center"/>
          </w:tcPr>
          <w:p w14:paraId="40A5D4DA">
            <w:pPr>
              <w:jc w:val="both"/>
              <w:rPr>
                <w:rFonts w:ascii="宋体" w:hAnsi="宋体" w:eastAsia="宋体" w:cs="微软雅黑"/>
                <w:sz w:val="24"/>
                <w:highlight w:val="none"/>
                <w:lang w:eastAsia="zh-CN"/>
              </w:rPr>
            </w:pPr>
            <w:r>
              <w:rPr>
                <w:rFonts w:hint="eastAsia" w:ascii="宋体" w:hAnsi="宋体" w:eastAsia="宋体" w:cs="微软雅黑"/>
                <w:sz w:val="24"/>
                <w:highlight w:val="none"/>
                <w:lang w:eastAsia="zh-CN"/>
              </w:rPr>
              <w:t>含有</w:t>
            </w:r>
            <w:r>
              <w:rPr>
                <w:rFonts w:ascii="宋体" w:hAnsi="宋体" w:eastAsia="宋体" w:cs="微软雅黑"/>
                <w:sz w:val="24"/>
                <w:highlight w:val="none"/>
                <w:lang w:eastAsia="zh-CN"/>
              </w:rPr>
              <w:t>≥</w:t>
            </w:r>
            <w:r>
              <w:rPr>
                <w:rFonts w:hint="eastAsia" w:ascii="宋体" w:hAnsi="宋体" w:eastAsia="宋体" w:cs="微软雅黑"/>
                <w:sz w:val="24"/>
                <w:highlight w:val="none"/>
                <w:lang w:eastAsia="zh-CN"/>
              </w:rPr>
              <w:t>3个药液包装机，每个药液包装机包含自动进行加热适当浓缩装置</w:t>
            </w:r>
            <w:r>
              <w:rPr>
                <w:rFonts w:ascii="宋体" w:hAnsi="宋体" w:eastAsia="宋体" w:cs="微软雅黑"/>
                <w:sz w:val="24"/>
                <w:highlight w:val="none"/>
                <w:lang w:eastAsia="zh-CN"/>
              </w:rPr>
              <w:t>≥</w:t>
            </w:r>
            <w:r>
              <w:rPr>
                <w:rFonts w:hint="eastAsia" w:ascii="宋体" w:hAnsi="宋体" w:eastAsia="宋体" w:cs="微软雅黑"/>
                <w:sz w:val="24"/>
                <w:highlight w:val="none"/>
                <w:lang w:eastAsia="zh-CN"/>
              </w:rPr>
              <w:t>2个可以实现多出的药液自动称重、自动进行加热适当浓缩装置，整套设备含有自动进行加热适当浓缩装置</w:t>
            </w:r>
            <w:r>
              <w:rPr>
                <w:rFonts w:ascii="宋体" w:hAnsi="宋体" w:eastAsia="宋体" w:cs="微软雅黑"/>
                <w:sz w:val="24"/>
                <w:highlight w:val="none"/>
                <w:lang w:eastAsia="zh-CN"/>
              </w:rPr>
              <w:t>≥</w:t>
            </w:r>
            <w:r>
              <w:rPr>
                <w:rFonts w:hint="eastAsia" w:ascii="宋体" w:hAnsi="宋体" w:eastAsia="宋体" w:cs="微软雅黑"/>
                <w:sz w:val="24"/>
                <w:highlight w:val="none"/>
                <w:lang w:eastAsia="zh-CN"/>
              </w:rPr>
              <w:t>6个，药液从煎药锅至药液包装机、至药液浓缩装置实现全自动，无需人工干预。</w:t>
            </w:r>
          </w:p>
        </w:tc>
        <w:tc>
          <w:tcPr>
            <w:tcW w:w="0" w:type="auto"/>
            <w:noWrap w:val="0"/>
            <w:vAlign w:val="top"/>
          </w:tcPr>
          <w:p w14:paraId="1AB8232B">
            <w:pPr>
              <w:jc w:val="center"/>
              <w:rPr>
                <w:rFonts w:ascii="宋体" w:hAnsi="宋体" w:eastAsia="宋体" w:cs="微软雅黑"/>
                <w:sz w:val="24"/>
                <w:highlight w:val="none"/>
                <w:lang w:eastAsia="zh-CN"/>
              </w:rPr>
            </w:pPr>
          </w:p>
        </w:tc>
      </w:tr>
      <w:tr w14:paraId="74277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0" w:type="auto"/>
            <w:noWrap w:val="0"/>
            <w:vAlign w:val="center"/>
          </w:tcPr>
          <w:p w14:paraId="6BC5B0CA">
            <w:pPr>
              <w:pStyle w:val="39"/>
              <w:ind w:left="0" w:leftChars="0"/>
              <w:jc w:val="center"/>
              <w:rPr>
                <w:rFonts w:ascii="宋体" w:hAnsi="宋体" w:eastAsia="宋体" w:cs="微软雅黑"/>
                <w:sz w:val="24"/>
                <w:highlight w:val="none"/>
              </w:rPr>
            </w:pPr>
            <w:r>
              <w:rPr>
                <w:rFonts w:hint="eastAsia" w:ascii="宋体" w:hAnsi="宋体" w:eastAsia="宋体" w:cs="微软雅黑"/>
                <w:sz w:val="24"/>
                <w:highlight w:val="none"/>
              </w:rPr>
              <w:t>6</w:t>
            </w:r>
          </w:p>
        </w:tc>
        <w:tc>
          <w:tcPr>
            <w:tcW w:w="0" w:type="auto"/>
            <w:noWrap w:val="0"/>
            <w:vAlign w:val="center"/>
          </w:tcPr>
          <w:p w14:paraId="46A31079">
            <w:pPr>
              <w:jc w:val="both"/>
              <w:rPr>
                <w:rFonts w:ascii="宋体" w:hAnsi="宋体" w:eastAsia="宋体" w:cs="微软雅黑"/>
                <w:sz w:val="24"/>
                <w:highlight w:val="none"/>
                <w:lang w:eastAsia="zh-CN"/>
              </w:rPr>
            </w:pPr>
            <w:r>
              <w:rPr>
                <w:rFonts w:ascii="宋体" w:hAnsi="宋体" w:eastAsia="宋体" w:cs="微软雅黑"/>
                <w:sz w:val="24"/>
                <w:highlight w:val="none"/>
                <w:lang w:eastAsia="zh-CN"/>
              </w:rPr>
              <w:t>★</w:t>
            </w:r>
            <w:r>
              <w:rPr>
                <w:rFonts w:hint="eastAsia" w:ascii="宋体" w:hAnsi="宋体" w:eastAsia="宋体" w:cs="微软雅黑"/>
                <w:sz w:val="24"/>
                <w:highlight w:val="none"/>
                <w:lang w:eastAsia="zh-CN"/>
              </w:rPr>
              <w:t>设备全自动完成处方一煎、二煎完整煎煮流程，转运、过滤全过程无需人工干预。</w:t>
            </w:r>
          </w:p>
        </w:tc>
        <w:tc>
          <w:tcPr>
            <w:tcW w:w="0" w:type="auto"/>
            <w:noWrap w:val="0"/>
            <w:vAlign w:val="top"/>
          </w:tcPr>
          <w:p w14:paraId="2A4003F6">
            <w:pPr>
              <w:jc w:val="center"/>
              <w:rPr>
                <w:rFonts w:ascii="宋体" w:hAnsi="宋体" w:eastAsia="宋体" w:cs="微软雅黑"/>
                <w:sz w:val="24"/>
                <w:highlight w:val="none"/>
                <w:lang w:eastAsia="zh-CN"/>
              </w:rPr>
            </w:pPr>
          </w:p>
        </w:tc>
      </w:tr>
      <w:tr w14:paraId="52F23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0" w:type="auto"/>
            <w:noWrap w:val="0"/>
            <w:vAlign w:val="center"/>
          </w:tcPr>
          <w:p w14:paraId="231ACEC3">
            <w:pPr>
              <w:pStyle w:val="39"/>
              <w:ind w:left="0" w:leftChars="0"/>
              <w:jc w:val="center"/>
              <w:rPr>
                <w:rFonts w:ascii="宋体" w:hAnsi="宋体" w:eastAsia="宋体" w:cs="微软雅黑"/>
                <w:sz w:val="24"/>
                <w:highlight w:val="none"/>
              </w:rPr>
            </w:pPr>
            <w:r>
              <w:rPr>
                <w:rFonts w:hint="eastAsia" w:ascii="宋体" w:hAnsi="宋体" w:eastAsia="宋体" w:cs="微软雅黑"/>
                <w:sz w:val="24"/>
                <w:highlight w:val="none"/>
              </w:rPr>
              <w:t>7</w:t>
            </w:r>
          </w:p>
        </w:tc>
        <w:tc>
          <w:tcPr>
            <w:tcW w:w="0" w:type="auto"/>
            <w:noWrap w:val="0"/>
            <w:vAlign w:val="center"/>
          </w:tcPr>
          <w:p w14:paraId="35C41E69">
            <w:pPr>
              <w:jc w:val="both"/>
              <w:rPr>
                <w:rFonts w:hint="eastAsia" w:ascii="宋体" w:hAnsi="宋体" w:eastAsia="宋体" w:cs="微软雅黑"/>
                <w:sz w:val="24"/>
                <w:highlight w:val="none"/>
                <w:lang w:eastAsia="zh-CN"/>
              </w:rPr>
            </w:pPr>
            <w:r>
              <w:rPr>
                <w:rFonts w:hint="eastAsia" w:ascii="宋体" w:hAnsi="宋体" w:eastAsia="宋体" w:cs="微软雅黑"/>
                <w:sz w:val="24"/>
                <w:highlight w:val="none"/>
                <w:lang w:eastAsia="zh-CN"/>
              </w:rPr>
              <w:t>煎煮完成后自动进行煎药锅、煎药锅内过滤网清洗，无需人工干预。</w:t>
            </w:r>
          </w:p>
        </w:tc>
        <w:tc>
          <w:tcPr>
            <w:tcW w:w="0" w:type="auto"/>
            <w:noWrap w:val="0"/>
            <w:vAlign w:val="top"/>
          </w:tcPr>
          <w:p w14:paraId="5B51FF20">
            <w:pPr>
              <w:jc w:val="center"/>
              <w:rPr>
                <w:rFonts w:ascii="宋体" w:hAnsi="宋体" w:eastAsia="宋体" w:cs="微软雅黑"/>
                <w:sz w:val="24"/>
                <w:highlight w:val="none"/>
                <w:lang w:eastAsia="zh-CN"/>
              </w:rPr>
            </w:pPr>
          </w:p>
        </w:tc>
      </w:tr>
      <w:tr w14:paraId="3F334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0" w:type="auto"/>
            <w:noWrap w:val="0"/>
            <w:vAlign w:val="center"/>
          </w:tcPr>
          <w:p w14:paraId="139E677B">
            <w:pPr>
              <w:pStyle w:val="39"/>
              <w:ind w:left="0" w:leftChars="0"/>
              <w:jc w:val="center"/>
              <w:rPr>
                <w:rFonts w:hint="eastAsia" w:ascii="宋体" w:hAnsi="宋体" w:eastAsia="宋体" w:cs="微软雅黑"/>
                <w:sz w:val="24"/>
                <w:highlight w:val="none"/>
                <w:lang w:val="en-US" w:eastAsia="zh-CN"/>
              </w:rPr>
            </w:pPr>
            <w:r>
              <w:rPr>
                <w:rFonts w:hint="eastAsia" w:ascii="宋体" w:hAnsi="宋体" w:eastAsia="宋体" w:cs="微软雅黑"/>
                <w:sz w:val="24"/>
                <w:highlight w:val="none"/>
                <w:lang w:val="en-US" w:eastAsia="zh-CN"/>
              </w:rPr>
              <w:t>8</w:t>
            </w:r>
          </w:p>
        </w:tc>
        <w:tc>
          <w:tcPr>
            <w:tcW w:w="0" w:type="auto"/>
            <w:noWrap w:val="0"/>
            <w:vAlign w:val="center"/>
          </w:tcPr>
          <w:p w14:paraId="088211DD">
            <w:pPr>
              <w:jc w:val="both"/>
              <w:rPr>
                <w:rFonts w:ascii="宋体" w:hAnsi="宋体" w:eastAsia="宋体" w:cs="微软雅黑"/>
                <w:sz w:val="24"/>
                <w:highlight w:val="none"/>
                <w:lang w:eastAsia="zh-CN"/>
              </w:rPr>
            </w:pPr>
            <w:r>
              <w:rPr>
                <w:rFonts w:hint="eastAsia" w:ascii="宋体" w:hAnsi="宋体" w:eastAsia="宋体" w:cs="微软雅黑"/>
                <w:sz w:val="24"/>
                <w:highlight w:val="none"/>
                <w:lang w:eastAsia="zh-CN"/>
              </w:rPr>
              <w:t>药液包装机具有包装膜上膜提醒装置、打码机色带</w:t>
            </w:r>
            <w:r>
              <w:rPr>
                <w:rFonts w:hint="eastAsia" w:ascii="宋体" w:hAnsi="宋体" w:eastAsia="宋体" w:cs="微软雅黑"/>
                <w:sz w:val="24"/>
                <w:highlight w:val="none"/>
                <w:lang w:val="en-US" w:eastAsia="zh-CN"/>
              </w:rPr>
              <w:t>或贴标机标签</w:t>
            </w:r>
            <w:r>
              <w:rPr>
                <w:rFonts w:hint="eastAsia" w:ascii="宋体" w:hAnsi="宋体" w:eastAsia="宋体" w:cs="微软雅黑"/>
                <w:sz w:val="24"/>
                <w:highlight w:val="none"/>
                <w:lang w:eastAsia="zh-CN"/>
              </w:rPr>
              <w:t>更换提醒装置。自动化检测包装膜和色带</w:t>
            </w:r>
            <w:r>
              <w:rPr>
                <w:rFonts w:hint="eastAsia" w:ascii="宋体" w:hAnsi="宋体" w:eastAsia="宋体" w:cs="微软雅黑"/>
                <w:sz w:val="24"/>
                <w:highlight w:val="none"/>
                <w:lang w:val="en-US" w:eastAsia="zh-CN"/>
              </w:rPr>
              <w:t>或标签</w:t>
            </w:r>
            <w:r>
              <w:rPr>
                <w:rFonts w:hint="eastAsia" w:ascii="宋体" w:hAnsi="宋体" w:eastAsia="宋体" w:cs="微软雅黑"/>
                <w:sz w:val="24"/>
                <w:highlight w:val="none"/>
                <w:lang w:eastAsia="zh-CN"/>
              </w:rPr>
              <w:t>余量，自动提示包装膜余量、提醒换膜。</w:t>
            </w:r>
          </w:p>
        </w:tc>
        <w:tc>
          <w:tcPr>
            <w:tcW w:w="0" w:type="auto"/>
            <w:noWrap w:val="0"/>
            <w:vAlign w:val="top"/>
          </w:tcPr>
          <w:p w14:paraId="31755955">
            <w:pPr>
              <w:jc w:val="center"/>
              <w:rPr>
                <w:rFonts w:ascii="宋体" w:hAnsi="宋体" w:eastAsia="宋体" w:cs="微软雅黑"/>
                <w:sz w:val="24"/>
                <w:highlight w:val="none"/>
                <w:lang w:eastAsia="zh-CN"/>
              </w:rPr>
            </w:pPr>
          </w:p>
        </w:tc>
      </w:tr>
      <w:tr w14:paraId="67528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0" w:type="auto"/>
            <w:noWrap w:val="0"/>
            <w:vAlign w:val="center"/>
          </w:tcPr>
          <w:p w14:paraId="07E77EC2">
            <w:pPr>
              <w:pStyle w:val="39"/>
              <w:ind w:left="0" w:leftChars="0"/>
              <w:jc w:val="center"/>
              <w:rPr>
                <w:rFonts w:ascii="宋体" w:hAnsi="宋体" w:eastAsia="宋体" w:cs="微软雅黑"/>
                <w:sz w:val="24"/>
                <w:highlight w:val="none"/>
              </w:rPr>
            </w:pPr>
            <w:r>
              <w:rPr>
                <w:rFonts w:hint="eastAsia" w:ascii="宋体" w:hAnsi="宋体" w:eastAsia="宋体" w:cs="微软雅黑"/>
                <w:sz w:val="24"/>
                <w:highlight w:val="none"/>
              </w:rPr>
              <w:t>9</w:t>
            </w:r>
          </w:p>
        </w:tc>
        <w:tc>
          <w:tcPr>
            <w:tcW w:w="0" w:type="auto"/>
            <w:noWrap w:val="0"/>
            <w:vAlign w:val="center"/>
          </w:tcPr>
          <w:p w14:paraId="5A7702EF">
            <w:pPr>
              <w:jc w:val="both"/>
              <w:rPr>
                <w:rFonts w:ascii="宋体" w:hAnsi="宋体" w:eastAsia="宋体" w:cs="微软雅黑"/>
                <w:sz w:val="24"/>
                <w:highlight w:val="none"/>
                <w:lang w:eastAsia="zh-CN"/>
              </w:rPr>
            </w:pPr>
            <w:r>
              <w:rPr>
                <w:rFonts w:hint="eastAsia" w:ascii="宋体" w:hAnsi="宋体" w:eastAsia="宋体" w:cs="微软雅黑"/>
                <w:sz w:val="24"/>
                <w:highlight w:val="none"/>
                <w:lang w:eastAsia="zh-CN"/>
              </w:rPr>
              <w:t>自动调节药液包装容量，根据儿童和成人来自动调整药液袋的尺寸，容量</w:t>
            </w:r>
            <w:r>
              <w:rPr>
                <w:rFonts w:ascii="宋体" w:hAnsi="宋体" w:eastAsia="宋体" w:cs="微软雅黑"/>
                <w:sz w:val="24"/>
                <w:highlight w:val="none"/>
                <w:lang w:eastAsia="zh-CN"/>
              </w:rPr>
              <w:t>50-250</w:t>
            </w:r>
            <w:r>
              <w:rPr>
                <w:rFonts w:hint="eastAsia" w:ascii="宋体" w:hAnsi="宋体" w:eastAsia="宋体" w:cs="微软雅黑"/>
                <w:sz w:val="24"/>
                <w:highlight w:val="none"/>
                <w:lang w:eastAsia="zh-CN"/>
              </w:rPr>
              <w:t>ml，自动调节袋长尺寸0-5cm。</w:t>
            </w:r>
          </w:p>
        </w:tc>
        <w:tc>
          <w:tcPr>
            <w:tcW w:w="0" w:type="auto"/>
            <w:noWrap w:val="0"/>
            <w:vAlign w:val="top"/>
          </w:tcPr>
          <w:p w14:paraId="14C9BC2D">
            <w:pPr>
              <w:jc w:val="center"/>
              <w:rPr>
                <w:rFonts w:ascii="宋体" w:hAnsi="宋体" w:eastAsia="宋体" w:cs="微软雅黑"/>
                <w:sz w:val="24"/>
                <w:highlight w:val="none"/>
                <w:lang w:eastAsia="zh-CN"/>
              </w:rPr>
            </w:pPr>
          </w:p>
        </w:tc>
      </w:tr>
      <w:tr w14:paraId="2D48E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0" w:type="auto"/>
            <w:noWrap w:val="0"/>
            <w:vAlign w:val="center"/>
          </w:tcPr>
          <w:p w14:paraId="67B2E9FE">
            <w:pPr>
              <w:pStyle w:val="39"/>
              <w:ind w:left="0" w:leftChars="0"/>
              <w:jc w:val="center"/>
              <w:rPr>
                <w:rFonts w:ascii="宋体" w:hAnsi="宋体" w:eastAsia="宋体" w:cs="微软雅黑"/>
                <w:sz w:val="24"/>
                <w:highlight w:val="none"/>
              </w:rPr>
            </w:pPr>
            <w:r>
              <w:rPr>
                <w:rFonts w:hint="eastAsia" w:ascii="宋体" w:hAnsi="宋体" w:eastAsia="宋体" w:cs="微软雅黑"/>
                <w:sz w:val="24"/>
                <w:highlight w:val="none"/>
              </w:rPr>
              <w:t>10</w:t>
            </w:r>
          </w:p>
        </w:tc>
        <w:tc>
          <w:tcPr>
            <w:tcW w:w="0" w:type="auto"/>
            <w:noWrap w:val="0"/>
            <w:vAlign w:val="center"/>
          </w:tcPr>
          <w:p w14:paraId="4CD848BF">
            <w:pPr>
              <w:jc w:val="both"/>
              <w:rPr>
                <w:rFonts w:ascii="宋体" w:hAnsi="宋体" w:eastAsia="宋体" w:cs="微软雅黑"/>
                <w:sz w:val="24"/>
                <w:highlight w:val="none"/>
                <w:lang w:eastAsia="zh-CN"/>
              </w:rPr>
            </w:pPr>
            <w:r>
              <w:rPr>
                <w:rFonts w:hint="eastAsia" w:ascii="宋体" w:hAnsi="宋体" w:eastAsia="宋体" w:cs="微软雅黑"/>
                <w:sz w:val="24"/>
                <w:highlight w:val="none"/>
                <w:lang w:eastAsia="zh-CN"/>
              </w:rPr>
              <w:t>自动煎药管理系统对煎药泡药、一煎二煎、先煎后下、自动包装打码</w:t>
            </w:r>
            <w:r>
              <w:rPr>
                <w:rFonts w:hint="eastAsia" w:ascii="宋体" w:hAnsi="宋体" w:eastAsia="宋体" w:cs="微软雅黑"/>
                <w:sz w:val="24"/>
                <w:highlight w:val="none"/>
                <w:lang w:val="en-US" w:eastAsia="zh-CN"/>
              </w:rPr>
              <w:t>或贴标</w:t>
            </w:r>
            <w:r>
              <w:rPr>
                <w:rFonts w:hint="eastAsia" w:ascii="宋体" w:hAnsi="宋体" w:eastAsia="宋体" w:cs="微软雅黑"/>
                <w:sz w:val="24"/>
                <w:highlight w:val="none"/>
                <w:lang w:eastAsia="zh-CN"/>
              </w:rPr>
              <w:t>等全部的煎药流程各节点进行智能影像拍照监控、信息查询。</w:t>
            </w:r>
          </w:p>
        </w:tc>
        <w:tc>
          <w:tcPr>
            <w:tcW w:w="0" w:type="auto"/>
            <w:noWrap w:val="0"/>
            <w:vAlign w:val="top"/>
          </w:tcPr>
          <w:p w14:paraId="022D8D5C">
            <w:pPr>
              <w:jc w:val="center"/>
              <w:rPr>
                <w:rFonts w:ascii="宋体" w:hAnsi="宋体" w:eastAsia="宋体" w:cs="微软雅黑"/>
                <w:sz w:val="24"/>
                <w:highlight w:val="none"/>
                <w:lang w:eastAsia="zh-CN"/>
              </w:rPr>
            </w:pPr>
          </w:p>
        </w:tc>
      </w:tr>
      <w:tr w14:paraId="1E63B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0" w:type="auto"/>
            <w:noWrap w:val="0"/>
            <w:vAlign w:val="center"/>
          </w:tcPr>
          <w:p w14:paraId="5B38DF89">
            <w:pPr>
              <w:pStyle w:val="39"/>
              <w:ind w:left="0" w:leftChars="0"/>
              <w:jc w:val="center"/>
              <w:rPr>
                <w:rFonts w:ascii="宋体" w:hAnsi="宋体" w:eastAsia="宋体" w:cs="微软雅黑"/>
                <w:sz w:val="24"/>
                <w:highlight w:val="none"/>
              </w:rPr>
            </w:pPr>
            <w:r>
              <w:rPr>
                <w:rFonts w:hint="eastAsia" w:ascii="宋体" w:hAnsi="宋体" w:eastAsia="宋体" w:cs="微软雅黑"/>
                <w:sz w:val="24"/>
                <w:highlight w:val="none"/>
              </w:rPr>
              <w:t>11</w:t>
            </w:r>
          </w:p>
        </w:tc>
        <w:tc>
          <w:tcPr>
            <w:tcW w:w="0" w:type="auto"/>
            <w:noWrap w:val="0"/>
            <w:vAlign w:val="center"/>
          </w:tcPr>
          <w:p w14:paraId="0524D225">
            <w:pPr>
              <w:jc w:val="both"/>
              <w:rPr>
                <w:rFonts w:hint="eastAsia" w:ascii="宋体" w:hAnsi="宋体" w:eastAsia="宋体" w:cs="微软雅黑"/>
                <w:sz w:val="24"/>
                <w:highlight w:val="none"/>
                <w:lang w:eastAsia="zh-CN"/>
              </w:rPr>
            </w:pPr>
            <w:r>
              <w:rPr>
                <w:rFonts w:hint="eastAsia" w:ascii="宋体" w:hAnsi="宋体" w:eastAsia="宋体" w:cs="微软雅黑"/>
                <w:sz w:val="24"/>
                <w:highlight w:val="none"/>
                <w:lang w:eastAsia="zh-CN"/>
              </w:rPr>
              <w:t>整套系统含有药液包装机上过滤网自动倒渣、自动清洗装置</w:t>
            </w:r>
            <w:r>
              <w:rPr>
                <w:rFonts w:ascii="宋体" w:hAnsi="宋体" w:eastAsia="宋体" w:cs="微软雅黑"/>
                <w:sz w:val="24"/>
                <w:highlight w:val="none"/>
                <w:lang w:eastAsia="zh-CN"/>
              </w:rPr>
              <w:t>≥</w:t>
            </w:r>
            <w:r>
              <w:rPr>
                <w:rFonts w:hint="eastAsia" w:ascii="宋体" w:hAnsi="宋体" w:eastAsia="宋体" w:cs="微软雅黑"/>
                <w:sz w:val="24"/>
                <w:highlight w:val="none"/>
                <w:lang w:eastAsia="zh-CN"/>
              </w:rPr>
              <w:t>6套。</w:t>
            </w:r>
          </w:p>
        </w:tc>
        <w:tc>
          <w:tcPr>
            <w:tcW w:w="0" w:type="auto"/>
            <w:noWrap w:val="0"/>
            <w:vAlign w:val="top"/>
          </w:tcPr>
          <w:p w14:paraId="2F80B3EE">
            <w:pPr>
              <w:jc w:val="center"/>
              <w:rPr>
                <w:rFonts w:ascii="宋体" w:hAnsi="宋体" w:eastAsia="宋体" w:cs="微软雅黑"/>
                <w:sz w:val="24"/>
                <w:highlight w:val="none"/>
                <w:lang w:eastAsia="zh-CN"/>
              </w:rPr>
            </w:pPr>
          </w:p>
        </w:tc>
      </w:tr>
      <w:tr w14:paraId="3C4F3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0" w:type="auto"/>
            <w:noWrap w:val="0"/>
            <w:vAlign w:val="center"/>
          </w:tcPr>
          <w:p w14:paraId="2B2B827C">
            <w:pPr>
              <w:pStyle w:val="39"/>
              <w:ind w:left="0" w:leftChars="0"/>
              <w:jc w:val="center"/>
              <w:rPr>
                <w:rFonts w:ascii="宋体" w:hAnsi="宋体" w:eastAsia="宋体" w:cs="微软雅黑"/>
                <w:sz w:val="24"/>
                <w:highlight w:val="none"/>
              </w:rPr>
            </w:pPr>
            <w:r>
              <w:rPr>
                <w:rFonts w:hint="eastAsia" w:ascii="宋体" w:hAnsi="宋体" w:eastAsia="宋体" w:cs="微软雅黑"/>
                <w:sz w:val="24"/>
                <w:highlight w:val="none"/>
              </w:rPr>
              <w:t>12</w:t>
            </w:r>
          </w:p>
        </w:tc>
        <w:tc>
          <w:tcPr>
            <w:tcW w:w="0" w:type="auto"/>
            <w:noWrap w:val="0"/>
            <w:vAlign w:val="center"/>
          </w:tcPr>
          <w:p w14:paraId="1D25A3E0">
            <w:pPr>
              <w:jc w:val="both"/>
              <w:rPr>
                <w:rFonts w:ascii="宋体" w:hAnsi="宋体" w:eastAsia="宋体" w:cs="微软雅黑"/>
                <w:sz w:val="24"/>
                <w:highlight w:val="none"/>
                <w:lang w:eastAsia="zh-CN"/>
              </w:rPr>
            </w:pPr>
            <w:r>
              <w:rPr>
                <w:rFonts w:hint="eastAsia" w:ascii="宋体" w:hAnsi="宋体" w:eastAsia="宋体" w:cs="微软雅黑"/>
                <w:sz w:val="24"/>
                <w:highlight w:val="none"/>
                <w:lang w:eastAsia="zh-CN"/>
              </w:rPr>
              <w:t>整套系统包含煎药锅温度外感探测装置</w:t>
            </w:r>
            <w:r>
              <w:rPr>
                <w:rFonts w:ascii="宋体" w:hAnsi="宋体" w:eastAsia="宋体" w:cs="微软雅黑"/>
                <w:sz w:val="24"/>
                <w:highlight w:val="none"/>
                <w:lang w:eastAsia="zh-CN"/>
              </w:rPr>
              <w:t>≥</w:t>
            </w:r>
            <w:r>
              <w:rPr>
                <w:rFonts w:hint="eastAsia" w:ascii="宋体" w:hAnsi="宋体" w:eastAsia="宋体" w:cs="微软雅黑"/>
                <w:sz w:val="24"/>
                <w:highlight w:val="none"/>
                <w:lang w:eastAsia="zh-CN"/>
              </w:rPr>
              <w:t>1</w:t>
            </w:r>
            <w:r>
              <w:rPr>
                <w:rFonts w:ascii="宋体" w:hAnsi="宋体" w:eastAsia="宋体" w:cs="微软雅黑"/>
                <w:sz w:val="24"/>
                <w:highlight w:val="none"/>
                <w:lang w:eastAsia="zh-CN"/>
              </w:rPr>
              <w:t>6</w:t>
            </w:r>
            <w:r>
              <w:rPr>
                <w:rFonts w:hint="eastAsia" w:ascii="宋体" w:hAnsi="宋体" w:eastAsia="宋体" w:cs="微软雅黑"/>
                <w:sz w:val="24"/>
                <w:highlight w:val="none"/>
                <w:lang w:eastAsia="zh-CN"/>
              </w:rPr>
              <w:t>个</w:t>
            </w:r>
          </w:p>
        </w:tc>
        <w:tc>
          <w:tcPr>
            <w:tcW w:w="0" w:type="auto"/>
            <w:noWrap w:val="0"/>
            <w:vAlign w:val="top"/>
          </w:tcPr>
          <w:p w14:paraId="5111A2A5">
            <w:pPr>
              <w:jc w:val="center"/>
              <w:rPr>
                <w:rFonts w:ascii="宋体" w:hAnsi="宋体" w:eastAsia="宋体" w:cs="微软雅黑"/>
                <w:sz w:val="24"/>
                <w:highlight w:val="none"/>
                <w:lang w:eastAsia="zh-CN"/>
              </w:rPr>
            </w:pPr>
          </w:p>
        </w:tc>
      </w:tr>
      <w:tr w14:paraId="61ADE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0" w:type="auto"/>
            <w:noWrap w:val="0"/>
            <w:vAlign w:val="center"/>
          </w:tcPr>
          <w:p w14:paraId="08CD8D0D">
            <w:pPr>
              <w:pStyle w:val="39"/>
              <w:ind w:left="0" w:leftChars="0"/>
              <w:jc w:val="center"/>
              <w:rPr>
                <w:rFonts w:ascii="宋体" w:hAnsi="宋体" w:eastAsia="宋体" w:cs="微软雅黑"/>
                <w:sz w:val="24"/>
                <w:highlight w:val="none"/>
              </w:rPr>
            </w:pPr>
            <w:r>
              <w:rPr>
                <w:rFonts w:hint="eastAsia" w:ascii="宋体" w:hAnsi="宋体" w:eastAsia="宋体" w:cs="微软雅黑"/>
                <w:sz w:val="24"/>
                <w:highlight w:val="none"/>
              </w:rPr>
              <w:t>13</w:t>
            </w:r>
          </w:p>
        </w:tc>
        <w:tc>
          <w:tcPr>
            <w:tcW w:w="0" w:type="auto"/>
            <w:noWrap w:val="0"/>
            <w:vAlign w:val="center"/>
          </w:tcPr>
          <w:p w14:paraId="2224B1D9">
            <w:pPr>
              <w:jc w:val="both"/>
              <w:rPr>
                <w:rFonts w:ascii="宋体" w:hAnsi="宋体" w:eastAsia="宋体" w:cs="微软雅黑"/>
                <w:sz w:val="24"/>
                <w:highlight w:val="none"/>
                <w:lang w:eastAsia="zh-CN"/>
              </w:rPr>
            </w:pPr>
            <w:r>
              <w:rPr>
                <w:rFonts w:hint="eastAsia" w:ascii="宋体" w:hAnsi="宋体" w:eastAsia="宋体" w:cs="微软雅黑"/>
                <w:sz w:val="24"/>
                <w:highlight w:val="none"/>
                <w:lang w:eastAsia="zh-CN"/>
              </w:rPr>
              <w:t>监控溯源系统，在加药、每味药调剂、人工补药、核药、泡药、煎药、包装、装箱过程中全程监控，每个环节都有照片记录并保存</w:t>
            </w:r>
            <w:r>
              <w:rPr>
                <w:rFonts w:ascii="宋体" w:hAnsi="宋体" w:eastAsia="宋体" w:cs="微软雅黑"/>
                <w:sz w:val="24"/>
                <w:highlight w:val="none"/>
                <w:lang w:eastAsia="zh-CN"/>
              </w:rPr>
              <w:t>≥</w:t>
            </w:r>
            <w:r>
              <w:rPr>
                <w:rFonts w:hint="eastAsia" w:ascii="宋体" w:hAnsi="宋体" w:eastAsia="宋体" w:cs="微软雅黑"/>
                <w:sz w:val="24"/>
                <w:highlight w:val="none"/>
                <w:lang w:eastAsia="zh-CN"/>
              </w:rPr>
              <w:t>3个月。</w:t>
            </w:r>
          </w:p>
        </w:tc>
        <w:tc>
          <w:tcPr>
            <w:tcW w:w="0" w:type="auto"/>
            <w:noWrap w:val="0"/>
            <w:vAlign w:val="top"/>
          </w:tcPr>
          <w:p w14:paraId="06C1EEE3">
            <w:pPr>
              <w:jc w:val="center"/>
              <w:rPr>
                <w:rFonts w:ascii="宋体" w:hAnsi="宋体" w:eastAsia="宋体" w:cs="微软雅黑"/>
                <w:sz w:val="24"/>
                <w:highlight w:val="none"/>
                <w:lang w:eastAsia="zh-CN"/>
              </w:rPr>
            </w:pPr>
          </w:p>
        </w:tc>
      </w:tr>
      <w:tr w14:paraId="5252A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0" w:type="auto"/>
            <w:noWrap w:val="0"/>
            <w:vAlign w:val="center"/>
          </w:tcPr>
          <w:p w14:paraId="122F7E4B">
            <w:pPr>
              <w:pStyle w:val="39"/>
              <w:ind w:left="0" w:leftChars="0"/>
              <w:jc w:val="center"/>
              <w:rPr>
                <w:rFonts w:ascii="宋体" w:hAnsi="宋体" w:eastAsia="宋体" w:cs="微软雅黑"/>
                <w:sz w:val="24"/>
                <w:highlight w:val="none"/>
              </w:rPr>
            </w:pPr>
            <w:r>
              <w:rPr>
                <w:rFonts w:hint="eastAsia" w:ascii="宋体" w:hAnsi="宋体" w:eastAsia="宋体" w:cs="微软雅黑"/>
                <w:sz w:val="24"/>
                <w:highlight w:val="none"/>
              </w:rPr>
              <w:t>14</w:t>
            </w:r>
          </w:p>
        </w:tc>
        <w:tc>
          <w:tcPr>
            <w:tcW w:w="0" w:type="auto"/>
            <w:noWrap w:val="0"/>
            <w:vAlign w:val="center"/>
          </w:tcPr>
          <w:p w14:paraId="34BFDC4D">
            <w:pPr>
              <w:jc w:val="both"/>
              <w:rPr>
                <w:rFonts w:ascii="宋体" w:hAnsi="宋体" w:eastAsia="宋体" w:cs="微软雅黑"/>
                <w:sz w:val="24"/>
                <w:highlight w:val="none"/>
                <w:lang w:eastAsia="zh-CN"/>
              </w:rPr>
            </w:pPr>
            <w:r>
              <w:rPr>
                <w:rFonts w:hint="eastAsia" w:ascii="宋体" w:hAnsi="宋体" w:eastAsia="宋体" w:cs="微软雅黑"/>
                <w:sz w:val="24"/>
                <w:highlight w:val="none"/>
                <w:lang w:eastAsia="zh-CN"/>
              </w:rPr>
              <w:t>整套系统包含煎药加热装置≥</w:t>
            </w:r>
            <w:r>
              <w:rPr>
                <w:rFonts w:ascii="宋体" w:hAnsi="宋体" w:eastAsia="宋体" w:cs="微软雅黑"/>
                <w:sz w:val="24"/>
                <w:highlight w:val="none"/>
                <w:lang w:eastAsia="zh-CN"/>
              </w:rPr>
              <w:t>16</w:t>
            </w:r>
            <w:r>
              <w:rPr>
                <w:rFonts w:hint="eastAsia" w:ascii="宋体" w:hAnsi="宋体" w:eastAsia="宋体" w:cs="微软雅黑"/>
                <w:sz w:val="24"/>
                <w:highlight w:val="none"/>
                <w:lang w:eastAsia="zh-CN"/>
              </w:rPr>
              <w:t>个。</w:t>
            </w:r>
          </w:p>
        </w:tc>
        <w:tc>
          <w:tcPr>
            <w:tcW w:w="0" w:type="auto"/>
            <w:noWrap w:val="0"/>
            <w:vAlign w:val="top"/>
          </w:tcPr>
          <w:p w14:paraId="4927D1D1">
            <w:pPr>
              <w:jc w:val="center"/>
              <w:rPr>
                <w:rFonts w:ascii="宋体" w:hAnsi="宋体" w:eastAsia="宋体" w:cs="微软雅黑"/>
                <w:sz w:val="24"/>
                <w:highlight w:val="none"/>
                <w:lang w:eastAsia="zh-CN"/>
              </w:rPr>
            </w:pPr>
          </w:p>
        </w:tc>
      </w:tr>
      <w:tr w14:paraId="05AFC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0" w:type="auto"/>
            <w:noWrap w:val="0"/>
            <w:vAlign w:val="center"/>
          </w:tcPr>
          <w:p w14:paraId="6F42F7F1">
            <w:pPr>
              <w:pStyle w:val="39"/>
              <w:ind w:left="0" w:leftChars="0"/>
              <w:jc w:val="center"/>
              <w:rPr>
                <w:rFonts w:ascii="宋体" w:hAnsi="宋体" w:eastAsia="宋体" w:cs="微软雅黑"/>
                <w:sz w:val="24"/>
                <w:highlight w:val="none"/>
              </w:rPr>
            </w:pPr>
            <w:r>
              <w:rPr>
                <w:rFonts w:hint="eastAsia" w:ascii="宋体" w:hAnsi="宋体" w:eastAsia="宋体" w:cs="微软雅黑"/>
                <w:sz w:val="24"/>
                <w:highlight w:val="none"/>
              </w:rPr>
              <w:t>15</w:t>
            </w:r>
          </w:p>
        </w:tc>
        <w:tc>
          <w:tcPr>
            <w:tcW w:w="0" w:type="auto"/>
            <w:noWrap w:val="0"/>
            <w:vAlign w:val="center"/>
          </w:tcPr>
          <w:p w14:paraId="07F63A62">
            <w:pPr>
              <w:jc w:val="both"/>
              <w:rPr>
                <w:rFonts w:ascii="宋体" w:hAnsi="宋体" w:eastAsia="宋体" w:cs="微软雅黑"/>
                <w:sz w:val="24"/>
                <w:highlight w:val="none"/>
                <w:lang w:eastAsia="zh-CN"/>
              </w:rPr>
            </w:pPr>
            <w:r>
              <w:rPr>
                <w:rFonts w:ascii="宋体" w:hAnsi="宋体" w:eastAsia="宋体" w:cs="微软雅黑"/>
                <w:sz w:val="24"/>
                <w:highlight w:val="none"/>
                <w:lang w:eastAsia="zh-CN"/>
              </w:rPr>
              <w:t>★</w:t>
            </w:r>
            <w:r>
              <w:rPr>
                <w:rFonts w:hint="eastAsia" w:ascii="宋体" w:hAnsi="宋体" w:eastAsia="宋体" w:cs="微软雅黑"/>
                <w:sz w:val="24"/>
                <w:highlight w:val="none"/>
                <w:lang w:eastAsia="zh-CN"/>
              </w:rPr>
              <w:t>药液自动过滤后自动包装，前后不同患者的药液包装后，无需人工清洗或者人工更换滤网，药液过滤网会自动清洗。</w:t>
            </w:r>
          </w:p>
        </w:tc>
        <w:tc>
          <w:tcPr>
            <w:tcW w:w="0" w:type="auto"/>
            <w:noWrap w:val="0"/>
            <w:vAlign w:val="top"/>
          </w:tcPr>
          <w:p w14:paraId="38C3676D">
            <w:pPr>
              <w:jc w:val="center"/>
              <w:rPr>
                <w:rFonts w:ascii="宋体" w:hAnsi="宋体" w:eastAsia="宋体" w:cs="微软雅黑"/>
                <w:sz w:val="24"/>
                <w:highlight w:val="none"/>
                <w:lang w:eastAsia="zh-CN"/>
              </w:rPr>
            </w:pPr>
          </w:p>
        </w:tc>
      </w:tr>
      <w:tr w14:paraId="54B7A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0" w:type="auto"/>
            <w:noWrap w:val="0"/>
            <w:vAlign w:val="center"/>
          </w:tcPr>
          <w:p w14:paraId="323DD62E">
            <w:pPr>
              <w:pStyle w:val="39"/>
              <w:ind w:left="0" w:leftChars="0"/>
              <w:jc w:val="center"/>
              <w:rPr>
                <w:rFonts w:ascii="宋体" w:hAnsi="宋体" w:eastAsia="宋体" w:cs="微软雅黑"/>
                <w:sz w:val="24"/>
                <w:highlight w:val="none"/>
              </w:rPr>
            </w:pPr>
            <w:r>
              <w:rPr>
                <w:rFonts w:hint="eastAsia" w:ascii="宋体" w:hAnsi="宋体" w:eastAsia="宋体" w:cs="微软雅黑"/>
                <w:sz w:val="24"/>
                <w:highlight w:val="none"/>
              </w:rPr>
              <w:t>16</w:t>
            </w:r>
          </w:p>
        </w:tc>
        <w:tc>
          <w:tcPr>
            <w:tcW w:w="0" w:type="auto"/>
            <w:noWrap w:val="0"/>
            <w:vAlign w:val="center"/>
          </w:tcPr>
          <w:p w14:paraId="1994E885">
            <w:pPr>
              <w:jc w:val="both"/>
              <w:rPr>
                <w:rFonts w:ascii="宋体" w:hAnsi="宋体" w:eastAsia="宋体" w:cs="微软雅黑"/>
                <w:sz w:val="24"/>
                <w:highlight w:val="none"/>
                <w:lang w:eastAsia="zh-CN"/>
              </w:rPr>
            </w:pPr>
            <w:r>
              <w:rPr>
                <w:rFonts w:hint="eastAsia" w:ascii="宋体" w:hAnsi="宋体" w:eastAsia="宋体" w:cs="微软雅黑"/>
                <w:sz w:val="24"/>
                <w:highlight w:val="none"/>
                <w:lang w:eastAsia="zh-CN"/>
              </w:rPr>
              <w:t>整套系统包含用于煎药锅移动的抓锅机械手≥</w:t>
            </w:r>
            <w:r>
              <w:rPr>
                <w:rFonts w:ascii="宋体" w:hAnsi="宋体" w:eastAsia="宋体" w:cs="微软雅黑"/>
                <w:sz w:val="24"/>
                <w:highlight w:val="none"/>
                <w:lang w:eastAsia="zh-CN"/>
              </w:rPr>
              <w:t>3</w:t>
            </w:r>
            <w:r>
              <w:rPr>
                <w:rFonts w:hint="eastAsia" w:ascii="宋体" w:hAnsi="宋体" w:eastAsia="宋体" w:cs="微软雅黑"/>
                <w:sz w:val="24"/>
                <w:highlight w:val="none"/>
                <w:lang w:eastAsia="zh-CN"/>
              </w:rPr>
              <w:t>套</w:t>
            </w:r>
          </w:p>
        </w:tc>
        <w:tc>
          <w:tcPr>
            <w:tcW w:w="0" w:type="auto"/>
            <w:noWrap w:val="0"/>
            <w:vAlign w:val="top"/>
          </w:tcPr>
          <w:p w14:paraId="241D90D7">
            <w:pPr>
              <w:jc w:val="center"/>
              <w:rPr>
                <w:rFonts w:ascii="宋体" w:hAnsi="宋体" w:eastAsia="宋体" w:cs="微软雅黑"/>
                <w:sz w:val="24"/>
                <w:highlight w:val="none"/>
                <w:lang w:eastAsia="zh-CN"/>
              </w:rPr>
            </w:pPr>
          </w:p>
        </w:tc>
      </w:tr>
      <w:tr w14:paraId="6682A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0" w:type="auto"/>
            <w:noWrap w:val="0"/>
            <w:vAlign w:val="center"/>
          </w:tcPr>
          <w:p w14:paraId="3F709E85">
            <w:pPr>
              <w:pStyle w:val="39"/>
              <w:ind w:left="0" w:leftChars="0"/>
              <w:jc w:val="center"/>
              <w:rPr>
                <w:rFonts w:ascii="宋体" w:hAnsi="宋体" w:eastAsia="宋体" w:cs="微软雅黑"/>
                <w:sz w:val="24"/>
                <w:highlight w:val="none"/>
              </w:rPr>
            </w:pPr>
            <w:r>
              <w:rPr>
                <w:rFonts w:hint="eastAsia" w:ascii="宋体" w:hAnsi="宋体" w:eastAsia="宋体" w:cs="微软雅黑"/>
                <w:sz w:val="24"/>
                <w:highlight w:val="none"/>
              </w:rPr>
              <w:t>17</w:t>
            </w:r>
          </w:p>
        </w:tc>
        <w:tc>
          <w:tcPr>
            <w:tcW w:w="0" w:type="auto"/>
            <w:noWrap w:val="0"/>
            <w:vAlign w:val="center"/>
          </w:tcPr>
          <w:p w14:paraId="2EB8BDCE">
            <w:pPr>
              <w:jc w:val="both"/>
              <w:rPr>
                <w:rFonts w:ascii="宋体" w:hAnsi="宋体" w:eastAsia="宋体" w:cs="微软雅黑"/>
                <w:sz w:val="24"/>
                <w:highlight w:val="none"/>
                <w:lang w:eastAsia="zh-CN"/>
              </w:rPr>
            </w:pPr>
            <w:r>
              <w:rPr>
                <w:rFonts w:hint="eastAsia" w:ascii="宋体" w:hAnsi="宋体" w:eastAsia="宋体" w:cs="微软雅黑"/>
                <w:sz w:val="24"/>
                <w:highlight w:val="none"/>
                <w:lang w:eastAsia="zh-CN"/>
              </w:rPr>
              <w:t>整套系统包含用于煎药锅翻转倒渣的机械手≥</w:t>
            </w:r>
            <w:r>
              <w:rPr>
                <w:rFonts w:ascii="宋体" w:hAnsi="宋体" w:eastAsia="宋体" w:cs="微软雅黑"/>
                <w:sz w:val="24"/>
                <w:highlight w:val="none"/>
                <w:lang w:eastAsia="zh-CN"/>
              </w:rPr>
              <w:t>1</w:t>
            </w:r>
            <w:r>
              <w:rPr>
                <w:rFonts w:hint="eastAsia" w:ascii="宋体" w:hAnsi="宋体" w:eastAsia="宋体" w:cs="微软雅黑"/>
                <w:sz w:val="24"/>
                <w:highlight w:val="none"/>
                <w:lang w:eastAsia="zh-CN"/>
              </w:rPr>
              <w:t>套</w:t>
            </w:r>
          </w:p>
        </w:tc>
        <w:tc>
          <w:tcPr>
            <w:tcW w:w="0" w:type="auto"/>
            <w:noWrap w:val="0"/>
            <w:vAlign w:val="top"/>
          </w:tcPr>
          <w:p w14:paraId="3097D165">
            <w:pPr>
              <w:jc w:val="center"/>
              <w:rPr>
                <w:rFonts w:ascii="宋体" w:hAnsi="宋体" w:eastAsia="宋体" w:cs="微软雅黑"/>
                <w:sz w:val="24"/>
                <w:highlight w:val="none"/>
                <w:lang w:eastAsia="zh-CN"/>
              </w:rPr>
            </w:pPr>
          </w:p>
        </w:tc>
      </w:tr>
      <w:tr w14:paraId="64271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0" w:type="auto"/>
            <w:noWrap w:val="0"/>
            <w:vAlign w:val="center"/>
          </w:tcPr>
          <w:p w14:paraId="28DFCD82">
            <w:pPr>
              <w:pStyle w:val="39"/>
              <w:ind w:left="0" w:leftChars="0"/>
              <w:jc w:val="center"/>
              <w:rPr>
                <w:rFonts w:ascii="宋体" w:hAnsi="宋体" w:eastAsia="宋体" w:cs="微软雅黑"/>
                <w:sz w:val="24"/>
                <w:highlight w:val="none"/>
              </w:rPr>
            </w:pPr>
            <w:r>
              <w:rPr>
                <w:rFonts w:hint="eastAsia" w:ascii="宋体" w:hAnsi="宋体" w:eastAsia="宋体" w:cs="微软雅黑"/>
                <w:sz w:val="24"/>
                <w:highlight w:val="none"/>
              </w:rPr>
              <w:t>18</w:t>
            </w:r>
          </w:p>
        </w:tc>
        <w:tc>
          <w:tcPr>
            <w:tcW w:w="0" w:type="auto"/>
            <w:noWrap w:val="0"/>
            <w:vAlign w:val="center"/>
          </w:tcPr>
          <w:p w14:paraId="0756FB1F">
            <w:pPr>
              <w:jc w:val="both"/>
              <w:rPr>
                <w:rFonts w:ascii="宋体" w:hAnsi="宋体" w:eastAsia="宋体" w:cs="微软雅黑"/>
                <w:sz w:val="24"/>
                <w:highlight w:val="none"/>
                <w:lang w:eastAsia="zh-CN"/>
              </w:rPr>
            </w:pPr>
            <w:r>
              <w:rPr>
                <w:rFonts w:hint="eastAsia" w:ascii="宋体" w:hAnsi="宋体" w:eastAsia="宋体" w:cs="微软雅黑"/>
                <w:sz w:val="24"/>
                <w:highlight w:val="none"/>
                <w:lang w:eastAsia="zh-CN"/>
              </w:rPr>
              <w:t>整套系统包含药液封装同时打码（或者贴标）装置</w:t>
            </w:r>
            <w:r>
              <w:rPr>
                <w:rFonts w:ascii="宋体" w:hAnsi="宋体" w:eastAsia="宋体" w:cs="微软雅黑"/>
                <w:sz w:val="24"/>
                <w:highlight w:val="none"/>
                <w:lang w:eastAsia="zh-CN"/>
              </w:rPr>
              <w:t>≥</w:t>
            </w:r>
            <w:r>
              <w:rPr>
                <w:rFonts w:hint="eastAsia" w:ascii="宋体" w:hAnsi="宋体" w:eastAsia="宋体" w:cs="微软雅黑"/>
                <w:sz w:val="24"/>
                <w:highlight w:val="none"/>
                <w:lang w:eastAsia="zh-CN"/>
              </w:rPr>
              <w:t xml:space="preserve">3台 </w:t>
            </w:r>
          </w:p>
        </w:tc>
        <w:tc>
          <w:tcPr>
            <w:tcW w:w="0" w:type="auto"/>
            <w:noWrap w:val="0"/>
            <w:vAlign w:val="top"/>
          </w:tcPr>
          <w:p w14:paraId="11C5376C">
            <w:pPr>
              <w:jc w:val="center"/>
              <w:rPr>
                <w:rFonts w:ascii="宋体" w:hAnsi="宋体" w:eastAsia="宋体" w:cs="微软雅黑"/>
                <w:sz w:val="24"/>
                <w:highlight w:val="none"/>
                <w:lang w:eastAsia="zh-CN"/>
              </w:rPr>
            </w:pPr>
          </w:p>
        </w:tc>
      </w:tr>
      <w:tr w14:paraId="628AA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0" w:type="auto"/>
            <w:noWrap w:val="0"/>
            <w:vAlign w:val="center"/>
          </w:tcPr>
          <w:p w14:paraId="378F0961">
            <w:pPr>
              <w:pStyle w:val="39"/>
              <w:ind w:left="0" w:leftChars="0"/>
              <w:jc w:val="center"/>
              <w:rPr>
                <w:rFonts w:ascii="宋体" w:hAnsi="宋体" w:eastAsia="宋体" w:cs="微软雅黑"/>
                <w:sz w:val="24"/>
                <w:highlight w:val="none"/>
              </w:rPr>
            </w:pPr>
            <w:r>
              <w:rPr>
                <w:rFonts w:hint="eastAsia" w:ascii="宋体" w:hAnsi="宋体" w:eastAsia="宋体" w:cs="微软雅黑"/>
                <w:sz w:val="24"/>
                <w:highlight w:val="none"/>
              </w:rPr>
              <w:t>19</w:t>
            </w:r>
          </w:p>
        </w:tc>
        <w:tc>
          <w:tcPr>
            <w:tcW w:w="0" w:type="auto"/>
            <w:noWrap w:val="0"/>
            <w:vAlign w:val="center"/>
          </w:tcPr>
          <w:p w14:paraId="17641858">
            <w:pPr>
              <w:jc w:val="both"/>
              <w:rPr>
                <w:rFonts w:ascii="宋体" w:hAnsi="宋体" w:eastAsia="宋体" w:cs="微软雅黑"/>
                <w:sz w:val="24"/>
                <w:highlight w:val="none"/>
                <w:lang w:eastAsia="zh-CN"/>
              </w:rPr>
            </w:pPr>
            <w:r>
              <w:rPr>
                <w:rFonts w:hint="eastAsia" w:ascii="宋体" w:hAnsi="宋体" w:eastAsia="宋体" w:cs="微软雅黑"/>
                <w:sz w:val="24"/>
                <w:highlight w:val="none"/>
                <w:lang w:eastAsia="zh-CN"/>
              </w:rPr>
              <w:t>整套系统包含煎药锅自动化清洗机（包含煎药锅和锅盖清洗装置）</w:t>
            </w:r>
            <w:r>
              <w:rPr>
                <w:rFonts w:ascii="宋体" w:hAnsi="宋体" w:eastAsia="宋体" w:cs="微软雅黑"/>
                <w:sz w:val="24"/>
                <w:highlight w:val="none"/>
                <w:lang w:eastAsia="zh-CN"/>
              </w:rPr>
              <w:t>≥1</w:t>
            </w:r>
            <w:r>
              <w:rPr>
                <w:rFonts w:hint="eastAsia" w:ascii="宋体" w:hAnsi="宋体" w:eastAsia="宋体" w:cs="微软雅黑"/>
                <w:sz w:val="24"/>
                <w:highlight w:val="none"/>
                <w:lang w:eastAsia="zh-CN"/>
              </w:rPr>
              <w:t>套</w:t>
            </w:r>
          </w:p>
        </w:tc>
        <w:tc>
          <w:tcPr>
            <w:tcW w:w="0" w:type="auto"/>
            <w:noWrap w:val="0"/>
            <w:vAlign w:val="top"/>
          </w:tcPr>
          <w:p w14:paraId="664667DD">
            <w:pPr>
              <w:jc w:val="center"/>
              <w:rPr>
                <w:rFonts w:ascii="宋体" w:hAnsi="宋体" w:eastAsia="宋体" w:cs="微软雅黑"/>
                <w:sz w:val="24"/>
                <w:highlight w:val="none"/>
                <w:lang w:eastAsia="zh-CN"/>
              </w:rPr>
            </w:pPr>
          </w:p>
        </w:tc>
      </w:tr>
      <w:tr w14:paraId="5D4CF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0" w:type="auto"/>
            <w:noWrap w:val="0"/>
            <w:vAlign w:val="center"/>
          </w:tcPr>
          <w:p w14:paraId="09160F93">
            <w:pPr>
              <w:pStyle w:val="39"/>
              <w:ind w:left="0" w:leftChars="0"/>
              <w:jc w:val="center"/>
              <w:rPr>
                <w:rFonts w:ascii="宋体" w:hAnsi="宋体" w:eastAsia="宋体" w:cs="微软雅黑"/>
                <w:sz w:val="24"/>
                <w:highlight w:val="none"/>
              </w:rPr>
            </w:pPr>
            <w:r>
              <w:rPr>
                <w:rFonts w:hint="eastAsia" w:ascii="宋体" w:hAnsi="宋体" w:eastAsia="宋体" w:cs="微软雅黑"/>
                <w:sz w:val="24"/>
                <w:highlight w:val="none"/>
              </w:rPr>
              <w:t>20</w:t>
            </w:r>
          </w:p>
        </w:tc>
        <w:tc>
          <w:tcPr>
            <w:tcW w:w="0" w:type="auto"/>
            <w:noWrap w:val="0"/>
            <w:vAlign w:val="center"/>
          </w:tcPr>
          <w:p w14:paraId="0425EE74">
            <w:pPr>
              <w:jc w:val="both"/>
              <w:rPr>
                <w:rFonts w:ascii="宋体" w:hAnsi="宋体" w:eastAsia="宋体" w:cs="微软雅黑"/>
                <w:sz w:val="24"/>
                <w:highlight w:val="none"/>
                <w:lang w:eastAsia="zh-CN"/>
              </w:rPr>
            </w:pPr>
            <w:r>
              <w:rPr>
                <w:rFonts w:hint="eastAsia" w:ascii="宋体" w:hAnsi="宋体" w:eastAsia="宋体" w:cs="微软雅黑"/>
                <w:sz w:val="24"/>
                <w:highlight w:val="none"/>
                <w:lang w:eastAsia="zh-CN"/>
              </w:rPr>
              <w:t>煎药完毕后，患者的每一剂药的药液包装装袋与药液袋的打码（或者贴标）必须同步进行。</w:t>
            </w:r>
          </w:p>
        </w:tc>
        <w:tc>
          <w:tcPr>
            <w:tcW w:w="0" w:type="auto"/>
            <w:noWrap w:val="0"/>
            <w:vAlign w:val="top"/>
          </w:tcPr>
          <w:p w14:paraId="412AF723">
            <w:pPr>
              <w:jc w:val="center"/>
              <w:rPr>
                <w:rFonts w:ascii="宋体" w:hAnsi="宋体" w:eastAsia="宋体" w:cs="微软雅黑"/>
                <w:sz w:val="24"/>
                <w:highlight w:val="none"/>
                <w:lang w:eastAsia="zh-CN"/>
              </w:rPr>
            </w:pPr>
          </w:p>
        </w:tc>
      </w:tr>
      <w:tr w14:paraId="3155A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0" w:type="auto"/>
            <w:noWrap w:val="0"/>
            <w:vAlign w:val="center"/>
          </w:tcPr>
          <w:p w14:paraId="4821A2B2">
            <w:pPr>
              <w:pStyle w:val="39"/>
              <w:ind w:left="0" w:leftChars="0"/>
              <w:jc w:val="center"/>
              <w:rPr>
                <w:rFonts w:ascii="宋体" w:hAnsi="宋体" w:eastAsia="宋体" w:cs="微软雅黑"/>
                <w:sz w:val="24"/>
                <w:highlight w:val="none"/>
              </w:rPr>
            </w:pPr>
            <w:r>
              <w:rPr>
                <w:rFonts w:hint="eastAsia" w:ascii="宋体" w:hAnsi="宋体" w:eastAsia="宋体" w:cs="微软雅黑"/>
                <w:sz w:val="24"/>
                <w:highlight w:val="none"/>
              </w:rPr>
              <w:t>21</w:t>
            </w:r>
          </w:p>
        </w:tc>
        <w:tc>
          <w:tcPr>
            <w:tcW w:w="0" w:type="auto"/>
            <w:noWrap w:val="0"/>
            <w:vAlign w:val="center"/>
          </w:tcPr>
          <w:p w14:paraId="609F83F0">
            <w:pPr>
              <w:jc w:val="both"/>
              <w:rPr>
                <w:rFonts w:ascii="宋体" w:hAnsi="宋体" w:eastAsia="宋体" w:cs="宋体"/>
                <w:sz w:val="24"/>
                <w:highlight w:val="none"/>
                <w:lang w:eastAsia="zh-CN"/>
              </w:rPr>
            </w:pPr>
            <w:r>
              <w:rPr>
                <w:rFonts w:hint="eastAsia" w:ascii="宋体" w:hAnsi="宋体" w:eastAsia="宋体" w:cs="宋体"/>
                <w:sz w:val="24"/>
                <w:highlight w:val="none"/>
                <w:lang w:eastAsia="zh-CN"/>
              </w:rPr>
              <w:t>整套系统含有一煎和二煎</w:t>
            </w:r>
            <w:r>
              <w:rPr>
                <w:rFonts w:hint="eastAsia" w:ascii="宋体" w:hAnsi="宋体" w:eastAsia="宋体" w:cs="微软雅黑"/>
                <w:sz w:val="24"/>
                <w:highlight w:val="none"/>
                <w:lang w:eastAsia="zh-CN"/>
              </w:rPr>
              <w:t>药液暂存装置</w:t>
            </w:r>
            <w:r>
              <w:rPr>
                <w:rFonts w:ascii="宋体" w:hAnsi="宋体" w:eastAsia="宋体" w:cs="微软雅黑"/>
                <w:sz w:val="24"/>
                <w:highlight w:val="none"/>
                <w:lang w:eastAsia="zh-CN"/>
              </w:rPr>
              <w:t>≥6</w:t>
            </w:r>
            <w:r>
              <w:rPr>
                <w:rFonts w:hint="eastAsia" w:ascii="宋体" w:hAnsi="宋体" w:eastAsia="宋体" w:cs="微软雅黑"/>
                <w:sz w:val="24"/>
                <w:highlight w:val="none"/>
                <w:lang w:eastAsia="zh-CN"/>
              </w:rPr>
              <w:t>个。</w:t>
            </w:r>
          </w:p>
        </w:tc>
        <w:tc>
          <w:tcPr>
            <w:tcW w:w="0" w:type="auto"/>
            <w:noWrap w:val="0"/>
            <w:vAlign w:val="top"/>
          </w:tcPr>
          <w:p w14:paraId="140A15DE">
            <w:pPr>
              <w:jc w:val="center"/>
              <w:rPr>
                <w:rFonts w:ascii="宋体" w:hAnsi="宋体" w:eastAsia="宋体" w:cs="微软雅黑"/>
                <w:sz w:val="24"/>
                <w:highlight w:val="none"/>
                <w:lang w:eastAsia="zh-CN"/>
              </w:rPr>
            </w:pPr>
          </w:p>
        </w:tc>
      </w:tr>
      <w:tr w14:paraId="2A800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0" w:type="auto"/>
            <w:noWrap w:val="0"/>
            <w:vAlign w:val="center"/>
          </w:tcPr>
          <w:p w14:paraId="09E062F7">
            <w:pPr>
              <w:pStyle w:val="39"/>
              <w:ind w:left="0" w:leftChars="0"/>
              <w:jc w:val="center"/>
              <w:rPr>
                <w:rFonts w:ascii="宋体" w:hAnsi="宋体" w:eastAsia="宋体" w:cs="微软雅黑"/>
                <w:sz w:val="24"/>
                <w:highlight w:val="none"/>
              </w:rPr>
            </w:pPr>
            <w:r>
              <w:rPr>
                <w:rFonts w:hint="eastAsia" w:ascii="宋体" w:hAnsi="宋体" w:eastAsia="宋体" w:cs="微软雅黑"/>
                <w:sz w:val="24"/>
                <w:highlight w:val="none"/>
              </w:rPr>
              <w:t>22</w:t>
            </w:r>
          </w:p>
        </w:tc>
        <w:tc>
          <w:tcPr>
            <w:tcW w:w="0" w:type="auto"/>
            <w:noWrap w:val="0"/>
            <w:vAlign w:val="center"/>
          </w:tcPr>
          <w:p w14:paraId="454D5935">
            <w:pPr>
              <w:jc w:val="both"/>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整套系统含有带有自动浓缩加热的</w:t>
            </w:r>
            <w:r>
              <w:rPr>
                <w:rFonts w:hint="eastAsia" w:ascii="宋体" w:hAnsi="宋体" w:eastAsia="宋体" w:cs="微软雅黑"/>
                <w:sz w:val="24"/>
                <w:highlight w:val="none"/>
                <w:lang w:eastAsia="zh-CN"/>
              </w:rPr>
              <w:t>药液暂存装置配套的称重装置</w:t>
            </w:r>
            <w:r>
              <w:rPr>
                <w:rFonts w:ascii="宋体" w:hAnsi="宋体" w:eastAsia="宋体" w:cs="微软雅黑"/>
                <w:sz w:val="24"/>
                <w:highlight w:val="none"/>
                <w:lang w:eastAsia="zh-CN"/>
              </w:rPr>
              <w:t>≥6</w:t>
            </w:r>
            <w:r>
              <w:rPr>
                <w:rFonts w:hint="eastAsia" w:ascii="宋体" w:hAnsi="宋体" w:eastAsia="宋体" w:cs="微软雅黑"/>
                <w:sz w:val="24"/>
                <w:highlight w:val="none"/>
                <w:lang w:eastAsia="zh-CN"/>
              </w:rPr>
              <w:t>个。</w:t>
            </w:r>
          </w:p>
        </w:tc>
        <w:tc>
          <w:tcPr>
            <w:tcW w:w="0" w:type="auto"/>
            <w:noWrap w:val="0"/>
            <w:vAlign w:val="top"/>
          </w:tcPr>
          <w:p w14:paraId="2840DFBD">
            <w:pPr>
              <w:jc w:val="center"/>
              <w:rPr>
                <w:rFonts w:ascii="宋体" w:hAnsi="宋体" w:eastAsia="宋体" w:cs="微软雅黑"/>
                <w:sz w:val="24"/>
                <w:highlight w:val="none"/>
                <w:lang w:eastAsia="zh-CN"/>
              </w:rPr>
            </w:pPr>
          </w:p>
        </w:tc>
      </w:tr>
      <w:tr w14:paraId="76E77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0" w:type="auto"/>
            <w:noWrap w:val="0"/>
            <w:vAlign w:val="center"/>
          </w:tcPr>
          <w:p w14:paraId="106A515B">
            <w:pPr>
              <w:pStyle w:val="39"/>
              <w:ind w:left="0" w:leftChars="0"/>
              <w:jc w:val="center"/>
              <w:rPr>
                <w:rFonts w:ascii="宋体" w:hAnsi="宋体" w:eastAsia="宋体" w:cs="微软雅黑"/>
                <w:sz w:val="24"/>
                <w:highlight w:val="none"/>
              </w:rPr>
            </w:pPr>
            <w:r>
              <w:rPr>
                <w:rFonts w:hint="eastAsia" w:ascii="宋体" w:hAnsi="宋体" w:eastAsia="宋体" w:cs="微软雅黑"/>
                <w:sz w:val="24"/>
                <w:highlight w:val="none"/>
              </w:rPr>
              <w:t>23</w:t>
            </w:r>
          </w:p>
        </w:tc>
        <w:tc>
          <w:tcPr>
            <w:tcW w:w="0" w:type="auto"/>
            <w:noWrap w:val="0"/>
            <w:vAlign w:val="center"/>
          </w:tcPr>
          <w:p w14:paraId="2F77390B">
            <w:pPr>
              <w:jc w:val="both"/>
              <w:rPr>
                <w:rFonts w:ascii="宋体" w:hAnsi="宋体" w:eastAsia="宋体" w:cs="宋体"/>
                <w:sz w:val="24"/>
                <w:highlight w:val="none"/>
                <w:lang w:eastAsia="zh-CN"/>
              </w:rPr>
            </w:pPr>
            <w:r>
              <w:rPr>
                <w:rFonts w:hint="eastAsia" w:ascii="宋体" w:hAnsi="宋体" w:eastAsia="宋体" w:cs="宋体"/>
                <w:sz w:val="24"/>
                <w:highlight w:val="none"/>
                <w:lang w:eastAsia="zh-CN"/>
              </w:rPr>
              <w:t>★</w:t>
            </w:r>
            <w:r>
              <w:rPr>
                <w:rFonts w:hint="eastAsia" w:ascii="宋体" w:hAnsi="宋体" w:eastAsia="宋体" w:cs="微软雅黑"/>
                <w:sz w:val="24"/>
                <w:highlight w:val="none"/>
                <w:lang w:eastAsia="zh-CN"/>
              </w:rPr>
              <w:t>整套系统含有将药液包装机包装过程中的自动分拣装置（用作废液包自动剔除装置）</w:t>
            </w:r>
            <w:r>
              <w:rPr>
                <w:rFonts w:ascii="宋体" w:hAnsi="宋体" w:eastAsia="宋体" w:cs="微软雅黑"/>
                <w:sz w:val="24"/>
                <w:highlight w:val="none"/>
                <w:lang w:eastAsia="zh-CN"/>
              </w:rPr>
              <w:t>≥</w:t>
            </w:r>
            <w:r>
              <w:rPr>
                <w:rFonts w:hint="eastAsia" w:ascii="宋体" w:hAnsi="宋体" w:eastAsia="宋体" w:cs="微软雅黑"/>
                <w:sz w:val="24"/>
                <w:highlight w:val="none"/>
                <w:lang w:eastAsia="zh-CN"/>
              </w:rPr>
              <w:t>3个，实现自动剔除废液包和自动将单个患者的药液包进行分拣至一个药液筐内。</w:t>
            </w:r>
          </w:p>
        </w:tc>
        <w:tc>
          <w:tcPr>
            <w:tcW w:w="0" w:type="auto"/>
            <w:noWrap w:val="0"/>
            <w:vAlign w:val="top"/>
          </w:tcPr>
          <w:p w14:paraId="2C4833C9">
            <w:pPr>
              <w:jc w:val="center"/>
              <w:rPr>
                <w:rFonts w:ascii="宋体" w:hAnsi="宋体" w:eastAsia="宋体" w:cs="微软雅黑"/>
                <w:sz w:val="24"/>
                <w:highlight w:val="none"/>
                <w:lang w:eastAsia="zh-CN"/>
              </w:rPr>
            </w:pPr>
          </w:p>
        </w:tc>
      </w:tr>
      <w:tr w14:paraId="36C64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0" w:type="auto"/>
            <w:noWrap w:val="0"/>
            <w:vAlign w:val="center"/>
          </w:tcPr>
          <w:p w14:paraId="3F995E0B">
            <w:pPr>
              <w:pStyle w:val="39"/>
              <w:ind w:left="0" w:leftChars="0"/>
              <w:jc w:val="center"/>
              <w:rPr>
                <w:rFonts w:hint="eastAsia" w:ascii="宋体" w:hAnsi="宋体" w:eastAsia="宋体" w:cs="微软雅黑"/>
                <w:sz w:val="24"/>
                <w:highlight w:val="none"/>
                <w:lang w:eastAsia="zh-CN"/>
              </w:rPr>
            </w:pPr>
            <w:r>
              <w:rPr>
                <w:rFonts w:hint="eastAsia" w:ascii="宋体" w:hAnsi="宋体" w:eastAsia="宋体" w:cs="微软雅黑"/>
                <w:sz w:val="24"/>
                <w:highlight w:val="none"/>
              </w:rPr>
              <w:t>24</w:t>
            </w:r>
          </w:p>
        </w:tc>
        <w:tc>
          <w:tcPr>
            <w:tcW w:w="0" w:type="auto"/>
            <w:noWrap w:val="0"/>
            <w:vAlign w:val="center"/>
          </w:tcPr>
          <w:p w14:paraId="0298BB78">
            <w:pPr>
              <w:jc w:val="both"/>
              <w:rPr>
                <w:rFonts w:ascii="宋体" w:hAnsi="宋体" w:eastAsia="宋体" w:cs="宋体"/>
                <w:sz w:val="24"/>
                <w:highlight w:val="none"/>
                <w:lang w:eastAsia="zh-CN"/>
              </w:rPr>
            </w:pPr>
            <w:r>
              <w:rPr>
                <w:rFonts w:hint="eastAsia" w:ascii="宋体" w:hAnsi="宋体" w:eastAsia="宋体" w:cs="微软雅黑"/>
                <w:sz w:val="24"/>
                <w:highlight w:val="none"/>
                <w:lang w:eastAsia="zh-CN"/>
              </w:rPr>
              <w:t>药液包装机含有药液漏液检测装置≥3个，漏液能够自动检测、自动提示并停止包装。</w:t>
            </w:r>
          </w:p>
        </w:tc>
        <w:tc>
          <w:tcPr>
            <w:tcW w:w="0" w:type="auto"/>
            <w:noWrap w:val="0"/>
            <w:vAlign w:val="top"/>
          </w:tcPr>
          <w:p w14:paraId="1F8ED329">
            <w:pPr>
              <w:jc w:val="center"/>
              <w:rPr>
                <w:rFonts w:ascii="宋体" w:hAnsi="宋体" w:eastAsia="宋体" w:cs="微软雅黑"/>
                <w:sz w:val="24"/>
                <w:highlight w:val="none"/>
                <w:lang w:eastAsia="zh-CN"/>
              </w:rPr>
            </w:pPr>
          </w:p>
        </w:tc>
      </w:tr>
      <w:tr w14:paraId="7DE7A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0" w:type="auto"/>
            <w:noWrap w:val="0"/>
            <w:vAlign w:val="center"/>
          </w:tcPr>
          <w:p w14:paraId="6F2E8CE1">
            <w:pPr>
              <w:pStyle w:val="39"/>
              <w:ind w:left="0" w:leftChars="0"/>
              <w:jc w:val="center"/>
              <w:rPr>
                <w:rFonts w:ascii="宋体" w:hAnsi="宋体" w:eastAsia="宋体" w:cs="微软雅黑"/>
                <w:sz w:val="24"/>
                <w:highlight w:val="none"/>
                <w:lang w:eastAsia="zh-CN"/>
              </w:rPr>
            </w:pPr>
            <w:r>
              <w:rPr>
                <w:rFonts w:hint="eastAsia" w:ascii="宋体" w:hAnsi="宋体" w:eastAsia="宋体" w:cs="微软雅黑"/>
                <w:sz w:val="24"/>
                <w:highlight w:val="none"/>
              </w:rPr>
              <w:t>25</w:t>
            </w:r>
          </w:p>
        </w:tc>
        <w:tc>
          <w:tcPr>
            <w:tcW w:w="0" w:type="auto"/>
            <w:noWrap w:val="0"/>
            <w:vAlign w:val="center"/>
          </w:tcPr>
          <w:p w14:paraId="66A5500D">
            <w:pPr>
              <w:jc w:val="both"/>
              <w:rPr>
                <w:rFonts w:hint="eastAsia" w:ascii="宋体" w:hAnsi="宋体" w:eastAsia="宋体" w:cs="微软雅黑"/>
                <w:sz w:val="24"/>
                <w:highlight w:val="none"/>
                <w:lang w:eastAsia="zh-CN"/>
              </w:rPr>
            </w:pPr>
            <w:r>
              <w:rPr>
                <w:rFonts w:hint="eastAsia" w:ascii="宋体" w:hAnsi="宋体" w:eastAsia="宋体" w:cs="微软雅黑"/>
                <w:sz w:val="24"/>
                <w:highlight w:val="none"/>
                <w:lang w:eastAsia="zh-CN"/>
              </w:rPr>
              <w:t>能够提供免费的售后服务 APP 软件进行售后备件、维修等工作的管理。需提供实际使用的售后服务 APP 操作界面。</w:t>
            </w:r>
          </w:p>
        </w:tc>
        <w:tc>
          <w:tcPr>
            <w:tcW w:w="0" w:type="auto"/>
            <w:noWrap w:val="0"/>
            <w:vAlign w:val="top"/>
          </w:tcPr>
          <w:p w14:paraId="0742F183">
            <w:pPr>
              <w:jc w:val="center"/>
              <w:rPr>
                <w:rFonts w:ascii="宋体" w:hAnsi="宋体" w:eastAsia="宋体" w:cs="微软雅黑"/>
                <w:sz w:val="24"/>
                <w:highlight w:val="none"/>
                <w:lang w:eastAsia="zh-CN"/>
              </w:rPr>
            </w:pPr>
          </w:p>
        </w:tc>
      </w:tr>
    </w:tbl>
    <w:p w14:paraId="37E4D0D3">
      <w:pPr>
        <w:spacing w:line="360" w:lineRule="auto"/>
        <w:jc w:val="both"/>
        <w:rPr>
          <w:rFonts w:hint="eastAsia" w:ascii="宋体" w:hAnsi="宋体" w:eastAsia="宋体" w:cs="宋体"/>
          <w:b/>
          <w:bCs/>
          <w:sz w:val="24"/>
          <w:szCs w:val="24"/>
          <w:highlight w:val="none"/>
          <w:lang w:eastAsia="zh-CN"/>
        </w:rPr>
      </w:pPr>
    </w:p>
    <w:p w14:paraId="5665E8DD">
      <w:pPr>
        <w:pStyle w:val="9"/>
        <w:spacing w:line="219" w:lineRule="auto"/>
        <w:ind w:left="489"/>
        <w:rPr>
          <w:rFonts w:hint="eastAsia" w:ascii="宋体" w:hAnsi="宋体" w:eastAsia="宋体" w:cs="微软雅黑"/>
          <w:snapToGrid w:val="0"/>
          <w:color w:val="000000"/>
          <w:kern w:val="0"/>
          <w:sz w:val="24"/>
          <w:szCs w:val="21"/>
          <w:highlight w:val="none"/>
          <w:lang w:val="en-US" w:eastAsia="zh-CN" w:bidi="ar-SA"/>
        </w:rPr>
        <w:sectPr>
          <w:pgSz w:w="11905" w:h="16840"/>
          <w:pgMar w:top="1440" w:right="1080" w:bottom="1440" w:left="1080" w:header="0" w:footer="1247" w:gutter="0"/>
          <w:cols w:space="720" w:num="1"/>
        </w:sectPr>
      </w:pPr>
      <w:r>
        <w:rPr>
          <w:rFonts w:hint="eastAsia" w:ascii="宋体" w:hAnsi="宋体" w:eastAsia="宋体" w:cs="微软雅黑"/>
          <w:snapToGrid w:val="0"/>
          <w:color w:val="000000"/>
          <w:kern w:val="0"/>
          <w:sz w:val="24"/>
          <w:szCs w:val="21"/>
          <w:highlight w:val="none"/>
          <w:lang w:val="en-US" w:eastAsia="zh-CN" w:bidi="ar-SA"/>
        </w:rPr>
        <w:t>注：标★项为必须满足的技术要求不可偏离项，无响应或负偏离，按废标处理。标★项需提供满足需求的证明材料为：第三方检测报告</w:t>
      </w:r>
      <w:r>
        <w:rPr>
          <w:rFonts w:hint="eastAsia" w:ascii="宋体" w:hAnsi="宋体" w:eastAsia="宋体" w:cs="宋体"/>
          <w:sz w:val="24"/>
          <w:szCs w:val="24"/>
          <w:highlight w:val="none"/>
          <w:lang w:eastAsia="zh-CN"/>
        </w:rPr>
        <w:t>或产品说明书或系统操作截图</w:t>
      </w:r>
      <w:r>
        <w:rPr>
          <w:rFonts w:hint="eastAsia" w:ascii="宋体" w:hAnsi="宋体" w:eastAsia="宋体" w:cs="宋体"/>
          <w:sz w:val="24"/>
          <w:szCs w:val="24"/>
          <w:highlight w:val="none"/>
          <w:lang w:val="en-US" w:eastAsia="zh-CN"/>
        </w:rPr>
        <w:t>等有效证明</w:t>
      </w:r>
      <w:r>
        <w:rPr>
          <w:rFonts w:hint="eastAsia" w:ascii="宋体" w:hAnsi="宋体" w:eastAsia="宋体" w:cs="微软雅黑"/>
          <w:snapToGrid w:val="0"/>
          <w:color w:val="000000"/>
          <w:kern w:val="0"/>
          <w:sz w:val="24"/>
          <w:szCs w:val="21"/>
          <w:highlight w:val="none"/>
          <w:lang w:val="en-US" w:eastAsia="zh-CN" w:bidi="ar-SA"/>
        </w:rPr>
        <w:t>。</w:t>
      </w:r>
      <w:bookmarkStart w:id="280" w:name="_GoBack"/>
      <w:bookmarkEnd w:id="280"/>
    </w:p>
    <w:p w14:paraId="7E838133">
      <w:pPr>
        <w:pStyle w:val="2"/>
        <w:spacing w:before="120" w:after="120" w:line="400" w:lineRule="exact"/>
        <w:jc w:val="center"/>
        <w:rPr>
          <w:rFonts w:hint="eastAsia" w:ascii="宋体" w:hAnsi="宋体" w:eastAsia="宋体" w:cs="宋体"/>
          <w:bCs w:val="0"/>
          <w:color w:val="auto"/>
          <w:sz w:val="32"/>
          <w:highlight w:val="none"/>
        </w:rPr>
      </w:pPr>
    </w:p>
    <w:p w14:paraId="4185C307">
      <w:pPr>
        <w:pStyle w:val="2"/>
        <w:spacing w:before="120" w:after="120" w:line="400" w:lineRule="exact"/>
        <w:jc w:val="center"/>
        <w:rPr>
          <w:rFonts w:hint="eastAsia" w:ascii="宋体" w:hAnsi="宋体" w:eastAsia="宋体" w:cs="宋体"/>
          <w:bCs w:val="0"/>
          <w:color w:val="auto"/>
          <w:sz w:val="32"/>
          <w:highlight w:val="none"/>
        </w:rPr>
      </w:pPr>
    </w:p>
    <w:p w14:paraId="77348300">
      <w:pPr>
        <w:pStyle w:val="2"/>
        <w:spacing w:before="120" w:after="120" w:line="400" w:lineRule="exact"/>
        <w:jc w:val="both"/>
        <w:rPr>
          <w:rFonts w:hint="eastAsia" w:ascii="宋体" w:hAnsi="宋体" w:eastAsia="宋体" w:cs="宋体"/>
          <w:bCs w:val="0"/>
          <w:color w:val="auto"/>
          <w:sz w:val="32"/>
          <w:highlight w:val="none"/>
        </w:rPr>
      </w:pPr>
    </w:p>
    <w:p w14:paraId="7BC6F832">
      <w:pPr>
        <w:pStyle w:val="2"/>
        <w:spacing w:before="120" w:after="120" w:line="400" w:lineRule="exact"/>
        <w:jc w:val="both"/>
        <w:rPr>
          <w:rFonts w:hint="eastAsia" w:ascii="宋体" w:hAnsi="宋体" w:eastAsia="宋体" w:cs="宋体"/>
          <w:bCs w:val="0"/>
          <w:color w:val="auto"/>
          <w:sz w:val="32"/>
          <w:highlight w:val="none"/>
        </w:rPr>
      </w:pPr>
    </w:p>
    <w:p w14:paraId="28C5849D">
      <w:pPr>
        <w:rPr>
          <w:rFonts w:hint="eastAsia" w:ascii="宋体" w:hAnsi="宋体" w:eastAsia="宋体" w:cs="宋体"/>
          <w:bCs w:val="0"/>
          <w:color w:val="auto"/>
          <w:sz w:val="32"/>
          <w:highlight w:val="none"/>
        </w:rPr>
      </w:pPr>
    </w:p>
    <w:p w14:paraId="57A29CA2">
      <w:pPr>
        <w:rPr>
          <w:rFonts w:hint="eastAsia" w:ascii="宋体" w:hAnsi="宋体" w:eastAsia="宋体" w:cs="宋体"/>
          <w:bCs w:val="0"/>
          <w:color w:val="auto"/>
          <w:sz w:val="32"/>
          <w:highlight w:val="none"/>
        </w:rPr>
      </w:pPr>
    </w:p>
    <w:p w14:paraId="595895B5">
      <w:pPr>
        <w:pStyle w:val="22"/>
        <w:ind w:left="0" w:leftChars="0" w:firstLine="0" w:firstLineChars="0"/>
        <w:rPr>
          <w:rFonts w:hint="eastAsia" w:ascii="宋体" w:hAnsi="宋体" w:eastAsia="宋体" w:cs="宋体"/>
          <w:bCs w:val="0"/>
          <w:color w:val="auto"/>
          <w:sz w:val="32"/>
          <w:highlight w:val="none"/>
        </w:rPr>
      </w:pPr>
    </w:p>
    <w:p w14:paraId="4B20CA0A">
      <w:pPr>
        <w:pStyle w:val="2"/>
        <w:spacing w:before="120" w:after="120" w:line="400" w:lineRule="exact"/>
        <w:jc w:val="both"/>
        <w:rPr>
          <w:rFonts w:hint="eastAsia" w:ascii="宋体" w:hAnsi="宋体" w:eastAsia="宋体" w:cs="宋体"/>
          <w:bCs w:val="0"/>
          <w:color w:val="auto"/>
          <w:sz w:val="32"/>
          <w:highlight w:val="none"/>
          <w:lang w:eastAsia="zh-CN"/>
        </w:rPr>
      </w:pPr>
    </w:p>
    <w:p w14:paraId="2067CB17">
      <w:pPr>
        <w:pStyle w:val="2"/>
        <w:spacing w:before="120" w:after="120" w:line="400" w:lineRule="exact"/>
        <w:jc w:val="center"/>
        <w:rPr>
          <w:rFonts w:hint="eastAsia" w:ascii="宋体" w:hAnsi="宋体" w:eastAsia="宋体" w:cs="宋体"/>
          <w:bCs w:val="0"/>
          <w:color w:val="auto"/>
          <w:sz w:val="32"/>
          <w:highlight w:val="none"/>
        </w:rPr>
      </w:pPr>
    </w:p>
    <w:p w14:paraId="11C83703">
      <w:pPr>
        <w:pStyle w:val="2"/>
        <w:spacing w:before="120" w:after="120" w:line="400" w:lineRule="exact"/>
        <w:jc w:val="center"/>
        <w:rPr>
          <w:rFonts w:hint="eastAsia" w:ascii="宋体" w:hAnsi="宋体" w:eastAsia="宋体" w:cs="宋体"/>
          <w:bCs w:val="0"/>
          <w:color w:val="auto"/>
          <w:sz w:val="32"/>
          <w:highlight w:val="none"/>
        </w:rPr>
      </w:pPr>
    </w:p>
    <w:p w14:paraId="4C4993CD">
      <w:pPr>
        <w:pStyle w:val="2"/>
        <w:spacing w:before="120" w:after="120" w:line="400" w:lineRule="exact"/>
        <w:jc w:val="center"/>
        <w:rPr>
          <w:rFonts w:hint="eastAsia" w:ascii="宋体" w:hAnsi="宋体" w:eastAsia="宋体" w:cs="宋体"/>
          <w:bCs w:val="0"/>
          <w:color w:val="auto"/>
          <w:sz w:val="32"/>
          <w:highlight w:val="none"/>
        </w:rPr>
      </w:pPr>
    </w:p>
    <w:p w14:paraId="4A2C34DB">
      <w:pPr>
        <w:pStyle w:val="2"/>
        <w:spacing w:before="120" w:after="120" w:line="400" w:lineRule="exact"/>
        <w:jc w:val="center"/>
        <w:rPr>
          <w:rFonts w:hint="eastAsia" w:ascii="宋体" w:hAnsi="宋体" w:eastAsia="宋体" w:cs="宋体"/>
          <w:bCs w:val="0"/>
          <w:color w:val="auto"/>
          <w:sz w:val="32"/>
          <w:highlight w:val="none"/>
        </w:rPr>
      </w:pPr>
      <w:r>
        <w:rPr>
          <w:rFonts w:hint="eastAsia" w:ascii="宋体" w:hAnsi="宋体" w:eastAsia="宋体" w:cs="宋体"/>
          <w:bCs w:val="0"/>
          <w:color w:val="auto"/>
          <w:sz w:val="32"/>
          <w:highlight w:val="none"/>
        </w:rPr>
        <w:t xml:space="preserve">第六章  </w:t>
      </w:r>
      <w:r>
        <w:rPr>
          <w:rFonts w:hint="eastAsia" w:ascii="宋体" w:hAnsi="宋体" w:eastAsia="宋体" w:cs="宋体"/>
          <w:bCs w:val="0"/>
          <w:color w:val="auto"/>
          <w:sz w:val="32"/>
          <w:highlight w:val="none"/>
          <w:lang w:eastAsia="zh-CN"/>
        </w:rPr>
        <w:t>投标文件</w:t>
      </w:r>
      <w:r>
        <w:rPr>
          <w:rFonts w:hint="eastAsia" w:ascii="宋体" w:hAnsi="宋体" w:eastAsia="宋体" w:cs="宋体"/>
          <w:bCs w:val="0"/>
          <w:color w:val="auto"/>
          <w:sz w:val="32"/>
          <w:highlight w:val="none"/>
        </w:rPr>
        <w:t>格式</w:t>
      </w:r>
    </w:p>
    <w:p w14:paraId="04E43771">
      <w:pPr>
        <w:spacing w:line="400" w:lineRule="exact"/>
        <w:rPr>
          <w:rFonts w:hint="eastAsia" w:ascii="宋体" w:hAnsi="宋体" w:cs="宋体"/>
          <w:color w:val="auto"/>
          <w:highlight w:val="none"/>
        </w:rPr>
      </w:pPr>
    </w:p>
    <w:p w14:paraId="59FC8CAE">
      <w:pPr>
        <w:pStyle w:val="9"/>
        <w:spacing w:line="267" w:lineRule="auto"/>
        <w:rPr>
          <w:highlight w:val="none"/>
        </w:rPr>
      </w:pPr>
    </w:p>
    <w:p w14:paraId="0FE3DD66">
      <w:pPr>
        <w:rPr>
          <w:highlight w:val="none"/>
        </w:rPr>
      </w:pPr>
    </w:p>
    <w:p w14:paraId="73E0A36C">
      <w:pPr>
        <w:rPr>
          <w:highlight w:val="none"/>
        </w:rPr>
      </w:pPr>
    </w:p>
    <w:p w14:paraId="7EB7918D">
      <w:pPr>
        <w:rPr>
          <w:highlight w:val="none"/>
        </w:rPr>
      </w:pPr>
    </w:p>
    <w:p w14:paraId="0EF90A45">
      <w:pPr>
        <w:rPr>
          <w:highlight w:val="none"/>
        </w:rPr>
      </w:pPr>
    </w:p>
    <w:p w14:paraId="662DE6AA">
      <w:pPr>
        <w:rPr>
          <w:highlight w:val="none"/>
        </w:rPr>
      </w:pPr>
    </w:p>
    <w:p w14:paraId="15CB911F">
      <w:pPr>
        <w:rPr>
          <w:highlight w:val="none"/>
        </w:rPr>
      </w:pPr>
    </w:p>
    <w:p w14:paraId="040D6C39">
      <w:pPr>
        <w:rPr>
          <w:highlight w:val="none"/>
        </w:rPr>
      </w:pPr>
    </w:p>
    <w:p w14:paraId="0B7D4E9B">
      <w:pPr>
        <w:rPr>
          <w:highlight w:val="none"/>
        </w:rPr>
      </w:pPr>
    </w:p>
    <w:p w14:paraId="283FC164">
      <w:pPr>
        <w:rPr>
          <w:highlight w:val="none"/>
        </w:rPr>
      </w:pPr>
    </w:p>
    <w:p w14:paraId="37AF0694">
      <w:pPr>
        <w:rPr>
          <w:highlight w:val="none"/>
        </w:rPr>
      </w:pPr>
    </w:p>
    <w:p w14:paraId="0B90A9D8">
      <w:pPr>
        <w:pStyle w:val="22"/>
        <w:rPr>
          <w:highlight w:val="none"/>
        </w:rPr>
      </w:pPr>
    </w:p>
    <w:p w14:paraId="1FA69E93">
      <w:pPr>
        <w:rPr>
          <w:highlight w:val="none"/>
        </w:rPr>
      </w:pPr>
    </w:p>
    <w:p w14:paraId="26AEE765">
      <w:pPr>
        <w:rPr>
          <w:highlight w:val="none"/>
        </w:rPr>
      </w:pPr>
    </w:p>
    <w:p w14:paraId="7A6E8172">
      <w:pPr>
        <w:rPr>
          <w:highlight w:val="none"/>
        </w:rPr>
      </w:pPr>
    </w:p>
    <w:p w14:paraId="7E7E2844">
      <w:pPr>
        <w:rPr>
          <w:highlight w:val="none"/>
        </w:rPr>
      </w:pPr>
    </w:p>
    <w:p w14:paraId="32617F98">
      <w:pPr>
        <w:rPr>
          <w:highlight w:val="none"/>
        </w:rPr>
      </w:pPr>
    </w:p>
    <w:p w14:paraId="1AB73B82">
      <w:pPr>
        <w:rPr>
          <w:highlight w:val="none"/>
        </w:rPr>
      </w:pPr>
    </w:p>
    <w:p w14:paraId="4581A299">
      <w:pPr>
        <w:rPr>
          <w:highlight w:val="none"/>
        </w:rPr>
      </w:pPr>
    </w:p>
    <w:p w14:paraId="68629295">
      <w:pPr>
        <w:rPr>
          <w:highlight w:val="none"/>
        </w:rPr>
      </w:pPr>
    </w:p>
    <w:p w14:paraId="26A3D60F">
      <w:pPr>
        <w:rPr>
          <w:highlight w:val="none"/>
        </w:rPr>
      </w:pPr>
    </w:p>
    <w:p w14:paraId="6FAC455B">
      <w:pPr>
        <w:rPr>
          <w:highlight w:val="none"/>
        </w:rPr>
      </w:pPr>
    </w:p>
    <w:p w14:paraId="3A03AB4A">
      <w:pPr>
        <w:rPr>
          <w:highlight w:val="none"/>
        </w:rPr>
      </w:pPr>
    </w:p>
    <w:p w14:paraId="4DF6F78B">
      <w:pPr>
        <w:rPr>
          <w:highlight w:val="none"/>
        </w:rPr>
      </w:pPr>
    </w:p>
    <w:p w14:paraId="734F0458">
      <w:pPr>
        <w:rPr>
          <w:highlight w:val="none"/>
        </w:rPr>
      </w:pPr>
    </w:p>
    <w:p w14:paraId="52DCEB0F">
      <w:pPr>
        <w:rPr>
          <w:highlight w:val="none"/>
        </w:rPr>
      </w:pPr>
    </w:p>
    <w:p w14:paraId="6F1C0C70">
      <w:pPr>
        <w:rPr>
          <w:highlight w:val="none"/>
        </w:rPr>
      </w:pPr>
    </w:p>
    <w:p w14:paraId="38FEB9CD">
      <w:pPr>
        <w:rPr>
          <w:highlight w:val="none"/>
        </w:rPr>
      </w:pPr>
    </w:p>
    <w:p w14:paraId="6DC2589C">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50" w:firstLineChars="200"/>
        <w:textAlignment w:val="baseline"/>
        <w:rPr>
          <w:rFonts w:ascii="宋体" w:hAnsi="宋体" w:eastAsia="宋体" w:cs="宋体"/>
          <w:b/>
          <w:bCs/>
          <w:spacing w:val="-8"/>
          <w:sz w:val="24"/>
          <w:szCs w:val="24"/>
          <w:highlight w:val="none"/>
        </w:rPr>
      </w:pPr>
    </w:p>
    <w:p w14:paraId="3528E60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50" w:firstLineChars="200"/>
        <w:textAlignment w:val="baseline"/>
        <w:rPr>
          <w:rFonts w:ascii="宋体" w:hAnsi="宋体" w:eastAsia="宋体" w:cs="宋体"/>
          <w:b/>
          <w:bCs/>
          <w:spacing w:val="-8"/>
          <w:sz w:val="24"/>
          <w:szCs w:val="24"/>
          <w:highlight w:val="none"/>
        </w:rPr>
      </w:pPr>
    </w:p>
    <w:p w14:paraId="1DA56CE2">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50" w:firstLineChars="200"/>
        <w:textAlignment w:val="baseline"/>
        <w:rPr>
          <w:rFonts w:ascii="宋体" w:hAnsi="宋体" w:eastAsia="宋体" w:cs="宋体"/>
          <w:sz w:val="24"/>
          <w:szCs w:val="24"/>
          <w:highlight w:val="none"/>
        </w:rPr>
      </w:pPr>
      <w:r>
        <w:rPr>
          <w:rFonts w:ascii="宋体" w:hAnsi="宋体" w:eastAsia="宋体" w:cs="宋体"/>
          <w:b/>
          <w:bCs/>
          <w:spacing w:val="-8"/>
          <w:sz w:val="24"/>
          <w:szCs w:val="24"/>
          <w:highlight w:val="none"/>
        </w:rPr>
        <w:t>一、</w:t>
      </w:r>
      <w:r>
        <w:rPr>
          <w:rFonts w:hint="eastAsia" w:ascii="宋体" w:hAnsi="宋体" w:eastAsia="宋体" w:cs="宋体"/>
          <w:b/>
          <w:bCs/>
          <w:spacing w:val="-8"/>
          <w:sz w:val="24"/>
          <w:szCs w:val="24"/>
          <w:highlight w:val="none"/>
          <w:lang w:eastAsia="zh-CN"/>
        </w:rPr>
        <w:t>投标人</w:t>
      </w:r>
      <w:r>
        <w:rPr>
          <w:rFonts w:ascii="宋体" w:hAnsi="宋体" w:eastAsia="宋体" w:cs="宋体"/>
          <w:b/>
          <w:bCs/>
          <w:spacing w:val="-8"/>
          <w:sz w:val="24"/>
          <w:szCs w:val="24"/>
          <w:highlight w:val="none"/>
        </w:rPr>
        <w:t>提交文件须知</w:t>
      </w:r>
    </w:p>
    <w:p w14:paraId="225F25E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64" w:firstLineChars="200"/>
        <w:textAlignment w:val="baseline"/>
        <w:rPr>
          <w:rFonts w:ascii="宋体" w:hAnsi="宋体" w:eastAsia="宋体" w:cs="宋体"/>
          <w:sz w:val="24"/>
          <w:szCs w:val="24"/>
          <w:highlight w:val="none"/>
        </w:rPr>
      </w:pPr>
      <w:r>
        <w:rPr>
          <w:rFonts w:ascii="宋体" w:hAnsi="宋体" w:eastAsia="宋体" w:cs="宋体"/>
          <w:spacing w:val="-4"/>
          <w:sz w:val="24"/>
          <w:szCs w:val="24"/>
          <w:highlight w:val="none"/>
        </w:rPr>
        <w:t>1、</w:t>
      </w:r>
      <w:r>
        <w:rPr>
          <w:rFonts w:hint="eastAsia" w:ascii="宋体" w:hAnsi="宋体" w:eastAsia="宋体" w:cs="宋体"/>
          <w:spacing w:val="-4"/>
          <w:sz w:val="24"/>
          <w:szCs w:val="24"/>
          <w:highlight w:val="none"/>
          <w:lang w:eastAsia="zh-CN"/>
        </w:rPr>
        <w:t>投标人</w:t>
      </w:r>
      <w:r>
        <w:rPr>
          <w:rFonts w:ascii="宋体" w:hAnsi="宋体" w:eastAsia="宋体" w:cs="宋体"/>
          <w:spacing w:val="-4"/>
          <w:sz w:val="24"/>
          <w:szCs w:val="24"/>
          <w:highlight w:val="none"/>
        </w:rPr>
        <w:t>应严格按照</w:t>
      </w:r>
      <w:r>
        <w:rPr>
          <w:rFonts w:hint="eastAsia" w:ascii="宋体" w:hAnsi="宋体" w:eastAsia="宋体" w:cs="宋体"/>
          <w:spacing w:val="-4"/>
          <w:sz w:val="24"/>
          <w:szCs w:val="24"/>
          <w:highlight w:val="none"/>
          <w:lang w:eastAsia="zh-CN"/>
        </w:rPr>
        <w:t>投标人</w:t>
      </w:r>
      <w:r>
        <w:rPr>
          <w:rFonts w:ascii="宋体" w:hAnsi="宋体" w:eastAsia="宋体" w:cs="宋体"/>
          <w:spacing w:val="-4"/>
          <w:sz w:val="24"/>
          <w:szCs w:val="24"/>
          <w:highlight w:val="none"/>
        </w:rPr>
        <w:t>须知前附表中要求顺序填写和提交下述规定的全部格式文件</w:t>
      </w:r>
      <w:r>
        <w:rPr>
          <w:rFonts w:ascii="宋体" w:hAnsi="宋体" w:eastAsia="宋体" w:cs="宋体"/>
          <w:sz w:val="24"/>
          <w:szCs w:val="24"/>
          <w:highlight w:val="none"/>
        </w:rPr>
        <w:t xml:space="preserve"> </w:t>
      </w:r>
      <w:r>
        <w:rPr>
          <w:rFonts w:ascii="宋体" w:hAnsi="宋体" w:eastAsia="宋体" w:cs="宋体"/>
          <w:spacing w:val="-2"/>
          <w:sz w:val="24"/>
          <w:szCs w:val="24"/>
          <w:highlight w:val="none"/>
        </w:rPr>
        <w:t>以及其他有关资料，混乱的编排导致投标文件被误读或查找不到，后果由</w:t>
      </w:r>
      <w:r>
        <w:rPr>
          <w:rFonts w:hint="eastAsia" w:ascii="宋体" w:hAnsi="宋体" w:eastAsia="宋体" w:cs="宋体"/>
          <w:spacing w:val="-2"/>
          <w:sz w:val="24"/>
          <w:szCs w:val="24"/>
          <w:highlight w:val="none"/>
          <w:lang w:eastAsia="zh-CN"/>
        </w:rPr>
        <w:t>投标人</w:t>
      </w:r>
      <w:r>
        <w:rPr>
          <w:rFonts w:ascii="宋体" w:hAnsi="宋体" w:eastAsia="宋体" w:cs="宋体"/>
          <w:spacing w:val="-3"/>
          <w:sz w:val="24"/>
          <w:szCs w:val="24"/>
          <w:highlight w:val="none"/>
        </w:rPr>
        <w:t>承担。</w:t>
      </w:r>
    </w:p>
    <w:p w14:paraId="4E32A5F7">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sz w:val="24"/>
          <w:szCs w:val="24"/>
          <w:highlight w:val="none"/>
        </w:rPr>
      </w:pPr>
      <w:r>
        <w:rPr>
          <w:rFonts w:ascii="宋体" w:hAnsi="宋体" w:eastAsia="宋体" w:cs="宋体"/>
          <w:spacing w:val="-3"/>
          <w:sz w:val="24"/>
          <w:szCs w:val="24"/>
          <w:highlight w:val="none"/>
        </w:rPr>
        <w:t>2、所附表格中要求回答的全部问题和信息都必须正面回答。</w:t>
      </w:r>
    </w:p>
    <w:p w14:paraId="79F69B4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3、本资格声明的签字人应保证全部声明和问题</w:t>
      </w:r>
      <w:r>
        <w:rPr>
          <w:rFonts w:ascii="宋体" w:hAnsi="宋体" w:eastAsia="宋体" w:cs="宋体"/>
          <w:spacing w:val="-3"/>
          <w:sz w:val="24"/>
          <w:szCs w:val="24"/>
          <w:highlight w:val="none"/>
        </w:rPr>
        <w:t>的回答是真实的和准确的。</w:t>
      </w:r>
    </w:p>
    <w:p w14:paraId="7F81282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60" w:firstLineChars="200"/>
        <w:textAlignment w:val="baseline"/>
        <w:rPr>
          <w:rFonts w:ascii="宋体" w:hAnsi="宋体" w:eastAsia="宋体" w:cs="宋体"/>
          <w:sz w:val="24"/>
          <w:szCs w:val="24"/>
          <w:highlight w:val="none"/>
        </w:rPr>
      </w:pPr>
      <w:r>
        <w:rPr>
          <w:rFonts w:ascii="宋体" w:hAnsi="宋体" w:eastAsia="宋体" w:cs="宋体"/>
          <w:spacing w:val="-5"/>
          <w:sz w:val="24"/>
          <w:szCs w:val="24"/>
          <w:highlight w:val="none"/>
        </w:rPr>
        <w:t>4、评标委员会将应用</w:t>
      </w:r>
      <w:r>
        <w:rPr>
          <w:rFonts w:hint="eastAsia" w:ascii="宋体" w:hAnsi="宋体" w:eastAsia="宋体" w:cs="宋体"/>
          <w:spacing w:val="-5"/>
          <w:sz w:val="24"/>
          <w:szCs w:val="24"/>
          <w:highlight w:val="none"/>
          <w:lang w:eastAsia="zh-CN"/>
        </w:rPr>
        <w:t>投标人</w:t>
      </w:r>
      <w:r>
        <w:rPr>
          <w:rFonts w:ascii="宋体" w:hAnsi="宋体" w:eastAsia="宋体" w:cs="宋体"/>
          <w:spacing w:val="-5"/>
          <w:sz w:val="24"/>
          <w:szCs w:val="24"/>
          <w:highlight w:val="none"/>
        </w:rPr>
        <w:t>提交的资料并根据自己的判断，决定</w:t>
      </w:r>
      <w:r>
        <w:rPr>
          <w:rFonts w:hint="eastAsia" w:ascii="宋体" w:hAnsi="宋体" w:eastAsia="宋体" w:cs="宋体"/>
          <w:spacing w:val="-5"/>
          <w:sz w:val="24"/>
          <w:szCs w:val="24"/>
          <w:highlight w:val="none"/>
          <w:lang w:eastAsia="zh-CN"/>
        </w:rPr>
        <w:t>投标人</w:t>
      </w:r>
      <w:r>
        <w:rPr>
          <w:rFonts w:ascii="宋体" w:hAnsi="宋体" w:eastAsia="宋体" w:cs="宋体"/>
          <w:spacing w:val="-5"/>
          <w:sz w:val="24"/>
          <w:szCs w:val="24"/>
          <w:highlight w:val="none"/>
        </w:rPr>
        <w:t>履行</w:t>
      </w:r>
      <w:r>
        <w:rPr>
          <w:rFonts w:ascii="宋体" w:hAnsi="宋体" w:eastAsia="宋体" w:cs="宋体"/>
          <w:spacing w:val="-6"/>
          <w:sz w:val="24"/>
          <w:szCs w:val="24"/>
          <w:highlight w:val="none"/>
        </w:rPr>
        <w:t>合同的合格</w:t>
      </w:r>
      <w:r>
        <w:rPr>
          <w:rFonts w:ascii="宋体" w:hAnsi="宋体" w:eastAsia="宋体" w:cs="宋体"/>
          <w:sz w:val="24"/>
          <w:szCs w:val="24"/>
          <w:highlight w:val="none"/>
        </w:rPr>
        <w:t xml:space="preserve"> </w:t>
      </w:r>
      <w:r>
        <w:rPr>
          <w:rFonts w:ascii="宋体" w:hAnsi="宋体" w:eastAsia="宋体" w:cs="宋体"/>
          <w:spacing w:val="-8"/>
          <w:sz w:val="24"/>
          <w:szCs w:val="24"/>
          <w:highlight w:val="none"/>
        </w:rPr>
        <w:t>性及能力。</w:t>
      </w:r>
    </w:p>
    <w:p w14:paraId="67CC4EC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64" w:firstLineChars="200"/>
        <w:textAlignment w:val="baseline"/>
        <w:rPr>
          <w:rFonts w:ascii="宋体" w:hAnsi="宋体" w:eastAsia="宋体" w:cs="宋体"/>
          <w:sz w:val="24"/>
          <w:szCs w:val="24"/>
          <w:highlight w:val="none"/>
        </w:rPr>
      </w:pPr>
      <w:r>
        <w:rPr>
          <w:rFonts w:ascii="宋体" w:hAnsi="宋体" w:eastAsia="宋体" w:cs="宋体"/>
          <w:spacing w:val="-4"/>
          <w:sz w:val="24"/>
          <w:szCs w:val="24"/>
          <w:highlight w:val="none"/>
        </w:rPr>
        <w:t>5、</w:t>
      </w:r>
      <w:r>
        <w:rPr>
          <w:rFonts w:hint="eastAsia" w:ascii="宋体" w:hAnsi="宋体" w:eastAsia="宋体" w:cs="宋体"/>
          <w:spacing w:val="-4"/>
          <w:sz w:val="24"/>
          <w:szCs w:val="24"/>
          <w:highlight w:val="none"/>
          <w:lang w:eastAsia="zh-CN"/>
        </w:rPr>
        <w:t>投标人</w:t>
      </w:r>
      <w:r>
        <w:rPr>
          <w:rFonts w:ascii="宋体" w:hAnsi="宋体" w:eastAsia="宋体" w:cs="宋体"/>
          <w:spacing w:val="-4"/>
          <w:sz w:val="24"/>
          <w:szCs w:val="24"/>
          <w:highlight w:val="none"/>
        </w:rPr>
        <w:t>提交的材料将被妥善保存，但不退还。</w:t>
      </w:r>
    </w:p>
    <w:p w14:paraId="527268EB">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sz w:val="24"/>
          <w:szCs w:val="24"/>
          <w:highlight w:val="none"/>
        </w:rPr>
      </w:pPr>
      <w:r>
        <w:rPr>
          <w:rFonts w:ascii="宋体" w:hAnsi="宋体" w:eastAsia="宋体" w:cs="宋体"/>
          <w:spacing w:val="-3"/>
          <w:sz w:val="24"/>
          <w:szCs w:val="24"/>
          <w:highlight w:val="none"/>
        </w:rPr>
        <w:t>6、全部文件应按</w:t>
      </w:r>
      <w:r>
        <w:rPr>
          <w:rFonts w:hint="eastAsia" w:ascii="宋体" w:hAnsi="宋体" w:eastAsia="宋体" w:cs="宋体"/>
          <w:spacing w:val="-3"/>
          <w:sz w:val="24"/>
          <w:szCs w:val="24"/>
          <w:highlight w:val="none"/>
          <w:lang w:eastAsia="zh-CN"/>
        </w:rPr>
        <w:t>投标人</w:t>
      </w:r>
      <w:r>
        <w:rPr>
          <w:rFonts w:ascii="宋体" w:hAnsi="宋体" w:eastAsia="宋体" w:cs="宋体"/>
          <w:spacing w:val="-3"/>
          <w:sz w:val="24"/>
          <w:szCs w:val="24"/>
          <w:highlight w:val="none"/>
        </w:rPr>
        <w:t>须知中规定的语言和份数提交。</w:t>
      </w:r>
    </w:p>
    <w:p w14:paraId="49381BBC">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54" w:firstLineChars="200"/>
        <w:textAlignment w:val="baseline"/>
        <w:rPr>
          <w:rFonts w:ascii="宋体" w:hAnsi="宋体" w:eastAsia="宋体" w:cs="宋体"/>
          <w:sz w:val="24"/>
          <w:szCs w:val="24"/>
          <w:highlight w:val="none"/>
        </w:rPr>
      </w:pPr>
      <w:r>
        <w:rPr>
          <w:rFonts w:ascii="宋体" w:hAnsi="宋体" w:eastAsia="宋体" w:cs="宋体"/>
          <w:b/>
          <w:bCs/>
          <w:spacing w:val="-7"/>
          <w:sz w:val="24"/>
          <w:szCs w:val="24"/>
          <w:highlight w:val="none"/>
        </w:rPr>
        <w:t>二、投标文件格式</w:t>
      </w:r>
    </w:p>
    <w:p w14:paraId="66293C2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46" w:firstLineChars="200"/>
        <w:textAlignment w:val="baseline"/>
        <w:rPr>
          <w:rFonts w:ascii="宋体" w:hAnsi="宋体" w:eastAsia="宋体" w:cs="宋体"/>
          <w:sz w:val="24"/>
          <w:szCs w:val="24"/>
          <w:highlight w:val="none"/>
        </w:rPr>
      </w:pPr>
      <w:r>
        <w:rPr>
          <w:rFonts w:ascii="宋体" w:hAnsi="宋体" w:eastAsia="宋体" w:cs="宋体"/>
          <w:b/>
          <w:bCs/>
          <w:spacing w:val="-9"/>
          <w:sz w:val="24"/>
          <w:szCs w:val="24"/>
          <w:highlight w:val="none"/>
        </w:rPr>
        <w:t>后附</w:t>
      </w:r>
    </w:p>
    <w:p w14:paraId="7EF0BC8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highlight w:val="none"/>
        </w:rPr>
        <w:sectPr>
          <w:pgSz w:w="11905" w:h="16840"/>
          <w:pgMar w:top="1440" w:right="1080" w:bottom="1440" w:left="1080" w:header="0" w:footer="1247" w:gutter="0"/>
          <w:pgNumType w:fmt="decimal"/>
          <w:cols w:space="720" w:num="1"/>
        </w:sectPr>
      </w:pPr>
    </w:p>
    <w:p w14:paraId="182DA69D">
      <w:pPr>
        <w:pStyle w:val="9"/>
        <w:spacing w:line="278" w:lineRule="auto"/>
        <w:rPr>
          <w:highlight w:val="none"/>
        </w:rPr>
      </w:pPr>
    </w:p>
    <w:p w14:paraId="0D3A409B">
      <w:pPr>
        <w:spacing w:line="440" w:lineRule="exact"/>
        <w:rPr>
          <w:rFonts w:hint="eastAsia" w:ascii="宋体" w:hAnsi="宋体" w:cs="宋体"/>
          <w:color w:val="auto"/>
          <w:sz w:val="20"/>
          <w:szCs w:val="20"/>
          <w:highlight w:val="none"/>
        </w:rPr>
      </w:pPr>
    </w:p>
    <w:p w14:paraId="36FBBF00">
      <w:pPr>
        <w:spacing w:line="440" w:lineRule="exact"/>
        <w:rPr>
          <w:rFonts w:hint="eastAsia" w:ascii="宋体" w:hAnsi="宋体" w:cs="宋体"/>
          <w:color w:val="auto"/>
          <w:sz w:val="20"/>
          <w:szCs w:val="20"/>
          <w:highlight w:val="none"/>
        </w:rPr>
      </w:pPr>
    </w:p>
    <w:p w14:paraId="5F41098F">
      <w:pPr>
        <w:pStyle w:val="9"/>
        <w:rPr>
          <w:rFonts w:hint="eastAsia"/>
          <w:color w:val="auto"/>
          <w:highlight w:val="none"/>
        </w:rPr>
      </w:pPr>
    </w:p>
    <w:p w14:paraId="727AD2E3">
      <w:pPr>
        <w:jc w:val="center"/>
        <w:rPr>
          <w:rFonts w:hint="default" w:ascii="宋体" w:hAnsi="宋体" w:eastAsia="宋体" w:cs="宋体"/>
          <w:b/>
          <w:color w:val="auto"/>
          <w:sz w:val="40"/>
          <w:szCs w:val="40"/>
          <w:highlight w:val="none"/>
          <w:u w:val="single"/>
          <w:lang w:val="en-US" w:eastAsia="zh-CN"/>
        </w:rPr>
      </w:pPr>
      <w:r>
        <w:rPr>
          <w:rFonts w:hint="eastAsia" w:ascii="宋体" w:hAnsi="宋体" w:eastAsia="宋体" w:cs="宋体"/>
          <w:b/>
          <w:color w:val="auto"/>
          <w:sz w:val="40"/>
          <w:szCs w:val="40"/>
          <w:highlight w:val="none"/>
          <w:u w:val="single"/>
          <w:lang w:val="en-US" w:eastAsia="zh-CN"/>
        </w:rPr>
        <w:t xml:space="preserve">    </w:t>
      </w:r>
      <w:r>
        <w:rPr>
          <w:rFonts w:hint="eastAsia" w:ascii="宋体" w:hAnsi="宋体" w:cs="宋体"/>
          <w:b/>
          <w:color w:val="auto"/>
          <w:sz w:val="40"/>
          <w:szCs w:val="40"/>
          <w:highlight w:val="none"/>
          <w:u w:val="single"/>
        </w:rPr>
        <w:t>（项目名称）</w:t>
      </w:r>
      <w:r>
        <w:rPr>
          <w:rFonts w:hint="eastAsia" w:ascii="宋体" w:hAnsi="宋体" w:eastAsia="宋体" w:cs="宋体"/>
          <w:b/>
          <w:color w:val="auto"/>
          <w:sz w:val="40"/>
          <w:szCs w:val="40"/>
          <w:highlight w:val="none"/>
          <w:u w:val="single"/>
          <w:lang w:val="en-US" w:eastAsia="zh-CN"/>
        </w:rPr>
        <w:t xml:space="preserve">    </w:t>
      </w:r>
    </w:p>
    <w:p w14:paraId="74E9E464">
      <w:pPr>
        <w:rPr>
          <w:rFonts w:hint="eastAsia" w:ascii="宋体" w:hAnsi="宋体" w:cs="宋体"/>
          <w:b/>
          <w:color w:val="auto"/>
          <w:sz w:val="20"/>
          <w:szCs w:val="20"/>
          <w:highlight w:val="none"/>
        </w:rPr>
      </w:pPr>
    </w:p>
    <w:p w14:paraId="78BD3FB7">
      <w:pPr>
        <w:rPr>
          <w:rFonts w:hint="eastAsia" w:ascii="宋体" w:hAnsi="宋体" w:cs="宋体"/>
          <w:b/>
          <w:color w:val="auto"/>
          <w:sz w:val="20"/>
          <w:szCs w:val="20"/>
          <w:highlight w:val="none"/>
        </w:rPr>
      </w:pPr>
    </w:p>
    <w:p w14:paraId="6B51FAF6">
      <w:pPr>
        <w:jc w:val="center"/>
        <w:rPr>
          <w:rFonts w:hint="eastAsia" w:ascii="宋体" w:hAnsi="宋体" w:cs="宋体"/>
          <w:b/>
          <w:color w:val="auto"/>
          <w:sz w:val="56"/>
          <w:szCs w:val="56"/>
          <w:highlight w:val="none"/>
          <w:lang w:eastAsia="zh-CN"/>
        </w:rPr>
      </w:pPr>
    </w:p>
    <w:p w14:paraId="76723634">
      <w:pPr>
        <w:jc w:val="center"/>
        <w:rPr>
          <w:rFonts w:hint="eastAsia" w:ascii="宋体" w:hAnsi="宋体" w:cs="宋体"/>
          <w:b/>
          <w:color w:val="auto"/>
          <w:sz w:val="56"/>
          <w:szCs w:val="56"/>
          <w:highlight w:val="none"/>
          <w:lang w:eastAsia="zh-CN"/>
        </w:rPr>
      </w:pPr>
    </w:p>
    <w:p w14:paraId="48C32FDE">
      <w:pPr>
        <w:jc w:val="center"/>
        <w:rPr>
          <w:rFonts w:hint="eastAsia" w:ascii="宋体" w:hAnsi="宋体" w:cs="宋体"/>
          <w:b/>
          <w:color w:val="auto"/>
          <w:sz w:val="56"/>
          <w:szCs w:val="56"/>
          <w:highlight w:val="none"/>
          <w:lang w:eastAsia="zh-CN"/>
        </w:rPr>
      </w:pPr>
      <w:r>
        <w:rPr>
          <w:rFonts w:hint="eastAsia" w:ascii="宋体" w:hAnsi="宋体" w:cs="宋体"/>
          <w:b/>
          <w:color w:val="auto"/>
          <w:sz w:val="56"/>
          <w:szCs w:val="56"/>
          <w:highlight w:val="none"/>
          <w:lang w:eastAsia="zh-CN"/>
        </w:rPr>
        <w:t>投标文件</w:t>
      </w:r>
    </w:p>
    <w:p w14:paraId="39F8A122">
      <w:pPr>
        <w:pStyle w:val="16"/>
        <w:jc w:val="center"/>
        <w:rPr>
          <w:rFonts w:hint="eastAsia" w:ascii="宋体" w:hAnsi="宋体" w:eastAsia="宋体" w:cs="宋体"/>
          <w:b/>
          <w:bCs w:val="0"/>
          <w:caps w:val="0"/>
          <w:color w:val="auto"/>
          <w:kern w:val="2"/>
          <w:sz w:val="28"/>
          <w:szCs w:val="28"/>
          <w:highlight w:val="none"/>
          <w:lang w:val="en-US" w:eastAsia="zh-CN" w:bidi="ar-SA"/>
        </w:rPr>
      </w:pPr>
    </w:p>
    <w:p w14:paraId="24C9BA77">
      <w:pPr>
        <w:pStyle w:val="16"/>
        <w:jc w:val="center"/>
        <w:rPr>
          <w:rFonts w:hint="eastAsia" w:ascii="宋体" w:hAnsi="宋体" w:eastAsia="宋体" w:cs="宋体"/>
          <w:b/>
          <w:bCs w:val="0"/>
          <w:caps w:val="0"/>
          <w:color w:val="auto"/>
          <w:kern w:val="2"/>
          <w:sz w:val="28"/>
          <w:szCs w:val="28"/>
          <w:highlight w:val="none"/>
          <w:lang w:val="en-US" w:eastAsia="zh-CN" w:bidi="ar-SA"/>
        </w:rPr>
      </w:pPr>
    </w:p>
    <w:p w14:paraId="0CAAC8C2">
      <w:pPr>
        <w:pStyle w:val="5"/>
        <w:ind w:firstLine="1681" w:firstLineChars="600"/>
        <w:rPr>
          <w:rFonts w:hint="eastAsia" w:ascii="宋体" w:hAnsi="宋体" w:cs="宋体"/>
          <w:b/>
          <w:color w:val="auto"/>
          <w:sz w:val="28"/>
          <w:szCs w:val="28"/>
          <w:highlight w:val="none"/>
        </w:rPr>
      </w:pPr>
    </w:p>
    <w:p w14:paraId="785062DB">
      <w:pPr>
        <w:rPr>
          <w:rFonts w:hint="eastAsia"/>
          <w:highlight w:val="none"/>
        </w:rPr>
      </w:pPr>
    </w:p>
    <w:p w14:paraId="4C58ECA0">
      <w:pPr>
        <w:pStyle w:val="5"/>
        <w:ind w:firstLine="1681" w:firstLineChars="600"/>
        <w:rPr>
          <w:rFonts w:hint="eastAsia" w:ascii="宋体" w:hAnsi="宋体" w:cs="宋体"/>
          <w:b/>
          <w:color w:val="FF0000"/>
          <w:sz w:val="28"/>
          <w:szCs w:val="28"/>
          <w:highlight w:val="none"/>
        </w:rPr>
      </w:pPr>
    </w:p>
    <w:p w14:paraId="172C2978">
      <w:pPr>
        <w:pStyle w:val="5"/>
        <w:ind w:left="0" w:leftChars="0" w:firstLine="2241" w:firstLineChars="800"/>
        <w:rPr>
          <w:rFonts w:hint="eastAsia" w:ascii="宋体" w:hAnsi="宋体" w:cs="宋体"/>
          <w:b/>
          <w:color w:val="auto"/>
          <w:sz w:val="28"/>
          <w:szCs w:val="28"/>
          <w:highlight w:val="none"/>
        </w:rPr>
      </w:pPr>
      <w:r>
        <w:rPr>
          <w:rFonts w:hint="eastAsia" w:ascii="宋体" w:hAnsi="宋体" w:cs="宋体"/>
          <w:b/>
          <w:color w:val="auto"/>
          <w:sz w:val="28"/>
          <w:szCs w:val="28"/>
          <w:highlight w:val="none"/>
        </w:rPr>
        <w:t>项目编号：</w:t>
      </w:r>
    </w:p>
    <w:p w14:paraId="7AE5F9A5">
      <w:pP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 xml:space="preserve">                   </w:t>
      </w:r>
    </w:p>
    <w:p w14:paraId="0C2AF12C">
      <w:pPr>
        <w:rPr>
          <w:rFonts w:hint="eastAsia"/>
          <w:highlight w:val="none"/>
          <w:lang w:eastAsia="zh-CN"/>
        </w:rPr>
      </w:pPr>
    </w:p>
    <w:p w14:paraId="244ADE35">
      <w:pPr>
        <w:rPr>
          <w:rFonts w:hint="eastAsia" w:ascii="宋体" w:hAnsi="宋体" w:cs="宋体"/>
          <w:color w:val="auto"/>
          <w:sz w:val="28"/>
          <w:szCs w:val="28"/>
          <w:highlight w:val="none"/>
        </w:rPr>
      </w:pPr>
    </w:p>
    <w:p w14:paraId="33BDD7FC">
      <w:pPr>
        <w:rPr>
          <w:rFonts w:hint="eastAsia" w:ascii="宋体" w:hAnsi="宋体" w:cs="宋体"/>
          <w:color w:val="auto"/>
          <w:sz w:val="28"/>
          <w:szCs w:val="28"/>
          <w:highlight w:val="none"/>
        </w:rPr>
      </w:pPr>
    </w:p>
    <w:p w14:paraId="1975D80F">
      <w:pPr>
        <w:rPr>
          <w:rFonts w:hint="eastAsia" w:ascii="宋体" w:hAnsi="宋体" w:cs="宋体"/>
          <w:color w:val="auto"/>
          <w:sz w:val="28"/>
          <w:szCs w:val="28"/>
          <w:highlight w:val="none"/>
        </w:rPr>
      </w:pPr>
    </w:p>
    <w:p w14:paraId="53B57636">
      <w:pPr>
        <w:rPr>
          <w:rFonts w:hint="eastAsia" w:ascii="宋体" w:hAnsi="宋体" w:cs="宋体"/>
          <w:color w:val="auto"/>
          <w:sz w:val="28"/>
          <w:szCs w:val="28"/>
          <w:highlight w:val="none"/>
        </w:rPr>
      </w:pPr>
    </w:p>
    <w:p w14:paraId="62A4EB45">
      <w:pPr>
        <w:rPr>
          <w:rFonts w:hint="eastAsia" w:ascii="宋体" w:hAnsi="宋体" w:cs="宋体"/>
          <w:color w:val="auto"/>
          <w:sz w:val="28"/>
          <w:szCs w:val="28"/>
          <w:highlight w:val="none"/>
        </w:rPr>
      </w:pPr>
    </w:p>
    <w:p w14:paraId="2B1D1FE8">
      <w:pPr>
        <w:rPr>
          <w:rFonts w:hint="eastAsia" w:ascii="宋体" w:hAnsi="宋体" w:cs="宋体"/>
          <w:color w:val="auto"/>
          <w:sz w:val="28"/>
          <w:szCs w:val="28"/>
          <w:highlight w:val="none"/>
        </w:rPr>
      </w:pPr>
    </w:p>
    <w:p w14:paraId="06AF216E">
      <w:pPr>
        <w:rPr>
          <w:rFonts w:hint="eastAsia" w:ascii="宋体" w:hAnsi="宋体" w:cs="宋体"/>
          <w:color w:val="auto"/>
          <w:sz w:val="28"/>
          <w:szCs w:val="28"/>
          <w:highlight w:val="none"/>
        </w:rPr>
      </w:pPr>
    </w:p>
    <w:p w14:paraId="08EC158A">
      <w:pPr>
        <w:pStyle w:val="25"/>
        <w:rPr>
          <w:rFonts w:hint="eastAsia" w:hAnsi="宋体"/>
          <w:color w:val="auto"/>
          <w:sz w:val="28"/>
          <w:szCs w:val="28"/>
          <w:highlight w:val="none"/>
        </w:rPr>
      </w:pPr>
    </w:p>
    <w:p w14:paraId="29AEA7AF">
      <w:pPr>
        <w:pStyle w:val="25"/>
        <w:rPr>
          <w:rFonts w:hint="eastAsia" w:hAnsi="宋体"/>
          <w:color w:val="auto"/>
          <w:sz w:val="28"/>
          <w:szCs w:val="28"/>
          <w:highlight w:val="none"/>
        </w:rPr>
      </w:pPr>
    </w:p>
    <w:p w14:paraId="78753801">
      <w:pPr>
        <w:pStyle w:val="9"/>
        <w:rPr>
          <w:rFonts w:hint="eastAsia"/>
          <w:color w:val="auto"/>
          <w:highlight w:val="none"/>
        </w:rPr>
      </w:pPr>
    </w:p>
    <w:p w14:paraId="433FCB54">
      <w:pPr>
        <w:rPr>
          <w:rFonts w:hint="eastAsia"/>
          <w:color w:val="auto"/>
          <w:highlight w:val="none"/>
        </w:rPr>
      </w:pPr>
    </w:p>
    <w:p w14:paraId="515EB82F">
      <w:pPr>
        <w:spacing w:line="560" w:lineRule="exact"/>
        <w:jc w:val="center"/>
        <w:rPr>
          <w:rFonts w:hint="eastAsia" w:ascii="宋体" w:hAnsi="宋体" w:cs="宋体"/>
          <w:b/>
          <w:color w:val="auto"/>
          <w:sz w:val="28"/>
          <w:szCs w:val="28"/>
          <w:highlight w:val="none"/>
          <w:u w:val="single"/>
        </w:rPr>
      </w:pPr>
      <w:r>
        <w:rPr>
          <w:rFonts w:hint="eastAsia" w:ascii="宋体" w:hAnsi="宋体" w:cs="宋体"/>
          <w:b/>
          <w:color w:val="auto"/>
          <w:sz w:val="28"/>
          <w:szCs w:val="28"/>
          <w:highlight w:val="none"/>
          <w:lang w:eastAsia="zh-CN"/>
        </w:rPr>
        <w:t>投标人</w:t>
      </w:r>
      <w:r>
        <w:rPr>
          <w:rFonts w:hint="eastAsia" w:ascii="宋体" w:hAnsi="宋体" w:cs="宋体"/>
          <w:b/>
          <w:color w:val="auto"/>
          <w:sz w:val="28"/>
          <w:szCs w:val="28"/>
          <w:highlight w:val="none"/>
          <w:lang w:val="en-US" w:eastAsia="zh-CN"/>
        </w:rPr>
        <w:t>名称</w:t>
      </w:r>
      <w:r>
        <w:rPr>
          <w:rFonts w:hint="eastAsia" w:ascii="宋体" w:hAnsi="宋体" w:cs="宋体"/>
          <w:b/>
          <w:color w:val="auto"/>
          <w:sz w:val="28"/>
          <w:szCs w:val="28"/>
          <w:highlight w:val="none"/>
        </w:rPr>
        <w:t>：</w:t>
      </w:r>
      <w:r>
        <w:rPr>
          <w:rFonts w:hint="eastAsia" w:ascii="宋体" w:hAnsi="宋体" w:cs="宋体"/>
          <w:b/>
          <w:color w:val="auto"/>
          <w:sz w:val="28"/>
          <w:szCs w:val="28"/>
          <w:highlight w:val="none"/>
          <w:u w:val="single"/>
        </w:rPr>
        <w:t xml:space="preserve">                          </w:t>
      </w:r>
      <w:r>
        <w:rPr>
          <w:rFonts w:hint="eastAsia" w:ascii="宋体" w:hAnsi="宋体" w:cs="宋体"/>
          <w:b/>
          <w:color w:val="auto"/>
          <w:sz w:val="28"/>
          <w:szCs w:val="28"/>
          <w:highlight w:val="none"/>
        </w:rPr>
        <w:t>（</w:t>
      </w:r>
      <w:r>
        <w:rPr>
          <w:rFonts w:hint="eastAsia" w:ascii="宋体" w:hAnsi="宋体" w:eastAsia="宋体" w:cs="宋体"/>
          <w:b/>
          <w:color w:val="auto"/>
          <w:sz w:val="28"/>
          <w:szCs w:val="28"/>
          <w:highlight w:val="none"/>
          <w:lang w:val="en-US" w:eastAsia="zh-CN"/>
        </w:rPr>
        <w:t>盖章</w:t>
      </w:r>
      <w:r>
        <w:rPr>
          <w:rFonts w:hint="eastAsia" w:ascii="宋体" w:hAnsi="宋体" w:cs="宋体"/>
          <w:b/>
          <w:color w:val="auto"/>
          <w:sz w:val="28"/>
          <w:szCs w:val="28"/>
          <w:highlight w:val="none"/>
        </w:rPr>
        <w:t>）</w:t>
      </w:r>
    </w:p>
    <w:p w14:paraId="4D5B51CE">
      <w:pPr>
        <w:spacing w:line="560" w:lineRule="exact"/>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法定代表人或其委托代理人：</w:t>
      </w:r>
      <w:r>
        <w:rPr>
          <w:rFonts w:hint="eastAsia" w:ascii="宋体" w:hAnsi="宋体" w:cs="宋体"/>
          <w:b/>
          <w:color w:val="auto"/>
          <w:sz w:val="28"/>
          <w:szCs w:val="28"/>
          <w:highlight w:val="none"/>
          <w:u w:val="single"/>
        </w:rPr>
        <w:t xml:space="preserve">                </w:t>
      </w:r>
      <w:r>
        <w:rPr>
          <w:rFonts w:hint="eastAsia" w:ascii="宋体" w:hAnsi="宋体" w:cs="宋体"/>
          <w:b/>
          <w:color w:val="auto"/>
          <w:sz w:val="28"/>
          <w:szCs w:val="28"/>
          <w:highlight w:val="none"/>
        </w:rPr>
        <w:t>（签字</w:t>
      </w:r>
      <w:r>
        <w:rPr>
          <w:rFonts w:hint="eastAsia" w:ascii="宋体" w:hAnsi="宋体" w:eastAsia="宋体" w:cs="宋体"/>
          <w:b/>
          <w:color w:val="auto"/>
          <w:sz w:val="28"/>
          <w:szCs w:val="28"/>
          <w:highlight w:val="none"/>
          <w:lang w:val="en-US" w:eastAsia="zh-CN"/>
        </w:rPr>
        <w:t>或签章</w:t>
      </w:r>
      <w:r>
        <w:rPr>
          <w:rFonts w:hint="eastAsia" w:ascii="宋体" w:hAnsi="宋体" w:cs="宋体"/>
          <w:b/>
          <w:color w:val="auto"/>
          <w:sz w:val="28"/>
          <w:szCs w:val="28"/>
          <w:highlight w:val="none"/>
        </w:rPr>
        <w:t>）</w:t>
      </w:r>
    </w:p>
    <w:p w14:paraId="6ED31950">
      <w:pPr>
        <w:spacing w:line="560" w:lineRule="exact"/>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u w:val="single"/>
        </w:rPr>
        <w:t xml:space="preserve">        </w:t>
      </w:r>
      <w:r>
        <w:rPr>
          <w:rFonts w:hint="eastAsia" w:ascii="宋体" w:hAnsi="宋体" w:cs="宋体"/>
          <w:b/>
          <w:color w:val="auto"/>
          <w:sz w:val="28"/>
          <w:szCs w:val="28"/>
          <w:highlight w:val="none"/>
        </w:rPr>
        <w:t>年</w:t>
      </w:r>
      <w:r>
        <w:rPr>
          <w:rFonts w:hint="eastAsia" w:ascii="宋体" w:hAnsi="宋体" w:cs="宋体"/>
          <w:b/>
          <w:color w:val="auto"/>
          <w:sz w:val="28"/>
          <w:szCs w:val="28"/>
          <w:highlight w:val="none"/>
          <w:u w:val="single"/>
        </w:rPr>
        <w:t xml:space="preserve">        </w:t>
      </w:r>
      <w:r>
        <w:rPr>
          <w:rFonts w:hint="eastAsia" w:ascii="宋体" w:hAnsi="宋体" w:cs="宋体"/>
          <w:b/>
          <w:color w:val="auto"/>
          <w:sz w:val="28"/>
          <w:szCs w:val="28"/>
          <w:highlight w:val="none"/>
        </w:rPr>
        <w:t>月</w:t>
      </w:r>
      <w:r>
        <w:rPr>
          <w:rFonts w:hint="eastAsia" w:ascii="宋体" w:hAnsi="宋体" w:cs="宋体"/>
          <w:b/>
          <w:color w:val="auto"/>
          <w:sz w:val="28"/>
          <w:szCs w:val="28"/>
          <w:highlight w:val="none"/>
          <w:u w:val="single"/>
        </w:rPr>
        <w:t xml:space="preserve">        </w:t>
      </w:r>
      <w:r>
        <w:rPr>
          <w:rFonts w:hint="eastAsia" w:ascii="宋体" w:hAnsi="宋体" w:cs="宋体"/>
          <w:b/>
          <w:color w:val="auto"/>
          <w:sz w:val="28"/>
          <w:szCs w:val="28"/>
          <w:highlight w:val="none"/>
        </w:rPr>
        <w:t>日</w:t>
      </w:r>
    </w:p>
    <w:p w14:paraId="29B52FB3">
      <w:pPr>
        <w:spacing w:line="440" w:lineRule="exact"/>
        <w:rPr>
          <w:rFonts w:hint="eastAsia" w:ascii="宋体" w:hAnsi="宋体" w:cs="宋体"/>
          <w:color w:val="auto"/>
          <w:sz w:val="20"/>
          <w:szCs w:val="20"/>
          <w:highlight w:val="none"/>
        </w:rPr>
      </w:pPr>
    </w:p>
    <w:p w14:paraId="4446A677">
      <w:pPr>
        <w:spacing w:line="400" w:lineRule="exact"/>
        <w:jc w:val="center"/>
        <w:rPr>
          <w:rFonts w:hint="eastAsia" w:ascii="宋体" w:hAnsi="宋体" w:cs="宋体"/>
          <w:b/>
          <w:color w:val="auto"/>
          <w:sz w:val="28"/>
          <w:szCs w:val="28"/>
          <w:highlight w:val="none"/>
        </w:rPr>
      </w:pPr>
      <w:r>
        <w:rPr>
          <w:rFonts w:hint="eastAsia" w:ascii="宋体" w:hAnsi="宋体" w:cs="宋体"/>
          <w:color w:val="auto"/>
          <w:highlight w:val="none"/>
        </w:rPr>
        <w:br w:type="page"/>
      </w:r>
      <w:bookmarkStart w:id="233" w:name="_Toc144974856"/>
      <w:bookmarkStart w:id="234" w:name="_Toc394927522"/>
      <w:bookmarkStart w:id="235" w:name="_Toc152045787"/>
      <w:bookmarkStart w:id="236" w:name="_Toc152042576"/>
      <w:bookmarkStart w:id="237" w:name="_Toc238552299"/>
      <w:bookmarkStart w:id="238" w:name="_Toc238797661"/>
      <w:r>
        <w:rPr>
          <w:rFonts w:hint="eastAsia" w:ascii="宋体" w:hAnsi="宋体" w:cs="宋体"/>
          <w:b/>
          <w:color w:val="auto"/>
          <w:sz w:val="28"/>
          <w:szCs w:val="28"/>
          <w:highlight w:val="none"/>
        </w:rPr>
        <w:t>目    录</w:t>
      </w:r>
      <w:bookmarkEnd w:id="233"/>
      <w:bookmarkEnd w:id="234"/>
      <w:bookmarkEnd w:id="235"/>
      <w:bookmarkEnd w:id="236"/>
      <w:bookmarkEnd w:id="237"/>
      <w:bookmarkEnd w:id="238"/>
    </w:p>
    <w:p w14:paraId="2E5A1D72">
      <w:pPr>
        <w:keepNext w:val="0"/>
        <w:keepLines w:val="0"/>
        <w:pageBreakBefore w:val="0"/>
        <w:widowControl/>
        <w:kinsoku/>
        <w:wordWrap/>
        <w:overflowPunct/>
        <w:topLinePunct w:val="0"/>
        <w:autoSpaceDE w:val="0"/>
        <w:autoSpaceDN w:val="0"/>
        <w:bidi w:val="0"/>
        <w:adjustRightInd w:val="0"/>
        <w:snapToGrid w:val="0"/>
        <w:spacing w:line="480" w:lineRule="auto"/>
        <w:ind w:left="0" w:leftChars="0" w:firstLine="480" w:firstLineChars="200"/>
        <w:textAlignment w:val="baseline"/>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投</w:t>
      </w:r>
      <w:r>
        <w:rPr>
          <w:rFonts w:hint="eastAsia" w:ascii="宋体" w:hAnsi="宋体" w:cs="宋体"/>
          <w:color w:val="auto"/>
          <w:sz w:val="24"/>
          <w:highlight w:val="none"/>
          <w:lang w:eastAsia="zh-CN"/>
        </w:rPr>
        <w:t>标</w:t>
      </w:r>
      <w:r>
        <w:rPr>
          <w:rFonts w:hint="eastAsia" w:ascii="宋体" w:hAnsi="宋体" w:cs="宋体"/>
          <w:color w:val="auto"/>
          <w:sz w:val="24"/>
          <w:highlight w:val="none"/>
        </w:rPr>
        <w:t>函</w:t>
      </w:r>
    </w:p>
    <w:p w14:paraId="793407FD">
      <w:pPr>
        <w:keepNext w:val="0"/>
        <w:keepLines w:val="0"/>
        <w:pageBreakBefore w:val="0"/>
        <w:widowControl/>
        <w:kinsoku/>
        <w:wordWrap/>
        <w:overflowPunct/>
        <w:topLinePunct w:val="0"/>
        <w:autoSpaceDE w:val="0"/>
        <w:autoSpaceDN w:val="0"/>
        <w:bidi w:val="0"/>
        <w:adjustRightInd w:val="0"/>
        <w:snapToGrid w:val="0"/>
        <w:spacing w:line="480" w:lineRule="auto"/>
        <w:ind w:left="0" w:leftChars="0" w:firstLine="480" w:firstLineChars="200"/>
        <w:textAlignment w:val="baseline"/>
        <w:rPr>
          <w:rFonts w:hint="eastAsia" w:ascii="宋体" w:hAnsi="宋体" w:cs="宋体"/>
          <w:color w:val="auto"/>
          <w:sz w:val="24"/>
          <w:highlight w:val="none"/>
        </w:rPr>
      </w:pPr>
      <w:r>
        <w:rPr>
          <w:rFonts w:hint="eastAsia" w:ascii="宋体" w:hAnsi="宋体" w:cs="宋体"/>
          <w:color w:val="auto"/>
          <w:sz w:val="24"/>
          <w:highlight w:val="none"/>
        </w:rPr>
        <w:t>2.法定代表人身份证明</w:t>
      </w:r>
    </w:p>
    <w:p w14:paraId="31826A40">
      <w:pPr>
        <w:keepNext w:val="0"/>
        <w:keepLines w:val="0"/>
        <w:pageBreakBefore w:val="0"/>
        <w:widowControl/>
        <w:kinsoku/>
        <w:wordWrap/>
        <w:overflowPunct/>
        <w:topLinePunct w:val="0"/>
        <w:autoSpaceDE w:val="0"/>
        <w:autoSpaceDN w:val="0"/>
        <w:bidi w:val="0"/>
        <w:adjustRightInd w:val="0"/>
        <w:snapToGrid w:val="0"/>
        <w:spacing w:line="480" w:lineRule="auto"/>
        <w:ind w:left="0" w:leftChars="0" w:firstLine="480" w:firstLineChars="200"/>
        <w:textAlignment w:val="baseline"/>
        <w:rPr>
          <w:rFonts w:hint="eastAsia" w:ascii="宋体" w:hAnsi="宋体" w:cs="宋体"/>
          <w:color w:val="auto"/>
          <w:sz w:val="24"/>
          <w:highlight w:val="none"/>
        </w:rPr>
      </w:pPr>
      <w:r>
        <w:rPr>
          <w:rFonts w:hint="eastAsia" w:ascii="宋体" w:hAnsi="宋体" w:cs="宋体"/>
          <w:color w:val="auto"/>
          <w:sz w:val="24"/>
          <w:highlight w:val="none"/>
        </w:rPr>
        <w:t>3.授权委托书（如有）</w:t>
      </w:r>
    </w:p>
    <w:p w14:paraId="01D11C97">
      <w:pPr>
        <w:keepNext w:val="0"/>
        <w:keepLines w:val="0"/>
        <w:pageBreakBefore w:val="0"/>
        <w:widowControl/>
        <w:kinsoku/>
        <w:wordWrap/>
        <w:overflowPunct/>
        <w:topLinePunct w:val="0"/>
        <w:autoSpaceDE w:val="0"/>
        <w:autoSpaceDN w:val="0"/>
        <w:bidi w:val="0"/>
        <w:adjustRightInd w:val="0"/>
        <w:snapToGrid w:val="0"/>
        <w:spacing w:line="480" w:lineRule="auto"/>
        <w:ind w:left="0" w:leftChars="0"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4.联合体协议书</w:t>
      </w:r>
      <w:r>
        <w:rPr>
          <w:rFonts w:hint="eastAsia" w:ascii="宋体" w:hAnsi="宋体" w:cs="宋体"/>
          <w:color w:val="auto"/>
          <w:sz w:val="24"/>
          <w:highlight w:val="none"/>
          <w:lang w:val="en-US" w:eastAsia="zh-CN"/>
        </w:rPr>
        <w:t>(如有）</w:t>
      </w:r>
      <w:r>
        <w:rPr>
          <w:rFonts w:hint="eastAsia" w:ascii="宋体" w:hAnsi="宋体" w:cs="宋体"/>
          <w:color w:val="auto"/>
          <w:sz w:val="24"/>
          <w:highlight w:val="none"/>
          <w:lang w:val="en-US" w:eastAsia="zh-CN"/>
        </w:rPr>
        <w:br w:type="textWrapping"/>
      </w:r>
      <w:r>
        <w:rPr>
          <w:rFonts w:hint="eastAsia" w:ascii="宋体" w:hAnsi="宋体" w:cs="宋体"/>
          <w:color w:val="auto"/>
          <w:sz w:val="24"/>
          <w:highlight w:val="none"/>
          <w:lang w:val="en-US" w:eastAsia="zh-CN"/>
        </w:rPr>
        <w:tab/>
      </w:r>
      <w:r>
        <w:rPr>
          <w:rFonts w:hint="eastAsia" w:ascii="宋体" w:hAnsi="宋体" w:cs="宋体"/>
          <w:color w:val="auto"/>
          <w:sz w:val="24"/>
          <w:highlight w:val="none"/>
          <w:lang w:val="en-US" w:eastAsia="zh-CN"/>
        </w:rPr>
        <w:t>5.投</w:t>
      </w:r>
      <w:r>
        <w:rPr>
          <w:rFonts w:hint="eastAsia" w:ascii="宋体" w:hAnsi="宋体" w:cs="宋体"/>
          <w:color w:val="auto"/>
          <w:sz w:val="24"/>
          <w:highlight w:val="none"/>
          <w:lang w:eastAsia="zh-CN"/>
        </w:rPr>
        <w:t>标</w:t>
      </w:r>
      <w:r>
        <w:rPr>
          <w:rFonts w:hint="eastAsia" w:ascii="宋体" w:hAnsi="宋体" w:cs="宋体"/>
          <w:color w:val="auto"/>
          <w:sz w:val="24"/>
          <w:highlight w:val="none"/>
        </w:rPr>
        <w:t>保证金凭证</w:t>
      </w:r>
    </w:p>
    <w:p w14:paraId="6F12AAA9">
      <w:pPr>
        <w:keepNext w:val="0"/>
        <w:keepLines w:val="0"/>
        <w:pageBreakBefore w:val="0"/>
        <w:widowControl/>
        <w:kinsoku/>
        <w:wordWrap/>
        <w:overflowPunct/>
        <w:topLinePunct w:val="0"/>
        <w:autoSpaceDE w:val="0"/>
        <w:autoSpaceDN w:val="0"/>
        <w:bidi w:val="0"/>
        <w:adjustRightInd w:val="0"/>
        <w:snapToGrid w:val="0"/>
        <w:spacing w:line="480" w:lineRule="auto"/>
        <w:ind w:left="0" w:leftChars="0" w:firstLine="480" w:firstLineChars="200"/>
        <w:textAlignment w:val="baseline"/>
        <w:rPr>
          <w:rFonts w:hint="eastAsia" w:ascii="宋体" w:hAnsi="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cs="宋体"/>
          <w:color w:val="auto"/>
          <w:sz w:val="24"/>
          <w:highlight w:val="none"/>
        </w:rPr>
        <w:t>资格审查资料</w:t>
      </w:r>
    </w:p>
    <w:p w14:paraId="7803A17C">
      <w:pPr>
        <w:keepNext w:val="0"/>
        <w:keepLines w:val="0"/>
        <w:pageBreakBefore w:val="0"/>
        <w:widowControl/>
        <w:kinsoku/>
        <w:wordWrap/>
        <w:overflowPunct/>
        <w:topLinePunct w:val="0"/>
        <w:autoSpaceDE w:val="0"/>
        <w:autoSpaceDN w:val="0"/>
        <w:bidi w:val="0"/>
        <w:adjustRightInd w:val="0"/>
        <w:snapToGrid w:val="0"/>
        <w:spacing w:line="480" w:lineRule="auto"/>
        <w:ind w:left="0" w:leftChars="0" w:firstLine="480" w:firstLineChars="200"/>
        <w:textAlignment w:val="baseline"/>
        <w:rPr>
          <w:rFonts w:hint="eastAsia" w:ascii="宋体" w:hAnsi="宋体" w:cs="宋体"/>
          <w:color w:val="auto"/>
          <w:sz w:val="24"/>
          <w:highlight w:val="none"/>
          <w:lang w:val="en-US" w:eastAsia="zh-CN"/>
        </w:rPr>
      </w:pPr>
      <w:r>
        <w:rPr>
          <w:rFonts w:hint="eastAsia" w:ascii="宋体" w:hAnsi="宋体" w:cs="宋体"/>
          <w:color w:val="auto"/>
          <w:sz w:val="24"/>
          <w:highlight w:val="none"/>
        </w:rPr>
        <w:t>7</w:t>
      </w:r>
      <w:r>
        <w:rPr>
          <w:rFonts w:hint="eastAsia" w:ascii="宋体" w:hAnsi="宋体" w:eastAsia="宋体" w:cs="宋体"/>
          <w:color w:val="auto"/>
          <w:sz w:val="24"/>
          <w:highlight w:val="none"/>
          <w:lang w:val="en-US" w:eastAsia="zh-CN"/>
        </w:rPr>
        <w:t>.供货</w:t>
      </w:r>
      <w:r>
        <w:rPr>
          <w:rFonts w:hint="eastAsia" w:ascii="宋体" w:hAnsi="宋体" w:cs="宋体"/>
          <w:color w:val="auto"/>
          <w:sz w:val="24"/>
          <w:highlight w:val="none"/>
          <w:lang w:val="en-US" w:eastAsia="zh-CN"/>
        </w:rPr>
        <w:t>方案</w:t>
      </w:r>
    </w:p>
    <w:p w14:paraId="34AEAF34">
      <w:pPr>
        <w:keepNext w:val="0"/>
        <w:keepLines w:val="0"/>
        <w:pageBreakBefore w:val="0"/>
        <w:widowControl/>
        <w:kinsoku/>
        <w:wordWrap/>
        <w:overflowPunct/>
        <w:topLinePunct w:val="0"/>
        <w:autoSpaceDE w:val="0"/>
        <w:autoSpaceDN w:val="0"/>
        <w:bidi w:val="0"/>
        <w:adjustRightInd w:val="0"/>
        <w:snapToGrid w:val="0"/>
        <w:spacing w:line="480" w:lineRule="auto"/>
        <w:ind w:left="0" w:leftChars="0" w:firstLine="480" w:firstLineChars="200"/>
        <w:textAlignment w:val="baseline"/>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w:t>
      </w:r>
      <w:r>
        <w:rPr>
          <w:rFonts w:hint="eastAsia" w:ascii="宋体" w:hAnsi="宋体" w:eastAsia="宋体" w:cs="宋体"/>
          <w:color w:val="auto"/>
          <w:sz w:val="24"/>
          <w:highlight w:val="none"/>
          <w:lang w:val="en-US" w:eastAsia="zh-CN"/>
        </w:rPr>
        <w:t>商务、技术偏差表</w:t>
      </w:r>
    </w:p>
    <w:p w14:paraId="3C33E1A5">
      <w:pPr>
        <w:pStyle w:val="22"/>
        <w:keepNext w:val="0"/>
        <w:keepLines w:val="0"/>
        <w:pageBreakBefore w:val="0"/>
        <w:widowControl/>
        <w:kinsoku/>
        <w:wordWrap/>
        <w:overflowPunct/>
        <w:topLinePunct w:val="0"/>
        <w:autoSpaceDE w:val="0"/>
        <w:autoSpaceDN w:val="0"/>
        <w:bidi w:val="0"/>
        <w:adjustRightInd w:val="0"/>
        <w:snapToGrid w:val="0"/>
        <w:spacing w:line="480" w:lineRule="auto"/>
        <w:ind w:left="0" w:leftChars="0" w:firstLine="480" w:firstLineChars="200"/>
        <w:textAlignment w:val="baseline"/>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9.其他资料</w:t>
      </w:r>
    </w:p>
    <w:p w14:paraId="4B6ACBDE">
      <w:pPr>
        <w:pStyle w:val="22"/>
        <w:keepNext w:val="0"/>
        <w:keepLines w:val="0"/>
        <w:pageBreakBefore w:val="0"/>
        <w:widowControl/>
        <w:kinsoku/>
        <w:wordWrap/>
        <w:overflowPunct/>
        <w:topLinePunct w:val="0"/>
        <w:autoSpaceDE w:val="0"/>
        <w:autoSpaceDN w:val="0"/>
        <w:bidi w:val="0"/>
        <w:adjustRightInd w:val="0"/>
        <w:snapToGrid w:val="0"/>
        <w:spacing w:line="480" w:lineRule="auto"/>
        <w:ind w:left="0" w:leftChars="0" w:firstLine="480" w:firstLineChars="200"/>
        <w:textAlignment w:val="baseline"/>
        <w:rPr>
          <w:rFonts w:hint="default" w:eastAsia="宋体"/>
          <w:highlight w:val="none"/>
          <w:lang w:val="en-US" w:eastAsia="zh-CN"/>
        </w:rPr>
      </w:pPr>
      <w:r>
        <w:rPr>
          <w:rFonts w:hint="eastAsia" w:ascii="宋体" w:hAnsi="宋体" w:cs="宋体"/>
          <w:color w:val="auto"/>
          <w:sz w:val="24"/>
          <w:highlight w:val="none"/>
          <w:lang w:val="en-US" w:eastAsia="zh-CN"/>
        </w:rPr>
        <w:t>10.政府采购相关政策要求（如适用）</w:t>
      </w:r>
    </w:p>
    <w:p w14:paraId="32456034">
      <w:pPr>
        <w:keepNext w:val="0"/>
        <w:keepLines w:val="0"/>
        <w:pageBreakBefore w:val="0"/>
        <w:widowControl/>
        <w:kinsoku/>
        <w:wordWrap/>
        <w:overflowPunct/>
        <w:topLinePunct w:val="0"/>
        <w:autoSpaceDE w:val="0"/>
        <w:autoSpaceDN w:val="0"/>
        <w:bidi w:val="0"/>
        <w:adjustRightInd w:val="0"/>
        <w:snapToGrid w:val="0"/>
        <w:spacing w:line="480" w:lineRule="auto"/>
        <w:ind w:left="0" w:leftChars="0" w:firstLine="480" w:firstLineChars="200"/>
        <w:textAlignment w:val="baseline"/>
        <w:rPr>
          <w:rFonts w:hint="eastAsia" w:ascii="宋体" w:hAnsi="宋体" w:cs="宋体"/>
          <w:color w:val="auto"/>
          <w:sz w:val="24"/>
          <w:highlight w:val="none"/>
        </w:rPr>
      </w:pPr>
    </w:p>
    <w:p w14:paraId="269DBA68">
      <w:pPr>
        <w:pStyle w:val="27"/>
        <w:jc w:val="center"/>
        <w:rPr>
          <w:rFonts w:hint="eastAsia" w:ascii="宋体" w:hAnsi="宋体" w:eastAsia="宋体"/>
          <w:color w:val="auto"/>
          <w:highlight w:val="none"/>
        </w:rPr>
      </w:pPr>
      <w:r>
        <w:rPr>
          <w:rFonts w:hint="eastAsia" w:ascii="宋体" w:hAnsi="宋体" w:eastAsia="宋体"/>
          <w:color w:val="auto"/>
          <w:highlight w:val="none"/>
        </w:rPr>
        <w:br w:type="page"/>
      </w:r>
      <w:bookmarkStart w:id="239" w:name="_Toc152042577"/>
      <w:bookmarkStart w:id="240" w:name="_Toc238797662"/>
      <w:bookmarkStart w:id="241" w:name="_Toc144974857"/>
      <w:bookmarkStart w:id="242" w:name="_Toc152045788"/>
      <w:bookmarkStart w:id="243" w:name="_Toc238552300"/>
      <w:bookmarkStart w:id="244" w:name="_Toc394927523"/>
      <w:r>
        <w:rPr>
          <w:rFonts w:hint="eastAsia" w:ascii="宋体" w:hAnsi="宋体" w:eastAsia="宋体"/>
          <w:b/>
          <w:color w:val="auto"/>
          <w:sz w:val="24"/>
          <w:szCs w:val="24"/>
          <w:highlight w:val="none"/>
        </w:rPr>
        <w:t>1．</w:t>
      </w:r>
      <w:r>
        <w:rPr>
          <w:rFonts w:hint="eastAsia" w:ascii="宋体" w:hAnsi="宋体" w:eastAsia="宋体"/>
          <w:b/>
          <w:color w:val="auto"/>
          <w:highlight w:val="none"/>
          <w:lang w:val="en-US" w:eastAsia="zh-CN"/>
        </w:rPr>
        <w:t>投</w:t>
      </w:r>
      <w:r>
        <w:rPr>
          <w:rFonts w:hint="eastAsia" w:ascii="宋体" w:hAnsi="宋体" w:eastAsia="宋体"/>
          <w:b/>
          <w:color w:val="auto"/>
          <w:highlight w:val="none"/>
          <w:lang w:eastAsia="zh-CN"/>
        </w:rPr>
        <w:t>标</w:t>
      </w:r>
      <w:r>
        <w:rPr>
          <w:rFonts w:hint="eastAsia" w:ascii="宋体" w:hAnsi="宋体" w:eastAsia="宋体"/>
          <w:b/>
          <w:color w:val="auto"/>
          <w:highlight w:val="none"/>
        </w:rPr>
        <w:t>函</w:t>
      </w:r>
      <w:bookmarkEnd w:id="239"/>
      <w:bookmarkEnd w:id="240"/>
      <w:bookmarkEnd w:id="241"/>
      <w:bookmarkEnd w:id="242"/>
      <w:bookmarkEnd w:id="243"/>
      <w:bookmarkEnd w:id="244"/>
    </w:p>
    <w:p w14:paraId="52FC5BCB">
      <w:pPr>
        <w:spacing w:line="440" w:lineRule="exact"/>
        <w:ind w:firstLine="2700" w:firstLineChars="1350"/>
        <w:rPr>
          <w:rFonts w:hint="eastAsia" w:ascii="宋体" w:hAnsi="宋体" w:cs="宋体"/>
          <w:color w:val="auto"/>
          <w:sz w:val="20"/>
          <w:szCs w:val="20"/>
          <w:highlight w:val="none"/>
        </w:rPr>
      </w:pPr>
    </w:p>
    <w:p w14:paraId="16F4C682">
      <w:pPr>
        <w:pStyle w:val="12"/>
        <w:snapToGrid w:val="0"/>
        <w:spacing w:line="500" w:lineRule="exact"/>
        <w:ind w:firstLine="0" w:firstLineChars="0"/>
        <w:rPr>
          <w:rFonts w:hint="eastAsia" w:hAnsi="宋体" w:eastAsia="宋体" w:cs="宋体"/>
          <w:color w:val="auto"/>
          <w:sz w:val="24"/>
          <w:szCs w:val="24"/>
          <w:highlight w:val="none"/>
          <w:u w:val="single"/>
        </w:rPr>
      </w:pPr>
      <w:r>
        <w:rPr>
          <w:rFonts w:hint="eastAsia" w:hAnsi="宋体" w:eastAsia="宋体" w:cs="宋体"/>
          <w:color w:val="auto"/>
          <w:sz w:val="24"/>
          <w:szCs w:val="24"/>
          <w:highlight w:val="none"/>
        </w:rPr>
        <w:t>致：</w:t>
      </w:r>
      <w:r>
        <w:rPr>
          <w:rFonts w:hint="eastAsia" w:hAnsi="宋体" w:eastAsia="宋体" w:cs="宋体"/>
          <w:color w:val="auto"/>
          <w:sz w:val="24"/>
          <w:szCs w:val="24"/>
          <w:highlight w:val="none"/>
          <w:u w:val="single"/>
        </w:rPr>
        <w:t xml:space="preserve">      （</w:t>
      </w:r>
      <w:r>
        <w:rPr>
          <w:rFonts w:hint="eastAsia" w:hAnsi="宋体" w:eastAsia="宋体" w:cs="宋体"/>
          <w:color w:val="auto"/>
          <w:sz w:val="24"/>
          <w:szCs w:val="24"/>
          <w:highlight w:val="none"/>
          <w:u w:val="single"/>
          <w:lang w:eastAsia="zh-CN"/>
        </w:rPr>
        <w:t>招标</w:t>
      </w:r>
      <w:r>
        <w:rPr>
          <w:rFonts w:hint="eastAsia" w:hAnsi="宋体" w:eastAsia="宋体" w:cs="宋体"/>
          <w:color w:val="auto"/>
          <w:sz w:val="24"/>
          <w:szCs w:val="24"/>
          <w:highlight w:val="none"/>
          <w:u w:val="single"/>
          <w:lang w:val="en-US" w:eastAsia="zh-CN"/>
        </w:rPr>
        <w:t>人</w:t>
      </w:r>
      <w:r>
        <w:rPr>
          <w:rFonts w:hint="eastAsia" w:hAnsi="宋体" w:eastAsia="宋体" w:cs="宋体"/>
          <w:color w:val="auto"/>
          <w:sz w:val="24"/>
          <w:szCs w:val="24"/>
          <w:highlight w:val="none"/>
          <w:u w:val="single"/>
        </w:rPr>
        <w:t>）</w:t>
      </w:r>
    </w:p>
    <w:p w14:paraId="6F0726A1">
      <w:pPr>
        <w:pStyle w:val="12"/>
        <w:snapToGrid w:val="0"/>
        <w:spacing w:line="300" w:lineRule="exact"/>
        <w:ind w:firstLine="0" w:firstLineChars="0"/>
        <w:rPr>
          <w:rFonts w:hint="eastAsia" w:hAnsi="宋体" w:eastAsia="宋体" w:cs="宋体"/>
          <w:color w:val="auto"/>
          <w:sz w:val="24"/>
          <w:szCs w:val="24"/>
          <w:highlight w:val="none"/>
          <w:u w:val="single"/>
        </w:rPr>
      </w:pPr>
    </w:p>
    <w:p w14:paraId="7D0A1C7C">
      <w:pPr>
        <w:keepNext w:val="0"/>
        <w:keepLines w:val="0"/>
        <w:pageBreakBefore w:val="0"/>
        <w:widowControl/>
        <w:tabs>
          <w:tab w:val="left" w:pos="2241"/>
        </w:tabs>
        <w:kinsoku/>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highlight w:val="none"/>
        </w:rPr>
      </w:pPr>
      <w:r>
        <w:rPr>
          <w:rFonts w:ascii="宋体" w:hAnsi="宋体" w:eastAsia="宋体" w:cs="宋体"/>
          <w:sz w:val="24"/>
          <w:szCs w:val="24"/>
          <w:highlight w:val="none"/>
          <w:u w:val="single" w:color="auto"/>
        </w:rPr>
        <w:tab/>
      </w:r>
      <w:r>
        <w:rPr>
          <w:rFonts w:ascii="宋体" w:hAnsi="宋体" w:eastAsia="宋体" w:cs="宋体"/>
          <w:spacing w:val="-58"/>
          <w:sz w:val="24"/>
          <w:szCs w:val="24"/>
          <w:highlight w:val="none"/>
        </w:rPr>
        <w:t xml:space="preserve"> </w:t>
      </w:r>
      <w:r>
        <w:rPr>
          <w:rFonts w:ascii="宋体" w:hAnsi="宋体" w:eastAsia="宋体" w:cs="宋体"/>
          <w:spacing w:val="1"/>
          <w:sz w:val="24"/>
          <w:szCs w:val="24"/>
          <w:highlight w:val="none"/>
        </w:rPr>
        <w:t>(</w:t>
      </w:r>
      <w:r>
        <w:rPr>
          <w:rFonts w:hint="eastAsia" w:ascii="宋体" w:hAnsi="宋体" w:eastAsia="宋体" w:cs="宋体"/>
          <w:spacing w:val="1"/>
          <w:sz w:val="24"/>
          <w:szCs w:val="24"/>
          <w:highlight w:val="none"/>
          <w:lang w:val="en-US" w:eastAsia="zh-CN"/>
        </w:rPr>
        <w:t>投标人</w:t>
      </w:r>
      <w:r>
        <w:rPr>
          <w:rFonts w:ascii="宋体" w:hAnsi="宋体" w:eastAsia="宋体" w:cs="宋体"/>
          <w:spacing w:val="1"/>
          <w:sz w:val="24"/>
          <w:szCs w:val="24"/>
          <w:highlight w:val="none"/>
        </w:rPr>
        <w:t>全称)授权</w:t>
      </w:r>
      <w:r>
        <w:rPr>
          <w:rFonts w:ascii="宋体" w:hAnsi="宋体" w:eastAsia="宋体" w:cs="宋体"/>
          <w:spacing w:val="-116"/>
          <w:sz w:val="24"/>
          <w:szCs w:val="24"/>
          <w:highlight w:val="none"/>
        </w:rPr>
        <w:t xml:space="preserve"> </w:t>
      </w:r>
      <w:r>
        <w:rPr>
          <w:rFonts w:ascii="宋体" w:hAnsi="宋体" w:eastAsia="宋体" w:cs="宋体"/>
          <w:spacing w:val="6"/>
          <w:sz w:val="24"/>
          <w:szCs w:val="24"/>
          <w:highlight w:val="none"/>
          <w:u w:val="single" w:color="auto"/>
        </w:rPr>
        <w:t xml:space="preserve">                </w:t>
      </w:r>
      <w:r>
        <w:rPr>
          <w:rFonts w:ascii="宋体" w:hAnsi="宋体" w:eastAsia="宋体" w:cs="宋体"/>
          <w:spacing w:val="-65"/>
          <w:sz w:val="24"/>
          <w:szCs w:val="24"/>
          <w:highlight w:val="none"/>
        </w:rPr>
        <w:t xml:space="preserve"> </w:t>
      </w:r>
      <w:r>
        <w:rPr>
          <w:rFonts w:ascii="宋体" w:hAnsi="宋体" w:eastAsia="宋体" w:cs="宋体"/>
          <w:spacing w:val="1"/>
          <w:sz w:val="24"/>
          <w:szCs w:val="24"/>
          <w:highlight w:val="none"/>
        </w:rPr>
        <w:t>(委托代理人姓名)</w:t>
      </w:r>
      <w:r>
        <w:rPr>
          <w:rFonts w:hint="eastAsia" w:ascii="宋体" w:hAnsi="宋体" w:eastAsia="宋体" w:cs="宋体"/>
          <w:spacing w:val="1"/>
          <w:sz w:val="24"/>
          <w:szCs w:val="24"/>
          <w:highlight w:val="none"/>
          <w:u w:val="single"/>
          <w:lang w:val="en-US" w:eastAsia="zh-CN"/>
        </w:rPr>
        <w:t xml:space="preserve">      </w:t>
      </w:r>
      <w:r>
        <w:rPr>
          <w:rFonts w:ascii="宋体" w:hAnsi="宋体" w:eastAsia="宋体" w:cs="宋体"/>
          <w:spacing w:val="1"/>
          <w:sz w:val="24"/>
          <w:szCs w:val="24"/>
          <w:highlight w:val="none"/>
          <w:u w:val="single"/>
        </w:rPr>
        <w:t>(职务)</w:t>
      </w:r>
      <w:r>
        <w:rPr>
          <w:rFonts w:ascii="宋体" w:hAnsi="宋体" w:eastAsia="宋体" w:cs="宋体"/>
          <w:spacing w:val="1"/>
          <w:sz w:val="24"/>
          <w:szCs w:val="24"/>
          <w:highlight w:val="none"/>
        </w:rPr>
        <w:t>为我方</w:t>
      </w:r>
      <w:r>
        <w:rPr>
          <w:rFonts w:ascii="宋体" w:hAnsi="宋体" w:eastAsia="宋体" w:cs="宋体"/>
          <w:spacing w:val="8"/>
          <w:sz w:val="24"/>
          <w:szCs w:val="24"/>
          <w:highlight w:val="none"/>
        </w:rPr>
        <w:t>代表，参加贵方组织的</w:t>
      </w:r>
      <w:r>
        <w:rPr>
          <w:rFonts w:hint="eastAsia" w:ascii="宋体" w:hAnsi="宋体" w:eastAsia="宋体" w:cs="宋体"/>
          <w:spacing w:val="8"/>
          <w:sz w:val="24"/>
          <w:szCs w:val="24"/>
          <w:highlight w:val="none"/>
          <w:u w:val="single"/>
          <w:lang w:val="en-US" w:eastAsia="zh-CN"/>
        </w:rPr>
        <w:t xml:space="preserve">     </w:t>
      </w:r>
      <w:r>
        <w:rPr>
          <w:rFonts w:ascii="宋体" w:hAnsi="宋体" w:eastAsia="宋体" w:cs="宋体"/>
          <w:spacing w:val="8"/>
          <w:sz w:val="24"/>
          <w:szCs w:val="24"/>
          <w:highlight w:val="none"/>
          <w:u w:val="single"/>
        </w:rPr>
        <w:t>（项目名称、项目编号）</w:t>
      </w:r>
      <w:r>
        <w:rPr>
          <w:rFonts w:ascii="宋体" w:hAnsi="宋体" w:eastAsia="宋体" w:cs="宋体"/>
          <w:spacing w:val="8"/>
          <w:sz w:val="24"/>
          <w:szCs w:val="24"/>
          <w:highlight w:val="none"/>
        </w:rPr>
        <w:t>招标的有关活动，并对此项目进行投标。</w:t>
      </w:r>
      <w:r>
        <w:rPr>
          <w:rFonts w:ascii="宋体" w:hAnsi="宋体" w:eastAsia="宋体" w:cs="宋体"/>
          <w:spacing w:val="12"/>
          <w:sz w:val="24"/>
          <w:szCs w:val="24"/>
          <w:highlight w:val="none"/>
        </w:rPr>
        <w:t xml:space="preserve"> </w:t>
      </w:r>
      <w:r>
        <w:rPr>
          <w:rFonts w:ascii="宋体" w:hAnsi="宋体" w:eastAsia="宋体" w:cs="宋体"/>
          <w:spacing w:val="-2"/>
          <w:sz w:val="24"/>
          <w:szCs w:val="24"/>
          <w:highlight w:val="none"/>
        </w:rPr>
        <w:t>为此：</w:t>
      </w:r>
    </w:p>
    <w:p w14:paraId="0BC172B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00" w:firstLineChars="200"/>
        <w:textAlignment w:val="baseline"/>
        <w:rPr>
          <w:rFonts w:ascii="宋体" w:hAnsi="宋体" w:eastAsia="宋体" w:cs="宋体"/>
          <w:sz w:val="24"/>
          <w:szCs w:val="24"/>
          <w:highlight w:val="none"/>
        </w:rPr>
      </w:pPr>
      <w:r>
        <w:rPr>
          <w:rFonts w:ascii="宋体" w:hAnsi="宋体" w:eastAsia="宋体" w:cs="宋体"/>
          <w:spacing w:val="5"/>
          <w:sz w:val="24"/>
          <w:szCs w:val="24"/>
          <w:highlight w:val="none"/>
        </w:rPr>
        <w:t>1、我方同意在本项目招标文件中规定，本投标文件有效期为</w:t>
      </w:r>
      <w:r>
        <w:rPr>
          <w:rFonts w:ascii="宋体" w:hAnsi="宋体" w:eastAsia="宋体" w:cs="宋体"/>
          <w:spacing w:val="-101"/>
          <w:sz w:val="24"/>
          <w:szCs w:val="24"/>
          <w:highlight w:val="none"/>
        </w:rPr>
        <w:t xml:space="preserve"> </w:t>
      </w:r>
      <w:r>
        <w:rPr>
          <w:rFonts w:ascii="宋体" w:hAnsi="宋体" w:eastAsia="宋体" w:cs="宋体"/>
          <w:spacing w:val="8"/>
          <w:sz w:val="24"/>
          <w:szCs w:val="24"/>
          <w:highlight w:val="none"/>
          <w:u w:val="single" w:color="auto"/>
        </w:rPr>
        <w:t xml:space="preserve">   </w:t>
      </w:r>
      <w:r>
        <w:rPr>
          <w:rFonts w:ascii="宋体" w:hAnsi="宋体" w:eastAsia="宋体" w:cs="宋体"/>
          <w:spacing w:val="-69"/>
          <w:sz w:val="24"/>
          <w:szCs w:val="24"/>
          <w:highlight w:val="none"/>
        </w:rPr>
        <w:t xml:space="preserve"> </w:t>
      </w:r>
      <w:r>
        <w:rPr>
          <w:rFonts w:ascii="宋体" w:hAnsi="宋体" w:eastAsia="宋体" w:cs="宋体"/>
          <w:spacing w:val="5"/>
          <w:sz w:val="24"/>
          <w:szCs w:val="24"/>
          <w:highlight w:val="none"/>
        </w:rPr>
        <w:t>日历天，</w:t>
      </w:r>
      <w:r>
        <w:rPr>
          <w:rFonts w:hint="eastAsia" w:ascii="宋体" w:hAnsi="宋体" w:eastAsia="宋体" w:cs="宋体"/>
          <w:spacing w:val="5"/>
          <w:sz w:val="24"/>
          <w:szCs w:val="24"/>
          <w:highlight w:val="none"/>
        </w:rPr>
        <w:t>合同履行期限（</w:t>
      </w:r>
      <w:r>
        <w:rPr>
          <w:rFonts w:hint="eastAsia" w:ascii="宋体" w:hAnsi="宋体" w:eastAsia="宋体" w:cs="宋体"/>
          <w:spacing w:val="5"/>
          <w:sz w:val="24"/>
          <w:szCs w:val="24"/>
          <w:highlight w:val="none"/>
          <w:lang w:eastAsia="zh-CN"/>
        </w:rPr>
        <w:t>供货期限</w:t>
      </w:r>
      <w:r>
        <w:rPr>
          <w:rFonts w:hint="eastAsia" w:ascii="宋体" w:hAnsi="宋体" w:eastAsia="宋体" w:cs="宋体"/>
          <w:spacing w:val="5"/>
          <w:sz w:val="24"/>
          <w:szCs w:val="24"/>
          <w:highlight w:val="none"/>
        </w:rPr>
        <w:t>）</w:t>
      </w:r>
      <w:r>
        <w:rPr>
          <w:rFonts w:hint="eastAsia" w:ascii="宋体" w:hAnsi="宋体" w:eastAsia="宋体" w:cs="宋体"/>
          <w:spacing w:val="5"/>
          <w:sz w:val="24"/>
          <w:szCs w:val="24"/>
          <w:highlight w:val="none"/>
          <w:lang w:eastAsia="zh-CN"/>
        </w:rPr>
        <w:t>：</w:t>
      </w:r>
      <w:r>
        <w:rPr>
          <w:rFonts w:hint="eastAsia" w:ascii="宋体" w:hAnsi="宋体" w:eastAsia="宋体" w:cs="宋体"/>
          <w:spacing w:val="5"/>
          <w:sz w:val="24"/>
          <w:szCs w:val="24"/>
          <w:highlight w:val="none"/>
          <w:u w:val="single"/>
          <w:lang w:val="en-US" w:eastAsia="zh-CN"/>
        </w:rPr>
        <w:t xml:space="preserve">          </w:t>
      </w:r>
      <w:r>
        <w:rPr>
          <w:rFonts w:hint="eastAsia" w:ascii="宋体" w:hAnsi="宋体" w:eastAsia="宋体" w:cs="宋体"/>
          <w:spacing w:val="5"/>
          <w:sz w:val="24"/>
          <w:szCs w:val="24"/>
          <w:highlight w:val="none"/>
          <w:lang w:val="en-US" w:eastAsia="zh-CN"/>
        </w:rPr>
        <w:t xml:space="preserve"> </w:t>
      </w:r>
      <w:r>
        <w:rPr>
          <w:rFonts w:ascii="宋体" w:hAnsi="宋体" w:eastAsia="宋体" w:cs="宋体"/>
          <w:spacing w:val="24"/>
          <w:sz w:val="24"/>
          <w:szCs w:val="24"/>
          <w:highlight w:val="none"/>
        </w:rPr>
        <w:t>，</w:t>
      </w:r>
      <w:r>
        <w:rPr>
          <w:rFonts w:ascii="宋体" w:hAnsi="宋体" w:eastAsia="宋体" w:cs="宋体"/>
          <w:spacing w:val="4"/>
          <w:sz w:val="24"/>
          <w:szCs w:val="24"/>
          <w:highlight w:val="none"/>
        </w:rPr>
        <w:t>并遵守本投标文件中的承诺且在此期限期满之前均具有约束力。</w:t>
      </w:r>
    </w:p>
    <w:p w14:paraId="0E52497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08" w:firstLineChars="200"/>
        <w:textAlignment w:val="baseline"/>
        <w:rPr>
          <w:rFonts w:ascii="宋体" w:hAnsi="宋体" w:eastAsia="宋体" w:cs="宋体"/>
          <w:sz w:val="24"/>
          <w:szCs w:val="24"/>
          <w:highlight w:val="none"/>
        </w:rPr>
      </w:pPr>
      <w:r>
        <w:rPr>
          <w:rFonts w:ascii="宋体" w:hAnsi="宋体" w:eastAsia="宋体" w:cs="宋体"/>
          <w:spacing w:val="7"/>
          <w:sz w:val="24"/>
          <w:szCs w:val="24"/>
          <w:highlight w:val="none"/>
        </w:rPr>
        <w:t>2、我方承诺已经具备《中华人民共和国政府采购法》</w:t>
      </w:r>
      <w:r>
        <w:rPr>
          <w:rFonts w:ascii="宋体" w:hAnsi="宋体" w:eastAsia="宋体" w:cs="宋体"/>
          <w:spacing w:val="-71"/>
          <w:sz w:val="24"/>
          <w:szCs w:val="24"/>
          <w:highlight w:val="none"/>
        </w:rPr>
        <w:t xml:space="preserve"> </w:t>
      </w:r>
      <w:r>
        <w:rPr>
          <w:rFonts w:ascii="宋体" w:hAnsi="宋体" w:eastAsia="宋体" w:cs="宋体"/>
          <w:spacing w:val="7"/>
          <w:sz w:val="24"/>
          <w:szCs w:val="24"/>
          <w:highlight w:val="none"/>
        </w:rPr>
        <w:t>中规定</w:t>
      </w:r>
      <w:r>
        <w:rPr>
          <w:rFonts w:ascii="宋体" w:hAnsi="宋体" w:eastAsia="宋体" w:cs="宋体"/>
          <w:spacing w:val="6"/>
          <w:sz w:val="24"/>
          <w:szCs w:val="24"/>
          <w:highlight w:val="none"/>
        </w:rPr>
        <w:t>的参加政府采购活动的</w:t>
      </w:r>
      <w:r>
        <w:rPr>
          <w:rFonts w:ascii="宋体" w:hAnsi="宋体" w:eastAsia="宋体" w:cs="宋体"/>
          <w:spacing w:val="5"/>
          <w:sz w:val="24"/>
          <w:szCs w:val="24"/>
          <w:highlight w:val="none"/>
        </w:rPr>
        <w:t>供应商应当具备的全部条件。</w:t>
      </w:r>
    </w:p>
    <w:p w14:paraId="095B374C">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04" w:firstLineChars="200"/>
        <w:textAlignment w:val="baseline"/>
        <w:rPr>
          <w:rFonts w:ascii="宋体" w:hAnsi="宋体" w:eastAsia="宋体" w:cs="宋体"/>
          <w:sz w:val="24"/>
          <w:szCs w:val="24"/>
          <w:highlight w:val="none"/>
        </w:rPr>
      </w:pPr>
      <w:r>
        <w:rPr>
          <w:rFonts w:ascii="宋体" w:hAnsi="宋体" w:eastAsia="宋体" w:cs="宋体"/>
          <w:spacing w:val="6"/>
          <w:sz w:val="24"/>
          <w:szCs w:val="24"/>
          <w:highlight w:val="none"/>
        </w:rPr>
        <w:t>3、提供招标文件规定的全部投标文件。</w:t>
      </w:r>
    </w:p>
    <w:p w14:paraId="707B2512">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16" w:firstLineChars="200"/>
        <w:textAlignment w:val="baseline"/>
        <w:rPr>
          <w:rFonts w:ascii="宋体" w:hAnsi="宋体" w:eastAsia="宋体" w:cs="宋体"/>
          <w:sz w:val="24"/>
          <w:szCs w:val="24"/>
          <w:highlight w:val="none"/>
        </w:rPr>
      </w:pPr>
      <w:r>
        <w:rPr>
          <w:rFonts w:ascii="宋体" w:hAnsi="宋体" w:eastAsia="宋体" w:cs="宋体"/>
          <w:spacing w:val="9"/>
          <w:sz w:val="24"/>
          <w:szCs w:val="24"/>
          <w:highlight w:val="none"/>
        </w:rPr>
        <w:t>4、按招标文件要求提供和交付的货物和服务的投标详见开标一览表。</w:t>
      </w:r>
    </w:p>
    <w:p w14:paraId="1682AF26">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16" w:firstLineChars="200"/>
        <w:textAlignment w:val="baseline"/>
        <w:rPr>
          <w:rFonts w:ascii="宋体" w:hAnsi="宋体" w:eastAsia="宋体" w:cs="宋体"/>
          <w:sz w:val="24"/>
          <w:szCs w:val="24"/>
          <w:highlight w:val="none"/>
        </w:rPr>
      </w:pPr>
      <w:r>
        <w:rPr>
          <w:rFonts w:ascii="宋体" w:hAnsi="宋体" w:eastAsia="宋体" w:cs="宋体"/>
          <w:spacing w:val="9"/>
          <w:sz w:val="24"/>
          <w:szCs w:val="24"/>
          <w:highlight w:val="none"/>
        </w:rPr>
        <w:t>5、我方承诺：完全理解最终投标超过采购预算金额时，投</w:t>
      </w:r>
      <w:r>
        <w:rPr>
          <w:rFonts w:ascii="宋体" w:hAnsi="宋体" w:eastAsia="宋体" w:cs="宋体"/>
          <w:spacing w:val="8"/>
          <w:sz w:val="24"/>
          <w:szCs w:val="24"/>
          <w:highlight w:val="none"/>
        </w:rPr>
        <w:t>标将被拒绝。</w:t>
      </w:r>
    </w:p>
    <w:p w14:paraId="6F5E1CF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16" w:firstLineChars="200"/>
        <w:textAlignment w:val="baseline"/>
        <w:rPr>
          <w:rFonts w:ascii="宋体" w:hAnsi="宋体" w:eastAsia="宋体" w:cs="宋体"/>
          <w:sz w:val="24"/>
          <w:szCs w:val="24"/>
          <w:highlight w:val="none"/>
        </w:rPr>
      </w:pPr>
      <w:r>
        <w:rPr>
          <w:rFonts w:ascii="宋体" w:hAnsi="宋体" w:eastAsia="宋体" w:cs="宋体"/>
          <w:spacing w:val="9"/>
          <w:sz w:val="24"/>
          <w:szCs w:val="24"/>
          <w:highlight w:val="none"/>
        </w:rPr>
        <w:t>6、保证忠实地执行双方所签订的合同，并承担合同规定的责任和义务。</w:t>
      </w:r>
    </w:p>
    <w:p w14:paraId="43F24CC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textAlignment w:val="baseline"/>
        <w:rPr>
          <w:rFonts w:ascii="宋体" w:hAnsi="宋体" w:eastAsia="宋体" w:cs="宋体"/>
          <w:sz w:val="24"/>
          <w:szCs w:val="24"/>
          <w:highlight w:val="none"/>
        </w:rPr>
      </w:pPr>
      <w:r>
        <w:rPr>
          <w:rFonts w:ascii="宋体" w:hAnsi="宋体" w:eastAsia="宋体" w:cs="宋体"/>
          <w:spacing w:val="8"/>
          <w:sz w:val="24"/>
          <w:szCs w:val="24"/>
          <w:highlight w:val="none"/>
        </w:rPr>
        <w:t>7、承诺完全满足和投标招标文件中的各项商务和技术要求，若有偏差，已在投标文</w:t>
      </w:r>
      <w:r>
        <w:rPr>
          <w:rFonts w:ascii="宋体" w:hAnsi="宋体" w:eastAsia="宋体" w:cs="宋体"/>
          <w:spacing w:val="7"/>
          <w:sz w:val="24"/>
          <w:szCs w:val="24"/>
          <w:highlight w:val="none"/>
        </w:rPr>
        <w:t>件</w:t>
      </w:r>
      <w:r>
        <w:rPr>
          <w:rFonts w:hint="eastAsia" w:ascii="宋体" w:hAnsi="宋体" w:eastAsia="宋体" w:cs="宋体"/>
          <w:spacing w:val="7"/>
          <w:sz w:val="24"/>
          <w:szCs w:val="24"/>
          <w:highlight w:val="none"/>
        </w:rPr>
        <w:t>商务、技术</w:t>
      </w:r>
      <w:r>
        <w:rPr>
          <w:rFonts w:ascii="宋体" w:hAnsi="宋体" w:eastAsia="宋体" w:cs="宋体"/>
          <w:spacing w:val="7"/>
          <w:sz w:val="24"/>
          <w:szCs w:val="24"/>
          <w:highlight w:val="none"/>
        </w:rPr>
        <w:t>偏离表中予以明确特别说明。</w:t>
      </w:r>
    </w:p>
    <w:p w14:paraId="731D0531">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00" w:firstLineChars="200"/>
        <w:textAlignment w:val="baseline"/>
        <w:rPr>
          <w:rFonts w:ascii="宋体" w:hAnsi="宋体" w:eastAsia="宋体" w:cs="宋体"/>
          <w:sz w:val="24"/>
          <w:szCs w:val="24"/>
          <w:highlight w:val="none"/>
        </w:rPr>
      </w:pPr>
      <w:r>
        <w:rPr>
          <w:rFonts w:ascii="宋体" w:hAnsi="宋体" w:eastAsia="宋体" w:cs="宋体"/>
          <w:spacing w:val="5"/>
          <w:sz w:val="24"/>
          <w:szCs w:val="24"/>
          <w:highlight w:val="none"/>
        </w:rPr>
        <w:t>8、保证遵守招标文件的规定。</w:t>
      </w:r>
    </w:p>
    <w:p w14:paraId="436DB0A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16" w:firstLineChars="200"/>
        <w:textAlignment w:val="baseline"/>
        <w:rPr>
          <w:rFonts w:ascii="宋体" w:hAnsi="宋体" w:eastAsia="宋体" w:cs="宋体"/>
          <w:sz w:val="24"/>
          <w:szCs w:val="24"/>
          <w:highlight w:val="none"/>
        </w:rPr>
      </w:pPr>
      <w:r>
        <w:rPr>
          <w:rFonts w:ascii="宋体" w:hAnsi="宋体" w:eastAsia="宋体" w:cs="宋体"/>
          <w:spacing w:val="9"/>
          <w:sz w:val="24"/>
          <w:szCs w:val="24"/>
          <w:highlight w:val="none"/>
        </w:rPr>
        <w:t>9、如果在开标后规定的投标有效期内撤回投标，我方的保证金可被贵方没收。</w:t>
      </w:r>
    </w:p>
    <w:p w14:paraId="4466049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08" w:firstLineChars="200"/>
        <w:textAlignment w:val="baseline"/>
        <w:rPr>
          <w:rFonts w:ascii="宋体" w:hAnsi="宋体" w:eastAsia="宋体" w:cs="宋体"/>
          <w:sz w:val="24"/>
          <w:szCs w:val="24"/>
          <w:highlight w:val="none"/>
        </w:rPr>
      </w:pPr>
      <w:r>
        <w:rPr>
          <w:rFonts w:ascii="宋体" w:hAnsi="宋体" w:eastAsia="宋体" w:cs="宋体"/>
          <w:spacing w:val="7"/>
          <w:sz w:val="24"/>
          <w:szCs w:val="24"/>
          <w:highlight w:val="none"/>
        </w:rPr>
        <w:t>10、我方完全理解贵方不一定要接受最低价的投标或收到的任何投标；</w:t>
      </w:r>
    </w:p>
    <w:p w14:paraId="50259A8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16" w:firstLineChars="200"/>
        <w:textAlignment w:val="baseline"/>
        <w:rPr>
          <w:rFonts w:ascii="宋体" w:hAnsi="宋体" w:eastAsia="宋体" w:cs="宋体"/>
          <w:sz w:val="24"/>
          <w:szCs w:val="24"/>
          <w:highlight w:val="none"/>
        </w:rPr>
      </w:pPr>
      <w:r>
        <w:rPr>
          <w:rFonts w:ascii="宋体" w:hAnsi="宋体" w:eastAsia="宋体" w:cs="宋体"/>
          <w:spacing w:val="9"/>
          <w:sz w:val="24"/>
          <w:szCs w:val="24"/>
          <w:highlight w:val="none"/>
        </w:rPr>
        <w:t>11、我方愿意向贵方提供任何与本项投标有关的数据、情况和技术资料。若贵</w:t>
      </w:r>
      <w:r>
        <w:rPr>
          <w:rFonts w:ascii="宋体" w:hAnsi="宋体" w:eastAsia="宋体" w:cs="宋体"/>
          <w:spacing w:val="8"/>
          <w:sz w:val="24"/>
          <w:szCs w:val="24"/>
          <w:highlight w:val="none"/>
        </w:rPr>
        <w:t>方需</w:t>
      </w:r>
      <w:r>
        <w:rPr>
          <w:rFonts w:ascii="宋体" w:hAnsi="宋体" w:eastAsia="宋体" w:cs="宋体"/>
          <w:spacing w:val="7"/>
          <w:sz w:val="24"/>
          <w:szCs w:val="24"/>
          <w:highlight w:val="none"/>
        </w:rPr>
        <w:t>要，我方愿意提供我方做出的一切承诺的证明材料。</w:t>
      </w:r>
    </w:p>
    <w:p w14:paraId="34F69DB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16" w:firstLineChars="200"/>
        <w:textAlignment w:val="baseline"/>
        <w:rPr>
          <w:rFonts w:ascii="宋体" w:hAnsi="宋体" w:eastAsia="宋体" w:cs="宋体"/>
          <w:sz w:val="24"/>
          <w:szCs w:val="24"/>
          <w:highlight w:val="none"/>
        </w:rPr>
      </w:pPr>
      <w:r>
        <w:rPr>
          <w:rFonts w:ascii="宋体" w:hAnsi="宋体" w:eastAsia="宋体" w:cs="宋体"/>
          <w:spacing w:val="9"/>
          <w:sz w:val="24"/>
          <w:szCs w:val="24"/>
          <w:highlight w:val="none"/>
        </w:rPr>
        <w:t>12、我方已详细审核全部招标文件，包括招标文件修改书（如有的话）、参考</w:t>
      </w:r>
      <w:r>
        <w:rPr>
          <w:rFonts w:ascii="宋体" w:hAnsi="宋体" w:eastAsia="宋体" w:cs="宋体"/>
          <w:spacing w:val="8"/>
          <w:sz w:val="24"/>
          <w:szCs w:val="24"/>
          <w:highlight w:val="none"/>
        </w:rPr>
        <w:t>资料</w:t>
      </w:r>
      <w:r>
        <w:rPr>
          <w:rFonts w:ascii="宋体" w:hAnsi="宋体" w:eastAsia="宋体" w:cs="宋体"/>
          <w:spacing w:val="4"/>
          <w:sz w:val="24"/>
          <w:szCs w:val="24"/>
          <w:highlight w:val="none"/>
        </w:rPr>
        <w:t>及有关附件，确认无误。</w:t>
      </w:r>
    </w:p>
    <w:p w14:paraId="030C84A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16" w:firstLineChars="200"/>
        <w:textAlignment w:val="baseline"/>
        <w:rPr>
          <w:rFonts w:ascii="宋体" w:hAnsi="宋体" w:eastAsia="宋体" w:cs="宋体"/>
          <w:sz w:val="24"/>
          <w:szCs w:val="24"/>
          <w:highlight w:val="none"/>
        </w:rPr>
      </w:pPr>
      <w:r>
        <w:rPr>
          <w:rFonts w:ascii="宋体" w:hAnsi="宋体" w:eastAsia="宋体" w:cs="宋体"/>
          <w:spacing w:val="9"/>
          <w:sz w:val="24"/>
          <w:szCs w:val="24"/>
          <w:highlight w:val="none"/>
        </w:rPr>
        <w:t>13、我方承诺：招标人若需追加采购本项目招标文件所列货物及相关服务的，</w:t>
      </w:r>
      <w:r>
        <w:rPr>
          <w:rFonts w:ascii="宋体" w:hAnsi="宋体" w:eastAsia="宋体" w:cs="宋体"/>
          <w:spacing w:val="8"/>
          <w:sz w:val="24"/>
          <w:szCs w:val="24"/>
          <w:highlight w:val="none"/>
        </w:rPr>
        <w:t>在不</w:t>
      </w:r>
      <w:r>
        <w:rPr>
          <w:rFonts w:ascii="宋体" w:hAnsi="宋体" w:eastAsia="宋体" w:cs="宋体"/>
          <w:spacing w:val="9"/>
          <w:sz w:val="24"/>
          <w:szCs w:val="24"/>
          <w:highlight w:val="none"/>
        </w:rPr>
        <w:t>改变合同其他实质性条款的前提下，按相同或更优惠的折</w:t>
      </w:r>
      <w:r>
        <w:rPr>
          <w:rFonts w:ascii="宋体" w:hAnsi="宋体" w:eastAsia="宋体" w:cs="宋体"/>
          <w:spacing w:val="8"/>
          <w:sz w:val="24"/>
          <w:szCs w:val="24"/>
          <w:highlight w:val="none"/>
        </w:rPr>
        <w:t>扣率保证供货。</w:t>
      </w:r>
    </w:p>
    <w:p w14:paraId="00DC429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08" w:firstLineChars="200"/>
        <w:textAlignment w:val="baseline"/>
        <w:rPr>
          <w:rFonts w:ascii="宋体" w:hAnsi="宋体" w:eastAsia="宋体" w:cs="宋体"/>
          <w:spacing w:val="7"/>
          <w:sz w:val="24"/>
          <w:szCs w:val="24"/>
          <w:highlight w:val="none"/>
        </w:rPr>
      </w:pPr>
      <w:r>
        <w:rPr>
          <w:rFonts w:ascii="宋体" w:hAnsi="宋体" w:eastAsia="宋体" w:cs="宋体"/>
          <w:spacing w:val="7"/>
          <w:sz w:val="24"/>
          <w:szCs w:val="24"/>
          <w:highlight w:val="none"/>
        </w:rPr>
        <w:t>14、我方承诺接受招标文件中《合同条款》的全部条款且无任何异议。</w:t>
      </w:r>
    </w:p>
    <w:p w14:paraId="7A43089A">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textAlignment w:val="baseline"/>
        <w:rPr>
          <w:rFonts w:ascii="宋体" w:hAnsi="宋体" w:eastAsia="宋体" w:cs="宋体"/>
          <w:sz w:val="24"/>
          <w:szCs w:val="24"/>
          <w:highlight w:val="none"/>
        </w:rPr>
      </w:pPr>
      <w:r>
        <w:rPr>
          <w:rFonts w:ascii="宋体" w:hAnsi="宋体" w:eastAsia="宋体" w:cs="宋体"/>
          <w:spacing w:val="8"/>
          <w:sz w:val="24"/>
          <w:szCs w:val="24"/>
          <w:highlight w:val="none"/>
        </w:rPr>
        <w:t>15、我方将严格遵守《中华人民共和国政府采购</w:t>
      </w:r>
      <w:r>
        <w:rPr>
          <w:rFonts w:ascii="宋体" w:hAnsi="宋体" w:eastAsia="宋体" w:cs="宋体"/>
          <w:spacing w:val="7"/>
          <w:sz w:val="24"/>
          <w:szCs w:val="24"/>
          <w:highlight w:val="none"/>
        </w:rPr>
        <w:t>法》</w:t>
      </w:r>
      <w:r>
        <w:rPr>
          <w:rFonts w:ascii="宋体" w:hAnsi="宋体" w:eastAsia="宋体" w:cs="宋体"/>
          <w:spacing w:val="-70"/>
          <w:sz w:val="24"/>
          <w:szCs w:val="24"/>
          <w:highlight w:val="none"/>
        </w:rPr>
        <w:t xml:space="preserve"> </w:t>
      </w:r>
      <w:r>
        <w:rPr>
          <w:rFonts w:ascii="宋体" w:hAnsi="宋体" w:eastAsia="宋体" w:cs="宋体"/>
          <w:spacing w:val="7"/>
          <w:sz w:val="24"/>
          <w:szCs w:val="24"/>
          <w:highlight w:val="none"/>
        </w:rPr>
        <w:t>的有关规定，若有下列情形之</w:t>
      </w:r>
      <w:r>
        <w:rPr>
          <w:rFonts w:ascii="宋体" w:hAnsi="宋体" w:eastAsia="宋体" w:cs="宋体"/>
          <w:spacing w:val="8"/>
          <w:sz w:val="24"/>
          <w:szCs w:val="24"/>
          <w:highlight w:val="none"/>
        </w:rPr>
        <w:t>一的，将被处以采购金额5‰以上10‰以下的罚款，列入不良行为记录名单，在</w:t>
      </w:r>
      <w:r>
        <w:rPr>
          <w:rFonts w:ascii="宋体" w:hAnsi="宋体" w:eastAsia="宋体" w:cs="宋体"/>
          <w:spacing w:val="7"/>
          <w:sz w:val="24"/>
          <w:szCs w:val="24"/>
          <w:highlight w:val="none"/>
        </w:rPr>
        <w:t>一至三年</w:t>
      </w:r>
      <w:r>
        <w:rPr>
          <w:rFonts w:ascii="宋体" w:hAnsi="宋体" w:eastAsia="宋体" w:cs="宋体"/>
          <w:spacing w:val="8"/>
          <w:sz w:val="24"/>
          <w:szCs w:val="24"/>
          <w:highlight w:val="none"/>
        </w:rPr>
        <w:t>内禁止参加政府采购活动；有违法所得的，并处没收违法所得</w:t>
      </w:r>
      <w:r>
        <w:rPr>
          <w:rFonts w:hint="eastAsia" w:ascii="宋体" w:hAnsi="宋体" w:eastAsia="宋体" w:cs="宋体"/>
          <w:spacing w:val="8"/>
          <w:sz w:val="24"/>
          <w:szCs w:val="24"/>
          <w:highlight w:val="none"/>
          <w:lang w:eastAsia="zh-CN"/>
        </w:rPr>
        <w:t>；</w:t>
      </w:r>
      <w:r>
        <w:rPr>
          <w:rFonts w:ascii="宋体" w:hAnsi="宋体" w:eastAsia="宋体" w:cs="宋体"/>
          <w:spacing w:val="8"/>
          <w:sz w:val="24"/>
          <w:szCs w:val="24"/>
          <w:highlight w:val="none"/>
        </w:rPr>
        <w:t>情节严重的，</w:t>
      </w:r>
      <w:r>
        <w:rPr>
          <w:rFonts w:ascii="宋体" w:hAnsi="宋体" w:eastAsia="宋体" w:cs="宋体"/>
          <w:spacing w:val="-56"/>
          <w:sz w:val="24"/>
          <w:szCs w:val="24"/>
          <w:highlight w:val="none"/>
        </w:rPr>
        <w:t xml:space="preserve"> </w:t>
      </w:r>
      <w:r>
        <w:rPr>
          <w:rFonts w:ascii="宋体" w:hAnsi="宋体" w:eastAsia="宋体" w:cs="宋体"/>
          <w:spacing w:val="8"/>
          <w:sz w:val="24"/>
          <w:szCs w:val="24"/>
          <w:highlight w:val="none"/>
        </w:rPr>
        <w:t>由工商行政管理机关吊销营业执照；构成犯罪的，依法追究刑事责任：</w:t>
      </w:r>
    </w:p>
    <w:p w14:paraId="0CD52147">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92" w:firstLineChars="200"/>
        <w:textAlignment w:val="baseline"/>
        <w:rPr>
          <w:rFonts w:ascii="宋体" w:hAnsi="宋体" w:eastAsia="宋体" w:cs="宋体"/>
          <w:sz w:val="24"/>
          <w:szCs w:val="24"/>
          <w:highlight w:val="none"/>
        </w:rPr>
      </w:pPr>
      <w:r>
        <w:rPr>
          <w:rFonts w:ascii="宋体" w:hAnsi="宋体" w:eastAsia="宋体" w:cs="宋体"/>
          <w:spacing w:val="3"/>
          <w:sz w:val="24"/>
          <w:szCs w:val="24"/>
          <w:highlight w:val="none"/>
        </w:rPr>
        <w:t>（1）提供虚假材料谋取成交的；</w:t>
      </w:r>
    </w:p>
    <w:p w14:paraId="56FA7132">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04" w:firstLineChars="200"/>
        <w:textAlignment w:val="baseline"/>
        <w:rPr>
          <w:rFonts w:ascii="宋体" w:hAnsi="宋体" w:eastAsia="宋体" w:cs="宋体"/>
          <w:sz w:val="24"/>
          <w:szCs w:val="24"/>
          <w:highlight w:val="none"/>
        </w:rPr>
      </w:pPr>
      <w:r>
        <w:rPr>
          <w:rFonts w:ascii="宋体" w:hAnsi="宋体" w:eastAsia="宋体" w:cs="宋体"/>
          <w:spacing w:val="6"/>
          <w:sz w:val="24"/>
          <w:szCs w:val="24"/>
          <w:highlight w:val="none"/>
        </w:rPr>
        <w:t>（2）采取不正当手段诋毁、排挤其他供应商的；</w:t>
      </w:r>
    </w:p>
    <w:p w14:paraId="64677D4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08" w:firstLineChars="200"/>
        <w:textAlignment w:val="baseline"/>
        <w:rPr>
          <w:rFonts w:ascii="宋体" w:hAnsi="宋体" w:eastAsia="宋体" w:cs="宋体"/>
          <w:sz w:val="24"/>
          <w:szCs w:val="24"/>
          <w:highlight w:val="none"/>
        </w:rPr>
      </w:pPr>
      <w:r>
        <w:rPr>
          <w:rFonts w:ascii="宋体" w:hAnsi="宋体" w:eastAsia="宋体" w:cs="宋体"/>
          <w:spacing w:val="7"/>
          <w:sz w:val="24"/>
          <w:szCs w:val="24"/>
          <w:highlight w:val="none"/>
        </w:rPr>
        <w:t>（3）与招标人、其它供应商或者代理机构工作人员恶意串通的；</w:t>
      </w:r>
    </w:p>
    <w:p w14:paraId="3CB34A2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00" w:firstLineChars="200"/>
        <w:textAlignment w:val="baseline"/>
        <w:rPr>
          <w:rFonts w:ascii="宋体" w:hAnsi="宋体" w:eastAsia="宋体" w:cs="宋体"/>
          <w:sz w:val="24"/>
          <w:szCs w:val="24"/>
          <w:highlight w:val="none"/>
        </w:rPr>
      </w:pPr>
      <w:r>
        <w:rPr>
          <w:rFonts w:ascii="宋体" w:hAnsi="宋体" w:eastAsia="宋体" w:cs="宋体"/>
          <w:spacing w:val="5"/>
          <w:sz w:val="24"/>
          <w:szCs w:val="24"/>
          <w:highlight w:val="none"/>
        </w:rPr>
        <w:t>（4）向招标人、代理机构工作人员行贿或者提供其他不正</w:t>
      </w:r>
      <w:r>
        <w:rPr>
          <w:rFonts w:ascii="宋体" w:hAnsi="宋体" w:eastAsia="宋体" w:cs="宋体"/>
          <w:spacing w:val="4"/>
          <w:sz w:val="24"/>
          <w:szCs w:val="24"/>
          <w:highlight w:val="none"/>
        </w:rPr>
        <w:t>当利益的；</w:t>
      </w:r>
    </w:p>
    <w:p w14:paraId="6F59161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00" w:firstLineChars="200"/>
        <w:textAlignment w:val="baseline"/>
        <w:rPr>
          <w:rFonts w:ascii="宋体" w:hAnsi="宋体" w:eastAsia="宋体" w:cs="宋体"/>
          <w:sz w:val="24"/>
          <w:szCs w:val="24"/>
          <w:highlight w:val="none"/>
        </w:rPr>
      </w:pPr>
      <w:r>
        <w:rPr>
          <w:rFonts w:ascii="宋体" w:hAnsi="宋体" w:eastAsia="宋体" w:cs="宋体"/>
          <w:spacing w:val="5"/>
          <w:sz w:val="24"/>
          <w:szCs w:val="24"/>
          <w:highlight w:val="none"/>
        </w:rPr>
        <w:t>（5）在采购过程中与招标人进行协商投标的；</w:t>
      </w:r>
    </w:p>
    <w:p w14:paraId="1F3A67D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08" w:firstLineChars="200"/>
        <w:textAlignment w:val="baseline"/>
        <w:rPr>
          <w:rFonts w:ascii="宋体" w:hAnsi="宋体" w:eastAsia="宋体" w:cs="宋体"/>
          <w:sz w:val="24"/>
          <w:szCs w:val="24"/>
          <w:highlight w:val="none"/>
        </w:rPr>
      </w:pPr>
      <w:r>
        <w:rPr>
          <w:rFonts w:ascii="宋体" w:hAnsi="宋体" w:eastAsia="宋体" w:cs="宋体"/>
          <w:spacing w:val="7"/>
          <w:sz w:val="24"/>
          <w:szCs w:val="24"/>
          <w:highlight w:val="none"/>
        </w:rPr>
        <w:t>（6）拒绝有关部门监督检查或提供虚假情况的。</w:t>
      </w:r>
    </w:p>
    <w:p w14:paraId="2FF3163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00" w:firstLineChars="200"/>
        <w:textAlignment w:val="baseline"/>
        <w:rPr>
          <w:rFonts w:ascii="宋体" w:hAnsi="宋体" w:eastAsia="宋体" w:cs="宋体"/>
          <w:spacing w:val="5"/>
          <w:sz w:val="24"/>
          <w:szCs w:val="24"/>
          <w:highlight w:val="none"/>
        </w:rPr>
      </w:pPr>
      <w:r>
        <w:rPr>
          <w:rFonts w:ascii="宋体" w:hAnsi="宋体" w:eastAsia="宋体" w:cs="宋体"/>
          <w:spacing w:val="5"/>
          <w:sz w:val="24"/>
          <w:szCs w:val="24"/>
          <w:highlight w:val="none"/>
        </w:rPr>
        <w:t>16、所有有关本投标书的函电，请按下列地址联系：</w:t>
      </w:r>
    </w:p>
    <w:p w14:paraId="2C54F5E0">
      <w:pPr>
        <w:pStyle w:val="22"/>
        <w:rPr>
          <w:highlight w:val="none"/>
        </w:rPr>
      </w:pPr>
    </w:p>
    <w:p w14:paraId="3530424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00" w:firstLineChars="200"/>
        <w:textAlignment w:val="baseline"/>
        <w:rPr>
          <w:rFonts w:ascii="宋体" w:hAnsi="宋体" w:eastAsia="宋体" w:cs="宋体"/>
          <w:spacing w:val="5"/>
          <w:sz w:val="24"/>
          <w:szCs w:val="24"/>
          <w:highlight w:val="none"/>
        </w:rPr>
      </w:pPr>
    </w:p>
    <w:p w14:paraId="442D78E2">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44" w:firstLineChars="200"/>
        <w:textAlignment w:val="baseline"/>
        <w:rPr>
          <w:rFonts w:ascii="宋体" w:hAnsi="宋体" w:eastAsia="宋体" w:cs="宋体"/>
          <w:sz w:val="24"/>
          <w:szCs w:val="24"/>
          <w:highlight w:val="none"/>
        </w:rPr>
      </w:pPr>
      <w:r>
        <w:rPr>
          <w:rFonts w:ascii="宋体" w:hAnsi="宋体" w:eastAsia="宋体" w:cs="宋体"/>
          <w:spacing w:val="-9"/>
          <w:sz w:val="24"/>
          <w:szCs w:val="24"/>
          <w:highlight w:val="none"/>
        </w:rPr>
        <w:t>地址：</w:t>
      </w:r>
      <w:r>
        <w:rPr>
          <w:rFonts w:hint="eastAsia" w:ascii="宋体" w:hAnsi="宋体" w:eastAsia="宋体" w:cs="宋体"/>
          <w:spacing w:val="-9"/>
          <w:sz w:val="24"/>
          <w:szCs w:val="24"/>
          <w:highlight w:val="none"/>
          <w:lang w:val="en-US" w:eastAsia="zh-CN"/>
        </w:rPr>
        <w:t xml:space="preserve">               </w:t>
      </w:r>
      <w:r>
        <w:rPr>
          <w:rFonts w:ascii="宋体" w:hAnsi="宋体" w:eastAsia="宋体" w:cs="宋体"/>
          <w:spacing w:val="-9"/>
          <w:sz w:val="24"/>
          <w:szCs w:val="24"/>
          <w:highlight w:val="none"/>
        </w:rPr>
        <w:t>邮编：</w:t>
      </w:r>
    </w:p>
    <w:p w14:paraId="781EF06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sz w:val="24"/>
          <w:szCs w:val="24"/>
          <w:highlight w:val="none"/>
        </w:rPr>
      </w:pPr>
      <w:r>
        <w:rPr>
          <w:rFonts w:ascii="宋体" w:hAnsi="宋体" w:eastAsia="宋体" w:cs="宋体"/>
          <w:spacing w:val="-11"/>
          <w:sz w:val="24"/>
          <w:szCs w:val="24"/>
          <w:highlight w:val="none"/>
        </w:rPr>
        <w:t>电话：</w:t>
      </w:r>
      <w:r>
        <w:rPr>
          <w:rFonts w:hint="eastAsia" w:ascii="宋体" w:hAnsi="宋体" w:eastAsia="宋体" w:cs="宋体"/>
          <w:spacing w:val="-11"/>
          <w:sz w:val="24"/>
          <w:szCs w:val="24"/>
          <w:highlight w:val="none"/>
          <w:lang w:val="en-US" w:eastAsia="zh-CN"/>
        </w:rPr>
        <w:t xml:space="preserve">               </w:t>
      </w:r>
      <w:r>
        <w:rPr>
          <w:rFonts w:ascii="宋体" w:hAnsi="宋体" w:eastAsia="宋体" w:cs="宋体"/>
          <w:spacing w:val="-11"/>
          <w:sz w:val="24"/>
          <w:szCs w:val="24"/>
          <w:highlight w:val="none"/>
        </w:rPr>
        <w:t>传真：</w:t>
      </w:r>
    </w:p>
    <w:p w14:paraId="55ADB697">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52" w:firstLineChars="200"/>
        <w:textAlignment w:val="baseline"/>
        <w:rPr>
          <w:rFonts w:ascii="宋体" w:hAnsi="宋体" w:eastAsia="宋体" w:cs="宋体"/>
          <w:sz w:val="24"/>
          <w:szCs w:val="24"/>
          <w:highlight w:val="none"/>
        </w:rPr>
      </w:pPr>
      <w:r>
        <w:rPr>
          <w:rFonts w:ascii="宋体" w:hAnsi="宋体" w:eastAsia="宋体" w:cs="宋体"/>
          <w:spacing w:val="-7"/>
          <w:sz w:val="24"/>
          <w:szCs w:val="24"/>
          <w:highlight w:val="none"/>
        </w:rPr>
        <w:t>委托代理人姓名：</w:t>
      </w:r>
    </w:p>
    <w:p w14:paraId="7EABCD16">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92" w:firstLineChars="200"/>
        <w:textAlignment w:val="baseline"/>
        <w:rPr>
          <w:rFonts w:ascii="宋体" w:hAnsi="宋体" w:eastAsia="宋体" w:cs="宋体"/>
          <w:sz w:val="24"/>
          <w:szCs w:val="24"/>
          <w:highlight w:val="none"/>
        </w:rPr>
      </w:pPr>
      <w:r>
        <w:rPr>
          <w:rFonts w:ascii="宋体" w:hAnsi="宋体" w:eastAsia="宋体" w:cs="宋体"/>
          <w:spacing w:val="3"/>
          <w:sz w:val="24"/>
          <w:szCs w:val="24"/>
          <w:highlight w:val="none"/>
        </w:rPr>
        <w:t>委托代理人联系电话</w:t>
      </w:r>
      <w:r>
        <w:rPr>
          <w:rFonts w:ascii="宋体" w:hAnsi="宋体" w:eastAsia="宋体" w:cs="宋体"/>
          <w:spacing w:val="-19"/>
          <w:sz w:val="24"/>
          <w:szCs w:val="24"/>
          <w:highlight w:val="none"/>
        </w:rPr>
        <w:t>：（</w:t>
      </w:r>
      <w:r>
        <w:rPr>
          <w:rFonts w:ascii="宋体" w:hAnsi="宋体" w:eastAsia="宋体" w:cs="宋体"/>
          <w:spacing w:val="3"/>
          <w:sz w:val="24"/>
          <w:szCs w:val="24"/>
          <w:highlight w:val="none"/>
        </w:rPr>
        <w:t>办公</w:t>
      </w:r>
      <w:r>
        <w:rPr>
          <w:rFonts w:ascii="宋体" w:hAnsi="宋体" w:eastAsia="宋体" w:cs="宋体"/>
          <w:spacing w:val="-19"/>
          <w:sz w:val="24"/>
          <w:szCs w:val="24"/>
          <w:highlight w:val="none"/>
        </w:rPr>
        <w:t>）</w:t>
      </w:r>
      <w:r>
        <w:rPr>
          <w:rFonts w:hint="eastAsia" w:ascii="宋体" w:hAnsi="宋体" w:eastAsia="宋体" w:cs="宋体"/>
          <w:spacing w:val="-19"/>
          <w:sz w:val="24"/>
          <w:szCs w:val="24"/>
          <w:highlight w:val="none"/>
          <w:lang w:val="en-US" w:eastAsia="zh-CN"/>
        </w:rPr>
        <w:t xml:space="preserve">          </w:t>
      </w:r>
      <w:r>
        <w:rPr>
          <w:rFonts w:ascii="宋体" w:hAnsi="宋体" w:eastAsia="宋体" w:cs="宋体"/>
          <w:spacing w:val="-19"/>
          <w:sz w:val="24"/>
          <w:szCs w:val="24"/>
          <w:highlight w:val="none"/>
        </w:rPr>
        <w:t>（</w:t>
      </w:r>
      <w:r>
        <w:rPr>
          <w:rFonts w:ascii="宋体" w:hAnsi="宋体" w:eastAsia="宋体" w:cs="宋体"/>
          <w:spacing w:val="3"/>
          <w:sz w:val="24"/>
          <w:szCs w:val="24"/>
          <w:highlight w:val="none"/>
        </w:rPr>
        <w:t>移动）</w:t>
      </w:r>
    </w:p>
    <w:p w14:paraId="5C67EF3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E-mail：</w:t>
      </w:r>
    </w:p>
    <w:p w14:paraId="7DED57C8">
      <w:pPr>
        <w:pStyle w:val="9"/>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firstLineChars="200"/>
        <w:textAlignment w:val="baseline"/>
        <w:rPr>
          <w:highlight w:val="none"/>
        </w:rPr>
      </w:pPr>
    </w:p>
    <w:p w14:paraId="62CAD7A1">
      <w:pPr>
        <w:pStyle w:val="9"/>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firstLineChars="200"/>
        <w:textAlignment w:val="baseline"/>
        <w:rPr>
          <w:highlight w:val="none"/>
        </w:rPr>
      </w:pPr>
    </w:p>
    <w:p w14:paraId="4E23F619">
      <w:pPr>
        <w:pStyle w:val="12"/>
        <w:snapToGrid w:val="0"/>
        <w:spacing w:line="500" w:lineRule="exact"/>
        <w:ind w:left="0" w:leftChars="0" w:firstLine="0" w:firstLineChars="0"/>
        <w:jc w:val="both"/>
        <w:rPr>
          <w:rFonts w:hint="eastAsia" w:hAnsi="宋体" w:eastAsia="宋体" w:cs="宋体"/>
          <w:color w:val="auto"/>
          <w:sz w:val="24"/>
          <w:szCs w:val="24"/>
          <w:highlight w:val="none"/>
        </w:rPr>
      </w:pPr>
    </w:p>
    <w:p w14:paraId="7661C516">
      <w:pPr>
        <w:pStyle w:val="12"/>
        <w:snapToGrid w:val="0"/>
        <w:spacing w:line="500" w:lineRule="exact"/>
        <w:ind w:firstLine="480"/>
        <w:jc w:val="center"/>
        <w:rPr>
          <w:rFonts w:hint="default" w:hAnsi="宋体" w:eastAsia="宋体" w:cs="宋体"/>
          <w:color w:val="auto"/>
          <w:sz w:val="24"/>
          <w:szCs w:val="24"/>
          <w:highlight w:val="none"/>
          <w:u w:val="single"/>
          <w:lang w:val="en-US" w:eastAsia="zh-CN"/>
        </w:rPr>
      </w:pPr>
      <w:r>
        <w:rPr>
          <w:rFonts w:hint="eastAsia" w:hAnsi="宋体" w:eastAsia="宋体" w:cs="宋体"/>
          <w:color w:val="auto"/>
          <w:sz w:val="24"/>
          <w:szCs w:val="24"/>
          <w:highlight w:val="none"/>
        </w:rPr>
        <w:t xml:space="preserve">        </w:t>
      </w:r>
      <w:r>
        <w:rPr>
          <w:rFonts w:hint="eastAsia" w:hAnsi="宋体" w:eastAsia="宋体" w:cs="宋体"/>
          <w:color w:val="auto"/>
          <w:sz w:val="24"/>
          <w:szCs w:val="24"/>
          <w:highlight w:val="none"/>
          <w:lang w:eastAsia="zh-CN"/>
        </w:rPr>
        <w:t>投标人</w:t>
      </w:r>
      <w:r>
        <w:rPr>
          <w:rFonts w:hint="eastAsia" w:hAnsi="宋体" w:eastAsia="宋体" w:cs="宋体"/>
          <w:color w:val="auto"/>
          <w:sz w:val="24"/>
          <w:szCs w:val="24"/>
          <w:highlight w:val="none"/>
        </w:rPr>
        <w:t>名称（盖章）：</w:t>
      </w:r>
      <w:r>
        <w:rPr>
          <w:rFonts w:hint="eastAsia" w:hAnsi="宋体" w:eastAsia="宋体" w:cs="宋体"/>
          <w:color w:val="auto"/>
          <w:sz w:val="24"/>
          <w:szCs w:val="24"/>
          <w:highlight w:val="none"/>
          <w:lang w:val="en-US" w:eastAsia="zh-CN"/>
        </w:rPr>
        <w:t xml:space="preserve"> </w:t>
      </w:r>
      <w:r>
        <w:rPr>
          <w:rFonts w:hint="eastAsia" w:hAnsi="宋体" w:eastAsia="宋体" w:cs="宋体"/>
          <w:color w:val="auto"/>
          <w:sz w:val="24"/>
          <w:szCs w:val="24"/>
          <w:highlight w:val="none"/>
          <w:u w:val="single"/>
          <w:lang w:val="en-US" w:eastAsia="zh-CN"/>
        </w:rPr>
        <w:t xml:space="preserve">          </w:t>
      </w:r>
    </w:p>
    <w:p w14:paraId="406388D7">
      <w:pPr>
        <w:spacing w:before="183" w:line="219" w:lineRule="auto"/>
        <w:ind w:left="450"/>
        <w:rPr>
          <w:rFonts w:ascii="宋体" w:hAnsi="宋体" w:eastAsia="宋体" w:cs="宋体"/>
          <w:sz w:val="24"/>
          <w:szCs w:val="24"/>
          <w:highlight w:val="none"/>
        </w:rPr>
      </w:pPr>
      <w:r>
        <w:rPr>
          <w:rFonts w:hint="eastAsia" w:hAnsi="宋体" w:eastAsia="宋体" w:cs="宋体"/>
          <w:color w:val="auto"/>
          <w:sz w:val="24"/>
          <w:szCs w:val="24"/>
          <w:highlight w:val="none"/>
        </w:rPr>
        <w:t xml:space="preserve">                        </w:t>
      </w:r>
      <w:r>
        <w:rPr>
          <w:rFonts w:hint="eastAsia" w:hAnsi="宋体" w:eastAsia="宋体" w:cs="宋体"/>
          <w:color w:val="auto"/>
          <w:sz w:val="24"/>
          <w:szCs w:val="24"/>
          <w:highlight w:val="none"/>
          <w:lang w:val="en-US" w:eastAsia="zh-CN"/>
        </w:rPr>
        <w:t xml:space="preserve">                         </w:t>
      </w:r>
      <w:r>
        <w:rPr>
          <w:rFonts w:hint="eastAsia" w:hAnsi="宋体" w:eastAsia="宋体" w:cs="宋体"/>
          <w:color w:val="auto"/>
          <w:sz w:val="24"/>
          <w:szCs w:val="24"/>
          <w:highlight w:val="none"/>
        </w:rPr>
        <w:t xml:space="preserve"> </w:t>
      </w:r>
      <w:r>
        <w:rPr>
          <w:rFonts w:ascii="宋体" w:hAnsi="宋体" w:eastAsia="宋体" w:cs="宋体"/>
          <w:spacing w:val="-7"/>
          <w:sz w:val="24"/>
          <w:szCs w:val="24"/>
          <w:highlight w:val="none"/>
        </w:rPr>
        <w:t>法定代表人或委托代理人</w:t>
      </w:r>
      <w:r>
        <w:rPr>
          <w:rFonts w:ascii="宋体" w:hAnsi="宋体" w:eastAsia="宋体" w:cs="宋体"/>
          <w:spacing w:val="-20"/>
          <w:sz w:val="24"/>
          <w:szCs w:val="24"/>
          <w:highlight w:val="none"/>
        </w:rPr>
        <w:t>：</w:t>
      </w:r>
      <w:r>
        <w:rPr>
          <w:rFonts w:ascii="宋体" w:hAnsi="宋体" w:eastAsia="宋体" w:cs="宋体"/>
          <w:spacing w:val="10"/>
          <w:sz w:val="24"/>
          <w:szCs w:val="24"/>
          <w:highlight w:val="none"/>
        </w:rPr>
        <w:t xml:space="preserve"> </w:t>
      </w:r>
      <w:r>
        <w:rPr>
          <w:rFonts w:hint="eastAsia" w:ascii="宋体" w:hAnsi="宋体" w:eastAsia="宋体" w:cs="宋体"/>
          <w:spacing w:val="10"/>
          <w:sz w:val="24"/>
          <w:szCs w:val="24"/>
          <w:highlight w:val="none"/>
          <w:u w:val="single"/>
          <w:lang w:val="en-US" w:eastAsia="zh-CN"/>
        </w:rPr>
        <w:t xml:space="preserve">  </w:t>
      </w:r>
      <w:r>
        <w:rPr>
          <w:rFonts w:ascii="宋体" w:hAnsi="宋体" w:eastAsia="宋体" w:cs="宋体"/>
          <w:spacing w:val="10"/>
          <w:sz w:val="24"/>
          <w:szCs w:val="24"/>
          <w:highlight w:val="none"/>
          <w:u w:val="single"/>
        </w:rPr>
        <w:t xml:space="preserve">  </w:t>
      </w:r>
      <w:r>
        <w:rPr>
          <w:rFonts w:ascii="宋体" w:hAnsi="宋体" w:eastAsia="宋体" w:cs="宋体"/>
          <w:spacing w:val="-20"/>
          <w:sz w:val="24"/>
          <w:szCs w:val="24"/>
          <w:highlight w:val="none"/>
        </w:rPr>
        <w:t>（</w:t>
      </w:r>
      <w:r>
        <w:rPr>
          <w:rFonts w:ascii="宋体" w:hAnsi="宋体" w:eastAsia="宋体" w:cs="宋体"/>
          <w:spacing w:val="-7"/>
          <w:sz w:val="24"/>
          <w:szCs w:val="24"/>
          <w:highlight w:val="none"/>
        </w:rPr>
        <w:t>签字或签章）</w:t>
      </w:r>
    </w:p>
    <w:p w14:paraId="5080CFFC">
      <w:pPr>
        <w:spacing w:before="182" w:line="219" w:lineRule="auto"/>
        <w:ind w:left="515"/>
        <w:jc w:val="right"/>
        <w:rPr>
          <w:rFonts w:ascii="宋体" w:hAnsi="宋体" w:eastAsia="宋体" w:cs="宋体"/>
          <w:sz w:val="24"/>
          <w:szCs w:val="24"/>
          <w:highlight w:val="none"/>
        </w:rPr>
      </w:pPr>
      <w:r>
        <w:rPr>
          <w:rFonts w:ascii="宋体" w:hAnsi="宋体" w:eastAsia="宋体" w:cs="宋体"/>
          <w:spacing w:val="-20"/>
          <w:sz w:val="24"/>
          <w:szCs w:val="24"/>
          <w:highlight w:val="none"/>
        </w:rPr>
        <w:t>日</w:t>
      </w:r>
      <w:r>
        <w:rPr>
          <w:rFonts w:ascii="宋体" w:hAnsi="宋体" w:eastAsia="宋体" w:cs="宋体"/>
          <w:sz w:val="24"/>
          <w:szCs w:val="24"/>
          <w:highlight w:val="none"/>
        </w:rPr>
        <w:t xml:space="preserve">    </w:t>
      </w:r>
      <w:r>
        <w:rPr>
          <w:rFonts w:ascii="宋体" w:hAnsi="宋体" w:eastAsia="宋体" w:cs="宋体"/>
          <w:spacing w:val="-20"/>
          <w:sz w:val="24"/>
          <w:szCs w:val="24"/>
          <w:highlight w:val="none"/>
        </w:rPr>
        <w:t>期</w:t>
      </w:r>
      <w:r>
        <w:rPr>
          <w:rFonts w:ascii="宋体" w:hAnsi="宋体" w:eastAsia="宋体" w:cs="宋体"/>
          <w:spacing w:val="-92"/>
          <w:sz w:val="24"/>
          <w:szCs w:val="24"/>
          <w:highlight w:val="none"/>
        </w:rPr>
        <w:t xml:space="preserve"> </w:t>
      </w:r>
      <w:r>
        <w:rPr>
          <w:rFonts w:ascii="宋体" w:hAnsi="宋体" w:eastAsia="宋体" w:cs="宋体"/>
          <w:spacing w:val="-20"/>
          <w:sz w:val="24"/>
          <w:szCs w:val="24"/>
          <w:highlight w:val="none"/>
        </w:rPr>
        <w:t>：</w:t>
      </w:r>
      <w:r>
        <w:rPr>
          <w:rFonts w:ascii="宋体" w:hAnsi="宋体" w:eastAsia="宋体" w:cs="宋体"/>
          <w:spacing w:val="3"/>
          <w:sz w:val="24"/>
          <w:szCs w:val="24"/>
          <w:highlight w:val="none"/>
        </w:rPr>
        <w:t xml:space="preserve">  </w:t>
      </w:r>
      <w:r>
        <w:rPr>
          <w:rFonts w:ascii="宋体" w:hAnsi="宋体" w:eastAsia="宋体" w:cs="宋体"/>
          <w:spacing w:val="-20"/>
          <w:sz w:val="24"/>
          <w:szCs w:val="24"/>
          <w:highlight w:val="none"/>
        </w:rPr>
        <w:t>年</w:t>
      </w:r>
      <w:r>
        <w:rPr>
          <w:rFonts w:ascii="宋体" w:hAnsi="宋体" w:eastAsia="宋体" w:cs="宋体"/>
          <w:spacing w:val="1"/>
          <w:sz w:val="24"/>
          <w:szCs w:val="24"/>
          <w:highlight w:val="none"/>
        </w:rPr>
        <w:t xml:space="preserve">    </w:t>
      </w:r>
      <w:r>
        <w:rPr>
          <w:rFonts w:ascii="宋体" w:hAnsi="宋体" w:eastAsia="宋体" w:cs="宋体"/>
          <w:spacing w:val="-20"/>
          <w:sz w:val="24"/>
          <w:szCs w:val="24"/>
          <w:highlight w:val="none"/>
        </w:rPr>
        <w:t>月</w:t>
      </w:r>
      <w:r>
        <w:rPr>
          <w:rFonts w:ascii="宋体" w:hAnsi="宋体" w:eastAsia="宋体" w:cs="宋体"/>
          <w:spacing w:val="10"/>
          <w:sz w:val="24"/>
          <w:szCs w:val="24"/>
          <w:highlight w:val="none"/>
        </w:rPr>
        <w:t xml:space="preserve">    </w:t>
      </w:r>
      <w:r>
        <w:rPr>
          <w:rFonts w:ascii="宋体" w:hAnsi="宋体" w:eastAsia="宋体" w:cs="宋体"/>
          <w:spacing w:val="-20"/>
          <w:sz w:val="24"/>
          <w:szCs w:val="24"/>
          <w:highlight w:val="none"/>
        </w:rPr>
        <w:t>日</w:t>
      </w:r>
    </w:p>
    <w:p w14:paraId="0A92115F">
      <w:pPr>
        <w:pStyle w:val="12"/>
        <w:snapToGrid w:val="0"/>
        <w:spacing w:line="500" w:lineRule="exact"/>
        <w:ind w:firstLine="480"/>
        <w:jc w:val="left"/>
        <w:rPr>
          <w:rFonts w:hint="eastAsia" w:hAnsi="宋体" w:eastAsia="宋体" w:cs="宋体"/>
          <w:color w:val="auto"/>
          <w:sz w:val="24"/>
          <w:szCs w:val="24"/>
          <w:highlight w:val="none"/>
        </w:rPr>
      </w:pPr>
    </w:p>
    <w:p w14:paraId="2D8CBD02">
      <w:pPr>
        <w:pStyle w:val="12"/>
        <w:snapToGrid w:val="0"/>
        <w:spacing w:line="500" w:lineRule="exact"/>
        <w:ind w:firstLine="480"/>
        <w:jc w:val="left"/>
        <w:rPr>
          <w:rFonts w:hint="eastAsia" w:hAnsi="宋体" w:eastAsia="宋体" w:cs="宋体"/>
          <w:color w:val="auto"/>
          <w:sz w:val="24"/>
          <w:szCs w:val="24"/>
          <w:highlight w:val="none"/>
          <w:lang w:eastAsia="zh-CN"/>
        </w:rPr>
      </w:pPr>
    </w:p>
    <w:p w14:paraId="5AC3769A">
      <w:pPr>
        <w:pStyle w:val="12"/>
        <w:snapToGrid w:val="0"/>
        <w:spacing w:line="500" w:lineRule="exact"/>
        <w:ind w:firstLine="480"/>
        <w:jc w:val="left"/>
        <w:rPr>
          <w:rFonts w:hint="eastAsia" w:hAnsi="宋体" w:eastAsia="宋体" w:cs="宋体"/>
          <w:color w:val="auto"/>
          <w:sz w:val="24"/>
          <w:szCs w:val="24"/>
          <w:highlight w:val="none"/>
          <w:lang w:eastAsia="zh-CN"/>
        </w:rPr>
      </w:pPr>
    </w:p>
    <w:p w14:paraId="7EC71191">
      <w:pPr>
        <w:pStyle w:val="12"/>
        <w:snapToGrid w:val="0"/>
        <w:spacing w:line="500" w:lineRule="exact"/>
        <w:ind w:firstLine="480"/>
        <w:jc w:val="left"/>
        <w:rPr>
          <w:rFonts w:hint="eastAsia" w:hAnsi="宋体" w:eastAsia="宋体" w:cs="宋体"/>
          <w:color w:val="auto"/>
          <w:sz w:val="24"/>
          <w:szCs w:val="24"/>
          <w:highlight w:val="none"/>
          <w:lang w:eastAsia="zh-CN"/>
        </w:rPr>
      </w:pPr>
    </w:p>
    <w:p w14:paraId="6C953C44">
      <w:pPr>
        <w:pStyle w:val="12"/>
        <w:snapToGrid w:val="0"/>
        <w:spacing w:line="500" w:lineRule="exact"/>
        <w:ind w:firstLine="480"/>
        <w:jc w:val="left"/>
        <w:rPr>
          <w:rFonts w:hint="eastAsia" w:hAnsi="宋体" w:eastAsia="宋体" w:cs="宋体"/>
          <w:color w:val="auto"/>
          <w:sz w:val="24"/>
          <w:szCs w:val="24"/>
          <w:highlight w:val="none"/>
          <w:lang w:eastAsia="zh-CN"/>
        </w:rPr>
      </w:pPr>
    </w:p>
    <w:p w14:paraId="46638532">
      <w:pPr>
        <w:pStyle w:val="27"/>
        <w:jc w:val="center"/>
        <w:rPr>
          <w:rFonts w:hint="eastAsia" w:ascii="宋体" w:hAnsi="宋体" w:eastAsia="宋体" w:cs="宋体"/>
          <w:b/>
          <w:color w:val="auto"/>
          <w:highlight w:val="none"/>
        </w:rPr>
      </w:pPr>
      <w:r>
        <w:rPr>
          <w:rFonts w:hint="eastAsia" w:ascii="宋体" w:hAnsi="宋体" w:eastAsia="宋体" w:cs="宋体"/>
          <w:b/>
          <w:color w:val="auto"/>
          <w:highlight w:val="none"/>
        </w:rPr>
        <w:t>附录</w:t>
      </w:r>
    </w:p>
    <w:p w14:paraId="0756FF61">
      <w:pPr>
        <w:pStyle w:val="27"/>
        <w:rPr>
          <w:rFonts w:hint="eastAsia" w:ascii="宋体" w:hAnsi="宋体" w:eastAsia="宋体" w:cs="宋体"/>
          <w:b w:val="0"/>
          <w:bCs w:val="0"/>
          <w:color w:val="auto"/>
          <w:kern w:val="2"/>
          <w:sz w:val="24"/>
          <w:szCs w:val="24"/>
          <w:highlight w:val="none"/>
          <w:lang w:val="en-US" w:eastAsia="zh-CN" w:bidi="ar-SA"/>
        </w:rPr>
      </w:pPr>
    </w:p>
    <w:p w14:paraId="7CF6E3AD">
      <w:pPr>
        <w:bidi w:val="0"/>
        <w:rPr>
          <w:rFonts w:hint="default" w:ascii="宋体" w:hAnsi="宋体" w:eastAsia="宋体" w:cs="宋体"/>
          <w:b w:val="0"/>
          <w:bCs w:val="0"/>
          <w:color w:val="auto"/>
          <w:kern w:val="2"/>
          <w:sz w:val="24"/>
          <w:szCs w:val="24"/>
          <w:highlight w:val="none"/>
          <w:u w:val="single"/>
          <w:lang w:val="en-US" w:eastAsia="zh-CN" w:bidi="ar-SA"/>
        </w:rPr>
      </w:pPr>
      <w:r>
        <w:rPr>
          <w:rFonts w:hint="eastAsia" w:ascii="宋体" w:hAnsi="宋体" w:eastAsia="宋体" w:cs="宋体"/>
          <w:b w:val="0"/>
          <w:bCs w:val="0"/>
          <w:color w:val="auto"/>
          <w:kern w:val="2"/>
          <w:sz w:val="24"/>
          <w:szCs w:val="24"/>
          <w:highlight w:val="none"/>
          <w:lang w:val="en-US" w:eastAsia="zh-CN" w:bidi="ar-SA"/>
        </w:rPr>
        <w:t>项目名称：</w:t>
      </w:r>
      <w:r>
        <w:rPr>
          <w:rFonts w:hint="eastAsia" w:ascii="宋体" w:hAnsi="宋体" w:eastAsia="宋体" w:cs="宋体"/>
          <w:b w:val="0"/>
          <w:bCs w:val="0"/>
          <w:color w:val="auto"/>
          <w:kern w:val="2"/>
          <w:sz w:val="24"/>
          <w:szCs w:val="24"/>
          <w:highlight w:val="none"/>
          <w:u w:val="single"/>
          <w:lang w:val="en-US" w:eastAsia="zh-CN" w:bidi="ar-SA"/>
        </w:rPr>
        <w:t xml:space="preserve">                     </w:t>
      </w:r>
    </w:p>
    <w:p w14:paraId="6D995A85">
      <w:pPr>
        <w:bidi w:val="0"/>
        <w:ind w:firstLine="48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                                            </w:t>
      </w:r>
    </w:p>
    <w:p w14:paraId="59137A73">
      <w:pPr>
        <w:bidi w:val="0"/>
        <w:rPr>
          <w:rFonts w:hint="default" w:ascii="宋体" w:hAnsi="宋体" w:eastAsia="宋体" w:cs="宋体"/>
          <w:b w:val="0"/>
          <w:bCs w:val="0"/>
          <w:color w:val="auto"/>
          <w:kern w:val="2"/>
          <w:sz w:val="24"/>
          <w:szCs w:val="24"/>
          <w:highlight w:val="none"/>
          <w:u w:val="single"/>
          <w:lang w:val="en-US" w:eastAsia="zh-CN" w:bidi="ar-SA"/>
        </w:rPr>
      </w:pPr>
      <w:r>
        <w:rPr>
          <w:rFonts w:hint="eastAsia" w:ascii="宋体" w:hAnsi="宋体" w:eastAsia="宋体" w:cs="宋体"/>
          <w:b w:val="0"/>
          <w:bCs w:val="0"/>
          <w:color w:val="auto"/>
          <w:kern w:val="2"/>
          <w:sz w:val="24"/>
          <w:szCs w:val="24"/>
          <w:highlight w:val="none"/>
          <w:lang w:val="en-US" w:eastAsia="zh-CN" w:bidi="ar-SA"/>
        </w:rPr>
        <w:t>项目编号：</w:t>
      </w:r>
      <w:r>
        <w:rPr>
          <w:rFonts w:hint="eastAsia" w:ascii="宋体" w:hAnsi="宋体" w:eastAsia="宋体" w:cs="宋体"/>
          <w:b w:val="0"/>
          <w:bCs w:val="0"/>
          <w:color w:val="auto"/>
          <w:kern w:val="2"/>
          <w:sz w:val="24"/>
          <w:szCs w:val="24"/>
          <w:highlight w:val="none"/>
          <w:u w:val="single"/>
          <w:lang w:val="en-US" w:eastAsia="zh-CN" w:bidi="ar-SA"/>
        </w:rPr>
        <w:t xml:space="preserve">                     </w:t>
      </w:r>
    </w:p>
    <w:p w14:paraId="4DDD733A">
      <w:pPr>
        <w:bidi w:val="0"/>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         </w:t>
      </w:r>
    </w:p>
    <w:tbl>
      <w:tblPr>
        <w:tblStyle w:val="17"/>
        <w:tblpPr w:leftFromText="180" w:rightFromText="180" w:vertAnchor="text" w:horzAnchor="page" w:tblpX="878" w:tblpY="227"/>
        <w:tblOverlap w:val="never"/>
        <w:tblW w:w="91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1072"/>
        <w:gridCol w:w="2447"/>
        <w:gridCol w:w="2507"/>
        <w:gridCol w:w="2507"/>
      </w:tblGrid>
      <w:tr w14:paraId="42FAB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trPr>
        <w:tc>
          <w:tcPr>
            <w:tcW w:w="608" w:type="dxa"/>
            <w:noWrap w:val="0"/>
            <w:vAlign w:val="center"/>
          </w:tcPr>
          <w:p w14:paraId="28950527">
            <w:pPr>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3519" w:type="dxa"/>
            <w:gridSpan w:val="2"/>
            <w:noWrap w:val="0"/>
            <w:vAlign w:val="center"/>
          </w:tcPr>
          <w:p w14:paraId="1172BE33">
            <w:pPr>
              <w:jc w:val="center"/>
              <w:rPr>
                <w:rFonts w:hint="eastAsia" w:ascii="宋体" w:hAnsi="宋体" w:cs="宋体"/>
                <w:color w:val="auto"/>
                <w:sz w:val="24"/>
                <w:highlight w:val="none"/>
              </w:rPr>
            </w:pPr>
            <w:r>
              <w:rPr>
                <w:rFonts w:hint="eastAsia" w:ascii="宋体" w:hAnsi="宋体" w:eastAsia="宋体" w:cs="宋体"/>
                <w:color w:val="auto"/>
                <w:sz w:val="24"/>
                <w:highlight w:val="none"/>
                <w:lang w:val="en-US" w:eastAsia="zh-CN"/>
              </w:rPr>
              <w:t>货物</w:t>
            </w:r>
            <w:r>
              <w:rPr>
                <w:rFonts w:hint="eastAsia" w:ascii="宋体" w:hAnsi="宋体" w:cs="宋体"/>
                <w:color w:val="auto"/>
                <w:sz w:val="24"/>
                <w:highlight w:val="none"/>
              </w:rPr>
              <w:t>名称</w:t>
            </w:r>
          </w:p>
        </w:tc>
        <w:tc>
          <w:tcPr>
            <w:tcW w:w="2507" w:type="dxa"/>
            <w:noWrap w:val="0"/>
            <w:vAlign w:val="center"/>
          </w:tcPr>
          <w:p w14:paraId="31734887">
            <w:pPr>
              <w:jc w:val="center"/>
              <w:rPr>
                <w:rFonts w:hint="eastAsia" w:ascii="宋体" w:hAnsi="宋体" w:cs="宋体"/>
                <w:color w:val="auto"/>
                <w:sz w:val="24"/>
                <w:highlight w:val="none"/>
                <w:lang w:val="en-US" w:eastAsia="zh-CN"/>
              </w:rPr>
            </w:pPr>
          </w:p>
          <w:p w14:paraId="736D6E6C">
            <w:pPr>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报价（元）</w:t>
            </w:r>
          </w:p>
          <w:p w14:paraId="3A37BE95">
            <w:pPr>
              <w:jc w:val="center"/>
              <w:rPr>
                <w:rFonts w:hint="eastAsia" w:ascii="宋体" w:hAnsi="宋体" w:cs="宋体"/>
                <w:color w:val="auto"/>
                <w:sz w:val="24"/>
                <w:highlight w:val="none"/>
              </w:rPr>
            </w:pPr>
          </w:p>
        </w:tc>
        <w:tc>
          <w:tcPr>
            <w:tcW w:w="2507" w:type="dxa"/>
            <w:noWrap w:val="0"/>
            <w:vAlign w:val="center"/>
          </w:tcPr>
          <w:p w14:paraId="30A9331E">
            <w:pPr>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品牌</w:t>
            </w:r>
          </w:p>
        </w:tc>
      </w:tr>
      <w:tr w14:paraId="36ED6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608" w:type="dxa"/>
            <w:noWrap w:val="0"/>
            <w:vAlign w:val="center"/>
          </w:tcPr>
          <w:p w14:paraId="593B66A1">
            <w:pPr>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3519" w:type="dxa"/>
            <w:gridSpan w:val="2"/>
            <w:noWrap w:val="0"/>
            <w:vAlign w:val="center"/>
          </w:tcPr>
          <w:p w14:paraId="1F9A2810">
            <w:pPr>
              <w:spacing w:line="540" w:lineRule="exact"/>
              <w:jc w:val="center"/>
              <w:textAlignment w:val="center"/>
              <w:rPr>
                <w:rFonts w:hint="eastAsia" w:ascii="宋体" w:hAnsi="宋体" w:cs="宋体"/>
                <w:color w:val="auto"/>
                <w:sz w:val="24"/>
                <w:highlight w:val="none"/>
              </w:rPr>
            </w:pPr>
            <w:r>
              <w:rPr>
                <w:rFonts w:hint="eastAsia"/>
                <w:sz w:val="24"/>
                <w:szCs w:val="24"/>
                <w:highlight w:val="none"/>
                <w:lang w:eastAsia="zh-CN"/>
              </w:rPr>
              <w:t>全自动中药房信息系统软件</w:t>
            </w:r>
          </w:p>
        </w:tc>
        <w:tc>
          <w:tcPr>
            <w:tcW w:w="2507" w:type="dxa"/>
            <w:noWrap w:val="0"/>
            <w:vAlign w:val="center"/>
          </w:tcPr>
          <w:p w14:paraId="146E67C2">
            <w:pPr>
              <w:rPr>
                <w:rFonts w:hint="eastAsia" w:ascii="宋体" w:hAnsi="宋体" w:cs="宋体"/>
                <w:color w:val="auto"/>
                <w:sz w:val="24"/>
                <w:highlight w:val="none"/>
              </w:rPr>
            </w:pPr>
          </w:p>
        </w:tc>
        <w:tc>
          <w:tcPr>
            <w:tcW w:w="2507" w:type="dxa"/>
            <w:noWrap w:val="0"/>
            <w:vAlign w:val="center"/>
          </w:tcPr>
          <w:p w14:paraId="7D389BF6">
            <w:pPr>
              <w:rPr>
                <w:rFonts w:hint="eastAsia" w:ascii="宋体" w:hAnsi="宋体" w:cs="宋体"/>
                <w:color w:val="auto"/>
                <w:sz w:val="24"/>
                <w:highlight w:val="none"/>
              </w:rPr>
            </w:pPr>
          </w:p>
        </w:tc>
      </w:tr>
      <w:tr w14:paraId="0F52D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608" w:type="dxa"/>
            <w:noWrap w:val="0"/>
            <w:vAlign w:val="center"/>
          </w:tcPr>
          <w:p w14:paraId="4E3863BD">
            <w:pPr>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3519" w:type="dxa"/>
            <w:gridSpan w:val="2"/>
            <w:noWrap w:val="0"/>
            <w:vAlign w:val="center"/>
          </w:tcPr>
          <w:p w14:paraId="63B1C48B">
            <w:pPr>
              <w:spacing w:line="540" w:lineRule="exact"/>
              <w:jc w:val="center"/>
              <w:textAlignment w:val="center"/>
              <w:rPr>
                <w:rFonts w:hint="eastAsia" w:ascii="宋体" w:hAnsi="宋体" w:cs="宋体"/>
                <w:color w:val="auto"/>
                <w:sz w:val="24"/>
                <w:highlight w:val="none"/>
              </w:rPr>
            </w:pPr>
            <w:r>
              <w:rPr>
                <w:rFonts w:hint="eastAsia"/>
                <w:sz w:val="24"/>
                <w:szCs w:val="24"/>
                <w:highlight w:val="none"/>
                <w:lang w:eastAsia="zh-CN"/>
              </w:rPr>
              <w:t>全自动化煎药系统</w:t>
            </w:r>
          </w:p>
        </w:tc>
        <w:tc>
          <w:tcPr>
            <w:tcW w:w="2507" w:type="dxa"/>
            <w:noWrap w:val="0"/>
            <w:vAlign w:val="center"/>
          </w:tcPr>
          <w:p w14:paraId="592D9C7B">
            <w:pPr>
              <w:rPr>
                <w:rFonts w:hint="eastAsia" w:ascii="宋体" w:hAnsi="宋体" w:cs="宋体"/>
                <w:color w:val="auto"/>
                <w:sz w:val="24"/>
                <w:highlight w:val="none"/>
              </w:rPr>
            </w:pPr>
          </w:p>
        </w:tc>
        <w:tc>
          <w:tcPr>
            <w:tcW w:w="2507" w:type="dxa"/>
            <w:noWrap w:val="0"/>
            <w:vAlign w:val="center"/>
          </w:tcPr>
          <w:p w14:paraId="2601D764">
            <w:pPr>
              <w:rPr>
                <w:rFonts w:hint="eastAsia" w:ascii="宋体" w:hAnsi="宋体" w:cs="宋体"/>
                <w:color w:val="auto"/>
                <w:sz w:val="24"/>
                <w:highlight w:val="none"/>
              </w:rPr>
            </w:pPr>
          </w:p>
        </w:tc>
      </w:tr>
      <w:tr w14:paraId="74742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trPr>
        <w:tc>
          <w:tcPr>
            <w:tcW w:w="1680" w:type="dxa"/>
            <w:gridSpan w:val="2"/>
            <w:noWrap w:val="0"/>
            <w:vAlign w:val="center"/>
          </w:tcPr>
          <w:p w14:paraId="3B475835">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投标总报价</w:t>
            </w:r>
          </w:p>
          <w:p w14:paraId="03677197">
            <w:pPr>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元）</w:t>
            </w:r>
          </w:p>
        </w:tc>
        <w:tc>
          <w:tcPr>
            <w:tcW w:w="7461" w:type="dxa"/>
            <w:gridSpan w:val="3"/>
            <w:noWrap w:val="0"/>
            <w:vAlign w:val="center"/>
          </w:tcPr>
          <w:p w14:paraId="5AE9EB33">
            <w:pPr>
              <w:rPr>
                <w:rFonts w:hint="eastAsia" w:ascii="宋体" w:hAnsi="宋体" w:cs="宋体"/>
                <w:color w:val="auto"/>
                <w:sz w:val="24"/>
                <w:highlight w:val="none"/>
              </w:rPr>
            </w:pPr>
            <w:r>
              <w:rPr>
                <w:rFonts w:hint="eastAsia" w:ascii="宋体" w:hAnsi="宋体" w:cs="宋体"/>
                <w:color w:val="auto"/>
                <w:sz w:val="24"/>
                <w:highlight w:val="none"/>
              </w:rPr>
              <w:t>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14CBC4B">
            <w:pPr>
              <w:rPr>
                <w:rFonts w:hint="eastAsia" w:ascii="宋体" w:hAnsi="宋体" w:cs="宋体"/>
                <w:color w:val="auto"/>
                <w:sz w:val="24"/>
                <w:highlight w:val="none"/>
              </w:rPr>
            </w:pPr>
            <w:r>
              <w:rPr>
                <w:rFonts w:hint="eastAsia" w:ascii="宋体" w:hAnsi="宋体" w:cs="宋体"/>
                <w:color w:val="auto"/>
                <w:sz w:val="24"/>
                <w:highlight w:val="none"/>
              </w:rPr>
              <w:t>小写：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tc>
      </w:tr>
      <w:tr w14:paraId="15C8D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1680" w:type="dxa"/>
            <w:gridSpan w:val="2"/>
            <w:noWrap w:val="0"/>
            <w:vAlign w:val="center"/>
          </w:tcPr>
          <w:p w14:paraId="469DD6F6">
            <w:pPr>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合同履行期限（</w:t>
            </w:r>
            <w:r>
              <w:rPr>
                <w:rFonts w:hint="eastAsia" w:ascii="宋体" w:hAnsi="宋体" w:eastAsia="宋体" w:cs="宋体"/>
                <w:color w:val="auto"/>
                <w:sz w:val="24"/>
                <w:highlight w:val="none"/>
                <w:lang w:eastAsia="zh-CN"/>
              </w:rPr>
              <w:t>供货期限</w:t>
            </w:r>
            <w:r>
              <w:rPr>
                <w:rFonts w:hint="eastAsia" w:ascii="宋体" w:hAnsi="宋体" w:cs="宋体"/>
                <w:color w:val="auto"/>
                <w:sz w:val="24"/>
                <w:highlight w:val="none"/>
              </w:rPr>
              <w:t>）</w:t>
            </w:r>
          </w:p>
        </w:tc>
        <w:tc>
          <w:tcPr>
            <w:tcW w:w="7461" w:type="dxa"/>
            <w:gridSpan w:val="3"/>
            <w:noWrap w:val="0"/>
            <w:vAlign w:val="center"/>
          </w:tcPr>
          <w:p w14:paraId="5648963B">
            <w:pPr>
              <w:rPr>
                <w:rFonts w:hint="eastAsia" w:ascii="宋体" w:hAnsi="宋体" w:cs="宋体"/>
                <w:color w:val="auto"/>
                <w:sz w:val="24"/>
                <w:highlight w:val="none"/>
              </w:rPr>
            </w:pPr>
          </w:p>
        </w:tc>
      </w:tr>
      <w:tr w14:paraId="1D375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680" w:type="dxa"/>
            <w:gridSpan w:val="2"/>
            <w:noWrap w:val="0"/>
            <w:vAlign w:val="center"/>
          </w:tcPr>
          <w:p w14:paraId="4796338E">
            <w:pPr>
              <w:jc w:val="center"/>
              <w:rPr>
                <w:rFonts w:hint="eastAsia" w:ascii="宋体" w:hAnsi="宋体" w:cs="宋体"/>
                <w:color w:val="auto"/>
                <w:sz w:val="24"/>
                <w:highlight w:val="none"/>
              </w:rPr>
            </w:pPr>
            <w:r>
              <w:rPr>
                <w:rFonts w:hint="eastAsia" w:ascii="宋体" w:hAnsi="宋体" w:cs="宋体"/>
                <w:color w:val="auto"/>
                <w:sz w:val="24"/>
                <w:highlight w:val="none"/>
              </w:rPr>
              <w:t>质量</w:t>
            </w:r>
            <w:r>
              <w:rPr>
                <w:rFonts w:hint="eastAsia" w:ascii="宋体" w:hAnsi="宋体" w:eastAsia="宋体" w:cs="宋体"/>
                <w:color w:val="auto"/>
                <w:sz w:val="24"/>
                <w:highlight w:val="none"/>
                <w:lang w:val="en-US" w:eastAsia="zh-CN"/>
              </w:rPr>
              <w:t>要求</w:t>
            </w:r>
          </w:p>
        </w:tc>
        <w:tc>
          <w:tcPr>
            <w:tcW w:w="7461" w:type="dxa"/>
            <w:gridSpan w:val="3"/>
            <w:noWrap w:val="0"/>
            <w:vAlign w:val="center"/>
          </w:tcPr>
          <w:p w14:paraId="2B4D1E53">
            <w:pPr>
              <w:rPr>
                <w:rFonts w:hint="eastAsia" w:ascii="宋体" w:hAnsi="宋体" w:cs="宋体"/>
                <w:color w:val="auto"/>
                <w:sz w:val="24"/>
                <w:highlight w:val="none"/>
              </w:rPr>
            </w:pPr>
          </w:p>
        </w:tc>
      </w:tr>
      <w:tr w14:paraId="401B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1680" w:type="dxa"/>
            <w:gridSpan w:val="2"/>
            <w:noWrap w:val="0"/>
            <w:vAlign w:val="center"/>
          </w:tcPr>
          <w:p w14:paraId="1DBBCD61">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备注</w:t>
            </w:r>
          </w:p>
        </w:tc>
        <w:tc>
          <w:tcPr>
            <w:tcW w:w="7461" w:type="dxa"/>
            <w:gridSpan w:val="3"/>
            <w:noWrap w:val="0"/>
            <w:vAlign w:val="center"/>
          </w:tcPr>
          <w:p w14:paraId="705BB303">
            <w:pPr>
              <w:rPr>
                <w:rFonts w:hint="eastAsia" w:ascii="宋体" w:hAnsi="宋体" w:cs="宋体"/>
                <w:color w:val="auto"/>
                <w:sz w:val="24"/>
                <w:highlight w:val="none"/>
              </w:rPr>
            </w:pPr>
          </w:p>
        </w:tc>
      </w:tr>
    </w:tbl>
    <w:p w14:paraId="137CE055">
      <w:pPr>
        <w:bidi w:val="0"/>
        <w:rPr>
          <w:rFonts w:hint="eastAsia" w:ascii="宋体" w:hAnsi="宋体" w:eastAsia="宋体"/>
          <w:color w:val="auto"/>
          <w:sz w:val="20"/>
          <w:highlight w:val="none"/>
        </w:rPr>
      </w:pPr>
      <w:r>
        <w:rPr>
          <w:rFonts w:hint="eastAsia" w:ascii="宋体" w:hAnsi="宋体" w:eastAsia="宋体" w:cs="宋体"/>
          <w:b w:val="0"/>
          <w:bCs w:val="0"/>
          <w:color w:val="auto"/>
          <w:kern w:val="2"/>
          <w:sz w:val="24"/>
          <w:szCs w:val="24"/>
          <w:highlight w:val="none"/>
          <w:lang w:val="en-US" w:eastAsia="zh-CN" w:bidi="ar-SA"/>
        </w:rPr>
        <w:t xml:space="preserve">                                                </w:t>
      </w:r>
    </w:p>
    <w:p w14:paraId="123BE379">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注：1.此报价为含税价（含运输费、安装费、调试费、保险费等相关费用）</w:t>
      </w:r>
    </w:p>
    <w:p w14:paraId="174C7092">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2.报价以外的费用，招标人不予支付。</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p>
    <w:p w14:paraId="3AF71F7E">
      <w:pPr>
        <w:spacing w:line="560" w:lineRule="exact"/>
        <w:ind w:firstLine="4080" w:firstLineChars="1700"/>
        <w:rPr>
          <w:rFonts w:hint="eastAsia" w:ascii="宋体" w:hAnsi="宋体" w:eastAsia="宋体"/>
          <w:color w:val="auto"/>
          <w:sz w:val="24"/>
          <w:szCs w:val="24"/>
          <w:highlight w:val="none"/>
          <w:lang w:val="en-US" w:eastAsia="zh-CN"/>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lang w:val="en-US" w:eastAsia="zh-CN"/>
        </w:rPr>
        <w:t>名称</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hAnsi="宋体" w:eastAsia="宋体" w:cs="宋体"/>
          <w:color w:val="auto"/>
          <w:sz w:val="24"/>
          <w:szCs w:val="24"/>
          <w:highlight w:val="none"/>
        </w:rPr>
        <w:t>盖章</w:t>
      </w:r>
      <w:r>
        <w:rPr>
          <w:rFonts w:hint="eastAsia" w:ascii="宋体" w:hAnsi="宋体" w:cs="宋体"/>
          <w:color w:val="auto"/>
          <w:sz w:val="24"/>
          <w:highlight w:val="none"/>
        </w:rPr>
        <w:t>）</w:t>
      </w:r>
      <w:r>
        <w:rPr>
          <w:rFonts w:hint="eastAsia" w:ascii="宋体" w:hAnsi="宋体" w:eastAsia="宋体"/>
          <w:color w:val="auto"/>
          <w:sz w:val="24"/>
          <w:szCs w:val="24"/>
          <w:highlight w:val="none"/>
          <w:lang w:val="en-US" w:eastAsia="zh-CN"/>
        </w:rPr>
        <w:t xml:space="preserve">               </w:t>
      </w:r>
    </w:p>
    <w:p w14:paraId="582C57A1">
      <w:pPr>
        <w:spacing w:before="182" w:line="219" w:lineRule="auto"/>
        <w:ind w:left="515"/>
        <w:jc w:val="center"/>
        <w:rPr>
          <w:rFonts w:ascii="宋体" w:hAnsi="宋体" w:eastAsia="宋体" w:cs="宋体"/>
          <w:sz w:val="24"/>
          <w:szCs w:val="24"/>
          <w:highlight w:val="none"/>
        </w:rPr>
      </w:pPr>
      <w:r>
        <w:rPr>
          <w:rFonts w:hint="eastAsia" w:ascii="宋体" w:hAnsi="宋体" w:eastAsia="宋体"/>
          <w:color w:val="auto"/>
          <w:sz w:val="24"/>
          <w:szCs w:val="24"/>
          <w:highlight w:val="none"/>
          <w:lang w:val="en-US" w:eastAsia="zh-CN"/>
        </w:rPr>
        <w:t xml:space="preserve">                  </w:t>
      </w:r>
      <w:r>
        <w:rPr>
          <w:rFonts w:ascii="宋体" w:hAnsi="宋体" w:eastAsia="宋体" w:cs="宋体"/>
          <w:spacing w:val="-20"/>
          <w:sz w:val="24"/>
          <w:szCs w:val="24"/>
          <w:highlight w:val="none"/>
        </w:rPr>
        <w:t>日</w:t>
      </w:r>
      <w:r>
        <w:rPr>
          <w:rFonts w:ascii="宋体" w:hAnsi="宋体" w:eastAsia="宋体" w:cs="宋体"/>
          <w:sz w:val="24"/>
          <w:szCs w:val="24"/>
          <w:highlight w:val="none"/>
        </w:rPr>
        <w:t xml:space="preserve">    </w:t>
      </w:r>
      <w:r>
        <w:rPr>
          <w:rFonts w:ascii="宋体" w:hAnsi="宋体" w:eastAsia="宋体" w:cs="宋体"/>
          <w:spacing w:val="-20"/>
          <w:sz w:val="24"/>
          <w:szCs w:val="24"/>
          <w:highlight w:val="none"/>
        </w:rPr>
        <w:t>期</w:t>
      </w:r>
      <w:r>
        <w:rPr>
          <w:rFonts w:ascii="宋体" w:hAnsi="宋体" w:eastAsia="宋体" w:cs="宋体"/>
          <w:spacing w:val="-92"/>
          <w:sz w:val="24"/>
          <w:szCs w:val="24"/>
          <w:highlight w:val="none"/>
        </w:rPr>
        <w:t xml:space="preserve"> </w:t>
      </w:r>
      <w:r>
        <w:rPr>
          <w:rFonts w:ascii="宋体" w:hAnsi="宋体" w:eastAsia="宋体" w:cs="宋体"/>
          <w:spacing w:val="-20"/>
          <w:sz w:val="24"/>
          <w:szCs w:val="24"/>
          <w:highlight w:val="none"/>
        </w:rPr>
        <w:t>：</w:t>
      </w:r>
      <w:r>
        <w:rPr>
          <w:rFonts w:ascii="宋体" w:hAnsi="宋体" w:eastAsia="宋体" w:cs="宋体"/>
          <w:spacing w:val="3"/>
          <w:sz w:val="24"/>
          <w:szCs w:val="24"/>
          <w:highlight w:val="none"/>
        </w:rPr>
        <w:t xml:space="preserve">  </w:t>
      </w:r>
      <w:r>
        <w:rPr>
          <w:rFonts w:ascii="宋体" w:hAnsi="宋体" w:eastAsia="宋体" w:cs="宋体"/>
          <w:spacing w:val="-20"/>
          <w:sz w:val="24"/>
          <w:szCs w:val="24"/>
          <w:highlight w:val="none"/>
        </w:rPr>
        <w:t>年</w:t>
      </w:r>
      <w:r>
        <w:rPr>
          <w:rFonts w:ascii="宋体" w:hAnsi="宋体" w:eastAsia="宋体" w:cs="宋体"/>
          <w:spacing w:val="1"/>
          <w:sz w:val="24"/>
          <w:szCs w:val="24"/>
          <w:highlight w:val="none"/>
        </w:rPr>
        <w:t xml:space="preserve">    </w:t>
      </w:r>
      <w:r>
        <w:rPr>
          <w:rFonts w:ascii="宋体" w:hAnsi="宋体" w:eastAsia="宋体" w:cs="宋体"/>
          <w:spacing w:val="-20"/>
          <w:sz w:val="24"/>
          <w:szCs w:val="24"/>
          <w:highlight w:val="none"/>
        </w:rPr>
        <w:t>月</w:t>
      </w:r>
      <w:r>
        <w:rPr>
          <w:rFonts w:ascii="宋体" w:hAnsi="宋体" w:eastAsia="宋体" w:cs="宋体"/>
          <w:spacing w:val="10"/>
          <w:sz w:val="24"/>
          <w:szCs w:val="24"/>
          <w:highlight w:val="none"/>
        </w:rPr>
        <w:t xml:space="preserve">    </w:t>
      </w:r>
      <w:r>
        <w:rPr>
          <w:rFonts w:ascii="宋体" w:hAnsi="宋体" w:eastAsia="宋体" w:cs="宋体"/>
          <w:spacing w:val="-20"/>
          <w:sz w:val="24"/>
          <w:szCs w:val="24"/>
          <w:highlight w:val="none"/>
        </w:rPr>
        <w:t>日</w:t>
      </w:r>
    </w:p>
    <w:p w14:paraId="510E5323">
      <w:pPr>
        <w:bidi w:val="0"/>
        <w:jc w:val="center"/>
        <w:rPr>
          <w:rFonts w:hint="eastAsia" w:ascii="宋体" w:hAnsi="宋体" w:eastAsia="宋体"/>
          <w:color w:val="auto"/>
          <w:sz w:val="20"/>
          <w:highlight w:val="none"/>
        </w:rPr>
      </w:pPr>
    </w:p>
    <w:p w14:paraId="05EBBC92">
      <w:pPr>
        <w:bidi w:val="0"/>
        <w:jc w:val="both"/>
        <w:rPr>
          <w:rFonts w:hint="eastAsia" w:ascii="宋体" w:hAnsi="宋体" w:cs="宋体"/>
          <w:color w:val="auto"/>
          <w:sz w:val="24"/>
          <w:highlight w:val="none"/>
          <w:lang w:val="en-US" w:eastAsia="zh-CN"/>
        </w:rPr>
      </w:pPr>
    </w:p>
    <w:p w14:paraId="19194F88">
      <w:pPr>
        <w:bidi w:val="0"/>
        <w:jc w:val="left"/>
        <w:rPr>
          <w:rFonts w:ascii="宋体" w:hAnsi="宋体" w:eastAsia="宋体" w:cs="宋体"/>
          <w:sz w:val="28"/>
          <w:szCs w:val="28"/>
          <w:highlight w:val="none"/>
        </w:rPr>
      </w:pPr>
      <w:r>
        <w:rPr>
          <w:rFonts w:hint="eastAsia" w:ascii="宋体" w:hAnsi="宋体" w:eastAsia="宋体"/>
          <w:color w:val="auto"/>
          <w:sz w:val="20"/>
          <w:highlight w:val="none"/>
        </w:rPr>
        <w:br w:type="page"/>
      </w:r>
      <w:bookmarkStart w:id="245" w:name="_Toc394927524"/>
      <w:bookmarkStart w:id="246" w:name="_Toc238552301"/>
      <w:bookmarkStart w:id="247" w:name="_Toc152045791"/>
      <w:bookmarkStart w:id="248" w:name="_Toc238797663"/>
      <w:bookmarkStart w:id="249" w:name="_Toc152042580"/>
      <w:bookmarkStart w:id="250" w:name="_Toc144974860"/>
      <w:r>
        <w:rPr>
          <w:rFonts w:hint="eastAsia" w:ascii="宋体" w:hAnsi="宋体" w:eastAsia="宋体" w:cs="宋体"/>
          <w:b/>
          <w:bCs w:val="0"/>
          <w:color w:val="auto"/>
          <w:kern w:val="2"/>
          <w:sz w:val="28"/>
          <w:szCs w:val="20"/>
          <w:highlight w:val="none"/>
          <w:lang w:val="en-US" w:eastAsia="zh-CN" w:bidi="ar-SA"/>
        </w:rPr>
        <w:t>2．</w:t>
      </w:r>
      <w:bookmarkEnd w:id="245"/>
      <w:bookmarkEnd w:id="246"/>
      <w:bookmarkEnd w:id="247"/>
      <w:bookmarkEnd w:id="248"/>
      <w:bookmarkEnd w:id="249"/>
      <w:bookmarkEnd w:id="250"/>
      <w:bookmarkStart w:id="251" w:name="_Toc152045792"/>
      <w:bookmarkStart w:id="252" w:name="_Toc238552302"/>
      <w:bookmarkStart w:id="253" w:name="_Toc238797664"/>
      <w:bookmarkStart w:id="254" w:name="_Toc144974861"/>
      <w:bookmarkStart w:id="255" w:name="_Toc394927525"/>
      <w:bookmarkStart w:id="256" w:name="_Toc152042581"/>
      <w:r>
        <w:rPr>
          <w:rFonts w:ascii="宋体" w:hAnsi="宋体" w:eastAsia="宋体" w:cs="宋体"/>
          <w:b/>
          <w:bCs/>
          <w:spacing w:val="-7"/>
          <w:sz w:val="28"/>
          <w:szCs w:val="28"/>
          <w:highlight w:val="none"/>
        </w:rPr>
        <w:t>法定代表人身份证明书（格式）</w:t>
      </w:r>
    </w:p>
    <w:p w14:paraId="3E9E7748">
      <w:pPr>
        <w:pStyle w:val="9"/>
        <w:spacing w:line="262" w:lineRule="auto"/>
        <w:rPr>
          <w:highlight w:val="none"/>
        </w:rPr>
      </w:pPr>
    </w:p>
    <w:p w14:paraId="60F2A0E2">
      <w:pPr>
        <w:pStyle w:val="9"/>
        <w:spacing w:line="262" w:lineRule="auto"/>
        <w:rPr>
          <w:highlight w:val="none"/>
        </w:rPr>
      </w:pPr>
    </w:p>
    <w:p w14:paraId="291C9639">
      <w:pPr>
        <w:pStyle w:val="9"/>
        <w:spacing w:line="262" w:lineRule="auto"/>
        <w:rPr>
          <w:highlight w:val="none"/>
        </w:rPr>
      </w:pPr>
    </w:p>
    <w:p w14:paraId="45AF0FFC">
      <w:pPr>
        <w:spacing w:before="78" w:line="220" w:lineRule="auto"/>
        <w:ind w:left="955"/>
        <w:rPr>
          <w:rFonts w:ascii="宋体" w:hAnsi="宋体" w:eastAsia="宋体" w:cs="宋体"/>
          <w:sz w:val="24"/>
          <w:szCs w:val="24"/>
          <w:highlight w:val="none"/>
        </w:rPr>
      </w:pPr>
      <w:r>
        <w:rPr>
          <w:rFonts w:ascii="宋体" w:hAnsi="宋体" w:eastAsia="宋体" w:cs="宋体"/>
          <w:spacing w:val="-3"/>
          <w:sz w:val="24"/>
          <w:szCs w:val="24"/>
          <w:highlight w:val="none"/>
        </w:rPr>
        <w:t>单位名称：</w:t>
      </w:r>
      <w:r>
        <w:rPr>
          <w:rFonts w:ascii="宋体" w:hAnsi="宋体" w:eastAsia="宋体" w:cs="宋体"/>
          <w:spacing w:val="-3"/>
          <w:sz w:val="24"/>
          <w:szCs w:val="24"/>
          <w:highlight w:val="none"/>
          <w:u w:val="single" w:color="auto"/>
        </w:rPr>
        <w:t xml:space="preserve">                         </w:t>
      </w:r>
      <w:r>
        <w:rPr>
          <w:rFonts w:ascii="宋体" w:hAnsi="宋体" w:eastAsia="宋体" w:cs="宋体"/>
          <w:spacing w:val="-4"/>
          <w:sz w:val="24"/>
          <w:szCs w:val="24"/>
          <w:highlight w:val="none"/>
          <w:u w:val="single" w:color="auto"/>
        </w:rPr>
        <w:t xml:space="preserve">            </w:t>
      </w:r>
    </w:p>
    <w:p w14:paraId="34152FAE">
      <w:pPr>
        <w:spacing w:before="278" w:line="220" w:lineRule="auto"/>
        <w:ind w:left="955"/>
        <w:rPr>
          <w:rFonts w:ascii="宋体" w:hAnsi="宋体" w:eastAsia="宋体" w:cs="宋体"/>
          <w:sz w:val="24"/>
          <w:szCs w:val="24"/>
          <w:highlight w:val="none"/>
        </w:rPr>
      </w:pPr>
      <w:r>
        <w:rPr>
          <w:rFonts w:ascii="宋体" w:hAnsi="宋体" w:eastAsia="宋体" w:cs="宋体"/>
          <w:spacing w:val="-3"/>
          <w:sz w:val="24"/>
          <w:szCs w:val="24"/>
          <w:highlight w:val="none"/>
        </w:rPr>
        <w:t>单位性质：</w:t>
      </w:r>
      <w:r>
        <w:rPr>
          <w:rFonts w:ascii="宋体" w:hAnsi="宋体" w:eastAsia="宋体" w:cs="宋体"/>
          <w:spacing w:val="-3"/>
          <w:sz w:val="24"/>
          <w:szCs w:val="24"/>
          <w:highlight w:val="none"/>
          <w:u w:val="single" w:color="auto"/>
        </w:rPr>
        <w:t xml:space="preserve">                              </w:t>
      </w:r>
      <w:r>
        <w:rPr>
          <w:rFonts w:ascii="宋体" w:hAnsi="宋体" w:eastAsia="宋体" w:cs="宋体"/>
          <w:spacing w:val="-4"/>
          <w:sz w:val="24"/>
          <w:szCs w:val="24"/>
          <w:highlight w:val="none"/>
          <w:u w:val="single" w:color="auto"/>
        </w:rPr>
        <w:t xml:space="preserve">       </w:t>
      </w:r>
    </w:p>
    <w:p w14:paraId="6AFADE11">
      <w:pPr>
        <w:spacing w:before="279" w:line="229" w:lineRule="auto"/>
        <w:ind w:left="953"/>
        <w:rPr>
          <w:rFonts w:ascii="宋体" w:hAnsi="宋体" w:eastAsia="宋体" w:cs="宋体"/>
          <w:sz w:val="24"/>
          <w:szCs w:val="24"/>
          <w:highlight w:val="none"/>
        </w:rPr>
      </w:pPr>
      <w:r>
        <w:rPr>
          <w:rFonts w:ascii="宋体" w:hAnsi="宋体" w:eastAsia="宋体" w:cs="宋体"/>
          <w:spacing w:val="-6"/>
          <w:sz w:val="24"/>
          <w:szCs w:val="24"/>
          <w:highlight w:val="none"/>
        </w:rPr>
        <w:t>地</w:t>
      </w:r>
      <w:r>
        <w:rPr>
          <w:rFonts w:ascii="宋体" w:hAnsi="宋体" w:eastAsia="宋体" w:cs="宋体"/>
          <w:spacing w:val="32"/>
          <w:sz w:val="24"/>
          <w:szCs w:val="24"/>
          <w:highlight w:val="none"/>
        </w:rPr>
        <w:t xml:space="preserve">   </w:t>
      </w:r>
      <w:r>
        <w:rPr>
          <w:rFonts w:ascii="宋体" w:hAnsi="宋体" w:eastAsia="宋体" w:cs="宋体"/>
          <w:spacing w:val="-6"/>
          <w:sz w:val="24"/>
          <w:szCs w:val="24"/>
          <w:highlight w:val="none"/>
        </w:rPr>
        <w:t>址：</w:t>
      </w:r>
      <w:r>
        <w:rPr>
          <w:rFonts w:ascii="宋体" w:hAnsi="宋体" w:eastAsia="宋体" w:cs="宋体"/>
          <w:spacing w:val="-6"/>
          <w:sz w:val="24"/>
          <w:szCs w:val="24"/>
          <w:highlight w:val="none"/>
          <w:u w:val="single" w:color="auto"/>
        </w:rPr>
        <w:t xml:space="preserve">                  </w:t>
      </w:r>
      <w:r>
        <w:rPr>
          <w:rFonts w:ascii="宋体" w:hAnsi="宋体" w:eastAsia="宋体" w:cs="宋体"/>
          <w:spacing w:val="-7"/>
          <w:sz w:val="24"/>
          <w:szCs w:val="24"/>
          <w:highlight w:val="none"/>
          <w:u w:val="single" w:color="auto"/>
        </w:rPr>
        <w:t xml:space="preserve">                    </w:t>
      </w:r>
    </w:p>
    <w:p w14:paraId="43554508">
      <w:pPr>
        <w:spacing w:before="267" w:line="219" w:lineRule="auto"/>
        <w:ind w:left="955"/>
        <w:rPr>
          <w:rFonts w:ascii="宋体" w:hAnsi="宋体" w:eastAsia="宋体" w:cs="宋体"/>
          <w:sz w:val="24"/>
          <w:szCs w:val="24"/>
          <w:highlight w:val="none"/>
        </w:rPr>
      </w:pPr>
      <w:r>
        <w:rPr>
          <w:rFonts w:ascii="宋体" w:hAnsi="宋体" w:eastAsia="宋体" w:cs="宋体"/>
          <w:spacing w:val="-4"/>
          <w:sz w:val="24"/>
          <w:szCs w:val="24"/>
          <w:highlight w:val="none"/>
        </w:rPr>
        <w:t>成立时间：</w:t>
      </w:r>
      <w:r>
        <w:rPr>
          <w:rFonts w:ascii="宋体" w:hAnsi="宋体" w:eastAsia="宋体" w:cs="宋体"/>
          <w:spacing w:val="-4"/>
          <w:sz w:val="24"/>
          <w:szCs w:val="24"/>
          <w:highlight w:val="none"/>
          <w:u w:val="single" w:color="auto"/>
        </w:rPr>
        <w:t xml:space="preserve">       </w:t>
      </w:r>
      <w:r>
        <w:rPr>
          <w:rFonts w:ascii="宋体" w:hAnsi="宋体" w:eastAsia="宋体" w:cs="宋体"/>
          <w:spacing w:val="-101"/>
          <w:sz w:val="24"/>
          <w:szCs w:val="24"/>
          <w:highlight w:val="none"/>
        </w:rPr>
        <w:t xml:space="preserve"> </w:t>
      </w:r>
      <w:r>
        <w:rPr>
          <w:rFonts w:ascii="宋体" w:hAnsi="宋体" w:eastAsia="宋体" w:cs="宋体"/>
          <w:spacing w:val="-4"/>
          <w:sz w:val="24"/>
          <w:szCs w:val="24"/>
          <w:highlight w:val="none"/>
        </w:rPr>
        <w:t>年</w:t>
      </w:r>
      <w:r>
        <w:rPr>
          <w:rFonts w:ascii="宋体" w:hAnsi="宋体" w:eastAsia="宋体" w:cs="宋体"/>
          <w:spacing w:val="-4"/>
          <w:sz w:val="24"/>
          <w:szCs w:val="24"/>
          <w:highlight w:val="none"/>
          <w:u w:val="single" w:color="auto"/>
        </w:rPr>
        <w:t xml:space="preserve">   </w:t>
      </w:r>
      <w:r>
        <w:rPr>
          <w:rFonts w:ascii="宋体" w:hAnsi="宋体" w:eastAsia="宋体" w:cs="宋体"/>
          <w:spacing w:val="-105"/>
          <w:sz w:val="24"/>
          <w:szCs w:val="24"/>
          <w:highlight w:val="none"/>
        </w:rPr>
        <w:t xml:space="preserve"> </w:t>
      </w:r>
      <w:r>
        <w:rPr>
          <w:rFonts w:ascii="宋体" w:hAnsi="宋体" w:eastAsia="宋体" w:cs="宋体"/>
          <w:spacing w:val="-4"/>
          <w:sz w:val="24"/>
          <w:szCs w:val="24"/>
          <w:highlight w:val="none"/>
        </w:rPr>
        <w:t>月</w:t>
      </w:r>
      <w:r>
        <w:rPr>
          <w:rFonts w:ascii="宋体" w:hAnsi="宋体" w:eastAsia="宋体" w:cs="宋体"/>
          <w:spacing w:val="-4"/>
          <w:sz w:val="24"/>
          <w:szCs w:val="24"/>
          <w:highlight w:val="none"/>
          <w:u w:val="single" w:color="auto"/>
        </w:rPr>
        <w:t xml:space="preserve">    </w:t>
      </w:r>
      <w:r>
        <w:rPr>
          <w:rFonts w:ascii="宋体" w:hAnsi="宋体" w:eastAsia="宋体" w:cs="宋体"/>
          <w:spacing w:val="-69"/>
          <w:sz w:val="24"/>
          <w:szCs w:val="24"/>
          <w:highlight w:val="none"/>
        </w:rPr>
        <w:t xml:space="preserve"> </w:t>
      </w:r>
      <w:r>
        <w:rPr>
          <w:rFonts w:ascii="宋体" w:hAnsi="宋体" w:eastAsia="宋体" w:cs="宋体"/>
          <w:spacing w:val="-4"/>
          <w:sz w:val="24"/>
          <w:szCs w:val="24"/>
          <w:highlight w:val="none"/>
        </w:rPr>
        <w:t>日</w:t>
      </w:r>
    </w:p>
    <w:p w14:paraId="67381B8D">
      <w:pPr>
        <w:spacing w:before="235" w:line="220" w:lineRule="auto"/>
        <w:ind w:left="955"/>
        <w:rPr>
          <w:rFonts w:ascii="宋体" w:hAnsi="宋体" w:eastAsia="宋体" w:cs="宋体"/>
          <w:sz w:val="24"/>
          <w:szCs w:val="24"/>
          <w:highlight w:val="none"/>
        </w:rPr>
      </w:pPr>
      <w:r>
        <w:rPr>
          <w:rFonts w:ascii="宋体" w:hAnsi="宋体" w:eastAsia="宋体" w:cs="宋体"/>
          <w:spacing w:val="-3"/>
          <w:sz w:val="24"/>
          <w:szCs w:val="24"/>
          <w:highlight w:val="none"/>
        </w:rPr>
        <w:t>经营期限：</w:t>
      </w:r>
      <w:r>
        <w:rPr>
          <w:rFonts w:ascii="宋体" w:hAnsi="宋体" w:eastAsia="宋体" w:cs="宋体"/>
          <w:sz w:val="24"/>
          <w:szCs w:val="24"/>
          <w:highlight w:val="none"/>
          <w:u w:val="single" w:color="auto"/>
        </w:rPr>
        <w:t xml:space="preserve">                                     </w:t>
      </w:r>
    </w:p>
    <w:p w14:paraId="7CD99343">
      <w:pPr>
        <w:spacing w:before="225" w:line="219" w:lineRule="auto"/>
        <w:ind w:left="953"/>
        <w:rPr>
          <w:rFonts w:ascii="宋体" w:hAnsi="宋体" w:eastAsia="宋体" w:cs="宋体"/>
          <w:sz w:val="24"/>
          <w:szCs w:val="24"/>
          <w:highlight w:val="none"/>
        </w:rPr>
      </w:pPr>
      <w:r>
        <w:rPr>
          <w:rFonts w:ascii="宋体" w:hAnsi="宋体" w:eastAsia="宋体" w:cs="宋体"/>
          <w:spacing w:val="-9"/>
          <w:sz w:val="24"/>
          <w:szCs w:val="24"/>
          <w:highlight w:val="none"/>
        </w:rPr>
        <w:t>姓名：</w:t>
      </w:r>
      <w:r>
        <w:rPr>
          <w:rFonts w:ascii="宋体" w:hAnsi="宋体" w:eastAsia="宋体" w:cs="宋体"/>
          <w:spacing w:val="14"/>
          <w:sz w:val="24"/>
          <w:szCs w:val="24"/>
          <w:highlight w:val="none"/>
          <w:u w:val="single" w:color="auto"/>
        </w:rPr>
        <w:t xml:space="preserve">     </w:t>
      </w:r>
      <w:r>
        <w:rPr>
          <w:rFonts w:ascii="宋体" w:hAnsi="宋体" w:eastAsia="宋体" w:cs="宋体"/>
          <w:spacing w:val="-9"/>
          <w:sz w:val="24"/>
          <w:szCs w:val="24"/>
          <w:highlight w:val="none"/>
        </w:rPr>
        <w:t xml:space="preserve">   性别：</w:t>
      </w:r>
      <w:r>
        <w:rPr>
          <w:rFonts w:ascii="宋体" w:hAnsi="宋体" w:eastAsia="宋体" w:cs="宋体"/>
          <w:spacing w:val="11"/>
          <w:sz w:val="24"/>
          <w:szCs w:val="24"/>
          <w:highlight w:val="none"/>
          <w:u w:val="single" w:color="auto"/>
        </w:rPr>
        <w:t xml:space="preserve">      </w:t>
      </w:r>
      <w:r>
        <w:rPr>
          <w:rFonts w:ascii="宋体" w:hAnsi="宋体" w:eastAsia="宋体" w:cs="宋体"/>
          <w:spacing w:val="-108"/>
          <w:sz w:val="24"/>
          <w:szCs w:val="24"/>
          <w:highlight w:val="none"/>
        </w:rPr>
        <w:t xml:space="preserve"> </w:t>
      </w:r>
      <w:r>
        <w:rPr>
          <w:rFonts w:ascii="宋体" w:hAnsi="宋体" w:eastAsia="宋体" w:cs="宋体"/>
          <w:spacing w:val="-9"/>
          <w:sz w:val="24"/>
          <w:szCs w:val="24"/>
          <w:highlight w:val="none"/>
        </w:rPr>
        <w:t>年龄：</w:t>
      </w:r>
      <w:r>
        <w:rPr>
          <w:rFonts w:ascii="宋体" w:hAnsi="宋体" w:eastAsia="宋体" w:cs="宋体"/>
          <w:spacing w:val="6"/>
          <w:sz w:val="24"/>
          <w:szCs w:val="24"/>
          <w:highlight w:val="none"/>
          <w:u w:val="single" w:color="auto"/>
        </w:rPr>
        <w:t xml:space="preserve">        </w:t>
      </w:r>
      <w:r>
        <w:rPr>
          <w:rFonts w:ascii="宋体" w:hAnsi="宋体" w:eastAsia="宋体" w:cs="宋体"/>
          <w:spacing w:val="-109"/>
          <w:sz w:val="24"/>
          <w:szCs w:val="24"/>
          <w:highlight w:val="none"/>
        </w:rPr>
        <w:t xml:space="preserve"> </w:t>
      </w:r>
      <w:r>
        <w:rPr>
          <w:rFonts w:ascii="宋体" w:hAnsi="宋体" w:eastAsia="宋体" w:cs="宋体"/>
          <w:spacing w:val="-9"/>
          <w:sz w:val="24"/>
          <w:szCs w:val="24"/>
          <w:highlight w:val="none"/>
        </w:rPr>
        <w:t>职务：</w:t>
      </w:r>
      <w:r>
        <w:rPr>
          <w:rFonts w:ascii="宋体" w:hAnsi="宋体" w:eastAsia="宋体" w:cs="宋体"/>
          <w:spacing w:val="-9"/>
          <w:sz w:val="24"/>
          <w:szCs w:val="24"/>
          <w:highlight w:val="none"/>
          <w:u w:val="single" w:color="auto"/>
        </w:rPr>
        <w:t xml:space="preserve">     </w:t>
      </w:r>
    </w:p>
    <w:p w14:paraId="536A594F">
      <w:pPr>
        <w:pStyle w:val="9"/>
        <w:spacing w:line="299" w:lineRule="auto"/>
        <w:rPr>
          <w:highlight w:val="none"/>
        </w:rPr>
      </w:pPr>
    </w:p>
    <w:p w14:paraId="7918AF38">
      <w:pPr>
        <w:spacing w:before="78" w:line="219" w:lineRule="auto"/>
        <w:ind w:left="963"/>
        <w:rPr>
          <w:rFonts w:ascii="宋体" w:hAnsi="宋体" w:eastAsia="宋体" w:cs="宋体"/>
          <w:spacing w:val="-3"/>
          <w:sz w:val="24"/>
          <w:szCs w:val="24"/>
          <w:highlight w:val="none"/>
        </w:rPr>
      </w:pPr>
      <w:r>
        <w:rPr>
          <w:rFonts w:ascii="宋体" w:hAnsi="宋体" w:eastAsia="宋体" w:cs="宋体"/>
          <w:spacing w:val="-3"/>
          <w:sz w:val="24"/>
          <w:szCs w:val="24"/>
          <w:highlight w:val="none"/>
        </w:rPr>
        <w:t>系</w:t>
      </w:r>
      <w:r>
        <w:rPr>
          <w:rFonts w:ascii="宋体" w:hAnsi="宋体" w:eastAsia="宋体" w:cs="宋体"/>
          <w:spacing w:val="3"/>
          <w:sz w:val="24"/>
          <w:szCs w:val="24"/>
          <w:highlight w:val="none"/>
          <w:u w:val="single" w:color="auto"/>
        </w:rPr>
        <w:t xml:space="preserve">                 </w:t>
      </w:r>
      <w:r>
        <w:rPr>
          <w:rFonts w:ascii="宋体" w:hAnsi="宋体" w:eastAsia="宋体" w:cs="宋体"/>
          <w:spacing w:val="-3"/>
          <w:sz w:val="24"/>
          <w:szCs w:val="24"/>
          <w:highlight w:val="none"/>
          <w:u w:val="single" w:color="auto"/>
        </w:rPr>
        <w:t>（</w:t>
      </w:r>
      <w:r>
        <w:rPr>
          <w:rFonts w:hint="eastAsia" w:ascii="宋体" w:hAnsi="宋体" w:eastAsia="宋体" w:cs="宋体"/>
          <w:spacing w:val="-3"/>
          <w:sz w:val="24"/>
          <w:szCs w:val="24"/>
          <w:highlight w:val="none"/>
          <w:u w:val="single" w:color="auto"/>
          <w:lang w:val="en-US" w:eastAsia="zh-CN"/>
        </w:rPr>
        <w:t>投标人</w:t>
      </w:r>
      <w:r>
        <w:rPr>
          <w:rFonts w:ascii="宋体" w:hAnsi="宋体" w:eastAsia="宋体" w:cs="宋体"/>
          <w:spacing w:val="-3"/>
          <w:sz w:val="24"/>
          <w:szCs w:val="24"/>
          <w:highlight w:val="none"/>
          <w:u w:val="single" w:color="auto"/>
        </w:rPr>
        <w:t>名称）</w:t>
      </w:r>
      <w:r>
        <w:rPr>
          <w:rFonts w:ascii="宋体" w:hAnsi="宋体" w:eastAsia="宋体" w:cs="宋体"/>
          <w:spacing w:val="-3"/>
          <w:sz w:val="24"/>
          <w:szCs w:val="24"/>
          <w:highlight w:val="none"/>
        </w:rPr>
        <w:t>的法定代表人。</w:t>
      </w:r>
    </w:p>
    <w:p w14:paraId="358E0E38">
      <w:pPr>
        <w:spacing w:before="78" w:line="219" w:lineRule="auto"/>
        <w:ind w:left="963"/>
        <w:rPr>
          <w:rFonts w:hint="eastAsia" w:ascii="宋体" w:hAnsi="宋体" w:eastAsia="宋体" w:cs="宋体"/>
          <w:spacing w:val="-3"/>
          <w:sz w:val="24"/>
          <w:szCs w:val="24"/>
          <w:highlight w:val="none"/>
          <w:lang w:val="en-US" w:eastAsia="zh-CN"/>
        </w:rPr>
      </w:pPr>
      <w:r>
        <w:rPr>
          <w:rFonts w:hint="eastAsia" w:ascii="宋体" w:hAnsi="宋体" w:eastAsia="宋体" w:cs="宋体"/>
          <w:spacing w:val="-3"/>
          <w:sz w:val="24"/>
          <w:szCs w:val="24"/>
          <w:highlight w:val="none"/>
          <w:lang w:val="en-US" w:eastAsia="zh-CN"/>
        </w:rPr>
        <w:t xml:space="preserve"> </w:t>
      </w:r>
    </w:p>
    <w:p w14:paraId="4E8D10CB">
      <w:pPr>
        <w:pStyle w:val="9"/>
        <w:spacing w:line="322" w:lineRule="auto"/>
        <w:rPr>
          <w:highlight w:val="none"/>
        </w:rPr>
      </w:pPr>
    </w:p>
    <w:p w14:paraId="3D7292D4">
      <w:pPr>
        <w:spacing w:before="79" w:line="219" w:lineRule="auto"/>
        <w:ind w:left="473" w:firstLine="452" w:firstLineChars="200"/>
        <w:rPr>
          <w:rFonts w:ascii="宋体" w:hAnsi="宋体" w:eastAsia="宋体" w:cs="宋体"/>
          <w:sz w:val="24"/>
          <w:szCs w:val="24"/>
          <w:highlight w:val="none"/>
        </w:rPr>
      </w:pPr>
      <w:r>
        <w:rPr>
          <w:rFonts w:ascii="宋体" w:hAnsi="宋体" w:eastAsia="宋体" w:cs="宋体"/>
          <w:spacing w:val="-7"/>
          <w:sz w:val="24"/>
          <w:szCs w:val="24"/>
          <w:highlight w:val="none"/>
        </w:rPr>
        <w:t>特此证明。</w:t>
      </w:r>
    </w:p>
    <w:p w14:paraId="4084B22A">
      <w:pPr>
        <w:pStyle w:val="9"/>
        <w:spacing w:line="250" w:lineRule="auto"/>
        <w:rPr>
          <w:highlight w:val="none"/>
        </w:rPr>
      </w:pPr>
    </w:p>
    <w:p w14:paraId="0F06AF50">
      <w:pPr>
        <w:pStyle w:val="9"/>
        <w:spacing w:line="250" w:lineRule="auto"/>
        <w:rPr>
          <w:rFonts w:hint="eastAsia" w:ascii="宋体" w:hAnsi="宋体" w:eastAsia="宋体" w:cs="宋体"/>
          <w:snapToGrid w:val="0"/>
          <w:color w:val="000000"/>
          <w:spacing w:val="-7"/>
          <w:kern w:val="0"/>
          <w:sz w:val="24"/>
          <w:szCs w:val="24"/>
          <w:highlight w:val="none"/>
          <w:lang w:val="en-US" w:eastAsia="zh-CN" w:bidi="ar-SA"/>
        </w:rPr>
      </w:pPr>
    </w:p>
    <w:p w14:paraId="735A8B6F">
      <w:pPr>
        <w:pStyle w:val="9"/>
        <w:spacing w:line="250" w:lineRule="auto"/>
        <w:ind w:firstLine="904" w:firstLineChars="400"/>
        <w:rPr>
          <w:rFonts w:hint="eastAsia" w:ascii="宋体" w:hAnsi="宋体" w:eastAsia="宋体" w:cs="宋体"/>
          <w:snapToGrid w:val="0"/>
          <w:color w:val="000000"/>
          <w:spacing w:val="-7"/>
          <w:kern w:val="0"/>
          <w:sz w:val="24"/>
          <w:szCs w:val="24"/>
          <w:highlight w:val="none"/>
          <w:lang w:val="en-US" w:eastAsia="zh-CN" w:bidi="ar-SA"/>
        </w:rPr>
      </w:pPr>
      <w:r>
        <w:rPr>
          <w:rFonts w:hint="eastAsia" w:ascii="宋体" w:hAnsi="宋体" w:eastAsia="宋体" w:cs="宋体"/>
          <w:snapToGrid w:val="0"/>
          <w:color w:val="000000"/>
          <w:spacing w:val="-7"/>
          <w:kern w:val="0"/>
          <w:sz w:val="24"/>
          <w:szCs w:val="24"/>
          <w:highlight w:val="none"/>
          <w:lang w:val="en-US" w:eastAsia="zh-CN" w:bidi="ar-SA"/>
        </w:rPr>
        <w:t>后附</w:t>
      </w:r>
      <w:r>
        <w:rPr>
          <w:rFonts w:ascii="宋体" w:hAnsi="宋体" w:eastAsia="宋体" w:cs="宋体"/>
          <w:snapToGrid w:val="0"/>
          <w:color w:val="000000"/>
          <w:spacing w:val="-7"/>
          <w:kern w:val="0"/>
          <w:sz w:val="24"/>
          <w:szCs w:val="24"/>
          <w:highlight w:val="none"/>
          <w:lang w:val="en-US" w:eastAsia="en-US" w:bidi="ar-SA"/>
        </w:rPr>
        <w:t>法定代表人</w:t>
      </w:r>
      <w:r>
        <w:rPr>
          <w:rFonts w:hint="eastAsia" w:ascii="宋体" w:hAnsi="宋体" w:eastAsia="宋体" w:cs="宋体"/>
          <w:snapToGrid w:val="0"/>
          <w:color w:val="000000"/>
          <w:spacing w:val="-7"/>
          <w:kern w:val="0"/>
          <w:sz w:val="24"/>
          <w:szCs w:val="24"/>
          <w:highlight w:val="none"/>
          <w:lang w:val="en-US" w:eastAsia="zh-CN" w:bidi="ar-SA"/>
        </w:rPr>
        <w:t>身份证。</w:t>
      </w:r>
    </w:p>
    <w:p w14:paraId="1030089E">
      <w:pPr>
        <w:pStyle w:val="9"/>
        <w:spacing w:line="250" w:lineRule="auto"/>
        <w:rPr>
          <w:highlight w:val="none"/>
        </w:rPr>
      </w:pPr>
    </w:p>
    <w:p w14:paraId="6CCD6BE2">
      <w:pPr>
        <w:pStyle w:val="9"/>
        <w:spacing w:line="251" w:lineRule="auto"/>
        <w:rPr>
          <w:highlight w:val="none"/>
        </w:rPr>
      </w:pPr>
    </w:p>
    <w:p w14:paraId="0989E66C">
      <w:pPr>
        <w:pStyle w:val="9"/>
        <w:spacing w:line="251" w:lineRule="auto"/>
        <w:rPr>
          <w:highlight w:val="none"/>
        </w:rPr>
      </w:pPr>
    </w:p>
    <w:p w14:paraId="360D5FB7">
      <w:pPr>
        <w:pStyle w:val="9"/>
        <w:spacing w:line="251" w:lineRule="auto"/>
        <w:rPr>
          <w:highlight w:val="none"/>
        </w:rPr>
      </w:pPr>
    </w:p>
    <w:p w14:paraId="00CDAEB5">
      <w:pPr>
        <w:pStyle w:val="9"/>
        <w:spacing w:line="251" w:lineRule="auto"/>
        <w:rPr>
          <w:highlight w:val="none"/>
        </w:rPr>
      </w:pPr>
    </w:p>
    <w:p w14:paraId="25F3F409">
      <w:pPr>
        <w:pStyle w:val="12"/>
        <w:snapToGrid w:val="0"/>
        <w:spacing w:line="500" w:lineRule="exact"/>
        <w:ind w:firstLine="480"/>
        <w:jc w:val="center"/>
        <w:rPr>
          <w:rFonts w:hint="default" w:hAnsi="宋体" w:eastAsia="宋体" w:cs="宋体"/>
          <w:color w:val="auto"/>
          <w:sz w:val="24"/>
          <w:szCs w:val="24"/>
          <w:highlight w:val="none"/>
          <w:u w:val="single"/>
          <w:lang w:val="en-US" w:eastAsia="zh-CN"/>
        </w:rPr>
      </w:pPr>
      <w:r>
        <w:rPr>
          <w:rFonts w:hint="eastAsia" w:hAnsi="宋体" w:eastAsia="宋体" w:cs="宋体"/>
          <w:color w:val="auto"/>
          <w:sz w:val="24"/>
          <w:szCs w:val="24"/>
          <w:highlight w:val="none"/>
        </w:rPr>
        <w:t xml:space="preserve">   </w:t>
      </w:r>
      <w:r>
        <w:rPr>
          <w:rFonts w:hint="eastAsia" w:hAnsi="宋体" w:eastAsia="宋体" w:cs="宋体"/>
          <w:color w:val="auto"/>
          <w:sz w:val="24"/>
          <w:szCs w:val="24"/>
          <w:highlight w:val="none"/>
          <w:lang w:eastAsia="zh-CN"/>
        </w:rPr>
        <w:t>投标人</w:t>
      </w:r>
      <w:r>
        <w:rPr>
          <w:rFonts w:hint="eastAsia" w:hAnsi="宋体" w:eastAsia="宋体" w:cs="宋体"/>
          <w:color w:val="auto"/>
          <w:sz w:val="24"/>
          <w:szCs w:val="24"/>
          <w:highlight w:val="none"/>
        </w:rPr>
        <w:t>名称（盖章）：</w:t>
      </w:r>
      <w:r>
        <w:rPr>
          <w:rFonts w:hint="eastAsia" w:hAnsi="宋体" w:eastAsia="宋体" w:cs="宋体"/>
          <w:color w:val="auto"/>
          <w:sz w:val="24"/>
          <w:szCs w:val="24"/>
          <w:highlight w:val="none"/>
          <w:lang w:val="en-US" w:eastAsia="zh-CN"/>
        </w:rPr>
        <w:t xml:space="preserve"> </w:t>
      </w:r>
      <w:r>
        <w:rPr>
          <w:rFonts w:hint="eastAsia" w:hAnsi="宋体" w:eastAsia="宋体" w:cs="宋体"/>
          <w:color w:val="auto"/>
          <w:sz w:val="24"/>
          <w:szCs w:val="24"/>
          <w:highlight w:val="none"/>
          <w:u w:val="single"/>
          <w:lang w:val="en-US" w:eastAsia="zh-CN"/>
        </w:rPr>
        <w:t xml:space="preserve">           </w:t>
      </w:r>
    </w:p>
    <w:p w14:paraId="6E443BFE">
      <w:pPr>
        <w:spacing w:before="183" w:line="219" w:lineRule="auto"/>
        <w:ind w:left="450"/>
        <w:rPr>
          <w:rFonts w:ascii="宋体" w:hAnsi="宋体" w:eastAsia="宋体" w:cs="宋体"/>
          <w:spacing w:val="-20"/>
          <w:sz w:val="24"/>
          <w:szCs w:val="24"/>
          <w:highlight w:val="none"/>
        </w:rPr>
      </w:pPr>
      <w:r>
        <w:rPr>
          <w:rFonts w:hint="eastAsia" w:hAnsi="宋体" w:eastAsia="宋体" w:cs="宋体"/>
          <w:color w:val="auto"/>
          <w:sz w:val="24"/>
          <w:szCs w:val="24"/>
          <w:highlight w:val="none"/>
        </w:rPr>
        <w:t xml:space="preserve">                      </w:t>
      </w:r>
      <w:r>
        <w:rPr>
          <w:rFonts w:hint="eastAsia" w:hAnsi="宋体" w:eastAsia="宋体" w:cs="宋体"/>
          <w:color w:val="auto"/>
          <w:sz w:val="24"/>
          <w:szCs w:val="24"/>
          <w:highlight w:val="none"/>
          <w:lang w:val="en-US" w:eastAsia="zh-CN"/>
        </w:rPr>
        <w:t xml:space="preserve">                         </w:t>
      </w:r>
      <w:r>
        <w:rPr>
          <w:rFonts w:hint="eastAsia" w:hAnsi="宋体" w:eastAsia="宋体" w:cs="宋体"/>
          <w:color w:val="auto"/>
          <w:sz w:val="24"/>
          <w:szCs w:val="24"/>
          <w:highlight w:val="none"/>
        </w:rPr>
        <w:t xml:space="preserve"> </w:t>
      </w:r>
      <w:r>
        <w:rPr>
          <w:rFonts w:ascii="宋体" w:hAnsi="宋体" w:eastAsia="宋体" w:cs="宋体"/>
          <w:spacing w:val="-7"/>
          <w:sz w:val="24"/>
          <w:szCs w:val="24"/>
          <w:highlight w:val="none"/>
        </w:rPr>
        <w:t>法定代表人</w:t>
      </w:r>
      <w:r>
        <w:rPr>
          <w:rFonts w:ascii="宋体" w:hAnsi="宋体" w:eastAsia="宋体" w:cs="宋体"/>
          <w:spacing w:val="-20"/>
          <w:sz w:val="24"/>
          <w:szCs w:val="24"/>
          <w:highlight w:val="none"/>
        </w:rPr>
        <w:t>：</w:t>
      </w:r>
      <w:r>
        <w:rPr>
          <w:rFonts w:ascii="宋体" w:hAnsi="宋体" w:eastAsia="宋体" w:cs="宋体"/>
          <w:spacing w:val="10"/>
          <w:sz w:val="24"/>
          <w:szCs w:val="24"/>
          <w:highlight w:val="none"/>
        </w:rPr>
        <w:t xml:space="preserve"> </w:t>
      </w:r>
      <w:r>
        <w:rPr>
          <w:rFonts w:ascii="宋体" w:hAnsi="宋体" w:eastAsia="宋体" w:cs="宋体"/>
          <w:spacing w:val="10"/>
          <w:sz w:val="24"/>
          <w:szCs w:val="24"/>
          <w:highlight w:val="none"/>
          <w:u w:val="single"/>
        </w:rPr>
        <w:t xml:space="preserve">    </w:t>
      </w:r>
      <w:r>
        <w:rPr>
          <w:rFonts w:hint="eastAsia" w:ascii="宋体" w:hAnsi="宋体" w:eastAsia="宋体" w:cs="宋体"/>
          <w:spacing w:val="10"/>
          <w:sz w:val="24"/>
          <w:szCs w:val="24"/>
          <w:highlight w:val="none"/>
          <w:u w:val="single"/>
          <w:lang w:val="en-US" w:eastAsia="zh-CN"/>
        </w:rPr>
        <w:t xml:space="preserve">  </w:t>
      </w:r>
      <w:r>
        <w:rPr>
          <w:rFonts w:ascii="宋体" w:hAnsi="宋体" w:eastAsia="宋体" w:cs="宋体"/>
          <w:spacing w:val="10"/>
          <w:sz w:val="24"/>
          <w:szCs w:val="24"/>
          <w:highlight w:val="none"/>
          <w:u w:val="single"/>
        </w:rPr>
        <w:t xml:space="preserve">  </w:t>
      </w:r>
      <w:r>
        <w:rPr>
          <w:rFonts w:ascii="宋体" w:hAnsi="宋体" w:eastAsia="宋体" w:cs="宋体"/>
          <w:spacing w:val="-20"/>
          <w:sz w:val="24"/>
          <w:szCs w:val="24"/>
          <w:highlight w:val="none"/>
        </w:rPr>
        <w:t>（</w:t>
      </w:r>
      <w:r>
        <w:rPr>
          <w:rFonts w:ascii="宋体" w:hAnsi="宋体" w:eastAsia="宋体" w:cs="宋体"/>
          <w:spacing w:val="-7"/>
          <w:sz w:val="24"/>
          <w:szCs w:val="24"/>
          <w:highlight w:val="none"/>
        </w:rPr>
        <w:t>签字或签章）</w:t>
      </w:r>
    </w:p>
    <w:p w14:paraId="6CC144F3">
      <w:pPr>
        <w:spacing w:before="182" w:line="219" w:lineRule="auto"/>
        <w:ind w:left="515"/>
        <w:jc w:val="center"/>
        <w:rPr>
          <w:rFonts w:ascii="宋体" w:hAnsi="宋体" w:eastAsia="宋体" w:cs="宋体"/>
          <w:sz w:val="24"/>
          <w:szCs w:val="24"/>
          <w:highlight w:val="none"/>
        </w:rPr>
      </w:pPr>
      <w:r>
        <w:rPr>
          <w:rFonts w:hint="eastAsia" w:ascii="宋体" w:hAnsi="宋体" w:eastAsia="宋体" w:cs="宋体"/>
          <w:spacing w:val="-20"/>
          <w:sz w:val="24"/>
          <w:szCs w:val="24"/>
          <w:highlight w:val="none"/>
          <w:lang w:val="en-US" w:eastAsia="zh-CN"/>
        </w:rPr>
        <w:t xml:space="preserve">          </w:t>
      </w:r>
      <w:r>
        <w:rPr>
          <w:rFonts w:ascii="宋体" w:hAnsi="宋体" w:eastAsia="宋体" w:cs="宋体"/>
          <w:spacing w:val="-20"/>
          <w:sz w:val="24"/>
          <w:szCs w:val="24"/>
          <w:highlight w:val="none"/>
        </w:rPr>
        <w:t>日</w:t>
      </w:r>
      <w:r>
        <w:rPr>
          <w:rFonts w:ascii="宋体" w:hAnsi="宋体" w:eastAsia="宋体" w:cs="宋体"/>
          <w:sz w:val="24"/>
          <w:szCs w:val="24"/>
          <w:highlight w:val="none"/>
        </w:rPr>
        <w:t xml:space="preserve">    </w:t>
      </w:r>
      <w:r>
        <w:rPr>
          <w:rFonts w:ascii="宋体" w:hAnsi="宋体" w:eastAsia="宋体" w:cs="宋体"/>
          <w:spacing w:val="-20"/>
          <w:sz w:val="24"/>
          <w:szCs w:val="24"/>
          <w:highlight w:val="none"/>
        </w:rPr>
        <w:t>期</w:t>
      </w:r>
      <w:r>
        <w:rPr>
          <w:rFonts w:ascii="宋体" w:hAnsi="宋体" w:eastAsia="宋体" w:cs="宋体"/>
          <w:spacing w:val="-92"/>
          <w:sz w:val="24"/>
          <w:szCs w:val="24"/>
          <w:highlight w:val="none"/>
        </w:rPr>
        <w:t xml:space="preserve"> </w:t>
      </w:r>
      <w:r>
        <w:rPr>
          <w:rFonts w:ascii="宋体" w:hAnsi="宋体" w:eastAsia="宋体" w:cs="宋体"/>
          <w:spacing w:val="-20"/>
          <w:sz w:val="24"/>
          <w:szCs w:val="24"/>
          <w:highlight w:val="none"/>
        </w:rPr>
        <w:t>：</w:t>
      </w:r>
      <w:r>
        <w:rPr>
          <w:rFonts w:ascii="宋体" w:hAnsi="宋体" w:eastAsia="宋体" w:cs="宋体"/>
          <w:spacing w:val="3"/>
          <w:sz w:val="24"/>
          <w:szCs w:val="24"/>
          <w:highlight w:val="none"/>
        </w:rPr>
        <w:t xml:space="preserve">  </w:t>
      </w:r>
      <w:r>
        <w:rPr>
          <w:rFonts w:ascii="宋体" w:hAnsi="宋体" w:eastAsia="宋体" w:cs="宋体"/>
          <w:spacing w:val="-20"/>
          <w:sz w:val="24"/>
          <w:szCs w:val="24"/>
          <w:highlight w:val="none"/>
        </w:rPr>
        <w:t>年</w:t>
      </w:r>
      <w:r>
        <w:rPr>
          <w:rFonts w:ascii="宋体" w:hAnsi="宋体" w:eastAsia="宋体" w:cs="宋体"/>
          <w:spacing w:val="1"/>
          <w:sz w:val="24"/>
          <w:szCs w:val="24"/>
          <w:highlight w:val="none"/>
        </w:rPr>
        <w:t xml:space="preserve">    </w:t>
      </w:r>
      <w:r>
        <w:rPr>
          <w:rFonts w:ascii="宋体" w:hAnsi="宋体" w:eastAsia="宋体" w:cs="宋体"/>
          <w:spacing w:val="-20"/>
          <w:sz w:val="24"/>
          <w:szCs w:val="24"/>
          <w:highlight w:val="none"/>
        </w:rPr>
        <w:t>月</w:t>
      </w:r>
      <w:r>
        <w:rPr>
          <w:rFonts w:ascii="宋体" w:hAnsi="宋体" w:eastAsia="宋体" w:cs="宋体"/>
          <w:spacing w:val="10"/>
          <w:sz w:val="24"/>
          <w:szCs w:val="24"/>
          <w:highlight w:val="none"/>
        </w:rPr>
        <w:t xml:space="preserve">    </w:t>
      </w:r>
      <w:r>
        <w:rPr>
          <w:rFonts w:ascii="宋体" w:hAnsi="宋体" w:eastAsia="宋体" w:cs="宋体"/>
          <w:spacing w:val="-20"/>
          <w:sz w:val="24"/>
          <w:szCs w:val="24"/>
          <w:highlight w:val="none"/>
        </w:rPr>
        <w:t>日</w:t>
      </w:r>
    </w:p>
    <w:p w14:paraId="0FE3BC6E">
      <w:pPr>
        <w:pStyle w:val="9"/>
        <w:spacing w:line="252" w:lineRule="auto"/>
        <w:rPr>
          <w:highlight w:val="none"/>
        </w:rPr>
      </w:pPr>
    </w:p>
    <w:p w14:paraId="0FD05E04">
      <w:pPr>
        <w:pStyle w:val="9"/>
        <w:spacing w:line="252" w:lineRule="auto"/>
        <w:rPr>
          <w:highlight w:val="none"/>
        </w:rPr>
      </w:pPr>
    </w:p>
    <w:p w14:paraId="27A3B820">
      <w:pPr>
        <w:pStyle w:val="9"/>
        <w:spacing w:line="253" w:lineRule="auto"/>
        <w:rPr>
          <w:highlight w:val="none"/>
        </w:rPr>
      </w:pPr>
    </w:p>
    <w:p w14:paraId="5FBE2641">
      <w:pPr>
        <w:rPr>
          <w:highlight w:val="none"/>
        </w:rPr>
      </w:pPr>
    </w:p>
    <w:p w14:paraId="3F855E6E">
      <w:pPr>
        <w:rPr>
          <w:highlight w:val="none"/>
        </w:rPr>
      </w:pPr>
    </w:p>
    <w:p w14:paraId="5D2648B7">
      <w:pPr>
        <w:rPr>
          <w:highlight w:val="none"/>
        </w:rPr>
      </w:pPr>
    </w:p>
    <w:p w14:paraId="1C65E557">
      <w:pPr>
        <w:rPr>
          <w:highlight w:val="none"/>
        </w:rPr>
      </w:pPr>
    </w:p>
    <w:p w14:paraId="458325DF">
      <w:pPr>
        <w:rPr>
          <w:highlight w:val="none"/>
        </w:rPr>
      </w:pPr>
    </w:p>
    <w:p w14:paraId="7A9E07F9">
      <w:pPr>
        <w:rPr>
          <w:highlight w:val="none"/>
        </w:rPr>
      </w:pPr>
    </w:p>
    <w:p w14:paraId="3CAA73BD">
      <w:pPr>
        <w:rPr>
          <w:highlight w:val="none"/>
        </w:rPr>
      </w:pPr>
    </w:p>
    <w:p w14:paraId="697C47A0">
      <w:pPr>
        <w:rPr>
          <w:highlight w:val="none"/>
        </w:rPr>
      </w:pPr>
    </w:p>
    <w:p w14:paraId="2D7DDC7F">
      <w:pPr>
        <w:rPr>
          <w:highlight w:val="none"/>
        </w:rPr>
      </w:pPr>
    </w:p>
    <w:p w14:paraId="398A6076">
      <w:pPr>
        <w:rPr>
          <w:highlight w:val="none"/>
        </w:rPr>
      </w:pPr>
    </w:p>
    <w:p w14:paraId="6D86F94A">
      <w:pPr>
        <w:rPr>
          <w:highlight w:val="none"/>
        </w:rPr>
      </w:pPr>
    </w:p>
    <w:p w14:paraId="5A0834B5">
      <w:pPr>
        <w:rPr>
          <w:highlight w:val="none"/>
        </w:rPr>
      </w:pPr>
    </w:p>
    <w:p w14:paraId="6AE49E5A">
      <w:pPr>
        <w:rPr>
          <w:highlight w:val="none"/>
        </w:rPr>
      </w:pPr>
    </w:p>
    <w:p w14:paraId="40360285">
      <w:pPr>
        <w:rPr>
          <w:highlight w:val="none"/>
        </w:rPr>
      </w:pPr>
    </w:p>
    <w:p w14:paraId="4E6E0F4F">
      <w:pPr>
        <w:pStyle w:val="27"/>
        <w:spacing w:line="560" w:lineRule="exact"/>
        <w:jc w:val="center"/>
        <w:rPr>
          <w:rFonts w:hint="eastAsia" w:ascii="宋体" w:hAnsi="宋体" w:eastAsia="宋体"/>
          <w:color w:val="auto"/>
          <w:highlight w:val="none"/>
          <w:lang w:eastAsia="zh-CN"/>
        </w:rPr>
      </w:pPr>
      <w:r>
        <w:rPr>
          <w:rFonts w:hint="eastAsia" w:ascii="宋体" w:hAnsi="宋体" w:eastAsia="宋体"/>
          <w:b/>
          <w:color w:val="auto"/>
          <w:highlight w:val="none"/>
        </w:rPr>
        <w:t>3．授权委托书</w:t>
      </w:r>
      <w:bookmarkEnd w:id="251"/>
      <w:bookmarkEnd w:id="252"/>
      <w:bookmarkEnd w:id="253"/>
      <w:bookmarkEnd w:id="254"/>
      <w:bookmarkEnd w:id="255"/>
      <w:bookmarkEnd w:id="256"/>
      <w:r>
        <w:rPr>
          <w:rFonts w:hint="eastAsia" w:ascii="宋体" w:hAnsi="宋体" w:eastAsia="宋体"/>
          <w:b/>
          <w:color w:val="auto"/>
          <w:highlight w:val="none"/>
          <w:lang w:eastAsia="zh-CN"/>
        </w:rPr>
        <w:t>（</w:t>
      </w:r>
      <w:r>
        <w:rPr>
          <w:rFonts w:hint="eastAsia" w:ascii="宋体" w:hAnsi="宋体" w:eastAsia="宋体"/>
          <w:b/>
          <w:color w:val="auto"/>
          <w:highlight w:val="none"/>
          <w:lang w:val="en-US" w:eastAsia="zh-CN"/>
        </w:rPr>
        <w:t>如有</w:t>
      </w:r>
      <w:r>
        <w:rPr>
          <w:rFonts w:hint="eastAsia" w:ascii="宋体" w:hAnsi="宋体" w:eastAsia="宋体"/>
          <w:b/>
          <w:color w:val="auto"/>
          <w:highlight w:val="none"/>
          <w:lang w:eastAsia="zh-CN"/>
        </w:rPr>
        <w:t>）</w:t>
      </w:r>
    </w:p>
    <w:p w14:paraId="1C3C607E">
      <w:pPr>
        <w:spacing w:line="440" w:lineRule="exact"/>
        <w:rPr>
          <w:rFonts w:hint="eastAsia" w:ascii="宋体" w:hAnsi="宋体" w:cs="宋体"/>
          <w:color w:val="auto"/>
          <w:szCs w:val="21"/>
          <w:highlight w:val="none"/>
        </w:rPr>
      </w:pPr>
    </w:p>
    <w:p w14:paraId="485BA647">
      <w:pPr>
        <w:keepNext w:val="0"/>
        <w:keepLines w:val="0"/>
        <w:pageBreakBefore w:val="0"/>
        <w:widowControl/>
        <w:kinsoku/>
        <w:wordWrap/>
        <w:overflowPunct/>
        <w:topLinePunct w:val="0"/>
        <w:autoSpaceDE w:val="0"/>
        <w:autoSpaceDN w:val="0"/>
        <w:bidi w:val="0"/>
        <w:adjustRightInd w:val="0"/>
        <w:snapToGrid w:val="0"/>
        <w:spacing w:line="360" w:lineRule="auto"/>
        <w:ind w:left="0" w:firstLine="468" w:firstLineChars="200"/>
        <w:jc w:val="both"/>
        <w:textAlignment w:val="baseline"/>
        <w:rPr>
          <w:rFonts w:ascii="宋体" w:hAnsi="宋体" w:eastAsia="宋体" w:cs="宋体"/>
          <w:spacing w:val="31"/>
          <w:sz w:val="24"/>
          <w:szCs w:val="24"/>
          <w:highlight w:val="none"/>
        </w:rPr>
      </w:pPr>
      <w:r>
        <w:rPr>
          <w:rFonts w:ascii="宋体" w:hAnsi="宋体" w:eastAsia="宋体" w:cs="宋体"/>
          <w:spacing w:val="-3"/>
          <w:sz w:val="24"/>
          <w:szCs w:val="24"/>
          <w:highlight w:val="none"/>
        </w:rPr>
        <w:t>本授权书声明：注册于</w:t>
      </w:r>
      <w:r>
        <w:rPr>
          <w:rFonts w:ascii="宋体" w:hAnsi="宋体" w:eastAsia="宋体" w:cs="宋体"/>
          <w:spacing w:val="5"/>
          <w:sz w:val="24"/>
          <w:szCs w:val="24"/>
          <w:highlight w:val="none"/>
          <w:u w:val="single" w:color="auto"/>
        </w:rPr>
        <w:t xml:space="preserve">                </w:t>
      </w:r>
      <w:r>
        <w:rPr>
          <w:rFonts w:ascii="宋体" w:hAnsi="宋体" w:eastAsia="宋体" w:cs="宋体"/>
          <w:spacing w:val="-3"/>
          <w:sz w:val="24"/>
          <w:szCs w:val="24"/>
          <w:highlight w:val="none"/>
        </w:rPr>
        <w:t>（</w:t>
      </w:r>
      <w:r>
        <w:rPr>
          <w:rFonts w:hint="eastAsia" w:ascii="宋体" w:hAnsi="宋体" w:eastAsia="宋体" w:cs="宋体"/>
          <w:spacing w:val="-3"/>
          <w:sz w:val="24"/>
          <w:szCs w:val="24"/>
          <w:highlight w:val="none"/>
          <w:lang w:val="en-US" w:eastAsia="zh-CN"/>
        </w:rPr>
        <w:t>投标人</w:t>
      </w:r>
      <w:r>
        <w:rPr>
          <w:rFonts w:ascii="宋体" w:hAnsi="宋体" w:eastAsia="宋体" w:cs="宋体"/>
          <w:spacing w:val="-3"/>
          <w:sz w:val="24"/>
          <w:szCs w:val="24"/>
          <w:highlight w:val="none"/>
        </w:rPr>
        <w:t>住址）的</w:t>
      </w:r>
      <w:r>
        <w:rPr>
          <w:rFonts w:ascii="宋体" w:hAnsi="宋体" w:eastAsia="宋体" w:cs="宋体"/>
          <w:spacing w:val="4"/>
          <w:sz w:val="24"/>
          <w:szCs w:val="24"/>
          <w:highlight w:val="none"/>
          <w:u w:val="single" w:color="auto"/>
        </w:rPr>
        <w:t xml:space="preserve">                </w:t>
      </w:r>
      <w:r>
        <w:rPr>
          <w:rFonts w:ascii="宋体" w:hAnsi="宋体" w:eastAsia="宋体" w:cs="宋体"/>
          <w:spacing w:val="-3"/>
          <w:sz w:val="24"/>
          <w:szCs w:val="24"/>
          <w:highlight w:val="none"/>
        </w:rPr>
        <w:t>（</w:t>
      </w:r>
      <w:r>
        <w:rPr>
          <w:rFonts w:hint="eastAsia" w:ascii="宋体" w:hAnsi="宋体" w:eastAsia="宋体" w:cs="宋体"/>
          <w:spacing w:val="-3"/>
          <w:sz w:val="24"/>
          <w:szCs w:val="24"/>
          <w:highlight w:val="none"/>
          <w:lang w:val="en-US" w:eastAsia="zh-CN"/>
        </w:rPr>
        <w:t>投标人</w:t>
      </w:r>
      <w:r>
        <w:rPr>
          <w:rFonts w:ascii="宋体" w:hAnsi="宋体" w:eastAsia="宋体" w:cs="宋体"/>
          <w:spacing w:val="12"/>
          <w:sz w:val="24"/>
          <w:szCs w:val="24"/>
          <w:highlight w:val="none"/>
        </w:rPr>
        <w:t>名称）</w:t>
      </w:r>
      <w:r>
        <w:rPr>
          <w:rFonts w:ascii="宋体" w:hAnsi="宋体" w:eastAsia="宋体" w:cs="宋体"/>
          <w:spacing w:val="-40"/>
          <w:sz w:val="24"/>
          <w:szCs w:val="24"/>
          <w:highlight w:val="none"/>
        </w:rPr>
        <w:t xml:space="preserve"> </w:t>
      </w:r>
      <w:r>
        <w:rPr>
          <w:rFonts w:ascii="宋体" w:hAnsi="宋体" w:eastAsia="宋体" w:cs="宋体"/>
          <w:spacing w:val="12"/>
          <w:sz w:val="24"/>
          <w:szCs w:val="24"/>
          <w:highlight w:val="none"/>
        </w:rPr>
        <w:t>法</w:t>
      </w:r>
      <w:r>
        <w:rPr>
          <w:rFonts w:ascii="宋体" w:hAnsi="宋体" w:eastAsia="宋体" w:cs="宋体"/>
          <w:spacing w:val="-72"/>
          <w:sz w:val="24"/>
          <w:szCs w:val="24"/>
          <w:highlight w:val="none"/>
        </w:rPr>
        <w:t xml:space="preserve"> </w:t>
      </w:r>
      <w:r>
        <w:rPr>
          <w:rFonts w:ascii="宋体" w:hAnsi="宋体" w:eastAsia="宋体" w:cs="宋体"/>
          <w:spacing w:val="12"/>
          <w:sz w:val="24"/>
          <w:szCs w:val="24"/>
          <w:highlight w:val="none"/>
        </w:rPr>
        <w:t>定代表人</w:t>
      </w:r>
      <w:r>
        <w:rPr>
          <w:rFonts w:ascii="宋体" w:hAnsi="宋体" w:eastAsia="宋体" w:cs="宋体"/>
          <w:spacing w:val="-86"/>
          <w:sz w:val="24"/>
          <w:szCs w:val="24"/>
          <w:highlight w:val="none"/>
        </w:rPr>
        <w:t xml:space="preserve"> </w:t>
      </w:r>
      <w:r>
        <w:rPr>
          <w:rFonts w:ascii="宋体" w:hAnsi="宋体" w:eastAsia="宋体" w:cs="宋体"/>
          <w:spacing w:val="12"/>
          <w:sz w:val="24"/>
          <w:szCs w:val="24"/>
          <w:highlight w:val="none"/>
          <w:u w:val="single" w:color="auto"/>
        </w:rPr>
        <w:t xml:space="preserve">            </w:t>
      </w:r>
      <w:r>
        <w:rPr>
          <w:rFonts w:ascii="宋体" w:hAnsi="宋体" w:eastAsia="宋体" w:cs="宋体"/>
          <w:spacing w:val="-8"/>
          <w:sz w:val="24"/>
          <w:szCs w:val="24"/>
          <w:highlight w:val="none"/>
        </w:rPr>
        <w:t>（</w:t>
      </w:r>
      <w:r>
        <w:rPr>
          <w:rFonts w:ascii="宋体" w:hAnsi="宋体" w:eastAsia="宋体" w:cs="宋体"/>
          <w:spacing w:val="12"/>
          <w:sz w:val="24"/>
          <w:szCs w:val="24"/>
          <w:highlight w:val="none"/>
        </w:rPr>
        <w:t>法</w:t>
      </w:r>
      <w:r>
        <w:rPr>
          <w:rFonts w:ascii="宋体" w:hAnsi="宋体" w:eastAsia="宋体" w:cs="宋体"/>
          <w:spacing w:val="-71"/>
          <w:sz w:val="24"/>
          <w:szCs w:val="24"/>
          <w:highlight w:val="none"/>
        </w:rPr>
        <w:t xml:space="preserve"> </w:t>
      </w:r>
      <w:r>
        <w:rPr>
          <w:rFonts w:ascii="宋体" w:hAnsi="宋体" w:eastAsia="宋体" w:cs="宋体"/>
          <w:spacing w:val="12"/>
          <w:sz w:val="24"/>
          <w:szCs w:val="24"/>
          <w:highlight w:val="none"/>
        </w:rPr>
        <w:t>定代表人姓名</w:t>
      </w:r>
      <w:r>
        <w:rPr>
          <w:rFonts w:ascii="宋体" w:hAnsi="宋体" w:eastAsia="宋体" w:cs="宋体"/>
          <w:spacing w:val="-58"/>
          <w:sz w:val="24"/>
          <w:szCs w:val="24"/>
          <w:highlight w:val="none"/>
        </w:rPr>
        <w:t xml:space="preserve"> </w:t>
      </w:r>
      <w:r>
        <w:rPr>
          <w:rFonts w:ascii="宋体" w:hAnsi="宋体" w:eastAsia="宋体" w:cs="宋体"/>
          <w:spacing w:val="12"/>
          <w:sz w:val="24"/>
          <w:szCs w:val="24"/>
          <w:highlight w:val="none"/>
        </w:rPr>
        <w:t>、职务</w:t>
      </w:r>
      <w:r>
        <w:rPr>
          <w:rFonts w:ascii="宋体" w:hAnsi="宋体" w:eastAsia="宋体" w:cs="宋体"/>
          <w:spacing w:val="-1"/>
          <w:sz w:val="24"/>
          <w:szCs w:val="24"/>
          <w:highlight w:val="none"/>
        </w:rPr>
        <w:t>)代表本公司授权在下面签字的</w:t>
      </w:r>
      <w:r>
        <w:rPr>
          <w:rFonts w:ascii="宋体" w:hAnsi="宋体" w:eastAsia="宋体" w:cs="宋体"/>
          <w:spacing w:val="-1"/>
          <w:sz w:val="24"/>
          <w:szCs w:val="24"/>
          <w:highlight w:val="none"/>
          <w:u w:val="single" w:color="auto"/>
        </w:rPr>
        <w:t xml:space="preserve">               </w:t>
      </w:r>
      <w:r>
        <w:rPr>
          <w:rFonts w:ascii="宋体" w:hAnsi="宋体" w:eastAsia="宋体" w:cs="宋体"/>
          <w:spacing w:val="-1"/>
          <w:sz w:val="24"/>
          <w:szCs w:val="24"/>
          <w:highlight w:val="none"/>
        </w:rPr>
        <w:t>（委托代理人姓名、职</w:t>
      </w:r>
      <w:r>
        <w:rPr>
          <w:rFonts w:ascii="宋体" w:hAnsi="宋体" w:eastAsia="宋体" w:cs="宋体"/>
          <w:spacing w:val="-2"/>
          <w:sz w:val="24"/>
          <w:szCs w:val="24"/>
          <w:highlight w:val="none"/>
        </w:rPr>
        <w:t>务）为本公司的合法</w:t>
      </w:r>
      <w:r>
        <w:rPr>
          <w:rFonts w:ascii="宋体" w:hAnsi="宋体" w:eastAsia="宋体" w:cs="宋体"/>
          <w:spacing w:val="-14"/>
          <w:sz w:val="24"/>
          <w:szCs w:val="24"/>
          <w:highlight w:val="none"/>
        </w:rPr>
        <w:t>代理人，就贵方组织的</w:t>
      </w:r>
      <w:r>
        <w:rPr>
          <w:rFonts w:ascii="宋体" w:hAnsi="宋体" w:eastAsia="宋体" w:cs="宋体"/>
          <w:spacing w:val="3"/>
          <w:sz w:val="24"/>
          <w:szCs w:val="24"/>
          <w:highlight w:val="none"/>
          <w:u w:val="single" w:color="auto"/>
        </w:rPr>
        <w:t xml:space="preserve">                   </w:t>
      </w:r>
      <w:r>
        <w:rPr>
          <w:rFonts w:ascii="宋体" w:hAnsi="宋体" w:eastAsia="宋体" w:cs="宋体"/>
          <w:spacing w:val="2"/>
          <w:sz w:val="24"/>
          <w:szCs w:val="24"/>
          <w:highlight w:val="none"/>
          <w:u w:val="single" w:color="auto"/>
        </w:rPr>
        <w:t xml:space="preserve">    </w:t>
      </w:r>
      <w:r>
        <w:rPr>
          <w:rFonts w:ascii="宋体" w:hAnsi="宋体" w:eastAsia="宋体" w:cs="宋体"/>
          <w:spacing w:val="-14"/>
          <w:sz w:val="24"/>
          <w:szCs w:val="24"/>
          <w:highlight w:val="none"/>
        </w:rPr>
        <w:t>（项目名称、项目编号</w:t>
      </w:r>
      <w:r>
        <w:rPr>
          <w:rFonts w:hint="eastAsia" w:ascii="宋体" w:hAnsi="宋体" w:eastAsia="宋体" w:cs="宋体"/>
          <w:spacing w:val="-14"/>
          <w:sz w:val="24"/>
          <w:szCs w:val="24"/>
          <w:highlight w:val="none"/>
          <w:lang w:eastAsia="zh-CN"/>
        </w:rPr>
        <w:t>、</w:t>
      </w:r>
      <w:r>
        <w:rPr>
          <w:rFonts w:hint="eastAsia" w:ascii="宋体" w:hAnsi="宋体" w:eastAsia="宋体" w:cs="宋体"/>
          <w:spacing w:val="-14"/>
          <w:sz w:val="24"/>
          <w:szCs w:val="24"/>
          <w:highlight w:val="none"/>
          <w:lang w:val="en-US" w:eastAsia="zh-CN"/>
        </w:rPr>
        <w:t>包号</w:t>
      </w:r>
      <w:r>
        <w:rPr>
          <w:rFonts w:ascii="宋体" w:hAnsi="宋体" w:eastAsia="宋体" w:cs="宋体"/>
          <w:spacing w:val="-52"/>
          <w:sz w:val="24"/>
          <w:szCs w:val="24"/>
          <w:highlight w:val="none"/>
        </w:rPr>
        <w:t>），</w:t>
      </w:r>
      <w:r>
        <w:rPr>
          <w:rFonts w:ascii="宋体" w:hAnsi="宋体" w:eastAsia="宋体" w:cs="宋体"/>
          <w:spacing w:val="-14"/>
          <w:sz w:val="24"/>
          <w:szCs w:val="24"/>
          <w:highlight w:val="none"/>
        </w:rPr>
        <w:t>以</w:t>
      </w:r>
      <w:r>
        <w:rPr>
          <w:rFonts w:ascii="宋体" w:hAnsi="宋体" w:eastAsia="宋体" w:cs="宋体"/>
          <w:spacing w:val="-70"/>
          <w:sz w:val="24"/>
          <w:szCs w:val="24"/>
          <w:highlight w:val="none"/>
        </w:rPr>
        <w:t xml:space="preserve"> </w:t>
      </w:r>
      <w:r>
        <w:rPr>
          <w:rFonts w:ascii="宋体" w:hAnsi="宋体" w:eastAsia="宋体" w:cs="宋体"/>
          <w:spacing w:val="-14"/>
          <w:sz w:val="24"/>
          <w:szCs w:val="24"/>
          <w:highlight w:val="none"/>
        </w:rPr>
        <w:t>本</w:t>
      </w:r>
      <w:r>
        <w:rPr>
          <w:rFonts w:ascii="宋体" w:hAnsi="宋体" w:eastAsia="宋体" w:cs="宋体"/>
          <w:spacing w:val="-67"/>
          <w:sz w:val="24"/>
          <w:szCs w:val="24"/>
          <w:highlight w:val="none"/>
        </w:rPr>
        <w:t xml:space="preserve"> </w:t>
      </w:r>
      <w:r>
        <w:rPr>
          <w:rFonts w:ascii="宋体" w:hAnsi="宋体" w:eastAsia="宋体" w:cs="宋体"/>
          <w:spacing w:val="-14"/>
          <w:sz w:val="24"/>
          <w:szCs w:val="24"/>
          <w:highlight w:val="none"/>
        </w:rPr>
        <w:t>公</w:t>
      </w:r>
      <w:r>
        <w:rPr>
          <w:rFonts w:ascii="宋体" w:hAnsi="宋体" w:eastAsia="宋体" w:cs="宋体"/>
          <w:spacing w:val="-63"/>
          <w:sz w:val="24"/>
          <w:szCs w:val="24"/>
          <w:highlight w:val="none"/>
        </w:rPr>
        <w:t xml:space="preserve"> </w:t>
      </w:r>
      <w:r>
        <w:rPr>
          <w:rFonts w:ascii="宋体" w:hAnsi="宋体" w:eastAsia="宋体" w:cs="宋体"/>
          <w:spacing w:val="-14"/>
          <w:sz w:val="24"/>
          <w:szCs w:val="24"/>
          <w:highlight w:val="none"/>
        </w:rPr>
        <w:t>司</w:t>
      </w:r>
      <w:r>
        <w:rPr>
          <w:rFonts w:ascii="宋体" w:hAnsi="宋体" w:eastAsia="宋体" w:cs="宋体"/>
          <w:spacing w:val="-72"/>
          <w:sz w:val="24"/>
          <w:szCs w:val="24"/>
          <w:highlight w:val="none"/>
        </w:rPr>
        <w:t xml:space="preserve"> </w:t>
      </w:r>
      <w:r>
        <w:rPr>
          <w:rFonts w:ascii="宋体" w:hAnsi="宋体" w:eastAsia="宋体" w:cs="宋体"/>
          <w:spacing w:val="-14"/>
          <w:sz w:val="24"/>
          <w:szCs w:val="24"/>
          <w:highlight w:val="none"/>
        </w:rPr>
        <w:t>名</w:t>
      </w:r>
      <w:r>
        <w:rPr>
          <w:rFonts w:ascii="宋体" w:hAnsi="宋体" w:eastAsia="宋体" w:cs="宋体"/>
          <w:spacing w:val="-69"/>
          <w:sz w:val="24"/>
          <w:szCs w:val="24"/>
          <w:highlight w:val="none"/>
        </w:rPr>
        <w:t xml:space="preserve"> </w:t>
      </w:r>
      <w:r>
        <w:rPr>
          <w:rFonts w:ascii="宋体" w:hAnsi="宋体" w:eastAsia="宋体" w:cs="宋体"/>
          <w:spacing w:val="-14"/>
          <w:sz w:val="24"/>
          <w:szCs w:val="24"/>
          <w:highlight w:val="none"/>
        </w:rPr>
        <w:t>义</w:t>
      </w:r>
      <w:r>
        <w:rPr>
          <w:rFonts w:ascii="宋体" w:hAnsi="宋体" w:eastAsia="宋体" w:cs="宋体"/>
          <w:spacing w:val="-70"/>
          <w:sz w:val="24"/>
          <w:szCs w:val="24"/>
          <w:highlight w:val="none"/>
        </w:rPr>
        <w:t xml:space="preserve"> </w:t>
      </w:r>
      <w:r>
        <w:rPr>
          <w:rFonts w:ascii="宋体" w:hAnsi="宋体" w:eastAsia="宋体" w:cs="宋体"/>
          <w:spacing w:val="-14"/>
          <w:sz w:val="24"/>
          <w:szCs w:val="24"/>
          <w:highlight w:val="none"/>
        </w:rPr>
        <w:t>处</w:t>
      </w:r>
      <w:r>
        <w:rPr>
          <w:rFonts w:ascii="宋体" w:hAnsi="宋体" w:eastAsia="宋体" w:cs="宋体"/>
          <w:spacing w:val="31"/>
          <w:sz w:val="24"/>
          <w:szCs w:val="24"/>
          <w:highlight w:val="none"/>
        </w:rPr>
        <w:t>理一切与之有关的事务。</w:t>
      </w:r>
    </w:p>
    <w:p w14:paraId="4218564C">
      <w:pPr>
        <w:keepNext w:val="0"/>
        <w:keepLines w:val="0"/>
        <w:pageBreakBefore w:val="0"/>
        <w:widowControl/>
        <w:kinsoku/>
        <w:wordWrap/>
        <w:overflowPunct/>
        <w:topLinePunct w:val="0"/>
        <w:autoSpaceDE w:val="0"/>
        <w:autoSpaceDN w:val="0"/>
        <w:bidi w:val="0"/>
        <w:adjustRightInd w:val="0"/>
        <w:snapToGrid w:val="0"/>
        <w:spacing w:line="360" w:lineRule="auto"/>
        <w:ind w:left="0" w:firstLine="604" w:firstLineChars="200"/>
        <w:jc w:val="both"/>
        <w:textAlignment w:val="baseline"/>
        <w:rPr>
          <w:rFonts w:hint="default" w:ascii="宋体" w:hAnsi="宋体" w:eastAsia="宋体" w:cs="宋体"/>
          <w:spacing w:val="31"/>
          <w:sz w:val="24"/>
          <w:szCs w:val="24"/>
          <w:highlight w:val="none"/>
          <w:u w:val="single"/>
          <w:lang w:val="en-US" w:eastAsia="zh-CN"/>
        </w:rPr>
      </w:pPr>
      <w:r>
        <w:rPr>
          <w:rFonts w:hint="eastAsia" w:ascii="宋体" w:hAnsi="宋体" w:eastAsia="宋体" w:cs="宋体"/>
          <w:spacing w:val="31"/>
          <w:sz w:val="24"/>
          <w:szCs w:val="24"/>
          <w:highlight w:val="none"/>
          <w:lang w:val="en-US" w:eastAsia="zh-CN"/>
        </w:rPr>
        <w:t>委托期限：</w:t>
      </w:r>
      <w:r>
        <w:rPr>
          <w:rFonts w:hint="eastAsia" w:ascii="宋体" w:hAnsi="宋体" w:eastAsia="宋体" w:cs="宋体"/>
          <w:spacing w:val="31"/>
          <w:sz w:val="24"/>
          <w:szCs w:val="24"/>
          <w:highlight w:val="none"/>
          <w:u w:val="single"/>
          <w:lang w:val="en-US" w:eastAsia="zh-CN"/>
        </w:rPr>
        <w:t xml:space="preserve">          </w:t>
      </w:r>
    </w:p>
    <w:p w14:paraId="06F2B96A">
      <w:pPr>
        <w:pStyle w:val="9"/>
        <w:spacing w:line="295" w:lineRule="auto"/>
        <w:rPr>
          <w:highlight w:val="none"/>
        </w:rPr>
      </w:pPr>
    </w:p>
    <w:p w14:paraId="3667EA3E">
      <w:pPr>
        <w:pStyle w:val="12"/>
        <w:wordWrap w:val="0"/>
        <w:snapToGrid w:val="0"/>
        <w:spacing w:line="560" w:lineRule="exact"/>
        <w:ind w:left="0" w:leftChars="0" w:firstLine="0" w:firstLineChars="0"/>
        <w:rPr>
          <w:rFonts w:hint="eastAsia" w:hAnsi="宋体" w:eastAsia="宋体" w:cs="宋体"/>
          <w:color w:val="auto"/>
          <w:sz w:val="24"/>
          <w:szCs w:val="24"/>
          <w:highlight w:val="none"/>
        </w:rPr>
      </w:pPr>
    </w:p>
    <w:p w14:paraId="13FCF606">
      <w:pPr>
        <w:pStyle w:val="9"/>
        <w:spacing w:line="250" w:lineRule="auto"/>
        <w:ind w:firstLine="452" w:firstLineChars="200"/>
        <w:rPr>
          <w:rFonts w:hint="eastAsia" w:ascii="宋体" w:hAnsi="宋体" w:eastAsia="宋体" w:cs="宋体"/>
          <w:snapToGrid w:val="0"/>
          <w:color w:val="000000"/>
          <w:spacing w:val="-7"/>
          <w:kern w:val="0"/>
          <w:sz w:val="24"/>
          <w:szCs w:val="24"/>
          <w:highlight w:val="none"/>
          <w:lang w:val="en-US" w:eastAsia="zh-CN" w:bidi="ar-SA"/>
        </w:rPr>
      </w:pPr>
      <w:r>
        <w:rPr>
          <w:rFonts w:hint="eastAsia" w:ascii="宋体" w:hAnsi="宋体" w:eastAsia="宋体" w:cs="宋体"/>
          <w:snapToGrid w:val="0"/>
          <w:color w:val="000000"/>
          <w:spacing w:val="-7"/>
          <w:kern w:val="0"/>
          <w:sz w:val="24"/>
          <w:szCs w:val="24"/>
          <w:highlight w:val="none"/>
          <w:lang w:val="en-US" w:eastAsia="zh-CN" w:bidi="ar-SA"/>
        </w:rPr>
        <w:t>后附委托代理人身份证。</w:t>
      </w:r>
    </w:p>
    <w:p w14:paraId="6A2335A4">
      <w:pPr>
        <w:pStyle w:val="9"/>
        <w:spacing w:line="250" w:lineRule="auto"/>
        <w:ind w:firstLine="904" w:firstLineChars="400"/>
        <w:rPr>
          <w:rFonts w:hint="eastAsia" w:ascii="宋体" w:hAnsi="宋体" w:eastAsia="宋体" w:cs="宋体"/>
          <w:snapToGrid w:val="0"/>
          <w:color w:val="000000"/>
          <w:spacing w:val="-7"/>
          <w:kern w:val="0"/>
          <w:sz w:val="24"/>
          <w:szCs w:val="24"/>
          <w:highlight w:val="none"/>
          <w:lang w:val="en-US" w:eastAsia="zh-CN" w:bidi="ar-SA"/>
        </w:rPr>
      </w:pPr>
    </w:p>
    <w:p w14:paraId="16BB3297">
      <w:pPr>
        <w:pStyle w:val="12"/>
        <w:snapToGrid w:val="0"/>
        <w:spacing w:line="560" w:lineRule="exact"/>
        <w:ind w:firstLine="480"/>
        <w:rPr>
          <w:rFonts w:hint="eastAsia" w:hAnsi="宋体" w:eastAsia="宋体" w:cs="宋体"/>
          <w:color w:val="auto"/>
          <w:sz w:val="24"/>
          <w:szCs w:val="24"/>
          <w:highlight w:val="none"/>
        </w:rPr>
      </w:pPr>
    </w:p>
    <w:p w14:paraId="7A726E43">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center"/>
        <w:textAlignment w:val="baseline"/>
        <w:rPr>
          <w:rFonts w:ascii="宋体" w:hAnsi="宋体" w:eastAsia="宋体" w:cs="宋体"/>
          <w:sz w:val="24"/>
          <w:szCs w:val="24"/>
          <w:highlight w:val="none"/>
        </w:rPr>
      </w:pPr>
      <w:r>
        <w:rPr>
          <w:rFonts w:hint="eastAsia" w:ascii="宋体" w:hAnsi="宋体" w:eastAsia="宋体" w:cs="宋体"/>
          <w:spacing w:val="2"/>
          <w:sz w:val="24"/>
          <w:szCs w:val="24"/>
          <w:highlight w:val="none"/>
          <w:lang w:val="en-US" w:eastAsia="zh-CN"/>
        </w:rPr>
        <w:t xml:space="preserve">                         投标人名称</w:t>
      </w:r>
      <w:r>
        <w:rPr>
          <w:rFonts w:ascii="宋体" w:hAnsi="宋体" w:eastAsia="宋体" w:cs="宋体"/>
          <w:spacing w:val="-19"/>
          <w:sz w:val="24"/>
          <w:szCs w:val="24"/>
          <w:highlight w:val="none"/>
        </w:rPr>
        <w:t>：</w:t>
      </w:r>
      <w:r>
        <w:rPr>
          <w:rFonts w:ascii="宋体" w:hAnsi="宋体" w:eastAsia="宋体" w:cs="宋体"/>
          <w:spacing w:val="7"/>
          <w:sz w:val="24"/>
          <w:szCs w:val="24"/>
          <w:highlight w:val="none"/>
          <w:u w:val="single"/>
        </w:rPr>
        <w:t xml:space="preserve">              </w:t>
      </w:r>
      <w:r>
        <w:rPr>
          <w:rFonts w:ascii="宋体" w:hAnsi="宋体" w:eastAsia="宋体" w:cs="宋体"/>
          <w:spacing w:val="-19"/>
          <w:sz w:val="24"/>
          <w:szCs w:val="24"/>
          <w:highlight w:val="none"/>
          <w:u w:val="none"/>
        </w:rPr>
        <w:t>（</w:t>
      </w:r>
      <w:r>
        <w:rPr>
          <w:rFonts w:hint="eastAsia" w:ascii="宋体" w:hAnsi="宋体" w:eastAsia="宋体" w:cs="宋体"/>
          <w:spacing w:val="-19"/>
          <w:sz w:val="24"/>
          <w:szCs w:val="24"/>
          <w:highlight w:val="none"/>
          <w:u w:val="none"/>
        </w:rPr>
        <w:t>盖章</w:t>
      </w:r>
      <w:r>
        <w:rPr>
          <w:rFonts w:ascii="宋体" w:hAnsi="宋体" w:eastAsia="宋体" w:cs="宋体"/>
          <w:spacing w:val="2"/>
          <w:sz w:val="24"/>
          <w:szCs w:val="24"/>
          <w:highlight w:val="none"/>
        </w:rPr>
        <w:t>）</w:t>
      </w:r>
    </w:p>
    <w:p w14:paraId="6A70CE80">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right"/>
        <w:textAlignment w:val="baseline"/>
        <w:rPr>
          <w:rFonts w:ascii="宋体" w:hAnsi="宋体" w:eastAsia="宋体" w:cs="宋体"/>
          <w:sz w:val="24"/>
          <w:szCs w:val="24"/>
          <w:highlight w:val="none"/>
        </w:rPr>
      </w:pPr>
      <w:r>
        <w:rPr>
          <w:rFonts w:hint="eastAsia" w:ascii="宋体" w:hAnsi="宋体" w:eastAsia="宋体" w:cs="宋体"/>
          <w:spacing w:val="-1"/>
          <w:sz w:val="24"/>
          <w:szCs w:val="24"/>
          <w:highlight w:val="none"/>
          <w:lang w:val="en-US" w:eastAsia="zh-CN"/>
        </w:rPr>
        <w:t xml:space="preserve">   </w:t>
      </w:r>
      <w:r>
        <w:rPr>
          <w:rFonts w:ascii="宋体" w:hAnsi="宋体" w:eastAsia="宋体" w:cs="宋体"/>
          <w:spacing w:val="-1"/>
          <w:sz w:val="24"/>
          <w:szCs w:val="24"/>
          <w:highlight w:val="none"/>
        </w:rPr>
        <w:t>法定代表人</w:t>
      </w:r>
      <w:r>
        <w:rPr>
          <w:rFonts w:ascii="宋体" w:hAnsi="宋体" w:eastAsia="宋体" w:cs="宋体"/>
          <w:spacing w:val="-13"/>
          <w:sz w:val="24"/>
          <w:szCs w:val="24"/>
          <w:highlight w:val="none"/>
        </w:rPr>
        <w:t>：</w:t>
      </w:r>
      <w:r>
        <w:rPr>
          <w:rFonts w:ascii="宋体" w:hAnsi="宋体" w:eastAsia="宋体" w:cs="宋体"/>
          <w:spacing w:val="5"/>
          <w:sz w:val="24"/>
          <w:szCs w:val="24"/>
          <w:highlight w:val="none"/>
          <w:u w:val="single"/>
        </w:rPr>
        <w:t xml:space="preserve"> </w:t>
      </w:r>
      <w:r>
        <w:rPr>
          <w:rFonts w:hint="eastAsia" w:ascii="宋体" w:hAnsi="宋体" w:eastAsia="宋体" w:cs="宋体"/>
          <w:spacing w:val="5"/>
          <w:sz w:val="24"/>
          <w:szCs w:val="24"/>
          <w:highlight w:val="none"/>
          <w:u w:val="single"/>
          <w:lang w:val="en-US" w:eastAsia="zh-CN"/>
        </w:rPr>
        <w:t xml:space="preserve">       </w:t>
      </w:r>
      <w:r>
        <w:rPr>
          <w:rFonts w:ascii="宋体" w:hAnsi="宋体" w:eastAsia="宋体" w:cs="宋体"/>
          <w:spacing w:val="5"/>
          <w:sz w:val="24"/>
          <w:szCs w:val="24"/>
          <w:highlight w:val="none"/>
          <w:u w:val="single"/>
        </w:rPr>
        <w:t xml:space="preserve">      </w:t>
      </w:r>
      <w:r>
        <w:rPr>
          <w:rFonts w:ascii="宋体" w:hAnsi="宋体" w:eastAsia="宋体" w:cs="宋体"/>
          <w:spacing w:val="5"/>
          <w:sz w:val="24"/>
          <w:szCs w:val="24"/>
          <w:highlight w:val="none"/>
        </w:rPr>
        <w:t xml:space="preserve"> </w:t>
      </w:r>
      <w:r>
        <w:rPr>
          <w:rFonts w:ascii="宋体" w:hAnsi="宋体" w:eastAsia="宋体" w:cs="宋体"/>
          <w:spacing w:val="-13"/>
          <w:sz w:val="24"/>
          <w:szCs w:val="24"/>
          <w:highlight w:val="none"/>
        </w:rPr>
        <w:t>（</w:t>
      </w:r>
      <w:r>
        <w:rPr>
          <w:rFonts w:hint="eastAsia" w:ascii="宋体" w:hAnsi="宋体" w:eastAsia="宋体" w:cs="宋体"/>
          <w:spacing w:val="-13"/>
          <w:sz w:val="24"/>
          <w:szCs w:val="24"/>
          <w:highlight w:val="none"/>
          <w:lang w:val="en-US" w:eastAsia="zh-CN"/>
        </w:rPr>
        <w:t>签字或</w:t>
      </w:r>
      <w:r>
        <w:rPr>
          <w:rFonts w:ascii="宋体" w:hAnsi="宋体" w:eastAsia="宋体" w:cs="宋体"/>
          <w:spacing w:val="-1"/>
          <w:sz w:val="24"/>
          <w:szCs w:val="24"/>
          <w:highlight w:val="none"/>
        </w:rPr>
        <w:t>签章）</w:t>
      </w:r>
    </w:p>
    <w:p w14:paraId="0E5FEBB1">
      <w:pPr>
        <w:keepNext w:val="0"/>
        <w:keepLines w:val="0"/>
        <w:pageBreakBefore w:val="0"/>
        <w:widowControl/>
        <w:kinsoku/>
        <w:wordWrap/>
        <w:overflowPunct/>
        <w:topLinePunct w:val="0"/>
        <w:autoSpaceDE w:val="0"/>
        <w:autoSpaceDN w:val="0"/>
        <w:bidi w:val="0"/>
        <w:adjustRightInd w:val="0"/>
        <w:snapToGrid w:val="0"/>
        <w:spacing w:line="360" w:lineRule="auto"/>
        <w:ind w:right="0" w:firstLine="3944" w:firstLineChars="1700"/>
        <w:textAlignment w:val="baseline"/>
        <w:rPr>
          <w:rFonts w:hint="default" w:ascii="宋体" w:hAnsi="宋体" w:eastAsia="宋体" w:cs="宋体"/>
          <w:sz w:val="24"/>
          <w:szCs w:val="24"/>
          <w:highlight w:val="none"/>
          <w:u w:val="single"/>
          <w:lang w:val="en-US" w:eastAsia="zh-CN"/>
        </w:rPr>
      </w:pPr>
      <w:r>
        <w:rPr>
          <w:rFonts w:ascii="宋体" w:hAnsi="宋体" w:eastAsia="宋体" w:cs="宋体"/>
          <w:spacing w:val="-4"/>
          <w:sz w:val="24"/>
          <w:szCs w:val="24"/>
          <w:highlight w:val="none"/>
        </w:rPr>
        <w:t>法定代表人身份证号码：</w:t>
      </w:r>
      <w:r>
        <w:rPr>
          <w:rFonts w:hint="eastAsia" w:ascii="宋体" w:hAnsi="宋体" w:eastAsia="宋体" w:cs="宋体"/>
          <w:spacing w:val="-4"/>
          <w:sz w:val="24"/>
          <w:szCs w:val="24"/>
          <w:highlight w:val="none"/>
          <w:u w:val="single"/>
          <w:lang w:val="en-US" w:eastAsia="zh-CN"/>
        </w:rPr>
        <w:t xml:space="preserve">             </w:t>
      </w:r>
    </w:p>
    <w:p w14:paraId="699847EC">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right"/>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委托代理人</w:t>
      </w:r>
      <w:r>
        <w:rPr>
          <w:rFonts w:ascii="宋体" w:hAnsi="宋体" w:eastAsia="宋体" w:cs="宋体"/>
          <w:spacing w:val="-14"/>
          <w:sz w:val="24"/>
          <w:szCs w:val="24"/>
          <w:highlight w:val="none"/>
        </w:rPr>
        <w:t>：</w:t>
      </w:r>
      <w:r>
        <w:rPr>
          <w:rFonts w:ascii="宋体" w:hAnsi="宋体" w:eastAsia="宋体" w:cs="宋体"/>
          <w:spacing w:val="13"/>
          <w:sz w:val="24"/>
          <w:szCs w:val="24"/>
          <w:highlight w:val="none"/>
          <w:u w:val="single"/>
        </w:rPr>
        <w:t xml:space="preserve">       </w:t>
      </w:r>
      <w:r>
        <w:rPr>
          <w:rFonts w:hint="eastAsia" w:ascii="宋体" w:hAnsi="宋体" w:eastAsia="宋体" w:cs="宋体"/>
          <w:spacing w:val="13"/>
          <w:sz w:val="24"/>
          <w:szCs w:val="24"/>
          <w:highlight w:val="none"/>
          <w:u w:val="single"/>
          <w:lang w:val="en-US" w:eastAsia="zh-CN"/>
        </w:rPr>
        <w:t xml:space="preserve">      </w:t>
      </w:r>
      <w:r>
        <w:rPr>
          <w:rFonts w:hint="eastAsia" w:ascii="宋体" w:hAnsi="宋体" w:eastAsia="宋体" w:cs="宋体"/>
          <w:spacing w:val="13"/>
          <w:sz w:val="24"/>
          <w:szCs w:val="24"/>
          <w:highlight w:val="none"/>
          <w:lang w:val="en-US" w:eastAsia="zh-CN"/>
        </w:rPr>
        <w:t xml:space="preserve"> </w:t>
      </w:r>
      <w:r>
        <w:rPr>
          <w:rFonts w:ascii="宋体" w:hAnsi="宋体" w:eastAsia="宋体" w:cs="宋体"/>
          <w:spacing w:val="-14"/>
          <w:sz w:val="24"/>
          <w:szCs w:val="24"/>
          <w:highlight w:val="none"/>
        </w:rPr>
        <w:t>（</w:t>
      </w:r>
      <w:r>
        <w:rPr>
          <w:rFonts w:ascii="宋体" w:hAnsi="宋体" w:eastAsia="宋体" w:cs="宋体"/>
          <w:spacing w:val="-1"/>
          <w:sz w:val="24"/>
          <w:szCs w:val="24"/>
          <w:highlight w:val="none"/>
        </w:rPr>
        <w:t>签字或签章）</w:t>
      </w:r>
    </w:p>
    <w:p w14:paraId="14816CA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3944" w:firstLineChars="1700"/>
        <w:textAlignment w:val="baseline"/>
        <w:rPr>
          <w:rFonts w:hint="eastAsia" w:ascii="宋体" w:hAnsi="宋体" w:cs="宋体"/>
          <w:color w:val="auto"/>
          <w:szCs w:val="21"/>
          <w:highlight w:val="none"/>
        </w:rPr>
      </w:pPr>
      <w:r>
        <w:rPr>
          <w:rFonts w:ascii="宋体" w:hAnsi="宋体" w:eastAsia="宋体" w:cs="宋体"/>
          <w:spacing w:val="-4"/>
          <w:sz w:val="24"/>
          <w:szCs w:val="24"/>
          <w:highlight w:val="none"/>
        </w:rPr>
        <w:t>委托代理人身份证号码：</w:t>
      </w:r>
      <w:r>
        <w:rPr>
          <w:rFonts w:hint="eastAsia" w:ascii="宋体" w:hAnsi="宋体" w:eastAsia="宋体" w:cs="宋体"/>
          <w:spacing w:val="-4"/>
          <w:sz w:val="24"/>
          <w:szCs w:val="24"/>
          <w:highlight w:val="none"/>
          <w:lang w:val="en-US" w:eastAsia="zh-CN"/>
        </w:rPr>
        <w:t xml:space="preserve"> </w:t>
      </w:r>
      <w:r>
        <w:rPr>
          <w:rFonts w:hint="eastAsia" w:ascii="宋体" w:hAnsi="宋体" w:eastAsia="宋体" w:cs="宋体"/>
          <w:spacing w:val="-4"/>
          <w:sz w:val="24"/>
          <w:szCs w:val="24"/>
          <w:highlight w:val="none"/>
          <w:u w:val="single"/>
          <w:lang w:val="en-US" w:eastAsia="zh-CN"/>
        </w:rPr>
        <w:t xml:space="preserve">               </w:t>
      </w:r>
    </w:p>
    <w:p w14:paraId="17E748C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080" w:firstLineChars="1700"/>
        <w:textAlignment w:val="baseline"/>
        <w:rPr>
          <w:rFonts w:hint="eastAsia" w:ascii="宋体" w:hAnsi="宋体" w:cs="宋体"/>
          <w:color w:val="auto"/>
          <w:sz w:val="24"/>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233DAED2">
      <w:pPr>
        <w:spacing w:line="500" w:lineRule="exact"/>
        <w:rPr>
          <w:rFonts w:hint="eastAsia" w:ascii="宋体" w:hAnsi="宋体" w:cs="宋体"/>
          <w:color w:val="auto"/>
          <w:sz w:val="24"/>
          <w:highlight w:val="none"/>
        </w:rPr>
      </w:pPr>
    </w:p>
    <w:p w14:paraId="45288AE2">
      <w:pPr>
        <w:spacing w:line="400" w:lineRule="exact"/>
        <w:rPr>
          <w:rFonts w:hint="eastAsia" w:ascii="宋体" w:hAnsi="宋体" w:cs="宋体"/>
          <w:color w:val="auto"/>
          <w:sz w:val="20"/>
          <w:szCs w:val="20"/>
          <w:highlight w:val="none"/>
        </w:rPr>
      </w:pPr>
    </w:p>
    <w:p w14:paraId="6C0D7758">
      <w:pPr>
        <w:spacing w:line="400" w:lineRule="exact"/>
        <w:rPr>
          <w:rFonts w:hint="eastAsia" w:ascii="宋体" w:hAnsi="宋体" w:cs="宋体"/>
          <w:color w:val="auto"/>
          <w:sz w:val="20"/>
          <w:szCs w:val="20"/>
          <w:highlight w:val="none"/>
        </w:rPr>
      </w:pPr>
    </w:p>
    <w:p w14:paraId="7CC0B759">
      <w:pPr>
        <w:spacing w:line="400" w:lineRule="exact"/>
        <w:rPr>
          <w:rFonts w:hint="eastAsia" w:ascii="宋体" w:hAnsi="宋体" w:cs="宋体"/>
          <w:color w:val="auto"/>
          <w:sz w:val="20"/>
          <w:szCs w:val="20"/>
          <w:highlight w:val="none"/>
        </w:rPr>
      </w:pPr>
    </w:p>
    <w:p w14:paraId="079254A3">
      <w:pPr>
        <w:spacing w:line="400" w:lineRule="exact"/>
        <w:rPr>
          <w:rFonts w:hint="eastAsia" w:ascii="宋体" w:hAnsi="宋体" w:cs="宋体"/>
          <w:color w:val="auto"/>
          <w:sz w:val="20"/>
          <w:szCs w:val="20"/>
          <w:highlight w:val="none"/>
        </w:rPr>
      </w:pPr>
    </w:p>
    <w:p w14:paraId="052D629C">
      <w:pPr>
        <w:spacing w:line="400" w:lineRule="exact"/>
        <w:rPr>
          <w:rFonts w:hint="eastAsia" w:ascii="宋体" w:hAnsi="宋体" w:cs="宋体"/>
          <w:color w:val="auto"/>
          <w:sz w:val="20"/>
          <w:szCs w:val="20"/>
          <w:highlight w:val="none"/>
        </w:rPr>
      </w:pPr>
    </w:p>
    <w:p w14:paraId="737A3CA3">
      <w:pPr>
        <w:spacing w:line="400" w:lineRule="exact"/>
        <w:rPr>
          <w:rFonts w:hint="eastAsia" w:ascii="宋体" w:hAnsi="宋体" w:cs="宋体"/>
          <w:color w:val="auto"/>
          <w:sz w:val="20"/>
          <w:szCs w:val="20"/>
          <w:highlight w:val="none"/>
        </w:rPr>
      </w:pPr>
    </w:p>
    <w:p w14:paraId="443C16C3">
      <w:pPr>
        <w:spacing w:line="400" w:lineRule="exact"/>
        <w:rPr>
          <w:rFonts w:hint="eastAsia" w:ascii="宋体" w:hAnsi="宋体" w:cs="宋体"/>
          <w:color w:val="auto"/>
          <w:sz w:val="20"/>
          <w:szCs w:val="20"/>
          <w:highlight w:val="none"/>
        </w:rPr>
      </w:pPr>
    </w:p>
    <w:p w14:paraId="6A0DE494">
      <w:pPr>
        <w:spacing w:line="400" w:lineRule="exact"/>
        <w:rPr>
          <w:rFonts w:hint="eastAsia" w:ascii="宋体" w:hAnsi="宋体" w:cs="宋体"/>
          <w:color w:val="auto"/>
          <w:sz w:val="20"/>
          <w:szCs w:val="20"/>
          <w:highlight w:val="none"/>
        </w:rPr>
      </w:pPr>
    </w:p>
    <w:p w14:paraId="3D7E4D32">
      <w:pPr>
        <w:spacing w:line="400" w:lineRule="exact"/>
        <w:rPr>
          <w:rFonts w:hint="eastAsia" w:ascii="宋体" w:hAnsi="宋体" w:cs="宋体"/>
          <w:color w:val="auto"/>
          <w:sz w:val="20"/>
          <w:szCs w:val="20"/>
          <w:highlight w:val="none"/>
        </w:rPr>
      </w:pPr>
    </w:p>
    <w:p w14:paraId="4DEEF5D0">
      <w:pPr>
        <w:spacing w:line="400" w:lineRule="exact"/>
        <w:rPr>
          <w:rFonts w:hint="eastAsia" w:ascii="宋体" w:hAnsi="宋体" w:cs="宋体"/>
          <w:color w:val="auto"/>
          <w:sz w:val="20"/>
          <w:szCs w:val="20"/>
          <w:highlight w:val="none"/>
        </w:rPr>
      </w:pPr>
    </w:p>
    <w:p w14:paraId="79F03310">
      <w:pPr>
        <w:spacing w:line="400" w:lineRule="exact"/>
        <w:rPr>
          <w:rFonts w:hint="eastAsia" w:ascii="宋体" w:hAnsi="宋体" w:cs="宋体"/>
          <w:color w:val="auto"/>
          <w:sz w:val="20"/>
          <w:szCs w:val="20"/>
          <w:highlight w:val="none"/>
        </w:rPr>
      </w:pPr>
    </w:p>
    <w:p w14:paraId="34900172">
      <w:pPr>
        <w:pStyle w:val="27"/>
        <w:numPr>
          <w:ilvl w:val="0"/>
          <w:numId w:val="0"/>
        </w:numPr>
        <w:spacing w:line="560" w:lineRule="exact"/>
        <w:ind w:leftChars="200"/>
        <w:jc w:val="center"/>
        <w:rPr>
          <w:rFonts w:hint="eastAsia" w:ascii="宋体" w:hAnsi="宋体" w:eastAsia="宋体" w:cs="宋体"/>
          <w:b/>
          <w:color w:val="auto"/>
          <w:highlight w:val="none"/>
          <w:lang w:val="en-US" w:eastAsia="zh-CN"/>
        </w:rPr>
      </w:pPr>
      <w:bookmarkStart w:id="257" w:name="_Toc238797667"/>
      <w:bookmarkStart w:id="258" w:name="_Toc394927526"/>
      <w:bookmarkStart w:id="259" w:name="_Toc238552305"/>
      <w:r>
        <w:rPr>
          <w:rFonts w:hint="eastAsia" w:ascii="宋体" w:hAnsi="宋体" w:eastAsia="宋体" w:cs="宋体"/>
          <w:b/>
          <w:color w:val="auto"/>
          <w:highlight w:val="none"/>
          <w:lang w:val="en-US" w:eastAsia="zh-CN"/>
        </w:rPr>
        <w:t>4.联合体协议书（如有）</w:t>
      </w:r>
    </w:p>
    <w:p w14:paraId="0819363D">
      <w:pPr>
        <w:pStyle w:val="27"/>
        <w:numPr>
          <w:ilvl w:val="0"/>
          <w:numId w:val="0"/>
        </w:numPr>
        <w:spacing w:line="560" w:lineRule="exact"/>
        <w:ind w:leftChars="200"/>
        <w:jc w:val="both"/>
        <w:rPr>
          <w:rFonts w:hint="eastAsia" w:ascii="宋体" w:hAnsi="宋体" w:eastAsia="宋体" w:cs="宋体"/>
          <w:b/>
          <w:color w:val="auto"/>
          <w:highlight w:val="none"/>
          <w:lang w:val="en-US" w:eastAsia="zh-CN"/>
        </w:rPr>
      </w:pPr>
    </w:p>
    <w:p w14:paraId="3A3B9FBA">
      <w:pPr>
        <w:pStyle w:val="32"/>
        <w:keepNext w:val="0"/>
        <w:keepLines w:val="0"/>
        <w:pageBreakBefore w:val="0"/>
        <w:widowControl w:val="0"/>
        <w:tabs>
          <w:tab w:val="left" w:pos="2338"/>
          <w:tab w:val="left" w:pos="3259"/>
          <w:tab w:val="left" w:pos="6888"/>
        </w:tabs>
        <w:kinsoku/>
        <w:wordWrap/>
        <w:overflowPunct/>
        <w:topLinePunct w:val="0"/>
        <w:autoSpaceDE w:val="0"/>
        <w:autoSpaceDN w:val="0"/>
        <w:bidi w:val="0"/>
        <w:adjustRightInd w:val="0"/>
        <w:snapToGrid w:val="0"/>
        <w:spacing w:line="360" w:lineRule="auto"/>
        <w:ind w:firstLine="480" w:firstLineChars="200"/>
        <w:textAlignment w:val="baseline"/>
        <w:rPr>
          <w:sz w:val="24"/>
          <w:szCs w:val="24"/>
          <w:highlight w:val="none"/>
        </w:rPr>
      </w:pPr>
      <w:r>
        <w:rPr>
          <w:rFonts w:hint="eastAsia"/>
          <w:sz w:val="24"/>
          <w:szCs w:val="24"/>
          <w:highlight w:val="none"/>
          <w:u w:val="single"/>
        </w:rPr>
        <w:t xml:space="preserve"> </w:t>
      </w:r>
      <w:r>
        <w:rPr>
          <w:rFonts w:hint="eastAsia"/>
          <w:sz w:val="24"/>
          <w:szCs w:val="24"/>
          <w:highlight w:val="none"/>
          <w:u w:val="single"/>
          <w:lang w:val="en-US" w:eastAsia="zh-CN"/>
        </w:rPr>
        <w:t xml:space="preserve">                 </w:t>
      </w:r>
      <w:r>
        <w:rPr>
          <w:rFonts w:hint="eastAsia"/>
          <w:sz w:val="24"/>
          <w:szCs w:val="24"/>
          <w:highlight w:val="none"/>
          <w:u w:val="single"/>
        </w:rPr>
        <w:t>（所有成员单位名称）</w:t>
      </w:r>
      <w:r>
        <w:rPr>
          <w:rFonts w:hint="eastAsia"/>
          <w:sz w:val="24"/>
          <w:szCs w:val="24"/>
          <w:highlight w:val="none"/>
        </w:rPr>
        <w:t>自愿组成</w:t>
      </w:r>
      <w:r>
        <w:rPr>
          <w:rFonts w:hint="eastAsia"/>
          <w:sz w:val="24"/>
          <w:szCs w:val="24"/>
          <w:highlight w:val="none"/>
          <w:u w:val="single"/>
        </w:rPr>
        <w:t xml:space="preserve"> </w:t>
      </w:r>
      <w:r>
        <w:rPr>
          <w:rFonts w:hint="eastAsia"/>
          <w:sz w:val="24"/>
          <w:szCs w:val="24"/>
          <w:highlight w:val="none"/>
          <w:u w:val="single"/>
          <w:lang w:val="en-US" w:eastAsia="zh-CN"/>
        </w:rPr>
        <w:t xml:space="preserve">              </w:t>
      </w:r>
      <w:r>
        <w:rPr>
          <w:rFonts w:hint="eastAsia"/>
          <w:sz w:val="24"/>
          <w:szCs w:val="24"/>
          <w:highlight w:val="none"/>
          <w:u w:val="single"/>
        </w:rPr>
        <w:t>（联合体名称）</w:t>
      </w:r>
      <w:r>
        <w:rPr>
          <w:rFonts w:hint="eastAsia"/>
          <w:sz w:val="24"/>
          <w:szCs w:val="24"/>
          <w:highlight w:val="none"/>
        </w:rPr>
        <w:t>联合体，共同参加</w:t>
      </w:r>
      <w:r>
        <w:rPr>
          <w:rFonts w:hint="eastAsia"/>
          <w:sz w:val="24"/>
          <w:szCs w:val="24"/>
          <w:highlight w:val="none"/>
          <w:u w:val="single"/>
        </w:rPr>
        <w:t xml:space="preserve"> </w:t>
      </w:r>
      <w:r>
        <w:rPr>
          <w:rFonts w:hint="eastAsia"/>
          <w:sz w:val="24"/>
          <w:szCs w:val="24"/>
          <w:highlight w:val="none"/>
          <w:u w:val="single"/>
          <w:lang w:val="en-US" w:eastAsia="zh-CN"/>
        </w:rPr>
        <w:t xml:space="preserve">                        </w:t>
      </w:r>
      <w:r>
        <w:rPr>
          <w:rFonts w:hint="eastAsia"/>
          <w:sz w:val="24"/>
          <w:szCs w:val="24"/>
          <w:highlight w:val="none"/>
          <w:u w:val="single"/>
        </w:rPr>
        <w:t>（项目名称）</w:t>
      </w:r>
      <w:r>
        <w:rPr>
          <w:rFonts w:hint="eastAsia"/>
          <w:sz w:val="24"/>
          <w:szCs w:val="24"/>
          <w:highlight w:val="none"/>
          <w:lang w:eastAsia="zh-CN"/>
        </w:rPr>
        <w:t>询比</w:t>
      </w:r>
      <w:r>
        <w:rPr>
          <w:rFonts w:hint="eastAsia"/>
          <w:sz w:val="24"/>
          <w:szCs w:val="24"/>
          <w:highlight w:val="none"/>
        </w:rPr>
        <w:t>活动。现就组成联合体事宜订立如下协议。</w:t>
      </w:r>
    </w:p>
    <w:p w14:paraId="7ACE5350">
      <w:pPr>
        <w:pStyle w:val="32"/>
        <w:keepNext w:val="0"/>
        <w:keepLines w:val="0"/>
        <w:pageBreakBefore w:val="0"/>
        <w:widowControl w:val="0"/>
        <w:tabs>
          <w:tab w:val="left" w:pos="748"/>
          <w:tab w:val="left" w:pos="2737"/>
          <w:tab w:val="left" w:pos="6145"/>
        </w:tabs>
        <w:kinsoku/>
        <w:wordWrap/>
        <w:overflowPunct/>
        <w:topLinePunct w:val="0"/>
        <w:autoSpaceDE w:val="0"/>
        <w:autoSpaceDN w:val="0"/>
        <w:bidi w:val="0"/>
        <w:adjustRightInd w:val="0"/>
        <w:snapToGrid w:val="0"/>
        <w:spacing w:line="360" w:lineRule="auto"/>
        <w:ind w:left="420" w:leftChars="200" w:firstLine="0"/>
        <w:textAlignment w:val="baseline"/>
        <w:rPr>
          <w:sz w:val="24"/>
          <w:szCs w:val="24"/>
          <w:highlight w:val="none"/>
        </w:rPr>
      </w:pPr>
      <w:r>
        <w:rPr>
          <w:rFonts w:hint="eastAsia"/>
          <w:sz w:val="24"/>
          <w:szCs w:val="24"/>
          <w:highlight w:val="none"/>
          <w:lang w:val="en-US" w:eastAsia="zh-CN"/>
        </w:rPr>
        <w:t>1.</w:t>
      </w:r>
      <w:r>
        <w:rPr>
          <w:rFonts w:hint="eastAsia"/>
          <w:sz w:val="24"/>
          <w:szCs w:val="24"/>
          <w:highlight w:val="none"/>
          <w:u w:val="single"/>
        </w:rPr>
        <w:t xml:space="preserve"> </w:t>
      </w:r>
      <w:r>
        <w:rPr>
          <w:rFonts w:hint="eastAsia"/>
          <w:sz w:val="24"/>
          <w:szCs w:val="24"/>
          <w:highlight w:val="none"/>
          <w:u w:val="single"/>
          <w:lang w:val="en-US" w:eastAsia="zh-CN"/>
        </w:rPr>
        <w:t xml:space="preserve">      </w:t>
      </w:r>
      <w:r>
        <w:rPr>
          <w:rFonts w:hint="eastAsia"/>
          <w:sz w:val="24"/>
          <w:szCs w:val="24"/>
          <w:highlight w:val="none"/>
        </w:rPr>
        <w:t>（某成员单位名称）为</w:t>
      </w:r>
      <w:r>
        <w:rPr>
          <w:rFonts w:hint="eastAsia"/>
          <w:sz w:val="24"/>
          <w:szCs w:val="24"/>
          <w:highlight w:val="none"/>
          <w:u w:val="single"/>
        </w:rPr>
        <w:t xml:space="preserve"> </w:t>
      </w:r>
      <w:r>
        <w:rPr>
          <w:rFonts w:hint="eastAsia"/>
          <w:sz w:val="24"/>
          <w:szCs w:val="24"/>
          <w:highlight w:val="none"/>
          <w:u w:val="single"/>
          <w:lang w:val="en-US" w:eastAsia="zh-CN"/>
        </w:rPr>
        <w:t xml:space="preserve">       </w:t>
      </w:r>
      <w:r>
        <w:rPr>
          <w:rFonts w:hint="eastAsia"/>
          <w:sz w:val="24"/>
          <w:szCs w:val="24"/>
          <w:highlight w:val="none"/>
        </w:rPr>
        <w:t>（联合体名称）牵头人。</w:t>
      </w:r>
    </w:p>
    <w:p w14:paraId="59391969">
      <w:pPr>
        <w:pStyle w:val="32"/>
        <w:keepNext w:val="0"/>
        <w:keepLines w:val="0"/>
        <w:pageBreakBefore w:val="0"/>
        <w:widowControl w:val="0"/>
        <w:tabs>
          <w:tab w:val="left" w:pos="834"/>
        </w:tabs>
        <w:kinsoku/>
        <w:wordWrap/>
        <w:overflowPunct/>
        <w:topLinePunct w:val="0"/>
        <w:autoSpaceDE w:val="0"/>
        <w:autoSpaceDN w:val="0"/>
        <w:bidi w:val="0"/>
        <w:adjustRightInd w:val="0"/>
        <w:snapToGrid w:val="0"/>
        <w:spacing w:line="360" w:lineRule="auto"/>
        <w:ind w:firstLine="480" w:firstLineChars="200"/>
        <w:textAlignment w:val="baseline"/>
        <w:rPr>
          <w:sz w:val="24"/>
          <w:szCs w:val="24"/>
          <w:highlight w:val="none"/>
        </w:rPr>
      </w:pPr>
      <w:r>
        <w:rPr>
          <w:rFonts w:hint="eastAsia"/>
          <w:sz w:val="24"/>
          <w:szCs w:val="24"/>
          <w:highlight w:val="none"/>
          <w:lang w:val="en-US" w:eastAsia="zh-CN"/>
        </w:rPr>
        <w:t>2.</w:t>
      </w:r>
      <w:r>
        <w:rPr>
          <w:rFonts w:hint="eastAsia"/>
          <w:sz w:val="24"/>
          <w:szCs w:val="24"/>
          <w:highlight w:val="none"/>
        </w:rPr>
        <w:t>联合体各成员授权牵头人代表联合体参加</w:t>
      </w:r>
      <w:r>
        <w:rPr>
          <w:rFonts w:hint="eastAsia"/>
          <w:sz w:val="24"/>
          <w:szCs w:val="24"/>
          <w:highlight w:val="none"/>
          <w:lang w:eastAsia="zh-CN"/>
        </w:rPr>
        <w:t>询比</w:t>
      </w:r>
      <w:r>
        <w:rPr>
          <w:rFonts w:hint="eastAsia"/>
          <w:sz w:val="24"/>
          <w:szCs w:val="24"/>
          <w:highlight w:val="none"/>
        </w:rPr>
        <w:t>采购活动，签署文件，递交和接收相关的资料、信息及指示，进行合同</w:t>
      </w:r>
      <w:r>
        <w:rPr>
          <w:rFonts w:hint="eastAsia"/>
          <w:sz w:val="24"/>
          <w:szCs w:val="24"/>
          <w:highlight w:val="none"/>
          <w:lang w:eastAsia="zh-CN"/>
        </w:rPr>
        <w:t>询比</w:t>
      </w:r>
      <w:r>
        <w:rPr>
          <w:rFonts w:hint="eastAsia"/>
          <w:sz w:val="24"/>
          <w:szCs w:val="24"/>
          <w:highlight w:val="none"/>
        </w:rPr>
        <w:t>活动，负责合同实施阶段的组织和协调工作，以及处理与本采购项目有关的一切事宜。</w:t>
      </w:r>
    </w:p>
    <w:p w14:paraId="519D4FF4">
      <w:pPr>
        <w:pStyle w:val="32"/>
        <w:keepNext w:val="0"/>
        <w:keepLines w:val="0"/>
        <w:pageBreakBefore w:val="0"/>
        <w:widowControl w:val="0"/>
        <w:tabs>
          <w:tab w:val="left" w:pos="838"/>
        </w:tabs>
        <w:kinsoku/>
        <w:wordWrap/>
        <w:overflowPunct/>
        <w:topLinePunct w:val="0"/>
        <w:autoSpaceDE w:val="0"/>
        <w:autoSpaceDN w:val="0"/>
        <w:bidi w:val="0"/>
        <w:adjustRightInd w:val="0"/>
        <w:snapToGrid w:val="0"/>
        <w:spacing w:line="360" w:lineRule="auto"/>
        <w:ind w:firstLine="480" w:firstLineChars="200"/>
        <w:textAlignment w:val="baseline"/>
        <w:rPr>
          <w:sz w:val="24"/>
          <w:szCs w:val="24"/>
          <w:highlight w:val="none"/>
        </w:rPr>
      </w:pPr>
      <w:r>
        <w:rPr>
          <w:rFonts w:hint="eastAsia"/>
          <w:sz w:val="24"/>
          <w:szCs w:val="24"/>
          <w:highlight w:val="none"/>
          <w:lang w:val="en-US" w:eastAsia="zh-CN"/>
        </w:rPr>
        <w:t>3.</w:t>
      </w:r>
      <w:r>
        <w:rPr>
          <w:rFonts w:hint="eastAsia"/>
          <w:sz w:val="24"/>
          <w:szCs w:val="24"/>
          <w:highlight w:val="none"/>
        </w:rPr>
        <w:t>联合体牵头人在本项目中签署的一切文件和处理的一切事宜，联合体各成员均予以承认。联合体各成员将严格按照</w:t>
      </w:r>
      <w:r>
        <w:rPr>
          <w:rFonts w:hint="eastAsia"/>
          <w:sz w:val="24"/>
          <w:szCs w:val="24"/>
          <w:highlight w:val="none"/>
          <w:lang w:eastAsia="zh-CN"/>
        </w:rPr>
        <w:t>询比文件</w:t>
      </w:r>
      <w:r>
        <w:rPr>
          <w:rFonts w:hint="eastAsia"/>
          <w:sz w:val="24"/>
          <w:szCs w:val="24"/>
          <w:highlight w:val="none"/>
        </w:rPr>
        <w:t>、响应文件和合同的要求全面履行义务</w:t>
      </w:r>
      <w:r>
        <w:rPr>
          <w:rFonts w:hint="eastAsia"/>
          <w:sz w:val="24"/>
          <w:szCs w:val="24"/>
          <w:highlight w:val="none"/>
          <w:lang w:eastAsia="zh-CN"/>
        </w:rPr>
        <w:t>，</w:t>
      </w:r>
      <w:r>
        <w:rPr>
          <w:rFonts w:hint="eastAsia"/>
          <w:sz w:val="24"/>
          <w:szCs w:val="24"/>
          <w:highlight w:val="none"/>
        </w:rPr>
        <w:t>并向采购人承担连带责任。</w:t>
      </w:r>
    </w:p>
    <w:p w14:paraId="6A7BA4C1">
      <w:pPr>
        <w:pStyle w:val="32"/>
        <w:keepNext w:val="0"/>
        <w:keepLines w:val="0"/>
        <w:pageBreakBefore w:val="0"/>
        <w:widowControl w:val="0"/>
        <w:tabs>
          <w:tab w:val="left" w:pos="818"/>
        </w:tabs>
        <w:kinsoku/>
        <w:wordWrap/>
        <w:overflowPunct/>
        <w:topLinePunct w:val="0"/>
        <w:autoSpaceDE w:val="0"/>
        <w:autoSpaceDN w:val="0"/>
        <w:bidi w:val="0"/>
        <w:adjustRightInd w:val="0"/>
        <w:snapToGrid w:val="0"/>
        <w:spacing w:line="360" w:lineRule="auto"/>
        <w:ind w:firstLine="480" w:firstLineChars="200"/>
        <w:textAlignment w:val="baseline"/>
        <w:rPr>
          <w:sz w:val="24"/>
          <w:szCs w:val="24"/>
          <w:highlight w:val="none"/>
        </w:rPr>
      </w:pPr>
      <w:r>
        <w:rPr>
          <w:rFonts w:hint="eastAsia"/>
          <w:sz w:val="24"/>
          <w:szCs w:val="24"/>
          <w:highlight w:val="none"/>
          <w:lang w:val="en-US" w:eastAsia="zh-CN"/>
        </w:rPr>
        <w:t>4.</w:t>
      </w:r>
      <w:r>
        <w:rPr>
          <w:rFonts w:hint="eastAsia"/>
          <w:sz w:val="24"/>
          <w:szCs w:val="24"/>
          <w:highlight w:val="none"/>
        </w:rPr>
        <w:t>联合体各方承诺不以自己名义单独或参加其他联合体参与本</w:t>
      </w:r>
      <w:r>
        <w:rPr>
          <w:rFonts w:hint="eastAsia"/>
          <w:sz w:val="24"/>
          <w:szCs w:val="24"/>
          <w:highlight w:val="none"/>
          <w:lang w:eastAsia="zh-CN"/>
        </w:rPr>
        <w:t>询比</w:t>
      </w:r>
      <w:r>
        <w:rPr>
          <w:rFonts w:hint="eastAsia"/>
          <w:sz w:val="24"/>
          <w:szCs w:val="24"/>
          <w:highlight w:val="none"/>
        </w:rPr>
        <w:t>釆购项目。</w:t>
      </w:r>
    </w:p>
    <w:p w14:paraId="4D815BEF">
      <w:pPr>
        <w:pStyle w:val="32"/>
        <w:keepNext w:val="0"/>
        <w:keepLines w:val="0"/>
        <w:pageBreakBefore w:val="0"/>
        <w:widowControl w:val="0"/>
        <w:tabs>
          <w:tab w:val="left" w:pos="818"/>
          <w:tab w:val="left" w:pos="8879"/>
        </w:tabs>
        <w:kinsoku/>
        <w:wordWrap/>
        <w:overflowPunct/>
        <w:topLinePunct w:val="0"/>
        <w:autoSpaceDE w:val="0"/>
        <w:autoSpaceDN w:val="0"/>
        <w:bidi w:val="0"/>
        <w:adjustRightInd w:val="0"/>
        <w:snapToGrid w:val="0"/>
        <w:spacing w:line="360" w:lineRule="auto"/>
        <w:ind w:firstLine="480" w:firstLineChars="200"/>
        <w:textAlignment w:val="baseline"/>
        <w:rPr>
          <w:sz w:val="24"/>
          <w:szCs w:val="24"/>
          <w:highlight w:val="none"/>
          <w:lang w:eastAsia="zh-CN"/>
        </w:rPr>
      </w:pPr>
      <w:r>
        <w:rPr>
          <w:rFonts w:hint="eastAsia"/>
          <w:sz w:val="24"/>
          <w:szCs w:val="24"/>
          <w:highlight w:val="none"/>
          <w:lang w:val="en-US" w:eastAsia="zh-CN"/>
        </w:rPr>
        <w:t>5.</w:t>
      </w:r>
      <w:r>
        <w:rPr>
          <w:rFonts w:hint="eastAsia"/>
          <w:sz w:val="24"/>
          <w:szCs w:val="24"/>
          <w:highlight w:val="none"/>
        </w:rPr>
        <w:t>联合体各成员单位内部的职责分工如下：</w:t>
      </w:r>
      <w:r>
        <w:rPr>
          <w:rFonts w:hint="eastAsia"/>
          <w:sz w:val="24"/>
          <w:szCs w:val="24"/>
          <w:highlight w:val="none"/>
          <w:u w:val="single"/>
        </w:rPr>
        <w:t xml:space="preserve"> </w:t>
      </w:r>
      <w:r>
        <w:rPr>
          <w:rFonts w:hint="eastAsia"/>
          <w:sz w:val="24"/>
          <w:szCs w:val="24"/>
          <w:highlight w:val="none"/>
          <w:u w:val="single"/>
          <w:lang w:val="en-US" w:eastAsia="zh-CN"/>
        </w:rPr>
        <w:t xml:space="preserve">                                </w:t>
      </w:r>
      <w:r>
        <w:rPr>
          <w:rFonts w:hint="eastAsia"/>
          <w:sz w:val="24"/>
          <w:szCs w:val="24"/>
          <w:highlight w:val="none"/>
          <w:lang w:val="en-US" w:eastAsia="zh-CN" w:bidi="en-US"/>
        </w:rPr>
        <w:t>。</w:t>
      </w:r>
    </w:p>
    <w:p w14:paraId="308FD2E9">
      <w:pPr>
        <w:pStyle w:val="32"/>
        <w:keepNext w:val="0"/>
        <w:keepLines w:val="0"/>
        <w:pageBreakBefore w:val="0"/>
        <w:widowControl w:val="0"/>
        <w:tabs>
          <w:tab w:val="left" w:pos="829"/>
        </w:tabs>
        <w:kinsoku/>
        <w:wordWrap/>
        <w:overflowPunct/>
        <w:topLinePunct w:val="0"/>
        <w:autoSpaceDE w:val="0"/>
        <w:autoSpaceDN w:val="0"/>
        <w:bidi w:val="0"/>
        <w:adjustRightInd w:val="0"/>
        <w:snapToGrid w:val="0"/>
        <w:spacing w:line="360" w:lineRule="auto"/>
        <w:ind w:firstLine="480" w:firstLineChars="200"/>
        <w:textAlignment w:val="baseline"/>
        <w:rPr>
          <w:sz w:val="24"/>
          <w:szCs w:val="24"/>
          <w:highlight w:val="none"/>
        </w:rPr>
      </w:pPr>
      <w:r>
        <w:rPr>
          <w:rFonts w:hint="eastAsia"/>
          <w:sz w:val="24"/>
          <w:szCs w:val="24"/>
          <w:highlight w:val="none"/>
          <w:lang w:val="en-US" w:eastAsia="zh-CN"/>
        </w:rPr>
        <w:t>6.</w:t>
      </w:r>
      <w:r>
        <w:rPr>
          <w:rFonts w:hint="eastAsia"/>
          <w:sz w:val="24"/>
          <w:szCs w:val="24"/>
          <w:highlight w:val="none"/>
        </w:rPr>
        <w:t>本协议书自所有成员单位法定代表人（单位负责人）或其授权的代理人签字并加盖单位章之日起生效，合同履行完毕后自动失效。</w:t>
      </w:r>
    </w:p>
    <w:p w14:paraId="65D0621F">
      <w:pPr>
        <w:pStyle w:val="32"/>
        <w:keepNext w:val="0"/>
        <w:keepLines w:val="0"/>
        <w:pageBreakBefore w:val="0"/>
        <w:widowControl w:val="0"/>
        <w:tabs>
          <w:tab w:val="left" w:pos="748"/>
          <w:tab w:val="left" w:pos="3082"/>
        </w:tabs>
        <w:kinsoku/>
        <w:wordWrap/>
        <w:overflowPunct/>
        <w:topLinePunct w:val="0"/>
        <w:autoSpaceDE w:val="0"/>
        <w:autoSpaceDN w:val="0"/>
        <w:bidi w:val="0"/>
        <w:adjustRightInd w:val="0"/>
        <w:snapToGrid w:val="0"/>
        <w:spacing w:line="360" w:lineRule="auto"/>
        <w:ind w:left="420" w:leftChars="200" w:firstLine="0"/>
        <w:textAlignment w:val="baseline"/>
        <w:rPr>
          <w:sz w:val="24"/>
          <w:szCs w:val="24"/>
          <w:highlight w:val="none"/>
        </w:rPr>
      </w:pPr>
      <w:r>
        <w:rPr>
          <w:rFonts w:hint="eastAsia"/>
          <w:sz w:val="24"/>
          <w:szCs w:val="24"/>
          <w:highlight w:val="none"/>
          <w:lang w:val="en-US" w:eastAsia="zh-CN"/>
        </w:rPr>
        <w:t>7.</w:t>
      </w:r>
      <w:r>
        <w:rPr>
          <w:rFonts w:hint="eastAsia"/>
          <w:sz w:val="24"/>
          <w:szCs w:val="24"/>
          <w:highlight w:val="none"/>
        </w:rPr>
        <w:t>本协议书一式</w:t>
      </w:r>
      <w:r>
        <w:rPr>
          <w:rFonts w:hint="eastAsia"/>
          <w:sz w:val="24"/>
          <w:szCs w:val="24"/>
          <w:highlight w:val="none"/>
          <w:u w:val="single"/>
        </w:rPr>
        <w:t xml:space="preserve"> </w:t>
      </w:r>
      <w:r>
        <w:rPr>
          <w:rFonts w:hint="eastAsia"/>
          <w:sz w:val="24"/>
          <w:szCs w:val="24"/>
          <w:highlight w:val="none"/>
          <w:u w:val="single"/>
          <w:lang w:val="en-US" w:eastAsia="zh-CN"/>
        </w:rPr>
        <w:t xml:space="preserve">      </w:t>
      </w:r>
      <w:r>
        <w:rPr>
          <w:rFonts w:hint="eastAsia"/>
          <w:sz w:val="24"/>
          <w:szCs w:val="24"/>
          <w:highlight w:val="none"/>
        </w:rPr>
        <w:t>份，联合体成员和采购人各执一份。</w:t>
      </w:r>
    </w:p>
    <w:p w14:paraId="4108BBA1">
      <w:pPr>
        <w:pStyle w:val="33"/>
        <w:keepNext w:val="0"/>
        <w:keepLines w:val="0"/>
        <w:pageBreakBefore w:val="0"/>
        <w:widowControl w:val="0"/>
        <w:kinsoku/>
        <w:wordWrap/>
        <w:overflowPunct/>
        <w:topLinePunct w:val="0"/>
        <w:autoSpaceDE w:val="0"/>
        <w:autoSpaceDN w:val="0"/>
        <w:bidi w:val="0"/>
        <w:adjustRightInd w:val="0"/>
        <w:snapToGrid w:val="0"/>
        <w:spacing w:after="0" w:line="360" w:lineRule="auto"/>
        <w:ind w:firstLine="360" w:firstLineChars="200"/>
        <w:textAlignment w:val="baseline"/>
        <w:rPr>
          <w:sz w:val="18"/>
          <w:szCs w:val="18"/>
          <w:highlight w:val="none"/>
        </w:rPr>
      </w:pPr>
      <w:r>
        <w:rPr>
          <w:rFonts w:hint="eastAsia"/>
          <w:sz w:val="18"/>
          <w:szCs w:val="18"/>
          <w:highlight w:val="none"/>
        </w:rPr>
        <w:t>（注：本协议书由授权代理人签字的，应附授权委托书。）</w:t>
      </w:r>
    </w:p>
    <w:p w14:paraId="20EA88A6">
      <w:pPr>
        <w:pStyle w:val="33"/>
        <w:spacing w:after="0" w:line="360" w:lineRule="auto"/>
        <w:ind w:firstLine="360" w:firstLineChars="200"/>
        <w:rPr>
          <w:sz w:val="18"/>
          <w:szCs w:val="18"/>
          <w:highlight w:val="none"/>
        </w:rPr>
      </w:pPr>
    </w:p>
    <w:p w14:paraId="1749C1F2">
      <w:pPr>
        <w:pStyle w:val="32"/>
        <w:tabs>
          <w:tab w:val="left" w:pos="7338"/>
          <w:tab w:val="left" w:pos="7741"/>
        </w:tabs>
        <w:spacing w:line="360" w:lineRule="auto"/>
        <w:ind w:firstLine="480" w:firstLineChars="200"/>
        <w:jc w:val="right"/>
        <w:rPr>
          <w:sz w:val="24"/>
          <w:szCs w:val="24"/>
          <w:highlight w:val="none"/>
          <w:u w:val="single"/>
        </w:rPr>
      </w:pPr>
      <w:r>
        <w:rPr>
          <w:rFonts w:hint="eastAsia"/>
          <w:sz w:val="24"/>
          <w:szCs w:val="24"/>
          <w:highlight w:val="none"/>
        </w:rPr>
        <w:t>联合体牵头人名称：</w:t>
      </w:r>
      <w:r>
        <w:rPr>
          <w:rFonts w:hint="eastAsia"/>
          <w:sz w:val="24"/>
          <w:szCs w:val="24"/>
          <w:highlight w:val="none"/>
          <w:u w:val="single"/>
        </w:rPr>
        <w:t xml:space="preserve"> </w:t>
      </w:r>
      <w:r>
        <w:rPr>
          <w:rFonts w:hint="eastAsia"/>
          <w:sz w:val="24"/>
          <w:szCs w:val="24"/>
          <w:highlight w:val="none"/>
          <w:u w:val="single"/>
          <w:lang w:val="en-US" w:eastAsia="zh-CN"/>
        </w:rPr>
        <w:t xml:space="preserve">                             </w:t>
      </w:r>
      <w:r>
        <w:rPr>
          <w:rFonts w:hint="eastAsia"/>
          <w:sz w:val="24"/>
          <w:szCs w:val="24"/>
          <w:highlight w:val="none"/>
          <w:u w:val="single"/>
        </w:rPr>
        <w:t>（盖单位章）</w:t>
      </w:r>
    </w:p>
    <w:p w14:paraId="208E217F">
      <w:pPr>
        <w:pStyle w:val="32"/>
        <w:tabs>
          <w:tab w:val="left" w:pos="7338"/>
          <w:tab w:val="left" w:pos="7741"/>
        </w:tabs>
        <w:spacing w:line="360" w:lineRule="auto"/>
        <w:ind w:firstLine="480" w:firstLineChars="200"/>
        <w:jc w:val="right"/>
        <w:rPr>
          <w:sz w:val="24"/>
          <w:szCs w:val="24"/>
          <w:highlight w:val="none"/>
        </w:rPr>
      </w:pPr>
      <w:r>
        <w:rPr>
          <w:rFonts w:hint="eastAsia"/>
          <w:sz w:val="24"/>
          <w:szCs w:val="24"/>
          <w:highlight w:val="none"/>
        </w:rPr>
        <w:t>法定代表人（单位负责人）或其授权的代理人：</w:t>
      </w:r>
      <w:r>
        <w:rPr>
          <w:rFonts w:hint="eastAsia"/>
          <w:sz w:val="24"/>
          <w:szCs w:val="24"/>
          <w:highlight w:val="none"/>
          <w:u w:val="single"/>
          <w:lang w:val="en-US" w:eastAsia="zh-CN"/>
        </w:rPr>
        <w:t xml:space="preserve">          </w:t>
      </w:r>
      <w:r>
        <w:rPr>
          <w:rFonts w:hint="eastAsia"/>
          <w:sz w:val="24"/>
          <w:szCs w:val="24"/>
          <w:highlight w:val="none"/>
          <w:u w:val="single"/>
        </w:rPr>
        <w:t>（签字）</w:t>
      </w:r>
    </w:p>
    <w:p w14:paraId="7ACD7878">
      <w:pPr>
        <w:pStyle w:val="32"/>
        <w:tabs>
          <w:tab w:val="left" w:pos="7338"/>
          <w:tab w:val="left" w:pos="7741"/>
        </w:tabs>
        <w:spacing w:line="360" w:lineRule="auto"/>
        <w:ind w:firstLine="480" w:firstLineChars="200"/>
        <w:jc w:val="right"/>
        <w:rPr>
          <w:sz w:val="24"/>
          <w:szCs w:val="24"/>
          <w:highlight w:val="none"/>
          <w:u w:val="single"/>
        </w:rPr>
      </w:pPr>
      <w:r>
        <w:rPr>
          <w:rFonts w:hint="eastAsia"/>
          <w:sz w:val="24"/>
          <w:szCs w:val="24"/>
          <w:highlight w:val="none"/>
        </w:rPr>
        <w:t>联合体成员名称：</w:t>
      </w:r>
      <w:r>
        <w:rPr>
          <w:rFonts w:hint="eastAsia"/>
          <w:sz w:val="24"/>
          <w:szCs w:val="24"/>
          <w:highlight w:val="none"/>
          <w:u w:val="single"/>
        </w:rPr>
        <w:t xml:space="preserve"> </w:t>
      </w:r>
      <w:r>
        <w:rPr>
          <w:rFonts w:hint="eastAsia"/>
          <w:sz w:val="24"/>
          <w:szCs w:val="24"/>
          <w:highlight w:val="none"/>
          <w:u w:val="single"/>
          <w:lang w:val="en-US" w:eastAsia="zh-CN"/>
        </w:rPr>
        <w:t xml:space="preserve">                               </w:t>
      </w:r>
      <w:r>
        <w:rPr>
          <w:rFonts w:hint="eastAsia"/>
          <w:sz w:val="24"/>
          <w:szCs w:val="24"/>
          <w:highlight w:val="none"/>
          <w:u w:val="single"/>
        </w:rPr>
        <w:t>（盖单位章）</w:t>
      </w:r>
    </w:p>
    <w:p w14:paraId="4E11AC8F">
      <w:pPr>
        <w:pStyle w:val="32"/>
        <w:tabs>
          <w:tab w:val="left" w:pos="7338"/>
          <w:tab w:val="left" w:pos="7741"/>
        </w:tabs>
        <w:spacing w:line="360" w:lineRule="auto"/>
        <w:ind w:firstLine="480" w:firstLineChars="200"/>
        <w:jc w:val="right"/>
        <w:rPr>
          <w:sz w:val="24"/>
          <w:szCs w:val="24"/>
          <w:highlight w:val="none"/>
        </w:rPr>
      </w:pPr>
      <w:r>
        <w:rPr>
          <w:rFonts w:hint="eastAsia"/>
          <w:sz w:val="24"/>
          <w:szCs w:val="24"/>
          <w:highlight w:val="none"/>
        </w:rPr>
        <w:t>法定代表人（单位负责人）或其授权的代理人：</w:t>
      </w:r>
      <w:r>
        <w:rPr>
          <w:rFonts w:hint="eastAsia"/>
          <w:sz w:val="24"/>
          <w:szCs w:val="24"/>
          <w:highlight w:val="none"/>
          <w:u w:val="single"/>
          <w:lang w:val="en-US" w:eastAsia="zh-CN"/>
        </w:rPr>
        <w:t xml:space="preserve">          </w:t>
      </w:r>
      <w:r>
        <w:rPr>
          <w:rFonts w:hint="eastAsia"/>
          <w:sz w:val="24"/>
          <w:szCs w:val="24"/>
          <w:highlight w:val="none"/>
          <w:u w:val="single"/>
        </w:rPr>
        <w:t>（签字）</w:t>
      </w:r>
    </w:p>
    <w:p w14:paraId="69319C78">
      <w:pPr>
        <w:pStyle w:val="32"/>
        <w:tabs>
          <w:tab w:val="left" w:pos="7338"/>
          <w:tab w:val="left" w:pos="7741"/>
        </w:tabs>
        <w:spacing w:line="360" w:lineRule="auto"/>
        <w:ind w:firstLine="480" w:firstLineChars="200"/>
        <w:jc w:val="right"/>
        <w:rPr>
          <w:sz w:val="24"/>
          <w:szCs w:val="24"/>
          <w:highlight w:val="none"/>
          <w:u w:val="single"/>
        </w:rPr>
      </w:pPr>
      <w:r>
        <w:rPr>
          <w:rFonts w:hint="eastAsia"/>
          <w:sz w:val="24"/>
          <w:szCs w:val="24"/>
          <w:highlight w:val="none"/>
        </w:rPr>
        <w:t>联合体成员名称：</w:t>
      </w:r>
      <w:r>
        <w:rPr>
          <w:rFonts w:hint="eastAsia"/>
          <w:sz w:val="24"/>
          <w:szCs w:val="24"/>
          <w:highlight w:val="none"/>
          <w:u w:val="single"/>
        </w:rPr>
        <w:t xml:space="preserve"> </w:t>
      </w:r>
      <w:r>
        <w:rPr>
          <w:rFonts w:hint="eastAsia"/>
          <w:sz w:val="24"/>
          <w:szCs w:val="24"/>
          <w:highlight w:val="none"/>
          <w:u w:val="single"/>
          <w:lang w:val="en-US" w:eastAsia="zh-CN"/>
        </w:rPr>
        <w:t xml:space="preserve">                               </w:t>
      </w:r>
      <w:r>
        <w:rPr>
          <w:rFonts w:hint="eastAsia"/>
          <w:sz w:val="24"/>
          <w:szCs w:val="24"/>
          <w:highlight w:val="none"/>
          <w:u w:val="single"/>
        </w:rPr>
        <w:t>（盖单位章）</w:t>
      </w:r>
    </w:p>
    <w:p w14:paraId="1D8F8048">
      <w:pPr>
        <w:pStyle w:val="32"/>
        <w:tabs>
          <w:tab w:val="left" w:pos="7338"/>
          <w:tab w:val="left" w:pos="7741"/>
        </w:tabs>
        <w:spacing w:line="360" w:lineRule="auto"/>
        <w:ind w:firstLine="480" w:firstLineChars="200"/>
        <w:jc w:val="right"/>
        <w:rPr>
          <w:sz w:val="24"/>
          <w:szCs w:val="24"/>
          <w:highlight w:val="none"/>
        </w:rPr>
      </w:pPr>
      <w:r>
        <w:rPr>
          <w:rFonts w:hint="eastAsia"/>
          <w:sz w:val="24"/>
          <w:szCs w:val="24"/>
          <w:highlight w:val="none"/>
        </w:rPr>
        <w:t>法定代表人（单位负责人）或其授权的代理人：</w:t>
      </w:r>
      <w:r>
        <w:rPr>
          <w:rFonts w:hint="eastAsia"/>
          <w:sz w:val="24"/>
          <w:szCs w:val="24"/>
          <w:highlight w:val="none"/>
          <w:u w:val="single"/>
          <w:lang w:val="en-US" w:eastAsia="zh-CN"/>
        </w:rPr>
        <w:t xml:space="preserve">          </w:t>
      </w:r>
      <w:r>
        <w:rPr>
          <w:rFonts w:hint="eastAsia"/>
          <w:sz w:val="24"/>
          <w:szCs w:val="24"/>
          <w:highlight w:val="none"/>
          <w:u w:val="single"/>
        </w:rPr>
        <w:t>（签字）</w:t>
      </w:r>
    </w:p>
    <w:p w14:paraId="36A4FB4A">
      <w:pPr>
        <w:pStyle w:val="34"/>
        <w:tabs>
          <w:tab w:val="left" w:leader="dot" w:pos="-798"/>
        </w:tabs>
        <w:spacing w:line="360" w:lineRule="auto"/>
        <w:ind w:firstLine="480" w:firstLineChars="200"/>
        <w:rPr>
          <w:sz w:val="24"/>
          <w:szCs w:val="24"/>
          <w:highlight w:val="none"/>
        </w:rPr>
      </w:pPr>
    </w:p>
    <w:p w14:paraId="2DC0437C">
      <w:pPr>
        <w:pStyle w:val="32"/>
        <w:tabs>
          <w:tab w:val="left" w:pos="955"/>
          <w:tab w:val="left" w:pos="2155"/>
          <w:tab w:val="left" w:pos="3355"/>
        </w:tabs>
        <w:spacing w:line="360" w:lineRule="auto"/>
        <w:ind w:firstLine="480" w:firstLineChars="200"/>
        <w:jc w:val="right"/>
        <w:rPr>
          <w:rFonts w:hint="eastAsia" w:ascii="宋体" w:hAnsi="宋体" w:eastAsia="宋体"/>
          <w:b/>
          <w:color w:val="auto"/>
          <w:highlight w:val="none"/>
        </w:rPr>
      </w:pPr>
      <w:r>
        <w:rPr>
          <w:rFonts w:hint="eastAsia"/>
          <w:sz w:val="24"/>
          <w:szCs w:val="24"/>
          <w:highlight w:val="none"/>
          <w:u w:val="single"/>
        </w:rPr>
        <w:t xml:space="preserve"> </w:t>
      </w:r>
      <w:r>
        <w:rPr>
          <w:rFonts w:hint="eastAsia"/>
          <w:sz w:val="24"/>
          <w:szCs w:val="24"/>
          <w:highlight w:val="none"/>
          <w:u w:val="single"/>
          <w:lang w:val="en-US" w:eastAsia="zh-CN"/>
        </w:rPr>
        <w:t xml:space="preserve">   </w:t>
      </w:r>
      <w:r>
        <w:rPr>
          <w:rFonts w:hint="eastAsia"/>
          <w:sz w:val="24"/>
          <w:szCs w:val="24"/>
          <w:highlight w:val="none"/>
        </w:rPr>
        <w:t>年</w:t>
      </w:r>
      <w:r>
        <w:rPr>
          <w:rFonts w:hint="eastAsia"/>
          <w:sz w:val="24"/>
          <w:szCs w:val="24"/>
          <w:highlight w:val="none"/>
          <w:u w:val="single"/>
        </w:rPr>
        <w:t xml:space="preserve"> </w:t>
      </w:r>
      <w:r>
        <w:rPr>
          <w:rFonts w:hint="eastAsia"/>
          <w:sz w:val="24"/>
          <w:szCs w:val="24"/>
          <w:highlight w:val="none"/>
          <w:u w:val="single"/>
          <w:lang w:val="en-US" w:eastAsia="zh-CN"/>
        </w:rPr>
        <w:t xml:space="preserve">   </w:t>
      </w:r>
      <w:r>
        <w:rPr>
          <w:rFonts w:hint="eastAsia"/>
          <w:sz w:val="24"/>
          <w:szCs w:val="24"/>
          <w:highlight w:val="none"/>
        </w:rPr>
        <w:t>月</w:t>
      </w:r>
      <w:r>
        <w:rPr>
          <w:rFonts w:hint="eastAsia"/>
          <w:sz w:val="24"/>
          <w:szCs w:val="24"/>
          <w:highlight w:val="none"/>
          <w:u w:val="single"/>
        </w:rPr>
        <w:t xml:space="preserve"> </w:t>
      </w:r>
      <w:r>
        <w:rPr>
          <w:rFonts w:hint="eastAsia"/>
          <w:sz w:val="24"/>
          <w:szCs w:val="24"/>
          <w:highlight w:val="none"/>
          <w:u w:val="single"/>
          <w:lang w:val="en-US" w:eastAsia="zh-CN"/>
        </w:rPr>
        <w:t xml:space="preserve">   </w:t>
      </w:r>
      <w:r>
        <w:rPr>
          <w:rFonts w:hint="eastAsia"/>
          <w:sz w:val="24"/>
          <w:szCs w:val="24"/>
          <w:highlight w:val="none"/>
        </w:rPr>
        <w:t>日</w:t>
      </w:r>
    </w:p>
    <w:p w14:paraId="4A65A75B">
      <w:pPr>
        <w:pStyle w:val="27"/>
        <w:jc w:val="center"/>
        <w:rPr>
          <w:rFonts w:hint="eastAsia" w:ascii="宋体" w:hAnsi="宋体" w:eastAsia="宋体"/>
          <w:b/>
          <w:color w:val="auto"/>
          <w:highlight w:val="none"/>
        </w:rPr>
      </w:pPr>
      <w:r>
        <w:rPr>
          <w:rFonts w:hint="eastAsia" w:ascii="宋体" w:hAnsi="宋体" w:eastAsia="宋体"/>
          <w:b/>
          <w:color w:val="auto"/>
          <w:highlight w:val="none"/>
        </w:rPr>
        <w:t>5．投标保证金凭证</w:t>
      </w:r>
    </w:p>
    <w:p w14:paraId="6C2FCD71">
      <w:pPr>
        <w:pStyle w:val="27"/>
        <w:jc w:val="center"/>
        <w:rPr>
          <w:rFonts w:hint="eastAsia" w:ascii="宋体" w:hAnsi="宋体" w:eastAsia="宋体"/>
          <w:b/>
          <w:color w:val="auto"/>
          <w:highlight w:val="none"/>
        </w:rPr>
      </w:pPr>
    </w:p>
    <w:p w14:paraId="16DC4206">
      <w:pPr>
        <w:pStyle w:val="27"/>
        <w:jc w:val="center"/>
        <w:rPr>
          <w:rFonts w:hint="eastAsia" w:ascii="宋体" w:hAnsi="宋体" w:eastAsia="宋体"/>
          <w:b/>
          <w:color w:val="auto"/>
          <w:highlight w:val="none"/>
        </w:rPr>
      </w:pPr>
    </w:p>
    <w:p w14:paraId="1A45E329">
      <w:pPr>
        <w:pStyle w:val="27"/>
        <w:jc w:val="center"/>
        <w:rPr>
          <w:rFonts w:hint="eastAsia" w:ascii="宋体" w:hAnsi="宋体" w:eastAsia="宋体"/>
          <w:b/>
          <w:color w:val="auto"/>
          <w:highlight w:val="none"/>
        </w:rPr>
      </w:pPr>
    </w:p>
    <w:p w14:paraId="4CE30B78">
      <w:pPr>
        <w:pStyle w:val="27"/>
        <w:jc w:val="center"/>
        <w:rPr>
          <w:rFonts w:hint="eastAsia" w:ascii="宋体" w:hAnsi="宋体" w:eastAsia="宋体"/>
          <w:b/>
          <w:color w:val="auto"/>
          <w:highlight w:val="none"/>
        </w:rPr>
      </w:pPr>
    </w:p>
    <w:p w14:paraId="56C888E1">
      <w:pPr>
        <w:pStyle w:val="27"/>
        <w:jc w:val="center"/>
        <w:rPr>
          <w:rFonts w:hint="eastAsia" w:ascii="宋体" w:hAnsi="宋体" w:eastAsia="宋体"/>
          <w:b/>
          <w:color w:val="auto"/>
          <w:highlight w:val="none"/>
        </w:rPr>
      </w:pPr>
    </w:p>
    <w:p w14:paraId="37CFC007">
      <w:pPr>
        <w:pStyle w:val="27"/>
        <w:jc w:val="center"/>
        <w:rPr>
          <w:rFonts w:hint="eastAsia" w:ascii="宋体" w:hAnsi="宋体" w:eastAsia="宋体"/>
          <w:b/>
          <w:color w:val="auto"/>
          <w:highlight w:val="none"/>
        </w:rPr>
      </w:pPr>
    </w:p>
    <w:p w14:paraId="69FD7E65">
      <w:pPr>
        <w:pStyle w:val="27"/>
        <w:jc w:val="center"/>
        <w:rPr>
          <w:rFonts w:hint="eastAsia" w:ascii="宋体" w:hAnsi="宋体" w:eastAsia="宋体"/>
          <w:b/>
          <w:color w:val="auto"/>
          <w:highlight w:val="none"/>
        </w:rPr>
      </w:pPr>
    </w:p>
    <w:p w14:paraId="79FC1AAE">
      <w:pPr>
        <w:pStyle w:val="27"/>
        <w:jc w:val="center"/>
        <w:rPr>
          <w:rFonts w:hint="eastAsia" w:ascii="宋体" w:hAnsi="宋体" w:eastAsia="宋体"/>
          <w:b/>
          <w:color w:val="auto"/>
          <w:highlight w:val="none"/>
        </w:rPr>
      </w:pPr>
    </w:p>
    <w:p w14:paraId="59FD40AA">
      <w:pPr>
        <w:pStyle w:val="27"/>
        <w:jc w:val="center"/>
        <w:rPr>
          <w:rFonts w:hint="eastAsia" w:ascii="宋体" w:hAnsi="宋体" w:eastAsia="宋体"/>
          <w:b/>
          <w:color w:val="auto"/>
          <w:highlight w:val="none"/>
        </w:rPr>
      </w:pPr>
    </w:p>
    <w:p w14:paraId="0CE33D6F">
      <w:pPr>
        <w:pStyle w:val="27"/>
        <w:jc w:val="center"/>
        <w:rPr>
          <w:rFonts w:hint="eastAsia" w:ascii="宋体" w:hAnsi="宋体" w:eastAsia="宋体"/>
          <w:b/>
          <w:color w:val="auto"/>
          <w:highlight w:val="none"/>
        </w:rPr>
      </w:pPr>
    </w:p>
    <w:p w14:paraId="489CEA31">
      <w:pPr>
        <w:pStyle w:val="27"/>
        <w:jc w:val="center"/>
        <w:rPr>
          <w:rFonts w:hint="eastAsia" w:ascii="宋体" w:hAnsi="宋体" w:eastAsia="宋体"/>
          <w:b/>
          <w:color w:val="auto"/>
          <w:highlight w:val="none"/>
        </w:rPr>
      </w:pPr>
    </w:p>
    <w:p w14:paraId="33DD39B5">
      <w:pPr>
        <w:pStyle w:val="27"/>
        <w:jc w:val="center"/>
        <w:rPr>
          <w:rFonts w:hint="eastAsia" w:ascii="宋体" w:hAnsi="宋体" w:eastAsia="宋体"/>
          <w:b/>
          <w:color w:val="auto"/>
          <w:highlight w:val="none"/>
        </w:rPr>
      </w:pPr>
    </w:p>
    <w:p w14:paraId="15E90897">
      <w:pPr>
        <w:pStyle w:val="27"/>
        <w:jc w:val="center"/>
        <w:rPr>
          <w:rFonts w:hint="eastAsia" w:ascii="宋体" w:hAnsi="宋体" w:eastAsia="宋体"/>
          <w:b/>
          <w:color w:val="auto"/>
          <w:highlight w:val="none"/>
        </w:rPr>
      </w:pPr>
    </w:p>
    <w:p w14:paraId="795D37BB">
      <w:pPr>
        <w:pStyle w:val="27"/>
        <w:jc w:val="center"/>
        <w:rPr>
          <w:rFonts w:hint="eastAsia" w:ascii="宋体" w:hAnsi="宋体" w:eastAsia="宋体"/>
          <w:b/>
          <w:color w:val="auto"/>
          <w:highlight w:val="none"/>
        </w:rPr>
      </w:pPr>
    </w:p>
    <w:p w14:paraId="688A4E11">
      <w:pPr>
        <w:pStyle w:val="27"/>
        <w:jc w:val="center"/>
        <w:rPr>
          <w:rFonts w:hint="eastAsia" w:ascii="宋体" w:hAnsi="宋体" w:eastAsia="宋体"/>
          <w:b/>
          <w:color w:val="auto"/>
          <w:highlight w:val="none"/>
        </w:rPr>
      </w:pPr>
    </w:p>
    <w:p w14:paraId="0BC3C011">
      <w:pPr>
        <w:pStyle w:val="27"/>
        <w:jc w:val="center"/>
        <w:rPr>
          <w:rFonts w:hint="eastAsia" w:ascii="宋体" w:hAnsi="宋体" w:eastAsia="宋体"/>
          <w:b/>
          <w:color w:val="auto"/>
          <w:highlight w:val="none"/>
        </w:rPr>
      </w:pPr>
    </w:p>
    <w:p w14:paraId="1B4883BA">
      <w:pPr>
        <w:pStyle w:val="27"/>
        <w:jc w:val="center"/>
        <w:rPr>
          <w:rFonts w:hint="eastAsia" w:ascii="宋体" w:hAnsi="宋体" w:eastAsia="宋体"/>
          <w:b/>
          <w:color w:val="auto"/>
          <w:highlight w:val="none"/>
        </w:rPr>
      </w:pPr>
    </w:p>
    <w:p w14:paraId="774019E8">
      <w:pPr>
        <w:pStyle w:val="27"/>
        <w:jc w:val="center"/>
        <w:rPr>
          <w:rFonts w:hint="eastAsia" w:ascii="宋体" w:hAnsi="宋体" w:eastAsia="宋体"/>
          <w:b/>
          <w:color w:val="auto"/>
          <w:highlight w:val="none"/>
        </w:rPr>
      </w:pPr>
    </w:p>
    <w:p w14:paraId="693F6933">
      <w:pPr>
        <w:pStyle w:val="27"/>
        <w:jc w:val="center"/>
        <w:rPr>
          <w:rFonts w:hint="eastAsia" w:ascii="宋体" w:hAnsi="宋体" w:eastAsia="宋体"/>
          <w:b/>
          <w:color w:val="auto"/>
          <w:highlight w:val="none"/>
        </w:rPr>
      </w:pPr>
    </w:p>
    <w:p w14:paraId="06277BC5">
      <w:pPr>
        <w:pStyle w:val="27"/>
        <w:jc w:val="center"/>
        <w:rPr>
          <w:rFonts w:hint="eastAsia" w:ascii="宋体" w:hAnsi="宋体" w:eastAsia="宋体"/>
          <w:b/>
          <w:color w:val="auto"/>
          <w:highlight w:val="none"/>
        </w:rPr>
      </w:pPr>
    </w:p>
    <w:p w14:paraId="3BFB41AD">
      <w:pPr>
        <w:pStyle w:val="27"/>
        <w:jc w:val="center"/>
        <w:rPr>
          <w:rFonts w:hint="eastAsia" w:ascii="宋体" w:hAnsi="宋体" w:eastAsia="宋体"/>
          <w:b/>
          <w:color w:val="auto"/>
          <w:highlight w:val="none"/>
        </w:rPr>
      </w:pPr>
    </w:p>
    <w:p w14:paraId="7E91B9F7">
      <w:pPr>
        <w:pStyle w:val="27"/>
        <w:jc w:val="center"/>
        <w:rPr>
          <w:rFonts w:hint="eastAsia" w:ascii="宋体" w:hAnsi="宋体" w:eastAsia="宋体"/>
          <w:b/>
          <w:color w:val="auto"/>
          <w:highlight w:val="none"/>
        </w:rPr>
      </w:pPr>
    </w:p>
    <w:p w14:paraId="327F09E2">
      <w:pPr>
        <w:pStyle w:val="27"/>
        <w:jc w:val="center"/>
        <w:rPr>
          <w:rFonts w:hint="eastAsia" w:ascii="宋体" w:hAnsi="宋体" w:eastAsia="宋体"/>
          <w:b/>
          <w:color w:val="auto"/>
          <w:highlight w:val="none"/>
        </w:rPr>
      </w:pPr>
    </w:p>
    <w:p w14:paraId="4CCC1B47">
      <w:pPr>
        <w:pStyle w:val="27"/>
        <w:jc w:val="center"/>
        <w:rPr>
          <w:rFonts w:hint="eastAsia" w:ascii="宋体" w:hAnsi="宋体" w:eastAsia="宋体"/>
          <w:b/>
          <w:color w:val="auto"/>
          <w:highlight w:val="none"/>
        </w:rPr>
      </w:pPr>
    </w:p>
    <w:p w14:paraId="6A850650">
      <w:pPr>
        <w:pStyle w:val="27"/>
        <w:jc w:val="center"/>
        <w:rPr>
          <w:rFonts w:hint="eastAsia" w:ascii="宋体" w:hAnsi="宋体" w:eastAsia="宋体"/>
          <w:b/>
          <w:color w:val="auto"/>
          <w:highlight w:val="none"/>
        </w:rPr>
      </w:pPr>
    </w:p>
    <w:p w14:paraId="4BA86871">
      <w:pPr>
        <w:pStyle w:val="27"/>
        <w:jc w:val="center"/>
        <w:rPr>
          <w:rFonts w:hint="eastAsia" w:ascii="宋体" w:hAnsi="宋体" w:eastAsia="宋体"/>
          <w:b/>
          <w:color w:val="auto"/>
          <w:highlight w:val="none"/>
        </w:rPr>
      </w:pPr>
    </w:p>
    <w:p w14:paraId="658920B4">
      <w:pPr>
        <w:pStyle w:val="27"/>
        <w:jc w:val="center"/>
        <w:rPr>
          <w:rFonts w:hint="eastAsia" w:ascii="宋体" w:hAnsi="宋体" w:eastAsia="宋体"/>
          <w:b/>
          <w:color w:val="auto"/>
          <w:highlight w:val="none"/>
        </w:rPr>
      </w:pPr>
    </w:p>
    <w:p w14:paraId="57458733">
      <w:pPr>
        <w:pStyle w:val="27"/>
        <w:jc w:val="center"/>
        <w:rPr>
          <w:rFonts w:hint="eastAsia" w:ascii="宋体" w:hAnsi="宋体" w:cs="宋体"/>
          <w:color w:val="auto"/>
          <w:sz w:val="23"/>
          <w:szCs w:val="23"/>
          <w:highlight w:val="none"/>
        </w:rPr>
      </w:pPr>
      <w:r>
        <w:rPr>
          <w:rFonts w:hint="eastAsia" w:ascii="宋体" w:hAnsi="宋体" w:eastAsia="宋体"/>
          <w:b/>
          <w:color w:val="auto"/>
          <w:highlight w:val="none"/>
          <w:lang w:val="en-US" w:eastAsia="zh-CN"/>
        </w:rPr>
        <w:t>6.</w:t>
      </w:r>
      <w:r>
        <w:rPr>
          <w:rFonts w:hint="eastAsia" w:ascii="宋体" w:hAnsi="宋体" w:eastAsia="宋体"/>
          <w:b/>
          <w:color w:val="auto"/>
          <w:highlight w:val="none"/>
        </w:rPr>
        <w:t>资格审查资料</w:t>
      </w:r>
      <w:bookmarkEnd w:id="257"/>
      <w:bookmarkEnd w:id="258"/>
      <w:bookmarkEnd w:id="259"/>
    </w:p>
    <w:p w14:paraId="32EA1674">
      <w:pPr>
        <w:pStyle w:val="26"/>
        <w:ind w:firstLine="241" w:firstLineChars="100"/>
        <w:rPr>
          <w:rFonts w:hint="eastAsia" w:ascii="宋体" w:hAnsi="宋体" w:eastAsia="宋体"/>
          <w:b/>
          <w:bCs/>
          <w:color w:val="auto"/>
          <w:highlight w:val="none"/>
          <w:lang w:val="en-US" w:eastAsia="zh-CN"/>
        </w:rPr>
      </w:pPr>
      <w:bookmarkStart w:id="260" w:name="_Toc238797668"/>
      <w:bookmarkStart w:id="261" w:name="_Toc394927527"/>
      <w:bookmarkStart w:id="262" w:name="_Toc238552306"/>
    </w:p>
    <w:p w14:paraId="14C2F4BD">
      <w:pPr>
        <w:pStyle w:val="26"/>
        <w:ind w:firstLine="241" w:firstLineChars="100"/>
        <w:rPr>
          <w:rFonts w:hint="eastAsia" w:ascii="宋体" w:hAnsi="宋体" w:cs="宋体"/>
          <w:color w:val="auto"/>
          <w:sz w:val="23"/>
          <w:szCs w:val="23"/>
          <w:highlight w:val="none"/>
        </w:rPr>
      </w:pPr>
      <w:r>
        <w:rPr>
          <w:rFonts w:hint="eastAsia" w:ascii="宋体" w:hAnsi="宋体" w:eastAsia="宋体"/>
          <w:b/>
          <w:bCs/>
          <w:color w:val="auto"/>
          <w:highlight w:val="none"/>
          <w:lang w:val="en-US" w:eastAsia="zh-CN"/>
        </w:rPr>
        <w:t>6</w:t>
      </w:r>
      <w:r>
        <w:rPr>
          <w:rFonts w:hint="eastAsia" w:ascii="宋体" w:hAnsi="宋体" w:eastAsia="宋体"/>
          <w:b/>
          <w:bCs/>
          <w:color w:val="auto"/>
          <w:highlight w:val="none"/>
        </w:rPr>
        <w:t>.1</w:t>
      </w:r>
      <w:r>
        <w:rPr>
          <w:rFonts w:hint="eastAsia" w:ascii="宋体" w:hAnsi="宋体" w:eastAsia="宋体"/>
          <w:b/>
          <w:bCs/>
          <w:color w:val="auto"/>
          <w:highlight w:val="none"/>
          <w:lang w:eastAsia="zh-CN"/>
        </w:rPr>
        <w:t>投标人</w:t>
      </w:r>
      <w:r>
        <w:rPr>
          <w:rFonts w:hint="eastAsia" w:ascii="宋体" w:hAnsi="宋体" w:eastAsia="宋体"/>
          <w:b/>
          <w:bCs/>
          <w:color w:val="auto"/>
          <w:highlight w:val="none"/>
        </w:rPr>
        <w:t>基本情况表</w:t>
      </w:r>
      <w:bookmarkEnd w:id="260"/>
      <w:bookmarkEnd w:id="261"/>
      <w:bookmarkEnd w:id="262"/>
    </w:p>
    <w:tbl>
      <w:tblPr>
        <w:tblStyle w:val="17"/>
        <w:tblW w:w="907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31"/>
        <w:gridCol w:w="951"/>
        <w:gridCol w:w="1007"/>
        <w:gridCol w:w="1335"/>
        <w:gridCol w:w="330"/>
        <w:gridCol w:w="1660"/>
        <w:gridCol w:w="911"/>
        <w:gridCol w:w="1054"/>
      </w:tblGrid>
      <w:tr w14:paraId="5DFC84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1831" w:type="dxa"/>
            <w:tcBorders>
              <w:top w:val="single" w:color="auto" w:sz="4" w:space="0"/>
              <w:left w:val="single" w:color="auto" w:sz="4" w:space="0"/>
              <w:bottom w:val="single" w:color="auto" w:sz="4" w:space="0"/>
              <w:right w:val="single" w:color="auto" w:sz="4" w:space="0"/>
            </w:tcBorders>
            <w:noWrap w:val="0"/>
            <w:vAlign w:val="center"/>
          </w:tcPr>
          <w:p w14:paraId="134F09A6">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名称</w:t>
            </w:r>
          </w:p>
        </w:tc>
        <w:tc>
          <w:tcPr>
            <w:tcW w:w="7248" w:type="dxa"/>
            <w:gridSpan w:val="7"/>
            <w:tcBorders>
              <w:top w:val="single" w:color="auto" w:sz="4" w:space="0"/>
              <w:left w:val="single" w:color="auto" w:sz="4" w:space="0"/>
              <w:bottom w:val="single" w:color="auto" w:sz="4" w:space="0"/>
              <w:right w:val="single" w:color="auto" w:sz="4" w:space="0"/>
            </w:tcBorders>
            <w:noWrap w:val="0"/>
            <w:vAlign w:val="center"/>
          </w:tcPr>
          <w:p w14:paraId="4AB23506">
            <w:pPr>
              <w:topLinePunct/>
              <w:spacing w:line="440" w:lineRule="exact"/>
              <w:jc w:val="center"/>
              <w:rPr>
                <w:rFonts w:hint="eastAsia" w:ascii="宋体" w:hAnsi="宋体" w:cs="宋体"/>
                <w:color w:val="auto"/>
                <w:szCs w:val="21"/>
                <w:highlight w:val="none"/>
              </w:rPr>
            </w:pPr>
          </w:p>
        </w:tc>
      </w:tr>
      <w:tr w14:paraId="2D2E55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1831" w:type="dxa"/>
            <w:tcBorders>
              <w:top w:val="single" w:color="auto" w:sz="4" w:space="0"/>
              <w:left w:val="single" w:color="auto" w:sz="4" w:space="0"/>
              <w:bottom w:val="single" w:color="auto" w:sz="4" w:space="0"/>
              <w:right w:val="single" w:color="auto" w:sz="4" w:space="0"/>
            </w:tcBorders>
            <w:noWrap w:val="0"/>
            <w:vAlign w:val="center"/>
          </w:tcPr>
          <w:p w14:paraId="4540BAE0">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注册地址</w:t>
            </w:r>
          </w:p>
        </w:tc>
        <w:tc>
          <w:tcPr>
            <w:tcW w:w="3623" w:type="dxa"/>
            <w:gridSpan w:val="4"/>
            <w:tcBorders>
              <w:top w:val="single" w:color="auto" w:sz="4" w:space="0"/>
              <w:left w:val="single" w:color="auto" w:sz="4" w:space="0"/>
              <w:bottom w:val="single" w:color="auto" w:sz="4" w:space="0"/>
              <w:right w:val="single" w:color="auto" w:sz="4" w:space="0"/>
            </w:tcBorders>
            <w:noWrap w:val="0"/>
            <w:vAlign w:val="center"/>
          </w:tcPr>
          <w:p w14:paraId="50D9DD70">
            <w:pPr>
              <w:topLinePunct/>
              <w:spacing w:line="440" w:lineRule="exact"/>
              <w:jc w:val="center"/>
              <w:rPr>
                <w:rFonts w:hint="eastAsia" w:ascii="宋体" w:hAnsi="宋体" w:cs="宋体"/>
                <w:color w:val="auto"/>
                <w:szCs w:val="21"/>
                <w:highlight w:val="none"/>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2BB745DE">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邮政编码</w:t>
            </w:r>
          </w:p>
        </w:tc>
        <w:tc>
          <w:tcPr>
            <w:tcW w:w="1965" w:type="dxa"/>
            <w:gridSpan w:val="2"/>
            <w:tcBorders>
              <w:top w:val="single" w:color="auto" w:sz="4" w:space="0"/>
              <w:left w:val="single" w:color="auto" w:sz="4" w:space="0"/>
              <w:bottom w:val="single" w:color="auto" w:sz="4" w:space="0"/>
              <w:right w:val="single" w:color="auto" w:sz="4" w:space="0"/>
            </w:tcBorders>
            <w:noWrap w:val="0"/>
            <w:vAlign w:val="center"/>
          </w:tcPr>
          <w:p w14:paraId="4B388519">
            <w:pPr>
              <w:topLinePunct/>
              <w:spacing w:line="440" w:lineRule="exact"/>
              <w:jc w:val="center"/>
              <w:rPr>
                <w:rFonts w:hint="eastAsia" w:ascii="宋体" w:hAnsi="宋体" w:cs="宋体"/>
                <w:color w:val="auto"/>
                <w:szCs w:val="21"/>
                <w:highlight w:val="none"/>
              </w:rPr>
            </w:pPr>
          </w:p>
        </w:tc>
      </w:tr>
      <w:tr w14:paraId="71538F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3" w:hRule="atLeast"/>
        </w:trPr>
        <w:tc>
          <w:tcPr>
            <w:tcW w:w="1831" w:type="dxa"/>
            <w:vMerge w:val="restart"/>
            <w:tcBorders>
              <w:top w:val="single" w:color="auto" w:sz="4" w:space="0"/>
              <w:left w:val="single" w:color="auto" w:sz="4" w:space="0"/>
              <w:bottom w:val="single" w:color="auto" w:sz="4" w:space="0"/>
              <w:right w:val="single" w:color="auto" w:sz="4" w:space="0"/>
            </w:tcBorders>
            <w:noWrap w:val="0"/>
            <w:vAlign w:val="center"/>
          </w:tcPr>
          <w:p w14:paraId="10AF3D00">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联系方式</w:t>
            </w:r>
          </w:p>
        </w:tc>
        <w:tc>
          <w:tcPr>
            <w:tcW w:w="951" w:type="dxa"/>
            <w:tcBorders>
              <w:top w:val="single" w:color="auto" w:sz="4" w:space="0"/>
              <w:left w:val="single" w:color="auto" w:sz="4" w:space="0"/>
              <w:bottom w:val="single" w:color="auto" w:sz="4" w:space="0"/>
              <w:right w:val="single" w:color="auto" w:sz="4" w:space="0"/>
            </w:tcBorders>
            <w:noWrap w:val="0"/>
            <w:vAlign w:val="center"/>
          </w:tcPr>
          <w:p w14:paraId="5936CB95">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联系人</w:t>
            </w:r>
          </w:p>
        </w:tc>
        <w:tc>
          <w:tcPr>
            <w:tcW w:w="2672" w:type="dxa"/>
            <w:gridSpan w:val="3"/>
            <w:tcBorders>
              <w:top w:val="single" w:color="auto" w:sz="4" w:space="0"/>
              <w:left w:val="single" w:color="auto" w:sz="4" w:space="0"/>
              <w:bottom w:val="single" w:color="auto" w:sz="4" w:space="0"/>
              <w:right w:val="single" w:color="auto" w:sz="4" w:space="0"/>
            </w:tcBorders>
            <w:noWrap w:val="0"/>
            <w:vAlign w:val="center"/>
          </w:tcPr>
          <w:p w14:paraId="5CCCD1D8">
            <w:pPr>
              <w:topLinePunct/>
              <w:spacing w:line="440" w:lineRule="exact"/>
              <w:jc w:val="center"/>
              <w:rPr>
                <w:rFonts w:hint="eastAsia" w:ascii="宋体" w:hAnsi="宋体" w:cs="宋体"/>
                <w:color w:val="auto"/>
                <w:szCs w:val="21"/>
                <w:highlight w:val="none"/>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638A2844">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电 话</w:t>
            </w:r>
          </w:p>
        </w:tc>
        <w:tc>
          <w:tcPr>
            <w:tcW w:w="1965" w:type="dxa"/>
            <w:gridSpan w:val="2"/>
            <w:tcBorders>
              <w:top w:val="single" w:color="auto" w:sz="4" w:space="0"/>
              <w:left w:val="single" w:color="auto" w:sz="4" w:space="0"/>
              <w:bottom w:val="single" w:color="auto" w:sz="4" w:space="0"/>
              <w:right w:val="single" w:color="auto" w:sz="4" w:space="0"/>
            </w:tcBorders>
            <w:noWrap w:val="0"/>
            <w:vAlign w:val="center"/>
          </w:tcPr>
          <w:p w14:paraId="4282BFF2">
            <w:pPr>
              <w:topLinePunct/>
              <w:spacing w:line="440" w:lineRule="exact"/>
              <w:jc w:val="center"/>
              <w:rPr>
                <w:rFonts w:hint="eastAsia" w:ascii="宋体" w:hAnsi="宋体" w:cs="宋体"/>
                <w:color w:val="auto"/>
                <w:szCs w:val="21"/>
                <w:highlight w:val="none"/>
              </w:rPr>
            </w:pPr>
          </w:p>
        </w:tc>
      </w:tr>
      <w:tr w14:paraId="5E5F3D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8" w:hRule="atLeast"/>
        </w:trPr>
        <w:tc>
          <w:tcPr>
            <w:tcW w:w="1831" w:type="dxa"/>
            <w:vMerge w:val="continue"/>
            <w:tcBorders>
              <w:top w:val="single" w:color="auto" w:sz="4" w:space="0"/>
              <w:left w:val="single" w:color="auto" w:sz="4" w:space="0"/>
              <w:bottom w:val="single" w:color="auto" w:sz="4" w:space="0"/>
              <w:right w:val="single" w:color="auto" w:sz="4" w:space="0"/>
            </w:tcBorders>
            <w:noWrap w:val="0"/>
            <w:vAlign w:val="center"/>
          </w:tcPr>
          <w:p w14:paraId="01B6A690">
            <w:pPr>
              <w:topLinePunct/>
              <w:spacing w:line="440" w:lineRule="exact"/>
              <w:jc w:val="center"/>
              <w:rPr>
                <w:rFonts w:hint="eastAsia" w:ascii="宋体" w:hAnsi="宋体" w:cs="宋体"/>
                <w:color w:val="auto"/>
                <w:szCs w:val="21"/>
                <w:highlight w:val="none"/>
              </w:rPr>
            </w:pPr>
          </w:p>
        </w:tc>
        <w:tc>
          <w:tcPr>
            <w:tcW w:w="951" w:type="dxa"/>
            <w:tcBorders>
              <w:top w:val="single" w:color="auto" w:sz="4" w:space="0"/>
              <w:left w:val="single" w:color="auto" w:sz="4" w:space="0"/>
              <w:bottom w:val="single" w:color="auto" w:sz="4" w:space="0"/>
              <w:right w:val="single" w:color="auto" w:sz="4" w:space="0"/>
            </w:tcBorders>
            <w:noWrap w:val="0"/>
            <w:vAlign w:val="center"/>
          </w:tcPr>
          <w:p w14:paraId="6249ADEB">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传  真</w:t>
            </w:r>
          </w:p>
        </w:tc>
        <w:tc>
          <w:tcPr>
            <w:tcW w:w="2672" w:type="dxa"/>
            <w:gridSpan w:val="3"/>
            <w:tcBorders>
              <w:top w:val="single" w:color="auto" w:sz="4" w:space="0"/>
              <w:left w:val="single" w:color="auto" w:sz="4" w:space="0"/>
              <w:bottom w:val="single" w:color="auto" w:sz="4" w:space="0"/>
              <w:right w:val="single" w:color="auto" w:sz="4" w:space="0"/>
            </w:tcBorders>
            <w:noWrap w:val="0"/>
            <w:vAlign w:val="center"/>
          </w:tcPr>
          <w:p w14:paraId="57231048">
            <w:pPr>
              <w:topLinePunct/>
              <w:spacing w:line="440" w:lineRule="exact"/>
              <w:jc w:val="center"/>
              <w:rPr>
                <w:rFonts w:hint="eastAsia" w:ascii="宋体" w:hAnsi="宋体" w:cs="宋体"/>
                <w:color w:val="auto"/>
                <w:szCs w:val="21"/>
                <w:highlight w:val="none"/>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02AF5E36">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网 址（或电子邮箱）</w:t>
            </w:r>
          </w:p>
        </w:tc>
        <w:tc>
          <w:tcPr>
            <w:tcW w:w="1965" w:type="dxa"/>
            <w:gridSpan w:val="2"/>
            <w:tcBorders>
              <w:top w:val="single" w:color="auto" w:sz="4" w:space="0"/>
              <w:left w:val="single" w:color="auto" w:sz="4" w:space="0"/>
              <w:bottom w:val="single" w:color="auto" w:sz="4" w:space="0"/>
              <w:right w:val="single" w:color="auto" w:sz="4" w:space="0"/>
            </w:tcBorders>
            <w:noWrap w:val="0"/>
            <w:vAlign w:val="center"/>
          </w:tcPr>
          <w:p w14:paraId="25435856">
            <w:pPr>
              <w:topLinePunct/>
              <w:spacing w:line="440" w:lineRule="exact"/>
              <w:jc w:val="center"/>
              <w:rPr>
                <w:rFonts w:hint="eastAsia" w:ascii="宋体" w:hAnsi="宋体" w:cs="宋体"/>
                <w:color w:val="auto"/>
                <w:szCs w:val="21"/>
                <w:highlight w:val="none"/>
              </w:rPr>
            </w:pPr>
          </w:p>
        </w:tc>
      </w:tr>
      <w:tr w14:paraId="5E146E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1831" w:type="dxa"/>
            <w:tcBorders>
              <w:top w:val="single" w:color="auto" w:sz="4" w:space="0"/>
              <w:left w:val="single" w:color="auto" w:sz="4" w:space="0"/>
              <w:bottom w:val="single" w:color="auto" w:sz="4" w:space="0"/>
              <w:right w:val="single" w:color="auto" w:sz="4" w:space="0"/>
            </w:tcBorders>
            <w:noWrap w:val="0"/>
            <w:vAlign w:val="center"/>
          </w:tcPr>
          <w:p w14:paraId="53DA02E5">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组织结构</w:t>
            </w:r>
          </w:p>
        </w:tc>
        <w:tc>
          <w:tcPr>
            <w:tcW w:w="7248" w:type="dxa"/>
            <w:gridSpan w:val="7"/>
            <w:tcBorders>
              <w:top w:val="single" w:color="auto" w:sz="4" w:space="0"/>
              <w:left w:val="single" w:color="auto" w:sz="4" w:space="0"/>
              <w:bottom w:val="single" w:color="auto" w:sz="4" w:space="0"/>
              <w:right w:val="single" w:color="auto" w:sz="4" w:space="0"/>
            </w:tcBorders>
            <w:noWrap w:val="0"/>
            <w:vAlign w:val="center"/>
          </w:tcPr>
          <w:p w14:paraId="1834C211">
            <w:pPr>
              <w:topLinePunct/>
              <w:spacing w:line="440" w:lineRule="exact"/>
              <w:jc w:val="center"/>
              <w:rPr>
                <w:rFonts w:hint="eastAsia" w:ascii="宋体" w:hAnsi="宋体" w:cs="宋体"/>
                <w:color w:val="auto"/>
                <w:szCs w:val="21"/>
                <w:highlight w:val="none"/>
              </w:rPr>
            </w:pPr>
          </w:p>
        </w:tc>
      </w:tr>
      <w:tr w14:paraId="5B3A1C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1831" w:type="dxa"/>
            <w:tcBorders>
              <w:top w:val="single" w:color="auto" w:sz="4" w:space="0"/>
              <w:left w:val="single" w:color="auto" w:sz="4" w:space="0"/>
              <w:bottom w:val="single" w:color="auto" w:sz="4" w:space="0"/>
              <w:right w:val="single" w:color="auto" w:sz="4" w:space="0"/>
            </w:tcBorders>
            <w:noWrap w:val="0"/>
            <w:vAlign w:val="center"/>
          </w:tcPr>
          <w:p w14:paraId="10AF1377">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法定代表人</w:t>
            </w:r>
          </w:p>
        </w:tc>
        <w:tc>
          <w:tcPr>
            <w:tcW w:w="951" w:type="dxa"/>
            <w:tcBorders>
              <w:top w:val="single" w:color="auto" w:sz="4" w:space="0"/>
              <w:left w:val="single" w:color="auto" w:sz="4" w:space="0"/>
              <w:bottom w:val="single" w:color="auto" w:sz="4" w:space="0"/>
              <w:right w:val="single" w:color="auto" w:sz="4" w:space="0"/>
            </w:tcBorders>
            <w:noWrap w:val="0"/>
            <w:vAlign w:val="center"/>
          </w:tcPr>
          <w:p w14:paraId="37E5A74A">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1007" w:type="dxa"/>
            <w:tcBorders>
              <w:top w:val="single" w:color="auto" w:sz="4" w:space="0"/>
              <w:left w:val="single" w:color="auto" w:sz="4" w:space="0"/>
              <w:bottom w:val="single" w:color="auto" w:sz="4" w:space="0"/>
              <w:right w:val="single" w:color="auto" w:sz="4" w:space="0"/>
            </w:tcBorders>
            <w:noWrap w:val="0"/>
            <w:vAlign w:val="center"/>
          </w:tcPr>
          <w:p w14:paraId="4B300987">
            <w:pPr>
              <w:topLinePunct/>
              <w:spacing w:line="440" w:lineRule="exact"/>
              <w:jc w:val="center"/>
              <w:rPr>
                <w:rFonts w:hint="eastAsia" w:ascii="宋体" w:hAnsi="宋体" w:cs="宋体"/>
                <w:color w:val="auto"/>
                <w:szCs w:val="21"/>
                <w:highlight w:val="none"/>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14:paraId="0D505BC5">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职称</w:t>
            </w:r>
          </w:p>
        </w:tc>
        <w:tc>
          <w:tcPr>
            <w:tcW w:w="1990" w:type="dxa"/>
            <w:gridSpan w:val="2"/>
            <w:tcBorders>
              <w:top w:val="single" w:color="auto" w:sz="4" w:space="0"/>
              <w:left w:val="single" w:color="auto" w:sz="4" w:space="0"/>
              <w:bottom w:val="single" w:color="auto" w:sz="4" w:space="0"/>
              <w:right w:val="single" w:color="auto" w:sz="4" w:space="0"/>
            </w:tcBorders>
            <w:noWrap w:val="0"/>
            <w:vAlign w:val="center"/>
          </w:tcPr>
          <w:p w14:paraId="07076438">
            <w:pPr>
              <w:topLinePunct/>
              <w:spacing w:line="440" w:lineRule="exact"/>
              <w:jc w:val="center"/>
              <w:rPr>
                <w:rFonts w:hint="eastAsia" w:ascii="宋体" w:hAnsi="宋体" w:cs="宋体"/>
                <w:color w:val="auto"/>
                <w:szCs w:val="21"/>
                <w:highlight w:val="none"/>
              </w:rPr>
            </w:pPr>
          </w:p>
        </w:tc>
        <w:tc>
          <w:tcPr>
            <w:tcW w:w="911" w:type="dxa"/>
            <w:tcBorders>
              <w:top w:val="single" w:color="auto" w:sz="4" w:space="0"/>
              <w:left w:val="single" w:color="auto" w:sz="4" w:space="0"/>
              <w:bottom w:val="single" w:color="auto" w:sz="4" w:space="0"/>
              <w:right w:val="single" w:color="auto" w:sz="4" w:space="0"/>
            </w:tcBorders>
            <w:noWrap w:val="0"/>
            <w:vAlign w:val="center"/>
          </w:tcPr>
          <w:p w14:paraId="7B90B8A9">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128F914A">
            <w:pPr>
              <w:topLinePunct/>
              <w:spacing w:line="440" w:lineRule="exact"/>
              <w:jc w:val="center"/>
              <w:rPr>
                <w:rFonts w:hint="eastAsia" w:ascii="宋体" w:hAnsi="宋体" w:cs="宋体"/>
                <w:color w:val="auto"/>
                <w:szCs w:val="21"/>
                <w:highlight w:val="none"/>
              </w:rPr>
            </w:pPr>
          </w:p>
        </w:tc>
      </w:tr>
      <w:tr w14:paraId="39F4D3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831" w:type="dxa"/>
            <w:tcBorders>
              <w:top w:val="single" w:color="auto" w:sz="4" w:space="0"/>
              <w:left w:val="single" w:color="auto" w:sz="4" w:space="0"/>
              <w:bottom w:val="single" w:color="auto" w:sz="4" w:space="0"/>
              <w:right w:val="single" w:color="auto" w:sz="4" w:space="0"/>
            </w:tcBorders>
            <w:noWrap w:val="0"/>
            <w:vAlign w:val="center"/>
          </w:tcPr>
          <w:p w14:paraId="18F8326F">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项目</w:t>
            </w:r>
            <w:r>
              <w:rPr>
                <w:rFonts w:hint="eastAsia" w:ascii="宋体" w:hAnsi="宋体" w:cs="宋体"/>
                <w:color w:val="auto"/>
                <w:szCs w:val="21"/>
                <w:highlight w:val="none"/>
              </w:rPr>
              <w:t>负责人</w:t>
            </w:r>
          </w:p>
        </w:tc>
        <w:tc>
          <w:tcPr>
            <w:tcW w:w="951" w:type="dxa"/>
            <w:tcBorders>
              <w:top w:val="single" w:color="auto" w:sz="4" w:space="0"/>
              <w:left w:val="single" w:color="auto" w:sz="4" w:space="0"/>
              <w:bottom w:val="single" w:color="auto" w:sz="4" w:space="0"/>
              <w:right w:val="single" w:color="auto" w:sz="4" w:space="0"/>
            </w:tcBorders>
            <w:noWrap w:val="0"/>
            <w:vAlign w:val="center"/>
          </w:tcPr>
          <w:p w14:paraId="5000BE7D">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1007" w:type="dxa"/>
            <w:tcBorders>
              <w:top w:val="single" w:color="auto" w:sz="4" w:space="0"/>
              <w:left w:val="single" w:color="auto" w:sz="4" w:space="0"/>
              <w:bottom w:val="single" w:color="auto" w:sz="4" w:space="0"/>
              <w:right w:val="single" w:color="auto" w:sz="4" w:space="0"/>
            </w:tcBorders>
            <w:noWrap w:val="0"/>
            <w:vAlign w:val="center"/>
          </w:tcPr>
          <w:p w14:paraId="7C38169E">
            <w:pPr>
              <w:topLinePunct/>
              <w:spacing w:line="440" w:lineRule="exact"/>
              <w:jc w:val="center"/>
              <w:rPr>
                <w:rFonts w:hint="eastAsia" w:ascii="宋体" w:hAnsi="宋体" w:cs="宋体"/>
                <w:color w:val="auto"/>
                <w:szCs w:val="21"/>
                <w:highlight w:val="none"/>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14:paraId="3480B21E">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职称</w:t>
            </w:r>
          </w:p>
        </w:tc>
        <w:tc>
          <w:tcPr>
            <w:tcW w:w="1990" w:type="dxa"/>
            <w:gridSpan w:val="2"/>
            <w:tcBorders>
              <w:top w:val="single" w:color="auto" w:sz="4" w:space="0"/>
              <w:left w:val="single" w:color="auto" w:sz="4" w:space="0"/>
              <w:bottom w:val="single" w:color="auto" w:sz="4" w:space="0"/>
              <w:right w:val="single" w:color="auto" w:sz="4" w:space="0"/>
            </w:tcBorders>
            <w:noWrap w:val="0"/>
            <w:vAlign w:val="center"/>
          </w:tcPr>
          <w:p w14:paraId="26C50BDA">
            <w:pPr>
              <w:topLinePunct/>
              <w:spacing w:line="440" w:lineRule="exact"/>
              <w:jc w:val="center"/>
              <w:rPr>
                <w:rFonts w:hint="eastAsia" w:ascii="宋体" w:hAnsi="宋体" w:cs="宋体"/>
                <w:color w:val="auto"/>
                <w:szCs w:val="21"/>
                <w:highlight w:val="none"/>
              </w:rPr>
            </w:pPr>
          </w:p>
        </w:tc>
        <w:tc>
          <w:tcPr>
            <w:tcW w:w="911" w:type="dxa"/>
            <w:tcBorders>
              <w:top w:val="single" w:color="auto" w:sz="4" w:space="0"/>
              <w:left w:val="single" w:color="auto" w:sz="4" w:space="0"/>
              <w:bottom w:val="single" w:color="auto" w:sz="4" w:space="0"/>
              <w:right w:val="single" w:color="auto" w:sz="4" w:space="0"/>
            </w:tcBorders>
            <w:noWrap w:val="0"/>
            <w:vAlign w:val="center"/>
          </w:tcPr>
          <w:p w14:paraId="62D845D1">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1C2609EC">
            <w:pPr>
              <w:topLinePunct/>
              <w:spacing w:line="440" w:lineRule="exact"/>
              <w:jc w:val="center"/>
              <w:rPr>
                <w:rFonts w:hint="eastAsia" w:ascii="宋体" w:hAnsi="宋体" w:cs="宋体"/>
                <w:color w:val="auto"/>
                <w:szCs w:val="21"/>
                <w:highlight w:val="none"/>
              </w:rPr>
            </w:pPr>
          </w:p>
        </w:tc>
      </w:tr>
      <w:tr w14:paraId="1A641C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1831" w:type="dxa"/>
            <w:tcBorders>
              <w:top w:val="single" w:color="auto" w:sz="4" w:space="0"/>
              <w:left w:val="single" w:color="auto" w:sz="4" w:space="0"/>
              <w:bottom w:val="single" w:color="auto" w:sz="4" w:space="0"/>
              <w:right w:val="single" w:color="auto" w:sz="4" w:space="0"/>
            </w:tcBorders>
            <w:noWrap w:val="0"/>
            <w:vAlign w:val="center"/>
          </w:tcPr>
          <w:p w14:paraId="01C3B1D3">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成立时间</w:t>
            </w:r>
          </w:p>
        </w:tc>
        <w:tc>
          <w:tcPr>
            <w:tcW w:w="7248" w:type="dxa"/>
            <w:gridSpan w:val="7"/>
            <w:tcBorders>
              <w:top w:val="single" w:color="auto" w:sz="4" w:space="0"/>
              <w:left w:val="single" w:color="auto" w:sz="4" w:space="0"/>
              <w:bottom w:val="single" w:color="auto" w:sz="4" w:space="0"/>
              <w:right w:val="single" w:color="auto" w:sz="4" w:space="0"/>
            </w:tcBorders>
            <w:noWrap w:val="0"/>
            <w:vAlign w:val="center"/>
          </w:tcPr>
          <w:p w14:paraId="73806C91">
            <w:pPr>
              <w:topLinePunct/>
              <w:spacing w:line="440" w:lineRule="exact"/>
              <w:jc w:val="center"/>
              <w:rPr>
                <w:rFonts w:hint="eastAsia" w:ascii="宋体" w:hAnsi="宋体" w:cs="宋体"/>
                <w:color w:val="auto"/>
                <w:szCs w:val="21"/>
                <w:highlight w:val="none"/>
              </w:rPr>
            </w:pPr>
          </w:p>
        </w:tc>
      </w:tr>
      <w:tr w14:paraId="0793BA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8" w:hRule="atLeast"/>
        </w:trPr>
        <w:tc>
          <w:tcPr>
            <w:tcW w:w="1831" w:type="dxa"/>
            <w:tcBorders>
              <w:top w:val="single" w:color="auto" w:sz="4" w:space="0"/>
              <w:left w:val="single" w:color="auto" w:sz="4" w:space="0"/>
              <w:bottom w:val="single" w:color="auto" w:sz="4" w:space="0"/>
              <w:right w:val="single" w:color="auto" w:sz="4" w:space="0"/>
            </w:tcBorders>
            <w:noWrap w:val="0"/>
            <w:vAlign w:val="center"/>
          </w:tcPr>
          <w:p w14:paraId="770C64F8">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营业执照号</w:t>
            </w:r>
          </w:p>
        </w:tc>
        <w:tc>
          <w:tcPr>
            <w:tcW w:w="7248" w:type="dxa"/>
            <w:gridSpan w:val="7"/>
            <w:tcBorders>
              <w:top w:val="single" w:color="auto" w:sz="4" w:space="0"/>
              <w:left w:val="single" w:color="auto" w:sz="4" w:space="0"/>
              <w:bottom w:val="single" w:color="auto" w:sz="4" w:space="0"/>
              <w:right w:val="single" w:color="auto" w:sz="4" w:space="0"/>
            </w:tcBorders>
            <w:noWrap w:val="0"/>
            <w:vAlign w:val="center"/>
          </w:tcPr>
          <w:p w14:paraId="47B624CA">
            <w:pPr>
              <w:topLinePunct/>
              <w:spacing w:line="440" w:lineRule="exact"/>
              <w:jc w:val="center"/>
              <w:rPr>
                <w:rFonts w:hint="eastAsia" w:ascii="宋体" w:hAnsi="宋体" w:cs="宋体"/>
                <w:color w:val="auto"/>
                <w:szCs w:val="21"/>
                <w:highlight w:val="none"/>
              </w:rPr>
            </w:pPr>
          </w:p>
        </w:tc>
      </w:tr>
      <w:tr w14:paraId="67B519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2" w:hRule="atLeast"/>
        </w:trPr>
        <w:tc>
          <w:tcPr>
            <w:tcW w:w="1831" w:type="dxa"/>
            <w:tcBorders>
              <w:top w:val="single" w:color="auto" w:sz="4" w:space="0"/>
              <w:left w:val="single" w:color="auto" w:sz="4" w:space="0"/>
              <w:bottom w:val="single" w:color="auto" w:sz="4" w:space="0"/>
              <w:right w:val="single" w:color="auto" w:sz="4" w:space="0"/>
            </w:tcBorders>
            <w:noWrap w:val="0"/>
            <w:vAlign w:val="center"/>
          </w:tcPr>
          <w:p w14:paraId="26CE3075">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注册资金</w:t>
            </w:r>
          </w:p>
        </w:tc>
        <w:tc>
          <w:tcPr>
            <w:tcW w:w="7248" w:type="dxa"/>
            <w:gridSpan w:val="7"/>
            <w:tcBorders>
              <w:top w:val="single" w:color="auto" w:sz="4" w:space="0"/>
              <w:left w:val="single" w:color="auto" w:sz="4" w:space="0"/>
              <w:bottom w:val="single" w:color="auto" w:sz="4" w:space="0"/>
              <w:right w:val="single" w:color="auto" w:sz="4" w:space="0"/>
            </w:tcBorders>
            <w:noWrap w:val="0"/>
            <w:vAlign w:val="center"/>
          </w:tcPr>
          <w:p w14:paraId="491BCC0C">
            <w:pPr>
              <w:topLinePunct/>
              <w:spacing w:line="440" w:lineRule="exact"/>
              <w:jc w:val="center"/>
              <w:rPr>
                <w:rFonts w:hint="eastAsia" w:ascii="宋体" w:hAnsi="宋体" w:cs="宋体"/>
                <w:color w:val="auto"/>
                <w:szCs w:val="21"/>
                <w:highlight w:val="none"/>
              </w:rPr>
            </w:pPr>
          </w:p>
        </w:tc>
      </w:tr>
      <w:tr w14:paraId="6408AF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4" w:hRule="atLeast"/>
        </w:trPr>
        <w:tc>
          <w:tcPr>
            <w:tcW w:w="1831" w:type="dxa"/>
            <w:tcBorders>
              <w:top w:val="single" w:color="auto" w:sz="4" w:space="0"/>
              <w:left w:val="single" w:color="auto" w:sz="4" w:space="0"/>
              <w:bottom w:val="single" w:color="auto" w:sz="4" w:space="0"/>
              <w:right w:val="single" w:color="auto" w:sz="4" w:space="0"/>
            </w:tcBorders>
            <w:noWrap w:val="0"/>
            <w:vAlign w:val="center"/>
          </w:tcPr>
          <w:p w14:paraId="0C8A29DC">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开户银行</w:t>
            </w:r>
          </w:p>
        </w:tc>
        <w:tc>
          <w:tcPr>
            <w:tcW w:w="7248" w:type="dxa"/>
            <w:gridSpan w:val="7"/>
            <w:tcBorders>
              <w:top w:val="single" w:color="auto" w:sz="4" w:space="0"/>
              <w:left w:val="single" w:color="auto" w:sz="4" w:space="0"/>
              <w:bottom w:val="single" w:color="auto" w:sz="4" w:space="0"/>
              <w:right w:val="single" w:color="auto" w:sz="4" w:space="0"/>
            </w:tcBorders>
            <w:noWrap w:val="0"/>
            <w:vAlign w:val="center"/>
          </w:tcPr>
          <w:p w14:paraId="3DC38461">
            <w:pPr>
              <w:topLinePunct/>
              <w:spacing w:line="440" w:lineRule="exact"/>
              <w:jc w:val="center"/>
              <w:rPr>
                <w:rFonts w:hint="eastAsia" w:ascii="宋体" w:hAnsi="宋体" w:cs="宋体"/>
                <w:color w:val="auto"/>
                <w:szCs w:val="21"/>
                <w:highlight w:val="none"/>
              </w:rPr>
            </w:pPr>
          </w:p>
        </w:tc>
      </w:tr>
      <w:tr w14:paraId="4A1D1E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4" w:hRule="atLeast"/>
        </w:trPr>
        <w:tc>
          <w:tcPr>
            <w:tcW w:w="1831" w:type="dxa"/>
            <w:tcBorders>
              <w:top w:val="single" w:color="auto" w:sz="4" w:space="0"/>
              <w:left w:val="single" w:color="auto" w:sz="4" w:space="0"/>
              <w:bottom w:val="single" w:color="auto" w:sz="4" w:space="0"/>
              <w:right w:val="single" w:color="auto" w:sz="4" w:space="0"/>
            </w:tcBorders>
            <w:noWrap w:val="0"/>
            <w:vAlign w:val="center"/>
          </w:tcPr>
          <w:p w14:paraId="2A15BBD2">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账号</w:t>
            </w:r>
          </w:p>
        </w:tc>
        <w:tc>
          <w:tcPr>
            <w:tcW w:w="7248" w:type="dxa"/>
            <w:gridSpan w:val="7"/>
            <w:tcBorders>
              <w:top w:val="single" w:color="auto" w:sz="4" w:space="0"/>
              <w:left w:val="single" w:color="auto" w:sz="4" w:space="0"/>
              <w:bottom w:val="single" w:color="auto" w:sz="4" w:space="0"/>
              <w:right w:val="single" w:color="auto" w:sz="4" w:space="0"/>
            </w:tcBorders>
            <w:noWrap w:val="0"/>
            <w:vAlign w:val="center"/>
          </w:tcPr>
          <w:p w14:paraId="30F737D0">
            <w:pPr>
              <w:topLinePunct/>
              <w:spacing w:line="440" w:lineRule="exact"/>
              <w:jc w:val="center"/>
              <w:rPr>
                <w:rFonts w:hint="eastAsia" w:ascii="宋体" w:hAnsi="宋体" w:cs="宋体"/>
                <w:color w:val="auto"/>
                <w:szCs w:val="21"/>
                <w:highlight w:val="none"/>
              </w:rPr>
            </w:pPr>
          </w:p>
        </w:tc>
      </w:tr>
      <w:tr w14:paraId="519177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54" w:hRule="atLeast"/>
        </w:trPr>
        <w:tc>
          <w:tcPr>
            <w:tcW w:w="1831" w:type="dxa"/>
            <w:tcBorders>
              <w:top w:val="single" w:color="auto" w:sz="4" w:space="0"/>
              <w:left w:val="single" w:color="auto" w:sz="4" w:space="0"/>
              <w:bottom w:val="single" w:color="auto" w:sz="4" w:space="0"/>
              <w:right w:val="single" w:color="auto" w:sz="4" w:space="0"/>
            </w:tcBorders>
            <w:noWrap w:val="0"/>
            <w:vAlign w:val="center"/>
          </w:tcPr>
          <w:p w14:paraId="443DB1C2">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经营范围</w:t>
            </w:r>
          </w:p>
        </w:tc>
        <w:tc>
          <w:tcPr>
            <w:tcW w:w="7248" w:type="dxa"/>
            <w:gridSpan w:val="7"/>
            <w:tcBorders>
              <w:top w:val="single" w:color="auto" w:sz="4" w:space="0"/>
              <w:left w:val="single" w:color="auto" w:sz="4" w:space="0"/>
              <w:bottom w:val="single" w:color="auto" w:sz="4" w:space="0"/>
              <w:right w:val="single" w:color="auto" w:sz="4" w:space="0"/>
            </w:tcBorders>
            <w:noWrap w:val="0"/>
            <w:vAlign w:val="center"/>
          </w:tcPr>
          <w:p w14:paraId="6844934B">
            <w:pPr>
              <w:pStyle w:val="9"/>
              <w:jc w:val="center"/>
              <w:rPr>
                <w:rFonts w:hint="eastAsia"/>
                <w:color w:val="auto"/>
                <w:highlight w:val="none"/>
              </w:rPr>
            </w:pPr>
          </w:p>
          <w:p w14:paraId="70604392">
            <w:pPr>
              <w:topLinePunct/>
              <w:spacing w:line="440" w:lineRule="exact"/>
              <w:jc w:val="center"/>
              <w:rPr>
                <w:rFonts w:hint="eastAsia" w:ascii="宋体" w:hAnsi="宋体" w:cs="宋体"/>
                <w:color w:val="auto"/>
                <w:szCs w:val="21"/>
                <w:highlight w:val="none"/>
              </w:rPr>
            </w:pPr>
          </w:p>
        </w:tc>
      </w:tr>
      <w:tr w14:paraId="690D5C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831" w:type="dxa"/>
            <w:tcBorders>
              <w:top w:val="single" w:color="auto" w:sz="4" w:space="0"/>
              <w:left w:val="single" w:color="auto" w:sz="4" w:space="0"/>
              <w:right w:val="single" w:color="auto" w:sz="4" w:space="0"/>
            </w:tcBorders>
            <w:noWrap w:val="0"/>
            <w:vAlign w:val="center"/>
          </w:tcPr>
          <w:p w14:paraId="5D8FA6B6">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c>
          <w:tcPr>
            <w:tcW w:w="7248" w:type="dxa"/>
            <w:gridSpan w:val="7"/>
            <w:tcBorders>
              <w:top w:val="single" w:color="auto" w:sz="4" w:space="0"/>
              <w:left w:val="single" w:color="auto" w:sz="4" w:space="0"/>
              <w:right w:val="single" w:color="auto" w:sz="4" w:space="0"/>
            </w:tcBorders>
            <w:noWrap w:val="0"/>
            <w:vAlign w:val="center"/>
          </w:tcPr>
          <w:p w14:paraId="2D276808">
            <w:pPr>
              <w:spacing w:line="360" w:lineRule="exact"/>
              <w:jc w:val="center"/>
              <w:rPr>
                <w:color w:val="auto"/>
                <w:highlight w:val="none"/>
              </w:rPr>
            </w:pPr>
          </w:p>
          <w:p w14:paraId="7A6BCD33">
            <w:pPr>
              <w:pStyle w:val="9"/>
              <w:jc w:val="center"/>
              <w:rPr>
                <w:color w:val="auto"/>
                <w:highlight w:val="none"/>
              </w:rPr>
            </w:pPr>
          </w:p>
          <w:p w14:paraId="6E72BD6B">
            <w:pPr>
              <w:jc w:val="center"/>
              <w:rPr>
                <w:color w:val="auto"/>
                <w:highlight w:val="none"/>
              </w:rPr>
            </w:pPr>
          </w:p>
          <w:p w14:paraId="07A7669B">
            <w:pPr>
              <w:pStyle w:val="9"/>
              <w:jc w:val="center"/>
              <w:rPr>
                <w:color w:val="auto"/>
                <w:highlight w:val="none"/>
              </w:rPr>
            </w:pPr>
          </w:p>
        </w:tc>
      </w:tr>
    </w:tbl>
    <w:p w14:paraId="14441D7F">
      <w:pPr>
        <w:spacing w:line="440" w:lineRule="exact"/>
        <w:jc w:val="center"/>
        <w:rPr>
          <w:rFonts w:hint="eastAsia" w:ascii="宋体" w:hAnsi="宋体" w:cs="宋体"/>
          <w:color w:val="auto"/>
          <w:sz w:val="20"/>
          <w:szCs w:val="20"/>
          <w:highlight w:val="none"/>
        </w:rPr>
      </w:pPr>
    </w:p>
    <w:p w14:paraId="799DE941">
      <w:pPr>
        <w:pStyle w:val="9"/>
        <w:rPr>
          <w:rFonts w:hint="eastAsia" w:ascii="宋体" w:hAnsi="宋体" w:cs="宋体"/>
          <w:color w:val="auto"/>
          <w:sz w:val="20"/>
          <w:szCs w:val="20"/>
          <w:highlight w:val="none"/>
        </w:rPr>
      </w:pPr>
    </w:p>
    <w:p w14:paraId="6EF76C37">
      <w:pPr>
        <w:pStyle w:val="9"/>
        <w:rPr>
          <w:rFonts w:hint="eastAsia" w:ascii="宋体" w:hAnsi="宋体" w:cs="宋体"/>
          <w:color w:val="auto"/>
          <w:sz w:val="20"/>
          <w:szCs w:val="20"/>
          <w:highlight w:val="none"/>
        </w:rPr>
      </w:pPr>
    </w:p>
    <w:p w14:paraId="6DE56551">
      <w:pPr>
        <w:pStyle w:val="9"/>
        <w:rPr>
          <w:rFonts w:hint="eastAsia" w:ascii="宋体" w:hAnsi="宋体" w:cs="宋体"/>
          <w:color w:val="auto"/>
          <w:sz w:val="20"/>
          <w:szCs w:val="20"/>
          <w:highlight w:val="none"/>
        </w:rPr>
      </w:pPr>
    </w:p>
    <w:p w14:paraId="2C16C555">
      <w:pPr>
        <w:pStyle w:val="9"/>
        <w:rPr>
          <w:rFonts w:hint="eastAsia" w:ascii="宋体" w:hAnsi="宋体" w:cs="宋体"/>
          <w:color w:val="auto"/>
          <w:sz w:val="20"/>
          <w:szCs w:val="20"/>
          <w:highlight w:val="none"/>
        </w:rPr>
      </w:pPr>
    </w:p>
    <w:p w14:paraId="09FA9BE8">
      <w:pPr>
        <w:spacing w:line="500" w:lineRule="exact"/>
        <w:ind w:left="739" w:leftChars="352"/>
        <w:rPr>
          <w:rFonts w:ascii="宋体" w:hAnsi="宋体"/>
          <w:b/>
          <w:bCs/>
          <w:color w:val="auto"/>
          <w:sz w:val="24"/>
          <w:highlight w:val="none"/>
        </w:rPr>
      </w:pPr>
      <w:r>
        <w:rPr>
          <w:rFonts w:hint="eastAsia" w:ascii="宋体" w:hAnsi="宋体"/>
          <w:b/>
          <w:bCs/>
          <w:color w:val="auto"/>
          <w:sz w:val="24"/>
          <w:highlight w:val="none"/>
          <w:lang w:eastAsia="zh-CN"/>
        </w:rPr>
        <w:t>投标人</w:t>
      </w:r>
      <w:r>
        <w:rPr>
          <w:rFonts w:hint="eastAsia" w:ascii="宋体" w:hAnsi="宋体"/>
          <w:b/>
          <w:bCs/>
          <w:color w:val="auto"/>
          <w:sz w:val="24"/>
          <w:highlight w:val="none"/>
        </w:rPr>
        <w:t>资格文件部分：</w:t>
      </w:r>
    </w:p>
    <w:p w14:paraId="00984024">
      <w:pPr>
        <w:pStyle w:val="12"/>
        <w:snapToGrid w:val="0"/>
        <w:spacing w:line="560" w:lineRule="exact"/>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（1）企业营业执照副本</w:t>
      </w:r>
      <w:r>
        <w:rPr>
          <w:rFonts w:hint="eastAsia" w:ascii="宋体" w:hAnsi="宋体" w:eastAsia="宋体" w:cs="宋体"/>
          <w:color w:val="auto"/>
          <w:sz w:val="24"/>
          <w:szCs w:val="24"/>
          <w:highlight w:val="none"/>
          <w:lang w:eastAsia="zh-CN"/>
        </w:rPr>
        <w:t>。</w:t>
      </w:r>
    </w:p>
    <w:p w14:paraId="3A3EA111">
      <w:pPr>
        <w:pStyle w:val="12"/>
        <w:snapToGrid w:val="0"/>
        <w:spacing w:line="560" w:lineRule="exact"/>
        <w:ind w:firstLine="480"/>
        <w:rPr>
          <w:rFonts w:hint="eastAsia" w:ascii="宋体" w:hAnsi="宋体" w:eastAsia="宋体" w:cs="宋体"/>
          <w:color w:val="auto"/>
          <w:sz w:val="24"/>
          <w:szCs w:val="24"/>
          <w:highlight w:val="none"/>
        </w:rPr>
      </w:pPr>
    </w:p>
    <w:p w14:paraId="175FED72">
      <w:pPr>
        <w:pStyle w:val="12"/>
        <w:snapToGrid w:val="0"/>
        <w:spacing w:line="560" w:lineRule="exact"/>
        <w:ind w:firstLine="480"/>
        <w:rPr>
          <w:rFonts w:hint="eastAsia" w:ascii="宋体" w:hAnsi="宋体" w:eastAsia="宋体" w:cs="宋体"/>
          <w:color w:val="auto"/>
          <w:sz w:val="24"/>
          <w:szCs w:val="24"/>
          <w:highlight w:val="none"/>
        </w:rPr>
      </w:pPr>
    </w:p>
    <w:p w14:paraId="601C890A">
      <w:pPr>
        <w:pStyle w:val="12"/>
        <w:snapToGrid w:val="0"/>
        <w:spacing w:line="560" w:lineRule="exact"/>
        <w:ind w:firstLine="480"/>
        <w:rPr>
          <w:rFonts w:hint="eastAsia" w:ascii="宋体" w:hAnsi="宋体" w:eastAsia="宋体" w:cs="宋体"/>
          <w:color w:val="auto"/>
          <w:sz w:val="24"/>
          <w:szCs w:val="24"/>
          <w:highlight w:val="none"/>
        </w:rPr>
      </w:pPr>
    </w:p>
    <w:p w14:paraId="149ADFCD">
      <w:pPr>
        <w:pStyle w:val="12"/>
        <w:snapToGrid w:val="0"/>
        <w:spacing w:line="560" w:lineRule="exact"/>
        <w:ind w:firstLine="480"/>
        <w:rPr>
          <w:rFonts w:hint="eastAsia" w:ascii="宋体" w:hAnsi="宋体" w:eastAsia="宋体" w:cs="宋体"/>
          <w:color w:val="auto"/>
          <w:sz w:val="24"/>
          <w:szCs w:val="24"/>
          <w:highlight w:val="none"/>
        </w:rPr>
      </w:pPr>
    </w:p>
    <w:p w14:paraId="5DD86FFB">
      <w:pPr>
        <w:pStyle w:val="12"/>
        <w:snapToGrid w:val="0"/>
        <w:spacing w:line="560" w:lineRule="exact"/>
        <w:ind w:firstLine="480"/>
        <w:rPr>
          <w:rFonts w:hint="eastAsia" w:ascii="宋体" w:hAnsi="宋体" w:eastAsia="宋体" w:cs="宋体"/>
          <w:color w:val="auto"/>
          <w:sz w:val="24"/>
          <w:szCs w:val="24"/>
          <w:highlight w:val="none"/>
        </w:rPr>
      </w:pPr>
    </w:p>
    <w:p w14:paraId="57A3FD74">
      <w:pPr>
        <w:pStyle w:val="12"/>
        <w:snapToGrid w:val="0"/>
        <w:spacing w:line="560" w:lineRule="exact"/>
        <w:ind w:firstLine="480"/>
        <w:rPr>
          <w:rFonts w:hint="eastAsia" w:ascii="宋体" w:hAnsi="宋体" w:eastAsia="宋体" w:cs="宋体"/>
          <w:color w:val="auto"/>
          <w:sz w:val="24"/>
          <w:szCs w:val="24"/>
          <w:highlight w:val="none"/>
        </w:rPr>
      </w:pPr>
    </w:p>
    <w:p w14:paraId="49BFF275">
      <w:pPr>
        <w:pStyle w:val="12"/>
        <w:snapToGrid w:val="0"/>
        <w:spacing w:line="560" w:lineRule="exact"/>
        <w:ind w:firstLine="480"/>
        <w:rPr>
          <w:rFonts w:hint="eastAsia" w:ascii="宋体" w:hAnsi="宋体" w:eastAsia="宋体" w:cs="宋体"/>
          <w:color w:val="auto"/>
          <w:sz w:val="24"/>
          <w:szCs w:val="24"/>
          <w:highlight w:val="none"/>
        </w:rPr>
      </w:pPr>
    </w:p>
    <w:p w14:paraId="0EB70188">
      <w:pPr>
        <w:pStyle w:val="12"/>
        <w:snapToGrid w:val="0"/>
        <w:spacing w:line="560" w:lineRule="exact"/>
        <w:ind w:firstLine="480"/>
        <w:rPr>
          <w:rFonts w:hint="eastAsia" w:ascii="宋体" w:hAnsi="宋体" w:eastAsia="宋体" w:cs="宋体"/>
          <w:color w:val="auto"/>
          <w:sz w:val="24"/>
          <w:szCs w:val="24"/>
          <w:highlight w:val="none"/>
        </w:rPr>
      </w:pPr>
    </w:p>
    <w:p w14:paraId="5106242A">
      <w:pPr>
        <w:pStyle w:val="12"/>
        <w:snapToGrid w:val="0"/>
        <w:spacing w:line="560" w:lineRule="exact"/>
        <w:ind w:firstLine="480"/>
        <w:rPr>
          <w:rFonts w:hint="eastAsia" w:ascii="宋体" w:hAnsi="宋体" w:eastAsia="宋体" w:cs="宋体"/>
          <w:color w:val="auto"/>
          <w:sz w:val="24"/>
          <w:szCs w:val="24"/>
          <w:highlight w:val="none"/>
        </w:rPr>
      </w:pPr>
    </w:p>
    <w:p w14:paraId="49DEB718">
      <w:pPr>
        <w:pStyle w:val="12"/>
        <w:snapToGrid w:val="0"/>
        <w:spacing w:line="560" w:lineRule="exact"/>
        <w:ind w:firstLine="480"/>
        <w:rPr>
          <w:rFonts w:hint="eastAsia" w:ascii="宋体" w:hAnsi="宋体" w:eastAsia="宋体" w:cs="宋体"/>
          <w:color w:val="auto"/>
          <w:sz w:val="24"/>
          <w:szCs w:val="24"/>
          <w:highlight w:val="none"/>
        </w:rPr>
      </w:pPr>
    </w:p>
    <w:p w14:paraId="2799D6C6">
      <w:pPr>
        <w:pStyle w:val="12"/>
        <w:snapToGrid w:val="0"/>
        <w:spacing w:line="560" w:lineRule="exact"/>
        <w:ind w:firstLine="480"/>
        <w:rPr>
          <w:rFonts w:hint="eastAsia" w:ascii="宋体" w:hAnsi="宋体" w:eastAsia="宋体" w:cs="宋体"/>
          <w:color w:val="auto"/>
          <w:sz w:val="24"/>
          <w:szCs w:val="24"/>
          <w:highlight w:val="none"/>
        </w:rPr>
      </w:pPr>
    </w:p>
    <w:p w14:paraId="7B700216">
      <w:pPr>
        <w:pStyle w:val="12"/>
        <w:snapToGrid w:val="0"/>
        <w:spacing w:line="560" w:lineRule="exact"/>
        <w:ind w:firstLine="480"/>
        <w:rPr>
          <w:rFonts w:hint="eastAsia" w:ascii="宋体" w:hAnsi="宋体" w:eastAsia="宋体" w:cs="宋体"/>
          <w:color w:val="auto"/>
          <w:sz w:val="24"/>
          <w:szCs w:val="24"/>
          <w:highlight w:val="none"/>
        </w:rPr>
      </w:pPr>
    </w:p>
    <w:p w14:paraId="68FB7013">
      <w:pPr>
        <w:pStyle w:val="12"/>
        <w:snapToGrid w:val="0"/>
        <w:spacing w:line="560" w:lineRule="exact"/>
        <w:ind w:firstLine="480"/>
        <w:rPr>
          <w:rFonts w:hint="eastAsia" w:ascii="宋体" w:hAnsi="宋体" w:eastAsia="宋体" w:cs="宋体"/>
          <w:color w:val="auto"/>
          <w:sz w:val="24"/>
          <w:szCs w:val="24"/>
          <w:highlight w:val="none"/>
        </w:rPr>
      </w:pPr>
    </w:p>
    <w:p w14:paraId="4EE9C3EC">
      <w:pPr>
        <w:pStyle w:val="12"/>
        <w:snapToGrid w:val="0"/>
        <w:spacing w:line="560" w:lineRule="exact"/>
        <w:ind w:firstLine="480"/>
        <w:rPr>
          <w:rFonts w:hint="eastAsia" w:ascii="宋体" w:hAnsi="宋体" w:eastAsia="宋体" w:cs="宋体"/>
          <w:color w:val="auto"/>
          <w:sz w:val="24"/>
          <w:szCs w:val="24"/>
          <w:highlight w:val="none"/>
        </w:rPr>
      </w:pPr>
    </w:p>
    <w:p w14:paraId="67AB2509">
      <w:pPr>
        <w:pStyle w:val="12"/>
        <w:snapToGrid w:val="0"/>
        <w:spacing w:line="560" w:lineRule="exact"/>
        <w:ind w:firstLine="480"/>
        <w:rPr>
          <w:rFonts w:hint="eastAsia" w:ascii="宋体" w:hAnsi="宋体" w:eastAsia="宋体" w:cs="宋体"/>
          <w:color w:val="auto"/>
          <w:sz w:val="24"/>
          <w:szCs w:val="24"/>
          <w:highlight w:val="none"/>
        </w:rPr>
      </w:pPr>
    </w:p>
    <w:p w14:paraId="398934F8">
      <w:pPr>
        <w:pStyle w:val="12"/>
        <w:snapToGrid w:val="0"/>
        <w:spacing w:line="560" w:lineRule="exact"/>
        <w:ind w:firstLine="480"/>
        <w:rPr>
          <w:rFonts w:hint="eastAsia" w:ascii="宋体" w:hAnsi="宋体" w:eastAsia="宋体" w:cs="宋体"/>
          <w:color w:val="auto"/>
          <w:sz w:val="24"/>
          <w:szCs w:val="24"/>
          <w:highlight w:val="none"/>
        </w:rPr>
      </w:pPr>
    </w:p>
    <w:p w14:paraId="2EB1807C">
      <w:pPr>
        <w:pStyle w:val="12"/>
        <w:snapToGrid w:val="0"/>
        <w:spacing w:line="560" w:lineRule="exact"/>
        <w:ind w:firstLine="480"/>
        <w:rPr>
          <w:rFonts w:hint="eastAsia" w:ascii="宋体" w:hAnsi="宋体" w:eastAsia="宋体" w:cs="宋体"/>
          <w:color w:val="auto"/>
          <w:sz w:val="24"/>
          <w:szCs w:val="24"/>
          <w:highlight w:val="none"/>
        </w:rPr>
      </w:pPr>
    </w:p>
    <w:p w14:paraId="64ACFBED">
      <w:pPr>
        <w:pStyle w:val="12"/>
        <w:snapToGrid w:val="0"/>
        <w:spacing w:line="560" w:lineRule="exact"/>
        <w:ind w:firstLine="480"/>
        <w:rPr>
          <w:rFonts w:hint="eastAsia" w:ascii="宋体" w:hAnsi="宋体" w:eastAsia="宋体" w:cs="宋体"/>
          <w:color w:val="auto"/>
          <w:sz w:val="24"/>
          <w:szCs w:val="24"/>
          <w:highlight w:val="none"/>
        </w:rPr>
      </w:pPr>
    </w:p>
    <w:p w14:paraId="3C15BA04">
      <w:pPr>
        <w:pStyle w:val="12"/>
        <w:snapToGrid w:val="0"/>
        <w:spacing w:line="560" w:lineRule="exact"/>
        <w:ind w:firstLine="480"/>
        <w:rPr>
          <w:rFonts w:hint="eastAsia" w:ascii="宋体" w:hAnsi="宋体" w:eastAsia="宋体" w:cs="宋体"/>
          <w:color w:val="auto"/>
          <w:sz w:val="24"/>
          <w:szCs w:val="24"/>
          <w:highlight w:val="none"/>
        </w:rPr>
      </w:pPr>
    </w:p>
    <w:p w14:paraId="3F9F79C9">
      <w:pPr>
        <w:pStyle w:val="12"/>
        <w:snapToGrid w:val="0"/>
        <w:spacing w:line="560" w:lineRule="exact"/>
        <w:ind w:firstLine="480"/>
        <w:rPr>
          <w:rFonts w:hint="eastAsia" w:ascii="宋体" w:hAnsi="宋体" w:eastAsia="宋体" w:cs="宋体"/>
          <w:color w:val="auto"/>
          <w:sz w:val="24"/>
          <w:szCs w:val="24"/>
          <w:highlight w:val="none"/>
        </w:rPr>
      </w:pPr>
    </w:p>
    <w:p w14:paraId="0820D77E">
      <w:pPr>
        <w:pStyle w:val="12"/>
        <w:snapToGrid w:val="0"/>
        <w:spacing w:line="560" w:lineRule="exact"/>
        <w:ind w:firstLine="480"/>
        <w:rPr>
          <w:rFonts w:hint="eastAsia" w:ascii="宋体" w:hAnsi="宋体" w:eastAsia="宋体" w:cs="宋体"/>
          <w:color w:val="auto"/>
          <w:sz w:val="24"/>
          <w:szCs w:val="24"/>
          <w:highlight w:val="none"/>
        </w:rPr>
      </w:pPr>
    </w:p>
    <w:p w14:paraId="5A4B3C14">
      <w:pPr>
        <w:pStyle w:val="12"/>
        <w:snapToGrid w:val="0"/>
        <w:spacing w:line="560" w:lineRule="exact"/>
        <w:ind w:firstLine="480"/>
        <w:rPr>
          <w:rFonts w:hint="eastAsia" w:ascii="宋体" w:hAnsi="宋体" w:eastAsia="宋体" w:cs="宋体"/>
          <w:color w:val="auto"/>
          <w:sz w:val="24"/>
          <w:szCs w:val="24"/>
          <w:highlight w:val="none"/>
        </w:rPr>
      </w:pPr>
    </w:p>
    <w:p w14:paraId="565E784C">
      <w:pPr>
        <w:pStyle w:val="12"/>
        <w:snapToGrid w:val="0"/>
        <w:spacing w:line="560" w:lineRule="exact"/>
        <w:ind w:left="0" w:leftChars="0" w:firstLine="0" w:firstLineChars="0"/>
        <w:rPr>
          <w:rFonts w:hint="eastAsia" w:ascii="宋体" w:hAnsi="宋体" w:eastAsia="宋体" w:cs="宋体"/>
          <w:color w:val="auto"/>
          <w:sz w:val="24"/>
          <w:szCs w:val="24"/>
          <w:highlight w:val="none"/>
        </w:rPr>
      </w:pPr>
    </w:p>
    <w:p w14:paraId="7012D955">
      <w:pPr>
        <w:pStyle w:val="12"/>
        <w:snapToGrid w:val="0"/>
        <w:spacing w:line="5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（2）开户许可证</w:t>
      </w:r>
      <w:r>
        <w:rPr>
          <w:rFonts w:hint="eastAsia" w:hAnsi="宋体" w:eastAsia="宋体" w:cs="宋体"/>
          <w:color w:val="auto"/>
          <w:sz w:val="24"/>
          <w:szCs w:val="24"/>
          <w:highlight w:val="none"/>
          <w:lang w:val="en-US" w:eastAsia="zh-CN"/>
        </w:rPr>
        <w:t>或基本存款账户信息</w:t>
      </w:r>
    </w:p>
    <w:p w14:paraId="5F74F062">
      <w:pPr>
        <w:pStyle w:val="12"/>
        <w:snapToGrid w:val="0"/>
        <w:spacing w:line="560" w:lineRule="exact"/>
        <w:rPr>
          <w:rFonts w:hint="eastAsia" w:hAnsi="宋体" w:eastAsia="宋体" w:cs="宋体"/>
          <w:color w:val="auto"/>
          <w:sz w:val="24"/>
          <w:szCs w:val="24"/>
          <w:highlight w:val="none"/>
          <w:lang w:eastAsia="zh-CN"/>
        </w:rPr>
      </w:pPr>
    </w:p>
    <w:p w14:paraId="62121FA5">
      <w:pPr>
        <w:pStyle w:val="12"/>
        <w:snapToGrid w:val="0"/>
        <w:spacing w:line="560" w:lineRule="exact"/>
        <w:rPr>
          <w:rFonts w:hint="eastAsia" w:hAnsi="宋体" w:eastAsia="宋体" w:cs="宋体"/>
          <w:color w:val="auto"/>
          <w:sz w:val="24"/>
          <w:szCs w:val="24"/>
          <w:highlight w:val="none"/>
          <w:lang w:eastAsia="zh-CN"/>
        </w:rPr>
      </w:pPr>
    </w:p>
    <w:p w14:paraId="34EA3A7A">
      <w:pPr>
        <w:pStyle w:val="12"/>
        <w:snapToGrid w:val="0"/>
        <w:spacing w:line="560" w:lineRule="exact"/>
        <w:rPr>
          <w:rFonts w:hint="eastAsia" w:hAnsi="宋体" w:eastAsia="宋体" w:cs="宋体"/>
          <w:color w:val="auto"/>
          <w:sz w:val="24"/>
          <w:szCs w:val="24"/>
          <w:highlight w:val="none"/>
          <w:lang w:eastAsia="zh-CN"/>
        </w:rPr>
      </w:pPr>
    </w:p>
    <w:p w14:paraId="3F384747">
      <w:pPr>
        <w:pStyle w:val="12"/>
        <w:snapToGrid w:val="0"/>
        <w:spacing w:line="560" w:lineRule="exact"/>
        <w:rPr>
          <w:rFonts w:hint="eastAsia" w:hAnsi="宋体" w:eastAsia="宋体" w:cs="宋体"/>
          <w:color w:val="auto"/>
          <w:sz w:val="24"/>
          <w:szCs w:val="24"/>
          <w:highlight w:val="none"/>
          <w:lang w:eastAsia="zh-CN"/>
        </w:rPr>
      </w:pPr>
    </w:p>
    <w:p w14:paraId="1B71E1DA">
      <w:pPr>
        <w:pStyle w:val="12"/>
        <w:snapToGrid w:val="0"/>
        <w:spacing w:line="560" w:lineRule="exact"/>
        <w:rPr>
          <w:rFonts w:hint="eastAsia" w:hAnsi="宋体" w:eastAsia="宋体" w:cs="宋体"/>
          <w:color w:val="auto"/>
          <w:sz w:val="24"/>
          <w:szCs w:val="24"/>
          <w:highlight w:val="none"/>
          <w:lang w:eastAsia="zh-CN"/>
        </w:rPr>
      </w:pPr>
    </w:p>
    <w:p w14:paraId="0F58D61E">
      <w:pPr>
        <w:pStyle w:val="12"/>
        <w:snapToGrid w:val="0"/>
        <w:spacing w:line="560" w:lineRule="exact"/>
        <w:rPr>
          <w:rFonts w:hint="eastAsia" w:hAnsi="宋体" w:eastAsia="宋体" w:cs="宋体"/>
          <w:color w:val="auto"/>
          <w:sz w:val="24"/>
          <w:szCs w:val="24"/>
          <w:highlight w:val="none"/>
          <w:lang w:eastAsia="zh-CN"/>
        </w:rPr>
      </w:pPr>
    </w:p>
    <w:p w14:paraId="4A2DC869">
      <w:pPr>
        <w:pStyle w:val="12"/>
        <w:snapToGrid w:val="0"/>
        <w:spacing w:line="560" w:lineRule="exact"/>
        <w:rPr>
          <w:rFonts w:hint="eastAsia" w:hAnsi="宋体" w:eastAsia="宋体" w:cs="宋体"/>
          <w:color w:val="auto"/>
          <w:sz w:val="24"/>
          <w:szCs w:val="24"/>
          <w:highlight w:val="none"/>
          <w:lang w:eastAsia="zh-CN"/>
        </w:rPr>
      </w:pPr>
    </w:p>
    <w:p w14:paraId="7E41E388">
      <w:pPr>
        <w:pStyle w:val="12"/>
        <w:snapToGrid w:val="0"/>
        <w:spacing w:line="560" w:lineRule="exact"/>
        <w:rPr>
          <w:rFonts w:hint="eastAsia" w:hAnsi="宋体" w:eastAsia="宋体" w:cs="宋体"/>
          <w:color w:val="auto"/>
          <w:sz w:val="24"/>
          <w:szCs w:val="24"/>
          <w:highlight w:val="none"/>
          <w:lang w:eastAsia="zh-CN"/>
        </w:rPr>
      </w:pPr>
    </w:p>
    <w:p w14:paraId="1612E4BF">
      <w:pPr>
        <w:pStyle w:val="12"/>
        <w:snapToGrid w:val="0"/>
        <w:spacing w:line="560" w:lineRule="exact"/>
        <w:rPr>
          <w:rFonts w:hint="eastAsia" w:hAnsi="宋体" w:eastAsia="宋体" w:cs="宋体"/>
          <w:color w:val="auto"/>
          <w:sz w:val="24"/>
          <w:szCs w:val="24"/>
          <w:highlight w:val="none"/>
          <w:lang w:eastAsia="zh-CN"/>
        </w:rPr>
      </w:pPr>
    </w:p>
    <w:p w14:paraId="47EA6EA8">
      <w:pPr>
        <w:pStyle w:val="12"/>
        <w:snapToGrid w:val="0"/>
        <w:spacing w:line="560" w:lineRule="exact"/>
        <w:rPr>
          <w:rFonts w:hint="eastAsia" w:hAnsi="宋体" w:eastAsia="宋体" w:cs="宋体"/>
          <w:color w:val="auto"/>
          <w:sz w:val="24"/>
          <w:szCs w:val="24"/>
          <w:highlight w:val="none"/>
          <w:lang w:eastAsia="zh-CN"/>
        </w:rPr>
      </w:pPr>
    </w:p>
    <w:p w14:paraId="76146F05">
      <w:pPr>
        <w:pStyle w:val="12"/>
        <w:snapToGrid w:val="0"/>
        <w:spacing w:line="560" w:lineRule="exact"/>
        <w:rPr>
          <w:rFonts w:hint="eastAsia" w:hAnsi="宋体" w:eastAsia="宋体" w:cs="宋体"/>
          <w:color w:val="auto"/>
          <w:sz w:val="24"/>
          <w:szCs w:val="24"/>
          <w:highlight w:val="none"/>
          <w:lang w:eastAsia="zh-CN"/>
        </w:rPr>
      </w:pPr>
    </w:p>
    <w:p w14:paraId="23B52F2E">
      <w:pPr>
        <w:pStyle w:val="12"/>
        <w:snapToGrid w:val="0"/>
        <w:spacing w:line="560" w:lineRule="exact"/>
        <w:rPr>
          <w:rFonts w:hint="eastAsia" w:hAnsi="宋体" w:eastAsia="宋体" w:cs="宋体"/>
          <w:color w:val="auto"/>
          <w:sz w:val="24"/>
          <w:szCs w:val="24"/>
          <w:highlight w:val="none"/>
          <w:lang w:eastAsia="zh-CN"/>
        </w:rPr>
      </w:pPr>
    </w:p>
    <w:p w14:paraId="3ABCCB9B">
      <w:pPr>
        <w:pStyle w:val="12"/>
        <w:snapToGrid w:val="0"/>
        <w:spacing w:line="560" w:lineRule="exact"/>
        <w:rPr>
          <w:rFonts w:hint="eastAsia" w:hAnsi="宋体" w:eastAsia="宋体" w:cs="宋体"/>
          <w:color w:val="auto"/>
          <w:sz w:val="24"/>
          <w:szCs w:val="24"/>
          <w:highlight w:val="none"/>
          <w:lang w:eastAsia="zh-CN"/>
        </w:rPr>
      </w:pPr>
    </w:p>
    <w:p w14:paraId="33AC3B4E">
      <w:pPr>
        <w:pStyle w:val="12"/>
        <w:snapToGrid w:val="0"/>
        <w:spacing w:line="560" w:lineRule="exact"/>
        <w:rPr>
          <w:rFonts w:hint="eastAsia" w:hAnsi="宋体" w:eastAsia="宋体" w:cs="宋体"/>
          <w:color w:val="auto"/>
          <w:sz w:val="24"/>
          <w:szCs w:val="24"/>
          <w:highlight w:val="none"/>
          <w:lang w:eastAsia="zh-CN"/>
        </w:rPr>
      </w:pPr>
    </w:p>
    <w:p w14:paraId="7B7BC31A">
      <w:pPr>
        <w:pStyle w:val="12"/>
        <w:snapToGrid w:val="0"/>
        <w:spacing w:line="560" w:lineRule="exact"/>
        <w:rPr>
          <w:rFonts w:hint="eastAsia" w:hAnsi="宋体" w:eastAsia="宋体" w:cs="宋体"/>
          <w:color w:val="auto"/>
          <w:sz w:val="24"/>
          <w:szCs w:val="24"/>
          <w:highlight w:val="none"/>
          <w:lang w:eastAsia="zh-CN"/>
        </w:rPr>
      </w:pPr>
    </w:p>
    <w:p w14:paraId="4C15FAF7">
      <w:pPr>
        <w:pStyle w:val="12"/>
        <w:snapToGrid w:val="0"/>
        <w:spacing w:line="560" w:lineRule="exact"/>
        <w:rPr>
          <w:rFonts w:hint="eastAsia" w:hAnsi="宋体" w:eastAsia="宋体" w:cs="宋体"/>
          <w:color w:val="auto"/>
          <w:sz w:val="24"/>
          <w:szCs w:val="24"/>
          <w:highlight w:val="none"/>
          <w:lang w:eastAsia="zh-CN"/>
        </w:rPr>
      </w:pPr>
    </w:p>
    <w:p w14:paraId="07556BE1">
      <w:pPr>
        <w:pStyle w:val="12"/>
        <w:snapToGrid w:val="0"/>
        <w:spacing w:line="560" w:lineRule="exact"/>
        <w:rPr>
          <w:rFonts w:hint="eastAsia" w:hAnsi="宋体" w:eastAsia="宋体" w:cs="宋体"/>
          <w:color w:val="auto"/>
          <w:sz w:val="24"/>
          <w:szCs w:val="24"/>
          <w:highlight w:val="none"/>
          <w:lang w:eastAsia="zh-CN"/>
        </w:rPr>
      </w:pPr>
    </w:p>
    <w:p w14:paraId="2591ABF8">
      <w:pPr>
        <w:pStyle w:val="12"/>
        <w:snapToGrid w:val="0"/>
        <w:spacing w:line="560" w:lineRule="exact"/>
        <w:rPr>
          <w:rFonts w:hint="eastAsia" w:hAnsi="宋体" w:eastAsia="宋体" w:cs="宋体"/>
          <w:color w:val="auto"/>
          <w:sz w:val="24"/>
          <w:szCs w:val="24"/>
          <w:highlight w:val="none"/>
          <w:lang w:eastAsia="zh-CN"/>
        </w:rPr>
      </w:pPr>
    </w:p>
    <w:p w14:paraId="220AA675">
      <w:pPr>
        <w:pStyle w:val="12"/>
        <w:snapToGrid w:val="0"/>
        <w:spacing w:line="560" w:lineRule="exact"/>
        <w:rPr>
          <w:rFonts w:hint="eastAsia" w:hAnsi="宋体" w:eastAsia="宋体" w:cs="宋体"/>
          <w:color w:val="auto"/>
          <w:sz w:val="24"/>
          <w:szCs w:val="24"/>
          <w:highlight w:val="none"/>
          <w:lang w:eastAsia="zh-CN"/>
        </w:rPr>
      </w:pPr>
    </w:p>
    <w:p w14:paraId="62C7F5C1">
      <w:pPr>
        <w:pStyle w:val="12"/>
        <w:snapToGrid w:val="0"/>
        <w:spacing w:line="560" w:lineRule="exact"/>
        <w:rPr>
          <w:rFonts w:hint="eastAsia" w:hAnsi="宋体" w:eastAsia="宋体" w:cs="宋体"/>
          <w:color w:val="auto"/>
          <w:sz w:val="24"/>
          <w:szCs w:val="24"/>
          <w:highlight w:val="none"/>
          <w:lang w:eastAsia="zh-CN"/>
        </w:rPr>
      </w:pPr>
    </w:p>
    <w:p w14:paraId="307556B9">
      <w:pPr>
        <w:pStyle w:val="12"/>
        <w:snapToGrid w:val="0"/>
        <w:spacing w:line="560" w:lineRule="exact"/>
        <w:rPr>
          <w:rFonts w:hint="eastAsia" w:hAnsi="宋体" w:eastAsia="宋体" w:cs="宋体"/>
          <w:color w:val="auto"/>
          <w:sz w:val="24"/>
          <w:szCs w:val="24"/>
          <w:highlight w:val="none"/>
          <w:lang w:eastAsia="zh-CN"/>
        </w:rPr>
      </w:pPr>
    </w:p>
    <w:p w14:paraId="738B041C">
      <w:pPr>
        <w:pStyle w:val="12"/>
        <w:snapToGrid w:val="0"/>
        <w:spacing w:line="560" w:lineRule="exact"/>
        <w:rPr>
          <w:rFonts w:hint="eastAsia" w:hAnsi="宋体" w:eastAsia="宋体" w:cs="宋体"/>
          <w:color w:val="auto"/>
          <w:sz w:val="24"/>
          <w:szCs w:val="24"/>
          <w:highlight w:val="none"/>
          <w:lang w:eastAsia="zh-CN"/>
        </w:rPr>
      </w:pPr>
    </w:p>
    <w:p w14:paraId="12528E67">
      <w:pPr>
        <w:pStyle w:val="12"/>
        <w:snapToGrid w:val="0"/>
        <w:spacing w:line="560" w:lineRule="exact"/>
        <w:ind w:left="0" w:leftChars="0" w:firstLine="0" w:firstLineChars="0"/>
        <w:rPr>
          <w:rFonts w:hint="eastAsia" w:hAnsi="宋体" w:eastAsia="宋体" w:cs="宋体"/>
          <w:color w:val="auto"/>
          <w:sz w:val="24"/>
          <w:szCs w:val="24"/>
          <w:highlight w:val="none"/>
          <w:lang w:eastAsia="zh-CN"/>
        </w:rPr>
      </w:pPr>
    </w:p>
    <w:p w14:paraId="23B86607">
      <w:pPr>
        <w:pStyle w:val="12"/>
        <w:snapToGrid w:val="0"/>
        <w:spacing w:line="560" w:lineRule="exact"/>
        <w:rPr>
          <w:rFonts w:hint="eastAsia" w:ascii="宋体" w:hAnsi="宋体" w:eastAsia="宋体" w:cs="宋体"/>
          <w:color w:val="auto"/>
          <w:sz w:val="24"/>
          <w:szCs w:val="24"/>
          <w:highlight w:val="none"/>
        </w:rPr>
      </w:pPr>
      <w:r>
        <w:rPr>
          <w:rFonts w:hint="eastAsia"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）《长治市政府采购</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信用承诺函》</w:t>
      </w:r>
    </w:p>
    <w:p w14:paraId="2159C8CF">
      <w:pPr>
        <w:adjustRightInd w:val="0"/>
        <w:snapToGrid w:val="0"/>
        <w:spacing w:after="0" w:line="240" w:lineRule="auto"/>
        <w:ind w:firstLine="0"/>
        <w:jc w:val="center"/>
        <w:rPr>
          <w:rFonts w:hint="eastAsia" w:ascii="方正小标宋简体" w:hAnsi="方正小标宋简体" w:eastAsia="方正小标宋简体" w:cs="方正小标宋简体"/>
          <w:bCs/>
          <w:color w:val="auto"/>
          <w:kern w:val="2"/>
          <w:sz w:val="11"/>
          <w:szCs w:val="11"/>
          <w:highlight w:val="none"/>
          <w:lang w:eastAsia="zh-CN"/>
        </w:rPr>
      </w:pPr>
      <w:bookmarkStart w:id="263" w:name="_Toc238552310"/>
      <w:bookmarkStart w:id="264" w:name="_Toc394927528"/>
      <w:bookmarkStart w:id="265" w:name="_Toc238797672"/>
      <w:r>
        <w:rPr>
          <w:rFonts w:hint="eastAsia" w:ascii="方正小标宋简体" w:hAnsi="方正小标宋简体" w:eastAsia="方正小标宋简体" w:cs="方正小标宋简体"/>
          <w:bCs/>
          <w:color w:val="auto"/>
          <w:kern w:val="2"/>
          <w:sz w:val="44"/>
          <w:szCs w:val="44"/>
          <w:highlight w:val="none"/>
          <w:lang w:eastAsia="zh-CN"/>
        </w:rPr>
        <w:t>长治市政府采购供应商信用承诺函</w:t>
      </w:r>
    </w:p>
    <w:p w14:paraId="1A9BCC63">
      <w:pPr>
        <w:adjustRightInd w:val="0"/>
        <w:snapToGrid w:val="0"/>
        <w:spacing w:after="0" w:line="240" w:lineRule="auto"/>
        <w:ind w:firstLine="0"/>
        <w:jc w:val="center"/>
        <w:rPr>
          <w:rFonts w:hint="eastAsia" w:ascii="方正小标宋简体" w:hAnsi="方正小标宋简体" w:eastAsia="方正小标宋简体" w:cs="方正小标宋简体"/>
          <w:bCs/>
          <w:color w:val="auto"/>
          <w:kern w:val="2"/>
          <w:sz w:val="11"/>
          <w:szCs w:val="11"/>
          <w:highlight w:val="none"/>
          <w:lang w:eastAsia="zh-CN"/>
        </w:rPr>
      </w:pPr>
    </w:p>
    <w:p w14:paraId="26705BC7">
      <w:pPr>
        <w:adjustRightInd w:val="0"/>
        <w:snapToGrid w:val="0"/>
        <w:spacing w:after="0" w:line="500" w:lineRule="exact"/>
        <w:ind w:firstLine="0"/>
        <w:jc w:val="both"/>
        <w:rPr>
          <w:rFonts w:hint="eastAsia" w:ascii="仿宋" w:hAnsi="仿宋" w:eastAsia="仿宋" w:cs="仿宋"/>
          <w:color w:val="auto"/>
          <w:sz w:val="32"/>
          <w:szCs w:val="32"/>
          <w:highlight w:val="none"/>
          <w:lang w:eastAsia="zh-CN"/>
        </w:rPr>
      </w:pPr>
    </w:p>
    <w:p w14:paraId="06BE03C3">
      <w:pPr>
        <w:adjustRightInd w:val="0"/>
        <w:snapToGrid w:val="0"/>
        <w:spacing w:after="0" w:line="500" w:lineRule="exact"/>
        <w:ind w:firstLine="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致</w:t>
      </w:r>
      <w:r>
        <w:rPr>
          <w:rFonts w:hint="eastAsia" w:ascii="宋体" w:hAnsi="宋体" w:eastAsia="宋体" w:cs="宋体"/>
          <w:color w:val="auto"/>
          <w:sz w:val="24"/>
          <w:szCs w:val="24"/>
          <w:highlight w:val="none"/>
          <w:u w:val="single"/>
          <w:lang w:eastAsia="zh-CN"/>
        </w:rPr>
        <w:t xml:space="preserve">  （采购人或采购代理机构）   </w:t>
      </w:r>
      <w:r>
        <w:rPr>
          <w:rFonts w:hint="eastAsia" w:ascii="宋体" w:hAnsi="宋体" w:eastAsia="宋体" w:cs="宋体"/>
          <w:color w:val="auto"/>
          <w:sz w:val="24"/>
          <w:szCs w:val="24"/>
          <w:highlight w:val="none"/>
          <w:lang w:eastAsia="zh-CN"/>
        </w:rPr>
        <w:t>：</w:t>
      </w:r>
    </w:p>
    <w:p w14:paraId="6791B9CC">
      <w:pPr>
        <w:adjustRightInd w:val="0"/>
        <w:snapToGrid w:val="0"/>
        <w:spacing w:after="0" w:line="500" w:lineRule="exact"/>
        <w:ind w:firstLine="480" w:firstLineChars="200"/>
        <w:jc w:val="both"/>
        <w:rPr>
          <w:rFonts w:hint="eastAsia" w:ascii="宋体" w:hAnsi="宋体" w:eastAsia="宋体" w:cs="宋体"/>
          <w:color w:val="auto"/>
          <w:sz w:val="24"/>
          <w:szCs w:val="24"/>
          <w:highlight w:val="none"/>
          <w:lang w:eastAsia="zh-CN"/>
        </w:rPr>
      </w:pPr>
    </w:p>
    <w:p w14:paraId="1FBDCD7B">
      <w:pPr>
        <w:adjustRightInd w:val="0"/>
        <w:snapToGrid w:val="0"/>
        <w:spacing w:after="0" w:line="500" w:lineRule="exact"/>
        <w:ind w:firstLine="480" w:firstLineChars="200"/>
        <w:jc w:val="both"/>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供应商名称（自然人姓名）：</w:t>
      </w:r>
      <w:r>
        <w:rPr>
          <w:rFonts w:hint="eastAsia" w:ascii="宋体" w:hAnsi="宋体" w:eastAsia="宋体" w:cs="宋体"/>
          <w:color w:val="auto"/>
          <w:sz w:val="24"/>
          <w:szCs w:val="24"/>
          <w:highlight w:val="none"/>
          <w:u w:val="single"/>
          <w:lang w:eastAsia="zh-CN"/>
        </w:rPr>
        <w:t xml:space="preserve">                       </w:t>
      </w:r>
    </w:p>
    <w:p w14:paraId="2F3E66C7">
      <w:pPr>
        <w:adjustRightInd w:val="0"/>
        <w:snapToGrid w:val="0"/>
        <w:spacing w:after="0" w:line="5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统一社会信用代码（身份证号码）：</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 xml:space="preserve">  </w:t>
      </w:r>
    </w:p>
    <w:p w14:paraId="18BAB3AF">
      <w:pPr>
        <w:adjustRightInd w:val="0"/>
        <w:snapToGrid w:val="0"/>
        <w:spacing w:after="0" w:line="500" w:lineRule="exact"/>
        <w:ind w:firstLine="480" w:firstLineChars="200"/>
        <w:jc w:val="both"/>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法定代表人（负责人）：</w:t>
      </w:r>
      <w:r>
        <w:rPr>
          <w:rFonts w:hint="eastAsia" w:ascii="宋体" w:hAnsi="宋体" w:eastAsia="宋体" w:cs="宋体"/>
          <w:color w:val="auto"/>
          <w:sz w:val="24"/>
          <w:szCs w:val="24"/>
          <w:highlight w:val="none"/>
          <w:u w:val="single"/>
          <w:lang w:eastAsia="zh-CN"/>
        </w:rPr>
        <w:t xml:space="preserve">                           </w:t>
      </w:r>
    </w:p>
    <w:p w14:paraId="335228EE">
      <w:pPr>
        <w:adjustRightInd w:val="0"/>
        <w:snapToGrid w:val="0"/>
        <w:spacing w:after="0" w:line="500" w:lineRule="exact"/>
        <w:ind w:firstLine="480" w:firstLineChars="200"/>
        <w:jc w:val="both"/>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联系地址和电话：</w:t>
      </w:r>
      <w:r>
        <w:rPr>
          <w:rFonts w:hint="eastAsia" w:ascii="宋体" w:hAnsi="宋体" w:eastAsia="宋体" w:cs="宋体"/>
          <w:color w:val="auto"/>
          <w:sz w:val="24"/>
          <w:szCs w:val="24"/>
          <w:highlight w:val="none"/>
          <w:u w:val="single"/>
          <w:lang w:eastAsia="zh-CN"/>
        </w:rPr>
        <w:t xml:space="preserve">                                 </w:t>
      </w:r>
    </w:p>
    <w:p w14:paraId="508D7216">
      <w:pPr>
        <w:adjustRightInd w:val="0"/>
        <w:snapToGrid w:val="0"/>
        <w:spacing w:after="0" w:line="5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为维护公平、公正、公开的政府采购市场秩序，树立诚实守信的政府采购供应商形象，本单位（本人）自愿作出以下承诺：</w:t>
      </w:r>
    </w:p>
    <w:p w14:paraId="156DD39C">
      <w:pPr>
        <w:adjustRightInd w:val="0"/>
        <w:snapToGrid w:val="0"/>
        <w:spacing w:after="0" w:line="5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一、我单位（本人）自愿参加本次政府采购活动（项目名称：</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，项目编号：</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严格遵守《中华人民共和国政府采购法》及相关法律法规，依法诚信经营，无条件遵守本次政府采购活动的各项规定。我单位（本人）郑重承诺，我单位（本人）符合《中华人民共和国政府采购法》第二十二条规定和采购文件、本承诺函的条件：</w:t>
      </w:r>
    </w:p>
    <w:p w14:paraId="4EE12543">
      <w:pPr>
        <w:adjustRightInd w:val="0"/>
        <w:snapToGrid w:val="0"/>
        <w:spacing w:after="0" w:line="5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（一）具有独立承担民事责任的能力；</w:t>
      </w:r>
    </w:p>
    <w:p w14:paraId="5A3D5A2C">
      <w:pPr>
        <w:adjustRightInd w:val="0"/>
        <w:snapToGrid w:val="0"/>
        <w:spacing w:after="0" w:line="5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（二）具有良好的商业信誉和健全的财务会计制度；</w:t>
      </w:r>
    </w:p>
    <w:p w14:paraId="4DF8A3ED">
      <w:pPr>
        <w:adjustRightInd w:val="0"/>
        <w:snapToGrid w:val="0"/>
        <w:spacing w:after="0" w:line="5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（三）具有履行合同所必需的设备和专业技术能力；</w:t>
      </w:r>
    </w:p>
    <w:p w14:paraId="094050E5">
      <w:pPr>
        <w:adjustRightInd w:val="0"/>
        <w:snapToGrid w:val="0"/>
        <w:spacing w:after="0" w:line="5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（四）有依法缴纳税收和社会保障资金的良好记录；</w:t>
      </w:r>
    </w:p>
    <w:p w14:paraId="014AE043">
      <w:pPr>
        <w:adjustRightInd w:val="0"/>
        <w:snapToGrid w:val="0"/>
        <w:spacing w:after="0" w:line="5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（五）参加政府采购活动前三年内，在经营活动中没有重大违法记录；</w:t>
      </w:r>
    </w:p>
    <w:p w14:paraId="0EED4D0C">
      <w:pPr>
        <w:adjustRightInd w:val="0"/>
        <w:snapToGrid w:val="0"/>
        <w:spacing w:after="0" w:line="5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（六）符合法律、行政法规规定的其他条件。</w:t>
      </w:r>
    </w:p>
    <w:p w14:paraId="0EF7F218">
      <w:pPr>
        <w:adjustRightInd w:val="0"/>
        <w:snapToGrid w:val="0"/>
        <w:spacing w:after="0" w:line="5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二、我单位（本人）保证上述承诺事项的真实性。如所作信用承诺不实，自愿承担一切法律责任，接受政府采购监管部门和其他机关的审查和处罚。</w:t>
      </w:r>
    </w:p>
    <w:p w14:paraId="101BB0B5">
      <w:pPr>
        <w:adjustRightInd w:val="0"/>
        <w:snapToGrid w:val="0"/>
        <w:spacing w:after="0" w:line="500" w:lineRule="exact"/>
        <w:ind w:firstLine="0"/>
        <w:jc w:val="both"/>
        <w:rPr>
          <w:rFonts w:hint="eastAsia" w:ascii="宋体" w:hAnsi="宋体" w:eastAsia="宋体" w:cs="宋体"/>
          <w:color w:val="auto"/>
          <w:sz w:val="24"/>
          <w:szCs w:val="24"/>
          <w:highlight w:val="none"/>
          <w:lang w:eastAsia="zh-CN"/>
        </w:rPr>
      </w:pPr>
    </w:p>
    <w:p w14:paraId="39E40513">
      <w:pPr>
        <w:adjustRightInd w:val="0"/>
        <w:snapToGrid w:val="0"/>
        <w:spacing w:after="0" w:line="500" w:lineRule="exact"/>
        <w:ind w:firstLine="0"/>
        <w:jc w:val="both"/>
        <w:rPr>
          <w:rFonts w:hint="eastAsia" w:ascii="宋体" w:hAnsi="宋体" w:eastAsia="宋体" w:cs="宋体"/>
          <w:color w:val="auto"/>
          <w:sz w:val="24"/>
          <w:szCs w:val="24"/>
          <w:highlight w:val="none"/>
          <w:lang w:eastAsia="zh-CN"/>
        </w:rPr>
      </w:pPr>
    </w:p>
    <w:p w14:paraId="1543FE4C">
      <w:pPr>
        <w:adjustRightInd w:val="0"/>
        <w:snapToGrid w:val="0"/>
        <w:spacing w:after="0" w:line="500" w:lineRule="exact"/>
        <w:ind w:firstLine="0"/>
        <w:jc w:val="both"/>
        <w:rPr>
          <w:rFonts w:hint="eastAsia" w:ascii="宋体" w:hAnsi="宋体" w:eastAsia="宋体" w:cs="宋体"/>
          <w:color w:val="auto"/>
          <w:sz w:val="24"/>
          <w:szCs w:val="24"/>
          <w:highlight w:val="none"/>
          <w:lang w:eastAsia="zh-CN"/>
        </w:rPr>
      </w:pPr>
    </w:p>
    <w:p w14:paraId="67C77A1F">
      <w:pPr>
        <w:adjustRightInd w:val="0"/>
        <w:snapToGrid w:val="0"/>
        <w:spacing w:after="0" w:line="500" w:lineRule="exact"/>
        <w:ind w:firstLine="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供应商（电子章）：</w:t>
      </w:r>
    </w:p>
    <w:p w14:paraId="2B86815F">
      <w:pPr>
        <w:adjustRightInd w:val="0"/>
        <w:snapToGrid w:val="0"/>
        <w:spacing w:after="0" w:line="500" w:lineRule="exact"/>
        <w:ind w:firstLine="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法定代表人或授权代表、负责人、本人 (签字或</w:t>
      </w:r>
      <w:r>
        <w:rPr>
          <w:rFonts w:hint="eastAsia" w:ascii="宋体" w:hAnsi="宋体" w:eastAsia="宋体" w:cs="宋体"/>
          <w:color w:val="auto"/>
          <w:sz w:val="24"/>
          <w:szCs w:val="24"/>
          <w:highlight w:val="none"/>
          <w:lang w:val="en-US" w:eastAsia="zh-CN"/>
        </w:rPr>
        <w:t>电子印章</w:t>
      </w:r>
      <w:r>
        <w:rPr>
          <w:rFonts w:hint="eastAsia" w:ascii="宋体" w:hAnsi="宋体" w:eastAsia="宋体" w:cs="宋体"/>
          <w:color w:val="auto"/>
          <w:sz w:val="24"/>
          <w:szCs w:val="24"/>
          <w:highlight w:val="none"/>
          <w:lang w:eastAsia="zh-CN"/>
        </w:rPr>
        <w:t>)：</w:t>
      </w:r>
    </w:p>
    <w:p w14:paraId="543F2C64">
      <w:pPr>
        <w:adjustRightInd w:val="0"/>
        <w:snapToGrid w:val="0"/>
        <w:spacing w:after="0" w:line="500" w:lineRule="exact"/>
        <w:ind w:firstLine="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日期：   年  月  日</w:t>
      </w:r>
    </w:p>
    <w:p w14:paraId="5786BF33">
      <w:pPr>
        <w:adjustRightInd w:val="0"/>
        <w:snapToGrid w:val="0"/>
        <w:spacing w:after="0" w:line="240" w:lineRule="auto"/>
        <w:ind w:firstLine="0"/>
        <w:jc w:val="both"/>
        <w:rPr>
          <w:rFonts w:hint="eastAsia" w:ascii="宋体" w:hAnsi="宋体" w:eastAsia="宋体" w:cs="宋体"/>
          <w:color w:val="auto"/>
          <w:sz w:val="24"/>
          <w:szCs w:val="24"/>
          <w:highlight w:val="none"/>
          <w:lang w:eastAsia="zh-CN"/>
        </w:rPr>
      </w:pPr>
    </w:p>
    <w:p w14:paraId="33E78A8C">
      <w:pPr>
        <w:adjustRightInd w:val="0"/>
        <w:snapToGrid w:val="0"/>
        <w:spacing w:after="0" w:line="540" w:lineRule="exact"/>
        <w:ind w:firstLine="0"/>
        <w:jc w:val="both"/>
        <w:rPr>
          <w:rFonts w:hint="eastAsia" w:ascii="宋体" w:hAnsi="宋体" w:eastAsia="宋体" w:cs="宋体"/>
          <w:color w:val="auto"/>
          <w:sz w:val="24"/>
          <w:szCs w:val="24"/>
          <w:highlight w:val="none"/>
          <w:lang w:eastAsia="zh-CN"/>
        </w:rPr>
      </w:pPr>
    </w:p>
    <w:p w14:paraId="3EC7FFDF">
      <w:pPr>
        <w:adjustRightInd w:val="0"/>
        <w:snapToGrid w:val="0"/>
        <w:spacing w:after="0" w:line="360" w:lineRule="exact"/>
        <w:ind w:firstLine="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注：1.供应商须在投标（响应）文件中按此模板提供承诺函，既未提供上述承诺函，又未提供对应事项证明材料的，视为未实质性响应采购文件要求，按无效投标（响应）处理。</w:t>
      </w:r>
    </w:p>
    <w:p w14:paraId="2862DE94">
      <w:pPr>
        <w:adjustRightInd w:val="0"/>
        <w:snapToGrid w:val="0"/>
        <w:spacing w:after="0" w:line="360" w:lineRule="exact"/>
        <w:ind w:firstLine="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2.供应商的法定代表人或者授权代表的签字或盖章应真实、有效，如由授权代表签字或盖章的，应提供“法定代表人授权书”。</w:t>
      </w:r>
    </w:p>
    <w:p w14:paraId="6E4881B3">
      <w:pPr>
        <w:pStyle w:val="12"/>
        <w:snapToGrid w:val="0"/>
        <w:spacing w:line="560" w:lineRule="exact"/>
        <w:ind w:firstLine="480"/>
        <w:rPr>
          <w:rFonts w:hint="eastAsia" w:ascii="宋体" w:hAnsi="宋体" w:eastAsia="宋体" w:cs="宋体"/>
          <w:color w:val="auto"/>
          <w:sz w:val="24"/>
          <w:szCs w:val="24"/>
          <w:highlight w:val="none"/>
        </w:rPr>
      </w:pPr>
    </w:p>
    <w:p w14:paraId="46ED5CF0">
      <w:pPr>
        <w:rPr>
          <w:rFonts w:hint="eastAsia"/>
          <w:color w:val="auto"/>
          <w:highlight w:val="none"/>
        </w:rPr>
      </w:pPr>
    </w:p>
    <w:p w14:paraId="551D4738">
      <w:pPr>
        <w:rPr>
          <w:rFonts w:hint="eastAsia"/>
          <w:color w:val="auto"/>
          <w:highlight w:val="none"/>
        </w:rPr>
      </w:pPr>
    </w:p>
    <w:p w14:paraId="1B1FAAB7">
      <w:pPr>
        <w:rPr>
          <w:rFonts w:hint="eastAsia"/>
          <w:color w:val="auto"/>
          <w:highlight w:val="none"/>
        </w:rPr>
      </w:pPr>
    </w:p>
    <w:p w14:paraId="4AF98109">
      <w:pPr>
        <w:rPr>
          <w:rFonts w:hint="eastAsia"/>
          <w:color w:val="auto"/>
          <w:highlight w:val="none"/>
        </w:rPr>
      </w:pPr>
    </w:p>
    <w:p w14:paraId="1BF0E87F">
      <w:pPr>
        <w:rPr>
          <w:rFonts w:hint="eastAsia"/>
          <w:color w:val="auto"/>
          <w:highlight w:val="none"/>
        </w:rPr>
      </w:pPr>
    </w:p>
    <w:p w14:paraId="719F6955">
      <w:pPr>
        <w:rPr>
          <w:rFonts w:hint="eastAsia"/>
          <w:color w:val="auto"/>
          <w:highlight w:val="none"/>
        </w:rPr>
      </w:pPr>
    </w:p>
    <w:p w14:paraId="1B336430">
      <w:pPr>
        <w:rPr>
          <w:rFonts w:hint="eastAsia"/>
          <w:color w:val="auto"/>
          <w:highlight w:val="none"/>
        </w:rPr>
      </w:pPr>
    </w:p>
    <w:p w14:paraId="6CC003C3">
      <w:pPr>
        <w:rPr>
          <w:rFonts w:hint="eastAsia"/>
          <w:color w:val="auto"/>
          <w:highlight w:val="none"/>
        </w:rPr>
      </w:pPr>
    </w:p>
    <w:p w14:paraId="2460DC42">
      <w:pPr>
        <w:rPr>
          <w:rFonts w:hint="eastAsia"/>
          <w:color w:val="auto"/>
          <w:highlight w:val="none"/>
        </w:rPr>
      </w:pPr>
    </w:p>
    <w:p w14:paraId="7F62D305">
      <w:pPr>
        <w:rPr>
          <w:rFonts w:hint="eastAsia"/>
          <w:color w:val="auto"/>
          <w:highlight w:val="none"/>
        </w:rPr>
      </w:pPr>
    </w:p>
    <w:p w14:paraId="3602AEB5">
      <w:pPr>
        <w:rPr>
          <w:rFonts w:hint="eastAsia"/>
          <w:color w:val="auto"/>
          <w:highlight w:val="none"/>
        </w:rPr>
      </w:pPr>
    </w:p>
    <w:p w14:paraId="133AED4D">
      <w:pPr>
        <w:rPr>
          <w:rFonts w:hint="eastAsia"/>
          <w:color w:val="auto"/>
          <w:highlight w:val="none"/>
        </w:rPr>
      </w:pPr>
    </w:p>
    <w:p w14:paraId="41AE9196">
      <w:pPr>
        <w:rPr>
          <w:rFonts w:hint="eastAsia"/>
          <w:color w:val="auto"/>
          <w:highlight w:val="none"/>
        </w:rPr>
      </w:pPr>
    </w:p>
    <w:p w14:paraId="0E8D729E">
      <w:pPr>
        <w:pStyle w:val="9"/>
        <w:rPr>
          <w:rFonts w:hint="eastAsia"/>
          <w:color w:val="auto"/>
          <w:highlight w:val="none"/>
        </w:rPr>
      </w:pPr>
    </w:p>
    <w:p w14:paraId="399E083F">
      <w:pPr>
        <w:rPr>
          <w:rFonts w:hint="eastAsia"/>
          <w:color w:val="auto"/>
          <w:highlight w:val="none"/>
        </w:rPr>
      </w:pPr>
    </w:p>
    <w:p w14:paraId="64F7A082">
      <w:pPr>
        <w:pStyle w:val="9"/>
        <w:rPr>
          <w:rFonts w:hint="eastAsia"/>
          <w:color w:val="auto"/>
          <w:highlight w:val="none"/>
        </w:rPr>
      </w:pPr>
    </w:p>
    <w:p w14:paraId="2EA0C791">
      <w:pPr>
        <w:rPr>
          <w:rFonts w:hint="eastAsia"/>
          <w:color w:val="auto"/>
          <w:highlight w:val="none"/>
        </w:rPr>
      </w:pPr>
    </w:p>
    <w:p w14:paraId="47A1A4A9">
      <w:pPr>
        <w:pStyle w:val="9"/>
        <w:rPr>
          <w:rFonts w:hint="eastAsia"/>
          <w:color w:val="auto"/>
          <w:highlight w:val="none"/>
        </w:rPr>
      </w:pPr>
    </w:p>
    <w:p w14:paraId="79B33FC0">
      <w:pPr>
        <w:rPr>
          <w:rFonts w:hint="eastAsia"/>
          <w:color w:val="auto"/>
          <w:highlight w:val="none"/>
        </w:rPr>
      </w:pPr>
    </w:p>
    <w:p w14:paraId="42DA4E24">
      <w:pPr>
        <w:pStyle w:val="9"/>
        <w:rPr>
          <w:rFonts w:hint="eastAsia"/>
          <w:color w:val="auto"/>
          <w:highlight w:val="none"/>
        </w:rPr>
      </w:pPr>
    </w:p>
    <w:p w14:paraId="5E32E89C">
      <w:pPr>
        <w:rPr>
          <w:rFonts w:hint="eastAsia"/>
          <w:color w:val="auto"/>
          <w:highlight w:val="none"/>
        </w:rPr>
      </w:pPr>
    </w:p>
    <w:p w14:paraId="45B4254F">
      <w:pPr>
        <w:pStyle w:val="9"/>
        <w:rPr>
          <w:rFonts w:hint="eastAsia"/>
          <w:color w:val="auto"/>
          <w:highlight w:val="none"/>
        </w:rPr>
      </w:pPr>
    </w:p>
    <w:p w14:paraId="3B4D3E94">
      <w:pPr>
        <w:rPr>
          <w:rFonts w:hint="eastAsia"/>
          <w:color w:val="auto"/>
          <w:highlight w:val="none"/>
        </w:rPr>
      </w:pPr>
    </w:p>
    <w:p w14:paraId="022EC529">
      <w:pPr>
        <w:pStyle w:val="25"/>
        <w:rPr>
          <w:rFonts w:hint="eastAsia"/>
          <w:color w:val="auto"/>
          <w:highlight w:val="none"/>
        </w:rPr>
      </w:pPr>
    </w:p>
    <w:p w14:paraId="4CCF54ED">
      <w:pPr>
        <w:pStyle w:val="25"/>
        <w:rPr>
          <w:rFonts w:hint="eastAsia"/>
          <w:color w:val="auto"/>
          <w:highlight w:val="none"/>
        </w:rPr>
      </w:pPr>
    </w:p>
    <w:p w14:paraId="552F126A">
      <w:pPr>
        <w:pStyle w:val="25"/>
        <w:rPr>
          <w:rFonts w:hint="eastAsia"/>
          <w:color w:val="auto"/>
          <w:highlight w:val="none"/>
        </w:rPr>
      </w:pPr>
    </w:p>
    <w:p w14:paraId="10D93474">
      <w:pPr>
        <w:rPr>
          <w:rFonts w:hint="eastAsia"/>
          <w:color w:val="auto"/>
          <w:highlight w:val="none"/>
        </w:rPr>
      </w:pPr>
    </w:p>
    <w:p w14:paraId="680B3277">
      <w:pPr>
        <w:pStyle w:val="9"/>
        <w:rPr>
          <w:rFonts w:hint="eastAsia"/>
          <w:color w:val="auto"/>
          <w:highlight w:val="none"/>
        </w:rPr>
      </w:pPr>
    </w:p>
    <w:p w14:paraId="192D295E">
      <w:pPr>
        <w:rPr>
          <w:rFonts w:hint="eastAsia"/>
          <w:color w:val="auto"/>
          <w:highlight w:val="none"/>
        </w:rPr>
      </w:pPr>
    </w:p>
    <w:p w14:paraId="32ED5983">
      <w:pPr>
        <w:pStyle w:val="8"/>
        <w:rPr>
          <w:rFonts w:hint="eastAsia"/>
          <w:color w:val="auto"/>
          <w:highlight w:val="none"/>
        </w:rPr>
      </w:pPr>
    </w:p>
    <w:p w14:paraId="3D989786">
      <w:pPr>
        <w:pStyle w:val="8"/>
        <w:rPr>
          <w:rFonts w:hint="eastAsia"/>
          <w:color w:val="auto"/>
          <w:highlight w:val="none"/>
        </w:rPr>
      </w:pPr>
    </w:p>
    <w:p w14:paraId="6ED26564">
      <w:pPr>
        <w:pStyle w:val="8"/>
        <w:rPr>
          <w:rFonts w:hint="eastAsia"/>
          <w:color w:val="auto"/>
          <w:highlight w:val="none"/>
        </w:rPr>
      </w:pPr>
    </w:p>
    <w:p w14:paraId="7FCC5300">
      <w:pPr>
        <w:pStyle w:val="8"/>
        <w:rPr>
          <w:rFonts w:hint="eastAsia"/>
          <w:color w:val="auto"/>
          <w:highlight w:val="none"/>
        </w:rPr>
      </w:pPr>
    </w:p>
    <w:p w14:paraId="3C54AB06">
      <w:pPr>
        <w:pStyle w:val="8"/>
        <w:rPr>
          <w:rFonts w:hint="eastAsia"/>
          <w:color w:val="auto"/>
          <w:highlight w:val="none"/>
        </w:rPr>
      </w:pPr>
    </w:p>
    <w:p w14:paraId="539A1A59">
      <w:pPr>
        <w:pStyle w:val="8"/>
        <w:rPr>
          <w:rFonts w:hint="eastAsia"/>
          <w:color w:val="auto"/>
          <w:highlight w:val="none"/>
        </w:rPr>
      </w:pPr>
    </w:p>
    <w:p w14:paraId="0655952A">
      <w:pPr>
        <w:pStyle w:val="12"/>
        <w:snapToGrid w:val="0"/>
        <w:spacing w:line="5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）中小企业声明</w:t>
      </w:r>
    </w:p>
    <w:p w14:paraId="01C5BB4F">
      <w:pPr>
        <w:pStyle w:val="9"/>
        <w:spacing w:before="303" w:line="219" w:lineRule="auto"/>
        <w:ind w:left="3242"/>
        <w:outlineLvl w:val="3"/>
        <w:rPr>
          <w:sz w:val="24"/>
          <w:szCs w:val="24"/>
          <w:highlight w:val="none"/>
        </w:rPr>
      </w:pPr>
      <w:r>
        <w:rPr>
          <w:b/>
          <w:bCs/>
          <w:spacing w:val="-5"/>
          <w:sz w:val="24"/>
          <w:szCs w:val="24"/>
          <w:highlight w:val="none"/>
        </w:rPr>
        <w:t>中小企业声明函（货物）</w:t>
      </w:r>
    </w:p>
    <w:p w14:paraId="474501F5">
      <w:pPr>
        <w:pStyle w:val="9"/>
        <w:spacing w:before="184" w:line="359" w:lineRule="auto"/>
        <w:ind w:left="7" w:right="61" w:firstLine="481"/>
        <w:jc w:val="both"/>
        <w:rPr>
          <w:sz w:val="24"/>
          <w:szCs w:val="24"/>
          <w:highlight w:val="none"/>
        </w:rPr>
      </w:pPr>
      <w:r>
        <w:rPr>
          <w:color w:val="333333"/>
          <w:spacing w:val="-2"/>
          <w:sz w:val="24"/>
          <w:szCs w:val="24"/>
          <w:highlight w:val="none"/>
        </w:rPr>
        <w:t>本公司（联合体）郑重声明，根据《政府采购促进中小企业发展管理办法》（财库</w:t>
      </w:r>
      <w:r>
        <w:rPr>
          <w:color w:val="333333"/>
          <w:spacing w:val="2"/>
          <w:sz w:val="24"/>
          <w:szCs w:val="24"/>
          <w:highlight w:val="none"/>
        </w:rPr>
        <w:t>﹝</w:t>
      </w:r>
      <w:r>
        <w:rPr>
          <w:rFonts w:ascii="Times New Roman" w:hAnsi="Times New Roman" w:eastAsia="Times New Roman" w:cs="Times New Roman"/>
          <w:color w:val="333333"/>
          <w:spacing w:val="2"/>
          <w:sz w:val="24"/>
          <w:szCs w:val="24"/>
          <w:highlight w:val="none"/>
        </w:rPr>
        <w:t>2020</w:t>
      </w:r>
      <w:r>
        <w:rPr>
          <w:color w:val="333333"/>
          <w:spacing w:val="2"/>
          <w:sz w:val="24"/>
          <w:szCs w:val="24"/>
          <w:highlight w:val="none"/>
        </w:rPr>
        <w:t>﹞</w:t>
      </w:r>
      <w:r>
        <w:rPr>
          <w:rFonts w:ascii="Times New Roman" w:hAnsi="Times New Roman" w:eastAsia="Times New Roman" w:cs="Times New Roman"/>
          <w:color w:val="333333"/>
          <w:spacing w:val="2"/>
          <w:sz w:val="24"/>
          <w:szCs w:val="24"/>
          <w:highlight w:val="none"/>
        </w:rPr>
        <w:t xml:space="preserve">46  </w:t>
      </w:r>
      <w:r>
        <w:rPr>
          <w:color w:val="333333"/>
          <w:spacing w:val="2"/>
          <w:sz w:val="24"/>
          <w:szCs w:val="24"/>
          <w:highlight w:val="none"/>
        </w:rPr>
        <w:t>号）的规定，本公司（</w:t>
      </w:r>
      <w:r>
        <w:rPr>
          <w:color w:val="333333"/>
          <w:spacing w:val="1"/>
          <w:sz w:val="24"/>
          <w:szCs w:val="24"/>
          <w:highlight w:val="none"/>
        </w:rPr>
        <w:t>联合体）参加</w:t>
      </w:r>
      <w:r>
        <w:rPr>
          <w:color w:val="333333"/>
          <w:spacing w:val="1"/>
          <w:sz w:val="24"/>
          <w:szCs w:val="24"/>
          <w:highlight w:val="none"/>
          <w:u w:val="single" w:color="auto"/>
        </w:rPr>
        <w:t>（单位名称）</w:t>
      </w:r>
      <w:r>
        <w:rPr>
          <w:color w:val="333333"/>
          <w:spacing w:val="1"/>
          <w:sz w:val="24"/>
          <w:szCs w:val="24"/>
          <w:highlight w:val="none"/>
        </w:rPr>
        <w:t>的</w:t>
      </w:r>
      <w:r>
        <w:rPr>
          <w:color w:val="333333"/>
          <w:spacing w:val="1"/>
          <w:sz w:val="24"/>
          <w:szCs w:val="24"/>
          <w:highlight w:val="none"/>
          <w:u w:val="single" w:color="auto"/>
        </w:rPr>
        <w:t>（项目名称）</w:t>
      </w:r>
      <w:r>
        <w:rPr>
          <w:color w:val="333333"/>
          <w:spacing w:val="1"/>
          <w:sz w:val="24"/>
          <w:szCs w:val="24"/>
          <w:highlight w:val="none"/>
        </w:rPr>
        <w:t>采购活</w:t>
      </w:r>
      <w:r>
        <w:rPr>
          <w:color w:val="333333"/>
          <w:spacing w:val="-2"/>
          <w:sz w:val="24"/>
          <w:szCs w:val="24"/>
          <w:highlight w:val="none"/>
        </w:rPr>
        <w:t>动，提供的货物全部由符合政策要求的中小企业制造。相关企业（含联合体中的中小企</w:t>
      </w:r>
      <w:r>
        <w:rPr>
          <w:color w:val="333333"/>
          <w:spacing w:val="-1"/>
          <w:sz w:val="24"/>
          <w:szCs w:val="24"/>
          <w:highlight w:val="none"/>
        </w:rPr>
        <w:t>业、签订分包意向协议的中小企业）的具体情况如下：</w:t>
      </w:r>
    </w:p>
    <w:p w14:paraId="093CFD1D">
      <w:pPr>
        <w:pStyle w:val="9"/>
        <w:spacing w:before="3" w:line="358" w:lineRule="auto"/>
        <w:ind w:left="7" w:firstLine="499"/>
        <w:rPr>
          <w:sz w:val="24"/>
          <w:szCs w:val="24"/>
          <w:highlight w:val="none"/>
        </w:rPr>
      </w:pPr>
      <w:r>
        <w:rPr>
          <w:rFonts w:ascii="Times New Roman" w:hAnsi="Times New Roman" w:eastAsia="Times New Roman" w:cs="Times New Roman"/>
          <w:color w:val="333333"/>
          <w:spacing w:val="-1"/>
          <w:sz w:val="24"/>
          <w:szCs w:val="24"/>
          <w:highlight w:val="none"/>
        </w:rPr>
        <w:t xml:space="preserve">1.  </w:t>
      </w:r>
      <w:r>
        <w:rPr>
          <w:color w:val="333333"/>
          <w:spacing w:val="-1"/>
          <w:sz w:val="24"/>
          <w:szCs w:val="24"/>
          <w:highlight w:val="none"/>
          <w:u w:val="single" w:color="auto"/>
        </w:rPr>
        <w:t>（标的名称</w:t>
      </w:r>
      <w:r>
        <w:rPr>
          <w:color w:val="333333"/>
          <w:spacing w:val="-6"/>
          <w:sz w:val="24"/>
          <w:szCs w:val="24"/>
          <w:highlight w:val="none"/>
          <w:u w:val="single" w:color="auto"/>
        </w:rPr>
        <w:t>）</w:t>
      </w:r>
      <w:r>
        <w:rPr>
          <w:color w:val="333333"/>
          <w:spacing w:val="1"/>
          <w:sz w:val="24"/>
          <w:szCs w:val="24"/>
          <w:highlight w:val="none"/>
          <w:u w:val="single" w:color="auto"/>
        </w:rPr>
        <w:t xml:space="preserve"> </w:t>
      </w:r>
      <w:r>
        <w:rPr>
          <w:color w:val="333333"/>
          <w:spacing w:val="-91"/>
          <w:sz w:val="24"/>
          <w:szCs w:val="24"/>
          <w:highlight w:val="none"/>
        </w:rPr>
        <w:t xml:space="preserve"> </w:t>
      </w:r>
      <w:r>
        <w:rPr>
          <w:color w:val="333333"/>
          <w:spacing w:val="-6"/>
          <w:sz w:val="24"/>
          <w:szCs w:val="24"/>
          <w:highlight w:val="none"/>
        </w:rPr>
        <w:t>，</w:t>
      </w:r>
      <w:r>
        <w:rPr>
          <w:color w:val="333333"/>
          <w:spacing w:val="-1"/>
          <w:sz w:val="24"/>
          <w:szCs w:val="24"/>
          <w:highlight w:val="none"/>
        </w:rPr>
        <w:t>属于</w:t>
      </w:r>
      <w:r>
        <w:rPr>
          <w:color w:val="333333"/>
          <w:spacing w:val="-1"/>
          <w:sz w:val="24"/>
          <w:szCs w:val="24"/>
          <w:highlight w:val="none"/>
          <w:u w:val="single" w:color="auto"/>
        </w:rPr>
        <w:t>（招标文件中明确的所属行业）</w:t>
      </w:r>
      <w:r>
        <w:rPr>
          <w:color w:val="333333"/>
          <w:spacing w:val="-1"/>
          <w:sz w:val="24"/>
          <w:szCs w:val="24"/>
          <w:highlight w:val="none"/>
        </w:rPr>
        <w:t>行业；制造商为</w:t>
      </w:r>
      <w:r>
        <w:rPr>
          <w:color w:val="333333"/>
          <w:spacing w:val="-1"/>
          <w:sz w:val="24"/>
          <w:szCs w:val="24"/>
          <w:highlight w:val="none"/>
          <w:u w:val="single" w:color="auto"/>
        </w:rPr>
        <w:t>（企业名</w:t>
      </w:r>
      <w:r>
        <w:rPr>
          <w:color w:val="333333"/>
          <w:spacing w:val="-6"/>
          <w:sz w:val="24"/>
          <w:szCs w:val="24"/>
          <w:highlight w:val="none"/>
          <w:u w:val="single" w:color="auto"/>
        </w:rPr>
        <w:t>称</w:t>
      </w:r>
      <w:r>
        <w:rPr>
          <w:color w:val="333333"/>
          <w:spacing w:val="-32"/>
          <w:sz w:val="24"/>
          <w:szCs w:val="24"/>
          <w:highlight w:val="none"/>
          <w:u w:val="single" w:color="auto"/>
        </w:rPr>
        <w:t>）</w:t>
      </w:r>
      <w:r>
        <w:rPr>
          <w:color w:val="333333"/>
          <w:spacing w:val="-32"/>
          <w:sz w:val="24"/>
          <w:szCs w:val="24"/>
          <w:highlight w:val="none"/>
        </w:rPr>
        <w:t>，</w:t>
      </w:r>
      <w:r>
        <w:rPr>
          <w:color w:val="333333"/>
          <w:spacing w:val="-6"/>
          <w:sz w:val="24"/>
          <w:szCs w:val="24"/>
          <w:highlight w:val="none"/>
        </w:rPr>
        <w:t>从业人员</w:t>
      </w:r>
      <w:r>
        <w:rPr>
          <w:color w:val="333333"/>
          <w:spacing w:val="-6"/>
          <w:sz w:val="24"/>
          <w:szCs w:val="24"/>
          <w:highlight w:val="none"/>
          <w:u w:val="single" w:color="auto"/>
        </w:rPr>
        <w:t xml:space="preserve">          人</w:t>
      </w:r>
      <w:r>
        <w:rPr>
          <w:color w:val="333333"/>
          <w:spacing w:val="-6"/>
          <w:sz w:val="24"/>
          <w:szCs w:val="24"/>
          <w:highlight w:val="none"/>
        </w:rPr>
        <w:t>，营业收入为</w:t>
      </w:r>
      <w:r>
        <w:rPr>
          <w:color w:val="333333"/>
          <w:spacing w:val="17"/>
          <w:sz w:val="24"/>
          <w:szCs w:val="24"/>
          <w:highlight w:val="none"/>
          <w:u w:val="single" w:color="auto"/>
        </w:rPr>
        <w:t xml:space="preserve">       </w:t>
      </w:r>
      <w:r>
        <w:rPr>
          <w:color w:val="333333"/>
          <w:spacing w:val="-103"/>
          <w:sz w:val="24"/>
          <w:szCs w:val="24"/>
          <w:highlight w:val="none"/>
        </w:rPr>
        <w:t xml:space="preserve"> </w:t>
      </w:r>
      <w:r>
        <w:rPr>
          <w:color w:val="333333"/>
          <w:spacing w:val="-6"/>
          <w:sz w:val="24"/>
          <w:szCs w:val="24"/>
          <w:highlight w:val="none"/>
        </w:rPr>
        <w:t>万元，资产总额为</w:t>
      </w:r>
      <w:r>
        <w:rPr>
          <w:color w:val="333333"/>
          <w:sz w:val="24"/>
          <w:szCs w:val="24"/>
          <w:highlight w:val="none"/>
          <w:u w:val="single" w:color="auto"/>
        </w:rPr>
        <w:t xml:space="preserve">         </w:t>
      </w:r>
      <w:r>
        <w:rPr>
          <w:color w:val="333333"/>
          <w:spacing w:val="-104"/>
          <w:sz w:val="24"/>
          <w:szCs w:val="24"/>
          <w:highlight w:val="none"/>
        </w:rPr>
        <w:t xml:space="preserve"> </w:t>
      </w:r>
      <w:r>
        <w:rPr>
          <w:color w:val="333333"/>
          <w:spacing w:val="-6"/>
          <w:sz w:val="24"/>
          <w:szCs w:val="24"/>
          <w:highlight w:val="none"/>
        </w:rPr>
        <w:t>万元 ，</w:t>
      </w:r>
      <w:r>
        <w:rPr>
          <w:color w:val="333333"/>
          <w:spacing w:val="-1"/>
          <w:sz w:val="24"/>
          <w:szCs w:val="24"/>
          <w:highlight w:val="none"/>
        </w:rPr>
        <w:t>属于</w:t>
      </w:r>
      <w:r>
        <w:rPr>
          <w:color w:val="333333"/>
          <w:spacing w:val="-1"/>
          <w:sz w:val="24"/>
          <w:szCs w:val="24"/>
          <w:highlight w:val="none"/>
          <w:u w:val="single" w:color="auto"/>
        </w:rPr>
        <w:t>（中型企业、小型企业、微型企业</w:t>
      </w:r>
      <w:r>
        <w:rPr>
          <w:color w:val="333333"/>
          <w:spacing w:val="3"/>
          <w:sz w:val="24"/>
          <w:szCs w:val="24"/>
          <w:highlight w:val="none"/>
          <w:u w:val="single" w:color="auto"/>
        </w:rPr>
        <w:t>）</w:t>
      </w:r>
      <w:r>
        <w:rPr>
          <w:color w:val="333333"/>
          <w:spacing w:val="3"/>
          <w:sz w:val="24"/>
          <w:szCs w:val="24"/>
          <w:highlight w:val="none"/>
        </w:rPr>
        <w:t>；</w:t>
      </w:r>
    </w:p>
    <w:p w14:paraId="268787C8">
      <w:pPr>
        <w:pStyle w:val="9"/>
        <w:spacing w:before="1" w:line="360" w:lineRule="auto"/>
        <w:ind w:left="7" w:right="61" w:firstLine="476"/>
        <w:rPr>
          <w:sz w:val="24"/>
          <w:szCs w:val="24"/>
          <w:highlight w:val="none"/>
        </w:rPr>
      </w:pPr>
      <w:r>
        <w:rPr>
          <w:rFonts w:ascii="Times New Roman" w:hAnsi="Times New Roman" w:eastAsia="Times New Roman" w:cs="Times New Roman"/>
          <w:color w:val="333333"/>
          <w:sz w:val="24"/>
          <w:szCs w:val="24"/>
          <w:highlight w:val="none"/>
        </w:rPr>
        <w:t xml:space="preserve">2.  </w:t>
      </w:r>
      <w:r>
        <w:rPr>
          <w:color w:val="333333"/>
          <w:sz w:val="24"/>
          <w:szCs w:val="24"/>
          <w:highlight w:val="none"/>
          <w:u w:val="single" w:color="auto"/>
        </w:rPr>
        <w:t>（标的名称</w:t>
      </w:r>
      <w:r>
        <w:rPr>
          <w:color w:val="333333"/>
          <w:spacing w:val="-9"/>
          <w:sz w:val="24"/>
          <w:szCs w:val="24"/>
          <w:highlight w:val="none"/>
          <w:u w:val="single" w:color="auto"/>
        </w:rPr>
        <w:t>）</w:t>
      </w:r>
      <w:r>
        <w:rPr>
          <w:color w:val="333333"/>
          <w:spacing w:val="29"/>
          <w:sz w:val="24"/>
          <w:szCs w:val="24"/>
          <w:highlight w:val="none"/>
        </w:rPr>
        <w:t xml:space="preserve"> </w:t>
      </w:r>
      <w:r>
        <w:rPr>
          <w:color w:val="333333"/>
          <w:spacing w:val="-9"/>
          <w:sz w:val="24"/>
          <w:szCs w:val="24"/>
          <w:highlight w:val="none"/>
        </w:rPr>
        <w:t>，</w:t>
      </w:r>
      <w:r>
        <w:rPr>
          <w:color w:val="333333"/>
          <w:sz w:val="24"/>
          <w:szCs w:val="24"/>
          <w:highlight w:val="none"/>
        </w:rPr>
        <w:t>属于</w:t>
      </w:r>
      <w:r>
        <w:rPr>
          <w:color w:val="333333"/>
          <w:sz w:val="24"/>
          <w:szCs w:val="24"/>
          <w:highlight w:val="none"/>
          <w:u w:val="single" w:color="auto"/>
        </w:rPr>
        <w:t>（招标文件中明确的所属行业）</w:t>
      </w:r>
      <w:r>
        <w:rPr>
          <w:color w:val="333333"/>
          <w:sz w:val="24"/>
          <w:szCs w:val="24"/>
          <w:highlight w:val="none"/>
        </w:rPr>
        <w:t>行业；制造</w:t>
      </w:r>
      <w:r>
        <w:rPr>
          <w:color w:val="333333"/>
          <w:spacing w:val="-1"/>
          <w:sz w:val="24"/>
          <w:szCs w:val="24"/>
          <w:highlight w:val="none"/>
        </w:rPr>
        <w:t>商为</w:t>
      </w:r>
      <w:r>
        <w:rPr>
          <w:color w:val="333333"/>
          <w:spacing w:val="-1"/>
          <w:sz w:val="24"/>
          <w:szCs w:val="24"/>
          <w:highlight w:val="none"/>
          <w:u w:val="single" w:color="auto"/>
        </w:rPr>
        <w:t>（企业名称</w:t>
      </w:r>
      <w:r>
        <w:rPr>
          <w:color w:val="333333"/>
          <w:spacing w:val="13"/>
          <w:sz w:val="24"/>
          <w:szCs w:val="24"/>
          <w:highlight w:val="none"/>
          <w:u w:val="single" w:color="auto"/>
        </w:rPr>
        <w:t>）</w:t>
      </w:r>
      <w:r>
        <w:rPr>
          <w:color w:val="333333"/>
          <w:spacing w:val="13"/>
          <w:sz w:val="24"/>
          <w:szCs w:val="24"/>
          <w:highlight w:val="none"/>
        </w:rPr>
        <w:t>，</w:t>
      </w:r>
      <w:r>
        <w:rPr>
          <w:color w:val="333333"/>
          <w:spacing w:val="-1"/>
          <w:sz w:val="24"/>
          <w:szCs w:val="24"/>
          <w:highlight w:val="none"/>
        </w:rPr>
        <w:t>从业人员</w:t>
      </w:r>
      <w:r>
        <w:rPr>
          <w:color w:val="333333"/>
          <w:spacing w:val="-118"/>
          <w:sz w:val="24"/>
          <w:szCs w:val="24"/>
          <w:highlight w:val="none"/>
        </w:rPr>
        <w:t xml:space="preserve"> </w:t>
      </w:r>
      <w:r>
        <w:rPr>
          <w:color w:val="333333"/>
          <w:spacing w:val="1"/>
          <w:sz w:val="24"/>
          <w:szCs w:val="24"/>
          <w:highlight w:val="none"/>
          <w:u w:val="single" w:color="auto"/>
        </w:rPr>
        <w:t xml:space="preserve">       </w:t>
      </w:r>
      <w:r>
        <w:rPr>
          <w:color w:val="333333"/>
          <w:spacing w:val="-106"/>
          <w:sz w:val="24"/>
          <w:szCs w:val="24"/>
          <w:highlight w:val="none"/>
        </w:rPr>
        <w:t xml:space="preserve"> </w:t>
      </w:r>
      <w:r>
        <w:rPr>
          <w:color w:val="333333"/>
          <w:spacing w:val="-1"/>
          <w:sz w:val="24"/>
          <w:szCs w:val="24"/>
          <w:highlight w:val="none"/>
        </w:rPr>
        <w:t>人，营业收入为</w:t>
      </w:r>
      <w:r>
        <w:rPr>
          <w:color w:val="333333"/>
          <w:spacing w:val="-1"/>
          <w:sz w:val="24"/>
          <w:szCs w:val="24"/>
          <w:highlight w:val="none"/>
          <w:u w:val="single" w:color="auto"/>
        </w:rPr>
        <w:t xml:space="preserve">        </w:t>
      </w:r>
      <w:r>
        <w:rPr>
          <w:color w:val="333333"/>
          <w:spacing w:val="-104"/>
          <w:sz w:val="24"/>
          <w:szCs w:val="24"/>
          <w:highlight w:val="none"/>
        </w:rPr>
        <w:t xml:space="preserve"> </w:t>
      </w:r>
      <w:r>
        <w:rPr>
          <w:color w:val="333333"/>
          <w:spacing w:val="-1"/>
          <w:sz w:val="24"/>
          <w:szCs w:val="24"/>
          <w:highlight w:val="none"/>
        </w:rPr>
        <w:t>万元，资产总额为</w:t>
      </w:r>
      <w:r>
        <w:rPr>
          <w:color w:val="333333"/>
          <w:spacing w:val="-118"/>
          <w:sz w:val="24"/>
          <w:szCs w:val="24"/>
          <w:highlight w:val="none"/>
        </w:rPr>
        <w:t xml:space="preserve"> </w:t>
      </w:r>
      <w:r>
        <w:rPr>
          <w:color w:val="333333"/>
          <w:spacing w:val="1"/>
          <w:sz w:val="24"/>
          <w:szCs w:val="24"/>
          <w:highlight w:val="none"/>
          <w:u w:val="single" w:color="auto"/>
        </w:rPr>
        <w:t xml:space="preserve">        </w:t>
      </w:r>
      <w:r>
        <w:rPr>
          <w:color w:val="333333"/>
          <w:spacing w:val="-101"/>
          <w:sz w:val="24"/>
          <w:szCs w:val="24"/>
          <w:highlight w:val="none"/>
        </w:rPr>
        <w:t xml:space="preserve"> </w:t>
      </w:r>
      <w:r>
        <w:rPr>
          <w:color w:val="333333"/>
          <w:spacing w:val="-1"/>
          <w:sz w:val="24"/>
          <w:szCs w:val="24"/>
          <w:highlight w:val="none"/>
        </w:rPr>
        <w:t>万元，属于</w:t>
      </w:r>
      <w:r>
        <w:rPr>
          <w:color w:val="333333"/>
          <w:spacing w:val="-1"/>
          <w:sz w:val="24"/>
          <w:szCs w:val="24"/>
          <w:highlight w:val="none"/>
          <w:u w:val="single" w:color="auto"/>
        </w:rPr>
        <w:t>（中型企业、小型企业、微型企业</w:t>
      </w:r>
      <w:r>
        <w:rPr>
          <w:color w:val="333333"/>
          <w:spacing w:val="3"/>
          <w:sz w:val="24"/>
          <w:szCs w:val="24"/>
          <w:highlight w:val="none"/>
          <w:u w:val="single" w:color="auto"/>
        </w:rPr>
        <w:t>）</w:t>
      </w:r>
      <w:r>
        <w:rPr>
          <w:color w:val="333333"/>
          <w:spacing w:val="3"/>
          <w:sz w:val="24"/>
          <w:szCs w:val="24"/>
          <w:highlight w:val="none"/>
        </w:rPr>
        <w:t>；</w:t>
      </w:r>
    </w:p>
    <w:p w14:paraId="7A01FA2C">
      <w:pPr>
        <w:spacing w:before="172" w:line="88" w:lineRule="exact"/>
        <w:ind w:left="18"/>
        <w:rPr>
          <w:rFonts w:ascii="Sitka Text" w:hAnsi="Sitka Text" w:eastAsia="Sitka Text" w:cs="Sitka Text"/>
          <w:sz w:val="24"/>
          <w:szCs w:val="24"/>
          <w:highlight w:val="none"/>
        </w:rPr>
      </w:pPr>
      <w:r>
        <w:rPr>
          <w:rFonts w:ascii="Sitka Text" w:hAnsi="Sitka Text" w:eastAsia="Sitka Text" w:cs="Sitka Text"/>
          <w:color w:val="333333"/>
          <w:spacing w:val="-2"/>
          <w:position w:val="-1"/>
          <w:sz w:val="24"/>
          <w:szCs w:val="24"/>
          <w:highlight w:val="none"/>
        </w:rPr>
        <w:t>……</w:t>
      </w:r>
    </w:p>
    <w:p w14:paraId="37BBA3AA">
      <w:pPr>
        <w:pStyle w:val="9"/>
        <w:spacing w:before="184" w:line="360" w:lineRule="auto"/>
        <w:ind w:left="13" w:right="61" w:firstLine="502"/>
        <w:rPr>
          <w:sz w:val="24"/>
          <w:szCs w:val="24"/>
          <w:highlight w:val="none"/>
        </w:rPr>
      </w:pPr>
      <w:r>
        <w:rPr>
          <w:spacing w:val="-2"/>
          <w:sz w:val="24"/>
          <w:szCs w:val="24"/>
          <w:highlight w:val="none"/>
        </w:rPr>
        <w:t>以上企业，不属于大企业的分支机构，不存在控股</w:t>
      </w:r>
      <w:r>
        <w:rPr>
          <w:spacing w:val="-3"/>
          <w:sz w:val="24"/>
          <w:szCs w:val="24"/>
          <w:highlight w:val="none"/>
        </w:rPr>
        <w:t>股东为大企业的情形，也不存在</w:t>
      </w:r>
      <w:r>
        <w:rPr>
          <w:spacing w:val="-1"/>
          <w:sz w:val="24"/>
          <w:szCs w:val="24"/>
          <w:highlight w:val="none"/>
        </w:rPr>
        <w:t>与大企业的负责人为同一人的情 形。</w:t>
      </w:r>
    </w:p>
    <w:p w14:paraId="26E3E9FA">
      <w:pPr>
        <w:pStyle w:val="9"/>
        <w:spacing w:before="1" w:line="218" w:lineRule="auto"/>
        <w:ind w:left="489"/>
        <w:rPr>
          <w:sz w:val="24"/>
          <w:szCs w:val="24"/>
          <w:highlight w:val="none"/>
        </w:rPr>
      </w:pPr>
      <w:r>
        <w:rPr>
          <w:sz w:val="24"/>
          <w:szCs w:val="24"/>
          <w:highlight w:val="none"/>
        </w:rPr>
        <w:t>本企业对上述声明内容的真实性负责。如有虚</w:t>
      </w:r>
      <w:r>
        <w:rPr>
          <w:spacing w:val="-1"/>
          <w:sz w:val="24"/>
          <w:szCs w:val="24"/>
          <w:highlight w:val="none"/>
        </w:rPr>
        <w:t>假，将依法承担相应责任。</w:t>
      </w:r>
    </w:p>
    <w:p w14:paraId="2579511B">
      <w:pPr>
        <w:spacing w:line="321" w:lineRule="auto"/>
        <w:rPr>
          <w:rFonts w:ascii="Arial"/>
          <w:sz w:val="21"/>
          <w:highlight w:val="none"/>
        </w:rPr>
      </w:pPr>
    </w:p>
    <w:p w14:paraId="194563F5">
      <w:pPr>
        <w:spacing w:line="322" w:lineRule="auto"/>
        <w:rPr>
          <w:rFonts w:ascii="Arial"/>
          <w:sz w:val="21"/>
          <w:highlight w:val="none"/>
        </w:rPr>
      </w:pPr>
    </w:p>
    <w:p w14:paraId="488A3099">
      <w:pPr>
        <w:pStyle w:val="9"/>
        <w:spacing w:before="79" w:line="219" w:lineRule="auto"/>
        <w:ind w:left="11"/>
        <w:jc w:val="center"/>
        <w:rPr>
          <w:sz w:val="24"/>
          <w:szCs w:val="24"/>
          <w:highlight w:val="none"/>
        </w:rPr>
      </w:pPr>
      <w:r>
        <w:rPr>
          <w:rFonts w:hint="eastAsia" w:eastAsia="宋体"/>
          <w:spacing w:val="-2"/>
          <w:sz w:val="24"/>
          <w:szCs w:val="24"/>
          <w:highlight w:val="none"/>
          <w:lang w:val="en-US" w:eastAsia="zh-CN"/>
        </w:rPr>
        <w:t xml:space="preserve">                        企业名称</w:t>
      </w:r>
      <w:r>
        <w:rPr>
          <w:spacing w:val="-2"/>
          <w:sz w:val="24"/>
          <w:szCs w:val="24"/>
          <w:highlight w:val="none"/>
        </w:rPr>
        <w:t>（</w:t>
      </w:r>
      <w:r>
        <w:rPr>
          <w:rFonts w:hint="eastAsia" w:eastAsia="宋体"/>
          <w:spacing w:val="-2"/>
          <w:sz w:val="24"/>
          <w:szCs w:val="24"/>
          <w:highlight w:val="none"/>
          <w:lang w:val="en-US" w:eastAsia="zh-CN"/>
        </w:rPr>
        <w:t>盖章</w:t>
      </w:r>
      <w:r>
        <w:rPr>
          <w:spacing w:val="1"/>
          <w:sz w:val="24"/>
          <w:szCs w:val="24"/>
          <w:highlight w:val="none"/>
        </w:rPr>
        <w:t>）：</w:t>
      </w:r>
    </w:p>
    <w:p w14:paraId="35CC6EA2">
      <w:pPr>
        <w:pStyle w:val="9"/>
        <w:spacing w:before="116" w:line="220" w:lineRule="auto"/>
        <w:ind w:left="49"/>
        <w:jc w:val="center"/>
        <w:rPr>
          <w:sz w:val="24"/>
          <w:szCs w:val="24"/>
          <w:highlight w:val="none"/>
        </w:rPr>
      </w:pPr>
      <w:r>
        <w:rPr>
          <w:rFonts w:hint="eastAsia" w:eastAsia="宋体"/>
          <w:spacing w:val="-17"/>
          <w:sz w:val="24"/>
          <w:szCs w:val="24"/>
          <w:highlight w:val="none"/>
          <w:lang w:val="en-US" w:eastAsia="zh-CN"/>
        </w:rPr>
        <w:t xml:space="preserve"> </w:t>
      </w:r>
      <w:r>
        <w:rPr>
          <w:spacing w:val="-17"/>
          <w:sz w:val="24"/>
          <w:szCs w:val="24"/>
          <w:highlight w:val="none"/>
        </w:rPr>
        <w:t>日期：</w:t>
      </w:r>
    </w:p>
    <w:p w14:paraId="3BB5E176">
      <w:pPr>
        <w:pStyle w:val="9"/>
        <w:spacing w:before="66" w:line="225" w:lineRule="auto"/>
        <w:jc w:val="center"/>
        <w:rPr>
          <w:b/>
          <w:bCs/>
          <w:spacing w:val="7"/>
          <w:sz w:val="20"/>
          <w:szCs w:val="20"/>
          <w:highlight w:val="none"/>
        </w:rPr>
      </w:pPr>
    </w:p>
    <w:p w14:paraId="74F7EE3F">
      <w:pPr>
        <w:pStyle w:val="9"/>
        <w:spacing w:before="66" w:line="225" w:lineRule="auto"/>
        <w:jc w:val="center"/>
        <w:rPr>
          <w:b/>
          <w:bCs/>
          <w:spacing w:val="7"/>
          <w:sz w:val="20"/>
          <w:szCs w:val="20"/>
          <w:highlight w:val="none"/>
        </w:rPr>
      </w:pPr>
    </w:p>
    <w:p w14:paraId="437E76F4">
      <w:pPr>
        <w:pStyle w:val="9"/>
        <w:spacing w:before="66" w:line="225" w:lineRule="auto"/>
        <w:jc w:val="center"/>
        <w:rPr>
          <w:sz w:val="20"/>
          <w:szCs w:val="20"/>
          <w:highlight w:val="none"/>
        </w:rPr>
      </w:pPr>
      <w:r>
        <w:rPr>
          <w:b/>
          <w:bCs/>
          <w:spacing w:val="7"/>
          <w:sz w:val="20"/>
          <w:szCs w:val="20"/>
          <w:highlight w:val="none"/>
        </w:rPr>
        <w:t>注：①从业人员、营业收入、资产总额填报上一年度数据,无上一年度数据的新成立企业可不填报；</w:t>
      </w:r>
    </w:p>
    <w:p w14:paraId="78A22B9D">
      <w:pPr>
        <w:spacing w:line="349" w:lineRule="auto"/>
        <w:rPr>
          <w:rFonts w:ascii="Arial"/>
          <w:sz w:val="21"/>
          <w:highlight w:val="none"/>
        </w:rPr>
      </w:pPr>
    </w:p>
    <w:p w14:paraId="16AC13BA">
      <w:pPr>
        <w:pStyle w:val="8"/>
        <w:rPr>
          <w:rFonts w:hint="eastAsia"/>
          <w:color w:val="auto"/>
          <w:highlight w:val="none"/>
        </w:rPr>
      </w:pPr>
    </w:p>
    <w:p w14:paraId="40785773">
      <w:pPr>
        <w:rPr>
          <w:rFonts w:hint="eastAsia"/>
          <w:color w:val="auto"/>
          <w:highlight w:val="none"/>
        </w:rPr>
      </w:pPr>
    </w:p>
    <w:p w14:paraId="77F9327A">
      <w:pPr>
        <w:rPr>
          <w:rFonts w:hint="eastAsia"/>
          <w:color w:val="auto"/>
          <w:highlight w:val="none"/>
        </w:rPr>
      </w:pPr>
    </w:p>
    <w:p w14:paraId="4416106E">
      <w:pPr>
        <w:rPr>
          <w:rFonts w:hint="eastAsia"/>
          <w:color w:val="auto"/>
          <w:highlight w:val="none"/>
        </w:rPr>
      </w:pPr>
    </w:p>
    <w:p w14:paraId="3114999A">
      <w:pPr>
        <w:rPr>
          <w:rFonts w:hint="eastAsia"/>
          <w:color w:val="auto"/>
          <w:highlight w:val="none"/>
        </w:rPr>
      </w:pPr>
    </w:p>
    <w:p w14:paraId="1928F4D5">
      <w:pPr>
        <w:rPr>
          <w:rFonts w:hint="eastAsia"/>
          <w:color w:val="auto"/>
          <w:highlight w:val="none"/>
        </w:rPr>
      </w:pPr>
    </w:p>
    <w:p w14:paraId="525B6BB2">
      <w:pPr>
        <w:rPr>
          <w:rFonts w:hint="eastAsia"/>
          <w:color w:val="auto"/>
          <w:highlight w:val="none"/>
        </w:rPr>
      </w:pPr>
    </w:p>
    <w:p w14:paraId="617BDA4C">
      <w:pPr>
        <w:rPr>
          <w:rFonts w:hint="eastAsia"/>
          <w:color w:val="auto"/>
          <w:highlight w:val="none"/>
        </w:rPr>
      </w:pPr>
    </w:p>
    <w:p w14:paraId="2F28FE5E">
      <w:pPr>
        <w:rPr>
          <w:rFonts w:hint="eastAsia"/>
          <w:color w:val="auto"/>
          <w:highlight w:val="none"/>
        </w:rPr>
      </w:pPr>
    </w:p>
    <w:p w14:paraId="2E19021B">
      <w:pPr>
        <w:rPr>
          <w:rFonts w:hint="eastAsia"/>
          <w:color w:val="auto"/>
          <w:highlight w:val="none"/>
        </w:rPr>
      </w:pPr>
    </w:p>
    <w:p w14:paraId="2B7504E4">
      <w:pPr>
        <w:rPr>
          <w:rFonts w:hint="eastAsia"/>
          <w:color w:val="auto"/>
          <w:highlight w:val="none"/>
        </w:rPr>
      </w:pPr>
    </w:p>
    <w:p w14:paraId="385D51CF">
      <w:pPr>
        <w:rPr>
          <w:rFonts w:hint="eastAsia"/>
          <w:color w:val="auto"/>
          <w:highlight w:val="none"/>
        </w:rPr>
      </w:pPr>
    </w:p>
    <w:p w14:paraId="5A419551">
      <w:pPr>
        <w:pStyle w:val="26"/>
        <w:rPr>
          <w:rFonts w:hint="eastAsia" w:ascii="宋体" w:hAnsi="宋体" w:eastAsia="宋体"/>
          <w:b/>
          <w:color w:val="auto"/>
          <w:highlight w:val="none"/>
        </w:rPr>
      </w:pPr>
      <w:r>
        <w:rPr>
          <w:rFonts w:hint="eastAsia" w:ascii="宋体" w:hAnsi="宋体" w:eastAsia="宋体"/>
          <w:b/>
          <w:color w:val="auto"/>
          <w:highlight w:val="none"/>
          <w:lang w:val="en-US" w:eastAsia="zh-CN"/>
        </w:rPr>
        <w:t>6</w:t>
      </w:r>
      <w:r>
        <w:rPr>
          <w:rFonts w:hint="eastAsia" w:ascii="宋体" w:hAnsi="宋体" w:eastAsia="宋体"/>
          <w:b/>
          <w:color w:val="auto"/>
          <w:highlight w:val="none"/>
        </w:rPr>
        <w:t>.2近年完成类似业绩表</w:t>
      </w:r>
      <w:bookmarkEnd w:id="263"/>
      <w:bookmarkEnd w:id="264"/>
      <w:bookmarkEnd w:id="265"/>
    </w:p>
    <w:p w14:paraId="561A610D">
      <w:pPr>
        <w:spacing w:line="440" w:lineRule="exact"/>
        <w:jc w:val="center"/>
        <w:rPr>
          <w:rFonts w:hint="eastAsia" w:ascii="宋体" w:hAnsi="宋体" w:cs="宋体"/>
          <w:color w:val="auto"/>
          <w:sz w:val="23"/>
          <w:szCs w:val="23"/>
          <w:highlight w:val="none"/>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6"/>
        <w:gridCol w:w="6413"/>
      </w:tblGrid>
      <w:tr w14:paraId="43259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2326" w:type="dxa"/>
            <w:noWrap w:val="0"/>
            <w:vAlign w:val="center"/>
          </w:tcPr>
          <w:p w14:paraId="22EB9373">
            <w:pPr>
              <w:topLinePunct/>
              <w:adjustRightInd w:val="0"/>
              <w:spacing w:line="440" w:lineRule="exact"/>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6413" w:type="dxa"/>
            <w:noWrap w:val="0"/>
            <w:vAlign w:val="top"/>
          </w:tcPr>
          <w:p w14:paraId="13E39ABC">
            <w:pPr>
              <w:topLinePunct/>
              <w:adjustRightInd w:val="0"/>
              <w:spacing w:line="440" w:lineRule="exact"/>
              <w:textAlignment w:val="baseline"/>
              <w:rPr>
                <w:rFonts w:hint="eastAsia" w:ascii="宋体" w:hAnsi="宋体" w:cs="宋体"/>
                <w:color w:val="auto"/>
                <w:szCs w:val="21"/>
                <w:highlight w:val="none"/>
              </w:rPr>
            </w:pPr>
          </w:p>
        </w:tc>
      </w:tr>
      <w:tr w14:paraId="27314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2326" w:type="dxa"/>
            <w:noWrap w:val="0"/>
            <w:vAlign w:val="center"/>
          </w:tcPr>
          <w:p w14:paraId="6DDC56A1">
            <w:pPr>
              <w:topLinePunct/>
              <w:adjustRightInd w:val="0"/>
              <w:spacing w:line="440" w:lineRule="exact"/>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项目所在地</w:t>
            </w:r>
          </w:p>
        </w:tc>
        <w:tc>
          <w:tcPr>
            <w:tcW w:w="6413" w:type="dxa"/>
            <w:noWrap w:val="0"/>
            <w:vAlign w:val="top"/>
          </w:tcPr>
          <w:p w14:paraId="54A2CEC9">
            <w:pPr>
              <w:topLinePunct/>
              <w:adjustRightInd w:val="0"/>
              <w:spacing w:line="440" w:lineRule="exact"/>
              <w:textAlignment w:val="baseline"/>
              <w:rPr>
                <w:rFonts w:hint="eastAsia" w:ascii="宋体" w:hAnsi="宋体" w:cs="宋体"/>
                <w:color w:val="auto"/>
                <w:szCs w:val="21"/>
                <w:highlight w:val="none"/>
              </w:rPr>
            </w:pPr>
          </w:p>
        </w:tc>
      </w:tr>
      <w:tr w14:paraId="5E658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2326" w:type="dxa"/>
            <w:noWrap w:val="0"/>
            <w:vAlign w:val="center"/>
          </w:tcPr>
          <w:p w14:paraId="347D7DA3">
            <w:pPr>
              <w:topLinePunct/>
              <w:adjustRightInd w:val="0"/>
              <w:spacing w:line="440" w:lineRule="exact"/>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lang w:eastAsia="zh-CN"/>
              </w:rPr>
              <w:t>单位</w:t>
            </w:r>
            <w:r>
              <w:rPr>
                <w:rFonts w:hint="eastAsia" w:ascii="宋体" w:hAnsi="宋体" w:cs="宋体"/>
                <w:color w:val="auto"/>
                <w:szCs w:val="21"/>
                <w:highlight w:val="none"/>
              </w:rPr>
              <w:t>名称</w:t>
            </w:r>
          </w:p>
        </w:tc>
        <w:tc>
          <w:tcPr>
            <w:tcW w:w="6413" w:type="dxa"/>
            <w:noWrap w:val="0"/>
            <w:vAlign w:val="top"/>
          </w:tcPr>
          <w:p w14:paraId="3EAEC2F1">
            <w:pPr>
              <w:topLinePunct/>
              <w:adjustRightInd w:val="0"/>
              <w:spacing w:line="440" w:lineRule="exact"/>
              <w:textAlignment w:val="baseline"/>
              <w:rPr>
                <w:rFonts w:hint="eastAsia" w:ascii="宋体" w:hAnsi="宋体" w:cs="宋体"/>
                <w:color w:val="auto"/>
                <w:szCs w:val="21"/>
                <w:highlight w:val="none"/>
              </w:rPr>
            </w:pPr>
          </w:p>
        </w:tc>
      </w:tr>
      <w:tr w14:paraId="39C4B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2326" w:type="dxa"/>
            <w:noWrap w:val="0"/>
            <w:vAlign w:val="center"/>
          </w:tcPr>
          <w:p w14:paraId="19DD1548">
            <w:pPr>
              <w:topLinePunct/>
              <w:adjustRightInd w:val="0"/>
              <w:spacing w:line="440" w:lineRule="exact"/>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lang w:eastAsia="zh-CN"/>
              </w:rPr>
              <w:t>单位</w:t>
            </w:r>
            <w:r>
              <w:rPr>
                <w:rFonts w:hint="eastAsia" w:ascii="宋体" w:hAnsi="宋体" w:cs="宋体"/>
                <w:color w:val="auto"/>
                <w:szCs w:val="21"/>
                <w:highlight w:val="none"/>
              </w:rPr>
              <w:t>地址</w:t>
            </w:r>
          </w:p>
        </w:tc>
        <w:tc>
          <w:tcPr>
            <w:tcW w:w="6413" w:type="dxa"/>
            <w:noWrap w:val="0"/>
            <w:vAlign w:val="top"/>
          </w:tcPr>
          <w:p w14:paraId="08864651">
            <w:pPr>
              <w:topLinePunct/>
              <w:adjustRightInd w:val="0"/>
              <w:spacing w:line="440" w:lineRule="exact"/>
              <w:textAlignment w:val="baseline"/>
              <w:rPr>
                <w:rFonts w:hint="eastAsia" w:ascii="宋体" w:hAnsi="宋体" w:cs="宋体"/>
                <w:color w:val="auto"/>
                <w:szCs w:val="21"/>
                <w:highlight w:val="none"/>
              </w:rPr>
            </w:pPr>
          </w:p>
        </w:tc>
      </w:tr>
      <w:tr w14:paraId="2F007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2326" w:type="dxa"/>
            <w:noWrap w:val="0"/>
            <w:vAlign w:val="center"/>
          </w:tcPr>
          <w:p w14:paraId="2A278431">
            <w:pPr>
              <w:topLinePunct/>
              <w:adjustRightInd w:val="0"/>
              <w:spacing w:line="440" w:lineRule="exact"/>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lang w:eastAsia="zh-CN"/>
              </w:rPr>
              <w:t>单位</w:t>
            </w:r>
            <w:r>
              <w:rPr>
                <w:rFonts w:hint="eastAsia" w:ascii="宋体" w:hAnsi="宋体" w:cs="宋体"/>
                <w:color w:val="auto"/>
                <w:szCs w:val="21"/>
                <w:highlight w:val="none"/>
              </w:rPr>
              <w:t>电话</w:t>
            </w:r>
          </w:p>
        </w:tc>
        <w:tc>
          <w:tcPr>
            <w:tcW w:w="6413" w:type="dxa"/>
            <w:noWrap w:val="0"/>
            <w:vAlign w:val="top"/>
          </w:tcPr>
          <w:p w14:paraId="73862AE5">
            <w:pPr>
              <w:topLinePunct/>
              <w:adjustRightInd w:val="0"/>
              <w:spacing w:line="440" w:lineRule="exact"/>
              <w:textAlignment w:val="baseline"/>
              <w:rPr>
                <w:rFonts w:hint="eastAsia" w:ascii="宋体" w:hAnsi="宋体" w:cs="宋体"/>
                <w:color w:val="auto"/>
                <w:szCs w:val="21"/>
                <w:highlight w:val="none"/>
              </w:rPr>
            </w:pPr>
          </w:p>
        </w:tc>
      </w:tr>
      <w:tr w14:paraId="4A7B9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2326" w:type="dxa"/>
            <w:noWrap w:val="0"/>
            <w:vAlign w:val="center"/>
          </w:tcPr>
          <w:p w14:paraId="384C0A8D">
            <w:pPr>
              <w:topLinePunct/>
              <w:adjustRightInd w:val="0"/>
              <w:spacing w:line="440" w:lineRule="exact"/>
              <w:jc w:val="center"/>
              <w:textAlignment w:val="baseline"/>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合同</w:t>
            </w:r>
            <w:r>
              <w:rPr>
                <w:rFonts w:hint="eastAsia" w:ascii="宋体" w:hAnsi="宋体" w:eastAsia="宋体" w:cs="宋体"/>
                <w:color w:val="auto"/>
                <w:szCs w:val="21"/>
                <w:highlight w:val="none"/>
                <w:lang w:val="en-US" w:eastAsia="zh-CN"/>
              </w:rPr>
              <w:t>金额</w:t>
            </w:r>
          </w:p>
        </w:tc>
        <w:tc>
          <w:tcPr>
            <w:tcW w:w="6413" w:type="dxa"/>
            <w:noWrap w:val="0"/>
            <w:vAlign w:val="top"/>
          </w:tcPr>
          <w:p w14:paraId="6CA2262A">
            <w:pPr>
              <w:topLinePunct/>
              <w:adjustRightInd w:val="0"/>
              <w:spacing w:line="440" w:lineRule="exact"/>
              <w:textAlignment w:val="baseline"/>
              <w:rPr>
                <w:rFonts w:hint="eastAsia"/>
                <w:color w:val="auto"/>
                <w:highlight w:val="none"/>
              </w:rPr>
            </w:pPr>
          </w:p>
          <w:p w14:paraId="16649F1E">
            <w:pPr>
              <w:pStyle w:val="25"/>
              <w:rPr>
                <w:rFonts w:hint="eastAsia"/>
                <w:color w:val="auto"/>
                <w:highlight w:val="none"/>
              </w:rPr>
            </w:pPr>
          </w:p>
        </w:tc>
      </w:tr>
      <w:tr w14:paraId="483FC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2326" w:type="dxa"/>
            <w:noWrap w:val="0"/>
            <w:vAlign w:val="center"/>
          </w:tcPr>
          <w:p w14:paraId="488586B4">
            <w:pPr>
              <w:topLinePunct/>
              <w:adjustRightInd w:val="0"/>
              <w:spacing w:line="440" w:lineRule="exact"/>
              <w:jc w:val="center"/>
              <w:textAlignment w:val="baseline"/>
              <w:rPr>
                <w:rFonts w:hint="default" w:ascii="宋体" w:hAnsi="宋体" w:eastAsia="宋体" w:cs="宋体"/>
                <w:color w:val="auto"/>
                <w:szCs w:val="21"/>
                <w:highlight w:val="none"/>
                <w:lang w:val="en-US" w:eastAsia="zh-CN"/>
              </w:rPr>
            </w:pPr>
            <w:r>
              <w:rPr>
                <w:rFonts w:hint="eastAsia" w:ascii="宋体" w:hAnsi="宋体" w:cs="宋体"/>
                <w:color w:val="auto"/>
                <w:highlight w:val="none"/>
                <w:lang w:val="en-US" w:eastAsia="zh-CN"/>
              </w:rPr>
              <w:t>合同履行期限</w:t>
            </w:r>
          </w:p>
        </w:tc>
        <w:tc>
          <w:tcPr>
            <w:tcW w:w="6413" w:type="dxa"/>
            <w:noWrap w:val="0"/>
            <w:vAlign w:val="top"/>
          </w:tcPr>
          <w:p w14:paraId="4EBE4480">
            <w:pPr>
              <w:topLinePunct/>
              <w:adjustRightInd w:val="0"/>
              <w:spacing w:line="440" w:lineRule="exact"/>
              <w:textAlignment w:val="baseline"/>
              <w:rPr>
                <w:rFonts w:hint="eastAsia" w:ascii="宋体" w:hAnsi="宋体" w:cs="宋体"/>
                <w:color w:val="auto"/>
                <w:szCs w:val="21"/>
                <w:highlight w:val="none"/>
              </w:rPr>
            </w:pPr>
          </w:p>
        </w:tc>
      </w:tr>
      <w:tr w14:paraId="6587A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5" w:hRule="atLeast"/>
          <w:jc w:val="center"/>
        </w:trPr>
        <w:tc>
          <w:tcPr>
            <w:tcW w:w="2326" w:type="dxa"/>
            <w:noWrap w:val="0"/>
            <w:vAlign w:val="center"/>
          </w:tcPr>
          <w:p w14:paraId="25373286">
            <w:pPr>
              <w:topLinePunct/>
              <w:adjustRightInd w:val="0"/>
              <w:spacing w:line="440" w:lineRule="exact"/>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项目描述</w:t>
            </w:r>
          </w:p>
        </w:tc>
        <w:tc>
          <w:tcPr>
            <w:tcW w:w="6413" w:type="dxa"/>
            <w:noWrap w:val="0"/>
            <w:vAlign w:val="top"/>
          </w:tcPr>
          <w:p w14:paraId="3FD759FA">
            <w:pPr>
              <w:topLinePunct/>
              <w:adjustRightInd w:val="0"/>
              <w:spacing w:line="440" w:lineRule="exact"/>
              <w:textAlignment w:val="baseline"/>
              <w:rPr>
                <w:rFonts w:hint="eastAsia" w:ascii="宋体" w:hAnsi="宋体" w:cs="宋体"/>
                <w:color w:val="auto"/>
                <w:szCs w:val="21"/>
                <w:highlight w:val="none"/>
              </w:rPr>
            </w:pPr>
          </w:p>
          <w:p w14:paraId="556D8F4F">
            <w:pPr>
              <w:topLinePunct/>
              <w:adjustRightInd w:val="0"/>
              <w:spacing w:line="440" w:lineRule="exact"/>
              <w:textAlignment w:val="baseline"/>
              <w:rPr>
                <w:rFonts w:hint="eastAsia" w:ascii="宋体" w:hAnsi="宋体" w:cs="宋体"/>
                <w:color w:val="auto"/>
                <w:szCs w:val="21"/>
                <w:highlight w:val="none"/>
              </w:rPr>
            </w:pPr>
          </w:p>
          <w:p w14:paraId="49572EF6">
            <w:pPr>
              <w:topLinePunct/>
              <w:adjustRightInd w:val="0"/>
              <w:spacing w:line="440" w:lineRule="exact"/>
              <w:textAlignment w:val="baseline"/>
              <w:rPr>
                <w:rFonts w:hint="eastAsia" w:ascii="宋体" w:hAnsi="宋体" w:cs="宋体"/>
                <w:color w:val="auto"/>
                <w:szCs w:val="21"/>
                <w:highlight w:val="none"/>
              </w:rPr>
            </w:pPr>
          </w:p>
          <w:p w14:paraId="745FFEAA">
            <w:pPr>
              <w:topLinePunct/>
              <w:adjustRightInd w:val="0"/>
              <w:spacing w:line="440" w:lineRule="exact"/>
              <w:textAlignment w:val="baseline"/>
              <w:rPr>
                <w:rFonts w:hint="eastAsia" w:ascii="宋体" w:hAnsi="宋体" w:cs="宋体"/>
                <w:color w:val="auto"/>
                <w:szCs w:val="21"/>
                <w:highlight w:val="none"/>
              </w:rPr>
            </w:pPr>
          </w:p>
          <w:p w14:paraId="080F7751">
            <w:pPr>
              <w:topLinePunct/>
              <w:adjustRightInd w:val="0"/>
              <w:spacing w:line="440" w:lineRule="exact"/>
              <w:textAlignment w:val="baseline"/>
              <w:rPr>
                <w:rFonts w:hint="eastAsia" w:ascii="宋体" w:hAnsi="宋体" w:cs="宋体"/>
                <w:color w:val="auto"/>
                <w:szCs w:val="21"/>
                <w:highlight w:val="none"/>
              </w:rPr>
            </w:pPr>
          </w:p>
          <w:p w14:paraId="01149C61">
            <w:pPr>
              <w:topLinePunct/>
              <w:adjustRightInd w:val="0"/>
              <w:spacing w:line="440" w:lineRule="exact"/>
              <w:textAlignment w:val="baseline"/>
              <w:rPr>
                <w:rFonts w:hint="eastAsia" w:ascii="宋体" w:hAnsi="宋体" w:cs="宋体"/>
                <w:color w:val="auto"/>
                <w:szCs w:val="21"/>
                <w:highlight w:val="none"/>
              </w:rPr>
            </w:pPr>
          </w:p>
          <w:p w14:paraId="18A9535A">
            <w:pPr>
              <w:topLinePunct/>
              <w:adjustRightInd w:val="0"/>
              <w:spacing w:line="440" w:lineRule="exact"/>
              <w:textAlignment w:val="baseline"/>
              <w:rPr>
                <w:rFonts w:hint="eastAsia" w:ascii="宋体" w:hAnsi="宋体" w:cs="宋体"/>
                <w:color w:val="auto"/>
                <w:szCs w:val="21"/>
                <w:highlight w:val="none"/>
              </w:rPr>
            </w:pPr>
          </w:p>
        </w:tc>
      </w:tr>
      <w:tr w14:paraId="2E1C6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2326" w:type="dxa"/>
            <w:noWrap w:val="0"/>
            <w:vAlign w:val="center"/>
          </w:tcPr>
          <w:p w14:paraId="72A24C46">
            <w:pPr>
              <w:topLinePunct/>
              <w:adjustRightInd w:val="0"/>
              <w:spacing w:line="440" w:lineRule="exact"/>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备注</w:t>
            </w:r>
          </w:p>
        </w:tc>
        <w:tc>
          <w:tcPr>
            <w:tcW w:w="6413" w:type="dxa"/>
            <w:noWrap w:val="0"/>
            <w:vAlign w:val="center"/>
          </w:tcPr>
          <w:p w14:paraId="2F73678A">
            <w:pPr>
              <w:topLinePunct/>
              <w:spacing w:line="440" w:lineRule="exact"/>
              <w:jc w:val="left"/>
              <w:rPr>
                <w:rFonts w:hint="default" w:ascii="宋体" w:hAnsi="宋体" w:eastAsia="宋体" w:cs="宋体"/>
                <w:color w:val="auto"/>
                <w:szCs w:val="21"/>
                <w:highlight w:val="none"/>
                <w:lang w:val="en-US" w:eastAsia="zh-CN"/>
              </w:rPr>
            </w:pPr>
            <w:r>
              <w:rPr>
                <w:rFonts w:hint="eastAsia" w:ascii="宋体" w:hAnsi="宋体" w:cs="宋体"/>
                <w:color w:val="auto"/>
                <w:highlight w:val="none"/>
              </w:rPr>
              <w:t>应附合同协议书扫描件</w:t>
            </w:r>
            <w:r>
              <w:rPr>
                <w:rFonts w:hint="eastAsia" w:ascii="宋体" w:hAnsi="宋体" w:eastAsia="宋体" w:cs="宋体"/>
                <w:color w:val="auto"/>
                <w:highlight w:val="none"/>
                <w:lang w:val="en-US" w:eastAsia="zh-CN"/>
              </w:rPr>
              <w:t>和验收证明</w:t>
            </w:r>
          </w:p>
        </w:tc>
      </w:tr>
    </w:tbl>
    <w:p w14:paraId="1095408F">
      <w:pPr>
        <w:spacing w:line="440" w:lineRule="exact"/>
        <w:jc w:val="center"/>
        <w:rPr>
          <w:rFonts w:hint="eastAsia" w:ascii="宋体" w:hAnsi="宋体" w:cs="宋体"/>
          <w:color w:val="auto"/>
          <w:sz w:val="23"/>
          <w:szCs w:val="23"/>
          <w:highlight w:val="none"/>
        </w:rPr>
      </w:pPr>
    </w:p>
    <w:p w14:paraId="449A2955">
      <w:pPr>
        <w:pStyle w:val="26"/>
        <w:rPr>
          <w:rFonts w:hint="eastAsia" w:ascii="宋体" w:hAnsi="宋体" w:eastAsia="宋体"/>
          <w:b/>
          <w:color w:val="auto"/>
          <w:highlight w:val="none"/>
        </w:rPr>
      </w:pPr>
      <w:r>
        <w:rPr>
          <w:rFonts w:hint="eastAsia" w:ascii="宋体" w:hAnsi="宋体" w:eastAsia="宋体"/>
          <w:color w:val="auto"/>
          <w:sz w:val="23"/>
          <w:szCs w:val="23"/>
          <w:highlight w:val="none"/>
        </w:rPr>
        <w:br w:type="page"/>
      </w:r>
      <w:bookmarkStart w:id="266" w:name="_Toc238797674"/>
      <w:bookmarkStart w:id="267" w:name="_Toc394927529"/>
      <w:bookmarkStart w:id="268" w:name="_Toc238552312"/>
      <w:r>
        <w:rPr>
          <w:rFonts w:hint="eastAsia" w:ascii="宋体" w:hAnsi="宋体" w:eastAsia="宋体"/>
          <w:b/>
          <w:color w:val="auto"/>
          <w:highlight w:val="none"/>
          <w:lang w:val="en-US" w:eastAsia="zh-CN"/>
        </w:rPr>
        <w:t>6</w:t>
      </w:r>
      <w:r>
        <w:rPr>
          <w:rFonts w:hint="eastAsia" w:ascii="宋体" w:hAnsi="宋体" w:eastAsia="宋体"/>
          <w:b/>
          <w:color w:val="auto"/>
          <w:highlight w:val="none"/>
        </w:rPr>
        <w:t>.3正在实施和新承接的类似</w:t>
      </w:r>
      <w:r>
        <w:rPr>
          <w:rFonts w:hint="eastAsia" w:ascii="宋体" w:hAnsi="宋体" w:eastAsia="宋体"/>
          <w:b/>
          <w:color w:val="auto"/>
          <w:highlight w:val="none"/>
          <w:lang w:val="en-US" w:eastAsia="zh-CN"/>
        </w:rPr>
        <w:t>项目</w:t>
      </w:r>
      <w:r>
        <w:rPr>
          <w:rFonts w:hint="eastAsia" w:ascii="宋体" w:hAnsi="宋体" w:eastAsia="宋体"/>
          <w:b/>
          <w:color w:val="auto"/>
          <w:highlight w:val="none"/>
        </w:rPr>
        <w:t>合同情况表</w:t>
      </w:r>
      <w:bookmarkEnd w:id="266"/>
      <w:bookmarkEnd w:id="267"/>
      <w:bookmarkEnd w:id="268"/>
    </w:p>
    <w:p w14:paraId="05C2B08D">
      <w:pPr>
        <w:spacing w:line="440" w:lineRule="exact"/>
        <w:rPr>
          <w:rFonts w:hint="eastAsia" w:ascii="宋体" w:hAnsi="宋体" w:cs="宋体"/>
          <w:color w:val="auto"/>
          <w:sz w:val="20"/>
          <w:szCs w:val="20"/>
          <w:highlight w:val="none"/>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8"/>
        <w:gridCol w:w="6611"/>
      </w:tblGrid>
      <w:tr w14:paraId="3F3AB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2188" w:type="dxa"/>
            <w:noWrap w:val="0"/>
            <w:vAlign w:val="center"/>
          </w:tcPr>
          <w:p w14:paraId="68A36AED">
            <w:pPr>
              <w:topLinePunct/>
              <w:adjustRightInd w:val="0"/>
              <w:spacing w:line="440" w:lineRule="exact"/>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6611" w:type="dxa"/>
            <w:noWrap w:val="0"/>
            <w:vAlign w:val="top"/>
          </w:tcPr>
          <w:p w14:paraId="7DC44D43">
            <w:pPr>
              <w:topLinePunct/>
              <w:adjustRightInd w:val="0"/>
              <w:spacing w:line="440" w:lineRule="exact"/>
              <w:textAlignment w:val="baseline"/>
              <w:rPr>
                <w:rFonts w:hint="eastAsia" w:ascii="宋体" w:hAnsi="宋体" w:cs="宋体"/>
                <w:color w:val="auto"/>
                <w:szCs w:val="21"/>
                <w:highlight w:val="none"/>
              </w:rPr>
            </w:pPr>
          </w:p>
        </w:tc>
      </w:tr>
      <w:tr w14:paraId="5EA61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2188" w:type="dxa"/>
            <w:noWrap w:val="0"/>
            <w:vAlign w:val="center"/>
          </w:tcPr>
          <w:p w14:paraId="2AD81472">
            <w:pPr>
              <w:topLinePunct/>
              <w:adjustRightInd w:val="0"/>
              <w:spacing w:line="440" w:lineRule="exact"/>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项目所在地</w:t>
            </w:r>
          </w:p>
        </w:tc>
        <w:tc>
          <w:tcPr>
            <w:tcW w:w="6611" w:type="dxa"/>
            <w:noWrap w:val="0"/>
            <w:vAlign w:val="top"/>
          </w:tcPr>
          <w:p w14:paraId="0392DD85">
            <w:pPr>
              <w:topLinePunct/>
              <w:adjustRightInd w:val="0"/>
              <w:spacing w:line="440" w:lineRule="exact"/>
              <w:textAlignment w:val="baseline"/>
              <w:rPr>
                <w:rFonts w:hint="eastAsia" w:ascii="宋体" w:hAnsi="宋体" w:cs="宋体"/>
                <w:color w:val="auto"/>
                <w:szCs w:val="21"/>
                <w:highlight w:val="none"/>
              </w:rPr>
            </w:pPr>
          </w:p>
        </w:tc>
      </w:tr>
      <w:tr w14:paraId="33774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2188" w:type="dxa"/>
            <w:noWrap w:val="0"/>
            <w:vAlign w:val="center"/>
          </w:tcPr>
          <w:p w14:paraId="07D18216">
            <w:pPr>
              <w:topLinePunct/>
              <w:adjustRightInd w:val="0"/>
              <w:spacing w:line="440" w:lineRule="exact"/>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lang w:eastAsia="zh-CN"/>
              </w:rPr>
              <w:t>单位</w:t>
            </w:r>
            <w:r>
              <w:rPr>
                <w:rFonts w:hint="eastAsia" w:ascii="宋体" w:hAnsi="宋体" w:cs="宋体"/>
                <w:color w:val="auto"/>
                <w:szCs w:val="21"/>
                <w:highlight w:val="none"/>
              </w:rPr>
              <w:t>名称</w:t>
            </w:r>
          </w:p>
        </w:tc>
        <w:tc>
          <w:tcPr>
            <w:tcW w:w="6611" w:type="dxa"/>
            <w:noWrap w:val="0"/>
            <w:vAlign w:val="top"/>
          </w:tcPr>
          <w:p w14:paraId="34AB8742">
            <w:pPr>
              <w:topLinePunct/>
              <w:adjustRightInd w:val="0"/>
              <w:spacing w:line="440" w:lineRule="exact"/>
              <w:textAlignment w:val="baseline"/>
              <w:rPr>
                <w:rFonts w:hint="eastAsia" w:ascii="宋体" w:hAnsi="宋体" w:cs="宋体"/>
                <w:color w:val="auto"/>
                <w:szCs w:val="21"/>
                <w:highlight w:val="none"/>
              </w:rPr>
            </w:pPr>
          </w:p>
        </w:tc>
      </w:tr>
      <w:tr w14:paraId="19D52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2188" w:type="dxa"/>
            <w:noWrap w:val="0"/>
            <w:vAlign w:val="center"/>
          </w:tcPr>
          <w:p w14:paraId="6C91458C">
            <w:pPr>
              <w:topLinePunct/>
              <w:adjustRightInd w:val="0"/>
              <w:spacing w:line="440" w:lineRule="exact"/>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单位地址</w:t>
            </w:r>
          </w:p>
        </w:tc>
        <w:tc>
          <w:tcPr>
            <w:tcW w:w="6611" w:type="dxa"/>
            <w:noWrap w:val="0"/>
            <w:vAlign w:val="top"/>
          </w:tcPr>
          <w:p w14:paraId="68878240">
            <w:pPr>
              <w:topLinePunct/>
              <w:adjustRightInd w:val="0"/>
              <w:spacing w:line="440" w:lineRule="exact"/>
              <w:textAlignment w:val="baseline"/>
              <w:rPr>
                <w:rFonts w:hint="eastAsia" w:ascii="宋体" w:hAnsi="宋体" w:cs="宋体"/>
                <w:color w:val="auto"/>
                <w:szCs w:val="21"/>
                <w:highlight w:val="none"/>
              </w:rPr>
            </w:pPr>
          </w:p>
        </w:tc>
      </w:tr>
      <w:tr w14:paraId="70E58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2188" w:type="dxa"/>
            <w:noWrap w:val="0"/>
            <w:vAlign w:val="center"/>
          </w:tcPr>
          <w:p w14:paraId="216372AC">
            <w:pPr>
              <w:topLinePunct/>
              <w:adjustRightInd w:val="0"/>
              <w:spacing w:line="440" w:lineRule="exact"/>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lang w:eastAsia="zh-CN"/>
              </w:rPr>
              <w:t>单位</w:t>
            </w:r>
            <w:r>
              <w:rPr>
                <w:rFonts w:hint="eastAsia" w:ascii="宋体" w:hAnsi="宋体" w:cs="宋体"/>
                <w:color w:val="auto"/>
                <w:szCs w:val="21"/>
                <w:highlight w:val="none"/>
              </w:rPr>
              <w:t>电话</w:t>
            </w:r>
          </w:p>
        </w:tc>
        <w:tc>
          <w:tcPr>
            <w:tcW w:w="6611" w:type="dxa"/>
            <w:noWrap w:val="0"/>
            <w:vAlign w:val="top"/>
          </w:tcPr>
          <w:p w14:paraId="21FD2806">
            <w:pPr>
              <w:topLinePunct/>
              <w:adjustRightInd w:val="0"/>
              <w:spacing w:line="440" w:lineRule="exact"/>
              <w:textAlignment w:val="baseline"/>
              <w:rPr>
                <w:rFonts w:hint="eastAsia" w:ascii="宋体" w:hAnsi="宋体" w:cs="宋体"/>
                <w:color w:val="auto"/>
                <w:szCs w:val="21"/>
                <w:highlight w:val="none"/>
              </w:rPr>
            </w:pPr>
          </w:p>
        </w:tc>
      </w:tr>
      <w:tr w14:paraId="112B3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2188" w:type="dxa"/>
            <w:noWrap w:val="0"/>
            <w:vAlign w:val="center"/>
          </w:tcPr>
          <w:p w14:paraId="0275721F">
            <w:pPr>
              <w:topLinePunct/>
              <w:adjustRightInd w:val="0"/>
              <w:spacing w:line="440" w:lineRule="exact"/>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合同</w:t>
            </w:r>
            <w:r>
              <w:rPr>
                <w:rFonts w:hint="eastAsia" w:ascii="宋体" w:hAnsi="宋体" w:eastAsia="宋体" w:cs="宋体"/>
                <w:color w:val="auto"/>
                <w:szCs w:val="21"/>
                <w:highlight w:val="none"/>
                <w:lang w:val="en-US" w:eastAsia="zh-CN"/>
              </w:rPr>
              <w:t>金额</w:t>
            </w:r>
          </w:p>
        </w:tc>
        <w:tc>
          <w:tcPr>
            <w:tcW w:w="6611" w:type="dxa"/>
            <w:noWrap w:val="0"/>
            <w:vAlign w:val="top"/>
          </w:tcPr>
          <w:p w14:paraId="543ABDBF">
            <w:pPr>
              <w:topLinePunct/>
              <w:adjustRightInd w:val="0"/>
              <w:spacing w:line="440" w:lineRule="exact"/>
              <w:textAlignment w:val="baseline"/>
              <w:rPr>
                <w:rFonts w:hint="eastAsia" w:ascii="宋体" w:hAnsi="宋体" w:cs="宋体"/>
                <w:color w:val="auto"/>
                <w:szCs w:val="21"/>
                <w:highlight w:val="none"/>
              </w:rPr>
            </w:pPr>
          </w:p>
        </w:tc>
      </w:tr>
      <w:tr w14:paraId="4A6B0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2188" w:type="dxa"/>
            <w:noWrap w:val="0"/>
            <w:vAlign w:val="center"/>
          </w:tcPr>
          <w:p w14:paraId="36FF741E">
            <w:pPr>
              <w:topLinePunct/>
              <w:adjustRightInd w:val="0"/>
              <w:spacing w:line="440" w:lineRule="exact"/>
              <w:jc w:val="center"/>
              <w:textAlignment w:val="baseline"/>
              <w:rPr>
                <w:rFonts w:hint="eastAsia" w:ascii="宋体" w:hAnsi="宋体" w:eastAsia="宋体" w:cs="宋体"/>
                <w:color w:val="auto"/>
                <w:szCs w:val="21"/>
                <w:highlight w:val="none"/>
                <w:lang w:eastAsia="zh-CN"/>
              </w:rPr>
            </w:pPr>
            <w:r>
              <w:rPr>
                <w:rFonts w:hint="eastAsia" w:ascii="宋体" w:hAnsi="宋体" w:cs="宋体"/>
                <w:color w:val="auto"/>
                <w:highlight w:val="none"/>
                <w:lang w:val="en-US" w:eastAsia="zh-CN"/>
              </w:rPr>
              <w:t>合同履行期限</w:t>
            </w:r>
          </w:p>
        </w:tc>
        <w:tc>
          <w:tcPr>
            <w:tcW w:w="6611" w:type="dxa"/>
            <w:noWrap w:val="0"/>
            <w:vAlign w:val="top"/>
          </w:tcPr>
          <w:p w14:paraId="2A38388F">
            <w:pPr>
              <w:topLinePunct/>
              <w:adjustRightInd w:val="0"/>
              <w:spacing w:line="440" w:lineRule="exact"/>
              <w:textAlignment w:val="baseline"/>
              <w:rPr>
                <w:rFonts w:hint="eastAsia" w:ascii="宋体" w:hAnsi="宋体" w:cs="宋体"/>
                <w:color w:val="auto"/>
                <w:szCs w:val="21"/>
                <w:highlight w:val="none"/>
              </w:rPr>
            </w:pPr>
          </w:p>
        </w:tc>
      </w:tr>
      <w:tr w14:paraId="1DCDD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4" w:hRule="atLeast"/>
          <w:jc w:val="center"/>
        </w:trPr>
        <w:tc>
          <w:tcPr>
            <w:tcW w:w="2188" w:type="dxa"/>
            <w:noWrap w:val="0"/>
            <w:vAlign w:val="center"/>
          </w:tcPr>
          <w:p w14:paraId="40FDCA60">
            <w:pPr>
              <w:topLinePunct/>
              <w:adjustRightInd w:val="0"/>
              <w:spacing w:line="440" w:lineRule="exact"/>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项目描述</w:t>
            </w:r>
          </w:p>
        </w:tc>
        <w:tc>
          <w:tcPr>
            <w:tcW w:w="6611" w:type="dxa"/>
            <w:noWrap w:val="0"/>
            <w:vAlign w:val="top"/>
          </w:tcPr>
          <w:p w14:paraId="14946391">
            <w:pPr>
              <w:topLinePunct/>
              <w:adjustRightInd w:val="0"/>
              <w:spacing w:line="440" w:lineRule="exact"/>
              <w:textAlignment w:val="baseline"/>
              <w:rPr>
                <w:rFonts w:hint="eastAsia" w:ascii="宋体" w:hAnsi="宋体" w:cs="宋体"/>
                <w:color w:val="auto"/>
                <w:szCs w:val="21"/>
                <w:highlight w:val="none"/>
              </w:rPr>
            </w:pPr>
          </w:p>
          <w:p w14:paraId="316DF2AB">
            <w:pPr>
              <w:topLinePunct/>
              <w:adjustRightInd w:val="0"/>
              <w:spacing w:line="440" w:lineRule="exact"/>
              <w:textAlignment w:val="baseline"/>
              <w:rPr>
                <w:rFonts w:hint="eastAsia" w:ascii="宋体" w:hAnsi="宋体" w:cs="宋体"/>
                <w:color w:val="auto"/>
                <w:szCs w:val="21"/>
                <w:highlight w:val="none"/>
              </w:rPr>
            </w:pPr>
          </w:p>
          <w:p w14:paraId="2F610E12">
            <w:pPr>
              <w:topLinePunct/>
              <w:adjustRightInd w:val="0"/>
              <w:spacing w:line="440" w:lineRule="exact"/>
              <w:textAlignment w:val="baseline"/>
              <w:rPr>
                <w:rFonts w:hint="eastAsia" w:ascii="宋体" w:hAnsi="宋体" w:cs="宋体"/>
                <w:color w:val="auto"/>
                <w:szCs w:val="21"/>
                <w:highlight w:val="none"/>
              </w:rPr>
            </w:pPr>
          </w:p>
          <w:p w14:paraId="6D937F49">
            <w:pPr>
              <w:topLinePunct/>
              <w:adjustRightInd w:val="0"/>
              <w:spacing w:line="440" w:lineRule="exact"/>
              <w:textAlignment w:val="baseline"/>
              <w:rPr>
                <w:rFonts w:hint="eastAsia" w:ascii="宋体" w:hAnsi="宋体" w:cs="宋体"/>
                <w:color w:val="auto"/>
                <w:szCs w:val="21"/>
                <w:highlight w:val="none"/>
              </w:rPr>
            </w:pPr>
          </w:p>
          <w:p w14:paraId="4F58CAB8">
            <w:pPr>
              <w:topLinePunct/>
              <w:adjustRightInd w:val="0"/>
              <w:spacing w:line="440" w:lineRule="exact"/>
              <w:textAlignment w:val="baseline"/>
              <w:rPr>
                <w:rFonts w:hint="eastAsia" w:ascii="宋体" w:hAnsi="宋体" w:cs="宋体"/>
                <w:color w:val="auto"/>
                <w:szCs w:val="21"/>
                <w:highlight w:val="none"/>
              </w:rPr>
            </w:pPr>
          </w:p>
          <w:p w14:paraId="15FDEA0E">
            <w:pPr>
              <w:topLinePunct/>
              <w:adjustRightInd w:val="0"/>
              <w:spacing w:line="440" w:lineRule="exact"/>
              <w:textAlignment w:val="baseline"/>
              <w:rPr>
                <w:rFonts w:hint="eastAsia" w:ascii="宋体" w:hAnsi="宋体" w:cs="宋体"/>
                <w:color w:val="auto"/>
                <w:szCs w:val="21"/>
                <w:highlight w:val="none"/>
              </w:rPr>
            </w:pPr>
          </w:p>
          <w:p w14:paraId="59B04F50">
            <w:pPr>
              <w:topLinePunct/>
              <w:adjustRightInd w:val="0"/>
              <w:spacing w:line="440" w:lineRule="exact"/>
              <w:textAlignment w:val="baseline"/>
              <w:rPr>
                <w:rFonts w:hint="eastAsia" w:ascii="宋体" w:hAnsi="宋体" w:cs="宋体"/>
                <w:color w:val="auto"/>
                <w:szCs w:val="21"/>
                <w:highlight w:val="none"/>
              </w:rPr>
            </w:pPr>
          </w:p>
        </w:tc>
      </w:tr>
      <w:tr w14:paraId="6F339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2188" w:type="dxa"/>
            <w:noWrap w:val="0"/>
            <w:vAlign w:val="center"/>
          </w:tcPr>
          <w:p w14:paraId="4219DC18">
            <w:pPr>
              <w:topLinePunct/>
              <w:adjustRightInd w:val="0"/>
              <w:spacing w:line="440" w:lineRule="exact"/>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备注</w:t>
            </w:r>
          </w:p>
        </w:tc>
        <w:tc>
          <w:tcPr>
            <w:tcW w:w="6611" w:type="dxa"/>
            <w:noWrap w:val="0"/>
            <w:vAlign w:val="top"/>
          </w:tcPr>
          <w:p w14:paraId="779EE59E">
            <w:pPr>
              <w:topLinePunct/>
              <w:adjustRightInd w:val="0"/>
              <w:spacing w:line="440" w:lineRule="exact"/>
              <w:textAlignment w:val="baseline"/>
              <w:rPr>
                <w:rFonts w:hint="eastAsia" w:ascii="宋体" w:hAnsi="宋体" w:cs="宋体"/>
                <w:color w:val="auto"/>
                <w:szCs w:val="21"/>
                <w:highlight w:val="none"/>
              </w:rPr>
            </w:pPr>
            <w:r>
              <w:rPr>
                <w:rFonts w:hint="eastAsia" w:ascii="宋体" w:hAnsi="宋体" w:cs="宋体"/>
                <w:color w:val="auto"/>
                <w:highlight w:val="none"/>
              </w:rPr>
              <w:t>应附合同协议书扫描件</w:t>
            </w:r>
            <w:r>
              <w:rPr>
                <w:rFonts w:hint="eastAsia" w:ascii="宋体" w:hAnsi="宋体" w:cs="宋体"/>
                <w:color w:val="auto"/>
                <w:szCs w:val="28"/>
                <w:highlight w:val="none"/>
              </w:rPr>
              <w:t>（</w:t>
            </w:r>
            <w:r>
              <w:rPr>
                <w:rFonts w:hint="eastAsia" w:ascii="宋体" w:hAnsi="宋体" w:cs="宋体"/>
                <w:color w:val="auto"/>
                <w:szCs w:val="28"/>
                <w:highlight w:val="none"/>
                <w:lang w:val="en-US" w:eastAsia="zh-CN"/>
              </w:rPr>
              <w:t>如有</w:t>
            </w:r>
            <w:r>
              <w:rPr>
                <w:rFonts w:hint="eastAsia" w:ascii="宋体" w:hAnsi="宋体" w:cs="宋体"/>
                <w:color w:val="auto"/>
                <w:szCs w:val="28"/>
                <w:highlight w:val="none"/>
              </w:rPr>
              <w:t>）</w:t>
            </w:r>
          </w:p>
        </w:tc>
      </w:tr>
    </w:tbl>
    <w:p w14:paraId="3EC44494">
      <w:pPr>
        <w:spacing w:line="440" w:lineRule="exact"/>
        <w:rPr>
          <w:rFonts w:hint="eastAsia" w:ascii="宋体" w:hAnsi="宋体" w:cs="宋体"/>
          <w:color w:val="auto"/>
          <w:sz w:val="20"/>
          <w:szCs w:val="20"/>
          <w:highlight w:val="none"/>
        </w:rPr>
      </w:pPr>
    </w:p>
    <w:p w14:paraId="2877E653">
      <w:pPr>
        <w:spacing w:line="500" w:lineRule="exact"/>
        <w:rPr>
          <w:rFonts w:hint="eastAsia"/>
          <w:b/>
          <w:bCs/>
          <w:color w:val="auto"/>
          <w:sz w:val="24"/>
          <w:szCs w:val="22"/>
          <w:highlight w:val="none"/>
        </w:rPr>
      </w:pPr>
      <w:r>
        <w:rPr>
          <w:rFonts w:hint="eastAsia" w:ascii="宋体" w:hAnsi="宋体" w:cs="宋体"/>
          <w:color w:val="auto"/>
          <w:sz w:val="20"/>
          <w:highlight w:val="none"/>
        </w:rPr>
        <w:br w:type="page"/>
      </w:r>
      <w:r>
        <w:rPr>
          <w:rFonts w:hint="eastAsia" w:ascii="宋体" w:hAnsi="宋体" w:eastAsia="宋体" w:cs="宋体"/>
          <w:b/>
          <w:bCs/>
          <w:color w:val="auto"/>
          <w:sz w:val="24"/>
          <w:highlight w:val="none"/>
          <w:lang w:val="en-US" w:eastAsia="zh-CN"/>
        </w:rPr>
        <w:t>6</w:t>
      </w:r>
      <w:r>
        <w:rPr>
          <w:rFonts w:hint="eastAsia" w:ascii="宋体" w:hAnsi="宋体" w:cs="宋体"/>
          <w:b/>
          <w:bCs/>
          <w:color w:val="auto"/>
          <w:sz w:val="24"/>
          <w:highlight w:val="none"/>
        </w:rPr>
        <w:t>.4</w:t>
      </w:r>
      <w:r>
        <w:rPr>
          <w:rFonts w:hint="eastAsia"/>
          <w:b/>
          <w:bCs/>
          <w:color w:val="auto"/>
          <w:sz w:val="24"/>
          <w:szCs w:val="22"/>
          <w:highlight w:val="none"/>
          <w:lang w:eastAsia="zh-CN"/>
        </w:rPr>
        <w:t>投标人</w:t>
      </w:r>
      <w:r>
        <w:rPr>
          <w:rFonts w:hint="eastAsia"/>
          <w:b/>
          <w:bCs/>
          <w:color w:val="auto"/>
          <w:sz w:val="24"/>
          <w:szCs w:val="22"/>
          <w:highlight w:val="none"/>
        </w:rPr>
        <w:t>近年发生的诉讼和仲裁情况</w:t>
      </w:r>
    </w:p>
    <w:p w14:paraId="5DBB3B1A">
      <w:pPr>
        <w:spacing w:line="500" w:lineRule="exact"/>
        <w:ind w:firstLine="480" w:firstLineChars="200"/>
        <w:rPr>
          <w:rFonts w:hint="eastAsia"/>
          <w:color w:val="auto"/>
          <w:sz w:val="24"/>
          <w:szCs w:val="22"/>
          <w:highlight w:val="none"/>
        </w:rPr>
      </w:pPr>
      <w:r>
        <w:rPr>
          <w:rFonts w:hint="eastAsia"/>
          <w:color w:val="auto"/>
          <w:sz w:val="24"/>
          <w:szCs w:val="22"/>
          <w:highlight w:val="none"/>
        </w:rPr>
        <w:t>说明：近年发生的诉讼和仲裁情况仅限于</w:t>
      </w:r>
      <w:r>
        <w:rPr>
          <w:rFonts w:hint="eastAsia"/>
          <w:color w:val="auto"/>
          <w:sz w:val="24"/>
          <w:szCs w:val="22"/>
          <w:highlight w:val="none"/>
          <w:lang w:eastAsia="zh-CN"/>
        </w:rPr>
        <w:t>投标人</w:t>
      </w:r>
      <w:r>
        <w:rPr>
          <w:rFonts w:hint="eastAsia"/>
          <w:color w:val="auto"/>
          <w:sz w:val="24"/>
          <w:szCs w:val="22"/>
          <w:highlight w:val="none"/>
        </w:rPr>
        <w:t>败诉的，且与履行合同有关的案件，不包括调解结案以及未裁决的仲裁或未终审判决的诉讼。</w:t>
      </w:r>
    </w:p>
    <w:p w14:paraId="5201745B">
      <w:pPr>
        <w:spacing w:before="120" w:beforeLines="50" w:after="240" w:afterLines="100" w:line="500" w:lineRule="exact"/>
        <w:rPr>
          <w:rFonts w:hint="eastAsia" w:ascii="宋体" w:hAnsi="宋体" w:cs="宋体"/>
          <w:color w:val="auto"/>
          <w:sz w:val="20"/>
          <w:highlight w:val="none"/>
        </w:rPr>
      </w:pPr>
    </w:p>
    <w:p w14:paraId="59A50B2F">
      <w:pPr>
        <w:spacing w:before="120" w:beforeLines="50" w:after="240" w:afterLines="100" w:line="420" w:lineRule="exact"/>
        <w:rPr>
          <w:rFonts w:hint="eastAsia" w:ascii="宋体" w:hAnsi="宋体" w:cs="宋体"/>
          <w:color w:val="auto"/>
          <w:sz w:val="20"/>
          <w:highlight w:val="none"/>
        </w:rPr>
      </w:pPr>
    </w:p>
    <w:p w14:paraId="3A2CC232">
      <w:pPr>
        <w:spacing w:before="120" w:beforeLines="50" w:after="240" w:afterLines="100" w:line="420" w:lineRule="exact"/>
        <w:rPr>
          <w:rFonts w:hint="eastAsia" w:ascii="宋体" w:hAnsi="宋体" w:cs="宋体"/>
          <w:color w:val="auto"/>
          <w:sz w:val="20"/>
          <w:highlight w:val="none"/>
        </w:rPr>
      </w:pPr>
    </w:p>
    <w:p w14:paraId="7C43FE60">
      <w:pPr>
        <w:pStyle w:val="6"/>
        <w:ind w:firstLine="400"/>
        <w:rPr>
          <w:rFonts w:hint="eastAsia" w:ascii="宋体" w:hAnsi="宋体" w:cs="宋体"/>
          <w:color w:val="auto"/>
          <w:sz w:val="20"/>
          <w:highlight w:val="none"/>
        </w:rPr>
      </w:pPr>
    </w:p>
    <w:p w14:paraId="39338D41">
      <w:pPr>
        <w:pStyle w:val="6"/>
        <w:ind w:firstLine="400"/>
        <w:rPr>
          <w:rFonts w:hint="eastAsia" w:ascii="宋体" w:hAnsi="宋体" w:cs="宋体"/>
          <w:color w:val="auto"/>
          <w:sz w:val="20"/>
          <w:highlight w:val="none"/>
        </w:rPr>
      </w:pPr>
    </w:p>
    <w:p w14:paraId="7C82A6FF">
      <w:pPr>
        <w:pStyle w:val="6"/>
        <w:ind w:firstLine="400"/>
        <w:rPr>
          <w:rFonts w:hint="eastAsia" w:ascii="宋体" w:hAnsi="宋体" w:cs="宋体"/>
          <w:color w:val="auto"/>
          <w:sz w:val="20"/>
          <w:highlight w:val="none"/>
        </w:rPr>
      </w:pPr>
    </w:p>
    <w:p w14:paraId="6E8D8905">
      <w:pPr>
        <w:pStyle w:val="6"/>
        <w:ind w:firstLine="400"/>
        <w:rPr>
          <w:rFonts w:hint="eastAsia" w:ascii="宋体" w:hAnsi="宋体" w:cs="宋体"/>
          <w:color w:val="auto"/>
          <w:sz w:val="20"/>
          <w:highlight w:val="none"/>
        </w:rPr>
      </w:pPr>
    </w:p>
    <w:p w14:paraId="22D02F95">
      <w:pPr>
        <w:pStyle w:val="6"/>
        <w:ind w:firstLine="400"/>
        <w:rPr>
          <w:rFonts w:hint="eastAsia" w:ascii="宋体" w:hAnsi="宋体" w:cs="宋体"/>
          <w:color w:val="auto"/>
          <w:sz w:val="20"/>
          <w:highlight w:val="none"/>
        </w:rPr>
      </w:pPr>
    </w:p>
    <w:p w14:paraId="6E1C163A">
      <w:pPr>
        <w:pStyle w:val="6"/>
        <w:ind w:firstLine="400"/>
        <w:rPr>
          <w:rFonts w:hint="eastAsia" w:ascii="宋体" w:hAnsi="宋体" w:cs="宋体"/>
          <w:color w:val="auto"/>
          <w:sz w:val="20"/>
          <w:highlight w:val="none"/>
        </w:rPr>
      </w:pPr>
    </w:p>
    <w:p w14:paraId="4E96F8F2">
      <w:pPr>
        <w:pStyle w:val="6"/>
        <w:ind w:firstLine="400"/>
        <w:rPr>
          <w:rFonts w:hint="eastAsia" w:ascii="宋体" w:hAnsi="宋体" w:cs="宋体"/>
          <w:color w:val="auto"/>
          <w:sz w:val="20"/>
          <w:highlight w:val="none"/>
        </w:rPr>
      </w:pPr>
    </w:p>
    <w:p w14:paraId="0E8E08AE">
      <w:pPr>
        <w:pStyle w:val="6"/>
        <w:ind w:firstLine="400"/>
        <w:rPr>
          <w:rFonts w:hint="eastAsia" w:ascii="宋体" w:hAnsi="宋体" w:cs="宋体"/>
          <w:color w:val="auto"/>
          <w:sz w:val="20"/>
          <w:highlight w:val="none"/>
        </w:rPr>
      </w:pPr>
    </w:p>
    <w:p w14:paraId="3BF5659D">
      <w:pPr>
        <w:pStyle w:val="6"/>
        <w:ind w:firstLine="400"/>
        <w:rPr>
          <w:rFonts w:hint="eastAsia" w:ascii="宋体" w:hAnsi="宋体" w:cs="宋体"/>
          <w:color w:val="auto"/>
          <w:sz w:val="20"/>
          <w:highlight w:val="none"/>
        </w:rPr>
      </w:pPr>
    </w:p>
    <w:p w14:paraId="3F0EFCAE">
      <w:pPr>
        <w:pStyle w:val="6"/>
        <w:ind w:firstLine="400"/>
        <w:rPr>
          <w:rFonts w:hint="eastAsia" w:ascii="宋体" w:hAnsi="宋体" w:cs="宋体"/>
          <w:color w:val="auto"/>
          <w:sz w:val="20"/>
          <w:highlight w:val="none"/>
        </w:rPr>
      </w:pPr>
    </w:p>
    <w:p w14:paraId="1CD99E8F">
      <w:pPr>
        <w:pStyle w:val="6"/>
        <w:ind w:firstLine="400"/>
        <w:rPr>
          <w:rFonts w:hint="eastAsia" w:ascii="宋体" w:hAnsi="宋体" w:cs="宋体"/>
          <w:color w:val="auto"/>
          <w:sz w:val="20"/>
          <w:highlight w:val="none"/>
        </w:rPr>
      </w:pPr>
    </w:p>
    <w:p w14:paraId="5776C937">
      <w:pPr>
        <w:pStyle w:val="6"/>
        <w:ind w:firstLine="400"/>
        <w:rPr>
          <w:rFonts w:hint="eastAsia" w:ascii="宋体" w:hAnsi="宋体" w:cs="宋体"/>
          <w:color w:val="auto"/>
          <w:sz w:val="20"/>
          <w:highlight w:val="none"/>
        </w:rPr>
      </w:pPr>
    </w:p>
    <w:p w14:paraId="061B5416">
      <w:pPr>
        <w:pStyle w:val="6"/>
        <w:ind w:firstLine="400"/>
        <w:rPr>
          <w:rFonts w:hint="eastAsia" w:ascii="宋体" w:hAnsi="宋体" w:cs="宋体"/>
          <w:color w:val="auto"/>
          <w:sz w:val="20"/>
          <w:highlight w:val="none"/>
        </w:rPr>
      </w:pPr>
    </w:p>
    <w:p w14:paraId="4CE0BB57">
      <w:pPr>
        <w:pStyle w:val="6"/>
        <w:ind w:firstLine="400"/>
        <w:rPr>
          <w:rFonts w:hint="eastAsia" w:ascii="宋体" w:hAnsi="宋体" w:cs="宋体"/>
          <w:color w:val="auto"/>
          <w:sz w:val="20"/>
          <w:highlight w:val="none"/>
        </w:rPr>
      </w:pPr>
    </w:p>
    <w:p w14:paraId="7740CDF9">
      <w:pPr>
        <w:pStyle w:val="6"/>
        <w:ind w:firstLine="400"/>
        <w:rPr>
          <w:rFonts w:hint="eastAsia" w:ascii="宋体" w:hAnsi="宋体" w:cs="宋体"/>
          <w:color w:val="auto"/>
          <w:sz w:val="20"/>
          <w:highlight w:val="none"/>
        </w:rPr>
      </w:pPr>
    </w:p>
    <w:p w14:paraId="0C321CDD">
      <w:pPr>
        <w:pStyle w:val="6"/>
        <w:ind w:firstLine="400"/>
        <w:rPr>
          <w:rFonts w:hint="eastAsia" w:ascii="宋体" w:hAnsi="宋体" w:cs="宋体"/>
          <w:color w:val="auto"/>
          <w:sz w:val="20"/>
          <w:highlight w:val="none"/>
        </w:rPr>
      </w:pPr>
    </w:p>
    <w:p w14:paraId="2E37CAD3">
      <w:pPr>
        <w:pStyle w:val="6"/>
        <w:ind w:firstLine="400"/>
        <w:rPr>
          <w:rFonts w:hint="eastAsia" w:ascii="宋体" w:hAnsi="宋体" w:cs="宋体"/>
          <w:color w:val="auto"/>
          <w:sz w:val="20"/>
          <w:highlight w:val="none"/>
        </w:rPr>
      </w:pPr>
    </w:p>
    <w:p w14:paraId="78AF9107">
      <w:pPr>
        <w:pStyle w:val="6"/>
        <w:ind w:firstLine="400"/>
        <w:rPr>
          <w:rFonts w:hint="eastAsia" w:ascii="宋体" w:hAnsi="宋体" w:cs="宋体"/>
          <w:color w:val="auto"/>
          <w:sz w:val="20"/>
          <w:highlight w:val="none"/>
        </w:rPr>
      </w:pPr>
    </w:p>
    <w:p w14:paraId="6C07B491">
      <w:pPr>
        <w:pStyle w:val="6"/>
        <w:ind w:firstLine="400"/>
        <w:rPr>
          <w:rFonts w:hint="eastAsia" w:ascii="宋体" w:hAnsi="宋体" w:cs="宋体"/>
          <w:color w:val="auto"/>
          <w:sz w:val="20"/>
          <w:highlight w:val="none"/>
        </w:rPr>
      </w:pPr>
    </w:p>
    <w:p w14:paraId="3674704D">
      <w:pPr>
        <w:pStyle w:val="6"/>
        <w:ind w:firstLine="400"/>
        <w:rPr>
          <w:rFonts w:hint="eastAsia" w:ascii="宋体" w:hAnsi="宋体" w:cs="宋体"/>
          <w:color w:val="auto"/>
          <w:sz w:val="20"/>
          <w:highlight w:val="none"/>
        </w:rPr>
      </w:pPr>
    </w:p>
    <w:p w14:paraId="3CFAB3C6">
      <w:pPr>
        <w:pStyle w:val="6"/>
        <w:ind w:firstLine="400"/>
        <w:rPr>
          <w:rFonts w:hint="eastAsia" w:ascii="宋体" w:hAnsi="宋体" w:cs="宋体"/>
          <w:color w:val="auto"/>
          <w:sz w:val="20"/>
          <w:highlight w:val="none"/>
        </w:rPr>
      </w:pPr>
    </w:p>
    <w:p w14:paraId="770249B7">
      <w:pPr>
        <w:pStyle w:val="6"/>
        <w:ind w:firstLine="400"/>
        <w:rPr>
          <w:rFonts w:hint="eastAsia" w:ascii="宋体" w:hAnsi="宋体" w:cs="宋体"/>
          <w:color w:val="auto"/>
          <w:sz w:val="20"/>
          <w:highlight w:val="none"/>
        </w:rPr>
      </w:pPr>
    </w:p>
    <w:p w14:paraId="579CBC40">
      <w:pPr>
        <w:pStyle w:val="6"/>
        <w:ind w:firstLine="400"/>
        <w:rPr>
          <w:rFonts w:hint="eastAsia" w:ascii="宋体" w:hAnsi="宋体" w:cs="宋体"/>
          <w:color w:val="auto"/>
          <w:sz w:val="20"/>
          <w:highlight w:val="none"/>
        </w:rPr>
      </w:pPr>
    </w:p>
    <w:p w14:paraId="2DD6CF44">
      <w:pPr>
        <w:pStyle w:val="6"/>
        <w:ind w:firstLine="400"/>
        <w:rPr>
          <w:rFonts w:hint="eastAsia" w:ascii="宋体" w:hAnsi="宋体" w:cs="宋体"/>
          <w:color w:val="auto"/>
          <w:sz w:val="20"/>
          <w:highlight w:val="none"/>
        </w:rPr>
      </w:pPr>
    </w:p>
    <w:p w14:paraId="1B2E937A">
      <w:pPr>
        <w:pStyle w:val="6"/>
        <w:ind w:firstLine="400"/>
        <w:rPr>
          <w:rFonts w:hint="eastAsia" w:ascii="宋体" w:hAnsi="宋体" w:cs="宋体"/>
          <w:color w:val="auto"/>
          <w:sz w:val="20"/>
          <w:highlight w:val="none"/>
        </w:rPr>
      </w:pPr>
    </w:p>
    <w:p w14:paraId="235A4173">
      <w:pPr>
        <w:pStyle w:val="6"/>
        <w:ind w:firstLine="400"/>
        <w:rPr>
          <w:rFonts w:hint="eastAsia" w:ascii="宋体" w:hAnsi="宋体" w:cs="宋体"/>
          <w:color w:val="auto"/>
          <w:sz w:val="20"/>
          <w:highlight w:val="none"/>
        </w:rPr>
      </w:pPr>
    </w:p>
    <w:p w14:paraId="6A904B70">
      <w:pPr>
        <w:pStyle w:val="6"/>
        <w:ind w:firstLine="400"/>
        <w:rPr>
          <w:rFonts w:hint="eastAsia" w:ascii="宋体" w:hAnsi="宋体" w:cs="宋体"/>
          <w:color w:val="auto"/>
          <w:sz w:val="20"/>
          <w:highlight w:val="none"/>
        </w:rPr>
      </w:pPr>
    </w:p>
    <w:p w14:paraId="48440B03">
      <w:pPr>
        <w:pStyle w:val="6"/>
        <w:ind w:firstLine="400"/>
        <w:rPr>
          <w:rFonts w:hint="eastAsia" w:ascii="宋体" w:hAnsi="宋体" w:cs="宋体"/>
          <w:color w:val="auto"/>
          <w:sz w:val="20"/>
          <w:highlight w:val="none"/>
        </w:rPr>
      </w:pPr>
    </w:p>
    <w:p w14:paraId="2CB9678D">
      <w:pPr>
        <w:pStyle w:val="6"/>
        <w:ind w:firstLine="400"/>
        <w:rPr>
          <w:rFonts w:hint="eastAsia" w:ascii="宋体" w:hAnsi="宋体" w:cs="宋体"/>
          <w:color w:val="auto"/>
          <w:sz w:val="20"/>
          <w:highlight w:val="none"/>
        </w:rPr>
      </w:pPr>
    </w:p>
    <w:p w14:paraId="578F20C4">
      <w:pPr>
        <w:pStyle w:val="6"/>
        <w:ind w:firstLine="400"/>
        <w:rPr>
          <w:rFonts w:hint="eastAsia" w:ascii="宋体" w:hAnsi="宋体" w:cs="宋体"/>
          <w:color w:val="auto"/>
          <w:sz w:val="20"/>
          <w:highlight w:val="none"/>
        </w:rPr>
      </w:pPr>
    </w:p>
    <w:p w14:paraId="3561A89A">
      <w:pPr>
        <w:pStyle w:val="6"/>
        <w:ind w:firstLine="400"/>
        <w:rPr>
          <w:rFonts w:hint="eastAsia" w:ascii="宋体" w:hAnsi="宋体" w:cs="宋体"/>
          <w:color w:val="auto"/>
          <w:sz w:val="20"/>
          <w:highlight w:val="none"/>
        </w:rPr>
      </w:pPr>
    </w:p>
    <w:p w14:paraId="6AA7B894">
      <w:pPr>
        <w:pStyle w:val="6"/>
        <w:ind w:firstLine="400"/>
        <w:rPr>
          <w:rFonts w:hint="eastAsia" w:ascii="宋体" w:hAnsi="宋体" w:cs="宋体"/>
          <w:color w:val="auto"/>
          <w:sz w:val="20"/>
          <w:highlight w:val="none"/>
        </w:rPr>
      </w:pPr>
    </w:p>
    <w:p w14:paraId="7C6C5344">
      <w:pPr>
        <w:pStyle w:val="6"/>
        <w:ind w:firstLine="400"/>
        <w:rPr>
          <w:rFonts w:hint="eastAsia" w:ascii="宋体" w:hAnsi="宋体" w:cs="宋体"/>
          <w:color w:val="auto"/>
          <w:sz w:val="20"/>
          <w:highlight w:val="none"/>
        </w:rPr>
      </w:pPr>
    </w:p>
    <w:p w14:paraId="5020D677">
      <w:pPr>
        <w:pStyle w:val="6"/>
        <w:ind w:firstLine="400"/>
        <w:rPr>
          <w:rFonts w:hint="eastAsia" w:ascii="宋体" w:hAnsi="宋体" w:cs="宋体"/>
          <w:color w:val="auto"/>
          <w:sz w:val="20"/>
          <w:highlight w:val="none"/>
        </w:rPr>
      </w:pPr>
    </w:p>
    <w:p w14:paraId="1C3D3C09">
      <w:pPr>
        <w:pStyle w:val="6"/>
        <w:ind w:firstLine="400"/>
        <w:rPr>
          <w:rFonts w:hint="eastAsia" w:ascii="宋体" w:hAnsi="宋体" w:cs="宋体"/>
          <w:color w:val="auto"/>
          <w:sz w:val="20"/>
          <w:highlight w:val="none"/>
        </w:rPr>
      </w:pPr>
    </w:p>
    <w:p w14:paraId="068B1029">
      <w:pPr>
        <w:pStyle w:val="6"/>
        <w:ind w:firstLine="400"/>
        <w:rPr>
          <w:rFonts w:hint="eastAsia" w:ascii="宋体" w:hAnsi="宋体" w:cs="宋体"/>
          <w:color w:val="auto"/>
          <w:sz w:val="20"/>
          <w:highlight w:val="none"/>
        </w:rPr>
      </w:pPr>
    </w:p>
    <w:p w14:paraId="3A3D90E3">
      <w:pPr>
        <w:pStyle w:val="6"/>
        <w:ind w:firstLine="400"/>
        <w:rPr>
          <w:rFonts w:hint="eastAsia" w:ascii="宋体" w:hAnsi="宋体" w:cs="宋体"/>
          <w:color w:val="auto"/>
          <w:sz w:val="20"/>
          <w:highlight w:val="none"/>
        </w:rPr>
      </w:pPr>
    </w:p>
    <w:p w14:paraId="09D83457">
      <w:pPr>
        <w:pStyle w:val="6"/>
        <w:ind w:firstLine="400"/>
        <w:rPr>
          <w:rFonts w:hint="eastAsia" w:ascii="宋体" w:hAnsi="宋体" w:cs="宋体"/>
          <w:color w:val="auto"/>
          <w:sz w:val="20"/>
          <w:highlight w:val="none"/>
        </w:rPr>
      </w:pPr>
    </w:p>
    <w:p w14:paraId="27079DAF">
      <w:pPr>
        <w:spacing w:before="120" w:beforeLines="50" w:after="240" w:afterLines="100" w:line="420" w:lineRule="exact"/>
        <w:rPr>
          <w:rFonts w:hint="eastAsia" w:ascii="宋体" w:hAnsi="宋体" w:cs="宋体"/>
          <w:b/>
          <w:color w:val="auto"/>
          <w:sz w:val="24"/>
          <w:szCs w:val="20"/>
          <w:highlight w:val="none"/>
        </w:rPr>
      </w:pPr>
      <w:r>
        <w:rPr>
          <w:rFonts w:hint="eastAsia" w:ascii="宋体" w:hAnsi="宋体" w:eastAsia="宋体" w:cs="宋体"/>
          <w:b/>
          <w:color w:val="auto"/>
          <w:sz w:val="24"/>
          <w:szCs w:val="20"/>
          <w:highlight w:val="none"/>
          <w:lang w:val="en-US" w:eastAsia="zh-CN"/>
        </w:rPr>
        <w:t>6</w:t>
      </w:r>
      <w:r>
        <w:rPr>
          <w:rFonts w:hint="eastAsia" w:ascii="宋体" w:hAnsi="宋体" w:cs="宋体"/>
          <w:b/>
          <w:color w:val="auto"/>
          <w:sz w:val="24"/>
          <w:szCs w:val="20"/>
          <w:highlight w:val="none"/>
        </w:rPr>
        <w:t xml:space="preserve">.5项目管理机构配备情况表   </w:t>
      </w:r>
    </w:p>
    <w:tbl>
      <w:tblPr>
        <w:tblStyle w:val="17"/>
        <w:tblW w:w="9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8"/>
        <w:gridCol w:w="1685"/>
        <w:gridCol w:w="1885"/>
        <w:gridCol w:w="1885"/>
        <w:gridCol w:w="1885"/>
      </w:tblGrid>
      <w:tr w14:paraId="1A2A3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2018" w:type="dxa"/>
            <w:tcBorders>
              <w:top w:val="single" w:color="auto" w:sz="4" w:space="0"/>
              <w:left w:val="single" w:color="auto" w:sz="4" w:space="0"/>
              <w:bottom w:val="single" w:color="auto" w:sz="4" w:space="0"/>
              <w:right w:val="single" w:color="auto" w:sz="4" w:space="0"/>
            </w:tcBorders>
            <w:noWrap w:val="0"/>
            <w:vAlign w:val="center"/>
          </w:tcPr>
          <w:p w14:paraId="3EDBCC9C">
            <w:pPr>
              <w:spacing w:line="360" w:lineRule="auto"/>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本项目任职</w:t>
            </w:r>
          </w:p>
        </w:tc>
        <w:tc>
          <w:tcPr>
            <w:tcW w:w="1685" w:type="dxa"/>
            <w:tcBorders>
              <w:top w:val="single" w:color="auto" w:sz="4" w:space="0"/>
              <w:left w:val="single" w:color="auto" w:sz="4" w:space="0"/>
              <w:bottom w:val="single" w:color="auto" w:sz="4" w:space="0"/>
              <w:right w:val="single" w:color="auto" w:sz="4" w:space="0"/>
            </w:tcBorders>
            <w:noWrap w:val="0"/>
            <w:vAlign w:val="center"/>
          </w:tcPr>
          <w:p w14:paraId="57413E43">
            <w:pPr>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姓名</w:t>
            </w:r>
          </w:p>
        </w:tc>
        <w:tc>
          <w:tcPr>
            <w:tcW w:w="1885" w:type="dxa"/>
            <w:tcBorders>
              <w:top w:val="single" w:color="auto" w:sz="4" w:space="0"/>
              <w:left w:val="single" w:color="auto" w:sz="4" w:space="0"/>
              <w:bottom w:val="single" w:color="auto" w:sz="4" w:space="0"/>
              <w:right w:val="single" w:color="auto" w:sz="4" w:space="0"/>
            </w:tcBorders>
            <w:noWrap w:val="0"/>
            <w:vAlign w:val="center"/>
          </w:tcPr>
          <w:p w14:paraId="6A523E6E">
            <w:pPr>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身份证号</w:t>
            </w:r>
          </w:p>
        </w:tc>
        <w:tc>
          <w:tcPr>
            <w:tcW w:w="1885" w:type="dxa"/>
            <w:tcBorders>
              <w:top w:val="single" w:color="auto" w:sz="4" w:space="0"/>
              <w:left w:val="single" w:color="auto" w:sz="4" w:space="0"/>
              <w:bottom w:val="single" w:color="auto" w:sz="4" w:space="0"/>
              <w:right w:val="single" w:color="auto" w:sz="4" w:space="0"/>
            </w:tcBorders>
            <w:noWrap w:val="0"/>
            <w:vAlign w:val="center"/>
          </w:tcPr>
          <w:p w14:paraId="2D44E754">
            <w:pPr>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联系方式</w:t>
            </w:r>
          </w:p>
        </w:tc>
        <w:tc>
          <w:tcPr>
            <w:tcW w:w="1885" w:type="dxa"/>
            <w:tcBorders>
              <w:top w:val="single" w:color="auto" w:sz="4" w:space="0"/>
              <w:left w:val="single" w:color="auto" w:sz="4" w:space="0"/>
              <w:bottom w:val="single" w:color="auto" w:sz="4" w:space="0"/>
              <w:right w:val="single" w:color="auto" w:sz="4" w:space="0"/>
            </w:tcBorders>
            <w:noWrap w:val="0"/>
            <w:vAlign w:val="center"/>
          </w:tcPr>
          <w:p w14:paraId="310A4893">
            <w:pPr>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备注</w:t>
            </w:r>
          </w:p>
        </w:tc>
      </w:tr>
      <w:tr w14:paraId="498ED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2018" w:type="dxa"/>
            <w:tcBorders>
              <w:top w:val="single" w:color="auto" w:sz="4" w:space="0"/>
              <w:left w:val="single" w:color="auto" w:sz="4" w:space="0"/>
              <w:bottom w:val="single" w:color="auto" w:sz="4" w:space="0"/>
              <w:right w:val="single" w:color="auto" w:sz="4" w:space="0"/>
            </w:tcBorders>
            <w:noWrap w:val="0"/>
            <w:vAlign w:val="center"/>
          </w:tcPr>
          <w:p w14:paraId="7E07E223">
            <w:pPr>
              <w:spacing w:line="360" w:lineRule="auto"/>
              <w:jc w:val="center"/>
              <w:rPr>
                <w:rFonts w:hint="eastAsia" w:ascii="宋体" w:hAnsi="宋体" w:eastAsia="宋体" w:cs="宋体"/>
                <w:color w:val="auto"/>
                <w:sz w:val="24"/>
                <w:szCs w:val="24"/>
                <w:highlight w:val="none"/>
              </w:rPr>
            </w:pPr>
          </w:p>
        </w:tc>
        <w:tc>
          <w:tcPr>
            <w:tcW w:w="1685" w:type="dxa"/>
            <w:tcBorders>
              <w:top w:val="single" w:color="auto" w:sz="4" w:space="0"/>
              <w:left w:val="single" w:color="auto" w:sz="4" w:space="0"/>
              <w:bottom w:val="single" w:color="auto" w:sz="4" w:space="0"/>
              <w:right w:val="single" w:color="auto" w:sz="4" w:space="0"/>
            </w:tcBorders>
            <w:noWrap w:val="0"/>
            <w:vAlign w:val="center"/>
          </w:tcPr>
          <w:p w14:paraId="1CC873DE">
            <w:pPr>
              <w:spacing w:line="360" w:lineRule="auto"/>
              <w:jc w:val="center"/>
              <w:rPr>
                <w:rFonts w:hint="eastAsia" w:ascii="宋体" w:hAnsi="宋体" w:eastAsia="宋体" w:cs="宋体"/>
                <w:color w:val="auto"/>
                <w:sz w:val="24"/>
                <w:szCs w:val="24"/>
                <w:highlight w:val="none"/>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555A886E">
            <w:pPr>
              <w:spacing w:line="360" w:lineRule="auto"/>
              <w:jc w:val="center"/>
              <w:rPr>
                <w:rFonts w:hint="eastAsia" w:ascii="宋体" w:hAnsi="宋体" w:eastAsia="宋体" w:cs="宋体"/>
                <w:color w:val="auto"/>
                <w:sz w:val="24"/>
                <w:szCs w:val="24"/>
                <w:highlight w:val="none"/>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4DBF3CEB">
            <w:pPr>
              <w:spacing w:line="360" w:lineRule="auto"/>
              <w:jc w:val="center"/>
              <w:rPr>
                <w:rFonts w:hint="eastAsia" w:ascii="宋体" w:hAnsi="宋体" w:eastAsia="宋体" w:cs="宋体"/>
                <w:color w:val="auto"/>
                <w:sz w:val="24"/>
                <w:szCs w:val="24"/>
                <w:highlight w:val="none"/>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16289313">
            <w:pPr>
              <w:spacing w:line="360" w:lineRule="auto"/>
              <w:jc w:val="center"/>
              <w:rPr>
                <w:rFonts w:hint="eastAsia" w:ascii="宋体" w:hAnsi="宋体" w:eastAsia="宋体" w:cs="宋体"/>
                <w:color w:val="auto"/>
                <w:sz w:val="24"/>
                <w:szCs w:val="24"/>
                <w:highlight w:val="none"/>
              </w:rPr>
            </w:pPr>
          </w:p>
        </w:tc>
      </w:tr>
      <w:tr w14:paraId="016D0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2018" w:type="dxa"/>
            <w:tcBorders>
              <w:top w:val="single" w:color="auto" w:sz="4" w:space="0"/>
              <w:left w:val="single" w:color="auto" w:sz="4" w:space="0"/>
              <w:bottom w:val="single" w:color="auto" w:sz="4" w:space="0"/>
              <w:right w:val="single" w:color="auto" w:sz="4" w:space="0"/>
            </w:tcBorders>
            <w:noWrap w:val="0"/>
            <w:vAlign w:val="center"/>
          </w:tcPr>
          <w:p w14:paraId="7C88A6F5">
            <w:pPr>
              <w:spacing w:line="360" w:lineRule="auto"/>
              <w:jc w:val="center"/>
              <w:rPr>
                <w:rFonts w:hint="eastAsia" w:ascii="宋体" w:hAnsi="宋体" w:eastAsia="宋体" w:cs="宋体"/>
                <w:color w:val="auto"/>
                <w:sz w:val="24"/>
                <w:szCs w:val="24"/>
                <w:highlight w:val="none"/>
              </w:rPr>
            </w:pPr>
          </w:p>
        </w:tc>
        <w:tc>
          <w:tcPr>
            <w:tcW w:w="1685" w:type="dxa"/>
            <w:tcBorders>
              <w:top w:val="single" w:color="auto" w:sz="4" w:space="0"/>
              <w:left w:val="single" w:color="auto" w:sz="4" w:space="0"/>
              <w:bottom w:val="single" w:color="auto" w:sz="4" w:space="0"/>
              <w:right w:val="single" w:color="auto" w:sz="4" w:space="0"/>
            </w:tcBorders>
            <w:noWrap w:val="0"/>
            <w:vAlign w:val="center"/>
          </w:tcPr>
          <w:p w14:paraId="2D3D9E58">
            <w:pPr>
              <w:spacing w:line="360" w:lineRule="auto"/>
              <w:jc w:val="center"/>
              <w:rPr>
                <w:rFonts w:hint="eastAsia" w:ascii="宋体" w:hAnsi="宋体" w:eastAsia="宋体" w:cs="宋体"/>
                <w:color w:val="auto"/>
                <w:sz w:val="24"/>
                <w:szCs w:val="24"/>
                <w:highlight w:val="none"/>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79867634">
            <w:pPr>
              <w:spacing w:line="360" w:lineRule="auto"/>
              <w:jc w:val="center"/>
              <w:rPr>
                <w:rFonts w:hint="eastAsia" w:ascii="宋体" w:hAnsi="宋体" w:eastAsia="宋体" w:cs="宋体"/>
                <w:color w:val="auto"/>
                <w:sz w:val="24"/>
                <w:szCs w:val="24"/>
                <w:highlight w:val="none"/>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1EB570AF">
            <w:pPr>
              <w:spacing w:line="360" w:lineRule="auto"/>
              <w:jc w:val="center"/>
              <w:rPr>
                <w:rFonts w:hint="eastAsia" w:ascii="宋体" w:hAnsi="宋体" w:eastAsia="宋体" w:cs="宋体"/>
                <w:color w:val="auto"/>
                <w:sz w:val="24"/>
                <w:szCs w:val="24"/>
                <w:highlight w:val="none"/>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6B1E9309">
            <w:pPr>
              <w:spacing w:line="360" w:lineRule="auto"/>
              <w:jc w:val="center"/>
              <w:rPr>
                <w:rFonts w:hint="eastAsia" w:ascii="宋体" w:hAnsi="宋体" w:eastAsia="宋体" w:cs="宋体"/>
                <w:color w:val="auto"/>
                <w:sz w:val="24"/>
                <w:szCs w:val="24"/>
                <w:highlight w:val="none"/>
              </w:rPr>
            </w:pPr>
          </w:p>
        </w:tc>
      </w:tr>
      <w:tr w14:paraId="66AFE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2018" w:type="dxa"/>
            <w:tcBorders>
              <w:top w:val="single" w:color="auto" w:sz="4" w:space="0"/>
              <w:left w:val="single" w:color="auto" w:sz="4" w:space="0"/>
              <w:bottom w:val="single" w:color="auto" w:sz="4" w:space="0"/>
              <w:right w:val="single" w:color="auto" w:sz="4" w:space="0"/>
            </w:tcBorders>
            <w:noWrap w:val="0"/>
            <w:vAlign w:val="center"/>
          </w:tcPr>
          <w:p w14:paraId="3DAEF0CC">
            <w:pPr>
              <w:spacing w:line="360" w:lineRule="auto"/>
              <w:jc w:val="center"/>
              <w:rPr>
                <w:rFonts w:hint="eastAsia" w:ascii="宋体" w:hAnsi="宋体" w:eastAsia="宋体" w:cs="宋体"/>
                <w:color w:val="auto"/>
                <w:sz w:val="24"/>
                <w:szCs w:val="24"/>
                <w:highlight w:val="none"/>
              </w:rPr>
            </w:pPr>
          </w:p>
        </w:tc>
        <w:tc>
          <w:tcPr>
            <w:tcW w:w="1685" w:type="dxa"/>
            <w:tcBorders>
              <w:top w:val="single" w:color="auto" w:sz="4" w:space="0"/>
              <w:left w:val="single" w:color="auto" w:sz="4" w:space="0"/>
              <w:bottom w:val="single" w:color="auto" w:sz="4" w:space="0"/>
              <w:right w:val="single" w:color="auto" w:sz="4" w:space="0"/>
            </w:tcBorders>
            <w:noWrap w:val="0"/>
            <w:vAlign w:val="center"/>
          </w:tcPr>
          <w:p w14:paraId="1429E430">
            <w:pPr>
              <w:spacing w:line="360" w:lineRule="auto"/>
              <w:jc w:val="center"/>
              <w:rPr>
                <w:rFonts w:hint="eastAsia" w:ascii="宋体" w:hAnsi="宋体" w:eastAsia="宋体" w:cs="宋体"/>
                <w:color w:val="auto"/>
                <w:sz w:val="24"/>
                <w:szCs w:val="24"/>
                <w:highlight w:val="none"/>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5F4E52FF">
            <w:pPr>
              <w:spacing w:line="360" w:lineRule="auto"/>
              <w:jc w:val="center"/>
              <w:rPr>
                <w:rFonts w:hint="eastAsia" w:ascii="宋体" w:hAnsi="宋体" w:eastAsia="宋体" w:cs="宋体"/>
                <w:color w:val="auto"/>
                <w:sz w:val="24"/>
                <w:szCs w:val="24"/>
                <w:highlight w:val="none"/>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3A8BACD3">
            <w:pPr>
              <w:spacing w:line="360" w:lineRule="auto"/>
              <w:jc w:val="center"/>
              <w:rPr>
                <w:rFonts w:hint="eastAsia" w:ascii="宋体" w:hAnsi="宋体" w:eastAsia="宋体" w:cs="宋体"/>
                <w:color w:val="auto"/>
                <w:sz w:val="24"/>
                <w:szCs w:val="24"/>
                <w:highlight w:val="none"/>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2BC74716">
            <w:pPr>
              <w:spacing w:line="360" w:lineRule="auto"/>
              <w:jc w:val="center"/>
              <w:rPr>
                <w:rFonts w:hint="eastAsia" w:ascii="宋体" w:hAnsi="宋体" w:eastAsia="宋体" w:cs="宋体"/>
                <w:color w:val="auto"/>
                <w:sz w:val="24"/>
                <w:szCs w:val="24"/>
                <w:highlight w:val="none"/>
              </w:rPr>
            </w:pPr>
          </w:p>
        </w:tc>
      </w:tr>
      <w:tr w14:paraId="5930E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2018" w:type="dxa"/>
            <w:tcBorders>
              <w:top w:val="single" w:color="auto" w:sz="4" w:space="0"/>
              <w:left w:val="single" w:color="auto" w:sz="4" w:space="0"/>
              <w:bottom w:val="single" w:color="auto" w:sz="4" w:space="0"/>
              <w:right w:val="single" w:color="auto" w:sz="4" w:space="0"/>
            </w:tcBorders>
            <w:noWrap w:val="0"/>
            <w:vAlign w:val="center"/>
          </w:tcPr>
          <w:p w14:paraId="2C88D0F6">
            <w:pPr>
              <w:spacing w:line="360" w:lineRule="auto"/>
              <w:jc w:val="center"/>
              <w:rPr>
                <w:rFonts w:hint="eastAsia" w:ascii="宋体" w:hAnsi="宋体" w:eastAsia="宋体" w:cs="宋体"/>
                <w:color w:val="auto"/>
                <w:sz w:val="24"/>
                <w:szCs w:val="24"/>
                <w:highlight w:val="none"/>
              </w:rPr>
            </w:pPr>
          </w:p>
        </w:tc>
        <w:tc>
          <w:tcPr>
            <w:tcW w:w="1685" w:type="dxa"/>
            <w:tcBorders>
              <w:top w:val="single" w:color="auto" w:sz="4" w:space="0"/>
              <w:left w:val="single" w:color="auto" w:sz="4" w:space="0"/>
              <w:bottom w:val="single" w:color="auto" w:sz="4" w:space="0"/>
              <w:right w:val="single" w:color="auto" w:sz="4" w:space="0"/>
            </w:tcBorders>
            <w:noWrap w:val="0"/>
            <w:vAlign w:val="center"/>
          </w:tcPr>
          <w:p w14:paraId="2ACF73AD">
            <w:pPr>
              <w:spacing w:line="360" w:lineRule="auto"/>
              <w:jc w:val="center"/>
              <w:rPr>
                <w:rFonts w:hint="eastAsia" w:ascii="宋体" w:hAnsi="宋体" w:eastAsia="宋体" w:cs="宋体"/>
                <w:color w:val="auto"/>
                <w:sz w:val="24"/>
                <w:szCs w:val="24"/>
                <w:highlight w:val="none"/>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0488177E">
            <w:pPr>
              <w:spacing w:line="360" w:lineRule="auto"/>
              <w:jc w:val="center"/>
              <w:rPr>
                <w:rFonts w:hint="eastAsia" w:ascii="宋体" w:hAnsi="宋体" w:eastAsia="宋体" w:cs="宋体"/>
                <w:color w:val="auto"/>
                <w:sz w:val="24"/>
                <w:szCs w:val="24"/>
                <w:highlight w:val="none"/>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71D01460">
            <w:pPr>
              <w:spacing w:line="360" w:lineRule="auto"/>
              <w:jc w:val="center"/>
              <w:rPr>
                <w:rFonts w:hint="eastAsia" w:ascii="宋体" w:hAnsi="宋体" w:eastAsia="宋体" w:cs="宋体"/>
                <w:color w:val="auto"/>
                <w:sz w:val="24"/>
                <w:szCs w:val="24"/>
                <w:highlight w:val="none"/>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4B0B35A0">
            <w:pPr>
              <w:spacing w:line="360" w:lineRule="auto"/>
              <w:jc w:val="center"/>
              <w:rPr>
                <w:rFonts w:hint="eastAsia" w:ascii="宋体" w:hAnsi="宋体" w:eastAsia="宋体" w:cs="宋体"/>
                <w:color w:val="auto"/>
                <w:sz w:val="24"/>
                <w:szCs w:val="24"/>
                <w:highlight w:val="none"/>
              </w:rPr>
            </w:pPr>
          </w:p>
        </w:tc>
      </w:tr>
      <w:tr w14:paraId="1FC00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2018" w:type="dxa"/>
            <w:tcBorders>
              <w:top w:val="single" w:color="auto" w:sz="4" w:space="0"/>
              <w:left w:val="single" w:color="auto" w:sz="4" w:space="0"/>
              <w:bottom w:val="single" w:color="auto" w:sz="4" w:space="0"/>
              <w:right w:val="single" w:color="auto" w:sz="4" w:space="0"/>
            </w:tcBorders>
            <w:noWrap w:val="0"/>
            <w:vAlign w:val="center"/>
          </w:tcPr>
          <w:p w14:paraId="6FC8893E">
            <w:pPr>
              <w:spacing w:line="360" w:lineRule="auto"/>
              <w:jc w:val="center"/>
              <w:rPr>
                <w:rFonts w:hint="eastAsia" w:ascii="宋体" w:hAnsi="宋体" w:eastAsia="宋体" w:cs="宋体"/>
                <w:color w:val="auto"/>
                <w:sz w:val="24"/>
                <w:szCs w:val="24"/>
                <w:highlight w:val="none"/>
              </w:rPr>
            </w:pPr>
          </w:p>
        </w:tc>
        <w:tc>
          <w:tcPr>
            <w:tcW w:w="1685" w:type="dxa"/>
            <w:tcBorders>
              <w:top w:val="single" w:color="auto" w:sz="4" w:space="0"/>
              <w:left w:val="single" w:color="auto" w:sz="4" w:space="0"/>
              <w:bottom w:val="single" w:color="auto" w:sz="4" w:space="0"/>
              <w:right w:val="single" w:color="auto" w:sz="4" w:space="0"/>
            </w:tcBorders>
            <w:noWrap w:val="0"/>
            <w:vAlign w:val="center"/>
          </w:tcPr>
          <w:p w14:paraId="493DD3D0">
            <w:pPr>
              <w:spacing w:line="360" w:lineRule="auto"/>
              <w:jc w:val="center"/>
              <w:rPr>
                <w:rFonts w:hint="eastAsia" w:ascii="宋体" w:hAnsi="宋体" w:eastAsia="宋体" w:cs="宋体"/>
                <w:color w:val="auto"/>
                <w:sz w:val="24"/>
                <w:szCs w:val="24"/>
                <w:highlight w:val="none"/>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0E81F1FE">
            <w:pPr>
              <w:spacing w:line="360" w:lineRule="auto"/>
              <w:jc w:val="center"/>
              <w:rPr>
                <w:rFonts w:hint="eastAsia" w:ascii="宋体" w:hAnsi="宋体" w:eastAsia="宋体" w:cs="宋体"/>
                <w:color w:val="auto"/>
                <w:sz w:val="24"/>
                <w:szCs w:val="24"/>
                <w:highlight w:val="none"/>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1BB3EC46">
            <w:pPr>
              <w:spacing w:line="360" w:lineRule="auto"/>
              <w:jc w:val="center"/>
              <w:rPr>
                <w:rFonts w:hint="eastAsia" w:ascii="宋体" w:hAnsi="宋体" w:eastAsia="宋体" w:cs="宋体"/>
                <w:color w:val="auto"/>
                <w:sz w:val="24"/>
                <w:szCs w:val="24"/>
                <w:highlight w:val="none"/>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1D46B715">
            <w:pPr>
              <w:spacing w:line="360" w:lineRule="auto"/>
              <w:jc w:val="center"/>
              <w:rPr>
                <w:rFonts w:hint="eastAsia" w:ascii="宋体" w:hAnsi="宋体" w:eastAsia="宋体" w:cs="宋体"/>
                <w:color w:val="auto"/>
                <w:sz w:val="24"/>
                <w:szCs w:val="24"/>
                <w:highlight w:val="none"/>
              </w:rPr>
            </w:pPr>
          </w:p>
        </w:tc>
      </w:tr>
      <w:tr w14:paraId="5C6FF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2018" w:type="dxa"/>
            <w:tcBorders>
              <w:top w:val="single" w:color="auto" w:sz="4" w:space="0"/>
              <w:left w:val="single" w:color="auto" w:sz="4" w:space="0"/>
              <w:bottom w:val="single" w:color="auto" w:sz="4" w:space="0"/>
              <w:right w:val="single" w:color="auto" w:sz="4" w:space="0"/>
            </w:tcBorders>
            <w:noWrap w:val="0"/>
            <w:vAlign w:val="center"/>
          </w:tcPr>
          <w:p w14:paraId="1749EFA9">
            <w:pPr>
              <w:spacing w:line="360" w:lineRule="auto"/>
              <w:jc w:val="center"/>
              <w:rPr>
                <w:rFonts w:hint="eastAsia" w:ascii="宋体" w:hAnsi="宋体" w:eastAsia="宋体" w:cs="宋体"/>
                <w:color w:val="auto"/>
                <w:sz w:val="24"/>
                <w:szCs w:val="24"/>
                <w:highlight w:val="none"/>
              </w:rPr>
            </w:pPr>
          </w:p>
        </w:tc>
        <w:tc>
          <w:tcPr>
            <w:tcW w:w="1685" w:type="dxa"/>
            <w:tcBorders>
              <w:top w:val="single" w:color="auto" w:sz="4" w:space="0"/>
              <w:left w:val="single" w:color="auto" w:sz="4" w:space="0"/>
              <w:bottom w:val="single" w:color="auto" w:sz="4" w:space="0"/>
              <w:right w:val="single" w:color="auto" w:sz="4" w:space="0"/>
            </w:tcBorders>
            <w:noWrap w:val="0"/>
            <w:vAlign w:val="center"/>
          </w:tcPr>
          <w:p w14:paraId="1BFDDF3E">
            <w:pPr>
              <w:spacing w:line="360" w:lineRule="auto"/>
              <w:jc w:val="center"/>
              <w:rPr>
                <w:rFonts w:hint="eastAsia" w:ascii="宋体" w:hAnsi="宋体" w:eastAsia="宋体" w:cs="宋体"/>
                <w:color w:val="auto"/>
                <w:sz w:val="24"/>
                <w:szCs w:val="24"/>
                <w:highlight w:val="none"/>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0A9A4729">
            <w:pPr>
              <w:spacing w:line="360" w:lineRule="auto"/>
              <w:jc w:val="center"/>
              <w:rPr>
                <w:rFonts w:hint="eastAsia" w:ascii="宋体" w:hAnsi="宋体" w:eastAsia="宋体" w:cs="宋体"/>
                <w:color w:val="auto"/>
                <w:sz w:val="24"/>
                <w:szCs w:val="24"/>
                <w:highlight w:val="none"/>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2C7FFB9D">
            <w:pPr>
              <w:spacing w:line="360" w:lineRule="auto"/>
              <w:jc w:val="center"/>
              <w:rPr>
                <w:rFonts w:hint="eastAsia" w:ascii="宋体" w:hAnsi="宋体" w:eastAsia="宋体" w:cs="宋体"/>
                <w:color w:val="auto"/>
                <w:sz w:val="24"/>
                <w:szCs w:val="24"/>
                <w:highlight w:val="none"/>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705D0D99">
            <w:pPr>
              <w:spacing w:line="360" w:lineRule="auto"/>
              <w:jc w:val="center"/>
              <w:rPr>
                <w:rFonts w:hint="eastAsia" w:ascii="宋体" w:hAnsi="宋体" w:eastAsia="宋体" w:cs="宋体"/>
                <w:color w:val="auto"/>
                <w:sz w:val="24"/>
                <w:szCs w:val="24"/>
                <w:highlight w:val="none"/>
              </w:rPr>
            </w:pPr>
          </w:p>
        </w:tc>
      </w:tr>
      <w:tr w14:paraId="6C847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2018" w:type="dxa"/>
            <w:tcBorders>
              <w:top w:val="single" w:color="auto" w:sz="4" w:space="0"/>
              <w:left w:val="single" w:color="auto" w:sz="4" w:space="0"/>
              <w:bottom w:val="single" w:color="auto" w:sz="4" w:space="0"/>
              <w:right w:val="single" w:color="auto" w:sz="4" w:space="0"/>
            </w:tcBorders>
            <w:noWrap w:val="0"/>
            <w:vAlign w:val="center"/>
          </w:tcPr>
          <w:p w14:paraId="6713D319">
            <w:pPr>
              <w:spacing w:line="360" w:lineRule="auto"/>
              <w:jc w:val="center"/>
              <w:rPr>
                <w:rFonts w:hint="eastAsia" w:ascii="宋体" w:hAnsi="宋体" w:eastAsia="宋体" w:cs="宋体"/>
                <w:color w:val="auto"/>
                <w:sz w:val="24"/>
                <w:szCs w:val="24"/>
                <w:highlight w:val="none"/>
              </w:rPr>
            </w:pPr>
          </w:p>
        </w:tc>
        <w:tc>
          <w:tcPr>
            <w:tcW w:w="1685" w:type="dxa"/>
            <w:tcBorders>
              <w:top w:val="single" w:color="auto" w:sz="4" w:space="0"/>
              <w:left w:val="single" w:color="auto" w:sz="4" w:space="0"/>
              <w:bottom w:val="single" w:color="auto" w:sz="4" w:space="0"/>
              <w:right w:val="single" w:color="auto" w:sz="4" w:space="0"/>
            </w:tcBorders>
            <w:noWrap w:val="0"/>
            <w:vAlign w:val="center"/>
          </w:tcPr>
          <w:p w14:paraId="00743BEA">
            <w:pPr>
              <w:spacing w:line="360" w:lineRule="auto"/>
              <w:jc w:val="center"/>
              <w:rPr>
                <w:rFonts w:hint="eastAsia" w:ascii="宋体" w:hAnsi="宋体" w:eastAsia="宋体" w:cs="宋体"/>
                <w:color w:val="auto"/>
                <w:sz w:val="24"/>
                <w:szCs w:val="24"/>
                <w:highlight w:val="none"/>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1253A0C0">
            <w:pPr>
              <w:spacing w:line="360" w:lineRule="auto"/>
              <w:jc w:val="center"/>
              <w:rPr>
                <w:rFonts w:hint="eastAsia" w:ascii="宋体" w:hAnsi="宋体" w:eastAsia="宋体" w:cs="宋体"/>
                <w:color w:val="auto"/>
                <w:sz w:val="24"/>
                <w:szCs w:val="24"/>
                <w:highlight w:val="none"/>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1109597F">
            <w:pPr>
              <w:spacing w:line="360" w:lineRule="auto"/>
              <w:jc w:val="center"/>
              <w:rPr>
                <w:rFonts w:hint="eastAsia" w:ascii="宋体" w:hAnsi="宋体" w:eastAsia="宋体" w:cs="宋体"/>
                <w:color w:val="auto"/>
                <w:sz w:val="24"/>
                <w:szCs w:val="24"/>
                <w:highlight w:val="none"/>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42ECDA34">
            <w:pPr>
              <w:spacing w:line="360" w:lineRule="auto"/>
              <w:jc w:val="center"/>
              <w:rPr>
                <w:rFonts w:hint="eastAsia" w:ascii="宋体" w:hAnsi="宋体" w:eastAsia="宋体" w:cs="宋体"/>
                <w:color w:val="auto"/>
                <w:sz w:val="24"/>
                <w:szCs w:val="24"/>
                <w:highlight w:val="none"/>
              </w:rPr>
            </w:pPr>
          </w:p>
        </w:tc>
      </w:tr>
      <w:tr w14:paraId="54D5C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2018" w:type="dxa"/>
            <w:tcBorders>
              <w:top w:val="single" w:color="auto" w:sz="4" w:space="0"/>
              <w:left w:val="single" w:color="auto" w:sz="4" w:space="0"/>
              <w:bottom w:val="single" w:color="auto" w:sz="4" w:space="0"/>
              <w:right w:val="single" w:color="auto" w:sz="4" w:space="0"/>
            </w:tcBorders>
            <w:noWrap w:val="0"/>
            <w:vAlign w:val="center"/>
          </w:tcPr>
          <w:p w14:paraId="01AF9498">
            <w:pPr>
              <w:spacing w:line="360" w:lineRule="auto"/>
              <w:jc w:val="center"/>
              <w:rPr>
                <w:rFonts w:hint="eastAsia" w:ascii="宋体" w:hAnsi="宋体" w:eastAsia="宋体" w:cs="宋体"/>
                <w:color w:val="auto"/>
                <w:sz w:val="24"/>
                <w:szCs w:val="24"/>
                <w:highlight w:val="none"/>
              </w:rPr>
            </w:pPr>
          </w:p>
        </w:tc>
        <w:tc>
          <w:tcPr>
            <w:tcW w:w="1685" w:type="dxa"/>
            <w:tcBorders>
              <w:top w:val="single" w:color="auto" w:sz="4" w:space="0"/>
              <w:left w:val="single" w:color="auto" w:sz="4" w:space="0"/>
              <w:bottom w:val="single" w:color="auto" w:sz="4" w:space="0"/>
              <w:right w:val="single" w:color="auto" w:sz="4" w:space="0"/>
            </w:tcBorders>
            <w:noWrap w:val="0"/>
            <w:vAlign w:val="center"/>
          </w:tcPr>
          <w:p w14:paraId="27F1EA57">
            <w:pPr>
              <w:spacing w:line="360" w:lineRule="auto"/>
              <w:jc w:val="center"/>
              <w:rPr>
                <w:rFonts w:hint="eastAsia" w:ascii="宋体" w:hAnsi="宋体" w:eastAsia="宋体" w:cs="宋体"/>
                <w:color w:val="auto"/>
                <w:sz w:val="24"/>
                <w:szCs w:val="24"/>
                <w:highlight w:val="none"/>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4573614C">
            <w:pPr>
              <w:spacing w:line="360" w:lineRule="auto"/>
              <w:jc w:val="center"/>
              <w:rPr>
                <w:rFonts w:hint="eastAsia" w:ascii="宋体" w:hAnsi="宋体" w:eastAsia="宋体" w:cs="宋体"/>
                <w:color w:val="auto"/>
                <w:sz w:val="24"/>
                <w:szCs w:val="24"/>
                <w:highlight w:val="none"/>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6B2CCDB7">
            <w:pPr>
              <w:spacing w:line="360" w:lineRule="auto"/>
              <w:jc w:val="center"/>
              <w:rPr>
                <w:rFonts w:hint="eastAsia" w:ascii="宋体" w:hAnsi="宋体" w:eastAsia="宋体" w:cs="宋体"/>
                <w:color w:val="auto"/>
                <w:sz w:val="24"/>
                <w:szCs w:val="24"/>
                <w:highlight w:val="none"/>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6C0E9824">
            <w:pPr>
              <w:spacing w:line="360" w:lineRule="auto"/>
              <w:jc w:val="center"/>
              <w:rPr>
                <w:rFonts w:hint="eastAsia" w:ascii="宋体" w:hAnsi="宋体" w:eastAsia="宋体" w:cs="宋体"/>
                <w:color w:val="auto"/>
                <w:sz w:val="24"/>
                <w:szCs w:val="24"/>
                <w:highlight w:val="none"/>
              </w:rPr>
            </w:pPr>
          </w:p>
        </w:tc>
      </w:tr>
      <w:tr w14:paraId="3B471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2018" w:type="dxa"/>
            <w:tcBorders>
              <w:top w:val="single" w:color="auto" w:sz="4" w:space="0"/>
              <w:left w:val="single" w:color="auto" w:sz="4" w:space="0"/>
              <w:bottom w:val="single" w:color="auto" w:sz="4" w:space="0"/>
              <w:right w:val="single" w:color="auto" w:sz="4" w:space="0"/>
            </w:tcBorders>
            <w:noWrap w:val="0"/>
            <w:vAlign w:val="center"/>
          </w:tcPr>
          <w:p w14:paraId="13C9DAE6">
            <w:pPr>
              <w:spacing w:line="360" w:lineRule="auto"/>
              <w:jc w:val="center"/>
              <w:rPr>
                <w:rFonts w:hint="eastAsia" w:ascii="宋体" w:hAnsi="宋体" w:eastAsia="宋体" w:cs="宋体"/>
                <w:color w:val="auto"/>
                <w:sz w:val="24"/>
                <w:szCs w:val="24"/>
                <w:highlight w:val="none"/>
              </w:rPr>
            </w:pPr>
          </w:p>
        </w:tc>
        <w:tc>
          <w:tcPr>
            <w:tcW w:w="1685" w:type="dxa"/>
            <w:tcBorders>
              <w:top w:val="single" w:color="auto" w:sz="4" w:space="0"/>
              <w:left w:val="single" w:color="auto" w:sz="4" w:space="0"/>
              <w:bottom w:val="single" w:color="auto" w:sz="4" w:space="0"/>
              <w:right w:val="single" w:color="auto" w:sz="4" w:space="0"/>
            </w:tcBorders>
            <w:noWrap w:val="0"/>
            <w:vAlign w:val="center"/>
          </w:tcPr>
          <w:p w14:paraId="64CAFAAF">
            <w:pPr>
              <w:spacing w:line="360" w:lineRule="auto"/>
              <w:jc w:val="center"/>
              <w:rPr>
                <w:rFonts w:hint="eastAsia" w:ascii="宋体" w:hAnsi="宋体" w:eastAsia="宋体" w:cs="宋体"/>
                <w:color w:val="auto"/>
                <w:sz w:val="24"/>
                <w:szCs w:val="24"/>
                <w:highlight w:val="none"/>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62FB8665">
            <w:pPr>
              <w:spacing w:line="360" w:lineRule="auto"/>
              <w:jc w:val="center"/>
              <w:rPr>
                <w:rFonts w:hint="eastAsia" w:ascii="宋体" w:hAnsi="宋体" w:eastAsia="宋体" w:cs="宋体"/>
                <w:color w:val="auto"/>
                <w:sz w:val="24"/>
                <w:szCs w:val="24"/>
                <w:highlight w:val="none"/>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5EA60EA1">
            <w:pPr>
              <w:spacing w:line="360" w:lineRule="auto"/>
              <w:jc w:val="center"/>
              <w:rPr>
                <w:rFonts w:hint="eastAsia" w:ascii="宋体" w:hAnsi="宋体" w:eastAsia="宋体" w:cs="宋体"/>
                <w:color w:val="auto"/>
                <w:sz w:val="24"/>
                <w:szCs w:val="24"/>
                <w:highlight w:val="none"/>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38FCEE1D">
            <w:pPr>
              <w:spacing w:line="360" w:lineRule="auto"/>
              <w:jc w:val="center"/>
              <w:rPr>
                <w:rFonts w:hint="eastAsia" w:ascii="宋体" w:hAnsi="宋体" w:eastAsia="宋体" w:cs="宋体"/>
                <w:color w:val="auto"/>
                <w:sz w:val="24"/>
                <w:szCs w:val="24"/>
                <w:highlight w:val="none"/>
              </w:rPr>
            </w:pPr>
          </w:p>
        </w:tc>
      </w:tr>
      <w:tr w14:paraId="7EFB7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9358" w:type="dxa"/>
            <w:gridSpan w:val="5"/>
            <w:tcBorders>
              <w:top w:val="single" w:color="auto" w:sz="4" w:space="0"/>
              <w:left w:val="single" w:color="auto" w:sz="4" w:space="0"/>
              <w:bottom w:val="single" w:color="auto" w:sz="4" w:space="0"/>
              <w:right w:val="single" w:color="auto" w:sz="4" w:space="0"/>
            </w:tcBorders>
            <w:noWrap w:val="0"/>
            <w:vAlign w:val="center"/>
          </w:tcPr>
          <w:p w14:paraId="66D3EB3C">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本表后附人员证件</w:t>
            </w:r>
          </w:p>
        </w:tc>
      </w:tr>
    </w:tbl>
    <w:p w14:paraId="1BF96E9F">
      <w:pPr>
        <w:spacing w:line="360" w:lineRule="auto"/>
        <w:rPr>
          <w:rFonts w:ascii="仿宋_GB2312" w:eastAsia="仿宋_GB2312"/>
          <w:color w:val="auto"/>
          <w:sz w:val="30"/>
          <w:szCs w:val="30"/>
          <w:highlight w:val="none"/>
        </w:rPr>
        <w:sectPr>
          <w:footerReference r:id="rId7" w:type="default"/>
          <w:pgSz w:w="11907" w:h="16840"/>
          <w:pgMar w:top="1417" w:right="1800" w:bottom="1440" w:left="1180" w:header="0" w:footer="1247" w:gutter="0"/>
          <w:pgNumType w:fmt="decimal"/>
          <w:cols w:space="720" w:num="1"/>
        </w:sectPr>
      </w:pPr>
    </w:p>
    <w:p w14:paraId="4106CB9F">
      <w:pPr>
        <w:pStyle w:val="32"/>
        <w:spacing w:line="360" w:lineRule="auto"/>
        <w:ind w:firstLine="0"/>
        <w:jc w:val="both"/>
        <w:rPr>
          <w:rFonts w:hint="eastAsia"/>
          <w:color w:val="auto"/>
          <w:sz w:val="24"/>
          <w:szCs w:val="24"/>
          <w:highlight w:val="none"/>
        </w:rPr>
      </w:pPr>
      <w:bookmarkStart w:id="269" w:name="_Toc238552321"/>
      <w:bookmarkStart w:id="270" w:name="_Toc238797683"/>
      <w:bookmarkStart w:id="271" w:name="_Toc394927532"/>
    </w:p>
    <w:bookmarkEnd w:id="269"/>
    <w:bookmarkEnd w:id="270"/>
    <w:bookmarkEnd w:id="271"/>
    <w:p w14:paraId="5BFB1F8F">
      <w:pPr>
        <w:pStyle w:val="2"/>
        <w:spacing w:before="120" w:after="120" w:line="400" w:lineRule="exact"/>
        <w:jc w:val="center"/>
        <w:rPr>
          <w:rFonts w:hint="eastAsia" w:ascii="宋体" w:hAnsi="宋体" w:eastAsia="宋体" w:cs="宋体"/>
          <w:b/>
          <w:bCs/>
          <w:color w:val="auto"/>
          <w:kern w:val="2"/>
          <w:sz w:val="24"/>
          <w:szCs w:val="24"/>
          <w:highlight w:val="none"/>
          <w:u w:val="none"/>
          <w:shd w:val="clear" w:color="auto" w:fill="auto"/>
          <w:lang w:val="en-US" w:eastAsia="zh-CN" w:bidi="ar-SA"/>
        </w:rPr>
      </w:pPr>
      <w:bookmarkStart w:id="272" w:name="_Toc152045813"/>
      <w:bookmarkStart w:id="273" w:name="_Toc144974881"/>
      <w:bookmarkStart w:id="274" w:name="_Toc238797686"/>
      <w:bookmarkStart w:id="275" w:name="_Toc152042602"/>
      <w:bookmarkStart w:id="276" w:name="_Toc238552324"/>
      <w:bookmarkStart w:id="277" w:name="_Toc394927534"/>
      <w:r>
        <w:rPr>
          <w:rFonts w:hint="eastAsia" w:ascii="宋体" w:hAnsi="宋体" w:eastAsia="宋体" w:cs="宋体"/>
          <w:b/>
          <w:bCs/>
          <w:color w:val="auto"/>
          <w:kern w:val="2"/>
          <w:sz w:val="24"/>
          <w:szCs w:val="24"/>
          <w:highlight w:val="none"/>
          <w:u w:val="none"/>
          <w:shd w:val="clear" w:color="auto" w:fill="auto"/>
          <w:lang w:val="en-US" w:eastAsia="zh-CN" w:bidi="ar-SA"/>
        </w:rPr>
        <w:t>7.供货方案</w:t>
      </w:r>
    </w:p>
    <w:p w14:paraId="4581B817">
      <w:pPr>
        <w:pStyle w:val="2"/>
        <w:spacing w:before="120" w:after="120" w:line="400" w:lineRule="exact"/>
        <w:jc w:val="center"/>
        <w:rPr>
          <w:rFonts w:hint="eastAsia" w:ascii="宋体" w:hAnsi="宋体" w:eastAsia="宋体" w:cs="宋体"/>
          <w:bCs w:val="0"/>
          <w:color w:val="auto"/>
          <w:sz w:val="32"/>
          <w:highlight w:val="none"/>
        </w:rPr>
      </w:pPr>
    </w:p>
    <w:p w14:paraId="2194B422">
      <w:pPr>
        <w:pStyle w:val="2"/>
        <w:spacing w:before="120" w:after="120" w:line="400" w:lineRule="exact"/>
        <w:jc w:val="center"/>
        <w:rPr>
          <w:rFonts w:hint="eastAsia" w:ascii="宋体" w:hAnsi="宋体" w:eastAsia="宋体" w:cs="宋体"/>
          <w:bCs w:val="0"/>
          <w:color w:val="auto"/>
          <w:sz w:val="32"/>
          <w:highlight w:val="none"/>
        </w:rPr>
      </w:pPr>
    </w:p>
    <w:p w14:paraId="454CCAF6">
      <w:pPr>
        <w:pStyle w:val="2"/>
        <w:spacing w:before="120" w:after="120" w:line="400" w:lineRule="exact"/>
        <w:jc w:val="center"/>
        <w:rPr>
          <w:rFonts w:hint="eastAsia" w:ascii="宋体" w:hAnsi="宋体" w:eastAsia="宋体" w:cs="宋体"/>
          <w:bCs w:val="0"/>
          <w:color w:val="auto"/>
          <w:sz w:val="32"/>
          <w:highlight w:val="none"/>
        </w:rPr>
      </w:pPr>
    </w:p>
    <w:p w14:paraId="71A0C7EC">
      <w:pPr>
        <w:pStyle w:val="2"/>
        <w:spacing w:before="120" w:after="120" w:line="400" w:lineRule="exact"/>
        <w:jc w:val="center"/>
        <w:rPr>
          <w:rFonts w:hint="eastAsia" w:ascii="宋体" w:hAnsi="宋体" w:eastAsia="宋体" w:cs="宋体"/>
          <w:bCs w:val="0"/>
          <w:color w:val="auto"/>
          <w:sz w:val="32"/>
          <w:highlight w:val="none"/>
        </w:rPr>
      </w:pPr>
    </w:p>
    <w:p w14:paraId="2A4D6CB4">
      <w:pPr>
        <w:pStyle w:val="2"/>
        <w:spacing w:before="120" w:after="120" w:line="400" w:lineRule="exact"/>
        <w:jc w:val="center"/>
        <w:rPr>
          <w:rFonts w:hint="eastAsia" w:ascii="宋体" w:hAnsi="宋体" w:eastAsia="宋体" w:cs="宋体"/>
          <w:bCs w:val="0"/>
          <w:color w:val="auto"/>
          <w:sz w:val="32"/>
          <w:highlight w:val="none"/>
        </w:rPr>
      </w:pPr>
    </w:p>
    <w:p w14:paraId="1D340AA1">
      <w:pPr>
        <w:pStyle w:val="2"/>
        <w:spacing w:before="120" w:after="120" w:line="400" w:lineRule="exact"/>
        <w:jc w:val="center"/>
        <w:rPr>
          <w:rFonts w:hint="eastAsia" w:ascii="宋体" w:hAnsi="宋体" w:eastAsia="宋体" w:cs="宋体"/>
          <w:bCs w:val="0"/>
          <w:color w:val="auto"/>
          <w:sz w:val="32"/>
          <w:highlight w:val="none"/>
        </w:rPr>
      </w:pPr>
    </w:p>
    <w:p w14:paraId="55597FFA">
      <w:pPr>
        <w:pStyle w:val="2"/>
        <w:spacing w:before="120" w:after="120" w:line="400" w:lineRule="exact"/>
        <w:jc w:val="center"/>
        <w:rPr>
          <w:rFonts w:hint="eastAsia" w:ascii="宋体" w:hAnsi="宋体" w:eastAsia="宋体" w:cs="宋体"/>
          <w:bCs w:val="0"/>
          <w:color w:val="auto"/>
          <w:sz w:val="32"/>
          <w:highlight w:val="none"/>
        </w:rPr>
      </w:pPr>
    </w:p>
    <w:p w14:paraId="7ED2F7E5">
      <w:pPr>
        <w:rPr>
          <w:rFonts w:hint="eastAsia" w:ascii="宋体" w:hAnsi="宋体" w:cs="宋体"/>
          <w:color w:val="auto"/>
          <w:sz w:val="32"/>
          <w:highlight w:val="none"/>
        </w:rPr>
      </w:pPr>
    </w:p>
    <w:p w14:paraId="45892877">
      <w:pPr>
        <w:pStyle w:val="9"/>
        <w:rPr>
          <w:rFonts w:hint="eastAsia" w:ascii="宋体" w:hAnsi="宋体" w:cs="宋体"/>
          <w:color w:val="auto"/>
          <w:sz w:val="32"/>
          <w:highlight w:val="none"/>
        </w:rPr>
      </w:pPr>
    </w:p>
    <w:p w14:paraId="59C43F06">
      <w:pPr>
        <w:rPr>
          <w:rFonts w:hint="eastAsia" w:ascii="宋体" w:hAnsi="宋体" w:cs="宋体"/>
          <w:color w:val="auto"/>
          <w:sz w:val="32"/>
          <w:highlight w:val="none"/>
        </w:rPr>
      </w:pPr>
    </w:p>
    <w:p w14:paraId="29B87ADA">
      <w:pPr>
        <w:pStyle w:val="9"/>
        <w:rPr>
          <w:rFonts w:hint="eastAsia" w:ascii="宋体" w:hAnsi="宋体" w:cs="宋体"/>
          <w:color w:val="auto"/>
          <w:sz w:val="32"/>
          <w:highlight w:val="none"/>
        </w:rPr>
      </w:pPr>
    </w:p>
    <w:p w14:paraId="3364C793">
      <w:pPr>
        <w:rPr>
          <w:rFonts w:hint="eastAsia" w:ascii="宋体" w:hAnsi="宋体" w:cs="宋体"/>
          <w:color w:val="auto"/>
          <w:sz w:val="32"/>
          <w:highlight w:val="none"/>
        </w:rPr>
      </w:pPr>
    </w:p>
    <w:p w14:paraId="547A0FD4">
      <w:pPr>
        <w:pStyle w:val="9"/>
        <w:rPr>
          <w:rFonts w:hint="eastAsia" w:ascii="宋体" w:hAnsi="宋体" w:cs="宋体"/>
          <w:color w:val="auto"/>
          <w:sz w:val="32"/>
          <w:highlight w:val="none"/>
        </w:rPr>
      </w:pPr>
    </w:p>
    <w:p w14:paraId="1A4D5B8E">
      <w:pPr>
        <w:rPr>
          <w:rFonts w:hint="eastAsia" w:ascii="宋体" w:hAnsi="宋体" w:cs="宋体"/>
          <w:color w:val="auto"/>
          <w:sz w:val="32"/>
          <w:highlight w:val="none"/>
        </w:rPr>
      </w:pPr>
    </w:p>
    <w:p w14:paraId="21DFE32B">
      <w:pPr>
        <w:pStyle w:val="9"/>
        <w:rPr>
          <w:rFonts w:hint="eastAsia" w:ascii="宋体" w:hAnsi="宋体" w:cs="宋体"/>
          <w:color w:val="auto"/>
          <w:sz w:val="32"/>
          <w:highlight w:val="none"/>
        </w:rPr>
      </w:pPr>
    </w:p>
    <w:p w14:paraId="04A3EE92">
      <w:pPr>
        <w:rPr>
          <w:rFonts w:hint="eastAsia" w:ascii="宋体" w:hAnsi="宋体" w:cs="宋体"/>
          <w:color w:val="auto"/>
          <w:sz w:val="32"/>
          <w:highlight w:val="none"/>
        </w:rPr>
      </w:pPr>
    </w:p>
    <w:p w14:paraId="76FFAEF7">
      <w:pPr>
        <w:pStyle w:val="9"/>
        <w:rPr>
          <w:rFonts w:hint="eastAsia" w:ascii="宋体" w:hAnsi="宋体" w:cs="宋体"/>
          <w:color w:val="auto"/>
          <w:sz w:val="32"/>
          <w:highlight w:val="none"/>
        </w:rPr>
      </w:pPr>
    </w:p>
    <w:p w14:paraId="345C04A9">
      <w:pPr>
        <w:rPr>
          <w:rFonts w:hint="eastAsia" w:ascii="宋体" w:hAnsi="宋体" w:cs="宋体"/>
          <w:color w:val="auto"/>
          <w:sz w:val="32"/>
          <w:highlight w:val="none"/>
        </w:rPr>
      </w:pPr>
    </w:p>
    <w:p w14:paraId="3F5A07CC">
      <w:pPr>
        <w:rPr>
          <w:rFonts w:hint="eastAsia" w:ascii="宋体" w:hAnsi="宋体" w:cs="宋体"/>
          <w:color w:val="auto"/>
          <w:sz w:val="32"/>
          <w:highlight w:val="none"/>
        </w:rPr>
      </w:pPr>
    </w:p>
    <w:p w14:paraId="1A3753E1">
      <w:pPr>
        <w:rPr>
          <w:rFonts w:hint="eastAsia" w:ascii="宋体" w:hAnsi="宋体" w:cs="宋体"/>
          <w:color w:val="auto"/>
          <w:sz w:val="32"/>
          <w:highlight w:val="none"/>
        </w:rPr>
      </w:pPr>
    </w:p>
    <w:p w14:paraId="53E56999">
      <w:pPr>
        <w:rPr>
          <w:rFonts w:hint="eastAsia" w:ascii="宋体" w:hAnsi="宋体" w:cs="宋体"/>
          <w:color w:val="auto"/>
          <w:sz w:val="32"/>
          <w:highlight w:val="none"/>
        </w:rPr>
      </w:pPr>
    </w:p>
    <w:p w14:paraId="4563D3A3">
      <w:pPr>
        <w:rPr>
          <w:rFonts w:hint="eastAsia" w:ascii="宋体" w:hAnsi="宋体" w:cs="宋体"/>
          <w:color w:val="auto"/>
          <w:sz w:val="32"/>
          <w:highlight w:val="none"/>
        </w:rPr>
      </w:pPr>
    </w:p>
    <w:p w14:paraId="38C8725E">
      <w:pPr>
        <w:rPr>
          <w:rFonts w:hint="eastAsia" w:ascii="宋体" w:hAnsi="宋体" w:cs="宋体"/>
          <w:color w:val="auto"/>
          <w:sz w:val="32"/>
          <w:highlight w:val="none"/>
        </w:rPr>
      </w:pPr>
    </w:p>
    <w:p w14:paraId="7E36064C">
      <w:pPr>
        <w:rPr>
          <w:rFonts w:hint="eastAsia" w:ascii="宋体" w:hAnsi="宋体" w:cs="宋体"/>
          <w:color w:val="auto"/>
          <w:sz w:val="32"/>
          <w:highlight w:val="none"/>
        </w:rPr>
      </w:pPr>
    </w:p>
    <w:p w14:paraId="6C6DCA49">
      <w:pPr>
        <w:rPr>
          <w:rFonts w:hint="eastAsia" w:ascii="宋体" w:hAnsi="宋体" w:cs="宋体"/>
          <w:color w:val="auto"/>
          <w:sz w:val="32"/>
          <w:highlight w:val="none"/>
        </w:rPr>
      </w:pPr>
    </w:p>
    <w:p w14:paraId="688EC74F">
      <w:pPr>
        <w:rPr>
          <w:rFonts w:hint="eastAsia" w:ascii="宋体" w:hAnsi="宋体" w:cs="宋体"/>
          <w:color w:val="auto"/>
          <w:sz w:val="32"/>
          <w:highlight w:val="none"/>
        </w:rPr>
      </w:pPr>
    </w:p>
    <w:p w14:paraId="390D76DC">
      <w:pPr>
        <w:rPr>
          <w:rFonts w:hint="eastAsia" w:ascii="宋体" w:hAnsi="宋体" w:cs="宋体"/>
          <w:color w:val="auto"/>
          <w:sz w:val="32"/>
          <w:highlight w:val="none"/>
        </w:rPr>
      </w:pPr>
    </w:p>
    <w:p w14:paraId="35FBBB0C">
      <w:pPr>
        <w:pStyle w:val="9"/>
        <w:rPr>
          <w:rFonts w:hint="eastAsia" w:ascii="宋体" w:hAnsi="宋体" w:cs="宋体"/>
          <w:color w:val="auto"/>
          <w:sz w:val="32"/>
          <w:highlight w:val="none"/>
        </w:rPr>
      </w:pPr>
    </w:p>
    <w:p w14:paraId="14B5B537">
      <w:pPr>
        <w:pStyle w:val="9"/>
        <w:rPr>
          <w:rFonts w:hint="eastAsia" w:ascii="宋体" w:hAnsi="宋体" w:cs="宋体"/>
          <w:color w:val="auto"/>
          <w:sz w:val="32"/>
          <w:highlight w:val="none"/>
        </w:rPr>
      </w:pPr>
    </w:p>
    <w:p w14:paraId="39188CC2">
      <w:pPr>
        <w:numPr>
          <w:ilvl w:val="0"/>
          <w:numId w:val="11"/>
        </w:numPr>
        <w:spacing w:line="540" w:lineRule="exact"/>
        <w:jc w:val="center"/>
        <w:rPr>
          <w:rFonts w:hint="eastAsia" w:ascii="宋体" w:hAnsi="宋体" w:eastAsia="宋体" w:cs="宋体"/>
          <w:b/>
          <w:bCs/>
          <w:color w:val="auto"/>
          <w:kern w:val="2"/>
          <w:sz w:val="24"/>
          <w:szCs w:val="24"/>
          <w:highlight w:val="none"/>
          <w:u w:val="none"/>
          <w:shd w:val="clear" w:color="auto" w:fill="auto"/>
          <w:lang w:val="en-US" w:eastAsia="zh-CN" w:bidi="ar-SA"/>
        </w:rPr>
      </w:pPr>
      <w:r>
        <w:rPr>
          <w:rFonts w:hint="eastAsia" w:ascii="宋体" w:hAnsi="宋体" w:eastAsia="宋体" w:cs="宋体"/>
          <w:b/>
          <w:bCs/>
          <w:color w:val="auto"/>
          <w:kern w:val="2"/>
          <w:sz w:val="24"/>
          <w:szCs w:val="24"/>
          <w:highlight w:val="none"/>
          <w:u w:val="none"/>
          <w:shd w:val="clear" w:color="auto" w:fill="auto"/>
          <w:lang w:val="en-US" w:eastAsia="zh-CN" w:bidi="ar-SA"/>
        </w:rPr>
        <w:t>商务、技术偏差表</w:t>
      </w:r>
      <w:bookmarkStart w:id="278" w:name="_Toc8535"/>
      <w:bookmarkStart w:id="279" w:name="_Toc435601041"/>
    </w:p>
    <w:p w14:paraId="2D471A51">
      <w:pPr>
        <w:numPr>
          <w:ilvl w:val="0"/>
          <w:numId w:val="0"/>
        </w:numPr>
        <w:spacing w:line="540" w:lineRule="exact"/>
        <w:jc w:val="both"/>
        <w:rPr>
          <w:rFonts w:hint="eastAsia" w:ascii="宋体" w:hAnsi="宋体" w:eastAsia="宋体" w:cs="宋体"/>
          <w:b w:val="0"/>
          <w:bCs w:val="0"/>
          <w:color w:val="auto"/>
          <w:kern w:val="2"/>
          <w:sz w:val="24"/>
          <w:szCs w:val="24"/>
          <w:highlight w:val="none"/>
          <w:u w:val="none"/>
          <w:shd w:val="clear" w:color="auto" w:fill="auto"/>
          <w:lang w:val="en-US" w:eastAsia="zh-CN" w:bidi="ar-SA"/>
        </w:rPr>
      </w:pPr>
      <w:r>
        <w:rPr>
          <w:rFonts w:hint="eastAsia" w:ascii="宋体" w:hAnsi="宋体" w:eastAsia="宋体" w:cs="宋体"/>
          <w:b w:val="0"/>
          <w:bCs w:val="0"/>
          <w:color w:val="auto"/>
          <w:kern w:val="2"/>
          <w:sz w:val="24"/>
          <w:szCs w:val="24"/>
          <w:highlight w:val="none"/>
          <w:u w:val="none"/>
          <w:shd w:val="clear" w:color="auto" w:fill="auto"/>
          <w:lang w:val="en-US" w:eastAsia="zh-CN" w:bidi="ar-SA"/>
        </w:rPr>
        <w:t>1）商务偏离表</w:t>
      </w:r>
      <w:bookmarkEnd w:id="278"/>
    </w:p>
    <w:p w14:paraId="26D0F1DD">
      <w:pPr>
        <w:tabs>
          <w:tab w:val="left" w:pos="5760"/>
        </w:tabs>
        <w:snapToGrid w:val="0"/>
        <w:spacing w:line="300" w:lineRule="auto"/>
        <w:rPr>
          <w:rFonts w:hint="eastAsia" w:ascii="宋体" w:hAnsi="宋体"/>
          <w:color w:val="auto"/>
          <w:highlight w:val="none"/>
        </w:rPr>
      </w:pPr>
    </w:p>
    <w:tbl>
      <w:tblPr>
        <w:tblStyle w:val="1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45"/>
        <w:gridCol w:w="2835"/>
        <w:gridCol w:w="2724"/>
        <w:gridCol w:w="1800"/>
        <w:gridCol w:w="942"/>
      </w:tblGrid>
      <w:tr w14:paraId="597D2D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41" w:hRule="atLeast"/>
          <w:jc w:val="center"/>
        </w:trPr>
        <w:tc>
          <w:tcPr>
            <w:tcW w:w="645" w:type="dxa"/>
            <w:tcBorders>
              <w:top w:val="single" w:color="000000" w:sz="6" w:space="0"/>
              <w:left w:val="single" w:color="000000" w:sz="6" w:space="0"/>
              <w:bottom w:val="single" w:color="000000" w:sz="6" w:space="0"/>
              <w:right w:val="single" w:color="auto" w:sz="4" w:space="0"/>
            </w:tcBorders>
            <w:noWrap w:val="0"/>
            <w:vAlign w:val="center"/>
          </w:tcPr>
          <w:p w14:paraId="45C8BCA3">
            <w:pPr>
              <w:pStyle w:val="25"/>
              <w:jc w:val="center"/>
              <w:rPr>
                <w:rFonts w:hAnsi="宋体" w:cs="Times New Roman"/>
                <w:color w:val="auto"/>
                <w:kern w:val="2"/>
                <w:sz w:val="21"/>
                <w:szCs w:val="21"/>
                <w:highlight w:val="none"/>
              </w:rPr>
            </w:pPr>
            <w:r>
              <w:rPr>
                <w:rFonts w:hint="eastAsia" w:hAnsi="宋体" w:cs="Times New Roman"/>
                <w:color w:val="auto"/>
                <w:kern w:val="2"/>
                <w:sz w:val="21"/>
                <w:szCs w:val="21"/>
                <w:highlight w:val="none"/>
              </w:rPr>
              <w:t>序号</w:t>
            </w:r>
          </w:p>
        </w:tc>
        <w:tc>
          <w:tcPr>
            <w:tcW w:w="2835" w:type="dxa"/>
            <w:tcBorders>
              <w:top w:val="single" w:color="000000" w:sz="6" w:space="0"/>
              <w:left w:val="single" w:color="000000" w:sz="6" w:space="0"/>
              <w:bottom w:val="single" w:color="000000" w:sz="6" w:space="0"/>
              <w:right w:val="single" w:color="000000" w:sz="6" w:space="0"/>
            </w:tcBorders>
            <w:noWrap w:val="0"/>
            <w:vAlign w:val="center"/>
          </w:tcPr>
          <w:p w14:paraId="4139CE28">
            <w:pPr>
              <w:pStyle w:val="25"/>
              <w:jc w:val="center"/>
              <w:rPr>
                <w:rFonts w:hint="eastAsia" w:hAnsi="宋体" w:cs="Times New Roman"/>
                <w:color w:val="auto"/>
                <w:kern w:val="2"/>
                <w:sz w:val="21"/>
                <w:szCs w:val="21"/>
                <w:highlight w:val="none"/>
              </w:rPr>
            </w:pPr>
            <w:r>
              <w:rPr>
                <w:rFonts w:hint="eastAsia" w:hAnsi="宋体" w:cs="Times New Roman"/>
                <w:color w:val="auto"/>
                <w:kern w:val="2"/>
                <w:sz w:val="21"/>
                <w:szCs w:val="21"/>
                <w:highlight w:val="none"/>
              </w:rPr>
              <w:t>招标文件</w:t>
            </w:r>
          </w:p>
          <w:p w14:paraId="145F1CE6">
            <w:pPr>
              <w:pStyle w:val="25"/>
              <w:jc w:val="center"/>
              <w:rPr>
                <w:rFonts w:hAnsi="宋体" w:cs="Times New Roman"/>
                <w:color w:val="auto"/>
                <w:kern w:val="2"/>
                <w:sz w:val="21"/>
                <w:szCs w:val="21"/>
                <w:highlight w:val="none"/>
              </w:rPr>
            </w:pPr>
            <w:r>
              <w:rPr>
                <w:rFonts w:hint="eastAsia" w:hAnsi="宋体" w:cs="Times New Roman"/>
                <w:color w:val="auto"/>
                <w:kern w:val="2"/>
                <w:sz w:val="21"/>
                <w:szCs w:val="21"/>
                <w:highlight w:val="none"/>
              </w:rPr>
              <w:t>商务要求</w:t>
            </w:r>
          </w:p>
        </w:tc>
        <w:tc>
          <w:tcPr>
            <w:tcW w:w="2724" w:type="dxa"/>
            <w:tcBorders>
              <w:top w:val="single" w:color="000000" w:sz="6" w:space="0"/>
              <w:left w:val="single" w:color="000000" w:sz="6" w:space="0"/>
              <w:bottom w:val="single" w:color="000000" w:sz="6" w:space="0"/>
              <w:right w:val="single" w:color="000000" w:sz="6" w:space="0"/>
            </w:tcBorders>
            <w:noWrap w:val="0"/>
            <w:vAlign w:val="center"/>
          </w:tcPr>
          <w:p w14:paraId="55719A5C">
            <w:pPr>
              <w:pStyle w:val="25"/>
              <w:jc w:val="center"/>
              <w:rPr>
                <w:rFonts w:hAnsi="宋体" w:cs="Times New Roman"/>
                <w:color w:val="auto"/>
                <w:kern w:val="2"/>
                <w:sz w:val="21"/>
                <w:szCs w:val="21"/>
                <w:highlight w:val="none"/>
              </w:rPr>
            </w:pPr>
            <w:r>
              <w:rPr>
                <w:rFonts w:hint="eastAsia" w:hAnsi="宋体" w:cs="Times New Roman"/>
                <w:color w:val="auto"/>
                <w:kern w:val="2"/>
                <w:sz w:val="21"/>
                <w:szCs w:val="21"/>
                <w:highlight w:val="none"/>
              </w:rPr>
              <w:t>投标文件</w:t>
            </w:r>
          </w:p>
          <w:p w14:paraId="76495B7F">
            <w:pPr>
              <w:pStyle w:val="25"/>
              <w:jc w:val="center"/>
              <w:rPr>
                <w:rFonts w:hAnsi="宋体" w:cs="Times New Roman"/>
                <w:color w:val="auto"/>
                <w:kern w:val="2"/>
                <w:sz w:val="21"/>
                <w:szCs w:val="21"/>
                <w:highlight w:val="none"/>
              </w:rPr>
            </w:pPr>
            <w:r>
              <w:rPr>
                <w:rFonts w:hint="eastAsia" w:hAnsi="宋体" w:cs="Times New Roman"/>
                <w:color w:val="auto"/>
                <w:kern w:val="2"/>
                <w:sz w:val="21"/>
                <w:szCs w:val="21"/>
                <w:highlight w:val="none"/>
              </w:rPr>
              <w:t>对应规范</w:t>
            </w:r>
          </w:p>
        </w:tc>
        <w:tc>
          <w:tcPr>
            <w:tcW w:w="1800" w:type="dxa"/>
            <w:tcBorders>
              <w:top w:val="single" w:color="000000" w:sz="6" w:space="0"/>
              <w:left w:val="single" w:color="000000" w:sz="6" w:space="0"/>
              <w:bottom w:val="single" w:color="000000" w:sz="6" w:space="0"/>
              <w:right w:val="single" w:color="000000" w:sz="6" w:space="0"/>
            </w:tcBorders>
            <w:noWrap w:val="0"/>
            <w:vAlign w:val="center"/>
          </w:tcPr>
          <w:p w14:paraId="56CD6B3A">
            <w:pPr>
              <w:pStyle w:val="25"/>
              <w:jc w:val="center"/>
              <w:rPr>
                <w:rFonts w:hAnsi="宋体" w:cs="Times New Roman"/>
                <w:color w:val="auto"/>
                <w:kern w:val="2"/>
                <w:sz w:val="21"/>
                <w:szCs w:val="21"/>
                <w:highlight w:val="none"/>
              </w:rPr>
            </w:pPr>
            <w:r>
              <w:rPr>
                <w:rFonts w:hint="eastAsia" w:hAnsi="宋体" w:cs="Times New Roman"/>
                <w:color w:val="auto"/>
                <w:kern w:val="2"/>
                <w:sz w:val="21"/>
                <w:szCs w:val="21"/>
                <w:highlight w:val="none"/>
              </w:rPr>
              <w:t>偏离情况</w:t>
            </w:r>
          </w:p>
        </w:tc>
        <w:tc>
          <w:tcPr>
            <w:tcW w:w="942" w:type="dxa"/>
            <w:tcBorders>
              <w:top w:val="single" w:color="000000" w:sz="6" w:space="0"/>
              <w:left w:val="single" w:color="000000" w:sz="6" w:space="0"/>
              <w:bottom w:val="single" w:color="000000" w:sz="6" w:space="0"/>
              <w:right w:val="single" w:color="000000" w:sz="6" w:space="0"/>
            </w:tcBorders>
            <w:noWrap w:val="0"/>
            <w:vAlign w:val="center"/>
          </w:tcPr>
          <w:p w14:paraId="58D4FCD7">
            <w:pPr>
              <w:pStyle w:val="25"/>
              <w:jc w:val="center"/>
              <w:rPr>
                <w:rFonts w:hAnsi="宋体" w:cs="Times New Roman"/>
                <w:color w:val="auto"/>
                <w:kern w:val="2"/>
                <w:sz w:val="21"/>
                <w:szCs w:val="21"/>
                <w:highlight w:val="none"/>
              </w:rPr>
            </w:pPr>
            <w:r>
              <w:rPr>
                <w:rFonts w:hint="eastAsia" w:hAnsi="宋体" w:cs="Times New Roman"/>
                <w:color w:val="auto"/>
                <w:kern w:val="2"/>
                <w:sz w:val="21"/>
                <w:szCs w:val="21"/>
                <w:highlight w:val="none"/>
              </w:rPr>
              <w:t>备注</w:t>
            </w:r>
          </w:p>
        </w:tc>
      </w:tr>
      <w:tr w14:paraId="0A4B4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1" w:hRule="atLeast"/>
          <w:jc w:val="center"/>
        </w:trPr>
        <w:tc>
          <w:tcPr>
            <w:tcW w:w="645" w:type="dxa"/>
            <w:tcBorders>
              <w:top w:val="single" w:color="000000" w:sz="6" w:space="0"/>
              <w:left w:val="single" w:color="000000" w:sz="6" w:space="0"/>
              <w:bottom w:val="single" w:color="000000" w:sz="6" w:space="0"/>
              <w:right w:val="single" w:color="auto" w:sz="4" w:space="0"/>
            </w:tcBorders>
            <w:noWrap w:val="0"/>
            <w:vAlign w:val="center"/>
          </w:tcPr>
          <w:p w14:paraId="4F2C0F4C">
            <w:pPr>
              <w:snapToGrid w:val="0"/>
              <w:spacing w:line="400" w:lineRule="exact"/>
              <w:jc w:val="center"/>
              <w:rPr>
                <w:rFonts w:ascii="宋体" w:hAnsi="宋体" w:cs="宋体"/>
                <w:color w:val="auto"/>
                <w:szCs w:val="24"/>
                <w:highlight w:val="none"/>
              </w:rPr>
            </w:pPr>
            <w:r>
              <w:rPr>
                <w:rFonts w:hint="eastAsia" w:ascii="宋体" w:hAnsi="宋体" w:cs="宋体"/>
                <w:color w:val="auto"/>
                <w:szCs w:val="24"/>
                <w:highlight w:val="none"/>
              </w:rPr>
              <w:t> </w:t>
            </w:r>
          </w:p>
        </w:tc>
        <w:tc>
          <w:tcPr>
            <w:tcW w:w="2835" w:type="dxa"/>
            <w:tcBorders>
              <w:top w:val="single" w:color="000000" w:sz="6" w:space="0"/>
              <w:left w:val="single" w:color="000000" w:sz="6" w:space="0"/>
              <w:bottom w:val="single" w:color="000000" w:sz="6" w:space="0"/>
              <w:right w:val="single" w:color="000000" w:sz="6" w:space="0"/>
            </w:tcBorders>
            <w:noWrap w:val="0"/>
            <w:vAlign w:val="center"/>
          </w:tcPr>
          <w:p w14:paraId="1F564173">
            <w:pPr>
              <w:snapToGrid w:val="0"/>
              <w:spacing w:line="400" w:lineRule="exact"/>
              <w:jc w:val="center"/>
              <w:rPr>
                <w:rFonts w:ascii="宋体" w:hAnsi="宋体" w:cs="宋体"/>
                <w:color w:val="auto"/>
                <w:szCs w:val="24"/>
                <w:highlight w:val="none"/>
              </w:rPr>
            </w:pPr>
            <w:r>
              <w:rPr>
                <w:rFonts w:hint="eastAsia" w:ascii="宋体" w:hAnsi="宋体" w:cs="宋体"/>
                <w:color w:val="auto"/>
                <w:szCs w:val="24"/>
                <w:highlight w:val="none"/>
              </w:rPr>
              <w:t> </w:t>
            </w:r>
          </w:p>
        </w:tc>
        <w:tc>
          <w:tcPr>
            <w:tcW w:w="2724" w:type="dxa"/>
            <w:tcBorders>
              <w:top w:val="single" w:color="000000" w:sz="6" w:space="0"/>
              <w:left w:val="single" w:color="000000" w:sz="6" w:space="0"/>
              <w:bottom w:val="single" w:color="000000" w:sz="6" w:space="0"/>
              <w:right w:val="single" w:color="000000" w:sz="6" w:space="0"/>
            </w:tcBorders>
            <w:noWrap w:val="0"/>
            <w:vAlign w:val="center"/>
          </w:tcPr>
          <w:p w14:paraId="2CB1A1FD">
            <w:pPr>
              <w:snapToGrid w:val="0"/>
              <w:spacing w:line="400" w:lineRule="exact"/>
              <w:jc w:val="center"/>
              <w:rPr>
                <w:rFonts w:ascii="宋体" w:hAnsi="宋体" w:cs="宋体"/>
                <w:color w:val="auto"/>
                <w:szCs w:val="24"/>
                <w:highlight w:val="none"/>
              </w:rPr>
            </w:pPr>
            <w:r>
              <w:rPr>
                <w:rFonts w:hint="eastAsia" w:ascii="宋体" w:hAnsi="宋体" w:cs="宋体"/>
                <w:color w:val="auto"/>
                <w:szCs w:val="24"/>
                <w:highlight w:val="none"/>
              </w:rPr>
              <w:t> </w:t>
            </w:r>
          </w:p>
        </w:tc>
        <w:tc>
          <w:tcPr>
            <w:tcW w:w="1800" w:type="dxa"/>
            <w:tcBorders>
              <w:top w:val="single" w:color="000000" w:sz="6" w:space="0"/>
              <w:left w:val="single" w:color="000000" w:sz="6" w:space="0"/>
              <w:bottom w:val="single" w:color="000000" w:sz="6" w:space="0"/>
              <w:right w:val="single" w:color="000000" w:sz="6" w:space="0"/>
            </w:tcBorders>
            <w:noWrap w:val="0"/>
            <w:vAlign w:val="center"/>
          </w:tcPr>
          <w:p w14:paraId="1CC67DCB">
            <w:pPr>
              <w:snapToGrid w:val="0"/>
              <w:spacing w:line="400" w:lineRule="exact"/>
              <w:jc w:val="center"/>
              <w:rPr>
                <w:rFonts w:ascii="宋体" w:hAnsi="宋体" w:cs="宋体"/>
                <w:color w:val="auto"/>
                <w:szCs w:val="24"/>
                <w:highlight w:val="none"/>
              </w:rPr>
            </w:pPr>
            <w:r>
              <w:rPr>
                <w:rFonts w:hint="eastAsia" w:ascii="宋体" w:hAnsi="宋体" w:cs="宋体"/>
                <w:color w:val="auto"/>
                <w:szCs w:val="24"/>
                <w:highlight w:val="none"/>
              </w:rPr>
              <w:t> </w:t>
            </w:r>
          </w:p>
        </w:tc>
        <w:tc>
          <w:tcPr>
            <w:tcW w:w="942" w:type="dxa"/>
            <w:tcBorders>
              <w:top w:val="single" w:color="000000" w:sz="6" w:space="0"/>
              <w:left w:val="single" w:color="000000" w:sz="6" w:space="0"/>
              <w:bottom w:val="single" w:color="000000" w:sz="6" w:space="0"/>
              <w:right w:val="single" w:color="000000" w:sz="6" w:space="0"/>
            </w:tcBorders>
            <w:noWrap w:val="0"/>
            <w:vAlign w:val="center"/>
          </w:tcPr>
          <w:p w14:paraId="44BB96DD">
            <w:pPr>
              <w:snapToGrid w:val="0"/>
              <w:spacing w:line="400" w:lineRule="exact"/>
              <w:jc w:val="center"/>
              <w:rPr>
                <w:rFonts w:ascii="宋体" w:hAnsi="宋体" w:cs="宋体"/>
                <w:color w:val="auto"/>
                <w:szCs w:val="24"/>
                <w:highlight w:val="none"/>
              </w:rPr>
            </w:pPr>
            <w:r>
              <w:rPr>
                <w:rFonts w:hint="eastAsia" w:ascii="宋体" w:hAnsi="宋体" w:cs="宋体"/>
                <w:color w:val="auto"/>
                <w:szCs w:val="24"/>
                <w:highlight w:val="none"/>
              </w:rPr>
              <w:t> </w:t>
            </w:r>
          </w:p>
        </w:tc>
      </w:tr>
      <w:tr w14:paraId="77EAC5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1" w:hRule="atLeast"/>
          <w:jc w:val="center"/>
        </w:trPr>
        <w:tc>
          <w:tcPr>
            <w:tcW w:w="645" w:type="dxa"/>
            <w:tcBorders>
              <w:top w:val="single" w:color="000000" w:sz="6" w:space="0"/>
              <w:left w:val="single" w:color="000000" w:sz="6" w:space="0"/>
              <w:bottom w:val="single" w:color="000000" w:sz="6" w:space="0"/>
              <w:right w:val="single" w:color="auto" w:sz="4" w:space="0"/>
            </w:tcBorders>
            <w:noWrap w:val="0"/>
            <w:vAlign w:val="center"/>
          </w:tcPr>
          <w:p w14:paraId="4FDA4AD5">
            <w:pPr>
              <w:snapToGrid w:val="0"/>
              <w:spacing w:line="400" w:lineRule="exact"/>
              <w:jc w:val="center"/>
              <w:rPr>
                <w:rFonts w:ascii="宋体" w:hAnsi="宋体" w:cs="宋体"/>
                <w:color w:val="auto"/>
                <w:szCs w:val="24"/>
                <w:highlight w:val="none"/>
              </w:rPr>
            </w:pPr>
            <w:r>
              <w:rPr>
                <w:rFonts w:hint="eastAsia" w:ascii="宋体" w:hAnsi="宋体" w:cs="宋体"/>
                <w:color w:val="auto"/>
                <w:szCs w:val="24"/>
                <w:highlight w:val="none"/>
              </w:rPr>
              <w:t> </w:t>
            </w:r>
          </w:p>
        </w:tc>
        <w:tc>
          <w:tcPr>
            <w:tcW w:w="2835" w:type="dxa"/>
            <w:tcBorders>
              <w:top w:val="single" w:color="000000" w:sz="6" w:space="0"/>
              <w:left w:val="single" w:color="000000" w:sz="6" w:space="0"/>
              <w:bottom w:val="single" w:color="000000" w:sz="6" w:space="0"/>
              <w:right w:val="single" w:color="000000" w:sz="6" w:space="0"/>
            </w:tcBorders>
            <w:noWrap w:val="0"/>
            <w:vAlign w:val="center"/>
          </w:tcPr>
          <w:p w14:paraId="1FE608D4">
            <w:pPr>
              <w:snapToGrid w:val="0"/>
              <w:spacing w:line="400" w:lineRule="exact"/>
              <w:jc w:val="center"/>
              <w:rPr>
                <w:rFonts w:ascii="宋体" w:hAnsi="宋体" w:cs="宋体"/>
                <w:color w:val="auto"/>
                <w:szCs w:val="24"/>
                <w:highlight w:val="none"/>
              </w:rPr>
            </w:pPr>
            <w:r>
              <w:rPr>
                <w:rFonts w:hint="eastAsia" w:ascii="宋体" w:hAnsi="宋体" w:cs="宋体"/>
                <w:color w:val="auto"/>
                <w:szCs w:val="24"/>
                <w:highlight w:val="none"/>
              </w:rPr>
              <w:t> </w:t>
            </w:r>
          </w:p>
        </w:tc>
        <w:tc>
          <w:tcPr>
            <w:tcW w:w="2724" w:type="dxa"/>
            <w:tcBorders>
              <w:top w:val="single" w:color="000000" w:sz="6" w:space="0"/>
              <w:left w:val="single" w:color="000000" w:sz="6" w:space="0"/>
              <w:bottom w:val="single" w:color="000000" w:sz="6" w:space="0"/>
              <w:right w:val="single" w:color="000000" w:sz="6" w:space="0"/>
            </w:tcBorders>
            <w:noWrap w:val="0"/>
            <w:vAlign w:val="center"/>
          </w:tcPr>
          <w:p w14:paraId="386CD755">
            <w:pPr>
              <w:snapToGrid w:val="0"/>
              <w:spacing w:line="400" w:lineRule="exact"/>
              <w:jc w:val="center"/>
              <w:rPr>
                <w:rFonts w:ascii="宋体" w:hAnsi="宋体" w:cs="宋体"/>
                <w:color w:val="auto"/>
                <w:szCs w:val="24"/>
                <w:highlight w:val="none"/>
              </w:rPr>
            </w:pPr>
            <w:r>
              <w:rPr>
                <w:rFonts w:hint="eastAsia" w:ascii="宋体" w:hAnsi="宋体" w:cs="宋体"/>
                <w:color w:val="auto"/>
                <w:szCs w:val="24"/>
                <w:highlight w:val="none"/>
              </w:rPr>
              <w:t> </w:t>
            </w:r>
          </w:p>
        </w:tc>
        <w:tc>
          <w:tcPr>
            <w:tcW w:w="1800" w:type="dxa"/>
            <w:tcBorders>
              <w:top w:val="single" w:color="000000" w:sz="6" w:space="0"/>
              <w:left w:val="single" w:color="000000" w:sz="6" w:space="0"/>
              <w:bottom w:val="single" w:color="000000" w:sz="6" w:space="0"/>
              <w:right w:val="single" w:color="000000" w:sz="6" w:space="0"/>
            </w:tcBorders>
            <w:noWrap w:val="0"/>
            <w:vAlign w:val="center"/>
          </w:tcPr>
          <w:p w14:paraId="3FD20D75">
            <w:pPr>
              <w:snapToGrid w:val="0"/>
              <w:spacing w:line="400" w:lineRule="exact"/>
              <w:jc w:val="center"/>
              <w:rPr>
                <w:rFonts w:ascii="宋体" w:hAnsi="宋体" w:cs="宋体"/>
                <w:color w:val="auto"/>
                <w:szCs w:val="24"/>
                <w:highlight w:val="none"/>
              </w:rPr>
            </w:pPr>
            <w:r>
              <w:rPr>
                <w:rFonts w:hint="eastAsia" w:ascii="宋体" w:hAnsi="宋体" w:cs="宋体"/>
                <w:color w:val="auto"/>
                <w:szCs w:val="24"/>
                <w:highlight w:val="none"/>
              </w:rPr>
              <w:t> </w:t>
            </w:r>
          </w:p>
        </w:tc>
        <w:tc>
          <w:tcPr>
            <w:tcW w:w="942" w:type="dxa"/>
            <w:tcBorders>
              <w:top w:val="single" w:color="000000" w:sz="6" w:space="0"/>
              <w:left w:val="single" w:color="000000" w:sz="6" w:space="0"/>
              <w:bottom w:val="single" w:color="000000" w:sz="6" w:space="0"/>
              <w:right w:val="single" w:color="000000" w:sz="6" w:space="0"/>
            </w:tcBorders>
            <w:noWrap w:val="0"/>
            <w:vAlign w:val="center"/>
          </w:tcPr>
          <w:p w14:paraId="3B300C43">
            <w:pPr>
              <w:snapToGrid w:val="0"/>
              <w:spacing w:line="400" w:lineRule="exact"/>
              <w:jc w:val="center"/>
              <w:rPr>
                <w:rFonts w:ascii="宋体" w:hAnsi="宋体" w:cs="宋体"/>
                <w:color w:val="auto"/>
                <w:szCs w:val="24"/>
                <w:highlight w:val="none"/>
              </w:rPr>
            </w:pPr>
            <w:r>
              <w:rPr>
                <w:rFonts w:hint="eastAsia" w:ascii="宋体" w:hAnsi="宋体" w:cs="宋体"/>
                <w:color w:val="auto"/>
                <w:szCs w:val="24"/>
                <w:highlight w:val="none"/>
              </w:rPr>
              <w:t> </w:t>
            </w:r>
          </w:p>
        </w:tc>
      </w:tr>
      <w:tr w14:paraId="48685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1" w:hRule="atLeast"/>
          <w:jc w:val="center"/>
        </w:trPr>
        <w:tc>
          <w:tcPr>
            <w:tcW w:w="645" w:type="dxa"/>
            <w:tcBorders>
              <w:top w:val="single" w:color="000000" w:sz="6" w:space="0"/>
              <w:left w:val="single" w:color="000000" w:sz="6" w:space="0"/>
              <w:bottom w:val="single" w:color="000000" w:sz="6" w:space="0"/>
              <w:right w:val="single" w:color="auto" w:sz="4" w:space="0"/>
            </w:tcBorders>
            <w:noWrap w:val="0"/>
            <w:vAlign w:val="center"/>
          </w:tcPr>
          <w:p w14:paraId="5B70D4B4">
            <w:pPr>
              <w:snapToGrid w:val="0"/>
              <w:spacing w:line="400" w:lineRule="exact"/>
              <w:jc w:val="center"/>
              <w:rPr>
                <w:rFonts w:ascii="宋体" w:hAnsi="宋体" w:cs="宋体"/>
                <w:color w:val="auto"/>
                <w:szCs w:val="24"/>
                <w:highlight w:val="none"/>
              </w:rPr>
            </w:pPr>
          </w:p>
        </w:tc>
        <w:tc>
          <w:tcPr>
            <w:tcW w:w="2835" w:type="dxa"/>
            <w:tcBorders>
              <w:top w:val="single" w:color="000000" w:sz="6" w:space="0"/>
              <w:left w:val="single" w:color="000000" w:sz="6" w:space="0"/>
              <w:bottom w:val="single" w:color="000000" w:sz="6" w:space="0"/>
              <w:right w:val="single" w:color="000000" w:sz="6" w:space="0"/>
            </w:tcBorders>
            <w:noWrap w:val="0"/>
            <w:vAlign w:val="center"/>
          </w:tcPr>
          <w:p w14:paraId="2CEA24E9">
            <w:pPr>
              <w:snapToGrid w:val="0"/>
              <w:spacing w:line="400" w:lineRule="exact"/>
              <w:jc w:val="center"/>
              <w:rPr>
                <w:rFonts w:ascii="宋体" w:hAnsi="宋体" w:cs="宋体"/>
                <w:color w:val="auto"/>
                <w:szCs w:val="24"/>
                <w:highlight w:val="none"/>
              </w:rPr>
            </w:pPr>
            <w:r>
              <w:rPr>
                <w:rFonts w:hint="eastAsia" w:ascii="宋体" w:hAnsi="宋体" w:cs="宋体"/>
                <w:color w:val="auto"/>
                <w:szCs w:val="24"/>
                <w:highlight w:val="none"/>
              </w:rPr>
              <w:t> </w:t>
            </w:r>
          </w:p>
        </w:tc>
        <w:tc>
          <w:tcPr>
            <w:tcW w:w="2724" w:type="dxa"/>
            <w:tcBorders>
              <w:top w:val="single" w:color="000000" w:sz="6" w:space="0"/>
              <w:left w:val="single" w:color="000000" w:sz="6" w:space="0"/>
              <w:bottom w:val="single" w:color="000000" w:sz="6" w:space="0"/>
              <w:right w:val="single" w:color="000000" w:sz="6" w:space="0"/>
            </w:tcBorders>
            <w:noWrap w:val="0"/>
            <w:vAlign w:val="center"/>
          </w:tcPr>
          <w:p w14:paraId="6EB3084A">
            <w:pPr>
              <w:snapToGrid w:val="0"/>
              <w:spacing w:line="400" w:lineRule="exact"/>
              <w:jc w:val="center"/>
              <w:rPr>
                <w:rFonts w:ascii="宋体" w:hAnsi="宋体" w:cs="宋体"/>
                <w:color w:val="auto"/>
                <w:szCs w:val="24"/>
                <w:highlight w:val="none"/>
              </w:rPr>
            </w:pPr>
            <w:r>
              <w:rPr>
                <w:rFonts w:hint="eastAsia" w:ascii="宋体" w:hAnsi="宋体" w:cs="宋体"/>
                <w:color w:val="auto"/>
                <w:szCs w:val="24"/>
                <w:highlight w:val="none"/>
              </w:rPr>
              <w:t> </w:t>
            </w:r>
          </w:p>
        </w:tc>
        <w:tc>
          <w:tcPr>
            <w:tcW w:w="1800" w:type="dxa"/>
            <w:tcBorders>
              <w:top w:val="single" w:color="000000" w:sz="6" w:space="0"/>
              <w:left w:val="single" w:color="000000" w:sz="6" w:space="0"/>
              <w:bottom w:val="single" w:color="000000" w:sz="6" w:space="0"/>
              <w:right w:val="single" w:color="000000" w:sz="6" w:space="0"/>
            </w:tcBorders>
            <w:noWrap w:val="0"/>
            <w:vAlign w:val="center"/>
          </w:tcPr>
          <w:p w14:paraId="08D3EA4F">
            <w:pPr>
              <w:snapToGrid w:val="0"/>
              <w:spacing w:line="400" w:lineRule="exact"/>
              <w:jc w:val="center"/>
              <w:rPr>
                <w:rFonts w:ascii="宋体" w:hAnsi="宋体" w:cs="宋体"/>
                <w:color w:val="auto"/>
                <w:szCs w:val="24"/>
                <w:highlight w:val="none"/>
              </w:rPr>
            </w:pPr>
            <w:r>
              <w:rPr>
                <w:rFonts w:hint="eastAsia" w:ascii="宋体" w:hAnsi="宋体" w:cs="宋体"/>
                <w:color w:val="auto"/>
                <w:szCs w:val="24"/>
                <w:highlight w:val="none"/>
              </w:rPr>
              <w:t> </w:t>
            </w:r>
          </w:p>
        </w:tc>
        <w:tc>
          <w:tcPr>
            <w:tcW w:w="942" w:type="dxa"/>
            <w:tcBorders>
              <w:top w:val="single" w:color="000000" w:sz="6" w:space="0"/>
              <w:left w:val="single" w:color="000000" w:sz="6" w:space="0"/>
              <w:bottom w:val="single" w:color="000000" w:sz="6" w:space="0"/>
              <w:right w:val="single" w:color="000000" w:sz="6" w:space="0"/>
            </w:tcBorders>
            <w:noWrap w:val="0"/>
            <w:vAlign w:val="center"/>
          </w:tcPr>
          <w:p w14:paraId="74CCA2E2">
            <w:pPr>
              <w:snapToGrid w:val="0"/>
              <w:spacing w:line="400" w:lineRule="exact"/>
              <w:jc w:val="center"/>
              <w:rPr>
                <w:rFonts w:ascii="宋体" w:hAnsi="宋体" w:cs="宋体"/>
                <w:color w:val="auto"/>
                <w:szCs w:val="24"/>
                <w:highlight w:val="none"/>
              </w:rPr>
            </w:pPr>
            <w:r>
              <w:rPr>
                <w:rFonts w:hint="eastAsia" w:ascii="宋体" w:hAnsi="宋体" w:cs="宋体"/>
                <w:color w:val="auto"/>
                <w:szCs w:val="24"/>
                <w:highlight w:val="none"/>
              </w:rPr>
              <w:t> </w:t>
            </w:r>
          </w:p>
        </w:tc>
      </w:tr>
      <w:tr w14:paraId="76C21E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1" w:hRule="atLeast"/>
          <w:jc w:val="center"/>
        </w:trPr>
        <w:tc>
          <w:tcPr>
            <w:tcW w:w="645" w:type="dxa"/>
            <w:tcBorders>
              <w:top w:val="single" w:color="000000" w:sz="6" w:space="0"/>
              <w:left w:val="single" w:color="000000" w:sz="6" w:space="0"/>
              <w:bottom w:val="single" w:color="000000" w:sz="6" w:space="0"/>
              <w:right w:val="single" w:color="auto" w:sz="4" w:space="0"/>
            </w:tcBorders>
            <w:noWrap w:val="0"/>
            <w:vAlign w:val="center"/>
          </w:tcPr>
          <w:p w14:paraId="39D4D68A">
            <w:pPr>
              <w:snapToGrid w:val="0"/>
              <w:spacing w:line="400" w:lineRule="exact"/>
              <w:jc w:val="center"/>
              <w:rPr>
                <w:rFonts w:hint="eastAsia" w:ascii="宋体" w:hAnsi="宋体" w:cs="宋体"/>
                <w:color w:val="auto"/>
                <w:szCs w:val="24"/>
                <w:highlight w:val="none"/>
              </w:rPr>
            </w:pPr>
          </w:p>
        </w:tc>
        <w:tc>
          <w:tcPr>
            <w:tcW w:w="2835" w:type="dxa"/>
            <w:tcBorders>
              <w:top w:val="single" w:color="000000" w:sz="6" w:space="0"/>
              <w:left w:val="single" w:color="000000" w:sz="6" w:space="0"/>
              <w:bottom w:val="single" w:color="000000" w:sz="6" w:space="0"/>
              <w:right w:val="single" w:color="000000" w:sz="6" w:space="0"/>
            </w:tcBorders>
            <w:noWrap w:val="0"/>
            <w:vAlign w:val="center"/>
          </w:tcPr>
          <w:p w14:paraId="50A01555">
            <w:pPr>
              <w:snapToGrid w:val="0"/>
              <w:spacing w:line="400" w:lineRule="exact"/>
              <w:jc w:val="center"/>
              <w:rPr>
                <w:rFonts w:hint="eastAsia" w:ascii="宋体" w:hAnsi="宋体" w:cs="宋体"/>
                <w:color w:val="auto"/>
                <w:szCs w:val="24"/>
                <w:highlight w:val="none"/>
              </w:rPr>
            </w:pPr>
          </w:p>
        </w:tc>
        <w:tc>
          <w:tcPr>
            <w:tcW w:w="2724" w:type="dxa"/>
            <w:tcBorders>
              <w:top w:val="single" w:color="000000" w:sz="6" w:space="0"/>
              <w:left w:val="single" w:color="000000" w:sz="6" w:space="0"/>
              <w:bottom w:val="single" w:color="000000" w:sz="6" w:space="0"/>
              <w:right w:val="single" w:color="000000" w:sz="6" w:space="0"/>
            </w:tcBorders>
            <w:noWrap w:val="0"/>
            <w:vAlign w:val="center"/>
          </w:tcPr>
          <w:p w14:paraId="613E43BD">
            <w:pPr>
              <w:snapToGrid w:val="0"/>
              <w:spacing w:line="400" w:lineRule="exact"/>
              <w:jc w:val="center"/>
              <w:rPr>
                <w:rFonts w:hint="eastAsia" w:ascii="宋体" w:hAnsi="宋体" w:cs="宋体"/>
                <w:color w:val="auto"/>
                <w:szCs w:val="24"/>
                <w:highlight w:val="none"/>
              </w:rPr>
            </w:pPr>
          </w:p>
        </w:tc>
        <w:tc>
          <w:tcPr>
            <w:tcW w:w="1800" w:type="dxa"/>
            <w:tcBorders>
              <w:top w:val="single" w:color="000000" w:sz="6" w:space="0"/>
              <w:left w:val="single" w:color="000000" w:sz="6" w:space="0"/>
              <w:bottom w:val="single" w:color="000000" w:sz="6" w:space="0"/>
              <w:right w:val="single" w:color="000000" w:sz="6" w:space="0"/>
            </w:tcBorders>
            <w:noWrap w:val="0"/>
            <w:vAlign w:val="center"/>
          </w:tcPr>
          <w:p w14:paraId="647B6C12">
            <w:pPr>
              <w:snapToGrid w:val="0"/>
              <w:spacing w:line="400" w:lineRule="exact"/>
              <w:jc w:val="center"/>
              <w:rPr>
                <w:rFonts w:hint="eastAsia" w:ascii="宋体" w:hAnsi="宋体" w:cs="宋体"/>
                <w:color w:val="auto"/>
                <w:szCs w:val="24"/>
                <w:highlight w:val="none"/>
              </w:rPr>
            </w:pPr>
          </w:p>
        </w:tc>
        <w:tc>
          <w:tcPr>
            <w:tcW w:w="942" w:type="dxa"/>
            <w:tcBorders>
              <w:top w:val="single" w:color="000000" w:sz="6" w:space="0"/>
              <w:left w:val="single" w:color="000000" w:sz="6" w:space="0"/>
              <w:bottom w:val="single" w:color="000000" w:sz="6" w:space="0"/>
              <w:right w:val="single" w:color="000000" w:sz="6" w:space="0"/>
            </w:tcBorders>
            <w:noWrap w:val="0"/>
            <w:vAlign w:val="center"/>
          </w:tcPr>
          <w:p w14:paraId="521C47A1">
            <w:pPr>
              <w:snapToGrid w:val="0"/>
              <w:spacing w:line="400" w:lineRule="exact"/>
              <w:jc w:val="center"/>
              <w:rPr>
                <w:rFonts w:hint="eastAsia" w:ascii="宋体" w:hAnsi="宋体" w:cs="宋体"/>
                <w:color w:val="auto"/>
                <w:szCs w:val="24"/>
                <w:highlight w:val="none"/>
              </w:rPr>
            </w:pPr>
          </w:p>
        </w:tc>
      </w:tr>
      <w:tr w14:paraId="5AF2F7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1" w:hRule="atLeast"/>
          <w:jc w:val="center"/>
        </w:trPr>
        <w:tc>
          <w:tcPr>
            <w:tcW w:w="645" w:type="dxa"/>
            <w:tcBorders>
              <w:top w:val="single" w:color="000000" w:sz="6" w:space="0"/>
              <w:left w:val="single" w:color="000000" w:sz="6" w:space="0"/>
              <w:bottom w:val="single" w:color="000000" w:sz="6" w:space="0"/>
              <w:right w:val="single" w:color="auto" w:sz="4" w:space="0"/>
            </w:tcBorders>
            <w:noWrap w:val="0"/>
            <w:vAlign w:val="center"/>
          </w:tcPr>
          <w:p w14:paraId="728C942F">
            <w:pPr>
              <w:snapToGrid w:val="0"/>
              <w:spacing w:line="400" w:lineRule="exact"/>
              <w:jc w:val="center"/>
              <w:rPr>
                <w:rFonts w:hint="eastAsia" w:ascii="宋体" w:hAnsi="宋体" w:cs="宋体"/>
                <w:color w:val="auto"/>
                <w:szCs w:val="24"/>
                <w:highlight w:val="none"/>
              </w:rPr>
            </w:pPr>
            <w:r>
              <w:rPr>
                <w:rFonts w:hint="eastAsia" w:ascii="宋体" w:hAnsi="宋体" w:cs="宋体"/>
                <w:color w:val="auto"/>
                <w:szCs w:val="24"/>
                <w:highlight w:val="none"/>
              </w:rPr>
              <w:t>…</w:t>
            </w:r>
          </w:p>
        </w:tc>
        <w:tc>
          <w:tcPr>
            <w:tcW w:w="2835" w:type="dxa"/>
            <w:tcBorders>
              <w:top w:val="single" w:color="000000" w:sz="6" w:space="0"/>
              <w:left w:val="single" w:color="000000" w:sz="6" w:space="0"/>
              <w:bottom w:val="single" w:color="000000" w:sz="6" w:space="0"/>
              <w:right w:val="single" w:color="000000" w:sz="6" w:space="0"/>
            </w:tcBorders>
            <w:noWrap w:val="0"/>
            <w:vAlign w:val="center"/>
          </w:tcPr>
          <w:p w14:paraId="1E231EB2">
            <w:pPr>
              <w:snapToGrid w:val="0"/>
              <w:spacing w:line="400" w:lineRule="exact"/>
              <w:jc w:val="center"/>
              <w:rPr>
                <w:rFonts w:hint="eastAsia" w:ascii="宋体" w:hAnsi="宋体" w:cs="宋体"/>
                <w:color w:val="auto"/>
                <w:szCs w:val="24"/>
                <w:highlight w:val="none"/>
              </w:rPr>
            </w:pPr>
          </w:p>
        </w:tc>
        <w:tc>
          <w:tcPr>
            <w:tcW w:w="2724" w:type="dxa"/>
            <w:tcBorders>
              <w:top w:val="single" w:color="000000" w:sz="6" w:space="0"/>
              <w:left w:val="single" w:color="000000" w:sz="6" w:space="0"/>
              <w:bottom w:val="single" w:color="000000" w:sz="6" w:space="0"/>
              <w:right w:val="single" w:color="000000" w:sz="6" w:space="0"/>
            </w:tcBorders>
            <w:noWrap w:val="0"/>
            <w:vAlign w:val="center"/>
          </w:tcPr>
          <w:p w14:paraId="5C8D3A97">
            <w:pPr>
              <w:snapToGrid w:val="0"/>
              <w:spacing w:line="400" w:lineRule="exact"/>
              <w:jc w:val="center"/>
              <w:rPr>
                <w:rFonts w:hint="eastAsia" w:ascii="宋体" w:hAnsi="宋体" w:cs="宋体"/>
                <w:color w:val="auto"/>
                <w:szCs w:val="24"/>
                <w:highlight w:val="none"/>
              </w:rPr>
            </w:pPr>
          </w:p>
        </w:tc>
        <w:tc>
          <w:tcPr>
            <w:tcW w:w="1800" w:type="dxa"/>
            <w:tcBorders>
              <w:top w:val="single" w:color="000000" w:sz="6" w:space="0"/>
              <w:left w:val="single" w:color="000000" w:sz="6" w:space="0"/>
              <w:bottom w:val="single" w:color="000000" w:sz="6" w:space="0"/>
              <w:right w:val="single" w:color="000000" w:sz="6" w:space="0"/>
            </w:tcBorders>
            <w:noWrap w:val="0"/>
            <w:vAlign w:val="center"/>
          </w:tcPr>
          <w:p w14:paraId="7ABEAD19">
            <w:pPr>
              <w:snapToGrid w:val="0"/>
              <w:spacing w:line="400" w:lineRule="exact"/>
              <w:jc w:val="center"/>
              <w:rPr>
                <w:rFonts w:hint="eastAsia" w:ascii="宋体" w:hAnsi="宋体" w:cs="宋体"/>
                <w:color w:val="auto"/>
                <w:szCs w:val="24"/>
                <w:highlight w:val="none"/>
              </w:rPr>
            </w:pPr>
          </w:p>
        </w:tc>
        <w:tc>
          <w:tcPr>
            <w:tcW w:w="942" w:type="dxa"/>
            <w:tcBorders>
              <w:top w:val="single" w:color="000000" w:sz="6" w:space="0"/>
              <w:left w:val="single" w:color="000000" w:sz="6" w:space="0"/>
              <w:bottom w:val="single" w:color="000000" w:sz="6" w:space="0"/>
              <w:right w:val="single" w:color="000000" w:sz="6" w:space="0"/>
            </w:tcBorders>
            <w:noWrap w:val="0"/>
            <w:vAlign w:val="center"/>
          </w:tcPr>
          <w:p w14:paraId="4E48C296">
            <w:pPr>
              <w:snapToGrid w:val="0"/>
              <w:spacing w:line="400" w:lineRule="exact"/>
              <w:jc w:val="center"/>
              <w:rPr>
                <w:rFonts w:hint="eastAsia" w:ascii="宋体" w:hAnsi="宋体" w:cs="宋体"/>
                <w:color w:val="auto"/>
                <w:szCs w:val="24"/>
                <w:highlight w:val="none"/>
              </w:rPr>
            </w:pPr>
          </w:p>
        </w:tc>
      </w:tr>
    </w:tbl>
    <w:p w14:paraId="1802DFEB">
      <w:pPr>
        <w:pStyle w:val="2"/>
        <w:rPr>
          <w:rFonts w:hint="default"/>
          <w:highlight w:val="none"/>
          <w:lang w:val="en-US" w:eastAsia="zh-CN"/>
        </w:rPr>
      </w:pPr>
      <w:r>
        <w:rPr>
          <w:rFonts w:hint="eastAsia"/>
          <w:highlight w:val="none"/>
          <w:lang w:val="en-US" w:eastAsia="zh-CN"/>
        </w:rPr>
        <w:t xml:space="preserve">  </w:t>
      </w:r>
    </w:p>
    <w:p w14:paraId="31155B3F">
      <w:pPr>
        <w:tabs>
          <w:tab w:val="left" w:pos="5760"/>
        </w:tabs>
        <w:snapToGrid w:val="0"/>
        <w:spacing w:line="300" w:lineRule="auto"/>
        <w:ind w:firstLine="4200" w:firstLineChars="2000"/>
        <w:rPr>
          <w:rFonts w:hint="eastAsia" w:ascii="宋体" w:hAnsi="宋体" w:eastAsia="宋体"/>
          <w:color w:val="auto"/>
          <w:highlight w:val="none"/>
          <w:lang w:val="en-US" w:eastAsia="zh-CN"/>
        </w:rPr>
      </w:pPr>
      <w:r>
        <w:rPr>
          <w:rFonts w:hint="eastAsia" w:ascii="宋体" w:hAnsi="宋体"/>
          <w:color w:val="auto"/>
          <w:highlight w:val="none"/>
        </w:rPr>
        <w:t>投标人</w:t>
      </w:r>
      <w:r>
        <w:rPr>
          <w:rFonts w:hint="eastAsia" w:ascii="宋体" w:hAnsi="宋体" w:eastAsia="宋体"/>
          <w:color w:val="auto"/>
          <w:highlight w:val="none"/>
          <w:lang w:val="en-US" w:eastAsia="zh-CN"/>
        </w:rPr>
        <w:t>名称</w:t>
      </w:r>
      <w:r>
        <w:rPr>
          <w:rFonts w:hint="eastAsia" w:ascii="宋体" w:hAnsi="宋体"/>
          <w:color w:val="auto"/>
          <w:highlight w:val="none"/>
        </w:rPr>
        <w:t xml:space="preserve">(盖章) </w:t>
      </w:r>
      <w:r>
        <w:rPr>
          <w:rFonts w:hint="eastAsia" w:ascii="宋体" w:hAnsi="宋体" w:eastAsia="宋体"/>
          <w:color w:val="auto"/>
          <w:highlight w:val="none"/>
          <w:lang w:eastAsia="zh-CN"/>
        </w:rPr>
        <w:t>：</w:t>
      </w:r>
      <w:r>
        <w:rPr>
          <w:rFonts w:hint="eastAsia" w:ascii="宋体" w:hAnsi="宋体" w:eastAsia="宋体"/>
          <w:color w:val="auto"/>
          <w:highlight w:val="none"/>
          <w:lang w:val="en-US" w:eastAsia="zh-CN"/>
        </w:rPr>
        <w:t xml:space="preserve"> </w:t>
      </w:r>
    </w:p>
    <w:p w14:paraId="6B486F7D">
      <w:pPr>
        <w:tabs>
          <w:tab w:val="left" w:pos="5760"/>
        </w:tabs>
        <w:wordWrap w:val="0"/>
        <w:snapToGrid w:val="0"/>
        <w:spacing w:line="300" w:lineRule="auto"/>
        <w:jc w:val="center"/>
        <w:rPr>
          <w:rFonts w:hint="default" w:ascii="宋体" w:hAnsi="宋体" w:eastAsia="宋体"/>
          <w:color w:val="auto"/>
          <w:highlight w:val="none"/>
          <w:lang w:val="en-US" w:eastAsia="zh-CN"/>
        </w:rPr>
      </w:pPr>
      <w:r>
        <w:rPr>
          <w:rFonts w:hint="eastAsia" w:ascii="宋体" w:hAnsi="宋体" w:eastAsia="宋体"/>
          <w:color w:val="auto"/>
          <w:highlight w:val="none"/>
          <w:lang w:val="en-US" w:eastAsia="zh-CN"/>
        </w:rPr>
        <w:t xml:space="preserve">                           </w:t>
      </w:r>
      <w:r>
        <w:rPr>
          <w:rFonts w:hint="eastAsia" w:ascii="宋体" w:hAnsi="宋体"/>
          <w:color w:val="auto"/>
          <w:highlight w:val="none"/>
        </w:rPr>
        <w:t>法定代表人或委托代理人（签字或签章）</w:t>
      </w:r>
      <w:r>
        <w:rPr>
          <w:rFonts w:hint="eastAsia" w:ascii="宋体" w:hAnsi="宋体" w:eastAsia="宋体"/>
          <w:color w:val="auto"/>
          <w:highlight w:val="none"/>
          <w:lang w:eastAsia="zh-CN"/>
        </w:rPr>
        <w:t>：</w:t>
      </w:r>
      <w:r>
        <w:rPr>
          <w:rFonts w:hint="eastAsia" w:ascii="宋体" w:hAnsi="宋体" w:eastAsia="宋体"/>
          <w:color w:val="auto"/>
          <w:highlight w:val="none"/>
          <w:lang w:val="en-US" w:eastAsia="zh-CN"/>
        </w:rPr>
        <w:t xml:space="preserve">  </w:t>
      </w:r>
    </w:p>
    <w:p w14:paraId="10A5519C">
      <w:pPr>
        <w:tabs>
          <w:tab w:val="left" w:pos="5760"/>
        </w:tabs>
        <w:snapToGrid w:val="0"/>
        <w:spacing w:line="300" w:lineRule="auto"/>
        <w:jc w:val="center"/>
        <w:rPr>
          <w:rFonts w:hint="eastAsia" w:ascii="宋体" w:hAnsi="宋体" w:eastAsia="宋体"/>
          <w:color w:val="auto"/>
          <w:sz w:val="28"/>
          <w:szCs w:val="28"/>
          <w:highlight w:val="none"/>
          <w:lang w:eastAsia="zh-CN"/>
        </w:rPr>
      </w:pPr>
      <w:r>
        <w:rPr>
          <w:rFonts w:hint="eastAsia" w:ascii="宋体" w:hAnsi="宋体"/>
          <w:color w:val="auto"/>
          <w:highlight w:val="none"/>
        </w:rPr>
        <w:t xml:space="preserve">         日</w:t>
      </w:r>
      <w:r>
        <w:rPr>
          <w:rFonts w:hint="eastAsia" w:ascii="宋体" w:hAnsi="宋体" w:eastAsia="宋体"/>
          <w:color w:val="auto"/>
          <w:highlight w:val="none"/>
          <w:lang w:val="en-US" w:eastAsia="zh-CN"/>
        </w:rPr>
        <w:t xml:space="preserve">   </w:t>
      </w:r>
      <w:r>
        <w:rPr>
          <w:rFonts w:hint="eastAsia" w:ascii="宋体" w:hAnsi="宋体"/>
          <w:color w:val="auto"/>
          <w:highlight w:val="none"/>
        </w:rPr>
        <w:t>期</w:t>
      </w:r>
      <w:r>
        <w:rPr>
          <w:rFonts w:hint="eastAsia" w:ascii="宋体" w:hAnsi="宋体" w:eastAsia="宋体"/>
          <w:color w:val="auto"/>
          <w:highlight w:val="none"/>
          <w:lang w:eastAsia="zh-CN"/>
        </w:rPr>
        <w:t>：</w:t>
      </w:r>
    </w:p>
    <w:bookmarkEnd w:id="279"/>
    <w:p w14:paraId="2006041D">
      <w:pPr>
        <w:rPr>
          <w:rFonts w:hint="eastAsia" w:ascii="宋体" w:hAnsi="宋体" w:cs="宋体"/>
          <w:color w:val="auto"/>
          <w:sz w:val="32"/>
          <w:highlight w:val="none"/>
        </w:rPr>
      </w:pPr>
    </w:p>
    <w:p w14:paraId="73C2C041">
      <w:pPr>
        <w:pStyle w:val="9"/>
        <w:rPr>
          <w:rFonts w:hint="eastAsia" w:ascii="宋体" w:hAnsi="宋体" w:cs="宋体"/>
          <w:color w:val="auto"/>
          <w:sz w:val="32"/>
          <w:highlight w:val="none"/>
        </w:rPr>
      </w:pPr>
    </w:p>
    <w:p w14:paraId="375FDF92">
      <w:pPr>
        <w:rPr>
          <w:rFonts w:hint="eastAsia" w:ascii="宋体" w:hAnsi="宋体" w:cs="宋体"/>
          <w:color w:val="auto"/>
          <w:sz w:val="32"/>
          <w:highlight w:val="none"/>
        </w:rPr>
      </w:pPr>
    </w:p>
    <w:p w14:paraId="30A8E325">
      <w:pPr>
        <w:pStyle w:val="9"/>
        <w:rPr>
          <w:rFonts w:hint="eastAsia" w:ascii="宋体" w:hAnsi="宋体" w:cs="宋体"/>
          <w:color w:val="auto"/>
          <w:sz w:val="32"/>
          <w:highlight w:val="none"/>
        </w:rPr>
      </w:pPr>
    </w:p>
    <w:p w14:paraId="58A0A27F">
      <w:pPr>
        <w:rPr>
          <w:rFonts w:hint="eastAsia" w:ascii="宋体" w:hAnsi="宋体" w:cs="宋体"/>
          <w:color w:val="auto"/>
          <w:sz w:val="32"/>
          <w:highlight w:val="none"/>
        </w:rPr>
      </w:pPr>
    </w:p>
    <w:p w14:paraId="12BDB1E5">
      <w:pPr>
        <w:rPr>
          <w:rFonts w:hint="eastAsia" w:ascii="宋体" w:hAnsi="宋体" w:cs="宋体"/>
          <w:color w:val="auto"/>
          <w:sz w:val="32"/>
          <w:highlight w:val="none"/>
        </w:rPr>
      </w:pPr>
    </w:p>
    <w:p w14:paraId="0FADD017">
      <w:pPr>
        <w:rPr>
          <w:rFonts w:hint="eastAsia" w:ascii="宋体" w:hAnsi="宋体" w:cs="宋体"/>
          <w:color w:val="auto"/>
          <w:sz w:val="32"/>
          <w:highlight w:val="none"/>
        </w:rPr>
      </w:pPr>
    </w:p>
    <w:p w14:paraId="17E033DA">
      <w:pPr>
        <w:numPr>
          <w:ilvl w:val="0"/>
          <w:numId w:val="0"/>
        </w:numPr>
        <w:spacing w:line="540" w:lineRule="exact"/>
        <w:jc w:val="both"/>
        <w:rPr>
          <w:rFonts w:hint="eastAsia" w:ascii="宋体" w:hAnsi="宋体" w:eastAsia="宋体" w:cs="Times New Roman"/>
          <w:color w:val="auto"/>
          <w:kern w:val="2"/>
          <w:sz w:val="21"/>
          <w:szCs w:val="21"/>
          <w:highlight w:val="none"/>
          <w:lang w:val="en-US" w:eastAsia="zh-CN" w:bidi="ar-SA"/>
        </w:rPr>
      </w:pPr>
    </w:p>
    <w:p w14:paraId="38572BA9">
      <w:pPr>
        <w:numPr>
          <w:ilvl w:val="0"/>
          <w:numId w:val="0"/>
        </w:numPr>
        <w:spacing w:line="540" w:lineRule="exact"/>
        <w:jc w:val="both"/>
        <w:rPr>
          <w:rFonts w:hint="eastAsia" w:ascii="宋体" w:hAnsi="宋体" w:eastAsia="宋体" w:cs="Times New Roman"/>
          <w:color w:val="auto"/>
          <w:kern w:val="2"/>
          <w:sz w:val="21"/>
          <w:szCs w:val="21"/>
          <w:highlight w:val="none"/>
          <w:lang w:val="en-US" w:eastAsia="zh-CN" w:bidi="ar-SA"/>
        </w:rPr>
      </w:pPr>
    </w:p>
    <w:p w14:paraId="235CFCFE">
      <w:pPr>
        <w:numPr>
          <w:ilvl w:val="0"/>
          <w:numId w:val="0"/>
        </w:numPr>
        <w:spacing w:line="540" w:lineRule="exact"/>
        <w:jc w:val="both"/>
        <w:rPr>
          <w:rFonts w:hint="default"/>
          <w:highlight w:val="none"/>
          <w:lang w:val="en-US" w:eastAsia="zh-CN"/>
        </w:rPr>
      </w:pPr>
      <w:r>
        <w:rPr>
          <w:rFonts w:hint="eastAsia" w:ascii="宋体" w:hAnsi="宋体" w:eastAsia="宋体" w:cs="宋体"/>
          <w:b w:val="0"/>
          <w:bCs w:val="0"/>
          <w:color w:val="auto"/>
          <w:kern w:val="2"/>
          <w:sz w:val="24"/>
          <w:szCs w:val="24"/>
          <w:highlight w:val="none"/>
          <w:u w:val="none"/>
          <w:shd w:val="clear" w:color="auto" w:fill="auto"/>
          <w:lang w:val="en-US" w:eastAsia="zh-CN" w:bidi="ar-SA"/>
        </w:rPr>
        <w:t>2）技术偏离表</w:t>
      </w:r>
    </w:p>
    <w:p w14:paraId="599B539E">
      <w:pPr>
        <w:numPr>
          <w:ilvl w:val="0"/>
          <w:numId w:val="0"/>
        </w:numPr>
        <w:spacing w:line="540" w:lineRule="exact"/>
        <w:jc w:val="both"/>
        <w:rPr>
          <w:rFonts w:hint="default"/>
          <w:highlight w:val="none"/>
          <w:lang w:val="en-US" w:eastAsia="zh-CN"/>
        </w:rPr>
      </w:pPr>
    </w:p>
    <w:tbl>
      <w:tblPr>
        <w:tblStyle w:val="17"/>
        <w:tblW w:w="89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783"/>
        <w:gridCol w:w="2697"/>
        <w:gridCol w:w="2724"/>
        <w:gridCol w:w="1800"/>
        <w:gridCol w:w="942"/>
      </w:tblGrid>
      <w:tr w14:paraId="3AABBC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41" w:hRule="atLeast"/>
          <w:jc w:val="center"/>
        </w:trPr>
        <w:tc>
          <w:tcPr>
            <w:tcW w:w="783" w:type="dxa"/>
            <w:tcBorders>
              <w:top w:val="single" w:color="000000" w:sz="6" w:space="0"/>
              <w:left w:val="single" w:color="000000" w:sz="6" w:space="0"/>
              <w:bottom w:val="single" w:color="000000" w:sz="6" w:space="0"/>
              <w:right w:val="single" w:color="auto" w:sz="4" w:space="0"/>
            </w:tcBorders>
            <w:noWrap w:val="0"/>
            <w:vAlign w:val="center"/>
          </w:tcPr>
          <w:p w14:paraId="58336558">
            <w:pPr>
              <w:pStyle w:val="25"/>
              <w:jc w:val="center"/>
              <w:rPr>
                <w:rFonts w:hAnsi="宋体" w:cs="Times New Roman"/>
                <w:color w:val="auto"/>
                <w:kern w:val="2"/>
                <w:sz w:val="21"/>
                <w:szCs w:val="21"/>
                <w:highlight w:val="none"/>
              </w:rPr>
            </w:pPr>
            <w:r>
              <w:rPr>
                <w:rFonts w:hint="eastAsia" w:hAnsi="宋体" w:cs="Times New Roman"/>
                <w:color w:val="auto"/>
                <w:kern w:val="2"/>
                <w:sz w:val="21"/>
                <w:szCs w:val="21"/>
                <w:highlight w:val="none"/>
              </w:rPr>
              <w:t>序号</w:t>
            </w:r>
          </w:p>
        </w:tc>
        <w:tc>
          <w:tcPr>
            <w:tcW w:w="2697" w:type="dxa"/>
            <w:tcBorders>
              <w:top w:val="single" w:color="000000" w:sz="6" w:space="0"/>
              <w:left w:val="single" w:color="000000" w:sz="6" w:space="0"/>
              <w:bottom w:val="single" w:color="000000" w:sz="6" w:space="0"/>
              <w:right w:val="single" w:color="000000" w:sz="6" w:space="0"/>
            </w:tcBorders>
            <w:noWrap w:val="0"/>
            <w:vAlign w:val="center"/>
          </w:tcPr>
          <w:p w14:paraId="59B48640">
            <w:pPr>
              <w:pStyle w:val="25"/>
              <w:jc w:val="center"/>
              <w:rPr>
                <w:rFonts w:hint="eastAsia" w:hAnsi="宋体" w:cs="Times New Roman"/>
                <w:color w:val="auto"/>
                <w:kern w:val="2"/>
                <w:sz w:val="21"/>
                <w:szCs w:val="21"/>
                <w:highlight w:val="none"/>
              </w:rPr>
            </w:pPr>
            <w:r>
              <w:rPr>
                <w:rFonts w:hint="eastAsia" w:hAnsi="宋体" w:cs="Times New Roman"/>
                <w:color w:val="auto"/>
                <w:kern w:val="2"/>
                <w:sz w:val="21"/>
                <w:szCs w:val="21"/>
                <w:highlight w:val="none"/>
              </w:rPr>
              <w:t>招标文件</w:t>
            </w:r>
          </w:p>
          <w:p w14:paraId="493C1146">
            <w:pPr>
              <w:pStyle w:val="25"/>
              <w:jc w:val="center"/>
              <w:rPr>
                <w:rFonts w:hint="eastAsia" w:hAnsi="宋体" w:eastAsia="宋体" w:cs="Times New Roman"/>
                <w:color w:val="auto"/>
                <w:kern w:val="2"/>
                <w:sz w:val="21"/>
                <w:szCs w:val="21"/>
                <w:highlight w:val="none"/>
                <w:lang w:val="en-US" w:eastAsia="zh-CN"/>
              </w:rPr>
            </w:pPr>
            <w:r>
              <w:rPr>
                <w:rFonts w:hint="eastAsia" w:hAnsi="宋体" w:cs="Times New Roman"/>
                <w:color w:val="auto"/>
                <w:kern w:val="2"/>
                <w:sz w:val="21"/>
                <w:szCs w:val="21"/>
                <w:highlight w:val="none"/>
              </w:rPr>
              <w:t>技术</w:t>
            </w:r>
            <w:r>
              <w:rPr>
                <w:rFonts w:hint="eastAsia" w:hAnsi="宋体" w:cs="Times New Roman"/>
                <w:color w:val="auto"/>
                <w:kern w:val="2"/>
                <w:sz w:val="21"/>
                <w:szCs w:val="21"/>
                <w:highlight w:val="none"/>
                <w:lang w:val="en-US" w:eastAsia="zh-CN"/>
              </w:rPr>
              <w:t>要求</w:t>
            </w:r>
          </w:p>
        </w:tc>
        <w:tc>
          <w:tcPr>
            <w:tcW w:w="2724" w:type="dxa"/>
            <w:tcBorders>
              <w:top w:val="single" w:color="000000" w:sz="6" w:space="0"/>
              <w:left w:val="single" w:color="000000" w:sz="6" w:space="0"/>
              <w:bottom w:val="single" w:color="000000" w:sz="6" w:space="0"/>
              <w:right w:val="single" w:color="000000" w:sz="6" w:space="0"/>
            </w:tcBorders>
            <w:noWrap w:val="0"/>
            <w:vAlign w:val="center"/>
          </w:tcPr>
          <w:p w14:paraId="743A1F78">
            <w:pPr>
              <w:pStyle w:val="25"/>
              <w:jc w:val="center"/>
              <w:rPr>
                <w:rFonts w:hAnsi="宋体" w:cs="Times New Roman"/>
                <w:color w:val="auto"/>
                <w:kern w:val="2"/>
                <w:sz w:val="21"/>
                <w:szCs w:val="21"/>
                <w:highlight w:val="none"/>
              </w:rPr>
            </w:pPr>
            <w:r>
              <w:rPr>
                <w:rFonts w:hint="eastAsia" w:hAnsi="宋体" w:cs="Times New Roman"/>
                <w:color w:val="auto"/>
                <w:kern w:val="2"/>
                <w:sz w:val="21"/>
                <w:szCs w:val="21"/>
                <w:highlight w:val="none"/>
              </w:rPr>
              <w:t>投标文件</w:t>
            </w:r>
          </w:p>
          <w:p w14:paraId="07452E57">
            <w:pPr>
              <w:pStyle w:val="25"/>
              <w:jc w:val="center"/>
              <w:rPr>
                <w:rFonts w:hAnsi="宋体" w:cs="Times New Roman"/>
                <w:color w:val="auto"/>
                <w:kern w:val="2"/>
                <w:sz w:val="21"/>
                <w:szCs w:val="21"/>
                <w:highlight w:val="none"/>
              </w:rPr>
            </w:pPr>
            <w:r>
              <w:rPr>
                <w:rFonts w:hint="eastAsia" w:hAnsi="宋体" w:cs="Times New Roman"/>
                <w:color w:val="auto"/>
                <w:kern w:val="2"/>
                <w:sz w:val="21"/>
                <w:szCs w:val="21"/>
                <w:highlight w:val="none"/>
              </w:rPr>
              <w:t>对应规范</w:t>
            </w:r>
          </w:p>
        </w:tc>
        <w:tc>
          <w:tcPr>
            <w:tcW w:w="1800" w:type="dxa"/>
            <w:tcBorders>
              <w:top w:val="single" w:color="000000" w:sz="6" w:space="0"/>
              <w:left w:val="single" w:color="000000" w:sz="6" w:space="0"/>
              <w:bottom w:val="single" w:color="000000" w:sz="6" w:space="0"/>
              <w:right w:val="single" w:color="000000" w:sz="6" w:space="0"/>
            </w:tcBorders>
            <w:noWrap w:val="0"/>
            <w:vAlign w:val="center"/>
          </w:tcPr>
          <w:p w14:paraId="119F37CA">
            <w:pPr>
              <w:pStyle w:val="25"/>
              <w:jc w:val="center"/>
              <w:rPr>
                <w:rFonts w:hAnsi="宋体" w:cs="Times New Roman"/>
                <w:color w:val="auto"/>
                <w:kern w:val="2"/>
                <w:sz w:val="21"/>
                <w:szCs w:val="21"/>
                <w:highlight w:val="none"/>
              </w:rPr>
            </w:pPr>
            <w:r>
              <w:rPr>
                <w:rFonts w:hint="eastAsia" w:hAnsi="宋体" w:cs="Times New Roman"/>
                <w:color w:val="auto"/>
                <w:kern w:val="2"/>
                <w:sz w:val="21"/>
                <w:szCs w:val="21"/>
                <w:highlight w:val="none"/>
              </w:rPr>
              <w:t>偏离情况</w:t>
            </w:r>
          </w:p>
        </w:tc>
        <w:tc>
          <w:tcPr>
            <w:tcW w:w="942" w:type="dxa"/>
            <w:tcBorders>
              <w:top w:val="single" w:color="000000" w:sz="6" w:space="0"/>
              <w:left w:val="single" w:color="000000" w:sz="6" w:space="0"/>
              <w:bottom w:val="single" w:color="000000" w:sz="6" w:space="0"/>
              <w:right w:val="single" w:color="000000" w:sz="6" w:space="0"/>
            </w:tcBorders>
            <w:noWrap w:val="0"/>
            <w:vAlign w:val="center"/>
          </w:tcPr>
          <w:p w14:paraId="033DD495">
            <w:pPr>
              <w:pStyle w:val="25"/>
              <w:jc w:val="center"/>
              <w:rPr>
                <w:rFonts w:hAnsi="宋体" w:cs="Times New Roman"/>
                <w:color w:val="auto"/>
                <w:kern w:val="2"/>
                <w:sz w:val="21"/>
                <w:szCs w:val="21"/>
                <w:highlight w:val="none"/>
              </w:rPr>
            </w:pPr>
            <w:r>
              <w:rPr>
                <w:rFonts w:hint="eastAsia" w:hAnsi="宋体" w:cs="Times New Roman"/>
                <w:color w:val="auto"/>
                <w:kern w:val="2"/>
                <w:sz w:val="21"/>
                <w:szCs w:val="21"/>
                <w:highlight w:val="none"/>
              </w:rPr>
              <w:t>备注</w:t>
            </w:r>
          </w:p>
        </w:tc>
      </w:tr>
      <w:tr w14:paraId="43CB6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1" w:hRule="atLeast"/>
          <w:jc w:val="center"/>
        </w:trPr>
        <w:tc>
          <w:tcPr>
            <w:tcW w:w="783" w:type="dxa"/>
            <w:tcBorders>
              <w:top w:val="single" w:color="000000" w:sz="6" w:space="0"/>
              <w:left w:val="single" w:color="000000" w:sz="6" w:space="0"/>
              <w:bottom w:val="single" w:color="000000" w:sz="6" w:space="0"/>
              <w:right w:val="single" w:color="auto" w:sz="4" w:space="0"/>
            </w:tcBorders>
            <w:noWrap w:val="0"/>
            <w:vAlign w:val="center"/>
          </w:tcPr>
          <w:p w14:paraId="1B46DD44">
            <w:pPr>
              <w:snapToGrid w:val="0"/>
              <w:spacing w:line="400" w:lineRule="exact"/>
              <w:jc w:val="center"/>
              <w:rPr>
                <w:rFonts w:ascii="宋体" w:hAnsi="宋体" w:cs="宋体"/>
                <w:color w:val="auto"/>
                <w:szCs w:val="24"/>
                <w:highlight w:val="none"/>
              </w:rPr>
            </w:pPr>
            <w:r>
              <w:rPr>
                <w:rFonts w:hint="eastAsia" w:ascii="宋体" w:hAnsi="宋体" w:cs="宋体"/>
                <w:color w:val="auto"/>
                <w:szCs w:val="24"/>
                <w:highlight w:val="none"/>
              </w:rPr>
              <w:t> </w:t>
            </w:r>
          </w:p>
        </w:tc>
        <w:tc>
          <w:tcPr>
            <w:tcW w:w="2697" w:type="dxa"/>
            <w:tcBorders>
              <w:top w:val="single" w:color="000000" w:sz="6" w:space="0"/>
              <w:left w:val="single" w:color="000000" w:sz="6" w:space="0"/>
              <w:bottom w:val="single" w:color="000000" w:sz="6" w:space="0"/>
              <w:right w:val="single" w:color="000000" w:sz="6" w:space="0"/>
            </w:tcBorders>
            <w:noWrap w:val="0"/>
            <w:vAlign w:val="center"/>
          </w:tcPr>
          <w:p w14:paraId="631D1895">
            <w:pPr>
              <w:snapToGrid w:val="0"/>
              <w:spacing w:line="400" w:lineRule="exact"/>
              <w:jc w:val="center"/>
              <w:rPr>
                <w:rFonts w:ascii="宋体" w:hAnsi="宋体" w:cs="宋体"/>
                <w:color w:val="auto"/>
                <w:szCs w:val="24"/>
                <w:highlight w:val="none"/>
              </w:rPr>
            </w:pPr>
            <w:r>
              <w:rPr>
                <w:rFonts w:hint="eastAsia" w:ascii="宋体" w:hAnsi="宋体" w:cs="宋体"/>
                <w:color w:val="auto"/>
                <w:szCs w:val="24"/>
                <w:highlight w:val="none"/>
              </w:rPr>
              <w:t> </w:t>
            </w:r>
          </w:p>
        </w:tc>
        <w:tc>
          <w:tcPr>
            <w:tcW w:w="2724" w:type="dxa"/>
            <w:tcBorders>
              <w:top w:val="single" w:color="000000" w:sz="6" w:space="0"/>
              <w:left w:val="single" w:color="000000" w:sz="6" w:space="0"/>
              <w:bottom w:val="single" w:color="000000" w:sz="6" w:space="0"/>
              <w:right w:val="single" w:color="000000" w:sz="6" w:space="0"/>
            </w:tcBorders>
            <w:noWrap w:val="0"/>
            <w:vAlign w:val="center"/>
          </w:tcPr>
          <w:p w14:paraId="01E0E0F5">
            <w:pPr>
              <w:snapToGrid w:val="0"/>
              <w:spacing w:line="400" w:lineRule="exact"/>
              <w:jc w:val="center"/>
              <w:rPr>
                <w:rFonts w:ascii="宋体" w:hAnsi="宋体" w:cs="宋体"/>
                <w:color w:val="auto"/>
                <w:szCs w:val="24"/>
                <w:highlight w:val="none"/>
              </w:rPr>
            </w:pPr>
            <w:r>
              <w:rPr>
                <w:rFonts w:hint="eastAsia" w:ascii="宋体" w:hAnsi="宋体" w:cs="宋体"/>
                <w:color w:val="auto"/>
                <w:szCs w:val="24"/>
                <w:highlight w:val="none"/>
              </w:rPr>
              <w:t> </w:t>
            </w:r>
          </w:p>
        </w:tc>
        <w:tc>
          <w:tcPr>
            <w:tcW w:w="1800" w:type="dxa"/>
            <w:tcBorders>
              <w:top w:val="single" w:color="000000" w:sz="6" w:space="0"/>
              <w:left w:val="single" w:color="000000" w:sz="6" w:space="0"/>
              <w:bottom w:val="single" w:color="000000" w:sz="6" w:space="0"/>
              <w:right w:val="single" w:color="000000" w:sz="6" w:space="0"/>
            </w:tcBorders>
            <w:noWrap w:val="0"/>
            <w:vAlign w:val="center"/>
          </w:tcPr>
          <w:p w14:paraId="4F5DED1D">
            <w:pPr>
              <w:snapToGrid w:val="0"/>
              <w:spacing w:line="400" w:lineRule="exact"/>
              <w:jc w:val="center"/>
              <w:rPr>
                <w:rFonts w:ascii="宋体" w:hAnsi="宋体" w:cs="宋体"/>
                <w:color w:val="auto"/>
                <w:szCs w:val="24"/>
                <w:highlight w:val="none"/>
              </w:rPr>
            </w:pPr>
            <w:r>
              <w:rPr>
                <w:rFonts w:hint="eastAsia" w:ascii="宋体" w:hAnsi="宋体" w:cs="宋体"/>
                <w:color w:val="auto"/>
                <w:szCs w:val="24"/>
                <w:highlight w:val="none"/>
              </w:rPr>
              <w:t> </w:t>
            </w:r>
          </w:p>
        </w:tc>
        <w:tc>
          <w:tcPr>
            <w:tcW w:w="942" w:type="dxa"/>
            <w:tcBorders>
              <w:top w:val="single" w:color="000000" w:sz="6" w:space="0"/>
              <w:left w:val="single" w:color="000000" w:sz="6" w:space="0"/>
              <w:bottom w:val="single" w:color="000000" w:sz="6" w:space="0"/>
              <w:right w:val="single" w:color="000000" w:sz="6" w:space="0"/>
            </w:tcBorders>
            <w:noWrap w:val="0"/>
            <w:vAlign w:val="center"/>
          </w:tcPr>
          <w:p w14:paraId="5B6B6B0E">
            <w:pPr>
              <w:snapToGrid w:val="0"/>
              <w:spacing w:line="400" w:lineRule="exact"/>
              <w:jc w:val="center"/>
              <w:rPr>
                <w:rFonts w:ascii="宋体" w:hAnsi="宋体" w:cs="宋体"/>
                <w:color w:val="auto"/>
                <w:szCs w:val="24"/>
                <w:highlight w:val="none"/>
              </w:rPr>
            </w:pPr>
            <w:r>
              <w:rPr>
                <w:rFonts w:hint="eastAsia" w:ascii="宋体" w:hAnsi="宋体" w:cs="宋体"/>
                <w:color w:val="auto"/>
                <w:szCs w:val="24"/>
                <w:highlight w:val="none"/>
              </w:rPr>
              <w:t> </w:t>
            </w:r>
          </w:p>
        </w:tc>
      </w:tr>
      <w:tr w14:paraId="2C5847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1" w:hRule="atLeast"/>
          <w:jc w:val="center"/>
        </w:trPr>
        <w:tc>
          <w:tcPr>
            <w:tcW w:w="783" w:type="dxa"/>
            <w:tcBorders>
              <w:top w:val="single" w:color="000000" w:sz="6" w:space="0"/>
              <w:left w:val="single" w:color="000000" w:sz="6" w:space="0"/>
              <w:bottom w:val="single" w:color="000000" w:sz="6" w:space="0"/>
              <w:right w:val="single" w:color="auto" w:sz="4" w:space="0"/>
            </w:tcBorders>
            <w:noWrap w:val="0"/>
            <w:vAlign w:val="center"/>
          </w:tcPr>
          <w:p w14:paraId="2DD926FE">
            <w:pPr>
              <w:snapToGrid w:val="0"/>
              <w:spacing w:line="400" w:lineRule="exact"/>
              <w:jc w:val="center"/>
              <w:rPr>
                <w:rFonts w:ascii="宋体" w:hAnsi="宋体" w:cs="宋体"/>
                <w:color w:val="auto"/>
                <w:szCs w:val="24"/>
                <w:highlight w:val="none"/>
              </w:rPr>
            </w:pPr>
            <w:r>
              <w:rPr>
                <w:rFonts w:hint="eastAsia" w:ascii="宋体" w:hAnsi="宋体" w:cs="宋体"/>
                <w:color w:val="auto"/>
                <w:szCs w:val="24"/>
                <w:highlight w:val="none"/>
              </w:rPr>
              <w:t> </w:t>
            </w:r>
          </w:p>
        </w:tc>
        <w:tc>
          <w:tcPr>
            <w:tcW w:w="2697" w:type="dxa"/>
            <w:tcBorders>
              <w:top w:val="single" w:color="000000" w:sz="6" w:space="0"/>
              <w:left w:val="single" w:color="000000" w:sz="6" w:space="0"/>
              <w:bottom w:val="single" w:color="000000" w:sz="6" w:space="0"/>
              <w:right w:val="single" w:color="000000" w:sz="6" w:space="0"/>
            </w:tcBorders>
            <w:noWrap w:val="0"/>
            <w:vAlign w:val="center"/>
          </w:tcPr>
          <w:p w14:paraId="0BF27C89">
            <w:pPr>
              <w:snapToGrid w:val="0"/>
              <w:spacing w:line="400" w:lineRule="exact"/>
              <w:jc w:val="center"/>
              <w:rPr>
                <w:rFonts w:ascii="宋体" w:hAnsi="宋体" w:cs="宋体"/>
                <w:color w:val="auto"/>
                <w:szCs w:val="24"/>
                <w:highlight w:val="none"/>
              </w:rPr>
            </w:pPr>
            <w:r>
              <w:rPr>
                <w:rFonts w:hint="eastAsia" w:ascii="宋体" w:hAnsi="宋体" w:cs="宋体"/>
                <w:color w:val="auto"/>
                <w:szCs w:val="24"/>
                <w:highlight w:val="none"/>
              </w:rPr>
              <w:t> </w:t>
            </w:r>
          </w:p>
        </w:tc>
        <w:tc>
          <w:tcPr>
            <w:tcW w:w="2724" w:type="dxa"/>
            <w:tcBorders>
              <w:top w:val="single" w:color="000000" w:sz="6" w:space="0"/>
              <w:left w:val="single" w:color="000000" w:sz="6" w:space="0"/>
              <w:bottom w:val="single" w:color="000000" w:sz="6" w:space="0"/>
              <w:right w:val="single" w:color="000000" w:sz="6" w:space="0"/>
            </w:tcBorders>
            <w:noWrap w:val="0"/>
            <w:vAlign w:val="center"/>
          </w:tcPr>
          <w:p w14:paraId="7A74D18B">
            <w:pPr>
              <w:snapToGrid w:val="0"/>
              <w:spacing w:line="400" w:lineRule="exact"/>
              <w:jc w:val="center"/>
              <w:rPr>
                <w:rFonts w:ascii="宋体" w:hAnsi="宋体" w:cs="宋体"/>
                <w:color w:val="auto"/>
                <w:szCs w:val="24"/>
                <w:highlight w:val="none"/>
              </w:rPr>
            </w:pPr>
            <w:r>
              <w:rPr>
                <w:rFonts w:hint="eastAsia" w:ascii="宋体" w:hAnsi="宋体" w:cs="宋体"/>
                <w:color w:val="auto"/>
                <w:szCs w:val="24"/>
                <w:highlight w:val="none"/>
              </w:rPr>
              <w:t> </w:t>
            </w:r>
          </w:p>
        </w:tc>
        <w:tc>
          <w:tcPr>
            <w:tcW w:w="1800" w:type="dxa"/>
            <w:tcBorders>
              <w:top w:val="single" w:color="000000" w:sz="6" w:space="0"/>
              <w:left w:val="single" w:color="000000" w:sz="6" w:space="0"/>
              <w:bottom w:val="single" w:color="000000" w:sz="6" w:space="0"/>
              <w:right w:val="single" w:color="000000" w:sz="6" w:space="0"/>
            </w:tcBorders>
            <w:noWrap w:val="0"/>
            <w:vAlign w:val="center"/>
          </w:tcPr>
          <w:p w14:paraId="354D85EF">
            <w:pPr>
              <w:snapToGrid w:val="0"/>
              <w:spacing w:line="400" w:lineRule="exact"/>
              <w:jc w:val="center"/>
              <w:rPr>
                <w:rFonts w:ascii="宋体" w:hAnsi="宋体" w:cs="宋体"/>
                <w:color w:val="auto"/>
                <w:szCs w:val="24"/>
                <w:highlight w:val="none"/>
              </w:rPr>
            </w:pPr>
            <w:r>
              <w:rPr>
                <w:rFonts w:hint="eastAsia" w:ascii="宋体" w:hAnsi="宋体" w:cs="宋体"/>
                <w:color w:val="auto"/>
                <w:szCs w:val="24"/>
                <w:highlight w:val="none"/>
              </w:rPr>
              <w:t> </w:t>
            </w:r>
          </w:p>
        </w:tc>
        <w:tc>
          <w:tcPr>
            <w:tcW w:w="942" w:type="dxa"/>
            <w:tcBorders>
              <w:top w:val="single" w:color="000000" w:sz="6" w:space="0"/>
              <w:left w:val="single" w:color="000000" w:sz="6" w:space="0"/>
              <w:bottom w:val="single" w:color="000000" w:sz="6" w:space="0"/>
              <w:right w:val="single" w:color="000000" w:sz="6" w:space="0"/>
            </w:tcBorders>
            <w:noWrap w:val="0"/>
            <w:vAlign w:val="center"/>
          </w:tcPr>
          <w:p w14:paraId="3AB02814">
            <w:pPr>
              <w:snapToGrid w:val="0"/>
              <w:spacing w:line="400" w:lineRule="exact"/>
              <w:jc w:val="center"/>
              <w:rPr>
                <w:rFonts w:ascii="宋体" w:hAnsi="宋体" w:cs="宋体"/>
                <w:color w:val="auto"/>
                <w:szCs w:val="24"/>
                <w:highlight w:val="none"/>
              </w:rPr>
            </w:pPr>
            <w:r>
              <w:rPr>
                <w:rFonts w:hint="eastAsia" w:ascii="宋体" w:hAnsi="宋体" w:cs="宋体"/>
                <w:color w:val="auto"/>
                <w:szCs w:val="24"/>
                <w:highlight w:val="none"/>
              </w:rPr>
              <w:t> </w:t>
            </w:r>
          </w:p>
        </w:tc>
      </w:tr>
      <w:tr w14:paraId="20FFC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1" w:hRule="atLeast"/>
          <w:jc w:val="center"/>
        </w:trPr>
        <w:tc>
          <w:tcPr>
            <w:tcW w:w="783" w:type="dxa"/>
            <w:tcBorders>
              <w:top w:val="single" w:color="000000" w:sz="6" w:space="0"/>
              <w:left w:val="single" w:color="000000" w:sz="6" w:space="0"/>
              <w:bottom w:val="single" w:color="000000" w:sz="6" w:space="0"/>
              <w:right w:val="single" w:color="auto" w:sz="4" w:space="0"/>
            </w:tcBorders>
            <w:noWrap w:val="0"/>
            <w:vAlign w:val="center"/>
          </w:tcPr>
          <w:p w14:paraId="5B67E290">
            <w:pPr>
              <w:snapToGrid w:val="0"/>
              <w:spacing w:line="400" w:lineRule="exact"/>
              <w:jc w:val="center"/>
              <w:rPr>
                <w:rFonts w:ascii="宋体" w:hAnsi="宋体" w:cs="宋体"/>
                <w:color w:val="auto"/>
                <w:szCs w:val="24"/>
                <w:highlight w:val="none"/>
              </w:rPr>
            </w:pPr>
          </w:p>
        </w:tc>
        <w:tc>
          <w:tcPr>
            <w:tcW w:w="2697" w:type="dxa"/>
            <w:tcBorders>
              <w:top w:val="single" w:color="000000" w:sz="6" w:space="0"/>
              <w:left w:val="single" w:color="000000" w:sz="6" w:space="0"/>
              <w:bottom w:val="single" w:color="000000" w:sz="6" w:space="0"/>
              <w:right w:val="single" w:color="000000" w:sz="6" w:space="0"/>
            </w:tcBorders>
            <w:noWrap w:val="0"/>
            <w:vAlign w:val="center"/>
          </w:tcPr>
          <w:p w14:paraId="6D0B3545">
            <w:pPr>
              <w:snapToGrid w:val="0"/>
              <w:spacing w:line="400" w:lineRule="exact"/>
              <w:jc w:val="center"/>
              <w:rPr>
                <w:rFonts w:ascii="宋体" w:hAnsi="宋体" w:cs="宋体"/>
                <w:color w:val="auto"/>
                <w:szCs w:val="24"/>
                <w:highlight w:val="none"/>
              </w:rPr>
            </w:pPr>
            <w:r>
              <w:rPr>
                <w:rFonts w:hint="eastAsia" w:ascii="宋体" w:hAnsi="宋体" w:cs="宋体"/>
                <w:color w:val="auto"/>
                <w:szCs w:val="24"/>
                <w:highlight w:val="none"/>
              </w:rPr>
              <w:t> </w:t>
            </w:r>
          </w:p>
        </w:tc>
        <w:tc>
          <w:tcPr>
            <w:tcW w:w="2724" w:type="dxa"/>
            <w:tcBorders>
              <w:top w:val="single" w:color="000000" w:sz="6" w:space="0"/>
              <w:left w:val="single" w:color="000000" w:sz="6" w:space="0"/>
              <w:bottom w:val="single" w:color="000000" w:sz="6" w:space="0"/>
              <w:right w:val="single" w:color="000000" w:sz="6" w:space="0"/>
            </w:tcBorders>
            <w:noWrap w:val="0"/>
            <w:vAlign w:val="center"/>
          </w:tcPr>
          <w:p w14:paraId="328447F0">
            <w:pPr>
              <w:snapToGrid w:val="0"/>
              <w:spacing w:line="400" w:lineRule="exact"/>
              <w:jc w:val="center"/>
              <w:rPr>
                <w:rFonts w:ascii="宋体" w:hAnsi="宋体" w:cs="宋体"/>
                <w:color w:val="auto"/>
                <w:szCs w:val="24"/>
                <w:highlight w:val="none"/>
              </w:rPr>
            </w:pPr>
            <w:r>
              <w:rPr>
                <w:rFonts w:hint="eastAsia" w:ascii="宋体" w:hAnsi="宋体" w:cs="宋体"/>
                <w:color w:val="auto"/>
                <w:szCs w:val="24"/>
                <w:highlight w:val="none"/>
              </w:rPr>
              <w:t> </w:t>
            </w:r>
          </w:p>
        </w:tc>
        <w:tc>
          <w:tcPr>
            <w:tcW w:w="1800" w:type="dxa"/>
            <w:tcBorders>
              <w:top w:val="single" w:color="000000" w:sz="6" w:space="0"/>
              <w:left w:val="single" w:color="000000" w:sz="6" w:space="0"/>
              <w:bottom w:val="single" w:color="000000" w:sz="6" w:space="0"/>
              <w:right w:val="single" w:color="000000" w:sz="6" w:space="0"/>
            </w:tcBorders>
            <w:noWrap w:val="0"/>
            <w:vAlign w:val="center"/>
          </w:tcPr>
          <w:p w14:paraId="1F76E4E6">
            <w:pPr>
              <w:snapToGrid w:val="0"/>
              <w:spacing w:line="400" w:lineRule="exact"/>
              <w:jc w:val="center"/>
              <w:rPr>
                <w:rFonts w:ascii="宋体" w:hAnsi="宋体" w:cs="宋体"/>
                <w:color w:val="auto"/>
                <w:szCs w:val="24"/>
                <w:highlight w:val="none"/>
              </w:rPr>
            </w:pPr>
            <w:r>
              <w:rPr>
                <w:rFonts w:hint="eastAsia" w:ascii="宋体" w:hAnsi="宋体" w:cs="宋体"/>
                <w:color w:val="auto"/>
                <w:szCs w:val="24"/>
                <w:highlight w:val="none"/>
              </w:rPr>
              <w:t> </w:t>
            </w:r>
          </w:p>
        </w:tc>
        <w:tc>
          <w:tcPr>
            <w:tcW w:w="942" w:type="dxa"/>
            <w:tcBorders>
              <w:top w:val="single" w:color="000000" w:sz="6" w:space="0"/>
              <w:left w:val="single" w:color="000000" w:sz="6" w:space="0"/>
              <w:bottom w:val="single" w:color="000000" w:sz="6" w:space="0"/>
              <w:right w:val="single" w:color="000000" w:sz="6" w:space="0"/>
            </w:tcBorders>
            <w:noWrap w:val="0"/>
            <w:vAlign w:val="center"/>
          </w:tcPr>
          <w:p w14:paraId="475D9C2A">
            <w:pPr>
              <w:snapToGrid w:val="0"/>
              <w:spacing w:line="400" w:lineRule="exact"/>
              <w:jc w:val="center"/>
              <w:rPr>
                <w:rFonts w:ascii="宋体" w:hAnsi="宋体" w:cs="宋体"/>
                <w:color w:val="auto"/>
                <w:szCs w:val="24"/>
                <w:highlight w:val="none"/>
              </w:rPr>
            </w:pPr>
            <w:r>
              <w:rPr>
                <w:rFonts w:hint="eastAsia" w:ascii="宋体" w:hAnsi="宋体" w:cs="宋体"/>
                <w:color w:val="auto"/>
                <w:szCs w:val="24"/>
                <w:highlight w:val="none"/>
              </w:rPr>
              <w:t> </w:t>
            </w:r>
          </w:p>
        </w:tc>
      </w:tr>
      <w:tr w14:paraId="1E90D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1" w:hRule="atLeast"/>
          <w:jc w:val="center"/>
        </w:trPr>
        <w:tc>
          <w:tcPr>
            <w:tcW w:w="783" w:type="dxa"/>
            <w:tcBorders>
              <w:top w:val="single" w:color="000000" w:sz="6" w:space="0"/>
              <w:left w:val="single" w:color="000000" w:sz="6" w:space="0"/>
              <w:bottom w:val="single" w:color="000000" w:sz="6" w:space="0"/>
              <w:right w:val="single" w:color="auto" w:sz="4" w:space="0"/>
            </w:tcBorders>
            <w:noWrap w:val="0"/>
            <w:vAlign w:val="center"/>
          </w:tcPr>
          <w:p w14:paraId="3E5CBF9A">
            <w:pPr>
              <w:snapToGrid w:val="0"/>
              <w:spacing w:line="400" w:lineRule="exact"/>
              <w:jc w:val="center"/>
              <w:rPr>
                <w:rFonts w:hint="eastAsia" w:ascii="宋体" w:hAnsi="宋体" w:cs="宋体"/>
                <w:color w:val="auto"/>
                <w:szCs w:val="24"/>
                <w:highlight w:val="none"/>
              </w:rPr>
            </w:pPr>
          </w:p>
        </w:tc>
        <w:tc>
          <w:tcPr>
            <w:tcW w:w="2697" w:type="dxa"/>
            <w:tcBorders>
              <w:top w:val="single" w:color="000000" w:sz="6" w:space="0"/>
              <w:left w:val="single" w:color="000000" w:sz="6" w:space="0"/>
              <w:bottom w:val="single" w:color="000000" w:sz="6" w:space="0"/>
              <w:right w:val="single" w:color="000000" w:sz="6" w:space="0"/>
            </w:tcBorders>
            <w:noWrap w:val="0"/>
            <w:vAlign w:val="center"/>
          </w:tcPr>
          <w:p w14:paraId="52ABA587">
            <w:pPr>
              <w:snapToGrid w:val="0"/>
              <w:spacing w:line="400" w:lineRule="exact"/>
              <w:jc w:val="center"/>
              <w:rPr>
                <w:rFonts w:hint="eastAsia" w:ascii="宋体" w:hAnsi="宋体" w:cs="宋体"/>
                <w:color w:val="auto"/>
                <w:szCs w:val="24"/>
                <w:highlight w:val="none"/>
              </w:rPr>
            </w:pPr>
          </w:p>
        </w:tc>
        <w:tc>
          <w:tcPr>
            <w:tcW w:w="2724" w:type="dxa"/>
            <w:tcBorders>
              <w:top w:val="single" w:color="000000" w:sz="6" w:space="0"/>
              <w:left w:val="single" w:color="000000" w:sz="6" w:space="0"/>
              <w:bottom w:val="single" w:color="000000" w:sz="6" w:space="0"/>
              <w:right w:val="single" w:color="000000" w:sz="6" w:space="0"/>
            </w:tcBorders>
            <w:noWrap w:val="0"/>
            <w:vAlign w:val="center"/>
          </w:tcPr>
          <w:p w14:paraId="766D6AAA">
            <w:pPr>
              <w:snapToGrid w:val="0"/>
              <w:spacing w:line="400" w:lineRule="exact"/>
              <w:jc w:val="center"/>
              <w:rPr>
                <w:rFonts w:hint="eastAsia" w:ascii="宋体" w:hAnsi="宋体" w:cs="宋体"/>
                <w:color w:val="auto"/>
                <w:szCs w:val="24"/>
                <w:highlight w:val="none"/>
              </w:rPr>
            </w:pPr>
          </w:p>
        </w:tc>
        <w:tc>
          <w:tcPr>
            <w:tcW w:w="1800" w:type="dxa"/>
            <w:tcBorders>
              <w:top w:val="single" w:color="000000" w:sz="6" w:space="0"/>
              <w:left w:val="single" w:color="000000" w:sz="6" w:space="0"/>
              <w:bottom w:val="single" w:color="000000" w:sz="6" w:space="0"/>
              <w:right w:val="single" w:color="000000" w:sz="6" w:space="0"/>
            </w:tcBorders>
            <w:noWrap w:val="0"/>
            <w:vAlign w:val="center"/>
          </w:tcPr>
          <w:p w14:paraId="3B9EE8E4">
            <w:pPr>
              <w:snapToGrid w:val="0"/>
              <w:spacing w:line="400" w:lineRule="exact"/>
              <w:jc w:val="center"/>
              <w:rPr>
                <w:rFonts w:hint="eastAsia" w:ascii="宋体" w:hAnsi="宋体" w:cs="宋体"/>
                <w:color w:val="auto"/>
                <w:szCs w:val="24"/>
                <w:highlight w:val="none"/>
              </w:rPr>
            </w:pPr>
          </w:p>
        </w:tc>
        <w:tc>
          <w:tcPr>
            <w:tcW w:w="942" w:type="dxa"/>
            <w:tcBorders>
              <w:top w:val="single" w:color="000000" w:sz="6" w:space="0"/>
              <w:left w:val="single" w:color="000000" w:sz="6" w:space="0"/>
              <w:bottom w:val="single" w:color="000000" w:sz="6" w:space="0"/>
              <w:right w:val="single" w:color="000000" w:sz="6" w:space="0"/>
            </w:tcBorders>
            <w:noWrap w:val="0"/>
            <w:vAlign w:val="center"/>
          </w:tcPr>
          <w:p w14:paraId="2FF9F7BF">
            <w:pPr>
              <w:snapToGrid w:val="0"/>
              <w:spacing w:line="400" w:lineRule="exact"/>
              <w:jc w:val="center"/>
              <w:rPr>
                <w:rFonts w:hint="eastAsia" w:ascii="宋体" w:hAnsi="宋体" w:cs="宋体"/>
                <w:color w:val="auto"/>
                <w:szCs w:val="24"/>
                <w:highlight w:val="none"/>
              </w:rPr>
            </w:pPr>
          </w:p>
        </w:tc>
      </w:tr>
      <w:tr w14:paraId="33E4F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1" w:hRule="atLeast"/>
          <w:jc w:val="center"/>
        </w:trPr>
        <w:tc>
          <w:tcPr>
            <w:tcW w:w="783" w:type="dxa"/>
            <w:tcBorders>
              <w:top w:val="single" w:color="000000" w:sz="6" w:space="0"/>
              <w:left w:val="single" w:color="000000" w:sz="6" w:space="0"/>
              <w:bottom w:val="single" w:color="000000" w:sz="6" w:space="0"/>
              <w:right w:val="single" w:color="auto" w:sz="4" w:space="0"/>
            </w:tcBorders>
            <w:noWrap w:val="0"/>
            <w:vAlign w:val="center"/>
          </w:tcPr>
          <w:p w14:paraId="42F9E37E">
            <w:pPr>
              <w:snapToGrid w:val="0"/>
              <w:spacing w:line="400" w:lineRule="exact"/>
              <w:jc w:val="center"/>
              <w:rPr>
                <w:rFonts w:hint="eastAsia" w:ascii="宋体" w:hAnsi="宋体" w:cs="宋体"/>
                <w:color w:val="auto"/>
                <w:szCs w:val="24"/>
                <w:highlight w:val="none"/>
              </w:rPr>
            </w:pPr>
            <w:r>
              <w:rPr>
                <w:rFonts w:hint="eastAsia" w:ascii="宋体" w:hAnsi="宋体" w:cs="宋体"/>
                <w:color w:val="auto"/>
                <w:szCs w:val="24"/>
                <w:highlight w:val="none"/>
              </w:rPr>
              <w:t>…</w:t>
            </w:r>
          </w:p>
        </w:tc>
        <w:tc>
          <w:tcPr>
            <w:tcW w:w="2697" w:type="dxa"/>
            <w:tcBorders>
              <w:top w:val="single" w:color="000000" w:sz="6" w:space="0"/>
              <w:left w:val="single" w:color="000000" w:sz="6" w:space="0"/>
              <w:bottom w:val="single" w:color="000000" w:sz="6" w:space="0"/>
              <w:right w:val="single" w:color="000000" w:sz="6" w:space="0"/>
            </w:tcBorders>
            <w:noWrap w:val="0"/>
            <w:vAlign w:val="center"/>
          </w:tcPr>
          <w:p w14:paraId="14F373C1">
            <w:pPr>
              <w:snapToGrid w:val="0"/>
              <w:spacing w:line="400" w:lineRule="exact"/>
              <w:jc w:val="center"/>
              <w:rPr>
                <w:rFonts w:hint="eastAsia" w:ascii="宋体" w:hAnsi="宋体" w:cs="宋体"/>
                <w:color w:val="auto"/>
                <w:szCs w:val="24"/>
                <w:highlight w:val="none"/>
              </w:rPr>
            </w:pPr>
          </w:p>
        </w:tc>
        <w:tc>
          <w:tcPr>
            <w:tcW w:w="2724" w:type="dxa"/>
            <w:tcBorders>
              <w:top w:val="single" w:color="000000" w:sz="6" w:space="0"/>
              <w:left w:val="single" w:color="000000" w:sz="6" w:space="0"/>
              <w:bottom w:val="single" w:color="000000" w:sz="6" w:space="0"/>
              <w:right w:val="single" w:color="000000" w:sz="6" w:space="0"/>
            </w:tcBorders>
            <w:noWrap w:val="0"/>
            <w:vAlign w:val="center"/>
          </w:tcPr>
          <w:p w14:paraId="7379DC41">
            <w:pPr>
              <w:snapToGrid w:val="0"/>
              <w:spacing w:line="400" w:lineRule="exact"/>
              <w:jc w:val="center"/>
              <w:rPr>
                <w:rFonts w:hint="eastAsia" w:ascii="宋体" w:hAnsi="宋体" w:cs="宋体"/>
                <w:color w:val="auto"/>
                <w:szCs w:val="24"/>
                <w:highlight w:val="none"/>
              </w:rPr>
            </w:pPr>
          </w:p>
        </w:tc>
        <w:tc>
          <w:tcPr>
            <w:tcW w:w="1800" w:type="dxa"/>
            <w:tcBorders>
              <w:top w:val="single" w:color="000000" w:sz="6" w:space="0"/>
              <w:left w:val="single" w:color="000000" w:sz="6" w:space="0"/>
              <w:bottom w:val="single" w:color="000000" w:sz="6" w:space="0"/>
              <w:right w:val="single" w:color="000000" w:sz="6" w:space="0"/>
            </w:tcBorders>
            <w:noWrap w:val="0"/>
            <w:vAlign w:val="center"/>
          </w:tcPr>
          <w:p w14:paraId="3C54D8AE">
            <w:pPr>
              <w:snapToGrid w:val="0"/>
              <w:spacing w:line="400" w:lineRule="exact"/>
              <w:jc w:val="center"/>
              <w:rPr>
                <w:rFonts w:hint="eastAsia" w:ascii="宋体" w:hAnsi="宋体" w:cs="宋体"/>
                <w:color w:val="auto"/>
                <w:szCs w:val="24"/>
                <w:highlight w:val="none"/>
              </w:rPr>
            </w:pPr>
          </w:p>
        </w:tc>
        <w:tc>
          <w:tcPr>
            <w:tcW w:w="942" w:type="dxa"/>
            <w:tcBorders>
              <w:top w:val="single" w:color="000000" w:sz="6" w:space="0"/>
              <w:left w:val="single" w:color="000000" w:sz="6" w:space="0"/>
              <w:bottom w:val="single" w:color="000000" w:sz="6" w:space="0"/>
              <w:right w:val="single" w:color="000000" w:sz="6" w:space="0"/>
            </w:tcBorders>
            <w:noWrap w:val="0"/>
            <w:vAlign w:val="center"/>
          </w:tcPr>
          <w:p w14:paraId="65D47928">
            <w:pPr>
              <w:snapToGrid w:val="0"/>
              <w:spacing w:line="400" w:lineRule="exact"/>
              <w:jc w:val="center"/>
              <w:rPr>
                <w:rFonts w:hint="eastAsia" w:ascii="宋体" w:hAnsi="宋体" w:cs="宋体"/>
                <w:color w:val="auto"/>
                <w:szCs w:val="24"/>
                <w:highlight w:val="none"/>
              </w:rPr>
            </w:pPr>
          </w:p>
        </w:tc>
      </w:tr>
    </w:tbl>
    <w:p w14:paraId="2D3FC71F">
      <w:pPr>
        <w:tabs>
          <w:tab w:val="left" w:pos="5760"/>
        </w:tabs>
        <w:snapToGrid w:val="0"/>
        <w:spacing w:line="300" w:lineRule="auto"/>
        <w:rPr>
          <w:rFonts w:hint="eastAsia" w:ascii="宋体" w:hAnsi="宋体"/>
          <w:color w:val="auto"/>
          <w:highlight w:val="none"/>
          <w:lang w:val="en-US" w:eastAsia="zh-CN"/>
        </w:rPr>
      </w:pPr>
      <w:r>
        <w:rPr>
          <w:rFonts w:hint="eastAsia" w:ascii="宋体" w:hAnsi="宋体"/>
          <w:color w:val="auto"/>
          <w:highlight w:val="none"/>
          <w:lang w:val="en-US" w:eastAsia="zh-CN"/>
        </w:rPr>
        <w:t>注：投标人应结合自身所投产品情况，在投标文件对应规范中明确填写产品的具体情况，不得直接复制粘贴招标文件中的技术要求，否则视为无效投标。</w:t>
      </w:r>
    </w:p>
    <w:p w14:paraId="159218B0">
      <w:pPr>
        <w:pStyle w:val="2"/>
        <w:rPr>
          <w:rFonts w:hint="default"/>
          <w:highlight w:val="none"/>
          <w:lang w:val="en-US" w:eastAsia="zh-CN"/>
        </w:rPr>
      </w:pPr>
    </w:p>
    <w:p w14:paraId="374CDEAA">
      <w:pPr>
        <w:tabs>
          <w:tab w:val="left" w:pos="5760"/>
        </w:tabs>
        <w:snapToGrid w:val="0"/>
        <w:spacing w:line="300" w:lineRule="auto"/>
        <w:ind w:firstLine="4200" w:firstLineChars="2000"/>
        <w:rPr>
          <w:rFonts w:hint="eastAsia" w:ascii="宋体" w:hAnsi="宋体"/>
          <w:color w:val="auto"/>
          <w:highlight w:val="none"/>
          <w:lang w:val="en-US" w:eastAsia="zh-CN"/>
        </w:rPr>
      </w:pPr>
      <w:r>
        <w:rPr>
          <w:rFonts w:hint="eastAsia" w:ascii="宋体" w:hAnsi="宋体"/>
          <w:color w:val="auto"/>
          <w:highlight w:val="none"/>
        </w:rPr>
        <w:t>投标人</w:t>
      </w:r>
      <w:r>
        <w:rPr>
          <w:rFonts w:hint="eastAsia" w:ascii="宋体" w:hAnsi="宋体"/>
          <w:color w:val="auto"/>
          <w:highlight w:val="none"/>
          <w:lang w:val="en-US" w:eastAsia="zh-CN"/>
        </w:rPr>
        <w:t>名称</w:t>
      </w:r>
      <w:r>
        <w:rPr>
          <w:rFonts w:hint="eastAsia" w:ascii="宋体" w:hAnsi="宋体"/>
          <w:color w:val="auto"/>
          <w:highlight w:val="none"/>
        </w:rPr>
        <w:t xml:space="preserve">(盖章) </w:t>
      </w:r>
      <w:r>
        <w:rPr>
          <w:rFonts w:hint="eastAsia" w:ascii="宋体" w:hAnsi="宋体" w:eastAsia="宋体"/>
          <w:color w:val="auto"/>
          <w:highlight w:val="none"/>
          <w:lang w:eastAsia="zh-CN"/>
        </w:rPr>
        <w:t>：</w:t>
      </w:r>
      <w:r>
        <w:rPr>
          <w:rFonts w:hint="eastAsia" w:ascii="宋体" w:hAnsi="宋体"/>
          <w:color w:val="auto"/>
          <w:highlight w:val="none"/>
          <w:lang w:val="en-US" w:eastAsia="zh-CN"/>
        </w:rPr>
        <w:t xml:space="preserve"> </w:t>
      </w:r>
    </w:p>
    <w:p w14:paraId="26BC43F0">
      <w:pPr>
        <w:tabs>
          <w:tab w:val="left" w:pos="5760"/>
        </w:tabs>
        <w:snapToGrid w:val="0"/>
        <w:spacing w:line="300" w:lineRule="auto"/>
        <w:ind w:firstLine="4200" w:firstLineChars="2000"/>
        <w:rPr>
          <w:rFonts w:hint="default" w:ascii="宋体" w:hAnsi="宋体"/>
          <w:color w:val="auto"/>
          <w:highlight w:val="none"/>
          <w:lang w:val="en-US" w:eastAsia="zh-CN"/>
        </w:rPr>
      </w:pPr>
      <w:r>
        <w:rPr>
          <w:rFonts w:hint="eastAsia" w:ascii="宋体" w:hAnsi="宋体"/>
          <w:color w:val="auto"/>
          <w:highlight w:val="none"/>
        </w:rPr>
        <w:t>法定代表人或委托代理人（签字或签章）</w:t>
      </w:r>
      <w:r>
        <w:rPr>
          <w:rFonts w:hint="eastAsia" w:ascii="宋体" w:hAnsi="宋体" w:eastAsia="宋体"/>
          <w:color w:val="auto"/>
          <w:highlight w:val="none"/>
          <w:lang w:eastAsia="zh-CN"/>
        </w:rPr>
        <w:t>：</w:t>
      </w:r>
      <w:r>
        <w:rPr>
          <w:rFonts w:hint="eastAsia" w:ascii="宋体" w:hAnsi="宋体"/>
          <w:color w:val="auto"/>
          <w:highlight w:val="none"/>
          <w:lang w:val="en-US" w:eastAsia="zh-CN"/>
        </w:rPr>
        <w:t xml:space="preserve">  </w:t>
      </w:r>
    </w:p>
    <w:p w14:paraId="41967C4A">
      <w:pPr>
        <w:tabs>
          <w:tab w:val="left" w:pos="5760"/>
        </w:tabs>
        <w:snapToGrid w:val="0"/>
        <w:spacing w:line="300" w:lineRule="auto"/>
        <w:jc w:val="center"/>
        <w:rPr>
          <w:rFonts w:hint="eastAsia" w:ascii="宋体" w:hAnsi="宋体" w:eastAsia="宋体"/>
          <w:color w:val="auto"/>
          <w:highlight w:val="none"/>
          <w:lang w:eastAsia="zh-CN"/>
        </w:rPr>
      </w:pPr>
      <w:r>
        <w:rPr>
          <w:rFonts w:hint="eastAsia" w:ascii="宋体" w:hAnsi="宋体" w:eastAsia="宋体"/>
          <w:color w:val="auto"/>
          <w:highlight w:val="none"/>
          <w:lang w:val="en-US" w:eastAsia="zh-CN"/>
        </w:rPr>
        <w:t xml:space="preserve">          </w:t>
      </w:r>
      <w:r>
        <w:rPr>
          <w:rFonts w:hint="eastAsia" w:ascii="宋体" w:hAnsi="宋体"/>
          <w:color w:val="auto"/>
          <w:highlight w:val="none"/>
          <w:lang w:val="en-US" w:eastAsia="en-US"/>
        </w:rPr>
        <w:t>日</w:t>
      </w:r>
      <w:r>
        <w:rPr>
          <w:rFonts w:hint="eastAsia" w:ascii="宋体" w:hAnsi="宋体"/>
          <w:color w:val="auto"/>
          <w:highlight w:val="none"/>
          <w:lang w:val="en-US" w:eastAsia="zh-CN"/>
        </w:rPr>
        <w:t xml:space="preserve">   </w:t>
      </w:r>
      <w:r>
        <w:rPr>
          <w:rFonts w:hint="eastAsia" w:ascii="宋体" w:hAnsi="宋体"/>
          <w:color w:val="auto"/>
          <w:highlight w:val="none"/>
          <w:lang w:val="en-US" w:eastAsia="en-US"/>
        </w:rPr>
        <w:t>期</w:t>
      </w:r>
      <w:r>
        <w:rPr>
          <w:rFonts w:hint="eastAsia" w:ascii="宋体" w:hAnsi="宋体" w:eastAsia="宋体"/>
          <w:color w:val="auto"/>
          <w:highlight w:val="none"/>
          <w:lang w:val="en-US" w:eastAsia="zh-CN"/>
        </w:rPr>
        <w:t>：</w:t>
      </w:r>
    </w:p>
    <w:p w14:paraId="5419E34A">
      <w:pPr>
        <w:pStyle w:val="2"/>
        <w:numPr>
          <w:ilvl w:val="0"/>
          <w:numId w:val="0"/>
        </w:numPr>
        <w:spacing w:before="120" w:after="120" w:line="400" w:lineRule="exact"/>
        <w:jc w:val="both"/>
        <w:rPr>
          <w:rFonts w:hint="eastAsia" w:ascii="宋体" w:hAnsi="宋体"/>
          <w:color w:val="auto"/>
          <w:highlight w:val="none"/>
        </w:rPr>
      </w:pPr>
    </w:p>
    <w:p w14:paraId="36BF7FFF">
      <w:pPr>
        <w:pStyle w:val="2"/>
        <w:numPr>
          <w:ilvl w:val="0"/>
          <w:numId w:val="0"/>
        </w:numPr>
        <w:spacing w:before="120" w:after="120" w:line="400" w:lineRule="exact"/>
        <w:jc w:val="both"/>
        <w:rPr>
          <w:rFonts w:hint="eastAsia" w:ascii="宋体" w:hAnsi="宋体"/>
          <w:color w:val="auto"/>
          <w:highlight w:val="none"/>
        </w:rPr>
      </w:pPr>
    </w:p>
    <w:p w14:paraId="3D89C862">
      <w:pPr>
        <w:pStyle w:val="2"/>
        <w:numPr>
          <w:ilvl w:val="0"/>
          <w:numId w:val="0"/>
        </w:numPr>
        <w:spacing w:before="120" w:after="120" w:line="400" w:lineRule="exact"/>
        <w:jc w:val="both"/>
        <w:rPr>
          <w:rFonts w:hint="eastAsia" w:ascii="宋体" w:hAnsi="宋体"/>
          <w:color w:val="auto"/>
          <w:highlight w:val="none"/>
        </w:rPr>
      </w:pPr>
    </w:p>
    <w:p w14:paraId="18C29C40">
      <w:pPr>
        <w:rPr>
          <w:rFonts w:hint="eastAsia" w:ascii="宋体" w:hAnsi="宋体"/>
          <w:color w:val="auto"/>
          <w:highlight w:val="none"/>
        </w:rPr>
      </w:pPr>
    </w:p>
    <w:p w14:paraId="0C6C97A9">
      <w:pPr>
        <w:pStyle w:val="22"/>
        <w:rPr>
          <w:rFonts w:hint="eastAsia" w:ascii="宋体" w:hAnsi="宋体"/>
          <w:color w:val="auto"/>
          <w:highlight w:val="none"/>
        </w:rPr>
      </w:pPr>
    </w:p>
    <w:p w14:paraId="087961BC">
      <w:pPr>
        <w:rPr>
          <w:rFonts w:hint="eastAsia" w:ascii="宋体" w:hAnsi="宋体"/>
          <w:color w:val="auto"/>
          <w:highlight w:val="none"/>
        </w:rPr>
      </w:pPr>
    </w:p>
    <w:p w14:paraId="2E94E7A3">
      <w:pPr>
        <w:pStyle w:val="22"/>
        <w:rPr>
          <w:rFonts w:hint="eastAsia" w:ascii="宋体" w:hAnsi="宋体"/>
          <w:color w:val="auto"/>
          <w:highlight w:val="none"/>
        </w:rPr>
      </w:pPr>
    </w:p>
    <w:p w14:paraId="70089699">
      <w:pPr>
        <w:rPr>
          <w:rFonts w:hint="eastAsia"/>
          <w:highlight w:val="none"/>
        </w:rPr>
      </w:pPr>
    </w:p>
    <w:p w14:paraId="09B94281">
      <w:pPr>
        <w:rPr>
          <w:rFonts w:hint="eastAsia"/>
          <w:highlight w:val="none"/>
        </w:rPr>
      </w:pPr>
    </w:p>
    <w:p w14:paraId="0B16888B">
      <w:pPr>
        <w:pStyle w:val="9"/>
        <w:rPr>
          <w:rFonts w:hint="eastAsia"/>
          <w:highlight w:val="none"/>
        </w:rPr>
      </w:pPr>
    </w:p>
    <w:p w14:paraId="7F2F3E55">
      <w:pPr>
        <w:pStyle w:val="9"/>
        <w:rPr>
          <w:rFonts w:hint="eastAsia"/>
          <w:highlight w:val="none"/>
        </w:rPr>
      </w:pPr>
    </w:p>
    <w:p w14:paraId="560DF153">
      <w:pPr>
        <w:pStyle w:val="9"/>
        <w:rPr>
          <w:rFonts w:hint="eastAsia"/>
          <w:highlight w:val="none"/>
        </w:rPr>
      </w:pPr>
    </w:p>
    <w:p w14:paraId="5A809CDF">
      <w:pPr>
        <w:pStyle w:val="2"/>
        <w:numPr>
          <w:ilvl w:val="0"/>
          <w:numId w:val="0"/>
        </w:numPr>
        <w:spacing w:before="120" w:after="120" w:line="400" w:lineRule="exact"/>
        <w:ind w:leftChars="0"/>
        <w:jc w:val="center"/>
        <w:rPr>
          <w:rFonts w:hint="eastAsia" w:ascii="宋体" w:hAnsi="宋体" w:eastAsia="宋体" w:cs="宋体"/>
          <w:b/>
          <w:bCs/>
          <w:color w:val="auto"/>
          <w:kern w:val="2"/>
          <w:sz w:val="24"/>
          <w:szCs w:val="24"/>
          <w:highlight w:val="none"/>
          <w:u w:val="none"/>
          <w:shd w:val="clear" w:color="auto" w:fill="auto"/>
          <w:lang w:val="en-US" w:eastAsia="zh-CN" w:bidi="ar-SA"/>
        </w:rPr>
      </w:pPr>
      <w:r>
        <w:rPr>
          <w:rFonts w:hint="eastAsia" w:ascii="宋体" w:hAnsi="宋体" w:eastAsia="宋体" w:cs="宋体"/>
          <w:b/>
          <w:bCs/>
          <w:color w:val="auto"/>
          <w:kern w:val="2"/>
          <w:sz w:val="24"/>
          <w:szCs w:val="24"/>
          <w:highlight w:val="none"/>
          <w:u w:val="none"/>
          <w:shd w:val="clear" w:color="auto" w:fill="auto"/>
          <w:lang w:val="en-US" w:eastAsia="zh-CN" w:bidi="ar-SA"/>
        </w:rPr>
        <w:t>9.其他资料</w:t>
      </w:r>
    </w:p>
    <w:p w14:paraId="04B98A3B">
      <w:pPr>
        <w:numPr>
          <w:ilvl w:val="0"/>
          <w:numId w:val="0"/>
        </w:numPr>
        <w:kinsoku w:val="0"/>
        <w:autoSpaceDE w:val="0"/>
        <w:autoSpaceDN w:val="0"/>
        <w:adjustRightInd w:val="0"/>
        <w:snapToGrid w:val="0"/>
        <w:spacing w:line="240" w:lineRule="auto"/>
        <w:jc w:val="left"/>
        <w:textAlignment w:val="baseline"/>
        <w:rPr>
          <w:rFonts w:hint="eastAsia"/>
          <w:highlight w:val="none"/>
          <w:lang w:val="en-US" w:eastAsia="zh-CN"/>
        </w:rPr>
      </w:pPr>
    </w:p>
    <w:p w14:paraId="74EE1182">
      <w:pPr>
        <w:numPr>
          <w:ilvl w:val="0"/>
          <w:numId w:val="0"/>
        </w:numPr>
        <w:kinsoku w:val="0"/>
        <w:autoSpaceDE w:val="0"/>
        <w:autoSpaceDN w:val="0"/>
        <w:adjustRightInd w:val="0"/>
        <w:snapToGrid w:val="0"/>
        <w:spacing w:line="240" w:lineRule="auto"/>
        <w:jc w:val="left"/>
        <w:textAlignment w:val="baseline"/>
        <w:rPr>
          <w:rFonts w:hint="eastAsia"/>
          <w:highlight w:val="none"/>
          <w:lang w:val="en-US" w:eastAsia="zh-CN"/>
        </w:rPr>
      </w:pPr>
    </w:p>
    <w:p w14:paraId="543738F8">
      <w:pPr>
        <w:numPr>
          <w:ilvl w:val="0"/>
          <w:numId w:val="0"/>
        </w:numPr>
        <w:kinsoku w:val="0"/>
        <w:autoSpaceDE w:val="0"/>
        <w:autoSpaceDN w:val="0"/>
        <w:adjustRightInd w:val="0"/>
        <w:snapToGrid w:val="0"/>
        <w:spacing w:line="240" w:lineRule="auto"/>
        <w:jc w:val="left"/>
        <w:textAlignment w:val="baseline"/>
        <w:rPr>
          <w:rFonts w:hint="eastAsia"/>
          <w:highlight w:val="none"/>
          <w:lang w:val="en-US" w:eastAsia="zh-CN"/>
        </w:rPr>
      </w:pPr>
    </w:p>
    <w:p w14:paraId="0DABCAB0">
      <w:pPr>
        <w:numPr>
          <w:ilvl w:val="0"/>
          <w:numId w:val="0"/>
        </w:numPr>
        <w:kinsoku w:val="0"/>
        <w:autoSpaceDE w:val="0"/>
        <w:autoSpaceDN w:val="0"/>
        <w:adjustRightInd w:val="0"/>
        <w:snapToGrid w:val="0"/>
        <w:spacing w:line="240" w:lineRule="auto"/>
        <w:jc w:val="left"/>
        <w:textAlignment w:val="baseline"/>
        <w:rPr>
          <w:rFonts w:hint="eastAsia"/>
          <w:highlight w:val="none"/>
          <w:lang w:val="en-US" w:eastAsia="zh-CN"/>
        </w:rPr>
      </w:pPr>
    </w:p>
    <w:p w14:paraId="436B84D9">
      <w:pPr>
        <w:numPr>
          <w:ilvl w:val="0"/>
          <w:numId w:val="0"/>
        </w:numPr>
        <w:kinsoku w:val="0"/>
        <w:autoSpaceDE w:val="0"/>
        <w:autoSpaceDN w:val="0"/>
        <w:adjustRightInd w:val="0"/>
        <w:snapToGrid w:val="0"/>
        <w:spacing w:line="240" w:lineRule="auto"/>
        <w:jc w:val="left"/>
        <w:textAlignment w:val="baseline"/>
        <w:rPr>
          <w:rFonts w:hint="eastAsia"/>
          <w:highlight w:val="none"/>
          <w:lang w:val="en-US" w:eastAsia="zh-CN"/>
        </w:rPr>
      </w:pPr>
    </w:p>
    <w:p w14:paraId="69E70734">
      <w:pPr>
        <w:numPr>
          <w:ilvl w:val="0"/>
          <w:numId w:val="0"/>
        </w:numPr>
        <w:kinsoku w:val="0"/>
        <w:autoSpaceDE w:val="0"/>
        <w:autoSpaceDN w:val="0"/>
        <w:adjustRightInd w:val="0"/>
        <w:snapToGrid w:val="0"/>
        <w:spacing w:line="240" w:lineRule="auto"/>
        <w:jc w:val="left"/>
        <w:textAlignment w:val="baseline"/>
        <w:rPr>
          <w:rFonts w:hint="eastAsia"/>
          <w:highlight w:val="none"/>
          <w:lang w:val="en-US" w:eastAsia="zh-CN"/>
        </w:rPr>
      </w:pPr>
    </w:p>
    <w:p w14:paraId="7A867E22">
      <w:pPr>
        <w:numPr>
          <w:ilvl w:val="0"/>
          <w:numId w:val="0"/>
        </w:numPr>
        <w:kinsoku w:val="0"/>
        <w:autoSpaceDE w:val="0"/>
        <w:autoSpaceDN w:val="0"/>
        <w:adjustRightInd w:val="0"/>
        <w:snapToGrid w:val="0"/>
        <w:spacing w:line="240" w:lineRule="auto"/>
        <w:jc w:val="left"/>
        <w:textAlignment w:val="baseline"/>
        <w:rPr>
          <w:rFonts w:hint="eastAsia"/>
          <w:highlight w:val="none"/>
          <w:lang w:val="en-US" w:eastAsia="zh-CN"/>
        </w:rPr>
      </w:pPr>
    </w:p>
    <w:p w14:paraId="5C02E735">
      <w:pPr>
        <w:numPr>
          <w:ilvl w:val="0"/>
          <w:numId w:val="0"/>
        </w:numPr>
        <w:kinsoku w:val="0"/>
        <w:autoSpaceDE w:val="0"/>
        <w:autoSpaceDN w:val="0"/>
        <w:adjustRightInd w:val="0"/>
        <w:snapToGrid w:val="0"/>
        <w:spacing w:line="240" w:lineRule="auto"/>
        <w:jc w:val="left"/>
        <w:textAlignment w:val="baseline"/>
        <w:rPr>
          <w:rFonts w:hint="eastAsia"/>
          <w:highlight w:val="none"/>
          <w:lang w:val="en-US" w:eastAsia="zh-CN"/>
        </w:rPr>
      </w:pPr>
    </w:p>
    <w:p w14:paraId="61B7D079">
      <w:pPr>
        <w:numPr>
          <w:ilvl w:val="0"/>
          <w:numId w:val="0"/>
        </w:numPr>
        <w:kinsoku w:val="0"/>
        <w:autoSpaceDE w:val="0"/>
        <w:autoSpaceDN w:val="0"/>
        <w:adjustRightInd w:val="0"/>
        <w:snapToGrid w:val="0"/>
        <w:spacing w:line="240" w:lineRule="auto"/>
        <w:jc w:val="left"/>
        <w:textAlignment w:val="baseline"/>
        <w:rPr>
          <w:rFonts w:hint="eastAsia"/>
          <w:highlight w:val="none"/>
          <w:lang w:val="en-US" w:eastAsia="zh-CN"/>
        </w:rPr>
      </w:pPr>
    </w:p>
    <w:p w14:paraId="51980D45">
      <w:pPr>
        <w:numPr>
          <w:ilvl w:val="0"/>
          <w:numId w:val="0"/>
        </w:numPr>
        <w:kinsoku w:val="0"/>
        <w:autoSpaceDE w:val="0"/>
        <w:autoSpaceDN w:val="0"/>
        <w:adjustRightInd w:val="0"/>
        <w:snapToGrid w:val="0"/>
        <w:spacing w:line="240" w:lineRule="auto"/>
        <w:jc w:val="left"/>
        <w:textAlignment w:val="baseline"/>
        <w:rPr>
          <w:rFonts w:hint="eastAsia"/>
          <w:highlight w:val="none"/>
          <w:lang w:val="en-US" w:eastAsia="zh-CN"/>
        </w:rPr>
      </w:pPr>
    </w:p>
    <w:p w14:paraId="558FDF68">
      <w:pPr>
        <w:numPr>
          <w:ilvl w:val="0"/>
          <w:numId w:val="0"/>
        </w:numPr>
        <w:kinsoku w:val="0"/>
        <w:autoSpaceDE w:val="0"/>
        <w:autoSpaceDN w:val="0"/>
        <w:adjustRightInd w:val="0"/>
        <w:snapToGrid w:val="0"/>
        <w:spacing w:line="240" w:lineRule="auto"/>
        <w:jc w:val="left"/>
        <w:textAlignment w:val="baseline"/>
        <w:rPr>
          <w:rFonts w:hint="eastAsia"/>
          <w:highlight w:val="none"/>
          <w:lang w:val="en-US" w:eastAsia="zh-CN"/>
        </w:rPr>
      </w:pPr>
    </w:p>
    <w:p w14:paraId="55DF15FA">
      <w:pPr>
        <w:numPr>
          <w:ilvl w:val="0"/>
          <w:numId w:val="0"/>
        </w:numPr>
        <w:kinsoku w:val="0"/>
        <w:autoSpaceDE w:val="0"/>
        <w:autoSpaceDN w:val="0"/>
        <w:adjustRightInd w:val="0"/>
        <w:snapToGrid w:val="0"/>
        <w:spacing w:line="240" w:lineRule="auto"/>
        <w:jc w:val="left"/>
        <w:textAlignment w:val="baseline"/>
        <w:rPr>
          <w:rFonts w:hint="eastAsia"/>
          <w:highlight w:val="none"/>
          <w:lang w:val="en-US" w:eastAsia="zh-CN"/>
        </w:rPr>
      </w:pPr>
    </w:p>
    <w:p w14:paraId="59458F40">
      <w:pPr>
        <w:numPr>
          <w:ilvl w:val="0"/>
          <w:numId w:val="0"/>
        </w:numPr>
        <w:kinsoku w:val="0"/>
        <w:autoSpaceDE w:val="0"/>
        <w:autoSpaceDN w:val="0"/>
        <w:adjustRightInd w:val="0"/>
        <w:snapToGrid w:val="0"/>
        <w:spacing w:line="240" w:lineRule="auto"/>
        <w:jc w:val="left"/>
        <w:textAlignment w:val="baseline"/>
        <w:rPr>
          <w:rFonts w:hint="eastAsia"/>
          <w:highlight w:val="none"/>
          <w:lang w:val="en-US" w:eastAsia="zh-CN"/>
        </w:rPr>
      </w:pPr>
    </w:p>
    <w:p w14:paraId="44AFC3A1">
      <w:pPr>
        <w:numPr>
          <w:ilvl w:val="0"/>
          <w:numId w:val="0"/>
        </w:numPr>
        <w:kinsoku w:val="0"/>
        <w:autoSpaceDE w:val="0"/>
        <w:autoSpaceDN w:val="0"/>
        <w:adjustRightInd w:val="0"/>
        <w:snapToGrid w:val="0"/>
        <w:spacing w:line="240" w:lineRule="auto"/>
        <w:jc w:val="left"/>
        <w:textAlignment w:val="baseline"/>
        <w:rPr>
          <w:rFonts w:hint="eastAsia"/>
          <w:highlight w:val="none"/>
          <w:lang w:val="en-US" w:eastAsia="zh-CN"/>
        </w:rPr>
      </w:pPr>
    </w:p>
    <w:p w14:paraId="2268FF1B">
      <w:pPr>
        <w:numPr>
          <w:ilvl w:val="0"/>
          <w:numId w:val="0"/>
        </w:numPr>
        <w:kinsoku w:val="0"/>
        <w:autoSpaceDE w:val="0"/>
        <w:autoSpaceDN w:val="0"/>
        <w:adjustRightInd w:val="0"/>
        <w:snapToGrid w:val="0"/>
        <w:spacing w:line="240" w:lineRule="auto"/>
        <w:jc w:val="left"/>
        <w:textAlignment w:val="baseline"/>
        <w:rPr>
          <w:rFonts w:hint="eastAsia"/>
          <w:highlight w:val="none"/>
          <w:lang w:val="en-US" w:eastAsia="zh-CN"/>
        </w:rPr>
      </w:pPr>
    </w:p>
    <w:p w14:paraId="4B9CD325">
      <w:pPr>
        <w:numPr>
          <w:ilvl w:val="0"/>
          <w:numId w:val="0"/>
        </w:numPr>
        <w:kinsoku w:val="0"/>
        <w:autoSpaceDE w:val="0"/>
        <w:autoSpaceDN w:val="0"/>
        <w:adjustRightInd w:val="0"/>
        <w:snapToGrid w:val="0"/>
        <w:spacing w:line="240" w:lineRule="auto"/>
        <w:jc w:val="left"/>
        <w:textAlignment w:val="baseline"/>
        <w:rPr>
          <w:rFonts w:hint="eastAsia"/>
          <w:highlight w:val="none"/>
          <w:lang w:val="en-US" w:eastAsia="zh-CN"/>
        </w:rPr>
      </w:pPr>
    </w:p>
    <w:p w14:paraId="0D852DE3">
      <w:pPr>
        <w:numPr>
          <w:ilvl w:val="0"/>
          <w:numId w:val="0"/>
        </w:numPr>
        <w:kinsoku w:val="0"/>
        <w:autoSpaceDE w:val="0"/>
        <w:autoSpaceDN w:val="0"/>
        <w:adjustRightInd w:val="0"/>
        <w:snapToGrid w:val="0"/>
        <w:spacing w:line="240" w:lineRule="auto"/>
        <w:jc w:val="left"/>
        <w:textAlignment w:val="baseline"/>
        <w:rPr>
          <w:rFonts w:hint="eastAsia"/>
          <w:highlight w:val="none"/>
          <w:lang w:val="en-US" w:eastAsia="zh-CN"/>
        </w:rPr>
      </w:pPr>
    </w:p>
    <w:p w14:paraId="6D0B34C6">
      <w:pPr>
        <w:numPr>
          <w:ilvl w:val="0"/>
          <w:numId w:val="0"/>
        </w:numPr>
        <w:kinsoku w:val="0"/>
        <w:autoSpaceDE w:val="0"/>
        <w:autoSpaceDN w:val="0"/>
        <w:adjustRightInd w:val="0"/>
        <w:snapToGrid w:val="0"/>
        <w:spacing w:line="240" w:lineRule="auto"/>
        <w:jc w:val="left"/>
        <w:textAlignment w:val="baseline"/>
        <w:rPr>
          <w:rFonts w:hint="eastAsia"/>
          <w:highlight w:val="none"/>
          <w:lang w:val="en-US" w:eastAsia="zh-CN"/>
        </w:rPr>
      </w:pPr>
    </w:p>
    <w:p w14:paraId="40761008">
      <w:pPr>
        <w:numPr>
          <w:ilvl w:val="0"/>
          <w:numId w:val="0"/>
        </w:numPr>
        <w:kinsoku w:val="0"/>
        <w:autoSpaceDE w:val="0"/>
        <w:autoSpaceDN w:val="0"/>
        <w:adjustRightInd w:val="0"/>
        <w:snapToGrid w:val="0"/>
        <w:spacing w:line="240" w:lineRule="auto"/>
        <w:jc w:val="left"/>
        <w:textAlignment w:val="baseline"/>
        <w:rPr>
          <w:rFonts w:hint="eastAsia"/>
          <w:highlight w:val="none"/>
          <w:lang w:val="en-US" w:eastAsia="zh-CN"/>
        </w:rPr>
      </w:pPr>
    </w:p>
    <w:p w14:paraId="4B5572AC">
      <w:pPr>
        <w:numPr>
          <w:ilvl w:val="0"/>
          <w:numId w:val="0"/>
        </w:numPr>
        <w:kinsoku w:val="0"/>
        <w:autoSpaceDE w:val="0"/>
        <w:autoSpaceDN w:val="0"/>
        <w:adjustRightInd w:val="0"/>
        <w:snapToGrid w:val="0"/>
        <w:spacing w:line="240" w:lineRule="auto"/>
        <w:jc w:val="left"/>
        <w:textAlignment w:val="baseline"/>
        <w:rPr>
          <w:rFonts w:hint="eastAsia"/>
          <w:highlight w:val="none"/>
          <w:lang w:val="en-US" w:eastAsia="zh-CN"/>
        </w:rPr>
      </w:pPr>
    </w:p>
    <w:p w14:paraId="499C60B2">
      <w:pPr>
        <w:numPr>
          <w:ilvl w:val="0"/>
          <w:numId w:val="0"/>
        </w:numPr>
        <w:kinsoku w:val="0"/>
        <w:autoSpaceDE w:val="0"/>
        <w:autoSpaceDN w:val="0"/>
        <w:adjustRightInd w:val="0"/>
        <w:snapToGrid w:val="0"/>
        <w:spacing w:line="240" w:lineRule="auto"/>
        <w:jc w:val="left"/>
        <w:textAlignment w:val="baseline"/>
        <w:rPr>
          <w:rFonts w:hint="eastAsia"/>
          <w:highlight w:val="none"/>
          <w:lang w:val="en-US" w:eastAsia="zh-CN"/>
        </w:rPr>
      </w:pPr>
    </w:p>
    <w:p w14:paraId="1C850801">
      <w:pPr>
        <w:numPr>
          <w:ilvl w:val="0"/>
          <w:numId w:val="0"/>
        </w:numPr>
        <w:kinsoku w:val="0"/>
        <w:autoSpaceDE w:val="0"/>
        <w:autoSpaceDN w:val="0"/>
        <w:adjustRightInd w:val="0"/>
        <w:snapToGrid w:val="0"/>
        <w:spacing w:line="240" w:lineRule="auto"/>
        <w:jc w:val="left"/>
        <w:textAlignment w:val="baseline"/>
        <w:rPr>
          <w:rFonts w:hint="eastAsia"/>
          <w:highlight w:val="none"/>
          <w:lang w:val="en-US" w:eastAsia="zh-CN"/>
        </w:rPr>
      </w:pPr>
    </w:p>
    <w:p w14:paraId="500AE809">
      <w:pPr>
        <w:numPr>
          <w:ilvl w:val="0"/>
          <w:numId w:val="0"/>
        </w:numPr>
        <w:kinsoku w:val="0"/>
        <w:autoSpaceDE w:val="0"/>
        <w:autoSpaceDN w:val="0"/>
        <w:adjustRightInd w:val="0"/>
        <w:snapToGrid w:val="0"/>
        <w:spacing w:line="240" w:lineRule="auto"/>
        <w:jc w:val="left"/>
        <w:textAlignment w:val="baseline"/>
        <w:rPr>
          <w:rFonts w:hint="eastAsia"/>
          <w:highlight w:val="none"/>
          <w:lang w:val="en-US" w:eastAsia="zh-CN"/>
        </w:rPr>
      </w:pPr>
    </w:p>
    <w:p w14:paraId="279C2FA7">
      <w:pPr>
        <w:numPr>
          <w:ilvl w:val="0"/>
          <w:numId w:val="0"/>
        </w:numPr>
        <w:kinsoku w:val="0"/>
        <w:autoSpaceDE w:val="0"/>
        <w:autoSpaceDN w:val="0"/>
        <w:adjustRightInd w:val="0"/>
        <w:snapToGrid w:val="0"/>
        <w:spacing w:line="240" w:lineRule="auto"/>
        <w:jc w:val="left"/>
        <w:textAlignment w:val="baseline"/>
        <w:rPr>
          <w:rFonts w:hint="eastAsia"/>
          <w:highlight w:val="none"/>
          <w:lang w:val="en-US" w:eastAsia="zh-CN"/>
        </w:rPr>
      </w:pPr>
    </w:p>
    <w:p w14:paraId="0D34A650">
      <w:pPr>
        <w:numPr>
          <w:ilvl w:val="0"/>
          <w:numId w:val="0"/>
        </w:numPr>
        <w:kinsoku w:val="0"/>
        <w:autoSpaceDE w:val="0"/>
        <w:autoSpaceDN w:val="0"/>
        <w:adjustRightInd w:val="0"/>
        <w:snapToGrid w:val="0"/>
        <w:spacing w:line="240" w:lineRule="auto"/>
        <w:jc w:val="left"/>
        <w:textAlignment w:val="baseline"/>
        <w:rPr>
          <w:rFonts w:hint="eastAsia"/>
          <w:highlight w:val="none"/>
          <w:lang w:val="en-US" w:eastAsia="zh-CN"/>
        </w:rPr>
      </w:pPr>
    </w:p>
    <w:p w14:paraId="111ABEC1">
      <w:pPr>
        <w:numPr>
          <w:ilvl w:val="0"/>
          <w:numId w:val="0"/>
        </w:numPr>
        <w:kinsoku w:val="0"/>
        <w:autoSpaceDE w:val="0"/>
        <w:autoSpaceDN w:val="0"/>
        <w:adjustRightInd w:val="0"/>
        <w:snapToGrid w:val="0"/>
        <w:spacing w:line="240" w:lineRule="auto"/>
        <w:jc w:val="left"/>
        <w:textAlignment w:val="baseline"/>
        <w:rPr>
          <w:rFonts w:hint="eastAsia"/>
          <w:highlight w:val="none"/>
          <w:lang w:val="en-US" w:eastAsia="zh-CN"/>
        </w:rPr>
      </w:pPr>
    </w:p>
    <w:p w14:paraId="433D2FCD">
      <w:pPr>
        <w:numPr>
          <w:ilvl w:val="0"/>
          <w:numId w:val="0"/>
        </w:numPr>
        <w:kinsoku w:val="0"/>
        <w:autoSpaceDE w:val="0"/>
        <w:autoSpaceDN w:val="0"/>
        <w:adjustRightInd w:val="0"/>
        <w:snapToGrid w:val="0"/>
        <w:spacing w:line="240" w:lineRule="auto"/>
        <w:jc w:val="left"/>
        <w:textAlignment w:val="baseline"/>
        <w:rPr>
          <w:rFonts w:hint="eastAsia"/>
          <w:highlight w:val="none"/>
          <w:lang w:val="en-US" w:eastAsia="zh-CN"/>
        </w:rPr>
      </w:pPr>
    </w:p>
    <w:p w14:paraId="6ED1B0EE">
      <w:pPr>
        <w:numPr>
          <w:ilvl w:val="0"/>
          <w:numId w:val="0"/>
        </w:numPr>
        <w:kinsoku w:val="0"/>
        <w:autoSpaceDE w:val="0"/>
        <w:autoSpaceDN w:val="0"/>
        <w:adjustRightInd w:val="0"/>
        <w:snapToGrid w:val="0"/>
        <w:spacing w:line="240" w:lineRule="auto"/>
        <w:jc w:val="left"/>
        <w:textAlignment w:val="baseline"/>
        <w:rPr>
          <w:rFonts w:hint="eastAsia"/>
          <w:highlight w:val="none"/>
          <w:lang w:val="en-US" w:eastAsia="zh-CN"/>
        </w:rPr>
      </w:pPr>
    </w:p>
    <w:p w14:paraId="071FC557">
      <w:pPr>
        <w:numPr>
          <w:ilvl w:val="0"/>
          <w:numId w:val="0"/>
        </w:numPr>
        <w:kinsoku w:val="0"/>
        <w:autoSpaceDE w:val="0"/>
        <w:autoSpaceDN w:val="0"/>
        <w:adjustRightInd w:val="0"/>
        <w:snapToGrid w:val="0"/>
        <w:spacing w:line="240" w:lineRule="auto"/>
        <w:jc w:val="left"/>
        <w:textAlignment w:val="baseline"/>
        <w:rPr>
          <w:rFonts w:hint="eastAsia"/>
          <w:highlight w:val="none"/>
          <w:lang w:val="en-US" w:eastAsia="zh-CN"/>
        </w:rPr>
      </w:pPr>
    </w:p>
    <w:p w14:paraId="10B51EDF">
      <w:pPr>
        <w:numPr>
          <w:ilvl w:val="0"/>
          <w:numId w:val="0"/>
        </w:numPr>
        <w:kinsoku w:val="0"/>
        <w:autoSpaceDE w:val="0"/>
        <w:autoSpaceDN w:val="0"/>
        <w:adjustRightInd w:val="0"/>
        <w:snapToGrid w:val="0"/>
        <w:spacing w:line="240" w:lineRule="auto"/>
        <w:jc w:val="left"/>
        <w:textAlignment w:val="baseline"/>
        <w:rPr>
          <w:rFonts w:hint="eastAsia"/>
          <w:highlight w:val="none"/>
          <w:lang w:val="en-US" w:eastAsia="zh-CN"/>
        </w:rPr>
      </w:pPr>
    </w:p>
    <w:p w14:paraId="54554D2F">
      <w:pPr>
        <w:numPr>
          <w:ilvl w:val="0"/>
          <w:numId w:val="0"/>
        </w:numPr>
        <w:kinsoku w:val="0"/>
        <w:autoSpaceDE w:val="0"/>
        <w:autoSpaceDN w:val="0"/>
        <w:adjustRightInd w:val="0"/>
        <w:snapToGrid w:val="0"/>
        <w:spacing w:line="240" w:lineRule="auto"/>
        <w:jc w:val="left"/>
        <w:textAlignment w:val="baseline"/>
        <w:rPr>
          <w:rFonts w:hint="eastAsia"/>
          <w:highlight w:val="none"/>
          <w:lang w:val="en-US" w:eastAsia="zh-CN"/>
        </w:rPr>
      </w:pPr>
    </w:p>
    <w:p w14:paraId="6D95724A">
      <w:pPr>
        <w:numPr>
          <w:ilvl w:val="0"/>
          <w:numId w:val="0"/>
        </w:numPr>
        <w:kinsoku w:val="0"/>
        <w:autoSpaceDE w:val="0"/>
        <w:autoSpaceDN w:val="0"/>
        <w:adjustRightInd w:val="0"/>
        <w:snapToGrid w:val="0"/>
        <w:spacing w:line="240" w:lineRule="auto"/>
        <w:jc w:val="left"/>
        <w:textAlignment w:val="baseline"/>
        <w:rPr>
          <w:rFonts w:hint="eastAsia"/>
          <w:highlight w:val="none"/>
          <w:lang w:val="en-US" w:eastAsia="zh-CN"/>
        </w:rPr>
      </w:pPr>
    </w:p>
    <w:p w14:paraId="1885AEB1">
      <w:pPr>
        <w:numPr>
          <w:ilvl w:val="0"/>
          <w:numId w:val="0"/>
        </w:numPr>
        <w:kinsoku w:val="0"/>
        <w:autoSpaceDE w:val="0"/>
        <w:autoSpaceDN w:val="0"/>
        <w:adjustRightInd w:val="0"/>
        <w:snapToGrid w:val="0"/>
        <w:spacing w:line="240" w:lineRule="auto"/>
        <w:jc w:val="left"/>
        <w:textAlignment w:val="baseline"/>
        <w:rPr>
          <w:rFonts w:hint="eastAsia"/>
          <w:highlight w:val="none"/>
          <w:lang w:val="en-US" w:eastAsia="zh-CN"/>
        </w:rPr>
      </w:pPr>
    </w:p>
    <w:p w14:paraId="0EA3BACD">
      <w:pPr>
        <w:numPr>
          <w:ilvl w:val="0"/>
          <w:numId w:val="0"/>
        </w:numPr>
        <w:kinsoku w:val="0"/>
        <w:autoSpaceDE w:val="0"/>
        <w:autoSpaceDN w:val="0"/>
        <w:adjustRightInd w:val="0"/>
        <w:snapToGrid w:val="0"/>
        <w:spacing w:line="240" w:lineRule="auto"/>
        <w:jc w:val="left"/>
        <w:textAlignment w:val="baseline"/>
        <w:rPr>
          <w:rFonts w:hint="eastAsia"/>
          <w:highlight w:val="none"/>
          <w:lang w:val="en-US" w:eastAsia="zh-CN"/>
        </w:rPr>
      </w:pPr>
    </w:p>
    <w:p w14:paraId="29885008">
      <w:pPr>
        <w:numPr>
          <w:ilvl w:val="0"/>
          <w:numId w:val="0"/>
        </w:numPr>
        <w:kinsoku w:val="0"/>
        <w:autoSpaceDE w:val="0"/>
        <w:autoSpaceDN w:val="0"/>
        <w:adjustRightInd w:val="0"/>
        <w:snapToGrid w:val="0"/>
        <w:spacing w:line="240" w:lineRule="auto"/>
        <w:jc w:val="left"/>
        <w:textAlignment w:val="baseline"/>
        <w:rPr>
          <w:rFonts w:hint="eastAsia"/>
          <w:highlight w:val="none"/>
          <w:lang w:val="en-US" w:eastAsia="zh-CN"/>
        </w:rPr>
      </w:pPr>
    </w:p>
    <w:p w14:paraId="337B12AE">
      <w:pPr>
        <w:numPr>
          <w:ilvl w:val="0"/>
          <w:numId w:val="0"/>
        </w:numPr>
        <w:kinsoku w:val="0"/>
        <w:autoSpaceDE w:val="0"/>
        <w:autoSpaceDN w:val="0"/>
        <w:adjustRightInd w:val="0"/>
        <w:snapToGrid w:val="0"/>
        <w:spacing w:line="240" w:lineRule="auto"/>
        <w:jc w:val="left"/>
        <w:textAlignment w:val="baseline"/>
        <w:rPr>
          <w:rFonts w:hint="eastAsia"/>
          <w:highlight w:val="none"/>
          <w:lang w:val="en-US" w:eastAsia="zh-CN"/>
        </w:rPr>
      </w:pPr>
    </w:p>
    <w:p w14:paraId="726FE811">
      <w:pPr>
        <w:numPr>
          <w:ilvl w:val="0"/>
          <w:numId w:val="0"/>
        </w:numPr>
        <w:kinsoku w:val="0"/>
        <w:autoSpaceDE w:val="0"/>
        <w:autoSpaceDN w:val="0"/>
        <w:adjustRightInd w:val="0"/>
        <w:snapToGrid w:val="0"/>
        <w:spacing w:line="240" w:lineRule="auto"/>
        <w:jc w:val="left"/>
        <w:textAlignment w:val="baseline"/>
        <w:rPr>
          <w:rFonts w:hint="eastAsia"/>
          <w:highlight w:val="none"/>
          <w:lang w:val="en-US" w:eastAsia="zh-CN"/>
        </w:rPr>
      </w:pPr>
    </w:p>
    <w:p w14:paraId="1D99B99F">
      <w:pPr>
        <w:numPr>
          <w:ilvl w:val="0"/>
          <w:numId w:val="0"/>
        </w:numPr>
        <w:kinsoku w:val="0"/>
        <w:autoSpaceDE w:val="0"/>
        <w:autoSpaceDN w:val="0"/>
        <w:adjustRightInd w:val="0"/>
        <w:snapToGrid w:val="0"/>
        <w:spacing w:line="240" w:lineRule="auto"/>
        <w:jc w:val="left"/>
        <w:textAlignment w:val="baseline"/>
        <w:rPr>
          <w:rFonts w:hint="eastAsia"/>
          <w:highlight w:val="none"/>
          <w:lang w:val="en-US" w:eastAsia="zh-CN"/>
        </w:rPr>
      </w:pPr>
    </w:p>
    <w:p w14:paraId="3BAAA36A">
      <w:pPr>
        <w:numPr>
          <w:ilvl w:val="0"/>
          <w:numId w:val="0"/>
        </w:numPr>
        <w:kinsoku w:val="0"/>
        <w:autoSpaceDE w:val="0"/>
        <w:autoSpaceDN w:val="0"/>
        <w:adjustRightInd w:val="0"/>
        <w:snapToGrid w:val="0"/>
        <w:spacing w:line="240" w:lineRule="auto"/>
        <w:jc w:val="left"/>
        <w:textAlignment w:val="baseline"/>
        <w:rPr>
          <w:rFonts w:hint="eastAsia"/>
          <w:highlight w:val="none"/>
          <w:lang w:val="en-US" w:eastAsia="zh-CN"/>
        </w:rPr>
      </w:pPr>
    </w:p>
    <w:p w14:paraId="1B3EB2D0">
      <w:pPr>
        <w:numPr>
          <w:ilvl w:val="0"/>
          <w:numId w:val="0"/>
        </w:numPr>
        <w:kinsoku w:val="0"/>
        <w:autoSpaceDE w:val="0"/>
        <w:autoSpaceDN w:val="0"/>
        <w:adjustRightInd w:val="0"/>
        <w:snapToGrid w:val="0"/>
        <w:spacing w:line="240" w:lineRule="auto"/>
        <w:jc w:val="left"/>
        <w:textAlignment w:val="baseline"/>
        <w:rPr>
          <w:rFonts w:hint="eastAsia"/>
          <w:highlight w:val="none"/>
          <w:lang w:val="en-US" w:eastAsia="zh-CN"/>
        </w:rPr>
      </w:pPr>
    </w:p>
    <w:p w14:paraId="6243144B">
      <w:pPr>
        <w:numPr>
          <w:ilvl w:val="0"/>
          <w:numId w:val="0"/>
        </w:numPr>
        <w:kinsoku w:val="0"/>
        <w:autoSpaceDE w:val="0"/>
        <w:autoSpaceDN w:val="0"/>
        <w:adjustRightInd w:val="0"/>
        <w:snapToGrid w:val="0"/>
        <w:spacing w:line="240" w:lineRule="auto"/>
        <w:jc w:val="left"/>
        <w:textAlignment w:val="baseline"/>
        <w:rPr>
          <w:rFonts w:hint="eastAsia"/>
          <w:highlight w:val="none"/>
          <w:lang w:val="en-US" w:eastAsia="zh-CN"/>
        </w:rPr>
      </w:pPr>
    </w:p>
    <w:p w14:paraId="3D951CCF">
      <w:pPr>
        <w:numPr>
          <w:ilvl w:val="0"/>
          <w:numId w:val="0"/>
        </w:numPr>
        <w:kinsoku w:val="0"/>
        <w:autoSpaceDE w:val="0"/>
        <w:autoSpaceDN w:val="0"/>
        <w:adjustRightInd w:val="0"/>
        <w:snapToGrid w:val="0"/>
        <w:spacing w:line="240" w:lineRule="auto"/>
        <w:jc w:val="left"/>
        <w:textAlignment w:val="baseline"/>
        <w:rPr>
          <w:rFonts w:hint="eastAsia"/>
          <w:highlight w:val="none"/>
          <w:lang w:val="en-US" w:eastAsia="zh-CN"/>
        </w:rPr>
      </w:pPr>
    </w:p>
    <w:p w14:paraId="20758F68">
      <w:pPr>
        <w:numPr>
          <w:ilvl w:val="0"/>
          <w:numId w:val="0"/>
        </w:numPr>
        <w:kinsoku w:val="0"/>
        <w:autoSpaceDE w:val="0"/>
        <w:autoSpaceDN w:val="0"/>
        <w:adjustRightInd w:val="0"/>
        <w:snapToGrid w:val="0"/>
        <w:spacing w:line="240" w:lineRule="auto"/>
        <w:jc w:val="left"/>
        <w:textAlignment w:val="baseline"/>
        <w:rPr>
          <w:rFonts w:hint="eastAsia"/>
          <w:highlight w:val="none"/>
          <w:lang w:val="en-US" w:eastAsia="zh-CN"/>
        </w:rPr>
      </w:pPr>
    </w:p>
    <w:p w14:paraId="6A31B11F">
      <w:pPr>
        <w:numPr>
          <w:ilvl w:val="0"/>
          <w:numId w:val="0"/>
        </w:numPr>
        <w:kinsoku w:val="0"/>
        <w:autoSpaceDE w:val="0"/>
        <w:autoSpaceDN w:val="0"/>
        <w:adjustRightInd w:val="0"/>
        <w:snapToGrid w:val="0"/>
        <w:spacing w:line="240" w:lineRule="auto"/>
        <w:jc w:val="left"/>
        <w:textAlignment w:val="baseline"/>
        <w:rPr>
          <w:rFonts w:hint="eastAsia"/>
          <w:highlight w:val="none"/>
          <w:lang w:val="en-US" w:eastAsia="zh-CN"/>
        </w:rPr>
      </w:pPr>
    </w:p>
    <w:p w14:paraId="4D8F72B2">
      <w:pPr>
        <w:numPr>
          <w:ilvl w:val="0"/>
          <w:numId w:val="0"/>
        </w:numPr>
        <w:kinsoku w:val="0"/>
        <w:autoSpaceDE w:val="0"/>
        <w:autoSpaceDN w:val="0"/>
        <w:adjustRightInd w:val="0"/>
        <w:snapToGrid w:val="0"/>
        <w:spacing w:line="240" w:lineRule="auto"/>
        <w:jc w:val="left"/>
        <w:textAlignment w:val="baseline"/>
        <w:rPr>
          <w:rFonts w:hint="eastAsia"/>
          <w:highlight w:val="none"/>
          <w:lang w:val="en-US" w:eastAsia="zh-CN"/>
        </w:rPr>
      </w:pPr>
    </w:p>
    <w:p w14:paraId="1368548C">
      <w:pPr>
        <w:numPr>
          <w:ilvl w:val="0"/>
          <w:numId w:val="0"/>
        </w:numPr>
        <w:kinsoku w:val="0"/>
        <w:autoSpaceDE w:val="0"/>
        <w:autoSpaceDN w:val="0"/>
        <w:adjustRightInd w:val="0"/>
        <w:snapToGrid w:val="0"/>
        <w:spacing w:line="240" w:lineRule="auto"/>
        <w:jc w:val="left"/>
        <w:textAlignment w:val="baseline"/>
        <w:rPr>
          <w:rFonts w:hint="eastAsia"/>
          <w:highlight w:val="none"/>
          <w:lang w:val="en-US" w:eastAsia="zh-CN"/>
        </w:rPr>
      </w:pPr>
    </w:p>
    <w:p w14:paraId="57529246">
      <w:pPr>
        <w:numPr>
          <w:ilvl w:val="0"/>
          <w:numId w:val="0"/>
        </w:numPr>
        <w:kinsoku w:val="0"/>
        <w:autoSpaceDE w:val="0"/>
        <w:autoSpaceDN w:val="0"/>
        <w:adjustRightInd w:val="0"/>
        <w:snapToGrid w:val="0"/>
        <w:spacing w:line="240" w:lineRule="auto"/>
        <w:jc w:val="left"/>
        <w:textAlignment w:val="baseline"/>
        <w:rPr>
          <w:rFonts w:hint="eastAsia"/>
          <w:highlight w:val="none"/>
          <w:lang w:val="en-US" w:eastAsia="zh-CN"/>
        </w:rPr>
      </w:pPr>
    </w:p>
    <w:p w14:paraId="47BACA9A">
      <w:pPr>
        <w:numPr>
          <w:ilvl w:val="0"/>
          <w:numId w:val="0"/>
        </w:numPr>
        <w:kinsoku w:val="0"/>
        <w:autoSpaceDE w:val="0"/>
        <w:autoSpaceDN w:val="0"/>
        <w:adjustRightInd w:val="0"/>
        <w:snapToGrid w:val="0"/>
        <w:spacing w:line="240" w:lineRule="auto"/>
        <w:jc w:val="left"/>
        <w:textAlignment w:val="baseline"/>
        <w:rPr>
          <w:rFonts w:hint="eastAsia"/>
          <w:highlight w:val="none"/>
          <w:lang w:val="en-US" w:eastAsia="zh-CN"/>
        </w:rPr>
      </w:pPr>
    </w:p>
    <w:p w14:paraId="36224C06">
      <w:pPr>
        <w:numPr>
          <w:ilvl w:val="0"/>
          <w:numId w:val="0"/>
        </w:numPr>
        <w:kinsoku w:val="0"/>
        <w:autoSpaceDE w:val="0"/>
        <w:autoSpaceDN w:val="0"/>
        <w:adjustRightInd w:val="0"/>
        <w:snapToGrid w:val="0"/>
        <w:spacing w:line="240" w:lineRule="auto"/>
        <w:jc w:val="left"/>
        <w:textAlignment w:val="baseline"/>
        <w:rPr>
          <w:rFonts w:hint="eastAsia"/>
          <w:highlight w:val="none"/>
          <w:lang w:val="en-US" w:eastAsia="zh-CN"/>
        </w:rPr>
      </w:pPr>
    </w:p>
    <w:p w14:paraId="4CDF49FB">
      <w:pPr>
        <w:numPr>
          <w:ilvl w:val="0"/>
          <w:numId w:val="0"/>
        </w:numPr>
        <w:kinsoku w:val="0"/>
        <w:autoSpaceDE w:val="0"/>
        <w:autoSpaceDN w:val="0"/>
        <w:adjustRightInd w:val="0"/>
        <w:snapToGrid w:val="0"/>
        <w:spacing w:line="240" w:lineRule="auto"/>
        <w:jc w:val="left"/>
        <w:textAlignment w:val="baseline"/>
        <w:rPr>
          <w:rFonts w:hint="eastAsia"/>
          <w:highlight w:val="none"/>
          <w:lang w:val="en-US" w:eastAsia="zh-CN"/>
        </w:rPr>
      </w:pPr>
    </w:p>
    <w:p w14:paraId="53F74DA7">
      <w:pPr>
        <w:numPr>
          <w:ilvl w:val="0"/>
          <w:numId w:val="0"/>
        </w:numPr>
        <w:kinsoku w:val="0"/>
        <w:autoSpaceDE w:val="0"/>
        <w:autoSpaceDN w:val="0"/>
        <w:adjustRightInd w:val="0"/>
        <w:snapToGrid w:val="0"/>
        <w:spacing w:line="240" w:lineRule="auto"/>
        <w:jc w:val="left"/>
        <w:textAlignment w:val="baseline"/>
        <w:rPr>
          <w:rFonts w:hint="eastAsia"/>
          <w:highlight w:val="none"/>
          <w:lang w:val="en-US" w:eastAsia="zh-CN"/>
        </w:rPr>
      </w:pPr>
    </w:p>
    <w:p w14:paraId="29AE601E">
      <w:pPr>
        <w:numPr>
          <w:ilvl w:val="0"/>
          <w:numId w:val="0"/>
        </w:numPr>
        <w:kinsoku w:val="0"/>
        <w:autoSpaceDE w:val="0"/>
        <w:autoSpaceDN w:val="0"/>
        <w:adjustRightInd w:val="0"/>
        <w:snapToGrid w:val="0"/>
        <w:spacing w:line="240" w:lineRule="auto"/>
        <w:jc w:val="left"/>
        <w:textAlignment w:val="baseline"/>
        <w:rPr>
          <w:rFonts w:hint="eastAsia"/>
          <w:highlight w:val="none"/>
          <w:lang w:val="en-US" w:eastAsia="zh-CN"/>
        </w:rPr>
      </w:pPr>
    </w:p>
    <w:p w14:paraId="7773FFA3">
      <w:pPr>
        <w:numPr>
          <w:ilvl w:val="0"/>
          <w:numId w:val="0"/>
        </w:numPr>
        <w:kinsoku w:val="0"/>
        <w:autoSpaceDE w:val="0"/>
        <w:autoSpaceDN w:val="0"/>
        <w:adjustRightInd w:val="0"/>
        <w:snapToGrid w:val="0"/>
        <w:spacing w:line="240" w:lineRule="auto"/>
        <w:jc w:val="left"/>
        <w:textAlignment w:val="baseline"/>
        <w:rPr>
          <w:rFonts w:hint="eastAsia"/>
          <w:highlight w:val="none"/>
          <w:lang w:val="en-US" w:eastAsia="zh-CN"/>
        </w:rPr>
      </w:pPr>
    </w:p>
    <w:p w14:paraId="724DA857">
      <w:pPr>
        <w:numPr>
          <w:ilvl w:val="0"/>
          <w:numId w:val="0"/>
        </w:numPr>
        <w:kinsoku w:val="0"/>
        <w:autoSpaceDE w:val="0"/>
        <w:autoSpaceDN w:val="0"/>
        <w:adjustRightInd w:val="0"/>
        <w:snapToGrid w:val="0"/>
        <w:spacing w:line="240" w:lineRule="auto"/>
        <w:jc w:val="left"/>
        <w:textAlignment w:val="baseline"/>
        <w:rPr>
          <w:rFonts w:hint="eastAsia"/>
          <w:highlight w:val="none"/>
          <w:lang w:val="en-US" w:eastAsia="zh-CN"/>
        </w:rPr>
      </w:pPr>
    </w:p>
    <w:p w14:paraId="1E59AFDC">
      <w:pPr>
        <w:numPr>
          <w:ilvl w:val="0"/>
          <w:numId w:val="0"/>
        </w:numPr>
        <w:kinsoku w:val="0"/>
        <w:autoSpaceDE w:val="0"/>
        <w:autoSpaceDN w:val="0"/>
        <w:adjustRightInd w:val="0"/>
        <w:snapToGrid w:val="0"/>
        <w:spacing w:line="240" w:lineRule="auto"/>
        <w:jc w:val="left"/>
        <w:textAlignment w:val="baseline"/>
        <w:rPr>
          <w:rFonts w:hint="eastAsia"/>
          <w:highlight w:val="none"/>
          <w:lang w:val="en-US" w:eastAsia="zh-CN"/>
        </w:rPr>
      </w:pPr>
    </w:p>
    <w:p w14:paraId="2CF4F5BB">
      <w:pPr>
        <w:pStyle w:val="2"/>
        <w:numPr>
          <w:ilvl w:val="0"/>
          <w:numId w:val="0"/>
        </w:numPr>
        <w:spacing w:before="120" w:after="120" w:line="400" w:lineRule="exact"/>
        <w:ind w:leftChars="0"/>
        <w:jc w:val="center"/>
        <w:rPr>
          <w:rFonts w:hint="eastAsia" w:ascii="宋体" w:hAnsi="宋体" w:eastAsia="宋体" w:cs="宋体"/>
          <w:b/>
          <w:bCs/>
          <w:color w:val="auto"/>
          <w:kern w:val="2"/>
          <w:sz w:val="24"/>
          <w:szCs w:val="24"/>
          <w:highlight w:val="none"/>
          <w:u w:val="none"/>
          <w:shd w:val="clear" w:color="auto" w:fill="auto"/>
          <w:lang w:val="en-US" w:eastAsia="zh-CN" w:bidi="ar-SA"/>
        </w:rPr>
      </w:pPr>
      <w:r>
        <w:rPr>
          <w:rFonts w:hint="eastAsia" w:ascii="宋体" w:hAnsi="宋体" w:eastAsia="宋体" w:cs="宋体"/>
          <w:b/>
          <w:bCs/>
          <w:color w:val="auto"/>
          <w:kern w:val="2"/>
          <w:sz w:val="24"/>
          <w:szCs w:val="24"/>
          <w:highlight w:val="none"/>
          <w:u w:val="none"/>
          <w:shd w:val="clear" w:color="auto" w:fill="auto"/>
          <w:lang w:val="en-US" w:eastAsia="zh-CN" w:bidi="ar-SA"/>
        </w:rPr>
        <w:t>10.</w:t>
      </w:r>
      <w:r>
        <w:rPr>
          <w:rFonts w:hint="eastAsia" w:ascii="宋体" w:hAnsi="宋体" w:eastAsia="宋体" w:cs="宋体"/>
          <w:b/>
          <w:bCs/>
          <w:color w:val="auto"/>
          <w:kern w:val="2"/>
          <w:sz w:val="24"/>
          <w:szCs w:val="24"/>
          <w:highlight w:val="none"/>
          <w:u w:val="none"/>
          <w:shd w:val="clear" w:color="auto" w:fill="auto"/>
          <w:lang w:val="en-US" w:eastAsia="en-US" w:bidi="ar-SA"/>
        </w:rPr>
        <w:t>政府采购相关政策要求</w:t>
      </w:r>
      <w:r>
        <w:rPr>
          <w:rFonts w:hint="eastAsia" w:ascii="宋体" w:hAnsi="宋体" w:eastAsia="宋体" w:cs="宋体"/>
          <w:b/>
          <w:bCs/>
          <w:color w:val="auto"/>
          <w:kern w:val="2"/>
          <w:sz w:val="24"/>
          <w:szCs w:val="24"/>
          <w:highlight w:val="none"/>
          <w:u w:val="none"/>
          <w:shd w:val="clear" w:color="auto" w:fill="auto"/>
          <w:lang w:val="en-US" w:eastAsia="zh-CN" w:bidi="ar-SA"/>
        </w:rPr>
        <w:t>（如适用）</w:t>
      </w:r>
    </w:p>
    <w:bookmarkEnd w:id="272"/>
    <w:bookmarkEnd w:id="273"/>
    <w:bookmarkEnd w:id="274"/>
    <w:bookmarkEnd w:id="275"/>
    <w:bookmarkEnd w:id="276"/>
    <w:bookmarkEnd w:id="277"/>
    <w:p w14:paraId="1AD1AC07">
      <w:pPr>
        <w:pStyle w:val="9"/>
        <w:spacing w:before="205" w:line="219" w:lineRule="auto"/>
        <w:ind w:left="27"/>
        <w:outlineLvl w:val="2"/>
        <w:rPr>
          <w:sz w:val="24"/>
          <w:szCs w:val="24"/>
          <w:highlight w:val="none"/>
        </w:rPr>
      </w:pPr>
      <w:r>
        <w:rPr>
          <w:b/>
          <w:bCs/>
          <w:spacing w:val="-3"/>
          <w:sz w:val="24"/>
          <w:szCs w:val="24"/>
          <w:highlight w:val="none"/>
        </w:rPr>
        <w:t>（一）环保节能产品证明（如不涉及可不提供）</w:t>
      </w:r>
    </w:p>
    <w:p w14:paraId="481B63D8">
      <w:pPr>
        <w:pStyle w:val="9"/>
        <w:spacing w:before="294" w:line="219" w:lineRule="auto"/>
        <w:ind w:left="33"/>
        <w:rPr>
          <w:sz w:val="24"/>
          <w:szCs w:val="24"/>
          <w:highlight w:val="none"/>
        </w:rPr>
      </w:pPr>
      <w:r>
        <w:rPr>
          <w:spacing w:val="-1"/>
          <w:sz w:val="24"/>
          <w:szCs w:val="24"/>
          <w:highlight w:val="none"/>
        </w:rPr>
        <w:t>1、强制节能产品明细表格式（以包为单位</w:t>
      </w:r>
      <w:r>
        <w:rPr>
          <w:spacing w:val="-2"/>
          <w:sz w:val="24"/>
          <w:szCs w:val="24"/>
          <w:highlight w:val="none"/>
        </w:rPr>
        <w:t>分别填写）</w:t>
      </w:r>
    </w:p>
    <w:p w14:paraId="16D24DEB">
      <w:pPr>
        <w:pStyle w:val="9"/>
        <w:spacing w:before="164" w:line="219" w:lineRule="auto"/>
        <w:ind w:left="3475"/>
        <w:outlineLvl w:val="3"/>
        <w:rPr>
          <w:sz w:val="24"/>
          <w:szCs w:val="24"/>
          <w:highlight w:val="none"/>
        </w:rPr>
      </w:pPr>
      <w:r>
        <w:rPr>
          <w:b/>
          <w:bCs/>
          <w:spacing w:val="-4"/>
          <w:sz w:val="24"/>
          <w:szCs w:val="24"/>
          <w:highlight w:val="none"/>
        </w:rPr>
        <w:t>强制节能产品明细表</w:t>
      </w:r>
    </w:p>
    <w:p w14:paraId="245FC9D7">
      <w:pPr>
        <w:spacing w:line="145" w:lineRule="exact"/>
        <w:rPr>
          <w:highlight w:val="none"/>
        </w:rPr>
      </w:pPr>
    </w:p>
    <w:tbl>
      <w:tblPr>
        <w:tblStyle w:val="23"/>
        <w:tblW w:w="9061"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1"/>
        <w:gridCol w:w="978"/>
        <w:gridCol w:w="978"/>
        <w:gridCol w:w="979"/>
        <w:gridCol w:w="1677"/>
        <w:gridCol w:w="1907"/>
        <w:gridCol w:w="1901"/>
      </w:tblGrid>
      <w:tr w14:paraId="7D0CE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641" w:type="dxa"/>
            <w:vAlign w:val="top"/>
          </w:tcPr>
          <w:p w14:paraId="0B57B888">
            <w:pPr>
              <w:pStyle w:val="24"/>
              <w:spacing w:before="268" w:line="229" w:lineRule="auto"/>
              <w:ind w:left="115"/>
              <w:rPr>
                <w:sz w:val="20"/>
                <w:szCs w:val="20"/>
                <w:highlight w:val="none"/>
              </w:rPr>
            </w:pPr>
            <w:r>
              <w:rPr>
                <w:spacing w:val="4"/>
                <w:sz w:val="20"/>
                <w:szCs w:val="20"/>
                <w:highlight w:val="none"/>
              </w:rPr>
              <w:t>包号</w:t>
            </w:r>
          </w:p>
        </w:tc>
        <w:tc>
          <w:tcPr>
            <w:tcW w:w="978" w:type="dxa"/>
            <w:vAlign w:val="top"/>
          </w:tcPr>
          <w:p w14:paraId="46B3CFD5">
            <w:pPr>
              <w:pStyle w:val="24"/>
              <w:spacing w:before="130" w:line="253" w:lineRule="auto"/>
              <w:ind w:left="387" w:right="174" w:hanging="210"/>
              <w:rPr>
                <w:sz w:val="20"/>
                <w:szCs w:val="20"/>
                <w:highlight w:val="none"/>
              </w:rPr>
            </w:pPr>
            <w:r>
              <w:rPr>
                <w:spacing w:val="6"/>
                <w:sz w:val="20"/>
                <w:szCs w:val="20"/>
                <w:highlight w:val="none"/>
              </w:rPr>
              <w:t>产品名</w:t>
            </w:r>
            <w:r>
              <w:rPr>
                <w:spacing w:val="1"/>
                <w:sz w:val="20"/>
                <w:szCs w:val="20"/>
                <w:highlight w:val="none"/>
              </w:rPr>
              <w:t>称</w:t>
            </w:r>
          </w:p>
        </w:tc>
        <w:tc>
          <w:tcPr>
            <w:tcW w:w="978" w:type="dxa"/>
            <w:vAlign w:val="top"/>
          </w:tcPr>
          <w:p w14:paraId="288A8773">
            <w:pPr>
              <w:pStyle w:val="24"/>
              <w:spacing w:before="268" w:line="228" w:lineRule="auto"/>
              <w:ind w:left="179"/>
              <w:rPr>
                <w:sz w:val="20"/>
                <w:szCs w:val="20"/>
                <w:highlight w:val="none"/>
              </w:rPr>
            </w:pPr>
            <w:r>
              <w:rPr>
                <w:spacing w:val="6"/>
                <w:sz w:val="20"/>
                <w:szCs w:val="20"/>
                <w:highlight w:val="none"/>
              </w:rPr>
              <w:t>制造商</w:t>
            </w:r>
          </w:p>
        </w:tc>
        <w:tc>
          <w:tcPr>
            <w:tcW w:w="979" w:type="dxa"/>
            <w:vAlign w:val="top"/>
          </w:tcPr>
          <w:p w14:paraId="337B465C">
            <w:pPr>
              <w:pStyle w:val="24"/>
              <w:spacing w:before="132" w:line="252" w:lineRule="auto"/>
              <w:ind w:left="395" w:right="173" w:hanging="216"/>
              <w:rPr>
                <w:sz w:val="20"/>
                <w:szCs w:val="20"/>
                <w:highlight w:val="none"/>
              </w:rPr>
            </w:pPr>
            <w:r>
              <w:rPr>
                <w:spacing w:val="6"/>
                <w:sz w:val="20"/>
                <w:szCs w:val="20"/>
                <w:highlight w:val="none"/>
              </w:rPr>
              <w:t>产品型</w:t>
            </w:r>
            <w:r>
              <w:rPr>
                <w:sz w:val="20"/>
                <w:szCs w:val="20"/>
                <w:highlight w:val="none"/>
              </w:rPr>
              <w:t>号</w:t>
            </w:r>
          </w:p>
        </w:tc>
        <w:tc>
          <w:tcPr>
            <w:tcW w:w="1677" w:type="dxa"/>
            <w:vAlign w:val="top"/>
          </w:tcPr>
          <w:p w14:paraId="672DF3D5">
            <w:pPr>
              <w:pStyle w:val="24"/>
              <w:spacing w:before="132" w:line="251" w:lineRule="auto"/>
              <w:ind w:left="529" w:right="206" w:hanging="314"/>
              <w:rPr>
                <w:sz w:val="20"/>
                <w:szCs w:val="20"/>
                <w:highlight w:val="none"/>
              </w:rPr>
            </w:pPr>
            <w:r>
              <w:rPr>
                <w:spacing w:val="8"/>
                <w:sz w:val="20"/>
                <w:szCs w:val="20"/>
                <w:highlight w:val="none"/>
              </w:rPr>
              <w:t>节能产品认证</w:t>
            </w:r>
            <w:r>
              <w:rPr>
                <w:spacing w:val="6"/>
                <w:sz w:val="20"/>
                <w:szCs w:val="20"/>
                <w:highlight w:val="none"/>
              </w:rPr>
              <w:t>证书号</w:t>
            </w:r>
          </w:p>
        </w:tc>
        <w:tc>
          <w:tcPr>
            <w:tcW w:w="1907" w:type="dxa"/>
            <w:vAlign w:val="top"/>
          </w:tcPr>
          <w:p w14:paraId="0755BE50">
            <w:pPr>
              <w:pStyle w:val="24"/>
              <w:spacing w:before="131" w:line="252" w:lineRule="auto"/>
              <w:ind w:left="787" w:right="111" w:hanging="667"/>
              <w:rPr>
                <w:sz w:val="20"/>
                <w:szCs w:val="20"/>
                <w:highlight w:val="none"/>
              </w:rPr>
            </w:pPr>
            <w:r>
              <w:rPr>
                <w:spacing w:val="8"/>
                <w:sz w:val="20"/>
                <w:szCs w:val="20"/>
                <w:highlight w:val="none"/>
              </w:rPr>
              <w:t>认证证书有效截止</w:t>
            </w:r>
            <w:r>
              <w:rPr>
                <w:spacing w:val="-14"/>
                <w:sz w:val="20"/>
                <w:szCs w:val="20"/>
                <w:highlight w:val="none"/>
              </w:rPr>
              <w:t>日期</w:t>
            </w:r>
          </w:p>
        </w:tc>
        <w:tc>
          <w:tcPr>
            <w:tcW w:w="1901" w:type="dxa"/>
            <w:vAlign w:val="top"/>
          </w:tcPr>
          <w:p w14:paraId="70D942EA">
            <w:pPr>
              <w:pStyle w:val="24"/>
              <w:spacing w:before="267" w:line="227" w:lineRule="auto"/>
              <w:ind w:left="325"/>
              <w:rPr>
                <w:sz w:val="20"/>
                <w:szCs w:val="20"/>
                <w:highlight w:val="none"/>
              </w:rPr>
            </w:pPr>
            <w:r>
              <w:rPr>
                <w:spacing w:val="8"/>
                <w:sz w:val="20"/>
                <w:szCs w:val="20"/>
                <w:highlight w:val="none"/>
              </w:rPr>
              <w:t>认证机构名录</w:t>
            </w:r>
          </w:p>
        </w:tc>
      </w:tr>
      <w:tr w14:paraId="62204D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641" w:type="dxa"/>
            <w:vAlign w:val="top"/>
          </w:tcPr>
          <w:p w14:paraId="5A6AC0C9">
            <w:pPr>
              <w:rPr>
                <w:rFonts w:ascii="Arial"/>
                <w:sz w:val="21"/>
                <w:highlight w:val="none"/>
              </w:rPr>
            </w:pPr>
          </w:p>
        </w:tc>
        <w:tc>
          <w:tcPr>
            <w:tcW w:w="978" w:type="dxa"/>
            <w:vAlign w:val="top"/>
          </w:tcPr>
          <w:p w14:paraId="0D9617CA">
            <w:pPr>
              <w:rPr>
                <w:rFonts w:ascii="Arial"/>
                <w:sz w:val="21"/>
                <w:highlight w:val="none"/>
              </w:rPr>
            </w:pPr>
          </w:p>
        </w:tc>
        <w:tc>
          <w:tcPr>
            <w:tcW w:w="978" w:type="dxa"/>
            <w:vAlign w:val="top"/>
          </w:tcPr>
          <w:p w14:paraId="277EB2D8">
            <w:pPr>
              <w:rPr>
                <w:rFonts w:ascii="Arial"/>
                <w:sz w:val="21"/>
                <w:highlight w:val="none"/>
              </w:rPr>
            </w:pPr>
          </w:p>
        </w:tc>
        <w:tc>
          <w:tcPr>
            <w:tcW w:w="979" w:type="dxa"/>
            <w:vAlign w:val="top"/>
          </w:tcPr>
          <w:p w14:paraId="5B8A2A15">
            <w:pPr>
              <w:rPr>
                <w:rFonts w:ascii="Arial"/>
                <w:sz w:val="21"/>
                <w:highlight w:val="none"/>
              </w:rPr>
            </w:pPr>
          </w:p>
        </w:tc>
        <w:tc>
          <w:tcPr>
            <w:tcW w:w="1677" w:type="dxa"/>
            <w:vAlign w:val="top"/>
          </w:tcPr>
          <w:p w14:paraId="71C0825D">
            <w:pPr>
              <w:rPr>
                <w:rFonts w:ascii="Arial"/>
                <w:sz w:val="21"/>
                <w:highlight w:val="none"/>
              </w:rPr>
            </w:pPr>
          </w:p>
        </w:tc>
        <w:tc>
          <w:tcPr>
            <w:tcW w:w="1907" w:type="dxa"/>
            <w:vAlign w:val="top"/>
          </w:tcPr>
          <w:p w14:paraId="3D7EBF22">
            <w:pPr>
              <w:rPr>
                <w:rFonts w:ascii="Arial"/>
                <w:sz w:val="21"/>
                <w:highlight w:val="none"/>
              </w:rPr>
            </w:pPr>
          </w:p>
        </w:tc>
        <w:tc>
          <w:tcPr>
            <w:tcW w:w="1901" w:type="dxa"/>
            <w:vAlign w:val="top"/>
          </w:tcPr>
          <w:p w14:paraId="56F94460">
            <w:pPr>
              <w:rPr>
                <w:rFonts w:ascii="Arial"/>
                <w:sz w:val="21"/>
                <w:highlight w:val="none"/>
              </w:rPr>
            </w:pPr>
          </w:p>
        </w:tc>
      </w:tr>
      <w:tr w14:paraId="033F3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641" w:type="dxa"/>
            <w:vAlign w:val="top"/>
          </w:tcPr>
          <w:p w14:paraId="7F1E9EE4">
            <w:pPr>
              <w:rPr>
                <w:rFonts w:ascii="Arial"/>
                <w:sz w:val="21"/>
                <w:highlight w:val="none"/>
              </w:rPr>
            </w:pPr>
          </w:p>
        </w:tc>
        <w:tc>
          <w:tcPr>
            <w:tcW w:w="978" w:type="dxa"/>
            <w:vAlign w:val="top"/>
          </w:tcPr>
          <w:p w14:paraId="44E74FED">
            <w:pPr>
              <w:rPr>
                <w:rFonts w:ascii="Arial"/>
                <w:sz w:val="21"/>
                <w:highlight w:val="none"/>
              </w:rPr>
            </w:pPr>
          </w:p>
        </w:tc>
        <w:tc>
          <w:tcPr>
            <w:tcW w:w="978" w:type="dxa"/>
            <w:vAlign w:val="top"/>
          </w:tcPr>
          <w:p w14:paraId="6F1AF25E">
            <w:pPr>
              <w:rPr>
                <w:rFonts w:ascii="Arial"/>
                <w:sz w:val="21"/>
                <w:highlight w:val="none"/>
              </w:rPr>
            </w:pPr>
          </w:p>
        </w:tc>
        <w:tc>
          <w:tcPr>
            <w:tcW w:w="979" w:type="dxa"/>
            <w:vAlign w:val="top"/>
          </w:tcPr>
          <w:p w14:paraId="3A21B52E">
            <w:pPr>
              <w:rPr>
                <w:rFonts w:ascii="Arial"/>
                <w:sz w:val="21"/>
                <w:highlight w:val="none"/>
              </w:rPr>
            </w:pPr>
          </w:p>
        </w:tc>
        <w:tc>
          <w:tcPr>
            <w:tcW w:w="1677" w:type="dxa"/>
            <w:vAlign w:val="top"/>
          </w:tcPr>
          <w:p w14:paraId="109B7816">
            <w:pPr>
              <w:rPr>
                <w:rFonts w:ascii="Arial"/>
                <w:sz w:val="21"/>
                <w:highlight w:val="none"/>
              </w:rPr>
            </w:pPr>
          </w:p>
        </w:tc>
        <w:tc>
          <w:tcPr>
            <w:tcW w:w="1907" w:type="dxa"/>
            <w:vAlign w:val="top"/>
          </w:tcPr>
          <w:p w14:paraId="1FB94997">
            <w:pPr>
              <w:rPr>
                <w:rFonts w:ascii="Arial"/>
                <w:sz w:val="21"/>
                <w:highlight w:val="none"/>
              </w:rPr>
            </w:pPr>
          </w:p>
        </w:tc>
        <w:tc>
          <w:tcPr>
            <w:tcW w:w="1901" w:type="dxa"/>
            <w:vAlign w:val="top"/>
          </w:tcPr>
          <w:p w14:paraId="6A6E2037">
            <w:pPr>
              <w:rPr>
                <w:rFonts w:ascii="Arial"/>
                <w:sz w:val="21"/>
                <w:highlight w:val="none"/>
              </w:rPr>
            </w:pPr>
          </w:p>
        </w:tc>
      </w:tr>
      <w:tr w14:paraId="60E5B1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641" w:type="dxa"/>
            <w:vAlign w:val="top"/>
          </w:tcPr>
          <w:p w14:paraId="7AE856B6">
            <w:pPr>
              <w:rPr>
                <w:rFonts w:ascii="Arial"/>
                <w:sz w:val="21"/>
                <w:highlight w:val="none"/>
              </w:rPr>
            </w:pPr>
          </w:p>
        </w:tc>
        <w:tc>
          <w:tcPr>
            <w:tcW w:w="978" w:type="dxa"/>
            <w:vAlign w:val="top"/>
          </w:tcPr>
          <w:p w14:paraId="338CB4E2">
            <w:pPr>
              <w:rPr>
                <w:rFonts w:ascii="Arial"/>
                <w:sz w:val="21"/>
                <w:highlight w:val="none"/>
              </w:rPr>
            </w:pPr>
          </w:p>
        </w:tc>
        <w:tc>
          <w:tcPr>
            <w:tcW w:w="978" w:type="dxa"/>
            <w:vAlign w:val="top"/>
          </w:tcPr>
          <w:p w14:paraId="3BFD3A86">
            <w:pPr>
              <w:rPr>
                <w:rFonts w:ascii="Arial"/>
                <w:sz w:val="21"/>
                <w:highlight w:val="none"/>
              </w:rPr>
            </w:pPr>
          </w:p>
        </w:tc>
        <w:tc>
          <w:tcPr>
            <w:tcW w:w="979" w:type="dxa"/>
            <w:vAlign w:val="top"/>
          </w:tcPr>
          <w:p w14:paraId="1F5C82F3">
            <w:pPr>
              <w:rPr>
                <w:rFonts w:ascii="Arial"/>
                <w:sz w:val="21"/>
                <w:highlight w:val="none"/>
              </w:rPr>
            </w:pPr>
          </w:p>
        </w:tc>
        <w:tc>
          <w:tcPr>
            <w:tcW w:w="1677" w:type="dxa"/>
            <w:vAlign w:val="top"/>
          </w:tcPr>
          <w:p w14:paraId="0F6F4647">
            <w:pPr>
              <w:rPr>
                <w:rFonts w:ascii="Arial"/>
                <w:sz w:val="21"/>
                <w:highlight w:val="none"/>
              </w:rPr>
            </w:pPr>
          </w:p>
        </w:tc>
        <w:tc>
          <w:tcPr>
            <w:tcW w:w="1907" w:type="dxa"/>
            <w:vAlign w:val="top"/>
          </w:tcPr>
          <w:p w14:paraId="34E4C7D1">
            <w:pPr>
              <w:rPr>
                <w:rFonts w:ascii="Arial"/>
                <w:sz w:val="21"/>
                <w:highlight w:val="none"/>
              </w:rPr>
            </w:pPr>
          </w:p>
        </w:tc>
        <w:tc>
          <w:tcPr>
            <w:tcW w:w="1901" w:type="dxa"/>
            <w:vAlign w:val="top"/>
          </w:tcPr>
          <w:p w14:paraId="04ED8583">
            <w:pPr>
              <w:rPr>
                <w:rFonts w:ascii="Arial"/>
                <w:sz w:val="21"/>
                <w:highlight w:val="none"/>
              </w:rPr>
            </w:pPr>
          </w:p>
        </w:tc>
      </w:tr>
    </w:tbl>
    <w:p w14:paraId="41F8D55E">
      <w:pPr>
        <w:pStyle w:val="9"/>
        <w:spacing w:before="149" w:line="254" w:lineRule="auto"/>
        <w:ind w:left="14" w:right="114"/>
        <w:rPr>
          <w:sz w:val="20"/>
          <w:szCs w:val="20"/>
          <w:highlight w:val="none"/>
        </w:rPr>
      </w:pPr>
      <w:r>
        <w:rPr>
          <w:spacing w:val="10"/>
          <w:sz w:val="20"/>
          <w:szCs w:val="20"/>
          <w:highlight w:val="none"/>
        </w:rPr>
        <w:t>注：投标货物中如含有强制节能产品的，须如实填写强制节能产品明细表</w:t>
      </w:r>
      <w:r>
        <w:rPr>
          <w:spacing w:val="9"/>
          <w:sz w:val="20"/>
          <w:szCs w:val="20"/>
          <w:highlight w:val="none"/>
        </w:rPr>
        <w:t>。后附所投产品获得国家确定的认证机构出具的、处于有效期之内的产品认证证书复印件。</w:t>
      </w:r>
    </w:p>
    <w:p w14:paraId="36127C45">
      <w:pPr>
        <w:spacing w:line="471" w:lineRule="auto"/>
        <w:rPr>
          <w:rFonts w:ascii="Arial"/>
          <w:sz w:val="21"/>
          <w:highlight w:val="none"/>
        </w:rPr>
      </w:pPr>
    </w:p>
    <w:p w14:paraId="3E3FDD2A">
      <w:pPr>
        <w:pStyle w:val="9"/>
        <w:spacing w:before="78" w:line="219" w:lineRule="auto"/>
        <w:ind w:left="19"/>
        <w:rPr>
          <w:sz w:val="24"/>
          <w:szCs w:val="24"/>
          <w:highlight w:val="none"/>
        </w:rPr>
      </w:pPr>
      <w:r>
        <w:rPr>
          <w:spacing w:val="-1"/>
          <w:sz w:val="24"/>
          <w:szCs w:val="24"/>
          <w:highlight w:val="none"/>
        </w:rPr>
        <w:t>2、环保标志产品明细表格式</w:t>
      </w:r>
    </w:p>
    <w:p w14:paraId="78C98E97">
      <w:pPr>
        <w:spacing w:line="255" w:lineRule="auto"/>
        <w:rPr>
          <w:rFonts w:ascii="Arial"/>
          <w:sz w:val="21"/>
          <w:highlight w:val="none"/>
        </w:rPr>
      </w:pPr>
    </w:p>
    <w:p w14:paraId="2867029D">
      <w:pPr>
        <w:spacing w:line="255" w:lineRule="auto"/>
        <w:rPr>
          <w:rFonts w:ascii="Arial"/>
          <w:sz w:val="21"/>
          <w:highlight w:val="none"/>
        </w:rPr>
      </w:pPr>
    </w:p>
    <w:p w14:paraId="33E391D0">
      <w:pPr>
        <w:pStyle w:val="9"/>
        <w:spacing w:before="78" w:line="219" w:lineRule="auto"/>
        <w:ind w:left="3469"/>
        <w:outlineLvl w:val="3"/>
        <w:rPr>
          <w:sz w:val="24"/>
          <w:szCs w:val="24"/>
          <w:highlight w:val="none"/>
        </w:rPr>
      </w:pPr>
      <w:r>
        <w:rPr>
          <w:b/>
          <w:bCs/>
          <w:spacing w:val="-3"/>
          <w:sz w:val="24"/>
          <w:szCs w:val="24"/>
          <w:highlight w:val="none"/>
        </w:rPr>
        <w:t>环境标志产品明细表</w:t>
      </w:r>
    </w:p>
    <w:p w14:paraId="73E04018">
      <w:pPr>
        <w:spacing w:line="147" w:lineRule="exact"/>
        <w:rPr>
          <w:highlight w:val="none"/>
        </w:rPr>
      </w:pPr>
    </w:p>
    <w:tbl>
      <w:tblPr>
        <w:tblStyle w:val="23"/>
        <w:tblW w:w="8999" w:type="dxa"/>
        <w:tblInd w:w="4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7"/>
        <w:gridCol w:w="909"/>
        <w:gridCol w:w="758"/>
        <w:gridCol w:w="910"/>
        <w:gridCol w:w="909"/>
        <w:gridCol w:w="1761"/>
        <w:gridCol w:w="1799"/>
        <w:gridCol w:w="1286"/>
      </w:tblGrid>
      <w:tr w14:paraId="277E54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667" w:type="dxa"/>
            <w:vAlign w:val="top"/>
          </w:tcPr>
          <w:p w14:paraId="63E24847">
            <w:pPr>
              <w:pStyle w:val="24"/>
              <w:spacing w:before="266" w:line="229" w:lineRule="auto"/>
              <w:ind w:left="129"/>
              <w:rPr>
                <w:sz w:val="20"/>
                <w:szCs w:val="20"/>
                <w:highlight w:val="none"/>
              </w:rPr>
            </w:pPr>
            <w:r>
              <w:rPr>
                <w:spacing w:val="4"/>
                <w:sz w:val="20"/>
                <w:szCs w:val="20"/>
                <w:highlight w:val="none"/>
              </w:rPr>
              <w:t>包号</w:t>
            </w:r>
          </w:p>
        </w:tc>
        <w:tc>
          <w:tcPr>
            <w:tcW w:w="909" w:type="dxa"/>
            <w:vAlign w:val="top"/>
          </w:tcPr>
          <w:p w14:paraId="6B9270C2">
            <w:pPr>
              <w:pStyle w:val="24"/>
              <w:spacing w:before="129" w:line="255" w:lineRule="auto"/>
              <w:ind w:left="351" w:right="138" w:hanging="207"/>
              <w:rPr>
                <w:sz w:val="20"/>
                <w:szCs w:val="20"/>
                <w:highlight w:val="none"/>
              </w:rPr>
            </w:pPr>
            <w:r>
              <w:rPr>
                <w:spacing w:val="6"/>
                <w:sz w:val="20"/>
                <w:szCs w:val="20"/>
                <w:highlight w:val="none"/>
              </w:rPr>
              <w:t>产品名</w:t>
            </w:r>
            <w:r>
              <w:rPr>
                <w:spacing w:val="1"/>
                <w:sz w:val="20"/>
                <w:szCs w:val="20"/>
                <w:highlight w:val="none"/>
              </w:rPr>
              <w:t>称</w:t>
            </w:r>
          </w:p>
        </w:tc>
        <w:tc>
          <w:tcPr>
            <w:tcW w:w="758" w:type="dxa"/>
            <w:vAlign w:val="top"/>
          </w:tcPr>
          <w:p w14:paraId="7B964336">
            <w:pPr>
              <w:pStyle w:val="24"/>
              <w:spacing w:before="130" w:line="254" w:lineRule="auto"/>
              <w:ind w:left="282" w:right="169" w:hanging="108"/>
              <w:rPr>
                <w:sz w:val="20"/>
                <w:szCs w:val="20"/>
                <w:highlight w:val="none"/>
              </w:rPr>
            </w:pPr>
            <w:r>
              <w:rPr>
                <w:spacing w:val="4"/>
                <w:sz w:val="20"/>
                <w:szCs w:val="20"/>
                <w:highlight w:val="none"/>
              </w:rPr>
              <w:t>制造</w:t>
            </w:r>
            <w:r>
              <w:rPr>
                <w:sz w:val="20"/>
                <w:szCs w:val="20"/>
                <w:highlight w:val="none"/>
              </w:rPr>
              <w:t>商</w:t>
            </w:r>
          </w:p>
        </w:tc>
        <w:tc>
          <w:tcPr>
            <w:tcW w:w="910" w:type="dxa"/>
            <w:vAlign w:val="top"/>
          </w:tcPr>
          <w:p w14:paraId="1536B91C">
            <w:pPr>
              <w:pStyle w:val="24"/>
              <w:spacing w:before="130" w:line="254" w:lineRule="auto"/>
              <w:ind w:left="354" w:right="138" w:hanging="209"/>
              <w:rPr>
                <w:sz w:val="20"/>
                <w:szCs w:val="20"/>
                <w:highlight w:val="none"/>
              </w:rPr>
            </w:pPr>
            <w:r>
              <w:rPr>
                <w:spacing w:val="6"/>
                <w:sz w:val="20"/>
                <w:szCs w:val="20"/>
                <w:highlight w:val="none"/>
              </w:rPr>
              <w:t>注册商</w:t>
            </w:r>
            <w:r>
              <w:rPr>
                <w:sz w:val="20"/>
                <w:szCs w:val="20"/>
                <w:highlight w:val="none"/>
              </w:rPr>
              <w:t>标</w:t>
            </w:r>
          </w:p>
        </w:tc>
        <w:tc>
          <w:tcPr>
            <w:tcW w:w="909" w:type="dxa"/>
            <w:vAlign w:val="top"/>
          </w:tcPr>
          <w:p w14:paraId="4A8BD0C4">
            <w:pPr>
              <w:pStyle w:val="24"/>
              <w:spacing w:before="129" w:line="255" w:lineRule="auto"/>
              <w:ind w:left="357" w:right="138" w:hanging="213"/>
              <w:rPr>
                <w:sz w:val="20"/>
                <w:szCs w:val="20"/>
                <w:highlight w:val="none"/>
              </w:rPr>
            </w:pPr>
            <w:r>
              <w:rPr>
                <w:spacing w:val="6"/>
                <w:sz w:val="20"/>
                <w:szCs w:val="20"/>
                <w:highlight w:val="none"/>
              </w:rPr>
              <w:t>产品型</w:t>
            </w:r>
            <w:r>
              <w:rPr>
                <w:sz w:val="20"/>
                <w:szCs w:val="20"/>
                <w:highlight w:val="none"/>
              </w:rPr>
              <w:t>号</w:t>
            </w:r>
          </w:p>
        </w:tc>
        <w:tc>
          <w:tcPr>
            <w:tcW w:w="1761" w:type="dxa"/>
            <w:vAlign w:val="top"/>
          </w:tcPr>
          <w:p w14:paraId="1565A76C">
            <w:pPr>
              <w:pStyle w:val="24"/>
              <w:spacing w:before="128" w:line="254" w:lineRule="auto"/>
              <w:ind w:left="466" w:right="142" w:hanging="314"/>
              <w:rPr>
                <w:sz w:val="20"/>
                <w:szCs w:val="20"/>
                <w:highlight w:val="none"/>
              </w:rPr>
            </w:pPr>
            <w:r>
              <w:rPr>
                <w:spacing w:val="8"/>
                <w:sz w:val="20"/>
                <w:szCs w:val="20"/>
                <w:highlight w:val="none"/>
              </w:rPr>
              <w:t>环境标志产品认</w:t>
            </w:r>
            <w:r>
              <w:rPr>
                <w:spacing w:val="7"/>
                <w:sz w:val="20"/>
                <w:szCs w:val="20"/>
                <w:highlight w:val="none"/>
              </w:rPr>
              <w:t>证证书号</w:t>
            </w:r>
          </w:p>
        </w:tc>
        <w:tc>
          <w:tcPr>
            <w:tcW w:w="1799" w:type="dxa"/>
            <w:vAlign w:val="top"/>
          </w:tcPr>
          <w:p w14:paraId="23215DD4">
            <w:pPr>
              <w:pStyle w:val="24"/>
              <w:spacing w:before="130" w:line="254" w:lineRule="auto"/>
              <w:ind w:left="592" w:right="160" w:hanging="420"/>
              <w:rPr>
                <w:sz w:val="20"/>
                <w:szCs w:val="20"/>
                <w:highlight w:val="none"/>
              </w:rPr>
            </w:pPr>
            <w:r>
              <w:rPr>
                <w:spacing w:val="8"/>
                <w:sz w:val="20"/>
                <w:szCs w:val="20"/>
                <w:highlight w:val="none"/>
              </w:rPr>
              <w:t>认证证书有效截</w:t>
            </w:r>
            <w:r>
              <w:rPr>
                <w:spacing w:val="6"/>
                <w:sz w:val="20"/>
                <w:szCs w:val="20"/>
                <w:highlight w:val="none"/>
              </w:rPr>
              <w:t>止日期</w:t>
            </w:r>
          </w:p>
        </w:tc>
        <w:tc>
          <w:tcPr>
            <w:tcW w:w="1286" w:type="dxa"/>
            <w:vAlign w:val="top"/>
          </w:tcPr>
          <w:p w14:paraId="75A5EDFB">
            <w:pPr>
              <w:pStyle w:val="24"/>
              <w:spacing w:before="129" w:line="255" w:lineRule="auto"/>
              <w:ind w:left="542" w:right="117" w:hanging="419"/>
              <w:rPr>
                <w:sz w:val="20"/>
                <w:szCs w:val="20"/>
                <w:highlight w:val="none"/>
              </w:rPr>
            </w:pPr>
            <w:r>
              <w:rPr>
                <w:spacing w:val="8"/>
                <w:sz w:val="20"/>
                <w:szCs w:val="20"/>
                <w:highlight w:val="none"/>
              </w:rPr>
              <w:t>认证机构名</w:t>
            </w:r>
            <w:r>
              <w:rPr>
                <w:spacing w:val="1"/>
                <w:sz w:val="20"/>
                <w:szCs w:val="20"/>
                <w:highlight w:val="none"/>
              </w:rPr>
              <w:t>称</w:t>
            </w:r>
          </w:p>
        </w:tc>
      </w:tr>
      <w:tr w14:paraId="2FA32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667" w:type="dxa"/>
            <w:vAlign w:val="top"/>
          </w:tcPr>
          <w:p w14:paraId="08C5D63D">
            <w:pPr>
              <w:rPr>
                <w:rFonts w:ascii="Arial"/>
                <w:sz w:val="21"/>
                <w:highlight w:val="none"/>
              </w:rPr>
            </w:pPr>
          </w:p>
        </w:tc>
        <w:tc>
          <w:tcPr>
            <w:tcW w:w="909" w:type="dxa"/>
            <w:vAlign w:val="top"/>
          </w:tcPr>
          <w:p w14:paraId="244A9ECF">
            <w:pPr>
              <w:rPr>
                <w:rFonts w:ascii="Arial"/>
                <w:sz w:val="21"/>
                <w:highlight w:val="none"/>
              </w:rPr>
            </w:pPr>
          </w:p>
        </w:tc>
        <w:tc>
          <w:tcPr>
            <w:tcW w:w="758" w:type="dxa"/>
            <w:vAlign w:val="top"/>
          </w:tcPr>
          <w:p w14:paraId="0ACA57C8">
            <w:pPr>
              <w:rPr>
                <w:rFonts w:ascii="Arial"/>
                <w:sz w:val="21"/>
                <w:highlight w:val="none"/>
              </w:rPr>
            </w:pPr>
          </w:p>
        </w:tc>
        <w:tc>
          <w:tcPr>
            <w:tcW w:w="910" w:type="dxa"/>
            <w:vAlign w:val="top"/>
          </w:tcPr>
          <w:p w14:paraId="605BC553">
            <w:pPr>
              <w:rPr>
                <w:rFonts w:ascii="Arial"/>
                <w:sz w:val="21"/>
                <w:highlight w:val="none"/>
              </w:rPr>
            </w:pPr>
          </w:p>
        </w:tc>
        <w:tc>
          <w:tcPr>
            <w:tcW w:w="909" w:type="dxa"/>
            <w:vAlign w:val="top"/>
          </w:tcPr>
          <w:p w14:paraId="6A04F405">
            <w:pPr>
              <w:rPr>
                <w:rFonts w:ascii="Arial"/>
                <w:sz w:val="21"/>
                <w:highlight w:val="none"/>
              </w:rPr>
            </w:pPr>
          </w:p>
        </w:tc>
        <w:tc>
          <w:tcPr>
            <w:tcW w:w="1761" w:type="dxa"/>
            <w:vAlign w:val="top"/>
          </w:tcPr>
          <w:p w14:paraId="374DD8D5">
            <w:pPr>
              <w:rPr>
                <w:rFonts w:ascii="Arial"/>
                <w:sz w:val="21"/>
                <w:highlight w:val="none"/>
              </w:rPr>
            </w:pPr>
          </w:p>
        </w:tc>
        <w:tc>
          <w:tcPr>
            <w:tcW w:w="1799" w:type="dxa"/>
            <w:vAlign w:val="top"/>
          </w:tcPr>
          <w:p w14:paraId="17FE83DA">
            <w:pPr>
              <w:rPr>
                <w:rFonts w:ascii="Arial"/>
                <w:sz w:val="21"/>
                <w:highlight w:val="none"/>
              </w:rPr>
            </w:pPr>
          </w:p>
        </w:tc>
        <w:tc>
          <w:tcPr>
            <w:tcW w:w="1286" w:type="dxa"/>
            <w:vAlign w:val="top"/>
          </w:tcPr>
          <w:p w14:paraId="2D08A0D3">
            <w:pPr>
              <w:rPr>
                <w:rFonts w:ascii="Arial"/>
                <w:sz w:val="21"/>
                <w:highlight w:val="none"/>
              </w:rPr>
            </w:pPr>
          </w:p>
        </w:tc>
      </w:tr>
      <w:tr w14:paraId="2D2C7C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667" w:type="dxa"/>
            <w:vAlign w:val="top"/>
          </w:tcPr>
          <w:p w14:paraId="36A48844">
            <w:pPr>
              <w:rPr>
                <w:rFonts w:ascii="Arial"/>
                <w:sz w:val="21"/>
                <w:highlight w:val="none"/>
              </w:rPr>
            </w:pPr>
          </w:p>
        </w:tc>
        <w:tc>
          <w:tcPr>
            <w:tcW w:w="909" w:type="dxa"/>
            <w:vAlign w:val="top"/>
          </w:tcPr>
          <w:p w14:paraId="5A9E6F98">
            <w:pPr>
              <w:rPr>
                <w:rFonts w:ascii="Arial"/>
                <w:sz w:val="21"/>
                <w:highlight w:val="none"/>
              </w:rPr>
            </w:pPr>
          </w:p>
        </w:tc>
        <w:tc>
          <w:tcPr>
            <w:tcW w:w="758" w:type="dxa"/>
            <w:vAlign w:val="top"/>
          </w:tcPr>
          <w:p w14:paraId="35B966AA">
            <w:pPr>
              <w:rPr>
                <w:rFonts w:ascii="Arial"/>
                <w:sz w:val="21"/>
                <w:highlight w:val="none"/>
              </w:rPr>
            </w:pPr>
          </w:p>
        </w:tc>
        <w:tc>
          <w:tcPr>
            <w:tcW w:w="910" w:type="dxa"/>
            <w:vAlign w:val="top"/>
          </w:tcPr>
          <w:p w14:paraId="1E299B00">
            <w:pPr>
              <w:rPr>
                <w:rFonts w:ascii="Arial"/>
                <w:sz w:val="21"/>
                <w:highlight w:val="none"/>
              </w:rPr>
            </w:pPr>
          </w:p>
        </w:tc>
        <w:tc>
          <w:tcPr>
            <w:tcW w:w="909" w:type="dxa"/>
            <w:vAlign w:val="top"/>
          </w:tcPr>
          <w:p w14:paraId="12CF75B6">
            <w:pPr>
              <w:rPr>
                <w:rFonts w:ascii="Arial"/>
                <w:sz w:val="21"/>
                <w:highlight w:val="none"/>
              </w:rPr>
            </w:pPr>
          </w:p>
        </w:tc>
        <w:tc>
          <w:tcPr>
            <w:tcW w:w="1761" w:type="dxa"/>
            <w:vAlign w:val="top"/>
          </w:tcPr>
          <w:p w14:paraId="03734E3F">
            <w:pPr>
              <w:rPr>
                <w:rFonts w:ascii="Arial"/>
                <w:sz w:val="21"/>
                <w:highlight w:val="none"/>
              </w:rPr>
            </w:pPr>
          </w:p>
        </w:tc>
        <w:tc>
          <w:tcPr>
            <w:tcW w:w="1799" w:type="dxa"/>
            <w:vAlign w:val="top"/>
          </w:tcPr>
          <w:p w14:paraId="3A0BB17F">
            <w:pPr>
              <w:rPr>
                <w:rFonts w:ascii="Arial"/>
                <w:sz w:val="21"/>
                <w:highlight w:val="none"/>
              </w:rPr>
            </w:pPr>
          </w:p>
        </w:tc>
        <w:tc>
          <w:tcPr>
            <w:tcW w:w="1286" w:type="dxa"/>
            <w:vAlign w:val="top"/>
          </w:tcPr>
          <w:p w14:paraId="7EB91E60">
            <w:pPr>
              <w:rPr>
                <w:rFonts w:ascii="Arial"/>
                <w:sz w:val="21"/>
                <w:highlight w:val="none"/>
              </w:rPr>
            </w:pPr>
          </w:p>
        </w:tc>
      </w:tr>
      <w:tr w14:paraId="3DA673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667" w:type="dxa"/>
            <w:vAlign w:val="top"/>
          </w:tcPr>
          <w:p w14:paraId="65D6EB03">
            <w:pPr>
              <w:rPr>
                <w:rFonts w:ascii="Arial"/>
                <w:sz w:val="21"/>
                <w:highlight w:val="none"/>
              </w:rPr>
            </w:pPr>
          </w:p>
        </w:tc>
        <w:tc>
          <w:tcPr>
            <w:tcW w:w="909" w:type="dxa"/>
            <w:vAlign w:val="top"/>
          </w:tcPr>
          <w:p w14:paraId="46ECFD8D">
            <w:pPr>
              <w:rPr>
                <w:rFonts w:ascii="Arial"/>
                <w:sz w:val="21"/>
                <w:highlight w:val="none"/>
              </w:rPr>
            </w:pPr>
          </w:p>
        </w:tc>
        <w:tc>
          <w:tcPr>
            <w:tcW w:w="758" w:type="dxa"/>
            <w:vAlign w:val="top"/>
          </w:tcPr>
          <w:p w14:paraId="21A50FED">
            <w:pPr>
              <w:rPr>
                <w:rFonts w:ascii="Arial"/>
                <w:sz w:val="21"/>
                <w:highlight w:val="none"/>
              </w:rPr>
            </w:pPr>
          </w:p>
        </w:tc>
        <w:tc>
          <w:tcPr>
            <w:tcW w:w="910" w:type="dxa"/>
            <w:vAlign w:val="top"/>
          </w:tcPr>
          <w:p w14:paraId="73AFA9B7">
            <w:pPr>
              <w:rPr>
                <w:rFonts w:ascii="Arial"/>
                <w:sz w:val="21"/>
                <w:highlight w:val="none"/>
              </w:rPr>
            </w:pPr>
          </w:p>
        </w:tc>
        <w:tc>
          <w:tcPr>
            <w:tcW w:w="909" w:type="dxa"/>
            <w:vAlign w:val="top"/>
          </w:tcPr>
          <w:p w14:paraId="6035E531">
            <w:pPr>
              <w:rPr>
                <w:rFonts w:ascii="Arial"/>
                <w:sz w:val="21"/>
                <w:highlight w:val="none"/>
              </w:rPr>
            </w:pPr>
          </w:p>
        </w:tc>
        <w:tc>
          <w:tcPr>
            <w:tcW w:w="1761" w:type="dxa"/>
            <w:vAlign w:val="top"/>
          </w:tcPr>
          <w:p w14:paraId="1F93AF08">
            <w:pPr>
              <w:rPr>
                <w:rFonts w:ascii="Arial"/>
                <w:sz w:val="21"/>
                <w:highlight w:val="none"/>
              </w:rPr>
            </w:pPr>
          </w:p>
        </w:tc>
        <w:tc>
          <w:tcPr>
            <w:tcW w:w="1799" w:type="dxa"/>
            <w:vAlign w:val="top"/>
          </w:tcPr>
          <w:p w14:paraId="1DF15EA6">
            <w:pPr>
              <w:rPr>
                <w:rFonts w:ascii="Arial"/>
                <w:sz w:val="21"/>
                <w:highlight w:val="none"/>
              </w:rPr>
            </w:pPr>
          </w:p>
        </w:tc>
        <w:tc>
          <w:tcPr>
            <w:tcW w:w="1286" w:type="dxa"/>
            <w:vAlign w:val="top"/>
          </w:tcPr>
          <w:p w14:paraId="0C6B7654">
            <w:pPr>
              <w:rPr>
                <w:rFonts w:ascii="Arial"/>
                <w:sz w:val="21"/>
                <w:highlight w:val="none"/>
              </w:rPr>
            </w:pPr>
          </w:p>
        </w:tc>
      </w:tr>
    </w:tbl>
    <w:p w14:paraId="17AE7135">
      <w:pPr>
        <w:pStyle w:val="9"/>
        <w:spacing w:before="151" w:line="227" w:lineRule="auto"/>
        <w:jc w:val="right"/>
        <w:rPr>
          <w:sz w:val="20"/>
          <w:szCs w:val="20"/>
          <w:highlight w:val="none"/>
        </w:rPr>
      </w:pPr>
      <w:r>
        <w:rPr>
          <w:spacing w:val="8"/>
          <w:sz w:val="20"/>
          <w:szCs w:val="20"/>
          <w:highlight w:val="none"/>
        </w:rPr>
        <w:t>注：后附投产品获得国家确定的认证机构出具的、处于有</w:t>
      </w:r>
      <w:r>
        <w:rPr>
          <w:spacing w:val="7"/>
          <w:sz w:val="20"/>
          <w:szCs w:val="20"/>
          <w:highlight w:val="none"/>
        </w:rPr>
        <w:t>效期之内的环境标志产品认证证书复印件。</w:t>
      </w:r>
    </w:p>
    <w:p w14:paraId="5B3917D4">
      <w:pPr>
        <w:spacing w:line="258" w:lineRule="auto"/>
        <w:rPr>
          <w:rFonts w:ascii="Arial"/>
          <w:sz w:val="21"/>
          <w:highlight w:val="none"/>
        </w:rPr>
      </w:pPr>
    </w:p>
    <w:p w14:paraId="7AEC9B9E">
      <w:pPr>
        <w:spacing w:before="207" w:line="219" w:lineRule="auto"/>
        <w:ind w:left="3598"/>
        <w:rPr>
          <w:rFonts w:ascii="宋体" w:hAnsi="宋体" w:eastAsia="宋体" w:cs="宋体"/>
          <w:sz w:val="28"/>
          <w:szCs w:val="28"/>
          <w:highlight w:val="none"/>
        </w:rPr>
      </w:pPr>
    </w:p>
    <w:p w14:paraId="670E9569">
      <w:pPr>
        <w:spacing w:before="207" w:line="219" w:lineRule="auto"/>
        <w:ind w:left="3598"/>
        <w:rPr>
          <w:rFonts w:ascii="宋体" w:hAnsi="宋体" w:eastAsia="宋体" w:cs="宋体"/>
          <w:sz w:val="28"/>
          <w:szCs w:val="28"/>
          <w:highlight w:val="none"/>
        </w:rPr>
      </w:pPr>
    </w:p>
    <w:p w14:paraId="252A3764">
      <w:pPr>
        <w:spacing w:before="207" w:line="219" w:lineRule="auto"/>
        <w:ind w:left="3598"/>
        <w:rPr>
          <w:rFonts w:ascii="宋体" w:hAnsi="宋体" w:eastAsia="宋体" w:cs="宋体"/>
          <w:sz w:val="28"/>
          <w:szCs w:val="28"/>
          <w:highlight w:val="none"/>
        </w:rPr>
      </w:pPr>
    </w:p>
    <w:p w14:paraId="0725C60B">
      <w:pPr>
        <w:spacing w:before="207" w:line="219" w:lineRule="auto"/>
        <w:ind w:left="3598"/>
        <w:rPr>
          <w:rFonts w:ascii="宋体" w:hAnsi="宋体" w:eastAsia="宋体" w:cs="宋体"/>
          <w:sz w:val="28"/>
          <w:szCs w:val="28"/>
          <w:highlight w:val="none"/>
        </w:rPr>
      </w:pPr>
    </w:p>
    <w:p w14:paraId="4542E16C">
      <w:pPr>
        <w:spacing w:before="207" w:line="219" w:lineRule="auto"/>
        <w:ind w:left="3598"/>
        <w:rPr>
          <w:rFonts w:ascii="宋体" w:hAnsi="宋体" w:eastAsia="宋体" w:cs="宋体"/>
          <w:sz w:val="28"/>
          <w:szCs w:val="28"/>
          <w:highlight w:val="none"/>
        </w:rPr>
      </w:pPr>
    </w:p>
    <w:p w14:paraId="7D5F6791">
      <w:pPr>
        <w:spacing w:before="207" w:line="219" w:lineRule="auto"/>
        <w:ind w:left="3598"/>
        <w:rPr>
          <w:rFonts w:ascii="宋体" w:hAnsi="宋体" w:eastAsia="宋体" w:cs="宋体"/>
          <w:sz w:val="28"/>
          <w:szCs w:val="28"/>
          <w:highlight w:val="none"/>
        </w:rPr>
      </w:pPr>
    </w:p>
    <w:p w14:paraId="713136BD">
      <w:pPr>
        <w:spacing w:before="207" w:line="219" w:lineRule="auto"/>
        <w:ind w:left="3598"/>
        <w:rPr>
          <w:rFonts w:ascii="宋体" w:hAnsi="宋体" w:eastAsia="宋体" w:cs="宋体"/>
          <w:sz w:val="28"/>
          <w:szCs w:val="28"/>
          <w:highlight w:val="none"/>
        </w:rPr>
      </w:pPr>
    </w:p>
    <w:p w14:paraId="2F841CDA">
      <w:pPr>
        <w:spacing w:before="207" w:line="219" w:lineRule="auto"/>
        <w:rPr>
          <w:rFonts w:ascii="宋体" w:hAnsi="宋体" w:eastAsia="宋体" w:cs="宋体"/>
          <w:sz w:val="28"/>
          <w:szCs w:val="28"/>
          <w:highlight w:val="none"/>
        </w:rPr>
      </w:pPr>
    </w:p>
    <w:p w14:paraId="686EBF7A">
      <w:pPr>
        <w:spacing w:before="207" w:line="219" w:lineRule="auto"/>
        <w:ind w:left="3598"/>
        <w:rPr>
          <w:rFonts w:ascii="宋体" w:hAnsi="宋体" w:eastAsia="宋体" w:cs="宋体"/>
          <w:sz w:val="28"/>
          <w:szCs w:val="28"/>
          <w:highlight w:val="none"/>
        </w:rPr>
      </w:pPr>
    </w:p>
    <w:p w14:paraId="58009606">
      <w:pPr>
        <w:pStyle w:val="9"/>
        <w:spacing w:before="78" w:line="219" w:lineRule="auto"/>
        <w:ind w:left="27"/>
        <w:outlineLvl w:val="2"/>
        <w:rPr>
          <w:sz w:val="24"/>
          <w:szCs w:val="24"/>
          <w:highlight w:val="none"/>
        </w:rPr>
      </w:pPr>
      <w:r>
        <w:rPr>
          <w:b/>
          <w:bCs/>
          <w:spacing w:val="-3"/>
          <w:sz w:val="24"/>
          <w:szCs w:val="24"/>
          <w:highlight w:val="none"/>
        </w:rPr>
        <w:t>（二）创新产品或创新服务证明（如不涉及可不提供）</w:t>
      </w:r>
    </w:p>
    <w:p w14:paraId="384017DA">
      <w:pPr>
        <w:pStyle w:val="9"/>
        <w:spacing w:before="304" w:line="219" w:lineRule="auto"/>
        <w:ind w:left="3107"/>
        <w:outlineLvl w:val="3"/>
        <w:rPr>
          <w:sz w:val="24"/>
          <w:szCs w:val="24"/>
          <w:highlight w:val="none"/>
        </w:rPr>
      </w:pPr>
      <w:r>
        <w:rPr>
          <w:b/>
          <w:bCs/>
          <w:spacing w:val="-3"/>
          <w:sz w:val="24"/>
          <w:szCs w:val="24"/>
          <w:highlight w:val="none"/>
        </w:rPr>
        <w:t>创新产品或创新服务明细表</w:t>
      </w:r>
    </w:p>
    <w:p w14:paraId="63F154AF">
      <w:pPr>
        <w:spacing w:line="145" w:lineRule="exact"/>
        <w:rPr>
          <w:highlight w:val="none"/>
        </w:rPr>
      </w:pPr>
    </w:p>
    <w:tbl>
      <w:tblPr>
        <w:tblStyle w:val="23"/>
        <w:tblW w:w="90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0"/>
        <w:gridCol w:w="1650"/>
        <w:gridCol w:w="1815"/>
        <w:gridCol w:w="1960"/>
        <w:gridCol w:w="2737"/>
      </w:tblGrid>
      <w:tr w14:paraId="14B2B7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920" w:type="dxa"/>
            <w:vAlign w:val="top"/>
          </w:tcPr>
          <w:p w14:paraId="7357B5CB">
            <w:pPr>
              <w:pStyle w:val="24"/>
              <w:spacing w:before="191" w:line="229" w:lineRule="auto"/>
              <w:ind w:left="254"/>
              <w:rPr>
                <w:sz w:val="20"/>
                <w:szCs w:val="20"/>
                <w:highlight w:val="none"/>
              </w:rPr>
            </w:pPr>
            <w:r>
              <w:rPr>
                <w:spacing w:val="4"/>
                <w:sz w:val="20"/>
                <w:szCs w:val="20"/>
                <w:highlight w:val="none"/>
              </w:rPr>
              <w:t>包号</w:t>
            </w:r>
          </w:p>
        </w:tc>
        <w:tc>
          <w:tcPr>
            <w:tcW w:w="1650" w:type="dxa"/>
            <w:vAlign w:val="top"/>
          </w:tcPr>
          <w:p w14:paraId="2D5FC228">
            <w:pPr>
              <w:pStyle w:val="24"/>
              <w:spacing w:before="191" w:line="228" w:lineRule="auto"/>
              <w:ind w:left="513"/>
              <w:rPr>
                <w:sz w:val="20"/>
                <w:szCs w:val="20"/>
                <w:highlight w:val="none"/>
              </w:rPr>
            </w:pPr>
            <w:r>
              <w:rPr>
                <w:spacing w:val="6"/>
                <w:sz w:val="20"/>
                <w:szCs w:val="20"/>
                <w:highlight w:val="none"/>
              </w:rPr>
              <w:t>制造商</w:t>
            </w:r>
          </w:p>
        </w:tc>
        <w:tc>
          <w:tcPr>
            <w:tcW w:w="1815" w:type="dxa"/>
            <w:vAlign w:val="top"/>
          </w:tcPr>
          <w:p w14:paraId="3F84E1CA">
            <w:pPr>
              <w:pStyle w:val="24"/>
              <w:spacing w:before="191" w:line="228" w:lineRule="auto"/>
              <w:ind w:left="493"/>
              <w:rPr>
                <w:sz w:val="20"/>
                <w:szCs w:val="20"/>
                <w:highlight w:val="none"/>
              </w:rPr>
            </w:pPr>
            <w:r>
              <w:rPr>
                <w:spacing w:val="7"/>
                <w:sz w:val="20"/>
                <w:szCs w:val="20"/>
                <w:highlight w:val="none"/>
              </w:rPr>
              <w:t>规格型号</w:t>
            </w:r>
          </w:p>
        </w:tc>
        <w:tc>
          <w:tcPr>
            <w:tcW w:w="1960" w:type="dxa"/>
            <w:vAlign w:val="top"/>
          </w:tcPr>
          <w:p w14:paraId="125FE68B">
            <w:pPr>
              <w:pStyle w:val="24"/>
              <w:spacing w:before="191" w:line="228" w:lineRule="auto"/>
              <w:ind w:left="566"/>
              <w:rPr>
                <w:sz w:val="20"/>
                <w:szCs w:val="20"/>
                <w:highlight w:val="none"/>
              </w:rPr>
            </w:pPr>
            <w:r>
              <w:rPr>
                <w:spacing w:val="7"/>
                <w:sz w:val="20"/>
                <w:szCs w:val="20"/>
                <w:highlight w:val="none"/>
              </w:rPr>
              <w:t>认定文件</w:t>
            </w:r>
          </w:p>
        </w:tc>
        <w:tc>
          <w:tcPr>
            <w:tcW w:w="2737" w:type="dxa"/>
            <w:vAlign w:val="top"/>
          </w:tcPr>
          <w:p w14:paraId="33ACD703">
            <w:pPr>
              <w:pStyle w:val="24"/>
              <w:spacing w:before="191" w:line="227" w:lineRule="auto"/>
              <w:ind w:left="744"/>
              <w:rPr>
                <w:sz w:val="20"/>
                <w:szCs w:val="20"/>
                <w:highlight w:val="none"/>
              </w:rPr>
            </w:pPr>
            <w:r>
              <w:rPr>
                <w:spacing w:val="8"/>
                <w:sz w:val="20"/>
                <w:szCs w:val="20"/>
                <w:highlight w:val="none"/>
              </w:rPr>
              <w:t>认定机构名称</w:t>
            </w:r>
          </w:p>
        </w:tc>
      </w:tr>
      <w:tr w14:paraId="7B067C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920" w:type="dxa"/>
            <w:vAlign w:val="top"/>
          </w:tcPr>
          <w:p w14:paraId="37A36820">
            <w:pPr>
              <w:rPr>
                <w:rFonts w:ascii="Arial"/>
                <w:sz w:val="21"/>
                <w:highlight w:val="none"/>
              </w:rPr>
            </w:pPr>
          </w:p>
        </w:tc>
        <w:tc>
          <w:tcPr>
            <w:tcW w:w="1650" w:type="dxa"/>
            <w:vAlign w:val="top"/>
          </w:tcPr>
          <w:p w14:paraId="72C04196">
            <w:pPr>
              <w:rPr>
                <w:rFonts w:ascii="Arial"/>
                <w:sz w:val="21"/>
                <w:highlight w:val="none"/>
              </w:rPr>
            </w:pPr>
          </w:p>
        </w:tc>
        <w:tc>
          <w:tcPr>
            <w:tcW w:w="1815" w:type="dxa"/>
            <w:vAlign w:val="top"/>
          </w:tcPr>
          <w:p w14:paraId="40BC740C">
            <w:pPr>
              <w:rPr>
                <w:rFonts w:ascii="Arial"/>
                <w:sz w:val="21"/>
                <w:highlight w:val="none"/>
              </w:rPr>
            </w:pPr>
          </w:p>
        </w:tc>
        <w:tc>
          <w:tcPr>
            <w:tcW w:w="1960" w:type="dxa"/>
            <w:vAlign w:val="top"/>
          </w:tcPr>
          <w:p w14:paraId="6E1E30AF">
            <w:pPr>
              <w:rPr>
                <w:rFonts w:ascii="Arial"/>
                <w:sz w:val="21"/>
                <w:highlight w:val="none"/>
              </w:rPr>
            </w:pPr>
          </w:p>
        </w:tc>
        <w:tc>
          <w:tcPr>
            <w:tcW w:w="2737" w:type="dxa"/>
            <w:vAlign w:val="top"/>
          </w:tcPr>
          <w:p w14:paraId="10111523">
            <w:pPr>
              <w:rPr>
                <w:rFonts w:ascii="Arial"/>
                <w:sz w:val="21"/>
                <w:highlight w:val="none"/>
              </w:rPr>
            </w:pPr>
          </w:p>
        </w:tc>
      </w:tr>
      <w:tr w14:paraId="118DA9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920" w:type="dxa"/>
            <w:vAlign w:val="top"/>
          </w:tcPr>
          <w:p w14:paraId="6DEC0945">
            <w:pPr>
              <w:rPr>
                <w:rFonts w:ascii="Arial"/>
                <w:sz w:val="21"/>
                <w:highlight w:val="none"/>
              </w:rPr>
            </w:pPr>
          </w:p>
        </w:tc>
        <w:tc>
          <w:tcPr>
            <w:tcW w:w="1650" w:type="dxa"/>
            <w:vAlign w:val="top"/>
          </w:tcPr>
          <w:p w14:paraId="74D38841">
            <w:pPr>
              <w:rPr>
                <w:rFonts w:ascii="Arial"/>
                <w:sz w:val="21"/>
                <w:highlight w:val="none"/>
              </w:rPr>
            </w:pPr>
          </w:p>
        </w:tc>
        <w:tc>
          <w:tcPr>
            <w:tcW w:w="1815" w:type="dxa"/>
            <w:vAlign w:val="top"/>
          </w:tcPr>
          <w:p w14:paraId="17FE3445">
            <w:pPr>
              <w:rPr>
                <w:rFonts w:ascii="Arial"/>
                <w:sz w:val="21"/>
                <w:highlight w:val="none"/>
              </w:rPr>
            </w:pPr>
          </w:p>
        </w:tc>
        <w:tc>
          <w:tcPr>
            <w:tcW w:w="1960" w:type="dxa"/>
            <w:vAlign w:val="top"/>
          </w:tcPr>
          <w:p w14:paraId="5D2E4E63">
            <w:pPr>
              <w:rPr>
                <w:rFonts w:ascii="Arial"/>
                <w:sz w:val="21"/>
                <w:highlight w:val="none"/>
              </w:rPr>
            </w:pPr>
          </w:p>
        </w:tc>
        <w:tc>
          <w:tcPr>
            <w:tcW w:w="2737" w:type="dxa"/>
            <w:vAlign w:val="top"/>
          </w:tcPr>
          <w:p w14:paraId="2E8681FA">
            <w:pPr>
              <w:rPr>
                <w:rFonts w:ascii="Arial"/>
                <w:sz w:val="21"/>
                <w:highlight w:val="none"/>
              </w:rPr>
            </w:pPr>
          </w:p>
        </w:tc>
      </w:tr>
      <w:tr w14:paraId="57367A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920" w:type="dxa"/>
            <w:vAlign w:val="top"/>
          </w:tcPr>
          <w:p w14:paraId="51D4D6F4">
            <w:pPr>
              <w:rPr>
                <w:rFonts w:ascii="Arial"/>
                <w:sz w:val="21"/>
                <w:highlight w:val="none"/>
              </w:rPr>
            </w:pPr>
          </w:p>
        </w:tc>
        <w:tc>
          <w:tcPr>
            <w:tcW w:w="1650" w:type="dxa"/>
            <w:vAlign w:val="top"/>
          </w:tcPr>
          <w:p w14:paraId="712E12F7">
            <w:pPr>
              <w:rPr>
                <w:rFonts w:ascii="Arial"/>
                <w:sz w:val="21"/>
                <w:highlight w:val="none"/>
              </w:rPr>
            </w:pPr>
          </w:p>
        </w:tc>
        <w:tc>
          <w:tcPr>
            <w:tcW w:w="1815" w:type="dxa"/>
            <w:vAlign w:val="top"/>
          </w:tcPr>
          <w:p w14:paraId="19C04C5A">
            <w:pPr>
              <w:rPr>
                <w:rFonts w:ascii="Arial"/>
                <w:sz w:val="21"/>
                <w:highlight w:val="none"/>
              </w:rPr>
            </w:pPr>
          </w:p>
        </w:tc>
        <w:tc>
          <w:tcPr>
            <w:tcW w:w="1960" w:type="dxa"/>
            <w:vAlign w:val="top"/>
          </w:tcPr>
          <w:p w14:paraId="6B6E1E36">
            <w:pPr>
              <w:rPr>
                <w:rFonts w:ascii="Arial"/>
                <w:sz w:val="21"/>
                <w:highlight w:val="none"/>
              </w:rPr>
            </w:pPr>
          </w:p>
        </w:tc>
        <w:tc>
          <w:tcPr>
            <w:tcW w:w="2737" w:type="dxa"/>
            <w:vAlign w:val="top"/>
          </w:tcPr>
          <w:p w14:paraId="05CCE075">
            <w:pPr>
              <w:rPr>
                <w:rFonts w:ascii="Arial"/>
                <w:sz w:val="21"/>
                <w:highlight w:val="none"/>
              </w:rPr>
            </w:pPr>
          </w:p>
        </w:tc>
      </w:tr>
    </w:tbl>
    <w:p w14:paraId="5BE82C12">
      <w:pPr>
        <w:pStyle w:val="9"/>
        <w:spacing w:before="151" w:line="227" w:lineRule="auto"/>
        <w:ind w:left="14"/>
        <w:rPr>
          <w:sz w:val="20"/>
          <w:szCs w:val="20"/>
          <w:highlight w:val="none"/>
        </w:rPr>
      </w:pPr>
      <w:r>
        <w:rPr>
          <w:spacing w:val="9"/>
          <w:sz w:val="20"/>
          <w:szCs w:val="20"/>
          <w:highlight w:val="none"/>
        </w:rPr>
        <w:t>注：所投产品、服务属于《山西省创新产品</w:t>
      </w:r>
      <w:r>
        <w:rPr>
          <w:spacing w:val="8"/>
          <w:sz w:val="20"/>
          <w:szCs w:val="20"/>
          <w:highlight w:val="none"/>
        </w:rPr>
        <w:t>和服务推荐清单》</w:t>
      </w:r>
      <w:r>
        <w:rPr>
          <w:spacing w:val="-56"/>
          <w:sz w:val="20"/>
          <w:szCs w:val="20"/>
          <w:highlight w:val="none"/>
        </w:rPr>
        <w:t xml:space="preserve"> </w:t>
      </w:r>
      <w:r>
        <w:rPr>
          <w:spacing w:val="8"/>
          <w:sz w:val="20"/>
          <w:szCs w:val="20"/>
          <w:highlight w:val="none"/>
        </w:rPr>
        <w:t>内容的，附有效证明文件复印件。</w:t>
      </w:r>
    </w:p>
    <w:p w14:paraId="2FF9047B">
      <w:pPr>
        <w:spacing w:line="342" w:lineRule="auto"/>
        <w:rPr>
          <w:rFonts w:ascii="Arial"/>
          <w:sz w:val="21"/>
          <w:highlight w:val="none"/>
        </w:rPr>
      </w:pPr>
    </w:p>
    <w:p w14:paraId="425B2C08">
      <w:pPr>
        <w:pStyle w:val="9"/>
        <w:spacing w:before="78" w:line="219" w:lineRule="auto"/>
        <w:ind w:left="27"/>
        <w:outlineLvl w:val="2"/>
        <w:rPr>
          <w:rFonts w:hint="eastAsia" w:eastAsia="宋体"/>
          <w:b/>
          <w:bCs/>
          <w:spacing w:val="-3"/>
          <w:sz w:val="24"/>
          <w:szCs w:val="24"/>
          <w:highlight w:val="none"/>
          <w:lang w:eastAsia="zh-CN"/>
        </w:rPr>
      </w:pPr>
    </w:p>
    <w:p w14:paraId="41285DF8">
      <w:pPr>
        <w:pStyle w:val="9"/>
        <w:spacing w:before="78" w:line="219" w:lineRule="auto"/>
        <w:ind w:left="27"/>
        <w:outlineLvl w:val="2"/>
        <w:rPr>
          <w:rFonts w:hint="eastAsia" w:eastAsia="宋体"/>
          <w:b/>
          <w:bCs/>
          <w:spacing w:val="-3"/>
          <w:sz w:val="24"/>
          <w:szCs w:val="24"/>
          <w:highlight w:val="none"/>
          <w:lang w:eastAsia="zh-CN"/>
        </w:rPr>
      </w:pPr>
    </w:p>
    <w:p w14:paraId="260F201B">
      <w:pPr>
        <w:pStyle w:val="9"/>
        <w:spacing w:before="78" w:line="219" w:lineRule="auto"/>
        <w:ind w:left="27"/>
        <w:outlineLvl w:val="2"/>
        <w:rPr>
          <w:rFonts w:hint="eastAsia" w:eastAsia="宋体"/>
          <w:b/>
          <w:bCs/>
          <w:spacing w:val="-3"/>
          <w:sz w:val="24"/>
          <w:szCs w:val="24"/>
          <w:highlight w:val="none"/>
          <w:lang w:eastAsia="zh-CN"/>
        </w:rPr>
      </w:pPr>
    </w:p>
    <w:p w14:paraId="6E1DAF32">
      <w:pPr>
        <w:pStyle w:val="9"/>
        <w:spacing w:before="78" w:line="219" w:lineRule="auto"/>
        <w:ind w:left="27"/>
        <w:outlineLvl w:val="2"/>
        <w:rPr>
          <w:rFonts w:hint="eastAsia" w:eastAsia="宋体"/>
          <w:b/>
          <w:bCs/>
          <w:spacing w:val="-3"/>
          <w:sz w:val="24"/>
          <w:szCs w:val="24"/>
          <w:highlight w:val="none"/>
          <w:lang w:eastAsia="zh-CN"/>
        </w:rPr>
      </w:pPr>
    </w:p>
    <w:p w14:paraId="1DEC2472">
      <w:pPr>
        <w:pStyle w:val="9"/>
        <w:spacing w:before="78" w:line="219" w:lineRule="auto"/>
        <w:ind w:left="27"/>
        <w:outlineLvl w:val="2"/>
        <w:rPr>
          <w:rFonts w:hint="eastAsia" w:eastAsia="宋体"/>
          <w:b/>
          <w:bCs/>
          <w:spacing w:val="-3"/>
          <w:sz w:val="24"/>
          <w:szCs w:val="24"/>
          <w:highlight w:val="none"/>
          <w:lang w:eastAsia="zh-CN"/>
        </w:rPr>
      </w:pPr>
    </w:p>
    <w:p w14:paraId="62A2B1D5">
      <w:pPr>
        <w:pStyle w:val="9"/>
        <w:spacing w:before="78" w:line="219" w:lineRule="auto"/>
        <w:ind w:left="27"/>
        <w:outlineLvl w:val="2"/>
        <w:rPr>
          <w:rFonts w:hint="eastAsia" w:eastAsia="宋体"/>
          <w:b/>
          <w:bCs/>
          <w:spacing w:val="-3"/>
          <w:sz w:val="24"/>
          <w:szCs w:val="24"/>
          <w:highlight w:val="none"/>
          <w:lang w:eastAsia="zh-CN"/>
        </w:rPr>
      </w:pPr>
    </w:p>
    <w:p w14:paraId="5CAD0FD5">
      <w:pPr>
        <w:pStyle w:val="9"/>
        <w:spacing w:before="78" w:line="219" w:lineRule="auto"/>
        <w:ind w:left="27"/>
        <w:outlineLvl w:val="2"/>
        <w:rPr>
          <w:rFonts w:hint="eastAsia" w:eastAsia="宋体"/>
          <w:b/>
          <w:bCs/>
          <w:spacing w:val="-3"/>
          <w:sz w:val="24"/>
          <w:szCs w:val="24"/>
          <w:highlight w:val="none"/>
          <w:lang w:eastAsia="zh-CN"/>
        </w:rPr>
      </w:pPr>
    </w:p>
    <w:p w14:paraId="5F68EFC7">
      <w:pPr>
        <w:pStyle w:val="9"/>
        <w:spacing w:before="78" w:line="219" w:lineRule="auto"/>
        <w:ind w:left="27"/>
        <w:outlineLvl w:val="2"/>
        <w:rPr>
          <w:rFonts w:hint="eastAsia" w:eastAsia="宋体"/>
          <w:b/>
          <w:bCs/>
          <w:spacing w:val="-3"/>
          <w:sz w:val="24"/>
          <w:szCs w:val="24"/>
          <w:highlight w:val="none"/>
          <w:lang w:eastAsia="zh-CN"/>
        </w:rPr>
      </w:pPr>
    </w:p>
    <w:p w14:paraId="164417C5">
      <w:pPr>
        <w:pStyle w:val="9"/>
        <w:spacing w:before="78" w:line="219" w:lineRule="auto"/>
        <w:ind w:left="27"/>
        <w:outlineLvl w:val="2"/>
        <w:rPr>
          <w:rFonts w:hint="eastAsia" w:eastAsia="宋体"/>
          <w:b/>
          <w:bCs/>
          <w:spacing w:val="-3"/>
          <w:sz w:val="24"/>
          <w:szCs w:val="24"/>
          <w:highlight w:val="none"/>
          <w:lang w:eastAsia="zh-CN"/>
        </w:rPr>
      </w:pPr>
    </w:p>
    <w:p w14:paraId="48190946">
      <w:pPr>
        <w:pStyle w:val="9"/>
        <w:spacing w:before="78" w:line="219" w:lineRule="auto"/>
        <w:ind w:left="27"/>
        <w:outlineLvl w:val="2"/>
        <w:rPr>
          <w:rFonts w:hint="eastAsia" w:eastAsia="宋体"/>
          <w:b/>
          <w:bCs/>
          <w:spacing w:val="-3"/>
          <w:sz w:val="24"/>
          <w:szCs w:val="24"/>
          <w:highlight w:val="none"/>
          <w:lang w:eastAsia="zh-CN"/>
        </w:rPr>
      </w:pPr>
    </w:p>
    <w:p w14:paraId="5F5D466A">
      <w:pPr>
        <w:pStyle w:val="9"/>
        <w:spacing w:before="78" w:line="219" w:lineRule="auto"/>
        <w:ind w:left="27"/>
        <w:outlineLvl w:val="2"/>
        <w:rPr>
          <w:rFonts w:hint="eastAsia" w:eastAsia="宋体"/>
          <w:b/>
          <w:bCs/>
          <w:spacing w:val="-3"/>
          <w:sz w:val="24"/>
          <w:szCs w:val="24"/>
          <w:highlight w:val="none"/>
          <w:lang w:eastAsia="zh-CN"/>
        </w:rPr>
      </w:pPr>
    </w:p>
    <w:p w14:paraId="48B72D78">
      <w:pPr>
        <w:pStyle w:val="9"/>
        <w:spacing w:before="78" w:line="219" w:lineRule="auto"/>
        <w:ind w:left="27"/>
        <w:outlineLvl w:val="2"/>
        <w:rPr>
          <w:rFonts w:hint="eastAsia" w:eastAsia="宋体"/>
          <w:b/>
          <w:bCs/>
          <w:spacing w:val="-3"/>
          <w:sz w:val="24"/>
          <w:szCs w:val="24"/>
          <w:highlight w:val="none"/>
          <w:lang w:eastAsia="zh-CN"/>
        </w:rPr>
      </w:pPr>
    </w:p>
    <w:p w14:paraId="5AD6F98A">
      <w:pPr>
        <w:pStyle w:val="9"/>
        <w:spacing w:before="78" w:line="219" w:lineRule="auto"/>
        <w:ind w:left="27"/>
        <w:outlineLvl w:val="2"/>
        <w:rPr>
          <w:rFonts w:hint="eastAsia" w:eastAsia="宋体"/>
          <w:b/>
          <w:bCs/>
          <w:spacing w:val="-3"/>
          <w:sz w:val="24"/>
          <w:szCs w:val="24"/>
          <w:highlight w:val="none"/>
          <w:lang w:eastAsia="zh-CN"/>
        </w:rPr>
      </w:pPr>
    </w:p>
    <w:p w14:paraId="68F02CB7">
      <w:pPr>
        <w:pStyle w:val="9"/>
        <w:spacing w:before="78" w:line="219" w:lineRule="auto"/>
        <w:ind w:left="27"/>
        <w:outlineLvl w:val="2"/>
        <w:rPr>
          <w:rFonts w:hint="eastAsia" w:eastAsia="宋体"/>
          <w:b/>
          <w:bCs/>
          <w:spacing w:val="-3"/>
          <w:sz w:val="24"/>
          <w:szCs w:val="24"/>
          <w:highlight w:val="none"/>
          <w:lang w:eastAsia="zh-CN"/>
        </w:rPr>
      </w:pPr>
    </w:p>
    <w:p w14:paraId="0B4AEC56">
      <w:pPr>
        <w:pStyle w:val="9"/>
        <w:spacing w:before="78" w:line="219" w:lineRule="auto"/>
        <w:ind w:left="27"/>
        <w:outlineLvl w:val="2"/>
        <w:rPr>
          <w:rFonts w:hint="eastAsia" w:eastAsia="宋体"/>
          <w:b/>
          <w:bCs/>
          <w:spacing w:val="-3"/>
          <w:sz w:val="24"/>
          <w:szCs w:val="24"/>
          <w:highlight w:val="none"/>
          <w:lang w:eastAsia="zh-CN"/>
        </w:rPr>
      </w:pPr>
    </w:p>
    <w:p w14:paraId="36FB0DF2">
      <w:pPr>
        <w:pStyle w:val="9"/>
        <w:spacing w:before="78" w:line="219" w:lineRule="auto"/>
        <w:ind w:left="27"/>
        <w:outlineLvl w:val="2"/>
        <w:rPr>
          <w:rFonts w:hint="eastAsia" w:eastAsia="宋体"/>
          <w:b/>
          <w:bCs/>
          <w:spacing w:val="-3"/>
          <w:sz w:val="24"/>
          <w:szCs w:val="24"/>
          <w:highlight w:val="none"/>
          <w:lang w:eastAsia="zh-CN"/>
        </w:rPr>
      </w:pPr>
    </w:p>
    <w:p w14:paraId="092489DC">
      <w:pPr>
        <w:pStyle w:val="9"/>
        <w:spacing w:before="78" w:line="219" w:lineRule="auto"/>
        <w:ind w:left="27"/>
        <w:outlineLvl w:val="2"/>
        <w:rPr>
          <w:rFonts w:hint="eastAsia" w:eastAsia="宋体"/>
          <w:b/>
          <w:bCs/>
          <w:spacing w:val="-3"/>
          <w:sz w:val="24"/>
          <w:szCs w:val="24"/>
          <w:highlight w:val="none"/>
          <w:lang w:eastAsia="zh-CN"/>
        </w:rPr>
      </w:pPr>
    </w:p>
    <w:p w14:paraId="7DAF9C1F">
      <w:pPr>
        <w:pStyle w:val="9"/>
        <w:spacing w:before="78" w:line="219" w:lineRule="auto"/>
        <w:ind w:left="27"/>
        <w:outlineLvl w:val="2"/>
        <w:rPr>
          <w:rFonts w:hint="eastAsia" w:eastAsia="宋体"/>
          <w:b/>
          <w:bCs/>
          <w:spacing w:val="-3"/>
          <w:sz w:val="24"/>
          <w:szCs w:val="24"/>
          <w:highlight w:val="none"/>
          <w:lang w:eastAsia="zh-CN"/>
        </w:rPr>
      </w:pPr>
    </w:p>
    <w:p w14:paraId="013497E2">
      <w:pPr>
        <w:pStyle w:val="9"/>
        <w:spacing w:before="78" w:line="219" w:lineRule="auto"/>
        <w:ind w:left="27"/>
        <w:outlineLvl w:val="2"/>
        <w:rPr>
          <w:rFonts w:hint="eastAsia" w:eastAsia="宋体"/>
          <w:b/>
          <w:bCs/>
          <w:spacing w:val="-3"/>
          <w:sz w:val="24"/>
          <w:szCs w:val="24"/>
          <w:highlight w:val="none"/>
          <w:lang w:eastAsia="zh-CN"/>
        </w:rPr>
      </w:pPr>
    </w:p>
    <w:p w14:paraId="7391A2B4">
      <w:pPr>
        <w:pStyle w:val="9"/>
        <w:spacing w:before="78" w:line="219" w:lineRule="auto"/>
        <w:ind w:left="27"/>
        <w:outlineLvl w:val="2"/>
        <w:rPr>
          <w:rFonts w:hint="eastAsia" w:eastAsia="宋体"/>
          <w:b/>
          <w:bCs/>
          <w:spacing w:val="-3"/>
          <w:sz w:val="24"/>
          <w:szCs w:val="24"/>
          <w:highlight w:val="none"/>
          <w:lang w:eastAsia="zh-CN"/>
        </w:rPr>
      </w:pPr>
    </w:p>
    <w:p w14:paraId="05A8D9B4">
      <w:pPr>
        <w:pStyle w:val="9"/>
        <w:spacing w:before="78" w:line="219" w:lineRule="auto"/>
        <w:ind w:left="27"/>
        <w:outlineLvl w:val="2"/>
        <w:rPr>
          <w:rFonts w:hint="eastAsia" w:eastAsia="宋体"/>
          <w:b/>
          <w:bCs/>
          <w:spacing w:val="-3"/>
          <w:sz w:val="24"/>
          <w:szCs w:val="24"/>
          <w:highlight w:val="none"/>
          <w:lang w:eastAsia="zh-CN"/>
        </w:rPr>
      </w:pPr>
    </w:p>
    <w:p w14:paraId="53E0109A">
      <w:pPr>
        <w:pStyle w:val="9"/>
        <w:spacing w:before="78" w:line="219" w:lineRule="auto"/>
        <w:ind w:left="27"/>
        <w:outlineLvl w:val="2"/>
        <w:rPr>
          <w:rFonts w:hint="eastAsia" w:eastAsia="宋体"/>
          <w:b/>
          <w:bCs/>
          <w:spacing w:val="-3"/>
          <w:sz w:val="24"/>
          <w:szCs w:val="24"/>
          <w:highlight w:val="none"/>
          <w:lang w:eastAsia="zh-CN"/>
        </w:rPr>
      </w:pPr>
    </w:p>
    <w:p w14:paraId="1A59C54E">
      <w:pPr>
        <w:pStyle w:val="9"/>
        <w:spacing w:before="78" w:line="219" w:lineRule="auto"/>
        <w:ind w:left="27"/>
        <w:outlineLvl w:val="2"/>
        <w:rPr>
          <w:rFonts w:hint="eastAsia" w:eastAsia="宋体"/>
          <w:b/>
          <w:bCs/>
          <w:spacing w:val="-3"/>
          <w:sz w:val="24"/>
          <w:szCs w:val="24"/>
          <w:highlight w:val="none"/>
          <w:lang w:eastAsia="zh-CN"/>
        </w:rPr>
      </w:pPr>
    </w:p>
    <w:p w14:paraId="6B09974A">
      <w:pPr>
        <w:pStyle w:val="9"/>
        <w:spacing w:before="78" w:line="219" w:lineRule="auto"/>
        <w:ind w:left="27"/>
        <w:outlineLvl w:val="2"/>
        <w:rPr>
          <w:rFonts w:hint="eastAsia" w:eastAsia="宋体"/>
          <w:b/>
          <w:bCs/>
          <w:spacing w:val="-3"/>
          <w:sz w:val="24"/>
          <w:szCs w:val="24"/>
          <w:highlight w:val="none"/>
          <w:lang w:eastAsia="zh-CN"/>
        </w:rPr>
      </w:pPr>
    </w:p>
    <w:p w14:paraId="73042058">
      <w:pPr>
        <w:pStyle w:val="9"/>
        <w:spacing w:before="78" w:line="219" w:lineRule="auto"/>
        <w:ind w:left="27"/>
        <w:outlineLvl w:val="2"/>
        <w:rPr>
          <w:rFonts w:hint="eastAsia" w:eastAsia="宋体"/>
          <w:b/>
          <w:bCs/>
          <w:spacing w:val="-3"/>
          <w:sz w:val="24"/>
          <w:szCs w:val="24"/>
          <w:highlight w:val="none"/>
          <w:lang w:eastAsia="zh-CN"/>
        </w:rPr>
      </w:pPr>
    </w:p>
    <w:p w14:paraId="2683D212">
      <w:pPr>
        <w:pStyle w:val="9"/>
        <w:spacing w:before="78" w:line="219" w:lineRule="auto"/>
        <w:ind w:left="27"/>
        <w:outlineLvl w:val="2"/>
        <w:rPr>
          <w:rFonts w:hint="eastAsia" w:eastAsia="宋体"/>
          <w:b/>
          <w:bCs/>
          <w:spacing w:val="-3"/>
          <w:sz w:val="24"/>
          <w:szCs w:val="24"/>
          <w:highlight w:val="none"/>
          <w:lang w:eastAsia="zh-CN"/>
        </w:rPr>
      </w:pPr>
    </w:p>
    <w:p w14:paraId="07F40F40">
      <w:pPr>
        <w:pStyle w:val="9"/>
        <w:spacing w:before="78" w:line="219" w:lineRule="auto"/>
        <w:ind w:left="27"/>
        <w:outlineLvl w:val="2"/>
        <w:rPr>
          <w:rFonts w:hint="eastAsia" w:eastAsia="宋体"/>
          <w:b/>
          <w:bCs/>
          <w:spacing w:val="-3"/>
          <w:sz w:val="24"/>
          <w:szCs w:val="24"/>
          <w:highlight w:val="none"/>
          <w:lang w:eastAsia="zh-CN"/>
        </w:rPr>
      </w:pPr>
    </w:p>
    <w:p w14:paraId="3D9DBB4F">
      <w:pPr>
        <w:pStyle w:val="9"/>
        <w:spacing w:before="78" w:line="219" w:lineRule="auto"/>
        <w:ind w:left="27"/>
        <w:outlineLvl w:val="2"/>
        <w:rPr>
          <w:rFonts w:hint="eastAsia" w:eastAsia="宋体"/>
          <w:b/>
          <w:bCs/>
          <w:spacing w:val="-3"/>
          <w:sz w:val="24"/>
          <w:szCs w:val="24"/>
          <w:highlight w:val="none"/>
          <w:lang w:eastAsia="zh-CN"/>
        </w:rPr>
      </w:pPr>
    </w:p>
    <w:p w14:paraId="6755424F">
      <w:pPr>
        <w:pStyle w:val="9"/>
        <w:spacing w:before="78" w:line="219" w:lineRule="auto"/>
        <w:ind w:left="27"/>
        <w:outlineLvl w:val="2"/>
        <w:rPr>
          <w:rFonts w:hint="eastAsia" w:eastAsia="宋体"/>
          <w:b/>
          <w:bCs/>
          <w:spacing w:val="-3"/>
          <w:sz w:val="24"/>
          <w:szCs w:val="24"/>
          <w:highlight w:val="none"/>
          <w:lang w:eastAsia="zh-CN"/>
        </w:rPr>
      </w:pPr>
    </w:p>
    <w:p w14:paraId="239ECDCA">
      <w:pPr>
        <w:pStyle w:val="9"/>
        <w:spacing w:before="78" w:line="219" w:lineRule="auto"/>
        <w:ind w:left="27"/>
        <w:outlineLvl w:val="2"/>
        <w:rPr>
          <w:sz w:val="24"/>
          <w:szCs w:val="24"/>
          <w:highlight w:val="none"/>
        </w:rPr>
      </w:pPr>
      <w:r>
        <w:rPr>
          <w:rFonts w:hint="eastAsia" w:eastAsia="宋体"/>
          <w:b/>
          <w:bCs/>
          <w:spacing w:val="-3"/>
          <w:sz w:val="24"/>
          <w:szCs w:val="24"/>
          <w:highlight w:val="none"/>
          <w:lang w:eastAsia="zh-CN"/>
        </w:rPr>
        <w:t>（</w:t>
      </w:r>
      <w:r>
        <w:rPr>
          <w:b/>
          <w:bCs/>
          <w:spacing w:val="-3"/>
          <w:sz w:val="24"/>
          <w:szCs w:val="24"/>
          <w:highlight w:val="none"/>
        </w:rPr>
        <w:t>三）正版软件承诺格式（如不涉及可不提供）</w:t>
      </w:r>
    </w:p>
    <w:p w14:paraId="6F3C426E">
      <w:pPr>
        <w:pStyle w:val="9"/>
        <w:spacing w:before="302" w:line="219" w:lineRule="auto"/>
        <w:ind w:left="3834"/>
        <w:outlineLvl w:val="3"/>
        <w:rPr>
          <w:sz w:val="24"/>
          <w:szCs w:val="24"/>
          <w:highlight w:val="none"/>
        </w:rPr>
      </w:pPr>
      <w:r>
        <w:rPr>
          <w:b/>
          <w:bCs/>
          <w:spacing w:val="-5"/>
          <w:sz w:val="24"/>
          <w:szCs w:val="24"/>
          <w:highlight w:val="none"/>
        </w:rPr>
        <w:t>正版软件承诺</w:t>
      </w:r>
    </w:p>
    <w:p w14:paraId="154ED603">
      <w:pPr>
        <w:pStyle w:val="9"/>
        <w:tabs>
          <w:tab w:val="left" w:pos="262"/>
        </w:tabs>
        <w:spacing w:before="183" w:line="220" w:lineRule="auto"/>
        <w:ind w:left="6"/>
        <w:rPr>
          <w:sz w:val="24"/>
          <w:szCs w:val="24"/>
          <w:highlight w:val="none"/>
        </w:rPr>
      </w:pPr>
      <w:r>
        <w:rPr>
          <w:sz w:val="24"/>
          <w:szCs w:val="24"/>
          <w:highlight w:val="none"/>
          <w:u w:val="single" w:color="auto"/>
        </w:rPr>
        <w:tab/>
      </w:r>
      <w:r>
        <w:rPr>
          <w:spacing w:val="-31"/>
          <w:w w:val="98"/>
          <w:sz w:val="24"/>
          <w:szCs w:val="24"/>
          <w:highlight w:val="none"/>
          <w:u w:val="single" w:color="auto"/>
        </w:rPr>
        <w:t>（招标人</w:t>
      </w:r>
      <w:r>
        <w:rPr>
          <w:spacing w:val="18"/>
          <w:sz w:val="24"/>
          <w:szCs w:val="24"/>
          <w:highlight w:val="none"/>
          <w:u w:val="single" w:color="auto"/>
        </w:rPr>
        <w:t>）：</w:t>
      </w:r>
    </w:p>
    <w:p w14:paraId="16A46BAE">
      <w:pPr>
        <w:pStyle w:val="9"/>
        <w:spacing w:before="181" w:line="359" w:lineRule="auto"/>
        <w:ind w:left="17" w:right="97" w:firstLine="480"/>
        <w:jc w:val="both"/>
        <w:rPr>
          <w:sz w:val="24"/>
          <w:szCs w:val="24"/>
          <w:highlight w:val="none"/>
        </w:rPr>
      </w:pPr>
      <w:r>
        <w:rPr>
          <w:sz w:val="24"/>
          <w:szCs w:val="24"/>
          <w:highlight w:val="none"/>
        </w:rPr>
        <w:t>本投标人现参与项目</w:t>
      </w:r>
      <w:r>
        <w:rPr>
          <w:spacing w:val="-119"/>
          <w:sz w:val="24"/>
          <w:szCs w:val="24"/>
          <w:highlight w:val="none"/>
        </w:rPr>
        <w:t xml:space="preserve"> </w:t>
      </w:r>
      <w:r>
        <w:rPr>
          <w:sz w:val="24"/>
          <w:szCs w:val="24"/>
          <w:highlight w:val="none"/>
          <w:u w:val="single" w:color="auto"/>
        </w:rPr>
        <w:t xml:space="preserve">                </w:t>
      </w:r>
      <w:r>
        <w:rPr>
          <w:sz w:val="24"/>
          <w:szCs w:val="24"/>
          <w:highlight w:val="none"/>
        </w:rPr>
        <w:t>（项目编号</w:t>
      </w:r>
      <w:r>
        <w:rPr>
          <w:spacing w:val="1"/>
          <w:sz w:val="24"/>
          <w:szCs w:val="24"/>
          <w:highlight w:val="none"/>
        </w:rPr>
        <w:t>：</w:t>
      </w:r>
      <w:r>
        <w:rPr>
          <w:spacing w:val="1"/>
          <w:sz w:val="24"/>
          <w:szCs w:val="24"/>
          <w:highlight w:val="none"/>
          <w:u w:val="single" w:color="auto"/>
        </w:rPr>
        <w:t xml:space="preserve">               </w:t>
      </w:r>
      <w:r>
        <w:rPr>
          <w:spacing w:val="-78"/>
          <w:sz w:val="24"/>
          <w:szCs w:val="24"/>
          <w:highlight w:val="none"/>
        </w:rPr>
        <w:t xml:space="preserve"> </w:t>
      </w:r>
      <w:r>
        <w:rPr>
          <w:spacing w:val="1"/>
          <w:sz w:val="24"/>
          <w:szCs w:val="24"/>
          <w:highlight w:val="none"/>
        </w:rPr>
        <w:t>）</w:t>
      </w:r>
      <w:r>
        <w:rPr>
          <w:sz w:val="24"/>
          <w:szCs w:val="24"/>
          <w:highlight w:val="none"/>
        </w:rPr>
        <w:t>的采购活</w:t>
      </w:r>
      <w:r>
        <w:rPr>
          <w:spacing w:val="-2"/>
          <w:sz w:val="24"/>
          <w:szCs w:val="24"/>
          <w:highlight w:val="none"/>
        </w:rPr>
        <w:t>动，本公司承诺投报的计算机产品预装正版操作系统，投报的硬件产品内的预装软件为</w:t>
      </w:r>
      <w:r>
        <w:rPr>
          <w:spacing w:val="-3"/>
          <w:sz w:val="24"/>
          <w:szCs w:val="24"/>
          <w:highlight w:val="none"/>
        </w:rPr>
        <w:t>正版软件。</w:t>
      </w:r>
    </w:p>
    <w:p w14:paraId="5BAA9C79">
      <w:pPr>
        <w:spacing w:before="207" w:line="219" w:lineRule="auto"/>
        <w:ind w:firstLine="480" w:firstLineChars="200"/>
        <w:rPr>
          <w:spacing w:val="-1"/>
          <w:sz w:val="24"/>
          <w:szCs w:val="24"/>
          <w:highlight w:val="none"/>
        </w:rPr>
      </w:pPr>
      <w:r>
        <w:rPr>
          <w:sz w:val="24"/>
          <w:szCs w:val="24"/>
          <w:highlight w:val="none"/>
        </w:rPr>
        <w:t>本单位对上述声明内容的真实性负责。如有虚</w:t>
      </w:r>
      <w:r>
        <w:rPr>
          <w:spacing w:val="-1"/>
          <w:sz w:val="24"/>
          <w:szCs w:val="24"/>
          <w:highlight w:val="none"/>
        </w:rPr>
        <w:t>假，将依法承担相应责任。</w:t>
      </w:r>
    </w:p>
    <w:p w14:paraId="6B191D44">
      <w:pPr>
        <w:pStyle w:val="9"/>
        <w:spacing w:before="260" w:line="219" w:lineRule="auto"/>
        <w:ind w:left="19" w:firstLine="480" w:firstLineChars="200"/>
        <w:rPr>
          <w:sz w:val="24"/>
          <w:szCs w:val="24"/>
          <w:highlight w:val="none"/>
        </w:rPr>
      </w:pPr>
      <w:r>
        <w:rPr>
          <w:rFonts w:ascii="Arial" w:hAnsi="Arial" w:eastAsia="Arial" w:cs="Arial"/>
          <w:snapToGrid w:val="0"/>
          <w:color w:val="000000"/>
          <w:kern w:val="0"/>
          <w:sz w:val="24"/>
          <w:szCs w:val="24"/>
          <w:highlight w:val="none"/>
          <w:lang w:val="en-US" w:eastAsia="en-US" w:bidi="ar-SA"/>
        </w:rPr>
        <w:t>投标人（单位公章）：</w:t>
      </w:r>
      <w:r>
        <w:rPr>
          <w:sz w:val="24"/>
          <w:szCs w:val="24"/>
          <w:highlight w:val="none"/>
          <w:u w:val="single" w:color="auto"/>
        </w:rPr>
        <w:t xml:space="preserve">              </w:t>
      </w:r>
    </w:p>
    <w:p w14:paraId="7AA4B9B4">
      <w:pPr>
        <w:pStyle w:val="9"/>
        <w:spacing w:before="116" w:line="220" w:lineRule="auto"/>
        <w:ind w:left="57" w:firstLine="412" w:firstLineChars="200"/>
        <w:rPr>
          <w:sz w:val="24"/>
          <w:szCs w:val="24"/>
          <w:highlight w:val="none"/>
        </w:rPr>
      </w:pPr>
      <w:r>
        <w:rPr>
          <w:spacing w:val="-17"/>
          <w:sz w:val="24"/>
          <w:szCs w:val="24"/>
          <w:highlight w:val="none"/>
        </w:rPr>
        <w:t>日期：</w:t>
      </w:r>
      <w:r>
        <w:rPr>
          <w:sz w:val="24"/>
          <w:szCs w:val="24"/>
          <w:highlight w:val="none"/>
          <w:u w:val="single" w:color="auto"/>
        </w:rPr>
        <w:t xml:space="preserve">                      </w:t>
      </w:r>
    </w:p>
    <w:p w14:paraId="5BC0D9AA">
      <w:pPr>
        <w:spacing w:before="207" w:line="219" w:lineRule="auto"/>
        <w:ind w:firstLine="476" w:firstLineChars="200"/>
        <w:rPr>
          <w:spacing w:val="-1"/>
          <w:sz w:val="24"/>
          <w:szCs w:val="24"/>
          <w:highlight w:val="none"/>
        </w:rPr>
        <w:sectPr>
          <w:pgSz w:w="11905" w:h="16840"/>
          <w:pgMar w:top="1440" w:right="1080" w:bottom="1440" w:left="1080" w:header="0" w:footer="1247" w:gutter="0"/>
          <w:pgNumType w:fmt="decimal"/>
          <w:cols w:space="720" w:num="1"/>
        </w:sectPr>
      </w:pPr>
    </w:p>
    <w:p w14:paraId="1DBDDA64">
      <w:pPr>
        <w:pStyle w:val="9"/>
        <w:spacing w:before="78" w:line="219" w:lineRule="auto"/>
        <w:ind w:left="20"/>
        <w:outlineLvl w:val="2"/>
        <w:rPr>
          <w:b/>
          <w:bCs/>
          <w:spacing w:val="-3"/>
          <w:sz w:val="24"/>
          <w:szCs w:val="24"/>
          <w:highlight w:val="none"/>
        </w:rPr>
      </w:pPr>
    </w:p>
    <w:p w14:paraId="2A8CFA98">
      <w:pPr>
        <w:pStyle w:val="9"/>
        <w:spacing w:before="78" w:line="219" w:lineRule="auto"/>
        <w:outlineLvl w:val="2"/>
        <w:rPr>
          <w:sz w:val="24"/>
          <w:szCs w:val="24"/>
          <w:highlight w:val="none"/>
        </w:rPr>
      </w:pPr>
      <w:r>
        <w:rPr>
          <w:b/>
          <w:bCs/>
          <w:spacing w:val="-3"/>
          <w:sz w:val="24"/>
          <w:szCs w:val="24"/>
          <w:highlight w:val="none"/>
        </w:rPr>
        <w:t>（</w:t>
      </w:r>
      <w:r>
        <w:rPr>
          <w:rFonts w:hint="eastAsia" w:eastAsia="宋体"/>
          <w:b/>
          <w:bCs/>
          <w:spacing w:val="-3"/>
          <w:sz w:val="24"/>
          <w:szCs w:val="24"/>
          <w:highlight w:val="none"/>
          <w:lang w:val="en-US" w:eastAsia="zh-CN"/>
        </w:rPr>
        <w:t>四</w:t>
      </w:r>
      <w:r>
        <w:rPr>
          <w:b/>
          <w:bCs/>
          <w:spacing w:val="-3"/>
          <w:sz w:val="24"/>
          <w:szCs w:val="24"/>
          <w:highlight w:val="none"/>
        </w:rPr>
        <w:t>）监狱企业声明（格式自拟、如不涉及可不提供）</w:t>
      </w:r>
    </w:p>
    <w:p w14:paraId="6C958DD5">
      <w:pPr>
        <w:pStyle w:val="9"/>
        <w:spacing w:before="184" w:line="360" w:lineRule="auto"/>
        <w:ind w:left="9" w:right="97" w:firstLine="509"/>
        <w:rPr>
          <w:sz w:val="24"/>
          <w:szCs w:val="24"/>
          <w:highlight w:val="none"/>
        </w:rPr>
      </w:pPr>
      <w:r>
        <w:rPr>
          <w:spacing w:val="-2"/>
          <w:sz w:val="24"/>
          <w:szCs w:val="24"/>
          <w:highlight w:val="none"/>
        </w:rPr>
        <w:t>由省级以上监狱管理局、戒毒管理局（含新疆</w:t>
      </w:r>
      <w:r>
        <w:rPr>
          <w:spacing w:val="-3"/>
          <w:sz w:val="24"/>
          <w:szCs w:val="24"/>
          <w:highlight w:val="none"/>
        </w:rPr>
        <w:t>生产建设兵团）出具的属于监狱企业</w:t>
      </w:r>
      <w:r>
        <w:rPr>
          <w:spacing w:val="-2"/>
          <w:sz w:val="24"/>
          <w:szCs w:val="24"/>
          <w:highlight w:val="none"/>
        </w:rPr>
        <w:t>证明文件。</w:t>
      </w:r>
    </w:p>
    <w:p w14:paraId="3BE1AE16">
      <w:pPr>
        <w:spacing w:line="245" w:lineRule="auto"/>
        <w:rPr>
          <w:rFonts w:ascii="Arial"/>
          <w:sz w:val="21"/>
          <w:highlight w:val="none"/>
        </w:rPr>
      </w:pPr>
    </w:p>
    <w:p w14:paraId="1F47840C">
      <w:pPr>
        <w:pStyle w:val="9"/>
        <w:spacing w:before="78" w:line="219" w:lineRule="auto"/>
        <w:ind w:left="20"/>
        <w:outlineLvl w:val="2"/>
        <w:rPr>
          <w:b/>
          <w:bCs/>
          <w:spacing w:val="-3"/>
          <w:sz w:val="24"/>
          <w:szCs w:val="24"/>
          <w:highlight w:val="none"/>
        </w:rPr>
      </w:pPr>
    </w:p>
    <w:p w14:paraId="2DD3B7C5">
      <w:pPr>
        <w:pStyle w:val="9"/>
        <w:spacing w:before="78" w:line="219" w:lineRule="auto"/>
        <w:ind w:left="20"/>
        <w:outlineLvl w:val="2"/>
        <w:rPr>
          <w:b/>
          <w:bCs/>
          <w:spacing w:val="-3"/>
          <w:sz w:val="24"/>
          <w:szCs w:val="24"/>
          <w:highlight w:val="none"/>
        </w:rPr>
      </w:pPr>
    </w:p>
    <w:p w14:paraId="7FF2F194">
      <w:pPr>
        <w:pStyle w:val="9"/>
        <w:spacing w:before="78" w:line="219" w:lineRule="auto"/>
        <w:ind w:left="20"/>
        <w:outlineLvl w:val="2"/>
        <w:rPr>
          <w:b/>
          <w:bCs/>
          <w:spacing w:val="-3"/>
          <w:sz w:val="24"/>
          <w:szCs w:val="24"/>
          <w:highlight w:val="none"/>
        </w:rPr>
      </w:pPr>
    </w:p>
    <w:p w14:paraId="6BC42960">
      <w:pPr>
        <w:pStyle w:val="9"/>
        <w:spacing w:before="78" w:line="219" w:lineRule="auto"/>
        <w:ind w:left="20"/>
        <w:outlineLvl w:val="2"/>
        <w:rPr>
          <w:b/>
          <w:bCs/>
          <w:spacing w:val="-3"/>
          <w:sz w:val="24"/>
          <w:szCs w:val="24"/>
          <w:highlight w:val="none"/>
        </w:rPr>
      </w:pPr>
    </w:p>
    <w:p w14:paraId="0D171C42">
      <w:pPr>
        <w:pStyle w:val="9"/>
        <w:spacing w:before="78" w:line="219" w:lineRule="auto"/>
        <w:ind w:left="20"/>
        <w:outlineLvl w:val="2"/>
        <w:rPr>
          <w:b/>
          <w:bCs/>
          <w:spacing w:val="-3"/>
          <w:sz w:val="24"/>
          <w:szCs w:val="24"/>
          <w:highlight w:val="none"/>
        </w:rPr>
      </w:pPr>
    </w:p>
    <w:p w14:paraId="07EC87BA">
      <w:pPr>
        <w:pStyle w:val="9"/>
        <w:spacing w:before="78" w:line="219" w:lineRule="auto"/>
        <w:ind w:left="20"/>
        <w:outlineLvl w:val="2"/>
        <w:rPr>
          <w:b/>
          <w:bCs/>
          <w:spacing w:val="-3"/>
          <w:sz w:val="24"/>
          <w:szCs w:val="24"/>
          <w:highlight w:val="none"/>
        </w:rPr>
      </w:pPr>
    </w:p>
    <w:p w14:paraId="2A8CBAB7">
      <w:pPr>
        <w:pStyle w:val="9"/>
        <w:spacing w:before="78" w:line="219" w:lineRule="auto"/>
        <w:ind w:left="20"/>
        <w:outlineLvl w:val="2"/>
        <w:rPr>
          <w:b/>
          <w:bCs/>
          <w:spacing w:val="-3"/>
          <w:sz w:val="24"/>
          <w:szCs w:val="24"/>
          <w:highlight w:val="none"/>
        </w:rPr>
      </w:pPr>
    </w:p>
    <w:p w14:paraId="568FFD71">
      <w:pPr>
        <w:pStyle w:val="9"/>
        <w:spacing w:before="78" w:line="219" w:lineRule="auto"/>
        <w:ind w:left="20"/>
        <w:outlineLvl w:val="2"/>
        <w:rPr>
          <w:b/>
          <w:bCs/>
          <w:spacing w:val="-3"/>
          <w:sz w:val="24"/>
          <w:szCs w:val="24"/>
          <w:highlight w:val="none"/>
        </w:rPr>
      </w:pPr>
    </w:p>
    <w:p w14:paraId="4A607CE2">
      <w:pPr>
        <w:pStyle w:val="9"/>
        <w:spacing w:before="78" w:line="219" w:lineRule="auto"/>
        <w:ind w:left="20"/>
        <w:outlineLvl w:val="2"/>
        <w:rPr>
          <w:b/>
          <w:bCs/>
          <w:spacing w:val="-3"/>
          <w:sz w:val="24"/>
          <w:szCs w:val="24"/>
          <w:highlight w:val="none"/>
        </w:rPr>
      </w:pPr>
    </w:p>
    <w:p w14:paraId="5405DD91">
      <w:pPr>
        <w:pStyle w:val="9"/>
        <w:spacing w:before="78" w:line="219" w:lineRule="auto"/>
        <w:ind w:left="20"/>
        <w:outlineLvl w:val="2"/>
        <w:rPr>
          <w:b/>
          <w:bCs/>
          <w:spacing w:val="-3"/>
          <w:sz w:val="24"/>
          <w:szCs w:val="24"/>
          <w:highlight w:val="none"/>
        </w:rPr>
      </w:pPr>
    </w:p>
    <w:p w14:paraId="2ECF1CF3">
      <w:pPr>
        <w:pStyle w:val="9"/>
        <w:spacing w:before="78" w:line="219" w:lineRule="auto"/>
        <w:ind w:left="20"/>
        <w:outlineLvl w:val="2"/>
        <w:rPr>
          <w:b/>
          <w:bCs/>
          <w:spacing w:val="-3"/>
          <w:sz w:val="24"/>
          <w:szCs w:val="24"/>
          <w:highlight w:val="none"/>
        </w:rPr>
      </w:pPr>
    </w:p>
    <w:p w14:paraId="4797514A">
      <w:pPr>
        <w:pStyle w:val="9"/>
        <w:spacing w:before="78" w:line="219" w:lineRule="auto"/>
        <w:ind w:left="20"/>
        <w:outlineLvl w:val="2"/>
        <w:rPr>
          <w:b/>
          <w:bCs/>
          <w:spacing w:val="-3"/>
          <w:sz w:val="24"/>
          <w:szCs w:val="24"/>
          <w:highlight w:val="none"/>
        </w:rPr>
      </w:pPr>
    </w:p>
    <w:p w14:paraId="2BE8E45F">
      <w:pPr>
        <w:pStyle w:val="9"/>
        <w:spacing w:before="78" w:line="219" w:lineRule="auto"/>
        <w:ind w:left="20"/>
        <w:outlineLvl w:val="2"/>
        <w:rPr>
          <w:b/>
          <w:bCs/>
          <w:spacing w:val="-3"/>
          <w:sz w:val="24"/>
          <w:szCs w:val="24"/>
          <w:highlight w:val="none"/>
        </w:rPr>
      </w:pPr>
    </w:p>
    <w:p w14:paraId="1010BC00">
      <w:pPr>
        <w:pStyle w:val="9"/>
        <w:spacing w:before="78" w:line="219" w:lineRule="auto"/>
        <w:ind w:left="20"/>
        <w:outlineLvl w:val="2"/>
        <w:rPr>
          <w:b/>
          <w:bCs/>
          <w:spacing w:val="-3"/>
          <w:sz w:val="24"/>
          <w:szCs w:val="24"/>
          <w:highlight w:val="none"/>
        </w:rPr>
      </w:pPr>
    </w:p>
    <w:p w14:paraId="158452C3">
      <w:pPr>
        <w:pStyle w:val="9"/>
        <w:spacing w:before="78" w:line="219" w:lineRule="auto"/>
        <w:ind w:left="20"/>
        <w:outlineLvl w:val="2"/>
        <w:rPr>
          <w:b/>
          <w:bCs/>
          <w:spacing w:val="-3"/>
          <w:sz w:val="24"/>
          <w:szCs w:val="24"/>
          <w:highlight w:val="none"/>
        </w:rPr>
      </w:pPr>
    </w:p>
    <w:p w14:paraId="675284F4">
      <w:pPr>
        <w:pStyle w:val="9"/>
        <w:spacing w:before="78" w:line="219" w:lineRule="auto"/>
        <w:ind w:left="20"/>
        <w:outlineLvl w:val="2"/>
        <w:rPr>
          <w:b/>
          <w:bCs/>
          <w:spacing w:val="-3"/>
          <w:sz w:val="24"/>
          <w:szCs w:val="24"/>
          <w:highlight w:val="none"/>
        </w:rPr>
      </w:pPr>
    </w:p>
    <w:p w14:paraId="76BD979E">
      <w:pPr>
        <w:pStyle w:val="9"/>
        <w:spacing w:before="78" w:line="219" w:lineRule="auto"/>
        <w:ind w:left="20"/>
        <w:outlineLvl w:val="2"/>
        <w:rPr>
          <w:b/>
          <w:bCs/>
          <w:spacing w:val="-3"/>
          <w:sz w:val="24"/>
          <w:szCs w:val="24"/>
          <w:highlight w:val="none"/>
        </w:rPr>
      </w:pPr>
    </w:p>
    <w:p w14:paraId="450667B4">
      <w:pPr>
        <w:pStyle w:val="9"/>
        <w:spacing w:before="78" w:line="219" w:lineRule="auto"/>
        <w:ind w:left="20"/>
        <w:outlineLvl w:val="2"/>
        <w:rPr>
          <w:b/>
          <w:bCs/>
          <w:spacing w:val="-3"/>
          <w:sz w:val="24"/>
          <w:szCs w:val="24"/>
          <w:highlight w:val="none"/>
        </w:rPr>
      </w:pPr>
    </w:p>
    <w:p w14:paraId="6BCB3E90">
      <w:pPr>
        <w:pStyle w:val="9"/>
        <w:spacing w:before="78" w:line="219" w:lineRule="auto"/>
        <w:ind w:left="20"/>
        <w:outlineLvl w:val="2"/>
        <w:rPr>
          <w:b/>
          <w:bCs/>
          <w:spacing w:val="-3"/>
          <w:sz w:val="24"/>
          <w:szCs w:val="24"/>
          <w:highlight w:val="none"/>
        </w:rPr>
      </w:pPr>
    </w:p>
    <w:p w14:paraId="1B063651">
      <w:pPr>
        <w:pStyle w:val="9"/>
        <w:spacing w:before="78" w:line="219" w:lineRule="auto"/>
        <w:ind w:left="20"/>
        <w:outlineLvl w:val="2"/>
        <w:rPr>
          <w:b/>
          <w:bCs/>
          <w:spacing w:val="-3"/>
          <w:sz w:val="24"/>
          <w:szCs w:val="24"/>
          <w:highlight w:val="none"/>
        </w:rPr>
      </w:pPr>
    </w:p>
    <w:p w14:paraId="5D7081AF">
      <w:pPr>
        <w:pStyle w:val="9"/>
        <w:spacing w:before="78" w:line="219" w:lineRule="auto"/>
        <w:ind w:left="20"/>
        <w:outlineLvl w:val="2"/>
        <w:rPr>
          <w:b/>
          <w:bCs/>
          <w:spacing w:val="-3"/>
          <w:sz w:val="24"/>
          <w:szCs w:val="24"/>
          <w:highlight w:val="none"/>
        </w:rPr>
      </w:pPr>
    </w:p>
    <w:p w14:paraId="3D454311">
      <w:pPr>
        <w:pStyle w:val="9"/>
        <w:spacing w:before="78" w:line="219" w:lineRule="auto"/>
        <w:ind w:left="20"/>
        <w:outlineLvl w:val="2"/>
        <w:rPr>
          <w:b/>
          <w:bCs/>
          <w:spacing w:val="-3"/>
          <w:sz w:val="24"/>
          <w:szCs w:val="24"/>
          <w:highlight w:val="none"/>
        </w:rPr>
      </w:pPr>
    </w:p>
    <w:p w14:paraId="2BB03E87">
      <w:pPr>
        <w:pStyle w:val="9"/>
        <w:spacing w:before="78" w:line="219" w:lineRule="auto"/>
        <w:ind w:left="20"/>
        <w:outlineLvl w:val="2"/>
        <w:rPr>
          <w:b/>
          <w:bCs/>
          <w:spacing w:val="-3"/>
          <w:sz w:val="24"/>
          <w:szCs w:val="24"/>
          <w:highlight w:val="none"/>
        </w:rPr>
      </w:pPr>
    </w:p>
    <w:p w14:paraId="6E7A2338">
      <w:pPr>
        <w:pStyle w:val="9"/>
        <w:spacing w:before="78" w:line="219" w:lineRule="auto"/>
        <w:ind w:left="20"/>
        <w:outlineLvl w:val="2"/>
        <w:rPr>
          <w:b/>
          <w:bCs/>
          <w:spacing w:val="-3"/>
          <w:sz w:val="24"/>
          <w:szCs w:val="24"/>
          <w:highlight w:val="none"/>
        </w:rPr>
      </w:pPr>
    </w:p>
    <w:p w14:paraId="7F441C49">
      <w:pPr>
        <w:pStyle w:val="9"/>
        <w:spacing w:before="78" w:line="219" w:lineRule="auto"/>
        <w:ind w:left="20"/>
        <w:outlineLvl w:val="2"/>
        <w:rPr>
          <w:b/>
          <w:bCs/>
          <w:spacing w:val="-3"/>
          <w:sz w:val="24"/>
          <w:szCs w:val="24"/>
          <w:highlight w:val="none"/>
        </w:rPr>
      </w:pPr>
    </w:p>
    <w:p w14:paraId="45689811">
      <w:pPr>
        <w:pStyle w:val="9"/>
        <w:spacing w:before="78" w:line="219" w:lineRule="auto"/>
        <w:ind w:left="20"/>
        <w:outlineLvl w:val="2"/>
        <w:rPr>
          <w:b/>
          <w:bCs/>
          <w:spacing w:val="-3"/>
          <w:sz w:val="24"/>
          <w:szCs w:val="24"/>
          <w:highlight w:val="none"/>
        </w:rPr>
      </w:pPr>
    </w:p>
    <w:p w14:paraId="47E77FAF">
      <w:pPr>
        <w:pStyle w:val="9"/>
        <w:spacing w:before="78" w:line="219" w:lineRule="auto"/>
        <w:ind w:left="20"/>
        <w:outlineLvl w:val="2"/>
        <w:rPr>
          <w:b/>
          <w:bCs/>
          <w:spacing w:val="-3"/>
          <w:sz w:val="24"/>
          <w:szCs w:val="24"/>
          <w:highlight w:val="none"/>
        </w:rPr>
      </w:pPr>
    </w:p>
    <w:p w14:paraId="2C13D26E">
      <w:pPr>
        <w:pStyle w:val="9"/>
        <w:spacing w:before="78" w:line="219" w:lineRule="auto"/>
        <w:ind w:left="20"/>
        <w:outlineLvl w:val="2"/>
        <w:rPr>
          <w:b/>
          <w:bCs/>
          <w:spacing w:val="-3"/>
          <w:sz w:val="24"/>
          <w:szCs w:val="24"/>
          <w:highlight w:val="none"/>
        </w:rPr>
      </w:pPr>
    </w:p>
    <w:p w14:paraId="14F15EDD">
      <w:pPr>
        <w:pStyle w:val="9"/>
        <w:spacing w:before="78" w:line="219" w:lineRule="auto"/>
        <w:ind w:left="20"/>
        <w:outlineLvl w:val="2"/>
        <w:rPr>
          <w:b/>
          <w:bCs/>
          <w:spacing w:val="-3"/>
          <w:sz w:val="24"/>
          <w:szCs w:val="24"/>
          <w:highlight w:val="none"/>
        </w:rPr>
      </w:pPr>
    </w:p>
    <w:p w14:paraId="15FC2B25">
      <w:pPr>
        <w:pStyle w:val="9"/>
        <w:spacing w:before="78" w:line="219" w:lineRule="auto"/>
        <w:ind w:left="20"/>
        <w:outlineLvl w:val="2"/>
        <w:rPr>
          <w:b/>
          <w:bCs/>
          <w:spacing w:val="-3"/>
          <w:sz w:val="24"/>
          <w:szCs w:val="24"/>
          <w:highlight w:val="none"/>
        </w:rPr>
      </w:pPr>
    </w:p>
    <w:p w14:paraId="4C46E79D">
      <w:pPr>
        <w:pStyle w:val="9"/>
        <w:spacing w:before="78" w:line="219" w:lineRule="auto"/>
        <w:ind w:left="20"/>
        <w:outlineLvl w:val="2"/>
        <w:rPr>
          <w:b/>
          <w:bCs/>
          <w:spacing w:val="-3"/>
          <w:sz w:val="24"/>
          <w:szCs w:val="24"/>
          <w:highlight w:val="none"/>
        </w:rPr>
      </w:pPr>
    </w:p>
    <w:p w14:paraId="2693B2D2">
      <w:pPr>
        <w:pStyle w:val="9"/>
        <w:spacing w:before="78" w:line="219" w:lineRule="auto"/>
        <w:ind w:left="20"/>
        <w:outlineLvl w:val="2"/>
        <w:rPr>
          <w:b/>
          <w:bCs/>
          <w:spacing w:val="-3"/>
          <w:sz w:val="24"/>
          <w:szCs w:val="24"/>
          <w:highlight w:val="none"/>
        </w:rPr>
      </w:pPr>
    </w:p>
    <w:p w14:paraId="42735F0F">
      <w:pPr>
        <w:pStyle w:val="9"/>
        <w:spacing w:before="78" w:line="219" w:lineRule="auto"/>
        <w:ind w:left="20"/>
        <w:outlineLvl w:val="2"/>
        <w:rPr>
          <w:b/>
          <w:bCs/>
          <w:spacing w:val="-3"/>
          <w:sz w:val="24"/>
          <w:szCs w:val="24"/>
          <w:highlight w:val="none"/>
        </w:rPr>
      </w:pPr>
    </w:p>
    <w:p w14:paraId="67C4694A">
      <w:pPr>
        <w:pStyle w:val="9"/>
        <w:spacing w:before="78" w:line="219" w:lineRule="auto"/>
        <w:ind w:left="20"/>
        <w:outlineLvl w:val="2"/>
        <w:rPr>
          <w:b/>
          <w:bCs/>
          <w:spacing w:val="-3"/>
          <w:sz w:val="24"/>
          <w:szCs w:val="24"/>
          <w:highlight w:val="none"/>
        </w:rPr>
      </w:pPr>
    </w:p>
    <w:p w14:paraId="2E4C4DD0">
      <w:pPr>
        <w:pStyle w:val="9"/>
        <w:spacing w:before="78" w:line="219" w:lineRule="auto"/>
        <w:ind w:left="20"/>
        <w:outlineLvl w:val="2"/>
        <w:rPr>
          <w:b/>
          <w:bCs/>
          <w:spacing w:val="-3"/>
          <w:sz w:val="24"/>
          <w:szCs w:val="24"/>
          <w:highlight w:val="none"/>
        </w:rPr>
      </w:pPr>
    </w:p>
    <w:p w14:paraId="5A08E7E2">
      <w:pPr>
        <w:pStyle w:val="9"/>
        <w:spacing w:before="78" w:line="219" w:lineRule="auto"/>
        <w:outlineLvl w:val="2"/>
        <w:rPr>
          <w:b/>
          <w:bCs/>
          <w:spacing w:val="-3"/>
          <w:sz w:val="24"/>
          <w:szCs w:val="24"/>
          <w:highlight w:val="none"/>
        </w:rPr>
      </w:pPr>
    </w:p>
    <w:p w14:paraId="7F629127">
      <w:pPr>
        <w:pStyle w:val="9"/>
        <w:spacing w:before="78" w:line="219" w:lineRule="auto"/>
        <w:ind w:left="20"/>
        <w:outlineLvl w:val="2"/>
        <w:rPr>
          <w:sz w:val="24"/>
          <w:szCs w:val="24"/>
          <w:highlight w:val="none"/>
        </w:rPr>
      </w:pPr>
      <w:r>
        <w:rPr>
          <w:b/>
          <w:bCs/>
          <w:spacing w:val="-3"/>
          <w:sz w:val="24"/>
          <w:szCs w:val="24"/>
          <w:highlight w:val="none"/>
        </w:rPr>
        <w:t>（</w:t>
      </w:r>
      <w:r>
        <w:rPr>
          <w:rFonts w:hint="eastAsia" w:eastAsia="宋体"/>
          <w:b/>
          <w:bCs/>
          <w:spacing w:val="-3"/>
          <w:sz w:val="24"/>
          <w:szCs w:val="24"/>
          <w:highlight w:val="none"/>
          <w:lang w:val="en-US" w:eastAsia="zh-CN"/>
        </w:rPr>
        <w:t>五</w:t>
      </w:r>
      <w:r>
        <w:rPr>
          <w:b/>
          <w:bCs/>
          <w:spacing w:val="-3"/>
          <w:sz w:val="24"/>
          <w:szCs w:val="24"/>
          <w:highlight w:val="none"/>
        </w:rPr>
        <w:t>）残疾人福利性单位声明函格式（如不涉及可不提供）</w:t>
      </w:r>
    </w:p>
    <w:p w14:paraId="30ED1076">
      <w:pPr>
        <w:pStyle w:val="9"/>
        <w:spacing w:before="304" w:line="219" w:lineRule="auto"/>
        <w:ind w:left="3220"/>
        <w:outlineLvl w:val="3"/>
        <w:rPr>
          <w:sz w:val="24"/>
          <w:szCs w:val="24"/>
          <w:highlight w:val="none"/>
        </w:rPr>
      </w:pPr>
      <w:r>
        <w:rPr>
          <w:b/>
          <w:bCs/>
          <w:spacing w:val="-3"/>
          <w:sz w:val="24"/>
          <w:szCs w:val="24"/>
          <w:highlight w:val="none"/>
        </w:rPr>
        <w:t>残疾人福利性单位声明函</w:t>
      </w:r>
    </w:p>
    <w:p w14:paraId="5FAC0870">
      <w:pPr>
        <w:spacing w:line="283" w:lineRule="auto"/>
        <w:rPr>
          <w:rFonts w:ascii="Arial"/>
          <w:sz w:val="21"/>
          <w:highlight w:val="none"/>
        </w:rPr>
      </w:pPr>
    </w:p>
    <w:p w14:paraId="68C2FF9C">
      <w:pPr>
        <w:spacing w:line="284" w:lineRule="auto"/>
        <w:rPr>
          <w:rFonts w:ascii="Arial"/>
          <w:sz w:val="21"/>
          <w:highlight w:val="none"/>
        </w:rPr>
      </w:pPr>
    </w:p>
    <w:p w14:paraId="615CF7ED">
      <w:pPr>
        <w:pStyle w:val="9"/>
        <w:tabs>
          <w:tab w:val="left" w:pos="2160"/>
        </w:tabs>
        <w:spacing w:before="78" w:line="359" w:lineRule="auto"/>
        <w:ind w:right="35" w:firstLine="490"/>
        <w:rPr>
          <w:sz w:val="24"/>
          <w:szCs w:val="24"/>
          <w:highlight w:val="none"/>
        </w:rPr>
      </w:pPr>
      <w:r>
        <w:rPr>
          <w:spacing w:val="-4"/>
          <w:sz w:val="24"/>
          <w:szCs w:val="24"/>
          <w:highlight w:val="none"/>
        </w:rPr>
        <w:t>本单位郑重声明，根据《财政部</w:t>
      </w:r>
      <w:r>
        <w:rPr>
          <w:spacing w:val="48"/>
          <w:sz w:val="24"/>
          <w:szCs w:val="24"/>
          <w:highlight w:val="none"/>
        </w:rPr>
        <w:t xml:space="preserve"> </w:t>
      </w:r>
      <w:r>
        <w:rPr>
          <w:spacing w:val="-4"/>
          <w:sz w:val="24"/>
          <w:szCs w:val="24"/>
          <w:highlight w:val="none"/>
        </w:rPr>
        <w:t>民政部</w:t>
      </w:r>
      <w:r>
        <w:rPr>
          <w:spacing w:val="32"/>
          <w:sz w:val="24"/>
          <w:szCs w:val="24"/>
          <w:highlight w:val="none"/>
        </w:rPr>
        <w:t xml:space="preserve"> </w:t>
      </w:r>
      <w:r>
        <w:rPr>
          <w:spacing w:val="-4"/>
          <w:sz w:val="24"/>
          <w:szCs w:val="24"/>
          <w:highlight w:val="none"/>
        </w:rPr>
        <w:t>中国残疾人联合会关于促进残疾人就业政</w:t>
      </w:r>
      <w:r>
        <w:rPr>
          <w:spacing w:val="-3"/>
          <w:sz w:val="24"/>
          <w:szCs w:val="24"/>
          <w:highlight w:val="none"/>
        </w:rPr>
        <w:t>府采购政策的通知》（财库〔2017〕 141</w:t>
      </w:r>
      <w:r>
        <w:rPr>
          <w:spacing w:val="-44"/>
          <w:sz w:val="24"/>
          <w:szCs w:val="24"/>
          <w:highlight w:val="none"/>
        </w:rPr>
        <w:t xml:space="preserve"> </w:t>
      </w:r>
      <w:r>
        <w:rPr>
          <w:spacing w:val="-3"/>
          <w:sz w:val="24"/>
          <w:szCs w:val="24"/>
          <w:highlight w:val="none"/>
        </w:rPr>
        <w:t>号）的规定，本单位为符合条件的残疾人福利</w:t>
      </w:r>
      <w:r>
        <w:rPr>
          <w:spacing w:val="-1"/>
          <w:sz w:val="24"/>
          <w:szCs w:val="24"/>
          <w:highlight w:val="none"/>
        </w:rPr>
        <w:t>性单位，且本单位参加</w:t>
      </w:r>
      <w:r>
        <w:rPr>
          <w:spacing w:val="-101"/>
          <w:sz w:val="24"/>
          <w:szCs w:val="24"/>
          <w:highlight w:val="none"/>
        </w:rPr>
        <w:t xml:space="preserve"> </w:t>
      </w:r>
      <w:r>
        <w:rPr>
          <w:spacing w:val="1"/>
          <w:sz w:val="24"/>
          <w:szCs w:val="24"/>
          <w:highlight w:val="none"/>
          <w:u w:val="single" w:color="auto"/>
        </w:rPr>
        <w:t xml:space="preserve">              </w:t>
      </w:r>
      <w:r>
        <w:rPr>
          <w:spacing w:val="-104"/>
          <w:sz w:val="24"/>
          <w:szCs w:val="24"/>
          <w:highlight w:val="none"/>
        </w:rPr>
        <w:t xml:space="preserve"> </w:t>
      </w:r>
      <w:r>
        <w:rPr>
          <w:spacing w:val="-1"/>
          <w:sz w:val="24"/>
          <w:szCs w:val="24"/>
          <w:highlight w:val="none"/>
        </w:rPr>
        <w:t>单位的</w:t>
      </w:r>
      <w:r>
        <w:rPr>
          <w:spacing w:val="-120"/>
          <w:sz w:val="24"/>
          <w:szCs w:val="24"/>
          <w:highlight w:val="none"/>
        </w:rPr>
        <w:t xml:space="preserve"> </w:t>
      </w:r>
      <w:r>
        <w:rPr>
          <w:spacing w:val="1"/>
          <w:sz w:val="24"/>
          <w:szCs w:val="24"/>
          <w:highlight w:val="none"/>
          <w:u w:val="single" w:color="auto"/>
        </w:rPr>
        <w:t xml:space="preserve">                   </w:t>
      </w:r>
      <w:r>
        <w:rPr>
          <w:spacing w:val="-99"/>
          <w:sz w:val="24"/>
          <w:szCs w:val="24"/>
          <w:highlight w:val="none"/>
        </w:rPr>
        <w:t xml:space="preserve"> </w:t>
      </w:r>
      <w:r>
        <w:rPr>
          <w:spacing w:val="-1"/>
          <w:sz w:val="24"/>
          <w:szCs w:val="24"/>
          <w:highlight w:val="none"/>
        </w:rPr>
        <w:t>项目（项目编号：</w:t>
      </w:r>
      <w:r>
        <w:rPr>
          <w:sz w:val="24"/>
          <w:szCs w:val="24"/>
          <w:highlight w:val="none"/>
          <w:u w:val="single" w:color="auto"/>
        </w:rPr>
        <w:tab/>
      </w:r>
      <w:r>
        <w:rPr>
          <w:spacing w:val="-85"/>
          <w:sz w:val="24"/>
          <w:szCs w:val="24"/>
          <w:highlight w:val="none"/>
        </w:rPr>
        <w:t xml:space="preserve"> </w:t>
      </w:r>
      <w:r>
        <w:rPr>
          <w:spacing w:val="-5"/>
          <w:sz w:val="24"/>
          <w:szCs w:val="24"/>
          <w:highlight w:val="none"/>
        </w:rPr>
        <w:t>)</w:t>
      </w:r>
      <w:r>
        <w:rPr>
          <w:spacing w:val="-60"/>
          <w:sz w:val="24"/>
          <w:szCs w:val="24"/>
          <w:highlight w:val="none"/>
        </w:rPr>
        <w:t xml:space="preserve"> </w:t>
      </w:r>
      <w:r>
        <w:rPr>
          <w:spacing w:val="-5"/>
          <w:sz w:val="24"/>
          <w:szCs w:val="24"/>
          <w:highlight w:val="none"/>
        </w:rPr>
        <w:t>采购活动提供本单位制造的货物（由本单位承担工程/提供服务</w:t>
      </w:r>
      <w:r>
        <w:rPr>
          <w:spacing w:val="-53"/>
          <w:w w:val="85"/>
          <w:sz w:val="24"/>
          <w:szCs w:val="24"/>
          <w:highlight w:val="none"/>
        </w:rPr>
        <w:t>），</w:t>
      </w:r>
      <w:r>
        <w:rPr>
          <w:spacing w:val="-1"/>
          <w:sz w:val="24"/>
          <w:szCs w:val="24"/>
          <w:highlight w:val="none"/>
        </w:rPr>
        <w:t>或者提供其他残疾人福利性单位制造的货物（不包括使用非</w:t>
      </w:r>
      <w:r>
        <w:rPr>
          <w:spacing w:val="-2"/>
          <w:sz w:val="24"/>
          <w:szCs w:val="24"/>
          <w:highlight w:val="none"/>
        </w:rPr>
        <w:t>残疾人福利性单位注册商标</w:t>
      </w:r>
      <w:r>
        <w:rPr>
          <w:sz w:val="24"/>
          <w:szCs w:val="24"/>
          <w:highlight w:val="none"/>
        </w:rPr>
        <w:t>的货物）。</w:t>
      </w:r>
    </w:p>
    <w:p w14:paraId="35724E17">
      <w:pPr>
        <w:pStyle w:val="9"/>
        <w:spacing w:line="218" w:lineRule="auto"/>
        <w:ind w:left="490"/>
        <w:rPr>
          <w:sz w:val="24"/>
          <w:szCs w:val="24"/>
          <w:highlight w:val="none"/>
        </w:rPr>
      </w:pPr>
      <w:r>
        <w:rPr>
          <w:spacing w:val="-1"/>
          <w:sz w:val="24"/>
          <w:szCs w:val="24"/>
          <w:highlight w:val="none"/>
        </w:rPr>
        <w:t>本单位对上述声明的真实性负责。如有虚假，将依法承担相应责任。</w:t>
      </w:r>
    </w:p>
    <w:p w14:paraId="7106F604">
      <w:pPr>
        <w:spacing w:line="323" w:lineRule="auto"/>
        <w:rPr>
          <w:rFonts w:ascii="Arial"/>
          <w:sz w:val="21"/>
          <w:highlight w:val="none"/>
        </w:rPr>
      </w:pPr>
    </w:p>
    <w:p w14:paraId="45DE78D0">
      <w:pPr>
        <w:spacing w:line="323" w:lineRule="auto"/>
        <w:rPr>
          <w:rFonts w:ascii="Arial"/>
          <w:sz w:val="21"/>
          <w:highlight w:val="none"/>
        </w:rPr>
      </w:pPr>
    </w:p>
    <w:p w14:paraId="0EF61B07">
      <w:pPr>
        <w:pStyle w:val="9"/>
        <w:spacing w:before="78" w:line="219" w:lineRule="auto"/>
        <w:ind w:left="12"/>
        <w:rPr>
          <w:sz w:val="24"/>
          <w:szCs w:val="24"/>
          <w:highlight w:val="none"/>
        </w:rPr>
      </w:pPr>
      <w:r>
        <w:rPr>
          <w:spacing w:val="-2"/>
          <w:sz w:val="24"/>
          <w:szCs w:val="24"/>
          <w:highlight w:val="none"/>
        </w:rPr>
        <w:t>投标人（单位公章</w:t>
      </w:r>
      <w:r>
        <w:rPr>
          <w:spacing w:val="1"/>
          <w:sz w:val="24"/>
          <w:szCs w:val="24"/>
          <w:highlight w:val="none"/>
        </w:rPr>
        <w:t>）：</w:t>
      </w:r>
      <w:r>
        <w:rPr>
          <w:sz w:val="24"/>
          <w:szCs w:val="24"/>
          <w:highlight w:val="none"/>
          <w:u w:val="single" w:color="auto"/>
        </w:rPr>
        <w:t xml:space="preserve">                </w:t>
      </w:r>
    </w:p>
    <w:p w14:paraId="0F7F6F1B">
      <w:pPr>
        <w:pStyle w:val="9"/>
        <w:spacing w:before="117" w:line="220" w:lineRule="auto"/>
        <w:ind w:left="50"/>
        <w:rPr>
          <w:sz w:val="24"/>
          <w:szCs w:val="24"/>
          <w:highlight w:val="none"/>
        </w:rPr>
      </w:pPr>
      <w:r>
        <w:rPr>
          <w:spacing w:val="-17"/>
          <w:sz w:val="24"/>
          <w:szCs w:val="24"/>
          <w:highlight w:val="none"/>
        </w:rPr>
        <w:t>日期：</w:t>
      </w:r>
      <w:r>
        <w:rPr>
          <w:sz w:val="24"/>
          <w:szCs w:val="24"/>
          <w:highlight w:val="none"/>
          <w:u w:val="single" w:color="auto"/>
        </w:rPr>
        <w:t xml:space="preserve">                      </w:t>
      </w:r>
    </w:p>
    <w:p w14:paraId="6E482290">
      <w:pPr>
        <w:spacing w:line="267" w:lineRule="auto"/>
        <w:rPr>
          <w:rFonts w:ascii="Arial"/>
          <w:sz w:val="21"/>
          <w:highlight w:val="none"/>
        </w:rPr>
      </w:pPr>
    </w:p>
    <w:p w14:paraId="3C5B00E0">
      <w:pPr>
        <w:spacing w:line="267" w:lineRule="auto"/>
        <w:rPr>
          <w:rFonts w:ascii="Arial"/>
          <w:sz w:val="21"/>
          <w:highlight w:val="none"/>
        </w:rPr>
      </w:pPr>
    </w:p>
    <w:p w14:paraId="25ACE456">
      <w:pPr>
        <w:spacing w:line="267" w:lineRule="auto"/>
        <w:rPr>
          <w:rFonts w:ascii="Arial"/>
          <w:sz w:val="21"/>
          <w:highlight w:val="none"/>
        </w:rPr>
      </w:pPr>
    </w:p>
    <w:p w14:paraId="299D9E13">
      <w:pPr>
        <w:pStyle w:val="9"/>
        <w:spacing w:before="79" w:line="219" w:lineRule="auto"/>
        <w:ind w:left="20"/>
        <w:outlineLvl w:val="2"/>
        <w:rPr>
          <w:b/>
          <w:bCs/>
          <w:spacing w:val="-3"/>
          <w:sz w:val="24"/>
          <w:szCs w:val="24"/>
          <w:highlight w:val="none"/>
        </w:rPr>
      </w:pPr>
    </w:p>
    <w:p w14:paraId="52E579C5">
      <w:pPr>
        <w:pStyle w:val="9"/>
        <w:spacing w:before="79" w:line="219" w:lineRule="auto"/>
        <w:ind w:left="20"/>
        <w:outlineLvl w:val="2"/>
        <w:rPr>
          <w:b/>
          <w:bCs/>
          <w:spacing w:val="-3"/>
          <w:sz w:val="24"/>
          <w:szCs w:val="24"/>
          <w:highlight w:val="none"/>
        </w:rPr>
      </w:pPr>
    </w:p>
    <w:p w14:paraId="24F8703F">
      <w:pPr>
        <w:pStyle w:val="9"/>
        <w:spacing w:before="79" w:line="219" w:lineRule="auto"/>
        <w:ind w:left="20"/>
        <w:outlineLvl w:val="2"/>
        <w:rPr>
          <w:b/>
          <w:bCs/>
          <w:spacing w:val="-3"/>
          <w:sz w:val="24"/>
          <w:szCs w:val="24"/>
          <w:highlight w:val="none"/>
        </w:rPr>
      </w:pPr>
    </w:p>
    <w:p w14:paraId="4CCBB2C8">
      <w:pPr>
        <w:pStyle w:val="9"/>
        <w:spacing w:before="79" w:line="219" w:lineRule="auto"/>
        <w:ind w:left="20"/>
        <w:outlineLvl w:val="2"/>
        <w:rPr>
          <w:b/>
          <w:bCs/>
          <w:spacing w:val="-3"/>
          <w:sz w:val="24"/>
          <w:szCs w:val="24"/>
          <w:highlight w:val="none"/>
        </w:rPr>
      </w:pPr>
    </w:p>
    <w:p w14:paraId="6987972A">
      <w:pPr>
        <w:pStyle w:val="9"/>
        <w:spacing w:before="79" w:line="219" w:lineRule="auto"/>
        <w:ind w:left="20"/>
        <w:outlineLvl w:val="2"/>
        <w:rPr>
          <w:b/>
          <w:bCs/>
          <w:spacing w:val="-3"/>
          <w:sz w:val="24"/>
          <w:szCs w:val="24"/>
          <w:highlight w:val="none"/>
        </w:rPr>
      </w:pPr>
    </w:p>
    <w:p w14:paraId="5ACA7F78">
      <w:pPr>
        <w:pStyle w:val="9"/>
        <w:spacing w:before="79" w:line="219" w:lineRule="auto"/>
        <w:ind w:left="20"/>
        <w:outlineLvl w:val="2"/>
        <w:rPr>
          <w:b/>
          <w:bCs/>
          <w:spacing w:val="-3"/>
          <w:sz w:val="24"/>
          <w:szCs w:val="24"/>
          <w:highlight w:val="none"/>
        </w:rPr>
      </w:pPr>
    </w:p>
    <w:p w14:paraId="1E1852CE">
      <w:pPr>
        <w:pStyle w:val="9"/>
        <w:spacing w:before="79" w:line="219" w:lineRule="auto"/>
        <w:ind w:left="20"/>
        <w:outlineLvl w:val="2"/>
        <w:rPr>
          <w:b/>
          <w:bCs/>
          <w:spacing w:val="-3"/>
          <w:sz w:val="24"/>
          <w:szCs w:val="24"/>
          <w:highlight w:val="none"/>
        </w:rPr>
      </w:pPr>
    </w:p>
    <w:p w14:paraId="129EFC9A">
      <w:pPr>
        <w:pStyle w:val="9"/>
        <w:spacing w:before="79" w:line="219" w:lineRule="auto"/>
        <w:ind w:left="20"/>
        <w:outlineLvl w:val="2"/>
        <w:rPr>
          <w:b/>
          <w:bCs/>
          <w:spacing w:val="-3"/>
          <w:sz w:val="24"/>
          <w:szCs w:val="24"/>
          <w:highlight w:val="none"/>
        </w:rPr>
      </w:pPr>
    </w:p>
    <w:p w14:paraId="332D64C7">
      <w:pPr>
        <w:pStyle w:val="9"/>
        <w:spacing w:before="79" w:line="219" w:lineRule="auto"/>
        <w:ind w:left="20"/>
        <w:outlineLvl w:val="2"/>
        <w:rPr>
          <w:b/>
          <w:bCs/>
          <w:spacing w:val="-3"/>
          <w:sz w:val="24"/>
          <w:szCs w:val="24"/>
          <w:highlight w:val="none"/>
        </w:rPr>
      </w:pPr>
    </w:p>
    <w:p w14:paraId="2AF8101D">
      <w:pPr>
        <w:pStyle w:val="9"/>
        <w:spacing w:before="79" w:line="219" w:lineRule="auto"/>
        <w:ind w:left="20"/>
        <w:outlineLvl w:val="2"/>
        <w:rPr>
          <w:b/>
          <w:bCs/>
          <w:spacing w:val="-3"/>
          <w:sz w:val="24"/>
          <w:szCs w:val="24"/>
          <w:highlight w:val="none"/>
        </w:rPr>
      </w:pPr>
    </w:p>
    <w:p w14:paraId="4C28D2E2">
      <w:pPr>
        <w:pStyle w:val="9"/>
        <w:spacing w:before="79" w:line="219" w:lineRule="auto"/>
        <w:ind w:left="20"/>
        <w:outlineLvl w:val="2"/>
        <w:rPr>
          <w:b/>
          <w:bCs/>
          <w:spacing w:val="-3"/>
          <w:sz w:val="24"/>
          <w:szCs w:val="24"/>
          <w:highlight w:val="none"/>
        </w:rPr>
      </w:pPr>
    </w:p>
    <w:p w14:paraId="6CF9F4ED">
      <w:pPr>
        <w:pStyle w:val="9"/>
        <w:spacing w:before="79" w:line="219" w:lineRule="auto"/>
        <w:ind w:left="20"/>
        <w:outlineLvl w:val="2"/>
        <w:rPr>
          <w:b/>
          <w:bCs/>
          <w:spacing w:val="-3"/>
          <w:sz w:val="24"/>
          <w:szCs w:val="24"/>
          <w:highlight w:val="none"/>
        </w:rPr>
      </w:pPr>
    </w:p>
    <w:p w14:paraId="72DD6F9F">
      <w:pPr>
        <w:pStyle w:val="9"/>
        <w:spacing w:before="79" w:line="219" w:lineRule="auto"/>
        <w:ind w:left="20"/>
        <w:outlineLvl w:val="2"/>
        <w:rPr>
          <w:b/>
          <w:bCs/>
          <w:spacing w:val="-3"/>
          <w:sz w:val="24"/>
          <w:szCs w:val="24"/>
          <w:highlight w:val="none"/>
        </w:rPr>
      </w:pPr>
    </w:p>
    <w:p w14:paraId="022713EA">
      <w:pPr>
        <w:pStyle w:val="9"/>
        <w:spacing w:before="79" w:line="219" w:lineRule="auto"/>
        <w:ind w:left="20"/>
        <w:outlineLvl w:val="2"/>
        <w:rPr>
          <w:b/>
          <w:bCs/>
          <w:spacing w:val="-3"/>
          <w:sz w:val="24"/>
          <w:szCs w:val="24"/>
          <w:highlight w:val="none"/>
        </w:rPr>
      </w:pPr>
    </w:p>
    <w:p w14:paraId="2374B167">
      <w:pPr>
        <w:pStyle w:val="9"/>
        <w:spacing w:before="79" w:line="219" w:lineRule="auto"/>
        <w:ind w:left="20"/>
        <w:outlineLvl w:val="2"/>
        <w:rPr>
          <w:b/>
          <w:bCs/>
          <w:spacing w:val="-3"/>
          <w:sz w:val="24"/>
          <w:szCs w:val="24"/>
          <w:highlight w:val="none"/>
        </w:rPr>
      </w:pPr>
    </w:p>
    <w:p w14:paraId="1CB5E870">
      <w:pPr>
        <w:pStyle w:val="9"/>
        <w:spacing w:before="79" w:line="219" w:lineRule="auto"/>
        <w:ind w:left="20"/>
        <w:outlineLvl w:val="2"/>
        <w:rPr>
          <w:b/>
          <w:bCs/>
          <w:spacing w:val="-3"/>
          <w:sz w:val="24"/>
          <w:szCs w:val="24"/>
          <w:highlight w:val="none"/>
        </w:rPr>
      </w:pPr>
    </w:p>
    <w:p w14:paraId="1C80BB23">
      <w:pPr>
        <w:pStyle w:val="9"/>
        <w:spacing w:before="79" w:line="219" w:lineRule="auto"/>
        <w:ind w:left="20"/>
        <w:outlineLvl w:val="2"/>
        <w:rPr>
          <w:b/>
          <w:bCs/>
          <w:spacing w:val="-3"/>
          <w:sz w:val="24"/>
          <w:szCs w:val="24"/>
          <w:highlight w:val="none"/>
        </w:rPr>
      </w:pPr>
    </w:p>
    <w:p w14:paraId="53401FB8">
      <w:pPr>
        <w:pStyle w:val="9"/>
        <w:spacing w:before="79" w:line="219" w:lineRule="auto"/>
        <w:ind w:left="20"/>
        <w:outlineLvl w:val="2"/>
        <w:rPr>
          <w:b/>
          <w:bCs/>
          <w:spacing w:val="-3"/>
          <w:sz w:val="24"/>
          <w:szCs w:val="24"/>
          <w:highlight w:val="none"/>
        </w:rPr>
      </w:pPr>
    </w:p>
    <w:p w14:paraId="6C84DC41">
      <w:pPr>
        <w:pStyle w:val="9"/>
        <w:spacing w:before="79" w:line="219" w:lineRule="auto"/>
        <w:ind w:left="20"/>
        <w:outlineLvl w:val="2"/>
        <w:rPr>
          <w:b/>
          <w:bCs/>
          <w:spacing w:val="-3"/>
          <w:sz w:val="24"/>
          <w:szCs w:val="24"/>
          <w:highlight w:val="none"/>
        </w:rPr>
      </w:pPr>
    </w:p>
    <w:p w14:paraId="0FA8FB8E">
      <w:pPr>
        <w:pStyle w:val="9"/>
        <w:spacing w:before="79" w:line="219" w:lineRule="auto"/>
        <w:ind w:left="20"/>
        <w:outlineLvl w:val="2"/>
        <w:rPr>
          <w:b/>
          <w:bCs/>
          <w:spacing w:val="-3"/>
          <w:sz w:val="24"/>
          <w:szCs w:val="24"/>
          <w:highlight w:val="none"/>
        </w:rPr>
      </w:pPr>
    </w:p>
    <w:p w14:paraId="3B7C51F1">
      <w:pPr>
        <w:pStyle w:val="9"/>
        <w:spacing w:before="79" w:line="219" w:lineRule="auto"/>
        <w:ind w:left="20"/>
        <w:outlineLvl w:val="2"/>
        <w:rPr>
          <w:b/>
          <w:bCs/>
          <w:spacing w:val="-3"/>
          <w:sz w:val="24"/>
          <w:szCs w:val="24"/>
          <w:highlight w:val="none"/>
        </w:rPr>
      </w:pPr>
    </w:p>
    <w:p w14:paraId="26CB019B">
      <w:pPr>
        <w:pStyle w:val="9"/>
        <w:spacing w:before="79" w:line="219" w:lineRule="auto"/>
        <w:outlineLvl w:val="2"/>
        <w:rPr>
          <w:b/>
          <w:bCs/>
          <w:spacing w:val="-3"/>
          <w:sz w:val="24"/>
          <w:szCs w:val="24"/>
          <w:highlight w:val="none"/>
        </w:rPr>
      </w:pPr>
    </w:p>
    <w:p w14:paraId="2C0E5A72">
      <w:pPr>
        <w:pStyle w:val="9"/>
        <w:spacing w:before="79" w:line="219" w:lineRule="auto"/>
        <w:ind w:left="20"/>
        <w:outlineLvl w:val="2"/>
        <w:rPr>
          <w:b/>
          <w:bCs/>
          <w:spacing w:val="-3"/>
          <w:sz w:val="24"/>
          <w:szCs w:val="24"/>
          <w:highlight w:val="none"/>
        </w:rPr>
      </w:pPr>
    </w:p>
    <w:p w14:paraId="39C08799">
      <w:pPr>
        <w:pStyle w:val="9"/>
        <w:spacing w:before="79" w:line="219" w:lineRule="auto"/>
        <w:ind w:left="20"/>
        <w:outlineLvl w:val="2"/>
        <w:rPr>
          <w:sz w:val="24"/>
          <w:szCs w:val="24"/>
          <w:highlight w:val="none"/>
        </w:rPr>
      </w:pPr>
      <w:r>
        <w:rPr>
          <w:b/>
          <w:bCs/>
          <w:spacing w:val="-3"/>
          <w:sz w:val="24"/>
          <w:szCs w:val="24"/>
          <w:highlight w:val="none"/>
        </w:rPr>
        <w:t>（</w:t>
      </w:r>
      <w:r>
        <w:rPr>
          <w:rFonts w:hint="eastAsia" w:eastAsia="宋体"/>
          <w:b/>
          <w:bCs/>
          <w:spacing w:val="-3"/>
          <w:sz w:val="24"/>
          <w:szCs w:val="24"/>
          <w:highlight w:val="none"/>
          <w:lang w:val="en-US" w:eastAsia="zh-CN"/>
        </w:rPr>
        <w:t>六</w:t>
      </w:r>
      <w:r>
        <w:rPr>
          <w:b/>
          <w:bCs/>
          <w:spacing w:val="-3"/>
          <w:sz w:val="24"/>
          <w:szCs w:val="24"/>
          <w:highlight w:val="none"/>
        </w:rPr>
        <w:t>）商品包装和快递包装承诺格式</w:t>
      </w:r>
      <w:r>
        <w:rPr>
          <w:spacing w:val="-3"/>
          <w:sz w:val="24"/>
          <w:szCs w:val="24"/>
          <w:highlight w:val="none"/>
        </w:rPr>
        <w:t xml:space="preserve"> </w:t>
      </w:r>
      <w:r>
        <w:rPr>
          <w:b/>
          <w:bCs/>
          <w:spacing w:val="-3"/>
          <w:sz w:val="24"/>
          <w:szCs w:val="24"/>
          <w:highlight w:val="none"/>
        </w:rPr>
        <w:t>（如不涉及可不提供）</w:t>
      </w:r>
    </w:p>
    <w:p w14:paraId="4C47FA73">
      <w:pPr>
        <w:pStyle w:val="9"/>
        <w:spacing w:before="304" w:line="219" w:lineRule="auto"/>
        <w:ind w:left="3225"/>
        <w:outlineLvl w:val="3"/>
        <w:rPr>
          <w:sz w:val="24"/>
          <w:szCs w:val="24"/>
          <w:highlight w:val="none"/>
        </w:rPr>
      </w:pPr>
      <w:r>
        <w:rPr>
          <w:b/>
          <w:bCs/>
          <w:spacing w:val="-3"/>
          <w:sz w:val="24"/>
          <w:szCs w:val="24"/>
          <w:highlight w:val="none"/>
        </w:rPr>
        <w:t>商品包装和快递包装承诺</w:t>
      </w:r>
    </w:p>
    <w:p w14:paraId="59999101">
      <w:pPr>
        <w:pStyle w:val="9"/>
        <w:spacing w:before="182" w:line="359" w:lineRule="auto"/>
        <w:ind w:left="10" w:right="97" w:firstLine="480"/>
        <w:jc w:val="both"/>
        <w:rPr>
          <w:sz w:val="24"/>
          <w:szCs w:val="24"/>
          <w:highlight w:val="none"/>
        </w:rPr>
      </w:pPr>
      <w:r>
        <w:rPr>
          <w:spacing w:val="-2"/>
          <w:sz w:val="24"/>
          <w:szCs w:val="24"/>
          <w:highlight w:val="none"/>
        </w:rPr>
        <w:t>本投标人现参与</w:t>
      </w:r>
      <w:r>
        <w:rPr>
          <w:spacing w:val="-2"/>
          <w:sz w:val="24"/>
          <w:szCs w:val="24"/>
          <w:highlight w:val="none"/>
          <w:u w:val="single" w:color="auto"/>
        </w:rPr>
        <w:t xml:space="preserve">            </w:t>
      </w:r>
      <w:r>
        <w:rPr>
          <w:spacing w:val="-107"/>
          <w:sz w:val="24"/>
          <w:szCs w:val="24"/>
          <w:highlight w:val="none"/>
        </w:rPr>
        <w:t xml:space="preserve"> </w:t>
      </w:r>
      <w:r>
        <w:rPr>
          <w:spacing w:val="-2"/>
          <w:sz w:val="24"/>
          <w:szCs w:val="24"/>
          <w:highlight w:val="none"/>
        </w:rPr>
        <w:t>项目（项目</w:t>
      </w:r>
      <w:r>
        <w:rPr>
          <w:spacing w:val="-3"/>
          <w:sz w:val="24"/>
          <w:szCs w:val="24"/>
          <w:highlight w:val="none"/>
        </w:rPr>
        <w:t>编号</w:t>
      </w:r>
      <w:r>
        <w:rPr>
          <w:spacing w:val="-15"/>
          <w:sz w:val="24"/>
          <w:szCs w:val="24"/>
          <w:highlight w:val="none"/>
        </w:rPr>
        <w:t>：</w:t>
      </w:r>
      <w:r>
        <w:rPr>
          <w:sz w:val="24"/>
          <w:szCs w:val="24"/>
          <w:highlight w:val="none"/>
          <w:u w:val="single" w:color="auto"/>
        </w:rPr>
        <w:t xml:space="preserve">            </w:t>
      </w:r>
      <w:r>
        <w:rPr>
          <w:spacing w:val="-85"/>
          <w:sz w:val="24"/>
          <w:szCs w:val="24"/>
          <w:highlight w:val="none"/>
        </w:rPr>
        <w:t xml:space="preserve"> </w:t>
      </w:r>
      <w:r>
        <w:rPr>
          <w:spacing w:val="-15"/>
          <w:sz w:val="24"/>
          <w:szCs w:val="24"/>
          <w:highlight w:val="none"/>
        </w:rPr>
        <w:t>）</w:t>
      </w:r>
      <w:r>
        <w:rPr>
          <w:spacing w:val="-3"/>
          <w:sz w:val="24"/>
          <w:szCs w:val="24"/>
          <w:highlight w:val="none"/>
        </w:rPr>
        <w:t>的采购活动，本公</w:t>
      </w:r>
      <w:r>
        <w:rPr>
          <w:spacing w:val="-2"/>
          <w:sz w:val="24"/>
          <w:szCs w:val="24"/>
          <w:highlight w:val="none"/>
        </w:rPr>
        <w:t>司承诺所供商品包装符合《商品包装政府采购需求标准（试行）》，快递包装符合《快</w:t>
      </w:r>
      <w:r>
        <w:rPr>
          <w:spacing w:val="-1"/>
          <w:sz w:val="24"/>
          <w:szCs w:val="24"/>
          <w:highlight w:val="none"/>
        </w:rPr>
        <w:t>递包装政府采购需求标准（试行）》。</w:t>
      </w:r>
    </w:p>
    <w:p w14:paraId="022AF7FF">
      <w:pPr>
        <w:pStyle w:val="9"/>
        <w:spacing w:before="1" w:line="218" w:lineRule="auto"/>
        <w:ind w:left="490"/>
        <w:rPr>
          <w:sz w:val="24"/>
          <w:szCs w:val="24"/>
          <w:highlight w:val="none"/>
        </w:rPr>
      </w:pPr>
      <w:r>
        <w:rPr>
          <w:spacing w:val="-1"/>
          <w:sz w:val="24"/>
          <w:szCs w:val="24"/>
          <w:highlight w:val="none"/>
        </w:rPr>
        <w:t>本单位对上述声明的真实性负责。如有虚假，将依法承担相应责任。</w:t>
      </w:r>
    </w:p>
    <w:p w14:paraId="28723DCD">
      <w:pPr>
        <w:pStyle w:val="9"/>
        <w:spacing w:before="78" w:line="219" w:lineRule="auto"/>
        <w:ind w:left="12"/>
        <w:rPr>
          <w:spacing w:val="-2"/>
          <w:sz w:val="24"/>
          <w:szCs w:val="24"/>
          <w:highlight w:val="none"/>
        </w:rPr>
      </w:pPr>
    </w:p>
    <w:p w14:paraId="4BBD1804">
      <w:pPr>
        <w:pStyle w:val="9"/>
        <w:spacing w:before="78" w:line="219" w:lineRule="auto"/>
        <w:ind w:left="12"/>
        <w:rPr>
          <w:sz w:val="24"/>
          <w:szCs w:val="24"/>
          <w:highlight w:val="none"/>
        </w:rPr>
      </w:pPr>
      <w:r>
        <w:rPr>
          <w:spacing w:val="-2"/>
          <w:sz w:val="24"/>
          <w:szCs w:val="24"/>
          <w:highlight w:val="none"/>
        </w:rPr>
        <w:t>投标人（单位公章</w:t>
      </w:r>
      <w:r>
        <w:rPr>
          <w:spacing w:val="1"/>
          <w:sz w:val="24"/>
          <w:szCs w:val="24"/>
          <w:highlight w:val="none"/>
        </w:rPr>
        <w:t>）：</w:t>
      </w:r>
      <w:r>
        <w:rPr>
          <w:sz w:val="24"/>
          <w:szCs w:val="24"/>
          <w:highlight w:val="none"/>
          <w:u w:val="single" w:color="auto"/>
        </w:rPr>
        <w:t xml:space="preserve">                </w:t>
      </w:r>
    </w:p>
    <w:p w14:paraId="6E8248DE">
      <w:pPr>
        <w:pStyle w:val="9"/>
        <w:spacing w:before="117" w:line="220" w:lineRule="auto"/>
        <w:ind w:left="50"/>
        <w:rPr>
          <w:sz w:val="24"/>
          <w:szCs w:val="24"/>
          <w:highlight w:val="none"/>
        </w:rPr>
      </w:pPr>
      <w:r>
        <w:rPr>
          <w:spacing w:val="-17"/>
          <w:sz w:val="24"/>
          <w:szCs w:val="24"/>
          <w:highlight w:val="none"/>
        </w:rPr>
        <w:t>日期：</w:t>
      </w:r>
      <w:r>
        <w:rPr>
          <w:sz w:val="24"/>
          <w:szCs w:val="24"/>
          <w:highlight w:val="none"/>
          <w:u w:val="single" w:color="auto"/>
        </w:rPr>
        <w:t xml:space="preserve">                      </w:t>
      </w:r>
    </w:p>
    <w:p w14:paraId="6323D475">
      <w:pPr>
        <w:spacing w:before="207" w:line="219" w:lineRule="auto"/>
        <w:ind w:firstLine="428" w:firstLineChars="200"/>
        <w:rPr>
          <w:b/>
          <w:bCs/>
          <w:spacing w:val="7"/>
          <w:sz w:val="20"/>
          <w:szCs w:val="20"/>
          <w:highlight w:val="none"/>
        </w:rPr>
        <w:sectPr>
          <w:pgSz w:w="11905" w:h="16840"/>
          <w:pgMar w:top="1440" w:right="1080" w:bottom="1440" w:left="1080" w:header="0" w:footer="1247" w:gutter="0"/>
          <w:pgNumType w:fmt="decimal"/>
          <w:cols w:space="720" w:num="1"/>
        </w:sectPr>
      </w:pPr>
    </w:p>
    <w:p w14:paraId="38C3F71D">
      <w:pPr>
        <w:pStyle w:val="9"/>
        <w:spacing w:before="285" w:line="219" w:lineRule="auto"/>
        <w:ind w:left="19"/>
        <w:outlineLvl w:val="2"/>
        <w:rPr>
          <w:sz w:val="24"/>
          <w:szCs w:val="24"/>
          <w:highlight w:val="none"/>
        </w:rPr>
      </w:pPr>
      <w:r>
        <w:rPr>
          <w:b/>
          <w:bCs/>
          <w:spacing w:val="-3"/>
          <w:sz w:val="24"/>
          <w:szCs w:val="24"/>
          <w:highlight w:val="none"/>
        </w:rPr>
        <w:t>（</w:t>
      </w:r>
      <w:r>
        <w:rPr>
          <w:rFonts w:hint="eastAsia" w:eastAsia="宋体"/>
          <w:b/>
          <w:bCs/>
          <w:spacing w:val="-3"/>
          <w:sz w:val="24"/>
          <w:szCs w:val="24"/>
          <w:highlight w:val="none"/>
          <w:lang w:val="en-US" w:eastAsia="zh-CN"/>
        </w:rPr>
        <w:t>七</w:t>
      </w:r>
      <w:r>
        <w:rPr>
          <w:b/>
          <w:bCs/>
          <w:spacing w:val="-3"/>
          <w:sz w:val="24"/>
          <w:szCs w:val="24"/>
          <w:highlight w:val="none"/>
        </w:rPr>
        <w:t>）符合绿色数据中心建设要求承诺书格式（如不涉及可不提供）</w:t>
      </w:r>
    </w:p>
    <w:p w14:paraId="23BF00D2">
      <w:pPr>
        <w:pStyle w:val="9"/>
        <w:spacing w:before="180" w:line="219" w:lineRule="auto"/>
        <w:ind w:left="2739"/>
        <w:outlineLvl w:val="2"/>
        <w:rPr>
          <w:sz w:val="24"/>
          <w:szCs w:val="24"/>
          <w:highlight w:val="none"/>
        </w:rPr>
      </w:pPr>
      <w:r>
        <w:rPr>
          <w:b/>
          <w:bCs/>
          <w:spacing w:val="-3"/>
          <w:sz w:val="24"/>
          <w:szCs w:val="24"/>
          <w:highlight w:val="none"/>
        </w:rPr>
        <w:t>符合绿色数据中心建设要求承诺书</w:t>
      </w:r>
    </w:p>
    <w:p w14:paraId="632665BA">
      <w:pPr>
        <w:pStyle w:val="9"/>
        <w:spacing w:before="185" w:line="359" w:lineRule="auto"/>
        <w:ind w:left="12" w:right="8" w:firstLine="477"/>
        <w:jc w:val="both"/>
        <w:rPr>
          <w:sz w:val="24"/>
          <w:szCs w:val="24"/>
          <w:highlight w:val="none"/>
        </w:rPr>
      </w:pPr>
      <w:r>
        <w:rPr>
          <w:spacing w:val="-2"/>
          <w:sz w:val="24"/>
          <w:szCs w:val="24"/>
          <w:highlight w:val="none"/>
        </w:rPr>
        <w:t>本投标人现参与</w:t>
      </w:r>
      <w:r>
        <w:rPr>
          <w:spacing w:val="-2"/>
          <w:sz w:val="24"/>
          <w:szCs w:val="24"/>
          <w:highlight w:val="none"/>
          <w:u w:val="single" w:color="auto"/>
        </w:rPr>
        <w:t xml:space="preserve">            </w:t>
      </w:r>
      <w:r>
        <w:rPr>
          <w:spacing w:val="-107"/>
          <w:sz w:val="24"/>
          <w:szCs w:val="24"/>
          <w:highlight w:val="none"/>
        </w:rPr>
        <w:t xml:space="preserve"> </w:t>
      </w:r>
      <w:r>
        <w:rPr>
          <w:spacing w:val="-2"/>
          <w:sz w:val="24"/>
          <w:szCs w:val="24"/>
          <w:highlight w:val="none"/>
        </w:rPr>
        <w:t>项目（项目</w:t>
      </w:r>
      <w:r>
        <w:rPr>
          <w:spacing w:val="-3"/>
          <w:sz w:val="24"/>
          <w:szCs w:val="24"/>
          <w:highlight w:val="none"/>
        </w:rPr>
        <w:t>编号</w:t>
      </w:r>
      <w:r>
        <w:rPr>
          <w:spacing w:val="-15"/>
          <w:sz w:val="24"/>
          <w:szCs w:val="24"/>
          <w:highlight w:val="none"/>
        </w:rPr>
        <w:t>：</w:t>
      </w:r>
      <w:r>
        <w:rPr>
          <w:sz w:val="24"/>
          <w:szCs w:val="24"/>
          <w:highlight w:val="none"/>
          <w:u w:val="single" w:color="auto"/>
        </w:rPr>
        <w:t xml:space="preserve">            </w:t>
      </w:r>
      <w:r>
        <w:rPr>
          <w:spacing w:val="-85"/>
          <w:sz w:val="24"/>
          <w:szCs w:val="24"/>
          <w:highlight w:val="none"/>
        </w:rPr>
        <w:t xml:space="preserve"> </w:t>
      </w:r>
      <w:r>
        <w:rPr>
          <w:spacing w:val="-15"/>
          <w:sz w:val="24"/>
          <w:szCs w:val="24"/>
          <w:highlight w:val="none"/>
        </w:rPr>
        <w:t>）</w:t>
      </w:r>
      <w:r>
        <w:rPr>
          <w:spacing w:val="-3"/>
          <w:sz w:val="24"/>
          <w:szCs w:val="24"/>
          <w:highlight w:val="none"/>
        </w:rPr>
        <w:t>的采购活动，本公</w:t>
      </w:r>
      <w:r>
        <w:rPr>
          <w:spacing w:val="-2"/>
          <w:sz w:val="24"/>
          <w:szCs w:val="24"/>
          <w:highlight w:val="none"/>
        </w:rPr>
        <w:t>司承诺所提供并完成数据中心建设内容及标准符合绿色数据中心建设有关要求，完全满足或优于项目采购需求。</w:t>
      </w:r>
    </w:p>
    <w:p w14:paraId="4B428E8E">
      <w:pPr>
        <w:pStyle w:val="9"/>
        <w:spacing w:line="218" w:lineRule="auto"/>
        <w:ind w:left="489"/>
        <w:rPr>
          <w:sz w:val="24"/>
          <w:szCs w:val="24"/>
          <w:highlight w:val="none"/>
        </w:rPr>
      </w:pPr>
      <w:r>
        <w:rPr>
          <w:spacing w:val="-1"/>
          <w:sz w:val="24"/>
          <w:szCs w:val="24"/>
          <w:highlight w:val="none"/>
        </w:rPr>
        <w:t>本单位对上述声明的真实性负责。如有虚假，将依法承担相应责任。</w:t>
      </w:r>
    </w:p>
    <w:p w14:paraId="0B4FFF11">
      <w:pPr>
        <w:pStyle w:val="9"/>
        <w:spacing w:before="182" w:line="219" w:lineRule="auto"/>
        <w:ind w:left="488"/>
        <w:rPr>
          <w:sz w:val="24"/>
          <w:szCs w:val="24"/>
          <w:highlight w:val="none"/>
        </w:rPr>
      </w:pPr>
      <w:r>
        <w:rPr>
          <w:spacing w:val="-3"/>
          <w:sz w:val="24"/>
          <w:szCs w:val="24"/>
          <w:highlight w:val="none"/>
        </w:rPr>
        <w:t>特此声明</w:t>
      </w:r>
    </w:p>
    <w:p w14:paraId="73180797">
      <w:pPr>
        <w:pStyle w:val="9"/>
        <w:spacing w:before="261" w:line="219" w:lineRule="auto"/>
        <w:ind w:left="11"/>
        <w:rPr>
          <w:sz w:val="24"/>
          <w:szCs w:val="24"/>
          <w:highlight w:val="none"/>
        </w:rPr>
      </w:pPr>
      <w:r>
        <w:rPr>
          <w:spacing w:val="-2"/>
          <w:sz w:val="24"/>
          <w:szCs w:val="24"/>
          <w:highlight w:val="none"/>
        </w:rPr>
        <w:t>投标人（单位公章</w:t>
      </w:r>
      <w:r>
        <w:rPr>
          <w:spacing w:val="1"/>
          <w:sz w:val="24"/>
          <w:szCs w:val="24"/>
          <w:highlight w:val="none"/>
        </w:rPr>
        <w:t>）：</w:t>
      </w:r>
      <w:r>
        <w:rPr>
          <w:sz w:val="24"/>
          <w:szCs w:val="24"/>
          <w:highlight w:val="none"/>
          <w:u w:val="single" w:color="auto"/>
        </w:rPr>
        <w:t xml:space="preserve">                </w:t>
      </w:r>
    </w:p>
    <w:p w14:paraId="01F529A6">
      <w:pPr>
        <w:pStyle w:val="9"/>
        <w:spacing w:before="115" w:line="220" w:lineRule="auto"/>
        <w:ind w:left="49"/>
        <w:rPr>
          <w:sz w:val="24"/>
          <w:szCs w:val="24"/>
          <w:highlight w:val="none"/>
        </w:rPr>
      </w:pPr>
      <w:r>
        <w:rPr>
          <w:spacing w:val="-17"/>
          <w:sz w:val="24"/>
          <w:szCs w:val="24"/>
          <w:highlight w:val="none"/>
        </w:rPr>
        <w:t>日期：</w:t>
      </w:r>
      <w:r>
        <w:rPr>
          <w:sz w:val="24"/>
          <w:szCs w:val="24"/>
          <w:highlight w:val="none"/>
          <w:u w:val="single" w:color="auto"/>
        </w:rPr>
        <w:t xml:space="preserve">                      </w:t>
      </w:r>
    </w:p>
    <w:p w14:paraId="1E0C274F">
      <w:pPr>
        <w:spacing w:line="249" w:lineRule="auto"/>
        <w:rPr>
          <w:rFonts w:ascii="Arial"/>
          <w:sz w:val="21"/>
          <w:highlight w:val="none"/>
        </w:rPr>
      </w:pPr>
    </w:p>
    <w:p w14:paraId="5B01D9B7">
      <w:pPr>
        <w:spacing w:line="249" w:lineRule="auto"/>
        <w:rPr>
          <w:rFonts w:ascii="Arial"/>
          <w:sz w:val="21"/>
          <w:highlight w:val="none"/>
        </w:rPr>
      </w:pPr>
    </w:p>
    <w:p w14:paraId="280895D7">
      <w:pPr>
        <w:pStyle w:val="9"/>
        <w:spacing w:before="78" w:line="219" w:lineRule="auto"/>
        <w:ind w:left="19"/>
        <w:outlineLvl w:val="2"/>
        <w:rPr>
          <w:b/>
          <w:bCs/>
          <w:spacing w:val="-3"/>
          <w:sz w:val="24"/>
          <w:szCs w:val="24"/>
          <w:highlight w:val="none"/>
        </w:rPr>
      </w:pPr>
    </w:p>
    <w:p w14:paraId="0F9E7C92">
      <w:pPr>
        <w:pStyle w:val="9"/>
        <w:spacing w:before="78" w:line="219" w:lineRule="auto"/>
        <w:ind w:left="19"/>
        <w:outlineLvl w:val="2"/>
        <w:rPr>
          <w:b/>
          <w:bCs/>
          <w:spacing w:val="-3"/>
          <w:sz w:val="24"/>
          <w:szCs w:val="24"/>
          <w:highlight w:val="none"/>
        </w:rPr>
      </w:pPr>
    </w:p>
    <w:p w14:paraId="63646D45">
      <w:pPr>
        <w:pStyle w:val="9"/>
        <w:spacing w:before="78" w:line="219" w:lineRule="auto"/>
        <w:ind w:left="19"/>
        <w:outlineLvl w:val="2"/>
        <w:rPr>
          <w:b/>
          <w:bCs/>
          <w:spacing w:val="-3"/>
          <w:sz w:val="24"/>
          <w:szCs w:val="24"/>
          <w:highlight w:val="none"/>
        </w:rPr>
      </w:pPr>
    </w:p>
    <w:p w14:paraId="677AD485">
      <w:pPr>
        <w:pStyle w:val="9"/>
        <w:spacing w:before="78" w:line="219" w:lineRule="auto"/>
        <w:ind w:left="19"/>
        <w:outlineLvl w:val="2"/>
        <w:rPr>
          <w:b/>
          <w:bCs/>
          <w:spacing w:val="-3"/>
          <w:sz w:val="24"/>
          <w:szCs w:val="24"/>
          <w:highlight w:val="none"/>
        </w:rPr>
      </w:pPr>
    </w:p>
    <w:p w14:paraId="3F20A66D">
      <w:pPr>
        <w:pStyle w:val="9"/>
        <w:spacing w:before="78" w:line="219" w:lineRule="auto"/>
        <w:ind w:left="19"/>
        <w:outlineLvl w:val="2"/>
        <w:rPr>
          <w:b/>
          <w:bCs/>
          <w:spacing w:val="-3"/>
          <w:sz w:val="24"/>
          <w:szCs w:val="24"/>
          <w:highlight w:val="none"/>
        </w:rPr>
      </w:pPr>
    </w:p>
    <w:p w14:paraId="1351604F">
      <w:pPr>
        <w:pStyle w:val="9"/>
        <w:spacing w:before="78" w:line="219" w:lineRule="auto"/>
        <w:ind w:left="19"/>
        <w:outlineLvl w:val="2"/>
        <w:rPr>
          <w:b/>
          <w:bCs/>
          <w:spacing w:val="-3"/>
          <w:sz w:val="24"/>
          <w:szCs w:val="24"/>
          <w:highlight w:val="none"/>
        </w:rPr>
      </w:pPr>
    </w:p>
    <w:p w14:paraId="21A3D893">
      <w:pPr>
        <w:pStyle w:val="9"/>
        <w:spacing w:before="78" w:line="219" w:lineRule="auto"/>
        <w:ind w:left="19"/>
        <w:outlineLvl w:val="2"/>
        <w:rPr>
          <w:b/>
          <w:bCs/>
          <w:spacing w:val="-3"/>
          <w:sz w:val="24"/>
          <w:szCs w:val="24"/>
          <w:highlight w:val="none"/>
        </w:rPr>
      </w:pPr>
    </w:p>
    <w:p w14:paraId="4EA952B3">
      <w:pPr>
        <w:pStyle w:val="9"/>
        <w:spacing w:before="78" w:line="219" w:lineRule="auto"/>
        <w:ind w:left="19"/>
        <w:outlineLvl w:val="2"/>
        <w:rPr>
          <w:b/>
          <w:bCs/>
          <w:spacing w:val="-3"/>
          <w:sz w:val="24"/>
          <w:szCs w:val="24"/>
          <w:highlight w:val="none"/>
        </w:rPr>
      </w:pPr>
    </w:p>
    <w:p w14:paraId="30B4743C">
      <w:pPr>
        <w:pStyle w:val="9"/>
        <w:spacing w:before="78" w:line="219" w:lineRule="auto"/>
        <w:ind w:left="19"/>
        <w:outlineLvl w:val="2"/>
        <w:rPr>
          <w:b/>
          <w:bCs/>
          <w:spacing w:val="-3"/>
          <w:sz w:val="24"/>
          <w:szCs w:val="24"/>
          <w:highlight w:val="none"/>
        </w:rPr>
      </w:pPr>
    </w:p>
    <w:p w14:paraId="60A14521">
      <w:pPr>
        <w:pStyle w:val="9"/>
        <w:spacing w:before="78" w:line="219" w:lineRule="auto"/>
        <w:ind w:left="19"/>
        <w:outlineLvl w:val="2"/>
        <w:rPr>
          <w:b/>
          <w:bCs/>
          <w:spacing w:val="-3"/>
          <w:sz w:val="24"/>
          <w:szCs w:val="24"/>
          <w:highlight w:val="none"/>
        </w:rPr>
      </w:pPr>
    </w:p>
    <w:p w14:paraId="1BEDA463">
      <w:pPr>
        <w:pStyle w:val="9"/>
        <w:spacing w:before="78" w:line="219" w:lineRule="auto"/>
        <w:ind w:left="19"/>
        <w:outlineLvl w:val="2"/>
        <w:rPr>
          <w:b/>
          <w:bCs/>
          <w:spacing w:val="-3"/>
          <w:sz w:val="24"/>
          <w:szCs w:val="24"/>
          <w:highlight w:val="none"/>
        </w:rPr>
      </w:pPr>
    </w:p>
    <w:p w14:paraId="220B9483">
      <w:pPr>
        <w:pStyle w:val="9"/>
        <w:spacing w:before="78" w:line="219" w:lineRule="auto"/>
        <w:ind w:left="19"/>
        <w:outlineLvl w:val="2"/>
        <w:rPr>
          <w:b/>
          <w:bCs/>
          <w:spacing w:val="-3"/>
          <w:sz w:val="24"/>
          <w:szCs w:val="24"/>
          <w:highlight w:val="none"/>
        </w:rPr>
      </w:pPr>
    </w:p>
    <w:p w14:paraId="01ECC146">
      <w:pPr>
        <w:pStyle w:val="9"/>
        <w:spacing w:before="78" w:line="219" w:lineRule="auto"/>
        <w:ind w:left="19"/>
        <w:outlineLvl w:val="2"/>
        <w:rPr>
          <w:b/>
          <w:bCs/>
          <w:spacing w:val="-3"/>
          <w:sz w:val="24"/>
          <w:szCs w:val="24"/>
          <w:highlight w:val="none"/>
        </w:rPr>
      </w:pPr>
    </w:p>
    <w:p w14:paraId="114FC4EB">
      <w:pPr>
        <w:pStyle w:val="9"/>
        <w:spacing w:before="78" w:line="219" w:lineRule="auto"/>
        <w:ind w:left="19"/>
        <w:outlineLvl w:val="2"/>
        <w:rPr>
          <w:b/>
          <w:bCs/>
          <w:spacing w:val="-3"/>
          <w:sz w:val="24"/>
          <w:szCs w:val="24"/>
          <w:highlight w:val="none"/>
        </w:rPr>
      </w:pPr>
    </w:p>
    <w:p w14:paraId="5448A770">
      <w:pPr>
        <w:pStyle w:val="9"/>
        <w:spacing w:before="78" w:line="219" w:lineRule="auto"/>
        <w:ind w:left="19"/>
        <w:outlineLvl w:val="2"/>
        <w:rPr>
          <w:b/>
          <w:bCs/>
          <w:spacing w:val="-3"/>
          <w:sz w:val="24"/>
          <w:szCs w:val="24"/>
          <w:highlight w:val="none"/>
        </w:rPr>
      </w:pPr>
    </w:p>
    <w:p w14:paraId="71634FD3">
      <w:pPr>
        <w:pStyle w:val="9"/>
        <w:spacing w:before="78" w:line="219" w:lineRule="auto"/>
        <w:ind w:left="19"/>
        <w:outlineLvl w:val="2"/>
        <w:rPr>
          <w:b/>
          <w:bCs/>
          <w:spacing w:val="-3"/>
          <w:sz w:val="24"/>
          <w:szCs w:val="24"/>
          <w:highlight w:val="none"/>
        </w:rPr>
      </w:pPr>
    </w:p>
    <w:p w14:paraId="6C5FB813">
      <w:pPr>
        <w:pStyle w:val="9"/>
        <w:spacing w:before="78" w:line="219" w:lineRule="auto"/>
        <w:ind w:left="19"/>
        <w:outlineLvl w:val="2"/>
        <w:rPr>
          <w:b/>
          <w:bCs/>
          <w:spacing w:val="-3"/>
          <w:sz w:val="24"/>
          <w:szCs w:val="24"/>
          <w:highlight w:val="none"/>
        </w:rPr>
      </w:pPr>
    </w:p>
    <w:p w14:paraId="40448F07">
      <w:pPr>
        <w:pStyle w:val="9"/>
        <w:spacing w:before="78" w:line="219" w:lineRule="auto"/>
        <w:ind w:left="19"/>
        <w:outlineLvl w:val="2"/>
        <w:rPr>
          <w:b/>
          <w:bCs/>
          <w:spacing w:val="-3"/>
          <w:sz w:val="24"/>
          <w:szCs w:val="24"/>
          <w:highlight w:val="none"/>
        </w:rPr>
      </w:pPr>
    </w:p>
    <w:p w14:paraId="4E9A73BC">
      <w:pPr>
        <w:pStyle w:val="9"/>
        <w:spacing w:before="78" w:line="219" w:lineRule="auto"/>
        <w:ind w:left="19"/>
        <w:outlineLvl w:val="2"/>
        <w:rPr>
          <w:b/>
          <w:bCs/>
          <w:spacing w:val="-3"/>
          <w:sz w:val="24"/>
          <w:szCs w:val="24"/>
          <w:highlight w:val="none"/>
        </w:rPr>
      </w:pPr>
    </w:p>
    <w:p w14:paraId="6C47B41D">
      <w:pPr>
        <w:pStyle w:val="9"/>
        <w:spacing w:before="78" w:line="219" w:lineRule="auto"/>
        <w:ind w:left="19"/>
        <w:outlineLvl w:val="2"/>
        <w:rPr>
          <w:b/>
          <w:bCs/>
          <w:spacing w:val="-3"/>
          <w:sz w:val="24"/>
          <w:szCs w:val="24"/>
          <w:highlight w:val="none"/>
        </w:rPr>
      </w:pPr>
    </w:p>
    <w:p w14:paraId="27A3CB46">
      <w:pPr>
        <w:pStyle w:val="9"/>
        <w:spacing w:before="78" w:line="219" w:lineRule="auto"/>
        <w:ind w:left="19"/>
        <w:outlineLvl w:val="2"/>
        <w:rPr>
          <w:b/>
          <w:bCs/>
          <w:spacing w:val="-3"/>
          <w:sz w:val="24"/>
          <w:szCs w:val="24"/>
          <w:highlight w:val="none"/>
        </w:rPr>
      </w:pPr>
    </w:p>
    <w:p w14:paraId="38A7D69A">
      <w:pPr>
        <w:pStyle w:val="9"/>
        <w:spacing w:before="78" w:line="219" w:lineRule="auto"/>
        <w:ind w:left="19"/>
        <w:outlineLvl w:val="2"/>
        <w:rPr>
          <w:b/>
          <w:bCs/>
          <w:spacing w:val="-3"/>
          <w:sz w:val="24"/>
          <w:szCs w:val="24"/>
          <w:highlight w:val="none"/>
        </w:rPr>
      </w:pPr>
    </w:p>
    <w:p w14:paraId="0A1EB169">
      <w:pPr>
        <w:pStyle w:val="9"/>
        <w:spacing w:before="78" w:line="219" w:lineRule="auto"/>
        <w:ind w:left="19"/>
        <w:outlineLvl w:val="2"/>
        <w:rPr>
          <w:b/>
          <w:bCs/>
          <w:spacing w:val="-3"/>
          <w:sz w:val="24"/>
          <w:szCs w:val="24"/>
          <w:highlight w:val="none"/>
        </w:rPr>
      </w:pPr>
    </w:p>
    <w:p w14:paraId="5F44BD64">
      <w:pPr>
        <w:pStyle w:val="9"/>
        <w:spacing w:before="78" w:line="219" w:lineRule="auto"/>
        <w:ind w:left="19"/>
        <w:outlineLvl w:val="2"/>
        <w:rPr>
          <w:b/>
          <w:bCs/>
          <w:spacing w:val="-3"/>
          <w:sz w:val="24"/>
          <w:szCs w:val="24"/>
          <w:highlight w:val="none"/>
        </w:rPr>
      </w:pPr>
    </w:p>
    <w:p w14:paraId="70098BE2">
      <w:pPr>
        <w:pStyle w:val="9"/>
        <w:spacing w:before="78" w:line="219" w:lineRule="auto"/>
        <w:ind w:left="19"/>
        <w:outlineLvl w:val="2"/>
        <w:rPr>
          <w:b/>
          <w:bCs/>
          <w:spacing w:val="-3"/>
          <w:sz w:val="24"/>
          <w:szCs w:val="24"/>
          <w:highlight w:val="none"/>
        </w:rPr>
      </w:pPr>
    </w:p>
    <w:p w14:paraId="64DA51AB">
      <w:pPr>
        <w:pStyle w:val="9"/>
        <w:spacing w:before="78" w:line="219" w:lineRule="auto"/>
        <w:ind w:left="19"/>
        <w:outlineLvl w:val="2"/>
        <w:rPr>
          <w:b/>
          <w:bCs/>
          <w:spacing w:val="-3"/>
          <w:sz w:val="24"/>
          <w:szCs w:val="24"/>
          <w:highlight w:val="none"/>
        </w:rPr>
      </w:pPr>
    </w:p>
    <w:p w14:paraId="75886BDF">
      <w:pPr>
        <w:pStyle w:val="9"/>
        <w:spacing w:before="78" w:line="219" w:lineRule="auto"/>
        <w:ind w:left="19"/>
        <w:outlineLvl w:val="2"/>
        <w:rPr>
          <w:b/>
          <w:bCs/>
          <w:spacing w:val="-3"/>
          <w:sz w:val="24"/>
          <w:szCs w:val="24"/>
          <w:highlight w:val="none"/>
        </w:rPr>
      </w:pPr>
    </w:p>
    <w:p w14:paraId="6106DF56">
      <w:pPr>
        <w:pStyle w:val="9"/>
        <w:spacing w:before="78" w:line="219" w:lineRule="auto"/>
        <w:ind w:left="19"/>
        <w:outlineLvl w:val="2"/>
        <w:rPr>
          <w:sz w:val="24"/>
          <w:szCs w:val="24"/>
          <w:highlight w:val="none"/>
        </w:rPr>
      </w:pPr>
      <w:r>
        <w:rPr>
          <w:b/>
          <w:bCs/>
          <w:spacing w:val="-3"/>
          <w:sz w:val="24"/>
          <w:szCs w:val="24"/>
          <w:highlight w:val="none"/>
        </w:rPr>
        <w:t>（</w:t>
      </w:r>
      <w:r>
        <w:rPr>
          <w:rFonts w:hint="eastAsia" w:eastAsia="宋体"/>
          <w:b/>
          <w:bCs/>
          <w:spacing w:val="-3"/>
          <w:sz w:val="24"/>
          <w:szCs w:val="24"/>
          <w:highlight w:val="none"/>
          <w:lang w:val="en-US" w:eastAsia="zh-CN"/>
        </w:rPr>
        <w:t>八</w:t>
      </w:r>
      <w:r>
        <w:rPr>
          <w:b/>
          <w:bCs/>
          <w:spacing w:val="-3"/>
          <w:sz w:val="24"/>
          <w:szCs w:val="24"/>
          <w:highlight w:val="none"/>
        </w:rPr>
        <w:t>）关于符合本国产品标准的声明函（如不涉及可不提供）</w:t>
      </w:r>
    </w:p>
    <w:p w14:paraId="396E2C47">
      <w:pPr>
        <w:pStyle w:val="9"/>
        <w:spacing w:before="181" w:line="219" w:lineRule="auto"/>
        <w:ind w:left="3100"/>
        <w:rPr>
          <w:sz w:val="24"/>
          <w:szCs w:val="24"/>
          <w:highlight w:val="none"/>
        </w:rPr>
      </w:pPr>
      <w:r>
        <w:rPr>
          <w:b/>
          <w:bCs/>
          <w:spacing w:val="-3"/>
          <w:sz w:val="24"/>
          <w:szCs w:val="24"/>
          <w:highlight w:val="none"/>
        </w:rPr>
        <w:t>关于符合本国产品标准的声明函</w:t>
      </w:r>
    </w:p>
    <w:p w14:paraId="4F9D9CE2">
      <w:pPr>
        <w:pStyle w:val="9"/>
        <w:spacing w:before="186" w:line="354" w:lineRule="auto"/>
        <w:ind w:left="10" w:right="8" w:firstLine="479"/>
        <w:jc w:val="both"/>
        <w:rPr>
          <w:sz w:val="24"/>
          <w:szCs w:val="24"/>
          <w:highlight w:val="none"/>
        </w:rPr>
      </w:pPr>
      <w:r>
        <w:rPr>
          <w:color w:val="333333"/>
          <w:spacing w:val="-2"/>
          <w:sz w:val="24"/>
          <w:szCs w:val="24"/>
          <w:highlight w:val="none"/>
        </w:rPr>
        <w:t>本公司（单位）郑重声明，根据《国务院办公厅关于在政府采购中实施本国产品标</w:t>
      </w:r>
      <w:r>
        <w:rPr>
          <w:color w:val="333333"/>
          <w:spacing w:val="-3"/>
          <w:sz w:val="24"/>
          <w:szCs w:val="24"/>
          <w:highlight w:val="none"/>
        </w:rPr>
        <w:t>准及相关政策的通知》（国办发〔2025〕34</w:t>
      </w:r>
      <w:r>
        <w:rPr>
          <w:color w:val="333333"/>
          <w:spacing w:val="-45"/>
          <w:sz w:val="24"/>
          <w:szCs w:val="24"/>
          <w:highlight w:val="none"/>
        </w:rPr>
        <w:t xml:space="preserve"> </w:t>
      </w:r>
      <w:r>
        <w:rPr>
          <w:color w:val="333333"/>
          <w:spacing w:val="-3"/>
          <w:sz w:val="24"/>
          <w:szCs w:val="24"/>
          <w:highlight w:val="none"/>
        </w:rPr>
        <w:t>号）的规定，</w:t>
      </w:r>
      <w:r>
        <w:rPr>
          <w:color w:val="333333"/>
          <w:spacing w:val="-4"/>
          <w:sz w:val="24"/>
          <w:szCs w:val="24"/>
          <w:highlight w:val="none"/>
        </w:rPr>
        <w:t>本公司（单位）提供的以下产</w:t>
      </w:r>
      <w:r>
        <w:rPr>
          <w:color w:val="333333"/>
          <w:spacing w:val="-1"/>
          <w:sz w:val="24"/>
          <w:szCs w:val="24"/>
          <w:highlight w:val="none"/>
        </w:rPr>
        <w:t>品属于本国产品。具体情况如下：</w:t>
      </w:r>
    </w:p>
    <w:p w14:paraId="06D819F4">
      <w:pPr>
        <w:pStyle w:val="9"/>
        <w:spacing w:line="360" w:lineRule="auto"/>
        <w:ind w:left="30" w:right="8" w:firstLine="475"/>
        <w:rPr>
          <w:sz w:val="24"/>
          <w:szCs w:val="24"/>
          <w:highlight w:val="none"/>
        </w:rPr>
      </w:pPr>
      <w:r>
        <w:rPr>
          <w:color w:val="333333"/>
          <w:spacing w:val="-5"/>
          <w:sz w:val="24"/>
          <w:szCs w:val="24"/>
          <w:highlight w:val="none"/>
        </w:rPr>
        <w:t>1.</w:t>
      </w:r>
      <w:r>
        <w:rPr>
          <w:color w:val="333333"/>
          <w:spacing w:val="-5"/>
          <w:sz w:val="24"/>
          <w:szCs w:val="24"/>
          <w:highlight w:val="none"/>
          <w:u w:val="single" w:color="auto"/>
        </w:rPr>
        <w:t>（产品名称</w:t>
      </w:r>
      <w:r>
        <w:rPr>
          <w:color w:val="333333"/>
          <w:spacing w:val="-27"/>
          <w:sz w:val="24"/>
          <w:szCs w:val="24"/>
          <w:highlight w:val="none"/>
          <w:u w:val="single" w:color="auto"/>
        </w:rPr>
        <w:t xml:space="preserve"> </w:t>
      </w:r>
      <w:r>
        <w:rPr>
          <w:color w:val="333333"/>
          <w:spacing w:val="-5"/>
          <w:sz w:val="24"/>
          <w:szCs w:val="24"/>
          <w:highlight w:val="none"/>
          <w:u w:val="single" w:color="auto"/>
        </w:rPr>
        <w:t>1）</w:t>
      </w:r>
      <w:r>
        <w:rPr>
          <w:color w:val="333333"/>
          <w:spacing w:val="-5"/>
          <w:position w:val="12"/>
          <w:sz w:val="12"/>
          <w:szCs w:val="12"/>
          <w:highlight w:val="none"/>
        </w:rPr>
        <w:t>1</w:t>
      </w:r>
      <w:r>
        <w:rPr>
          <w:color w:val="333333"/>
          <w:spacing w:val="-31"/>
          <w:position w:val="12"/>
          <w:sz w:val="12"/>
          <w:szCs w:val="12"/>
          <w:highlight w:val="none"/>
        </w:rPr>
        <w:t xml:space="preserve"> </w:t>
      </w:r>
      <w:r>
        <w:rPr>
          <w:color w:val="333333"/>
          <w:spacing w:val="-5"/>
          <w:sz w:val="24"/>
          <w:szCs w:val="24"/>
          <w:highlight w:val="none"/>
        </w:rPr>
        <w:t>，生产厂为</w:t>
      </w:r>
      <w:r>
        <w:rPr>
          <w:color w:val="333333"/>
          <w:spacing w:val="-5"/>
          <w:sz w:val="24"/>
          <w:szCs w:val="24"/>
          <w:highlight w:val="none"/>
          <w:u w:val="single" w:color="auto"/>
        </w:rPr>
        <w:t>（厂名）</w:t>
      </w:r>
      <w:r>
        <w:rPr>
          <w:color w:val="333333"/>
          <w:spacing w:val="-5"/>
          <w:position w:val="12"/>
          <w:sz w:val="12"/>
          <w:szCs w:val="12"/>
          <w:highlight w:val="none"/>
        </w:rPr>
        <w:t>2</w:t>
      </w:r>
      <w:r>
        <w:rPr>
          <w:color w:val="333333"/>
          <w:spacing w:val="-31"/>
          <w:position w:val="12"/>
          <w:sz w:val="12"/>
          <w:szCs w:val="12"/>
          <w:highlight w:val="none"/>
        </w:rPr>
        <w:t xml:space="preserve"> </w:t>
      </w:r>
      <w:r>
        <w:rPr>
          <w:color w:val="333333"/>
          <w:spacing w:val="-5"/>
          <w:sz w:val="24"/>
          <w:szCs w:val="24"/>
          <w:highlight w:val="none"/>
        </w:rPr>
        <w:t>，厂址为</w:t>
      </w:r>
      <w:r>
        <w:rPr>
          <w:color w:val="333333"/>
          <w:spacing w:val="-5"/>
          <w:sz w:val="24"/>
          <w:szCs w:val="24"/>
          <w:highlight w:val="none"/>
          <w:u w:val="single" w:color="auto"/>
        </w:rPr>
        <w:t>（生产厂址）</w:t>
      </w:r>
      <w:r>
        <w:rPr>
          <w:color w:val="333333"/>
          <w:spacing w:val="-5"/>
          <w:sz w:val="24"/>
          <w:szCs w:val="24"/>
          <w:highlight w:val="none"/>
        </w:rPr>
        <w:t>。</w:t>
      </w:r>
      <w:r>
        <w:rPr>
          <w:color w:val="333333"/>
          <w:spacing w:val="-5"/>
          <w:sz w:val="24"/>
          <w:szCs w:val="24"/>
          <w:highlight w:val="none"/>
          <w:u w:val="single" w:color="auto"/>
        </w:rPr>
        <w:t>（产品名称</w:t>
      </w:r>
      <w:r>
        <w:rPr>
          <w:color w:val="333333"/>
          <w:spacing w:val="-33"/>
          <w:sz w:val="24"/>
          <w:szCs w:val="24"/>
          <w:highlight w:val="none"/>
          <w:u w:val="single" w:color="auto"/>
        </w:rPr>
        <w:t xml:space="preserve"> </w:t>
      </w:r>
      <w:r>
        <w:rPr>
          <w:color w:val="333333"/>
          <w:spacing w:val="-5"/>
          <w:sz w:val="24"/>
          <w:szCs w:val="24"/>
          <w:highlight w:val="none"/>
          <w:u w:val="single" w:color="auto"/>
        </w:rPr>
        <w:t>1）</w:t>
      </w:r>
      <w:r>
        <w:rPr>
          <w:color w:val="333333"/>
          <w:spacing w:val="-5"/>
          <w:sz w:val="24"/>
          <w:szCs w:val="24"/>
          <w:highlight w:val="none"/>
        </w:rPr>
        <w:t>的</w:t>
      </w:r>
      <w:r>
        <w:rPr>
          <w:color w:val="333333"/>
          <w:spacing w:val="-3"/>
          <w:sz w:val="24"/>
          <w:szCs w:val="24"/>
          <w:highlight w:val="none"/>
        </w:rPr>
        <w:t>中国境内生产的组件成本占比≥</w:t>
      </w:r>
      <w:r>
        <w:rPr>
          <w:color w:val="333333"/>
          <w:spacing w:val="-3"/>
          <w:sz w:val="24"/>
          <w:szCs w:val="24"/>
          <w:highlight w:val="none"/>
          <w:u w:val="single" w:color="auto"/>
        </w:rPr>
        <w:t>（规定比例）</w:t>
      </w:r>
      <w:r>
        <w:rPr>
          <w:color w:val="333333"/>
          <w:spacing w:val="-3"/>
          <w:position w:val="11"/>
          <w:sz w:val="12"/>
          <w:szCs w:val="12"/>
          <w:highlight w:val="none"/>
        </w:rPr>
        <w:t>3</w:t>
      </w:r>
      <w:r>
        <w:rPr>
          <w:color w:val="333333"/>
          <w:spacing w:val="-12"/>
          <w:position w:val="11"/>
          <w:sz w:val="12"/>
          <w:szCs w:val="12"/>
          <w:highlight w:val="none"/>
        </w:rPr>
        <w:t xml:space="preserve"> </w:t>
      </w:r>
      <w:r>
        <w:rPr>
          <w:color w:val="333333"/>
          <w:spacing w:val="-3"/>
          <w:sz w:val="24"/>
          <w:szCs w:val="24"/>
          <w:highlight w:val="none"/>
        </w:rPr>
        <w:t>。</w:t>
      </w:r>
      <w:r>
        <w:rPr>
          <w:color w:val="333333"/>
          <w:spacing w:val="-3"/>
          <w:sz w:val="24"/>
          <w:szCs w:val="24"/>
          <w:highlight w:val="none"/>
          <w:u w:val="single" w:color="auto"/>
        </w:rPr>
        <w:t>（产品名称</w:t>
      </w:r>
      <w:r>
        <w:rPr>
          <w:color w:val="333333"/>
          <w:spacing w:val="-33"/>
          <w:sz w:val="24"/>
          <w:szCs w:val="24"/>
          <w:highlight w:val="none"/>
          <w:u w:val="single" w:color="auto"/>
        </w:rPr>
        <w:t xml:space="preserve"> </w:t>
      </w:r>
      <w:r>
        <w:rPr>
          <w:color w:val="333333"/>
          <w:spacing w:val="-3"/>
          <w:sz w:val="24"/>
          <w:szCs w:val="24"/>
          <w:highlight w:val="none"/>
          <w:u w:val="single" w:color="auto"/>
        </w:rPr>
        <w:t>1）</w:t>
      </w:r>
      <w:r>
        <w:rPr>
          <w:color w:val="333333"/>
          <w:spacing w:val="-3"/>
          <w:sz w:val="24"/>
          <w:szCs w:val="24"/>
          <w:highlight w:val="none"/>
        </w:rPr>
        <w:t>的</w:t>
      </w:r>
      <w:r>
        <w:rPr>
          <w:color w:val="333333"/>
          <w:spacing w:val="-3"/>
          <w:sz w:val="24"/>
          <w:szCs w:val="24"/>
          <w:highlight w:val="none"/>
          <w:u w:val="single" w:color="auto"/>
        </w:rPr>
        <w:t>（关键组件）</w:t>
      </w:r>
      <w:r>
        <w:rPr>
          <w:color w:val="333333"/>
          <w:spacing w:val="-3"/>
          <w:position w:val="11"/>
          <w:sz w:val="12"/>
          <w:szCs w:val="12"/>
          <w:highlight w:val="none"/>
        </w:rPr>
        <w:t>4</w:t>
      </w:r>
      <w:r>
        <w:rPr>
          <w:color w:val="333333"/>
          <w:spacing w:val="-20"/>
          <w:position w:val="11"/>
          <w:sz w:val="12"/>
          <w:szCs w:val="12"/>
          <w:highlight w:val="none"/>
        </w:rPr>
        <w:t xml:space="preserve"> </w:t>
      </w:r>
      <w:r>
        <w:rPr>
          <w:color w:val="333333"/>
          <w:spacing w:val="-3"/>
          <w:sz w:val="24"/>
          <w:szCs w:val="24"/>
          <w:highlight w:val="none"/>
        </w:rPr>
        <w:t>在中国境内生产。</w:t>
      </w:r>
      <w:r>
        <w:rPr>
          <w:color w:val="333333"/>
          <w:spacing w:val="-3"/>
          <w:sz w:val="24"/>
          <w:szCs w:val="24"/>
          <w:highlight w:val="none"/>
          <w:u w:val="single" w:color="auto"/>
        </w:rPr>
        <w:t>（产品名称</w:t>
      </w:r>
      <w:r>
        <w:rPr>
          <w:color w:val="333333"/>
          <w:spacing w:val="-15"/>
          <w:sz w:val="24"/>
          <w:szCs w:val="24"/>
          <w:highlight w:val="none"/>
          <w:u w:val="single" w:color="auto"/>
        </w:rPr>
        <w:t xml:space="preserve"> </w:t>
      </w:r>
      <w:r>
        <w:rPr>
          <w:color w:val="333333"/>
          <w:spacing w:val="-3"/>
          <w:sz w:val="24"/>
          <w:szCs w:val="24"/>
          <w:highlight w:val="none"/>
          <w:u w:val="single" w:color="auto"/>
        </w:rPr>
        <w:t>1）</w:t>
      </w:r>
      <w:r>
        <w:rPr>
          <w:color w:val="333333"/>
          <w:spacing w:val="-3"/>
          <w:sz w:val="24"/>
          <w:szCs w:val="24"/>
          <w:highlight w:val="none"/>
        </w:rPr>
        <w:t>的</w:t>
      </w:r>
      <w:r>
        <w:rPr>
          <w:color w:val="333333"/>
          <w:spacing w:val="-3"/>
          <w:sz w:val="24"/>
          <w:szCs w:val="24"/>
          <w:highlight w:val="none"/>
          <w:u w:val="single" w:color="auto"/>
        </w:rPr>
        <w:t>（关键工序）</w:t>
      </w:r>
      <w:r>
        <w:rPr>
          <w:color w:val="333333"/>
          <w:spacing w:val="-3"/>
          <w:position w:val="12"/>
          <w:sz w:val="12"/>
          <w:szCs w:val="12"/>
          <w:highlight w:val="none"/>
        </w:rPr>
        <w:t>5</w:t>
      </w:r>
      <w:r>
        <w:rPr>
          <w:color w:val="333333"/>
          <w:spacing w:val="-20"/>
          <w:position w:val="12"/>
          <w:sz w:val="12"/>
          <w:szCs w:val="12"/>
          <w:highlight w:val="none"/>
        </w:rPr>
        <w:t xml:space="preserve"> </w:t>
      </w:r>
      <w:r>
        <w:rPr>
          <w:color w:val="333333"/>
          <w:spacing w:val="-3"/>
          <w:sz w:val="24"/>
          <w:szCs w:val="24"/>
          <w:highlight w:val="none"/>
        </w:rPr>
        <w:t>在中国境内完成。</w:t>
      </w:r>
    </w:p>
    <w:p w14:paraId="12E31FB3">
      <w:pPr>
        <w:pStyle w:val="9"/>
        <w:spacing w:before="16" w:line="359" w:lineRule="auto"/>
        <w:ind w:left="9" w:right="20" w:firstLine="481"/>
        <w:rPr>
          <w:sz w:val="24"/>
          <w:szCs w:val="24"/>
          <w:highlight w:val="none"/>
        </w:rPr>
      </w:pPr>
      <w:r>
        <w:rPr>
          <w:color w:val="333333"/>
          <w:spacing w:val="-2"/>
          <w:sz w:val="24"/>
          <w:szCs w:val="24"/>
          <w:highlight w:val="none"/>
        </w:rPr>
        <w:t>2.</w:t>
      </w:r>
      <w:r>
        <w:rPr>
          <w:color w:val="333333"/>
          <w:spacing w:val="-2"/>
          <w:sz w:val="24"/>
          <w:szCs w:val="24"/>
          <w:highlight w:val="none"/>
          <w:u w:val="single" w:color="auto"/>
        </w:rPr>
        <w:t>（产品名称</w:t>
      </w:r>
      <w:r>
        <w:rPr>
          <w:color w:val="333333"/>
          <w:spacing w:val="-48"/>
          <w:sz w:val="24"/>
          <w:szCs w:val="24"/>
          <w:highlight w:val="none"/>
          <w:u w:val="single" w:color="auto"/>
        </w:rPr>
        <w:t xml:space="preserve"> </w:t>
      </w:r>
      <w:r>
        <w:rPr>
          <w:color w:val="333333"/>
          <w:spacing w:val="-2"/>
          <w:sz w:val="24"/>
          <w:szCs w:val="24"/>
          <w:highlight w:val="none"/>
          <w:u w:val="single" w:color="auto"/>
        </w:rPr>
        <w:t>2</w:t>
      </w:r>
      <w:r>
        <w:rPr>
          <w:color w:val="333333"/>
          <w:spacing w:val="7"/>
          <w:sz w:val="24"/>
          <w:szCs w:val="24"/>
          <w:highlight w:val="none"/>
          <w:u w:val="single" w:color="auto"/>
        </w:rPr>
        <w:t>）</w:t>
      </w:r>
      <w:r>
        <w:rPr>
          <w:color w:val="333333"/>
          <w:spacing w:val="7"/>
          <w:sz w:val="24"/>
          <w:szCs w:val="24"/>
          <w:highlight w:val="none"/>
        </w:rPr>
        <w:t>，</w:t>
      </w:r>
      <w:r>
        <w:rPr>
          <w:color w:val="333333"/>
          <w:spacing w:val="-2"/>
          <w:sz w:val="24"/>
          <w:szCs w:val="24"/>
          <w:highlight w:val="none"/>
        </w:rPr>
        <w:t>生产厂为</w:t>
      </w:r>
      <w:r>
        <w:rPr>
          <w:color w:val="333333"/>
          <w:spacing w:val="-2"/>
          <w:sz w:val="24"/>
          <w:szCs w:val="24"/>
          <w:highlight w:val="none"/>
          <w:u w:val="single" w:color="auto"/>
        </w:rPr>
        <w:t>（厂名</w:t>
      </w:r>
      <w:r>
        <w:rPr>
          <w:color w:val="333333"/>
          <w:spacing w:val="7"/>
          <w:sz w:val="24"/>
          <w:szCs w:val="24"/>
          <w:highlight w:val="none"/>
          <w:u w:val="single" w:color="auto"/>
        </w:rPr>
        <w:t>）</w:t>
      </w:r>
      <w:r>
        <w:rPr>
          <w:color w:val="333333"/>
          <w:spacing w:val="7"/>
          <w:sz w:val="24"/>
          <w:szCs w:val="24"/>
          <w:highlight w:val="none"/>
        </w:rPr>
        <w:t>，</w:t>
      </w:r>
      <w:r>
        <w:rPr>
          <w:color w:val="333333"/>
          <w:spacing w:val="-2"/>
          <w:sz w:val="24"/>
          <w:szCs w:val="24"/>
          <w:highlight w:val="none"/>
        </w:rPr>
        <w:t>厂址为</w:t>
      </w:r>
      <w:r>
        <w:rPr>
          <w:color w:val="333333"/>
          <w:spacing w:val="-2"/>
          <w:sz w:val="24"/>
          <w:szCs w:val="24"/>
          <w:highlight w:val="none"/>
          <w:u w:val="single" w:color="auto"/>
        </w:rPr>
        <w:t>（生产厂址）</w:t>
      </w:r>
      <w:r>
        <w:rPr>
          <w:color w:val="333333"/>
          <w:spacing w:val="-2"/>
          <w:sz w:val="24"/>
          <w:szCs w:val="24"/>
          <w:highlight w:val="none"/>
        </w:rPr>
        <w:t>。</w:t>
      </w:r>
      <w:r>
        <w:rPr>
          <w:color w:val="333333"/>
          <w:spacing w:val="-2"/>
          <w:sz w:val="24"/>
          <w:szCs w:val="24"/>
          <w:highlight w:val="none"/>
          <w:u w:val="single" w:color="auto"/>
        </w:rPr>
        <w:t>（产品名称</w:t>
      </w:r>
      <w:r>
        <w:rPr>
          <w:color w:val="333333"/>
          <w:spacing w:val="-48"/>
          <w:sz w:val="24"/>
          <w:szCs w:val="24"/>
          <w:highlight w:val="none"/>
          <w:u w:val="single" w:color="auto"/>
        </w:rPr>
        <w:t xml:space="preserve"> </w:t>
      </w:r>
      <w:r>
        <w:rPr>
          <w:color w:val="333333"/>
          <w:spacing w:val="-2"/>
          <w:sz w:val="24"/>
          <w:szCs w:val="24"/>
          <w:highlight w:val="none"/>
          <w:u w:val="single" w:color="auto"/>
        </w:rPr>
        <w:t>2）</w:t>
      </w:r>
      <w:r>
        <w:rPr>
          <w:color w:val="333333"/>
          <w:spacing w:val="-2"/>
          <w:sz w:val="24"/>
          <w:szCs w:val="24"/>
          <w:highlight w:val="none"/>
        </w:rPr>
        <w:t>的</w:t>
      </w:r>
      <w:r>
        <w:rPr>
          <w:color w:val="333333"/>
          <w:spacing w:val="-1"/>
          <w:sz w:val="24"/>
          <w:szCs w:val="24"/>
          <w:highlight w:val="none"/>
        </w:rPr>
        <w:t>中国境内生产的组件成本占比≥</w:t>
      </w:r>
      <w:r>
        <w:rPr>
          <w:color w:val="333333"/>
          <w:spacing w:val="-1"/>
          <w:sz w:val="24"/>
          <w:szCs w:val="24"/>
          <w:highlight w:val="none"/>
          <w:u w:val="single" w:color="auto"/>
        </w:rPr>
        <w:t>（规定比例）</w:t>
      </w:r>
      <w:r>
        <w:rPr>
          <w:color w:val="333333"/>
          <w:spacing w:val="-1"/>
          <w:sz w:val="24"/>
          <w:szCs w:val="24"/>
          <w:highlight w:val="none"/>
        </w:rPr>
        <w:t>。</w:t>
      </w:r>
      <w:r>
        <w:rPr>
          <w:color w:val="333333"/>
          <w:spacing w:val="-1"/>
          <w:sz w:val="24"/>
          <w:szCs w:val="24"/>
          <w:highlight w:val="none"/>
          <w:u w:val="single" w:color="auto"/>
        </w:rPr>
        <w:t>（产品名称</w:t>
      </w:r>
      <w:r>
        <w:rPr>
          <w:color w:val="333333"/>
          <w:spacing w:val="-34"/>
          <w:sz w:val="24"/>
          <w:szCs w:val="24"/>
          <w:highlight w:val="none"/>
          <w:u w:val="single" w:color="auto"/>
        </w:rPr>
        <w:t xml:space="preserve"> </w:t>
      </w:r>
      <w:r>
        <w:rPr>
          <w:color w:val="333333"/>
          <w:spacing w:val="-1"/>
          <w:sz w:val="24"/>
          <w:szCs w:val="24"/>
          <w:highlight w:val="none"/>
          <w:u w:val="single" w:color="auto"/>
        </w:rPr>
        <w:t>2）</w:t>
      </w:r>
      <w:r>
        <w:rPr>
          <w:color w:val="333333"/>
          <w:spacing w:val="-1"/>
          <w:sz w:val="24"/>
          <w:szCs w:val="24"/>
          <w:highlight w:val="none"/>
        </w:rPr>
        <w:t>的</w:t>
      </w:r>
      <w:r>
        <w:rPr>
          <w:color w:val="333333"/>
          <w:spacing w:val="-1"/>
          <w:sz w:val="24"/>
          <w:szCs w:val="24"/>
          <w:highlight w:val="none"/>
          <w:u w:val="single" w:color="auto"/>
        </w:rPr>
        <w:t>（关键组件）</w:t>
      </w:r>
      <w:r>
        <w:rPr>
          <w:color w:val="333333"/>
          <w:spacing w:val="-1"/>
          <w:sz w:val="24"/>
          <w:szCs w:val="24"/>
          <w:highlight w:val="none"/>
        </w:rPr>
        <w:t>在中国境内生产。</w:t>
      </w:r>
      <w:r>
        <w:rPr>
          <w:color w:val="333333"/>
          <w:spacing w:val="-1"/>
          <w:sz w:val="24"/>
          <w:szCs w:val="24"/>
          <w:highlight w:val="none"/>
          <w:u w:val="single" w:color="auto"/>
        </w:rPr>
        <w:t>（产品名称</w:t>
      </w:r>
      <w:r>
        <w:rPr>
          <w:color w:val="333333"/>
          <w:spacing w:val="-45"/>
          <w:sz w:val="24"/>
          <w:szCs w:val="24"/>
          <w:highlight w:val="none"/>
          <w:u w:val="single" w:color="auto"/>
        </w:rPr>
        <w:t xml:space="preserve"> </w:t>
      </w:r>
      <w:r>
        <w:rPr>
          <w:color w:val="333333"/>
          <w:spacing w:val="-1"/>
          <w:sz w:val="24"/>
          <w:szCs w:val="24"/>
          <w:highlight w:val="none"/>
          <w:u w:val="single" w:color="auto"/>
        </w:rPr>
        <w:t>2）</w:t>
      </w:r>
      <w:r>
        <w:rPr>
          <w:color w:val="333333"/>
          <w:spacing w:val="-1"/>
          <w:sz w:val="24"/>
          <w:szCs w:val="24"/>
          <w:highlight w:val="none"/>
        </w:rPr>
        <w:t>的</w:t>
      </w:r>
      <w:r>
        <w:rPr>
          <w:color w:val="333333"/>
          <w:spacing w:val="-1"/>
          <w:sz w:val="24"/>
          <w:szCs w:val="24"/>
          <w:highlight w:val="none"/>
          <w:u w:val="single" w:color="auto"/>
        </w:rPr>
        <w:t>（关键工序）</w:t>
      </w:r>
      <w:r>
        <w:rPr>
          <w:color w:val="333333"/>
          <w:spacing w:val="-1"/>
          <w:sz w:val="24"/>
          <w:szCs w:val="24"/>
          <w:highlight w:val="none"/>
        </w:rPr>
        <w:t>在中国境内完成。</w:t>
      </w:r>
    </w:p>
    <w:p w14:paraId="2952D8D3">
      <w:pPr>
        <w:pStyle w:val="9"/>
        <w:spacing w:line="378" w:lineRule="exact"/>
        <w:ind w:left="503"/>
        <w:rPr>
          <w:sz w:val="24"/>
          <w:szCs w:val="24"/>
          <w:highlight w:val="none"/>
        </w:rPr>
      </w:pPr>
      <w:r>
        <w:rPr>
          <w:color w:val="333333"/>
          <w:spacing w:val="-13"/>
          <w:position w:val="3"/>
          <w:sz w:val="24"/>
          <w:szCs w:val="24"/>
          <w:highlight w:val="none"/>
        </w:rPr>
        <w:t>……</w:t>
      </w:r>
    </w:p>
    <w:p w14:paraId="7B36B948">
      <w:pPr>
        <w:pStyle w:val="9"/>
        <w:spacing w:before="87" w:line="219" w:lineRule="auto"/>
        <w:jc w:val="center"/>
        <w:rPr>
          <w:sz w:val="24"/>
          <w:szCs w:val="24"/>
          <w:highlight w:val="none"/>
        </w:rPr>
      </w:pPr>
      <w:r>
        <w:rPr>
          <w:color w:val="333333"/>
          <w:spacing w:val="-1"/>
          <w:sz w:val="24"/>
          <w:szCs w:val="24"/>
          <w:highlight w:val="none"/>
        </w:rPr>
        <w:t>本公司（单位）对上述声明内容的真实性负责</w:t>
      </w:r>
      <w:r>
        <w:rPr>
          <w:color w:val="333333"/>
          <w:spacing w:val="-2"/>
          <w:sz w:val="24"/>
          <w:szCs w:val="24"/>
          <w:highlight w:val="none"/>
        </w:rPr>
        <w:t>。如有虚假，愿承担相应法律责任。</w:t>
      </w:r>
    </w:p>
    <w:p w14:paraId="2ED9B442">
      <w:pPr>
        <w:pStyle w:val="9"/>
        <w:spacing w:before="65" w:line="228" w:lineRule="auto"/>
        <w:ind w:left="442"/>
        <w:rPr>
          <w:color w:val="333333"/>
          <w:spacing w:val="6"/>
          <w:sz w:val="20"/>
          <w:szCs w:val="20"/>
          <w:highlight w:val="none"/>
        </w:rPr>
      </w:pPr>
    </w:p>
    <w:p w14:paraId="63F601F4">
      <w:pPr>
        <w:pStyle w:val="9"/>
        <w:spacing w:before="65" w:line="228" w:lineRule="auto"/>
        <w:ind w:left="442"/>
        <w:rPr>
          <w:sz w:val="20"/>
          <w:szCs w:val="20"/>
          <w:highlight w:val="none"/>
        </w:rPr>
      </w:pPr>
      <w:r>
        <w:rPr>
          <w:color w:val="333333"/>
          <w:spacing w:val="6"/>
          <w:sz w:val="20"/>
          <w:szCs w:val="20"/>
          <w:highlight w:val="none"/>
        </w:rPr>
        <w:t>1.产品如有型号，请在“产品名称</w:t>
      </w:r>
      <w:r>
        <w:rPr>
          <w:color w:val="333333"/>
          <w:spacing w:val="-54"/>
          <w:sz w:val="20"/>
          <w:szCs w:val="20"/>
          <w:highlight w:val="none"/>
        </w:rPr>
        <w:t xml:space="preserve"> </w:t>
      </w:r>
      <w:r>
        <w:rPr>
          <w:color w:val="333333"/>
          <w:spacing w:val="6"/>
          <w:sz w:val="20"/>
          <w:szCs w:val="20"/>
          <w:highlight w:val="none"/>
        </w:rPr>
        <w:t>”栏一并填写。</w:t>
      </w:r>
    </w:p>
    <w:p w14:paraId="6F5F7F4D">
      <w:pPr>
        <w:pStyle w:val="9"/>
        <w:spacing w:before="161" w:line="228" w:lineRule="auto"/>
        <w:ind w:left="429"/>
        <w:rPr>
          <w:sz w:val="20"/>
          <w:szCs w:val="20"/>
          <w:highlight w:val="none"/>
        </w:rPr>
      </w:pPr>
      <w:r>
        <w:rPr>
          <w:color w:val="333333"/>
          <w:spacing w:val="9"/>
          <w:sz w:val="20"/>
          <w:szCs w:val="20"/>
          <w:highlight w:val="none"/>
        </w:rPr>
        <w:t>2.生产厂名与厂址应与生产厂营业执照载明的相关信息保持一</w:t>
      </w:r>
      <w:r>
        <w:rPr>
          <w:color w:val="333333"/>
          <w:spacing w:val="8"/>
          <w:sz w:val="20"/>
          <w:szCs w:val="20"/>
          <w:highlight w:val="none"/>
        </w:rPr>
        <w:t>致。</w:t>
      </w:r>
    </w:p>
    <w:p w14:paraId="68F550CD">
      <w:pPr>
        <w:pStyle w:val="9"/>
        <w:spacing w:before="161" w:line="227" w:lineRule="auto"/>
        <w:ind w:left="431"/>
        <w:rPr>
          <w:sz w:val="20"/>
          <w:szCs w:val="20"/>
          <w:highlight w:val="none"/>
        </w:rPr>
      </w:pPr>
      <w:r>
        <w:rPr>
          <w:color w:val="333333"/>
          <w:spacing w:val="8"/>
          <w:sz w:val="20"/>
          <w:szCs w:val="20"/>
          <w:highlight w:val="none"/>
        </w:rPr>
        <w:t>3.该产品的中国境内生产的组件成本占比相关要求实施前，“规定比例</w:t>
      </w:r>
      <w:r>
        <w:rPr>
          <w:color w:val="333333"/>
          <w:spacing w:val="-53"/>
          <w:sz w:val="20"/>
          <w:szCs w:val="20"/>
          <w:highlight w:val="none"/>
        </w:rPr>
        <w:t xml:space="preserve"> </w:t>
      </w:r>
      <w:r>
        <w:rPr>
          <w:color w:val="333333"/>
          <w:spacing w:val="8"/>
          <w:sz w:val="20"/>
          <w:szCs w:val="20"/>
          <w:highlight w:val="none"/>
        </w:rPr>
        <w:t>”栏可不填，下同。</w:t>
      </w:r>
    </w:p>
    <w:p w14:paraId="34148E0D">
      <w:pPr>
        <w:pStyle w:val="9"/>
        <w:spacing w:before="162" w:line="228" w:lineRule="auto"/>
        <w:ind w:left="426"/>
        <w:rPr>
          <w:sz w:val="20"/>
          <w:szCs w:val="20"/>
          <w:highlight w:val="none"/>
        </w:rPr>
      </w:pPr>
      <w:r>
        <w:rPr>
          <w:color w:val="333333"/>
          <w:spacing w:val="8"/>
          <w:sz w:val="20"/>
          <w:szCs w:val="20"/>
          <w:highlight w:val="none"/>
        </w:rPr>
        <w:t>4.该产品的关键组件要求实施前，“关键组件</w:t>
      </w:r>
      <w:r>
        <w:rPr>
          <w:color w:val="333333"/>
          <w:spacing w:val="-69"/>
          <w:sz w:val="20"/>
          <w:szCs w:val="20"/>
          <w:highlight w:val="none"/>
        </w:rPr>
        <w:t xml:space="preserve"> </w:t>
      </w:r>
      <w:r>
        <w:rPr>
          <w:color w:val="333333"/>
          <w:spacing w:val="8"/>
          <w:sz w:val="20"/>
          <w:szCs w:val="20"/>
          <w:highlight w:val="none"/>
        </w:rPr>
        <w:t>”栏可不填，下同。</w:t>
      </w:r>
    </w:p>
    <w:p w14:paraId="79490A80">
      <w:pPr>
        <w:pStyle w:val="9"/>
        <w:spacing w:before="163" w:line="228" w:lineRule="auto"/>
        <w:ind w:left="431"/>
        <w:rPr>
          <w:color w:val="333333"/>
          <w:spacing w:val="7"/>
          <w:sz w:val="20"/>
          <w:szCs w:val="20"/>
          <w:highlight w:val="none"/>
        </w:rPr>
      </w:pPr>
      <w:r>
        <w:rPr>
          <w:color w:val="333333"/>
          <w:spacing w:val="8"/>
          <w:sz w:val="20"/>
          <w:szCs w:val="20"/>
          <w:highlight w:val="none"/>
        </w:rPr>
        <w:t>5.该产品的关键工序要求实施前，“关键工序</w:t>
      </w:r>
      <w:r>
        <w:rPr>
          <w:color w:val="333333"/>
          <w:spacing w:val="-70"/>
          <w:sz w:val="20"/>
          <w:szCs w:val="20"/>
          <w:highlight w:val="none"/>
        </w:rPr>
        <w:t xml:space="preserve"> </w:t>
      </w:r>
      <w:r>
        <w:rPr>
          <w:color w:val="333333"/>
          <w:spacing w:val="8"/>
          <w:sz w:val="20"/>
          <w:szCs w:val="20"/>
          <w:highlight w:val="none"/>
        </w:rPr>
        <w:t>”栏可不填</w:t>
      </w:r>
      <w:r>
        <w:rPr>
          <w:color w:val="333333"/>
          <w:spacing w:val="7"/>
          <w:sz w:val="20"/>
          <w:szCs w:val="20"/>
          <w:highlight w:val="none"/>
        </w:rPr>
        <w:t>，下同。</w:t>
      </w:r>
    </w:p>
    <w:p w14:paraId="3236871A">
      <w:pPr>
        <w:pStyle w:val="9"/>
        <w:spacing w:before="38" w:line="219" w:lineRule="auto"/>
        <w:ind w:left="5391"/>
        <w:rPr>
          <w:color w:val="333333"/>
          <w:spacing w:val="-2"/>
          <w:sz w:val="24"/>
          <w:szCs w:val="24"/>
          <w:highlight w:val="none"/>
        </w:rPr>
      </w:pPr>
    </w:p>
    <w:p w14:paraId="2112FC84">
      <w:pPr>
        <w:pStyle w:val="9"/>
        <w:spacing w:before="38" w:line="219" w:lineRule="auto"/>
        <w:ind w:left="5391"/>
        <w:rPr>
          <w:color w:val="333333"/>
          <w:spacing w:val="-2"/>
          <w:sz w:val="24"/>
          <w:szCs w:val="24"/>
          <w:highlight w:val="none"/>
        </w:rPr>
      </w:pPr>
    </w:p>
    <w:p w14:paraId="26D18808">
      <w:pPr>
        <w:pStyle w:val="9"/>
        <w:spacing w:before="38" w:line="219" w:lineRule="auto"/>
        <w:ind w:left="5391"/>
        <w:rPr>
          <w:color w:val="333333"/>
          <w:spacing w:val="-2"/>
          <w:sz w:val="24"/>
          <w:szCs w:val="24"/>
          <w:highlight w:val="none"/>
        </w:rPr>
      </w:pPr>
    </w:p>
    <w:p w14:paraId="3C46817D">
      <w:pPr>
        <w:pStyle w:val="9"/>
        <w:spacing w:before="38" w:line="219" w:lineRule="auto"/>
        <w:ind w:left="5391"/>
        <w:rPr>
          <w:color w:val="333333"/>
          <w:spacing w:val="-2"/>
          <w:sz w:val="24"/>
          <w:szCs w:val="24"/>
          <w:highlight w:val="none"/>
        </w:rPr>
      </w:pPr>
    </w:p>
    <w:p w14:paraId="04B020F0">
      <w:pPr>
        <w:pStyle w:val="9"/>
        <w:spacing w:before="38" w:line="219" w:lineRule="auto"/>
        <w:ind w:left="5391"/>
        <w:rPr>
          <w:sz w:val="24"/>
          <w:szCs w:val="24"/>
          <w:highlight w:val="none"/>
        </w:rPr>
      </w:pPr>
      <w:r>
        <w:rPr>
          <w:color w:val="333333"/>
          <w:spacing w:val="-2"/>
          <w:sz w:val="24"/>
          <w:szCs w:val="24"/>
          <w:highlight w:val="none"/>
        </w:rPr>
        <w:t>公司（单位）名称（盖章</w:t>
      </w:r>
      <w:r>
        <w:rPr>
          <w:color w:val="333333"/>
          <w:spacing w:val="2"/>
          <w:sz w:val="24"/>
          <w:szCs w:val="24"/>
          <w:highlight w:val="none"/>
        </w:rPr>
        <w:t>）：</w:t>
      </w:r>
    </w:p>
    <w:p w14:paraId="23EA1CB9">
      <w:pPr>
        <w:spacing w:line="284" w:lineRule="auto"/>
        <w:rPr>
          <w:rFonts w:ascii="Arial"/>
          <w:sz w:val="21"/>
          <w:highlight w:val="none"/>
        </w:rPr>
      </w:pPr>
    </w:p>
    <w:p w14:paraId="71C5C1C3">
      <w:pPr>
        <w:spacing w:line="284" w:lineRule="auto"/>
        <w:rPr>
          <w:rFonts w:ascii="Arial"/>
          <w:sz w:val="21"/>
          <w:highlight w:val="none"/>
        </w:rPr>
      </w:pPr>
    </w:p>
    <w:p w14:paraId="237CC55E">
      <w:pPr>
        <w:pStyle w:val="9"/>
        <w:spacing w:before="78" w:line="219" w:lineRule="auto"/>
        <w:ind w:left="5449"/>
        <w:outlineLvl w:val="1"/>
        <w:rPr>
          <w:sz w:val="24"/>
          <w:szCs w:val="24"/>
          <w:highlight w:val="none"/>
        </w:rPr>
      </w:pPr>
      <w:r>
        <w:rPr>
          <w:color w:val="333333"/>
          <w:spacing w:val="-13"/>
          <w:sz w:val="24"/>
          <w:szCs w:val="24"/>
          <w:highlight w:val="none"/>
        </w:rPr>
        <w:t>日期：</w:t>
      </w:r>
      <w:r>
        <w:rPr>
          <w:color w:val="333333"/>
          <w:spacing w:val="1"/>
          <w:sz w:val="24"/>
          <w:szCs w:val="24"/>
          <w:highlight w:val="none"/>
        </w:rPr>
        <w:t xml:space="preserve">       </w:t>
      </w:r>
      <w:r>
        <w:rPr>
          <w:color w:val="333333"/>
          <w:spacing w:val="-13"/>
          <w:sz w:val="24"/>
          <w:szCs w:val="24"/>
          <w:highlight w:val="none"/>
        </w:rPr>
        <w:t>年</w:t>
      </w:r>
      <w:r>
        <w:rPr>
          <w:color w:val="333333"/>
          <w:spacing w:val="4"/>
          <w:sz w:val="24"/>
          <w:szCs w:val="24"/>
          <w:highlight w:val="none"/>
        </w:rPr>
        <w:t xml:space="preserve">    </w:t>
      </w:r>
      <w:r>
        <w:rPr>
          <w:color w:val="333333"/>
          <w:spacing w:val="-13"/>
          <w:sz w:val="24"/>
          <w:szCs w:val="24"/>
          <w:highlight w:val="none"/>
        </w:rPr>
        <w:t>月</w:t>
      </w:r>
      <w:r>
        <w:rPr>
          <w:color w:val="333333"/>
          <w:spacing w:val="13"/>
          <w:sz w:val="24"/>
          <w:szCs w:val="24"/>
          <w:highlight w:val="none"/>
        </w:rPr>
        <w:t xml:space="preserve">    </w:t>
      </w:r>
      <w:r>
        <w:rPr>
          <w:color w:val="333333"/>
          <w:spacing w:val="-13"/>
          <w:sz w:val="24"/>
          <w:szCs w:val="24"/>
          <w:highlight w:val="none"/>
        </w:rPr>
        <w:t>日</w:t>
      </w:r>
    </w:p>
    <w:p w14:paraId="47068E56">
      <w:pPr>
        <w:spacing w:line="251" w:lineRule="auto"/>
        <w:rPr>
          <w:rFonts w:ascii="Arial"/>
          <w:sz w:val="21"/>
          <w:highlight w:val="none"/>
        </w:rPr>
      </w:pPr>
    </w:p>
    <w:p w14:paraId="2ECD0163">
      <w:pPr>
        <w:pStyle w:val="9"/>
        <w:spacing w:before="163" w:line="228" w:lineRule="auto"/>
        <w:ind w:left="431"/>
        <w:rPr>
          <w:color w:val="333333"/>
          <w:spacing w:val="7"/>
          <w:sz w:val="20"/>
          <w:szCs w:val="20"/>
          <w:highlight w:val="none"/>
        </w:rPr>
      </w:pPr>
    </w:p>
    <w:p w14:paraId="71841521">
      <w:pPr>
        <w:pStyle w:val="9"/>
        <w:spacing w:before="163" w:line="228" w:lineRule="auto"/>
        <w:ind w:left="431"/>
        <w:rPr>
          <w:color w:val="333333"/>
          <w:spacing w:val="7"/>
          <w:sz w:val="20"/>
          <w:szCs w:val="20"/>
          <w:highlight w:val="none"/>
        </w:rPr>
      </w:pPr>
    </w:p>
    <w:p w14:paraId="71A1F89F">
      <w:pPr>
        <w:spacing w:before="207" w:line="219" w:lineRule="auto"/>
        <w:ind w:firstLine="428" w:firstLineChars="200"/>
        <w:rPr>
          <w:b/>
          <w:bCs/>
          <w:spacing w:val="7"/>
          <w:sz w:val="20"/>
          <w:szCs w:val="20"/>
          <w:highlight w:val="none"/>
        </w:rPr>
      </w:pPr>
    </w:p>
    <w:sectPr>
      <w:pgSz w:w="11905" w:h="16840"/>
      <w:pgMar w:top="1440" w:right="1080" w:bottom="1440" w:left="1080" w:header="0" w:footer="1247"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A7D77EC3-2824-4E8F-BC90-7EB90E4C5C76}"/>
  </w:font>
  <w:font w:name="Arial">
    <w:panose1 w:val="020B0604020202020204"/>
    <w:charset w:val="01"/>
    <w:family w:val="swiss"/>
    <w:pitch w:val="default"/>
    <w:sig w:usb0="E0002EFF" w:usb1="C000785B" w:usb2="00000009" w:usb3="00000000" w:csb0="400001FF" w:csb1="FFFF0000"/>
    <w:embedRegular r:id="rId2" w:fontKey="{D6D169BE-CFE4-4FC5-A4C7-86AB5D97C172}"/>
  </w:font>
  <w:font w:name="黑体">
    <w:panose1 w:val="02010609060101010101"/>
    <w:charset w:val="86"/>
    <w:family w:val="auto"/>
    <w:pitch w:val="default"/>
    <w:sig w:usb0="800002BF" w:usb1="38CF7CFA" w:usb2="00000016" w:usb3="00000000" w:csb0="00040001" w:csb1="00000000"/>
    <w:embedRegular r:id="rId3" w:fontKey="{E1B217F3-BC7D-4EA5-97E1-DBAC108F80D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4" w:fontKey="{609DA796-7D03-4817-9B54-7156A2502ED4}"/>
  </w:font>
  <w:font w:name="仿宋">
    <w:panose1 w:val="02010609060101010101"/>
    <w:charset w:val="86"/>
    <w:family w:val="auto"/>
    <w:pitch w:val="default"/>
    <w:sig w:usb0="800002BF" w:usb1="38CF7CFA" w:usb2="00000016" w:usb3="00000000" w:csb0="00040001" w:csb1="00000000"/>
    <w:embedRegular r:id="rId5" w:fontKey="{C6CF9C03-1F18-4277-AF87-A78D682B8A6C}"/>
  </w:font>
  <w:font w:name="华文楷体">
    <w:panose1 w:val="02010600040101010101"/>
    <w:charset w:val="86"/>
    <w:family w:val="auto"/>
    <w:pitch w:val="default"/>
    <w:sig w:usb0="00000287" w:usb1="080F0000" w:usb2="00000000" w:usb3="00000000" w:csb0="0004009F" w:csb1="DFD70000"/>
    <w:embedRegular r:id="rId6" w:fontKey="{9514E9B0-CF1C-407B-AFC0-4957E001E397}"/>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embedRegular r:id="rId7" w:fontKey="{4A8B2D47-04D4-4DC6-A049-1FA23B3380B2}"/>
  </w:font>
  <w:font w:name="华文中宋">
    <w:panose1 w:val="02010600040101010101"/>
    <w:charset w:val="86"/>
    <w:family w:val="auto"/>
    <w:pitch w:val="default"/>
    <w:sig w:usb0="00000287" w:usb1="080F0000" w:usb2="00000000" w:usb3="00000000" w:csb0="0004009F" w:csb1="DFD70000"/>
    <w:embedRegular r:id="rId8" w:fontKey="{9B61CAC7-AFE7-4F05-95DB-834BD5D787AA}"/>
  </w:font>
  <w:font w:name="方正小标宋简体">
    <w:panose1 w:val="02000000000000000000"/>
    <w:charset w:val="86"/>
    <w:family w:val="script"/>
    <w:pitch w:val="default"/>
    <w:sig w:usb0="00000001" w:usb1="08000000" w:usb2="00000000" w:usb3="00000000" w:csb0="00040000" w:csb1="00000000"/>
    <w:embedRegular r:id="rId9" w:fontKey="{383DD213-8C61-4297-B68B-62DD59D59E83}"/>
  </w:font>
  <w:font w:name="Sitka Text">
    <w:panose1 w:val="02000505000000020004"/>
    <w:charset w:val="00"/>
    <w:family w:val="auto"/>
    <w:pitch w:val="default"/>
    <w:sig w:usb0="A00002EF" w:usb1="4000204B" w:usb2="00000000" w:usb3="00000000" w:csb0="2000019F" w:csb1="00000000"/>
    <w:embedRegular r:id="rId10" w:fontKey="{54202B38-4F19-41C6-90F1-C97E70369A2F}"/>
  </w:font>
  <w:font w:name="WPSEMBED1">
    <w:panose1 w:val="02010600040101010101"/>
    <w:charset w:val="86"/>
    <w:family w:val="auto"/>
    <w:pitch w:val="default"/>
    <w:sig w:usb0="00000287" w:usb1="080F0000" w:usb2="00000000" w:usb3="00000000" w:csb0="0004009F" w:csb1="DFD70000"/>
  </w:font>
  <w:font w:name="WPSEMBED2">
    <w:panose1 w:val="02010600040101010101"/>
    <w:charset w:val="86"/>
    <w:family w:val="auto"/>
    <w:pitch w:val="default"/>
    <w:sig w:usb0="00000287" w:usb1="080F0000" w:usb2="00000000" w:usb3="00000000" w:csb0="0004009F" w:csb1="DFD70000"/>
  </w:font>
  <w:font w:name="WPSEMBED3">
    <w:panose1 w:val="02000000000000000000"/>
    <w:charset w:val="86"/>
    <w:family w:val="auto"/>
    <w:pitch w:val="default"/>
    <w:sig w:usb0="00000001" w:usb1="08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E5889">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4D8075">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MkPw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MkPwzAgAAYwQAAA4AAAAAAAAAAQAgAAAAHwEAAGRycy9lMm9Eb2MueG1sUEsF&#10;BgAAAAAGAAYAWQEAAMQFAAAAAA==&#10;">
              <v:fill on="f" focussize="0,0"/>
              <v:stroke on="f" weight="0.5pt"/>
              <v:imagedata o:title=""/>
              <o:lock v:ext="edit" aspectratio="f"/>
              <v:textbox inset="0mm,0mm,0mm,0mm" style="mso-fit-shape-to-text:t;">
                <w:txbxContent>
                  <w:p w14:paraId="004D8075">
                    <w:pPr>
                      <w:pStyle w:val="1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CA9C2">
    <w:pPr>
      <w:pStyle w:val="13"/>
      <w:rPr>
        <w:rFonts w:hint="eastAsia"/>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454FED">
                          <w:pPr>
                            <w:pStyle w:val="13"/>
                          </w:pPr>
                          <w:r>
                            <w:fldChar w:fldCharType="begin"/>
                          </w:r>
                          <w:r>
                            <w:instrText xml:space="preserve"> PAGE  \* MERGEFORMAT </w:instrText>
                          </w:r>
                          <w:r>
                            <w:fldChar w:fldCharType="separate"/>
                          </w:r>
                          <w:r>
                            <w:t>126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f5R8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Ef5R8zAgAAYwQAAA4AAAAAAAAAAQAgAAAAHwEAAGRycy9lMm9Eb2MueG1sUEsF&#10;BgAAAAAGAAYAWQEAAMQFAAAAAA==&#10;">
              <v:fill on="f" focussize="0,0"/>
              <v:stroke on="f" weight="0.5pt"/>
              <v:imagedata o:title=""/>
              <o:lock v:ext="edit" aspectratio="f"/>
              <v:textbox inset="0mm,0mm,0mm,0mm" style="mso-fit-shape-to-text:t;">
                <w:txbxContent>
                  <w:p w14:paraId="56454FED">
                    <w:pPr>
                      <w:pStyle w:val="13"/>
                    </w:pPr>
                    <w:r>
                      <w:fldChar w:fldCharType="begin"/>
                    </w:r>
                    <w:r>
                      <w:instrText xml:space="preserve"> PAGE  \* MERGEFORMAT </w:instrText>
                    </w:r>
                    <w:r>
                      <w:fldChar w:fldCharType="separate"/>
                    </w:r>
                    <w:r>
                      <w:t>126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004AA">
    <w:pPr>
      <w:widowControl/>
      <w:pBdr>
        <w:bottom w:val="none" w:color="auto" w:sz="0" w:space="0"/>
      </w:pBdr>
      <w:snapToGrid w:val="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DC2354"/>
    <w:multiLevelType w:val="singleLevel"/>
    <w:tmpl w:val="A2DC2354"/>
    <w:lvl w:ilvl="0" w:tentative="0">
      <w:start w:val="8"/>
      <w:numFmt w:val="decimal"/>
      <w:lvlText w:val="%1."/>
      <w:lvlJc w:val="left"/>
      <w:pPr>
        <w:tabs>
          <w:tab w:val="left" w:pos="312"/>
        </w:tabs>
      </w:p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E51644E8"/>
    <w:multiLevelType w:val="singleLevel"/>
    <w:tmpl w:val="E51644E8"/>
    <w:lvl w:ilvl="0" w:tentative="0">
      <w:start w:val="9"/>
      <w:numFmt w:val="decimal"/>
      <w:suff w:val="space"/>
      <w:lvlText w:val="%1."/>
      <w:lvlJc w:val="left"/>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45D1071A"/>
    <w:multiLevelType w:val="singleLevel"/>
    <w:tmpl w:val="45D1071A"/>
    <w:lvl w:ilvl="0" w:tentative="0">
      <w:start w:val="4"/>
      <w:numFmt w:val="chineseCounting"/>
      <w:suff w:val="nothing"/>
      <w:lvlText w:val="（%1）"/>
      <w:lvlJc w:val="left"/>
      <w:rPr>
        <w:rFonts w:hint="eastAsia"/>
      </w:rPr>
    </w:lvl>
  </w:abstractNum>
  <w:abstractNum w:abstractNumId="8">
    <w:nsid w:val="56C80794"/>
    <w:multiLevelType w:val="multilevel"/>
    <w:tmpl w:val="56C80794"/>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
    <w:nsid w:val="61D56324"/>
    <w:multiLevelType w:val="multilevel"/>
    <w:tmpl w:val="61D56324"/>
    <w:lvl w:ilvl="0" w:tentative="0">
      <w:start w:val="1"/>
      <w:numFmt w:val="decimal"/>
      <w:suff w:val="nothing"/>
      <w:lvlText w:val="URS02-%1"/>
      <w:lvlJc w:val="left"/>
      <w:pPr>
        <w:ind w:left="724" w:hanging="440"/>
      </w:pPr>
      <w:rPr>
        <w:rFonts w:hint="eastAsia"/>
      </w:rPr>
    </w:lvl>
    <w:lvl w:ilvl="1" w:tentative="0">
      <w:start w:val="1"/>
      <w:numFmt w:val="lowerLetter"/>
      <w:lvlText w:val="%2)"/>
      <w:lvlJc w:val="left"/>
      <w:pPr>
        <w:ind w:left="1164" w:hanging="440"/>
      </w:pPr>
    </w:lvl>
    <w:lvl w:ilvl="2" w:tentative="0">
      <w:start w:val="1"/>
      <w:numFmt w:val="lowerRoman"/>
      <w:lvlText w:val="%3."/>
      <w:lvlJc w:val="right"/>
      <w:pPr>
        <w:ind w:left="1604" w:hanging="440"/>
      </w:pPr>
    </w:lvl>
    <w:lvl w:ilvl="3" w:tentative="0">
      <w:start w:val="1"/>
      <w:numFmt w:val="decimal"/>
      <w:lvlText w:val="%4."/>
      <w:lvlJc w:val="left"/>
      <w:pPr>
        <w:ind w:left="2044" w:hanging="440"/>
      </w:pPr>
    </w:lvl>
    <w:lvl w:ilvl="4" w:tentative="0">
      <w:start w:val="1"/>
      <w:numFmt w:val="lowerLetter"/>
      <w:lvlText w:val="%5)"/>
      <w:lvlJc w:val="left"/>
      <w:pPr>
        <w:ind w:left="2484" w:hanging="440"/>
      </w:pPr>
    </w:lvl>
    <w:lvl w:ilvl="5" w:tentative="0">
      <w:start w:val="1"/>
      <w:numFmt w:val="lowerRoman"/>
      <w:lvlText w:val="%6."/>
      <w:lvlJc w:val="right"/>
      <w:pPr>
        <w:ind w:left="2924" w:hanging="440"/>
      </w:pPr>
    </w:lvl>
    <w:lvl w:ilvl="6" w:tentative="0">
      <w:start w:val="1"/>
      <w:numFmt w:val="decimal"/>
      <w:lvlText w:val="%7."/>
      <w:lvlJc w:val="left"/>
      <w:pPr>
        <w:ind w:left="3364" w:hanging="440"/>
      </w:pPr>
    </w:lvl>
    <w:lvl w:ilvl="7" w:tentative="0">
      <w:start w:val="1"/>
      <w:numFmt w:val="lowerLetter"/>
      <w:lvlText w:val="%8)"/>
      <w:lvlJc w:val="left"/>
      <w:pPr>
        <w:ind w:left="3804" w:hanging="440"/>
      </w:pPr>
    </w:lvl>
    <w:lvl w:ilvl="8" w:tentative="0">
      <w:start w:val="1"/>
      <w:numFmt w:val="lowerRoman"/>
      <w:lvlText w:val="%9."/>
      <w:lvlJc w:val="right"/>
      <w:pPr>
        <w:ind w:left="4244" w:hanging="440"/>
      </w:pPr>
    </w:lvl>
  </w:abstractNum>
  <w:abstractNum w:abstractNumId="10">
    <w:nsid w:val="7A0F6431"/>
    <w:multiLevelType w:val="singleLevel"/>
    <w:tmpl w:val="7A0F6431"/>
    <w:lvl w:ilvl="0" w:tentative="0">
      <w:start w:val="1"/>
      <w:numFmt w:val="decimal"/>
      <w:suff w:val="space"/>
      <w:lvlText w:val="%1."/>
      <w:lvlJc w:val="left"/>
    </w:lvl>
  </w:abstractNum>
  <w:num w:numId="1">
    <w:abstractNumId w:val="5"/>
  </w:num>
  <w:num w:numId="2">
    <w:abstractNumId w:val="8"/>
  </w:num>
  <w:num w:numId="3">
    <w:abstractNumId w:val="10"/>
  </w:num>
  <w:num w:numId="4">
    <w:abstractNumId w:val="6"/>
  </w:num>
  <w:num w:numId="5">
    <w:abstractNumId w:val="3"/>
  </w:num>
  <w:num w:numId="6">
    <w:abstractNumId w:val="2"/>
  </w:num>
  <w:num w:numId="7">
    <w:abstractNumId w:val="1"/>
  </w:num>
  <w:num w:numId="8">
    <w:abstractNumId w:val="4"/>
  </w:num>
  <w:num w:numId="9">
    <w:abstractNumId w:val="7"/>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50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ZjFmZWIzNDg2MmIzZjExOTIzMmViNTBmYTMwYTk0ZWYifQ=="/>
  </w:docVars>
  <w:rsids>
    <w:rsidRoot w:val="00000000"/>
    <w:rsid w:val="004672B9"/>
    <w:rsid w:val="00697561"/>
    <w:rsid w:val="00F44F67"/>
    <w:rsid w:val="01394ACE"/>
    <w:rsid w:val="015B6D94"/>
    <w:rsid w:val="01916C5A"/>
    <w:rsid w:val="01AE77C6"/>
    <w:rsid w:val="01E23011"/>
    <w:rsid w:val="01F42048"/>
    <w:rsid w:val="02105DD0"/>
    <w:rsid w:val="0224362A"/>
    <w:rsid w:val="022512AC"/>
    <w:rsid w:val="024617F2"/>
    <w:rsid w:val="02746D61"/>
    <w:rsid w:val="028440C8"/>
    <w:rsid w:val="029167E5"/>
    <w:rsid w:val="02E1776D"/>
    <w:rsid w:val="02E42DB9"/>
    <w:rsid w:val="030660AA"/>
    <w:rsid w:val="0374238F"/>
    <w:rsid w:val="03A72764"/>
    <w:rsid w:val="0462608B"/>
    <w:rsid w:val="04701C6E"/>
    <w:rsid w:val="04A21FBF"/>
    <w:rsid w:val="050F5C84"/>
    <w:rsid w:val="05145BD8"/>
    <w:rsid w:val="05437284"/>
    <w:rsid w:val="056401E1"/>
    <w:rsid w:val="05740424"/>
    <w:rsid w:val="059016B4"/>
    <w:rsid w:val="05946D18"/>
    <w:rsid w:val="05AD32C4"/>
    <w:rsid w:val="06093AAC"/>
    <w:rsid w:val="061D1A42"/>
    <w:rsid w:val="061F6226"/>
    <w:rsid w:val="06394DDC"/>
    <w:rsid w:val="06A4379F"/>
    <w:rsid w:val="06C23411"/>
    <w:rsid w:val="070F3643"/>
    <w:rsid w:val="07131EBF"/>
    <w:rsid w:val="073D0CEA"/>
    <w:rsid w:val="074051BC"/>
    <w:rsid w:val="074E1E94"/>
    <w:rsid w:val="07692E96"/>
    <w:rsid w:val="07832BA1"/>
    <w:rsid w:val="079000B3"/>
    <w:rsid w:val="07A60302"/>
    <w:rsid w:val="07D77390"/>
    <w:rsid w:val="08086333"/>
    <w:rsid w:val="08191757"/>
    <w:rsid w:val="083B12FE"/>
    <w:rsid w:val="08CE0793"/>
    <w:rsid w:val="098E2E47"/>
    <w:rsid w:val="09AE2EA1"/>
    <w:rsid w:val="09EF011B"/>
    <w:rsid w:val="0A0855DF"/>
    <w:rsid w:val="0A557F99"/>
    <w:rsid w:val="0A5D3B7D"/>
    <w:rsid w:val="0A851595"/>
    <w:rsid w:val="0B7047F9"/>
    <w:rsid w:val="0B7849E6"/>
    <w:rsid w:val="0B7C0033"/>
    <w:rsid w:val="0BD70693"/>
    <w:rsid w:val="0BE61950"/>
    <w:rsid w:val="0C2030B4"/>
    <w:rsid w:val="0C3D7137"/>
    <w:rsid w:val="0CAF61E6"/>
    <w:rsid w:val="0CEC6D43"/>
    <w:rsid w:val="0CED2886"/>
    <w:rsid w:val="0CFD33F5"/>
    <w:rsid w:val="0D03685F"/>
    <w:rsid w:val="0D381D74"/>
    <w:rsid w:val="0D442DD2"/>
    <w:rsid w:val="0D6671EC"/>
    <w:rsid w:val="0D8238FA"/>
    <w:rsid w:val="0DA72068"/>
    <w:rsid w:val="0DFA02FC"/>
    <w:rsid w:val="0DFC33C8"/>
    <w:rsid w:val="0E407A3D"/>
    <w:rsid w:val="0E6831DD"/>
    <w:rsid w:val="0EC95C85"/>
    <w:rsid w:val="0EDB5279"/>
    <w:rsid w:val="0F046CBD"/>
    <w:rsid w:val="0F3E1505"/>
    <w:rsid w:val="0F61628F"/>
    <w:rsid w:val="0F882908"/>
    <w:rsid w:val="0F9406B5"/>
    <w:rsid w:val="0FC30926"/>
    <w:rsid w:val="0FD3668F"/>
    <w:rsid w:val="0FD52DC9"/>
    <w:rsid w:val="10125409"/>
    <w:rsid w:val="10381C2D"/>
    <w:rsid w:val="10472EC0"/>
    <w:rsid w:val="1056334F"/>
    <w:rsid w:val="108055AC"/>
    <w:rsid w:val="108463C5"/>
    <w:rsid w:val="10EC17B7"/>
    <w:rsid w:val="117417AC"/>
    <w:rsid w:val="11934328"/>
    <w:rsid w:val="119A335F"/>
    <w:rsid w:val="11DF330B"/>
    <w:rsid w:val="11E77D10"/>
    <w:rsid w:val="11F823DD"/>
    <w:rsid w:val="11F8418B"/>
    <w:rsid w:val="122B4561"/>
    <w:rsid w:val="12656B4A"/>
    <w:rsid w:val="12A324CD"/>
    <w:rsid w:val="12CB5BA2"/>
    <w:rsid w:val="12F17738"/>
    <w:rsid w:val="12F31522"/>
    <w:rsid w:val="136715C8"/>
    <w:rsid w:val="13710699"/>
    <w:rsid w:val="13DA4490"/>
    <w:rsid w:val="13E833B7"/>
    <w:rsid w:val="13F6294C"/>
    <w:rsid w:val="13FE5D8A"/>
    <w:rsid w:val="141929F3"/>
    <w:rsid w:val="14410C92"/>
    <w:rsid w:val="145002AE"/>
    <w:rsid w:val="14900FF3"/>
    <w:rsid w:val="14CE1A25"/>
    <w:rsid w:val="150C68CB"/>
    <w:rsid w:val="150D619F"/>
    <w:rsid w:val="151C7951"/>
    <w:rsid w:val="15432B9F"/>
    <w:rsid w:val="15437E13"/>
    <w:rsid w:val="15796F69"/>
    <w:rsid w:val="157D19DF"/>
    <w:rsid w:val="15C727F2"/>
    <w:rsid w:val="15CA107C"/>
    <w:rsid w:val="15FC6940"/>
    <w:rsid w:val="16027CCE"/>
    <w:rsid w:val="16543395"/>
    <w:rsid w:val="16933B99"/>
    <w:rsid w:val="1697252A"/>
    <w:rsid w:val="16AD3796"/>
    <w:rsid w:val="16CB2A3F"/>
    <w:rsid w:val="171E7130"/>
    <w:rsid w:val="177B3E6B"/>
    <w:rsid w:val="177B7D38"/>
    <w:rsid w:val="17995D46"/>
    <w:rsid w:val="179E57D5"/>
    <w:rsid w:val="17A728DB"/>
    <w:rsid w:val="17AA23CB"/>
    <w:rsid w:val="17C07025"/>
    <w:rsid w:val="17D74DC3"/>
    <w:rsid w:val="182E1AAC"/>
    <w:rsid w:val="184C4807"/>
    <w:rsid w:val="184E1931"/>
    <w:rsid w:val="1855407B"/>
    <w:rsid w:val="18702E37"/>
    <w:rsid w:val="187A5821"/>
    <w:rsid w:val="18925339"/>
    <w:rsid w:val="18A9614F"/>
    <w:rsid w:val="18B828C6"/>
    <w:rsid w:val="18E45469"/>
    <w:rsid w:val="191C22AB"/>
    <w:rsid w:val="196B16E7"/>
    <w:rsid w:val="19832ED4"/>
    <w:rsid w:val="199804CB"/>
    <w:rsid w:val="1A4D711B"/>
    <w:rsid w:val="1A89233F"/>
    <w:rsid w:val="1A941C24"/>
    <w:rsid w:val="1AC91283"/>
    <w:rsid w:val="1AE96D67"/>
    <w:rsid w:val="1B0E0D20"/>
    <w:rsid w:val="1B5C1C2F"/>
    <w:rsid w:val="1B9B1973"/>
    <w:rsid w:val="1BC7354C"/>
    <w:rsid w:val="1BC82E20"/>
    <w:rsid w:val="1C2838BF"/>
    <w:rsid w:val="1C3861F8"/>
    <w:rsid w:val="1C4A5B3A"/>
    <w:rsid w:val="1CC161ED"/>
    <w:rsid w:val="1CF8633A"/>
    <w:rsid w:val="1D022362"/>
    <w:rsid w:val="1D0412D0"/>
    <w:rsid w:val="1D183933"/>
    <w:rsid w:val="1DCF0496"/>
    <w:rsid w:val="1DD97158"/>
    <w:rsid w:val="1DEA0D42"/>
    <w:rsid w:val="1E305E9B"/>
    <w:rsid w:val="1E360515"/>
    <w:rsid w:val="1E8079E2"/>
    <w:rsid w:val="1E9A4645"/>
    <w:rsid w:val="1F1D3483"/>
    <w:rsid w:val="1F7312F5"/>
    <w:rsid w:val="1F926097"/>
    <w:rsid w:val="1FA85442"/>
    <w:rsid w:val="1FCB7383"/>
    <w:rsid w:val="1FF16738"/>
    <w:rsid w:val="200E1EF1"/>
    <w:rsid w:val="204977F8"/>
    <w:rsid w:val="209B6D55"/>
    <w:rsid w:val="20D22048"/>
    <w:rsid w:val="20DA787E"/>
    <w:rsid w:val="21254871"/>
    <w:rsid w:val="214133E7"/>
    <w:rsid w:val="2144119B"/>
    <w:rsid w:val="21997739"/>
    <w:rsid w:val="219A6C85"/>
    <w:rsid w:val="21D95D87"/>
    <w:rsid w:val="21E47FCA"/>
    <w:rsid w:val="22265B0E"/>
    <w:rsid w:val="229E55AD"/>
    <w:rsid w:val="22AC349C"/>
    <w:rsid w:val="22B34F7C"/>
    <w:rsid w:val="22BA6A2B"/>
    <w:rsid w:val="23007E1A"/>
    <w:rsid w:val="23143488"/>
    <w:rsid w:val="231D7EF5"/>
    <w:rsid w:val="233A4603"/>
    <w:rsid w:val="23992C9C"/>
    <w:rsid w:val="23BC14BC"/>
    <w:rsid w:val="23E34C9B"/>
    <w:rsid w:val="23EE1CC2"/>
    <w:rsid w:val="23F073B8"/>
    <w:rsid w:val="23F23130"/>
    <w:rsid w:val="24385037"/>
    <w:rsid w:val="246456B0"/>
    <w:rsid w:val="252A5A7D"/>
    <w:rsid w:val="252C4420"/>
    <w:rsid w:val="25A36964"/>
    <w:rsid w:val="25C844E9"/>
    <w:rsid w:val="25CD1194"/>
    <w:rsid w:val="25D43D37"/>
    <w:rsid w:val="25F807A6"/>
    <w:rsid w:val="266B541C"/>
    <w:rsid w:val="26867B60"/>
    <w:rsid w:val="268B1A7D"/>
    <w:rsid w:val="277F1064"/>
    <w:rsid w:val="279A1B15"/>
    <w:rsid w:val="27EB6814"/>
    <w:rsid w:val="285F2031"/>
    <w:rsid w:val="289B7C04"/>
    <w:rsid w:val="28F96D0F"/>
    <w:rsid w:val="292D0766"/>
    <w:rsid w:val="293B7CA8"/>
    <w:rsid w:val="29534671"/>
    <w:rsid w:val="296C5733"/>
    <w:rsid w:val="29883BEF"/>
    <w:rsid w:val="298D7F86"/>
    <w:rsid w:val="2997108E"/>
    <w:rsid w:val="29BD1AEA"/>
    <w:rsid w:val="29E21551"/>
    <w:rsid w:val="29F714A0"/>
    <w:rsid w:val="2A331048"/>
    <w:rsid w:val="2A3C3357"/>
    <w:rsid w:val="2A900FAD"/>
    <w:rsid w:val="2AAA4765"/>
    <w:rsid w:val="2ACB46DB"/>
    <w:rsid w:val="2ACB7241"/>
    <w:rsid w:val="2AFC0BB5"/>
    <w:rsid w:val="2B7B3A0B"/>
    <w:rsid w:val="2B822FEC"/>
    <w:rsid w:val="2BAE3DE1"/>
    <w:rsid w:val="2C002162"/>
    <w:rsid w:val="2C1A3467"/>
    <w:rsid w:val="2C1F632B"/>
    <w:rsid w:val="2C581F9E"/>
    <w:rsid w:val="2C9822CE"/>
    <w:rsid w:val="2CBD0053"/>
    <w:rsid w:val="2CEC405A"/>
    <w:rsid w:val="2D2910A6"/>
    <w:rsid w:val="2D2B01A9"/>
    <w:rsid w:val="2D502A87"/>
    <w:rsid w:val="2D734326"/>
    <w:rsid w:val="2D940EA8"/>
    <w:rsid w:val="2DAF3E40"/>
    <w:rsid w:val="2DCE2518"/>
    <w:rsid w:val="2E0A551A"/>
    <w:rsid w:val="2E0C4DEE"/>
    <w:rsid w:val="2E452DFA"/>
    <w:rsid w:val="2E953036"/>
    <w:rsid w:val="2EB77450"/>
    <w:rsid w:val="2F430CE4"/>
    <w:rsid w:val="2F622BC7"/>
    <w:rsid w:val="2F742C8A"/>
    <w:rsid w:val="2F9D630E"/>
    <w:rsid w:val="2FE140FD"/>
    <w:rsid w:val="305F7D9F"/>
    <w:rsid w:val="30904F7E"/>
    <w:rsid w:val="30A4520F"/>
    <w:rsid w:val="30BF439A"/>
    <w:rsid w:val="30D37E45"/>
    <w:rsid w:val="31B00187"/>
    <w:rsid w:val="31D10829"/>
    <w:rsid w:val="31DC3606"/>
    <w:rsid w:val="31E41CE9"/>
    <w:rsid w:val="31FF4AA5"/>
    <w:rsid w:val="320E6DCB"/>
    <w:rsid w:val="321B02E0"/>
    <w:rsid w:val="32285F6F"/>
    <w:rsid w:val="324558DF"/>
    <w:rsid w:val="32696CB3"/>
    <w:rsid w:val="3276317E"/>
    <w:rsid w:val="32764008"/>
    <w:rsid w:val="32780CA4"/>
    <w:rsid w:val="32D30E25"/>
    <w:rsid w:val="32D963CE"/>
    <w:rsid w:val="32DC56D7"/>
    <w:rsid w:val="32F95F89"/>
    <w:rsid w:val="33490893"/>
    <w:rsid w:val="335D7E9A"/>
    <w:rsid w:val="33A06705"/>
    <w:rsid w:val="33A86417"/>
    <w:rsid w:val="33D77C4D"/>
    <w:rsid w:val="34181FCA"/>
    <w:rsid w:val="34237336"/>
    <w:rsid w:val="345614B9"/>
    <w:rsid w:val="345968B4"/>
    <w:rsid w:val="34705C6E"/>
    <w:rsid w:val="348F605A"/>
    <w:rsid w:val="34AC7DD5"/>
    <w:rsid w:val="34C62452"/>
    <w:rsid w:val="34E862A9"/>
    <w:rsid w:val="3522630E"/>
    <w:rsid w:val="354742BB"/>
    <w:rsid w:val="354C5D51"/>
    <w:rsid w:val="355A6D87"/>
    <w:rsid w:val="357B225F"/>
    <w:rsid w:val="35A10512"/>
    <w:rsid w:val="35C66F06"/>
    <w:rsid w:val="368C11C2"/>
    <w:rsid w:val="36B25862"/>
    <w:rsid w:val="36D248F8"/>
    <w:rsid w:val="36EB0158"/>
    <w:rsid w:val="37023232"/>
    <w:rsid w:val="3748158D"/>
    <w:rsid w:val="376B7F48"/>
    <w:rsid w:val="37784633"/>
    <w:rsid w:val="37991DE9"/>
    <w:rsid w:val="37C6770B"/>
    <w:rsid w:val="37DF62D1"/>
    <w:rsid w:val="37F039D3"/>
    <w:rsid w:val="38416703"/>
    <w:rsid w:val="38443D23"/>
    <w:rsid w:val="38507FCD"/>
    <w:rsid w:val="38743CBC"/>
    <w:rsid w:val="3885411B"/>
    <w:rsid w:val="388F0AF6"/>
    <w:rsid w:val="38E946AA"/>
    <w:rsid w:val="39366EC5"/>
    <w:rsid w:val="39492E24"/>
    <w:rsid w:val="3950297B"/>
    <w:rsid w:val="39B747A8"/>
    <w:rsid w:val="39C24EFB"/>
    <w:rsid w:val="39D6436F"/>
    <w:rsid w:val="3A213865"/>
    <w:rsid w:val="3A443B62"/>
    <w:rsid w:val="3A6751CB"/>
    <w:rsid w:val="3B12327F"/>
    <w:rsid w:val="3B4E0C94"/>
    <w:rsid w:val="3B561E27"/>
    <w:rsid w:val="3B68552A"/>
    <w:rsid w:val="3C240331"/>
    <w:rsid w:val="3C56250D"/>
    <w:rsid w:val="3C6536F2"/>
    <w:rsid w:val="3CAB1C76"/>
    <w:rsid w:val="3DAB63D2"/>
    <w:rsid w:val="3DB8289D"/>
    <w:rsid w:val="3E012496"/>
    <w:rsid w:val="3E4C22A5"/>
    <w:rsid w:val="3E4E6111"/>
    <w:rsid w:val="3E7C7D6E"/>
    <w:rsid w:val="3ECC3CBE"/>
    <w:rsid w:val="3EF240C4"/>
    <w:rsid w:val="3F122481"/>
    <w:rsid w:val="3F5E7474"/>
    <w:rsid w:val="3F732F1F"/>
    <w:rsid w:val="3FA806EF"/>
    <w:rsid w:val="3FB27F1F"/>
    <w:rsid w:val="3FC574F3"/>
    <w:rsid w:val="3FD6525C"/>
    <w:rsid w:val="3FE208F8"/>
    <w:rsid w:val="40447AE2"/>
    <w:rsid w:val="404E74E8"/>
    <w:rsid w:val="40896772"/>
    <w:rsid w:val="40C15F0C"/>
    <w:rsid w:val="4170140D"/>
    <w:rsid w:val="41884094"/>
    <w:rsid w:val="41AA2E22"/>
    <w:rsid w:val="41E73751"/>
    <w:rsid w:val="42042FDC"/>
    <w:rsid w:val="42435351"/>
    <w:rsid w:val="42876CE2"/>
    <w:rsid w:val="428C60A6"/>
    <w:rsid w:val="42A1514D"/>
    <w:rsid w:val="42B15B0D"/>
    <w:rsid w:val="42B74B72"/>
    <w:rsid w:val="431A7B56"/>
    <w:rsid w:val="43486471"/>
    <w:rsid w:val="43776238"/>
    <w:rsid w:val="43D817BE"/>
    <w:rsid w:val="43EC504E"/>
    <w:rsid w:val="442347E8"/>
    <w:rsid w:val="442C5D93"/>
    <w:rsid w:val="442D6347"/>
    <w:rsid w:val="44A66286"/>
    <w:rsid w:val="44B101CF"/>
    <w:rsid w:val="44C52CBE"/>
    <w:rsid w:val="45062140"/>
    <w:rsid w:val="45837C34"/>
    <w:rsid w:val="459761AD"/>
    <w:rsid w:val="46006124"/>
    <w:rsid w:val="461D5993"/>
    <w:rsid w:val="4628702F"/>
    <w:rsid w:val="464D7AD2"/>
    <w:rsid w:val="46AA04FD"/>
    <w:rsid w:val="46FE3A16"/>
    <w:rsid w:val="471F573B"/>
    <w:rsid w:val="47314640"/>
    <w:rsid w:val="47376F28"/>
    <w:rsid w:val="476023C3"/>
    <w:rsid w:val="4766336A"/>
    <w:rsid w:val="476E19A5"/>
    <w:rsid w:val="477A0BC3"/>
    <w:rsid w:val="47941722"/>
    <w:rsid w:val="48311BC9"/>
    <w:rsid w:val="489D2DBB"/>
    <w:rsid w:val="48F163B3"/>
    <w:rsid w:val="48F350D1"/>
    <w:rsid w:val="49856DDC"/>
    <w:rsid w:val="49940EDE"/>
    <w:rsid w:val="49B44860"/>
    <w:rsid w:val="49CA1ABA"/>
    <w:rsid w:val="49CC4EB4"/>
    <w:rsid w:val="49CF169A"/>
    <w:rsid w:val="49DB0CF2"/>
    <w:rsid w:val="4A2319E6"/>
    <w:rsid w:val="4A412393"/>
    <w:rsid w:val="4A914BA1"/>
    <w:rsid w:val="4A9E0D21"/>
    <w:rsid w:val="4AA04DE4"/>
    <w:rsid w:val="4AEE78FE"/>
    <w:rsid w:val="4B3C56F2"/>
    <w:rsid w:val="4C1C66ED"/>
    <w:rsid w:val="4C7B7D94"/>
    <w:rsid w:val="4CB30CC7"/>
    <w:rsid w:val="4CDA445F"/>
    <w:rsid w:val="4CE769E2"/>
    <w:rsid w:val="4CF973FB"/>
    <w:rsid w:val="4D006BC1"/>
    <w:rsid w:val="4D072EF9"/>
    <w:rsid w:val="4D3B00EE"/>
    <w:rsid w:val="4D45306C"/>
    <w:rsid w:val="4D6E4D26"/>
    <w:rsid w:val="4DBC30BE"/>
    <w:rsid w:val="4E8D4239"/>
    <w:rsid w:val="4E916F1E"/>
    <w:rsid w:val="4E9E6D0A"/>
    <w:rsid w:val="4EBF626A"/>
    <w:rsid w:val="4F1C6CE8"/>
    <w:rsid w:val="4F870321"/>
    <w:rsid w:val="4F8A23F4"/>
    <w:rsid w:val="500A67F9"/>
    <w:rsid w:val="50137E07"/>
    <w:rsid w:val="507300D1"/>
    <w:rsid w:val="50CC248F"/>
    <w:rsid w:val="50FA7128"/>
    <w:rsid w:val="51045D31"/>
    <w:rsid w:val="512A365A"/>
    <w:rsid w:val="517C4442"/>
    <w:rsid w:val="51EE696A"/>
    <w:rsid w:val="51FE1BA6"/>
    <w:rsid w:val="52065FE5"/>
    <w:rsid w:val="520F790D"/>
    <w:rsid w:val="523A167B"/>
    <w:rsid w:val="524F1DED"/>
    <w:rsid w:val="52547B6E"/>
    <w:rsid w:val="52E27F64"/>
    <w:rsid w:val="52ED2B91"/>
    <w:rsid w:val="52F715A0"/>
    <w:rsid w:val="53203388"/>
    <w:rsid w:val="535D0308"/>
    <w:rsid w:val="53B53314"/>
    <w:rsid w:val="53DF697E"/>
    <w:rsid w:val="540C5D72"/>
    <w:rsid w:val="540E0642"/>
    <w:rsid w:val="542E7B4D"/>
    <w:rsid w:val="543F7756"/>
    <w:rsid w:val="544C07CE"/>
    <w:rsid w:val="545A0E79"/>
    <w:rsid w:val="54973F96"/>
    <w:rsid w:val="54B5148C"/>
    <w:rsid w:val="54B92ED6"/>
    <w:rsid w:val="552C5BF2"/>
    <w:rsid w:val="553B7BE4"/>
    <w:rsid w:val="55664C9E"/>
    <w:rsid w:val="558C043F"/>
    <w:rsid w:val="55EB43CA"/>
    <w:rsid w:val="56282E9D"/>
    <w:rsid w:val="56447B62"/>
    <w:rsid w:val="566273F2"/>
    <w:rsid w:val="569D4102"/>
    <w:rsid w:val="56A25A40"/>
    <w:rsid w:val="56B26EAC"/>
    <w:rsid w:val="56BE624F"/>
    <w:rsid w:val="5718516B"/>
    <w:rsid w:val="571B7CCD"/>
    <w:rsid w:val="572172AD"/>
    <w:rsid w:val="57235785"/>
    <w:rsid w:val="574D4280"/>
    <w:rsid w:val="576A57AD"/>
    <w:rsid w:val="5799049A"/>
    <w:rsid w:val="57A97BBB"/>
    <w:rsid w:val="57CA7CD3"/>
    <w:rsid w:val="580C5867"/>
    <w:rsid w:val="580E1868"/>
    <w:rsid w:val="584B24FD"/>
    <w:rsid w:val="58801DB1"/>
    <w:rsid w:val="58804338"/>
    <w:rsid w:val="58BC17C9"/>
    <w:rsid w:val="59771686"/>
    <w:rsid w:val="598D0267"/>
    <w:rsid w:val="59AF2F9E"/>
    <w:rsid w:val="5A955FE8"/>
    <w:rsid w:val="5B413A7A"/>
    <w:rsid w:val="5B816C79"/>
    <w:rsid w:val="5BCF022B"/>
    <w:rsid w:val="5C237623"/>
    <w:rsid w:val="5C3B4AF7"/>
    <w:rsid w:val="5C5428C1"/>
    <w:rsid w:val="5C5B0B6B"/>
    <w:rsid w:val="5C8E09CE"/>
    <w:rsid w:val="5CA23F28"/>
    <w:rsid w:val="5CDA3BBB"/>
    <w:rsid w:val="5CFE10FD"/>
    <w:rsid w:val="5D107BA8"/>
    <w:rsid w:val="5D19046C"/>
    <w:rsid w:val="5D283A76"/>
    <w:rsid w:val="5D6D42FC"/>
    <w:rsid w:val="5D8A079E"/>
    <w:rsid w:val="5DD40BD5"/>
    <w:rsid w:val="5DE54B90"/>
    <w:rsid w:val="5E3B6404"/>
    <w:rsid w:val="5EAE6EA2"/>
    <w:rsid w:val="5EDD1D0C"/>
    <w:rsid w:val="5EE31265"/>
    <w:rsid w:val="5EFC6636"/>
    <w:rsid w:val="5F2A7A80"/>
    <w:rsid w:val="5F6708A7"/>
    <w:rsid w:val="5F764EC1"/>
    <w:rsid w:val="5F7E1979"/>
    <w:rsid w:val="5FBA6FA3"/>
    <w:rsid w:val="5FF27777"/>
    <w:rsid w:val="600F019A"/>
    <w:rsid w:val="602F2A3B"/>
    <w:rsid w:val="60326060"/>
    <w:rsid w:val="60422D79"/>
    <w:rsid w:val="6048696D"/>
    <w:rsid w:val="60E32E91"/>
    <w:rsid w:val="612D71EB"/>
    <w:rsid w:val="61436FDD"/>
    <w:rsid w:val="614B1AD7"/>
    <w:rsid w:val="61512151"/>
    <w:rsid w:val="617C1CB0"/>
    <w:rsid w:val="61870689"/>
    <w:rsid w:val="621D3C7F"/>
    <w:rsid w:val="623E371F"/>
    <w:rsid w:val="6241226A"/>
    <w:rsid w:val="62546872"/>
    <w:rsid w:val="625978FB"/>
    <w:rsid w:val="625B18C5"/>
    <w:rsid w:val="62764951"/>
    <w:rsid w:val="628D57F7"/>
    <w:rsid w:val="62C84A81"/>
    <w:rsid w:val="62DD052C"/>
    <w:rsid w:val="633A142B"/>
    <w:rsid w:val="63844E4C"/>
    <w:rsid w:val="63966935"/>
    <w:rsid w:val="63A9658E"/>
    <w:rsid w:val="63B431C2"/>
    <w:rsid w:val="63B74BFC"/>
    <w:rsid w:val="63CB4828"/>
    <w:rsid w:val="63DD455C"/>
    <w:rsid w:val="63E04E66"/>
    <w:rsid w:val="63E87188"/>
    <w:rsid w:val="63E93869"/>
    <w:rsid w:val="642F4DB7"/>
    <w:rsid w:val="643979E4"/>
    <w:rsid w:val="64813139"/>
    <w:rsid w:val="64D12312"/>
    <w:rsid w:val="64EC321E"/>
    <w:rsid w:val="656F7DCF"/>
    <w:rsid w:val="65A64C35"/>
    <w:rsid w:val="65E5173B"/>
    <w:rsid w:val="65EE0CA2"/>
    <w:rsid w:val="66377EC1"/>
    <w:rsid w:val="668B61ED"/>
    <w:rsid w:val="66C60DE4"/>
    <w:rsid w:val="67220C03"/>
    <w:rsid w:val="672F4743"/>
    <w:rsid w:val="679A0E62"/>
    <w:rsid w:val="67B3095C"/>
    <w:rsid w:val="67D503F9"/>
    <w:rsid w:val="67F325A0"/>
    <w:rsid w:val="67F85E08"/>
    <w:rsid w:val="680D667D"/>
    <w:rsid w:val="68232E85"/>
    <w:rsid w:val="68A44B73"/>
    <w:rsid w:val="68A67612"/>
    <w:rsid w:val="68AB264A"/>
    <w:rsid w:val="68F377FF"/>
    <w:rsid w:val="690C1B6B"/>
    <w:rsid w:val="695D4175"/>
    <w:rsid w:val="69603C65"/>
    <w:rsid w:val="69685175"/>
    <w:rsid w:val="69E01F40"/>
    <w:rsid w:val="69E718CB"/>
    <w:rsid w:val="6A585A57"/>
    <w:rsid w:val="6A7F011B"/>
    <w:rsid w:val="6A856AFE"/>
    <w:rsid w:val="6A95793E"/>
    <w:rsid w:val="6B146AB5"/>
    <w:rsid w:val="6B1D005F"/>
    <w:rsid w:val="6B443964"/>
    <w:rsid w:val="6B6D67AA"/>
    <w:rsid w:val="6C0703C8"/>
    <w:rsid w:val="6C3B62C3"/>
    <w:rsid w:val="6CDC2448"/>
    <w:rsid w:val="6CFE5C6F"/>
    <w:rsid w:val="6D571537"/>
    <w:rsid w:val="6D66724B"/>
    <w:rsid w:val="6D7478EE"/>
    <w:rsid w:val="6D831DE1"/>
    <w:rsid w:val="6DCA0B54"/>
    <w:rsid w:val="6DD02623"/>
    <w:rsid w:val="6DF54A25"/>
    <w:rsid w:val="6E030604"/>
    <w:rsid w:val="6E881C94"/>
    <w:rsid w:val="6EA168B2"/>
    <w:rsid w:val="6ED3149E"/>
    <w:rsid w:val="6F12155D"/>
    <w:rsid w:val="6F1A48B6"/>
    <w:rsid w:val="6F2D6397"/>
    <w:rsid w:val="6F525DFE"/>
    <w:rsid w:val="6F865AA7"/>
    <w:rsid w:val="6FC7059A"/>
    <w:rsid w:val="6FDB5FD1"/>
    <w:rsid w:val="705931BC"/>
    <w:rsid w:val="70677E33"/>
    <w:rsid w:val="709F32C5"/>
    <w:rsid w:val="70BF3836"/>
    <w:rsid w:val="70E9425A"/>
    <w:rsid w:val="71166678"/>
    <w:rsid w:val="714D2663"/>
    <w:rsid w:val="71DC40A5"/>
    <w:rsid w:val="720143B0"/>
    <w:rsid w:val="721245BB"/>
    <w:rsid w:val="721910BE"/>
    <w:rsid w:val="722241AD"/>
    <w:rsid w:val="727D3192"/>
    <w:rsid w:val="727D52F8"/>
    <w:rsid w:val="72A949F4"/>
    <w:rsid w:val="72B55021"/>
    <w:rsid w:val="72FC7EC4"/>
    <w:rsid w:val="73196D06"/>
    <w:rsid w:val="732D4BB8"/>
    <w:rsid w:val="73351CBE"/>
    <w:rsid w:val="73A17354"/>
    <w:rsid w:val="73BB62CA"/>
    <w:rsid w:val="73D84A5C"/>
    <w:rsid w:val="73DB2866"/>
    <w:rsid w:val="746C16D8"/>
    <w:rsid w:val="747E1E39"/>
    <w:rsid w:val="74911176"/>
    <w:rsid w:val="7535244A"/>
    <w:rsid w:val="758E4C63"/>
    <w:rsid w:val="75B42EDB"/>
    <w:rsid w:val="75DC14C2"/>
    <w:rsid w:val="769046BE"/>
    <w:rsid w:val="76AF1D88"/>
    <w:rsid w:val="76F51E90"/>
    <w:rsid w:val="7702635B"/>
    <w:rsid w:val="77130219"/>
    <w:rsid w:val="77492442"/>
    <w:rsid w:val="77B07B65"/>
    <w:rsid w:val="77C52CF4"/>
    <w:rsid w:val="77DD0A83"/>
    <w:rsid w:val="77DE1622"/>
    <w:rsid w:val="77E533EB"/>
    <w:rsid w:val="78226EDA"/>
    <w:rsid w:val="78252301"/>
    <w:rsid w:val="782F4F2E"/>
    <w:rsid w:val="78540E39"/>
    <w:rsid w:val="79002D6F"/>
    <w:rsid w:val="796813F9"/>
    <w:rsid w:val="79A436FA"/>
    <w:rsid w:val="79B0209F"/>
    <w:rsid w:val="79C36276"/>
    <w:rsid w:val="79E47F9A"/>
    <w:rsid w:val="7A106FE1"/>
    <w:rsid w:val="7A133CA2"/>
    <w:rsid w:val="7A1C5986"/>
    <w:rsid w:val="7A2A00A3"/>
    <w:rsid w:val="7A6730A5"/>
    <w:rsid w:val="7A707A80"/>
    <w:rsid w:val="7A805488"/>
    <w:rsid w:val="7AA71301"/>
    <w:rsid w:val="7AF63965"/>
    <w:rsid w:val="7B034450"/>
    <w:rsid w:val="7B0C224A"/>
    <w:rsid w:val="7B2A5117"/>
    <w:rsid w:val="7B6E5D6D"/>
    <w:rsid w:val="7B7D7DF6"/>
    <w:rsid w:val="7B9D48A5"/>
    <w:rsid w:val="7BB120FE"/>
    <w:rsid w:val="7BB57ECA"/>
    <w:rsid w:val="7BF1074D"/>
    <w:rsid w:val="7C3869D7"/>
    <w:rsid w:val="7C765821"/>
    <w:rsid w:val="7D5C5CBE"/>
    <w:rsid w:val="7D6B2350"/>
    <w:rsid w:val="7DCC0F75"/>
    <w:rsid w:val="7DE16D90"/>
    <w:rsid w:val="7E2C5B31"/>
    <w:rsid w:val="7E8D29AE"/>
    <w:rsid w:val="7EE43B13"/>
    <w:rsid w:val="7F01339C"/>
    <w:rsid w:val="7F150158"/>
    <w:rsid w:val="7F491482"/>
    <w:rsid w:val="7F531E4A"/>
    <w:rsid w:val="7FAB699F"/>
    <w:rsid w:val="7FCE14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qFormat/>
    <w:uiPriority w:val="99"/>
    <w:pPr>
      <w:ind w:left="420" w:leftChars="200"/>
    </w:pPr>
  </w:style>
  <w:style w:type="paragraph" w:styleId="6">
    <w:name w:val="Normal Indent"/>
    <w:basedOn w:val="1"/>
    <w:next w:val="1"/>
    <w:qFormat/>
    <w:uiPriority w:val="0"/>
    <w:pPr>
      <w:ind w:firstLine="420" w:firstLineChars="200"/>
    </w:pPr>
  </w:style>
  <w:style w:type="paragraph" w:styleId="7">
    <w:name w:val="toa heading"/>
    <w:basedOn w:val="1"/>
    <w:next w:val="1"/>
    <w:qFormat/>
    <w:uiPriority w:val="0"/>
    <w:pPr>
      <w:spacing w:before="120" w:after="100" w:afterAutospacing="1"/>
    </w:pPr>
    <w:rPr>
      <w:rFonts w:ascii="Arial" w:hAnsi="Arial" w:cs="Arial"/>
      <w:sz w:val="24"/>
      <w:szCs w:val="24"/>
    </w:rPr>
  </w:style>
  <w:style w:type="paragraph" w:styleId="8">
    <w:name w:val="Body Text 3"/>
    <w:basedOn w:val="1"/>
    <w:qFormat/>
    <w:uiPriority w:val="0"/>
    <w:rPr>
      <w:rFonts w:ascii="宋体"/>
      <w:sz w:val="24"/>
      <w:szCs w:val="20"/>
    </w:rPr>
  </w:style>
  <w:style w:type="paragraph" w:styleId="9">
    <w:name w:val="Body Text"/>
    <w:basedOn w:val="1"/>
    <w:semiHidden/>
    <w:qFormat/>
    <w:uiPriority w:val="0"/>
    <w:rPr>
      <w:rFonts w:ascii="Arial" w:hAnsi="Arial" w:eastAsia="Arial" w:cs="Arial"/>
      <w:sz w:val="21"/>
      <w:szCs w:val="21"/>
      <w:lang w:val="en-US" w:eastAsia="en-US" w:bidi="ar-SA"/>
    </w:rPr>
  </w:style>
  <w:style w:type="paragraph" w:styleId="10">
    <w:name w:val="Body Text Indent"/>
    <w:basedOn w:val="1"/>
    <w:next w:val="11"/>
    <w:qFormat/>
    <w:uiPriority w:val="0"/>
    <w:pPr>
      <w:spacing w:after="120"/>
      <w:ind w:left="420" w:leftChars="200"/>
    </w:pPr>
  </w:style>
  <w:style w:type="paragraph" w:styleId="11">
    <w:name w:val="envelope return"/>
    <w:basedOn w:val="1"/>
    <w:unhideWhenUsed/>
    <w:qFormat/>
    <w:uiPriority w:val="99"/>
    <w:pPr>
      <w:snapToGrid w:val="0"/>
    </w:pPr>
    <w:rPr>
      <w:rFonts w:ascii="Arial" w:hAnsi="Arial"/>
    </w:rPr>
  </w:style>
  <w:style w:type="paragraph" w:styleId="12">
    <w:name w:val="Plain Text"/>
    <w:basedOn w:val="1"/>
    <w:qFormat/>
    <w:uiPriority w:val="0"/>
    <w:pPr>
      <w:ind w:firstLine="200" w:firstLineChars="200"/>
    </w:pPr>
    <w:rPr>
      <w:rFonts w:ascii="宋体" w:hAnsi="Courier New" w:eastAsia="仿宋_GB2312" w:cs="Courier New"/>
      <w:szCs w:val="21"/>
    </w:rPr>
  </w:style>
  <w:style w:type="paragraph" w:styleId="13">
    <w:name w:val="footer"/>
    <w:basedOn w:val="1"/>
    <w:next w:val="14"/>
    <w:qFormat/>
    <w:uiPriority w:val="0"/>
    <w:pPr>
      <w:tabs>
        <w:tab w:val="center" w:pos="4153"/>
        <w:tab w:val="right" w:pos="8306"/>
      </w:tabs>
      <w:snapToGrid w:val="0"/>
      <w:jc w:val="left"/>
    </w:pPr>
    <w:rPr>
      <w:sz w:val="18"/>
    </w:rPr>
  </w:style>
  <w:style w:type="paragraph" w:styleId="14">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39"/>
    <w:pPr>
      <w:spacing w:before="120" w:after="120"/>
      <w:jc w:val="left"/>
    </w:pPr>
    <w:rPr>
      <w:b/>
      <w:bCs/>
      <w:caps/>
      <w:sz w:val="20"/>
      <w:szCs w:val="20"/>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HTML Sample"/>
    <w:basedOn w:val="19"/>
    <w:qFormat/>
    <w:uiPriority w:val="0"/>
    <w:rPr>
      <w:rFonts w:ascii="Courier New" w:hAnsi="Courier New"/>
    </w:rPr>
  </w:style>
  <w:style w:type="paragraph" w:customStyle="1" w:styleId="22">
    <w:name w:val="TableOfAuthoring"/>
    <w:basedOn w:val="1"/>
    <w:next w:val="1"/>
    <w:qFormat/>
    <w:uiPriority w:val="0"/>
    <w:pPr>
      <w:ind w:left="200" w:leftChars="200"/>
      <w:jc w:val="both"/>
    </w:pPr>
    <w:rPr>
      <w:rFonts w:ascii="Calibri" w:hAnsi="Calibri" w:eastAsia="宋体"/>
      <w:szCs w:val="32"/>
    </w:rPr>
  </w:style>
  <w:style w:type="table" w:customStyle="1" w:styleId="23">
    <w:name w:val="Table Normal"/>
    <w:semiHidden/>
    <w:unhideWhenUsed/>
    <w:qFormat/>
    <w:uiPriority w:val="0"/>
    <w:tblPr>
      <w:tblCellMar>
        <w:top w:w="0" w:type="dxa"/>
        <w:left w:w="0" w:type="dxa"/>
        <w:bottom w:w="0" w:type="dxa"/>
        <w:right w:w="0" w:type="dxa"/>
      </w:tblCellMar>
    </w:tblPr>
  </w:style>
  <w:style w:type="paragraph" w:customStyle="1" w:styleId="24">
    <w:name w:val="Table Text"/>
    <w:basedOn w:val="1"/>
    <w:semiHidden/>
    <w:qFormat/>
    <w:uiPriority w:val="0"/>
    <w:rPr>
      <w:rFonts w:ascii="宋体" w:hAnsi="宋体" w:eastAsia="宋体" w:cs="宋体"/>
      <w:sz w:val="24"/>
      <w:szCs w:val="24"/>
      <w:lang w:val="en-US" w:eastAsia="en-US" w:bidi="ar-SA"/>
    </w:rPr>
  </w:style>
  <w:style w:type="paragraph" w:customStyle="1" w:styleId="2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6">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27">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28">
    <w:name w:val="样式1"/>
    <w:basedOn w:val="29"/>
    <w:qFormat/>
    <w:uiPriority w:val="0"/>
    <w:pPr>
      <w:adjustRightInd w:val="0"/>
      <w:textAlignment w:val="baseline"/>
    </w:pPr>
    <w:rPr>
      <w:rFonts w:ascii="宋体" w:hAnsi="宋体"/>
      <w:kern w:val="0"/>
      <w:szCs w:val="21"/>
    </w:rPr>
  </w:style>
  <w:style w:type="paragraph" w:customStyle="1" w:styleId="29">
    <w:name w:val="正文图表标题[SWIEE]"/>
    <w:next w:val="1"/>
    <w:qFormat/>
    <w:uiPriority w:val="0"/>
    <w:pPr>
      <w:widowControl w:val="0"/>
      <w:overflowPunct w:val="0"/>
      <w:adjustRightInd w:val="0"/>
      <w:snapToGrid w:val="0"/>
      <w:spacing w:line="360" w:lineRule="auto"/>
      <w:jc w:val="center"/>
    </w:pPr>
    <w:rPr>
      <w:rFonts w:ascii="黑体" w:hAnsi="Times New Roman" w:eastAsia="黑体" w:cs="Times New Roman"/>
      <w:sz w:val="21"/>
      <w:lang w:val="en-US" w:eastAsia="zh-CN" w:bidi="ar-SA"/>
    </w:rPr>
  </w:style>
  <w:style w:type="paragraph" w:customStyle="1" w:styleId="3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1">
    <w:name w:val="列出段落1"/>
    <w:basedOn w:val="1"/>
    <w:qFormat/>
    <w:uiPriority w:val="0"/>
    <w:pPr>
      <w:ind w:firstLine="420" w:firstLineChars="200"/>
    </w:pPr>
    <w:rPr>
      <w:szCs w:val="21"/>
    </w:rPr>
  </w:style>
  <w:style w:type="paragraph" w:customStyle="1" w:styleId="32">
    <w:name w:val="Body text|1"/>
    <w:basedOn w:val="1"/>
    <w:qFormat/>
    <w:uiPriority w:val="0"/>
    <w:pPr>
      <w:widowControl w:val="0"/>
      <w:shd w:val="clear" w:color="auto" w:fill="auto"/>
      <w:spacing w:line="420" w:lineRule="auto"/>
      <w:ind w:firstLine="400"/>
    </w:pPr>
    <w:rPr>
      <w:rFonts w:ascii="宋体" w:hAnsi="宋体" w:eastAsia="宋体" w:cs="宋体"/>
      <w:sz w:val="22"/>
      <w:szCs w:val="22"/>
      <w:u w:val="none"/>
      <w:shd w:val="clear" w:color="auto" w:fill="auto"/>
      <w:lang w:val="zh-TW" w:eastAsia="zh-TW" w:bidi="zh-TW"/>
    </w:rPr>
  </w:style>
  <w:style w:type="paragraph" w:customStyle="1" w:styleId="33">
    <w:name w:val="Body text|2"/>
    <w:basedOn w:val="1"/>
    <w:qFormat/>
    <w:uiPriority w:val="0"/>
    <w:pPr>
      <w:widowControl w:val="0"/>
      <w:shd w:val="clear" w:color="auto" w:fill="auto"/>
      <w:spacing w:after="130" w:line="294" w:lineRule="exact"/>
      <w:ind w:firstLine="600"/>
    </w:pPr>
    <w:rPr>
      <w:rFonts w:ascii="宋体" w:hAnsi="宋体" w:eastAsia="宋体" w:cs="宋体"/>
      <w:sz w:val="16"/>
      <w:szCs w:val="16"/>
      <w:u w:val="none"/>
      <w:shd w:val="clear" w:color="auto" w:fill="auto"/>
      <w:lang w:val="zh-TW" w:eastAsia="zh-TW" w:bidi="zh-TW"/>
    </w:rPr>
  </w:style>
  <w:style w:type="paragraph" w:customStyle="1" w:styleId="34">
    <w:name w:val="Other|1"/>
    <w:basedOn w:val="1"/>
    <w:qFormat/>
    <w:uiPriority w:val="0"/>
    <w:pPr>
      <w:widowControl w:val="0"/>
      <w:shd w:val="clear" w:color="auto" w:fill="auto"/>
      <w:spacing w:line="420" w:lineRule="auto"/>
      <w:ind w:firstLine="400"/>
    </w:pPr>
    <w:rPr>
      <w:rFonts w:ascii="宋体" w:hAnsi="宋体" w:eastAsia="宋体" w:cs="宋体"/>
      <w:sz w:val="22"/>
      <w:szCs w:val="22"/>
      <w:u w:val="none"/>
      <w:shd w:val="clear" w:color="auto" w:fill="auto"/>
      <w:lang w:val="zh-TW" w:eastAsia="zh-TW" w:bidi="zh-TW"/>
    </w:rPr>
  </w:style>
  <w:style w:type="paragraph" w:customStyle="1" w:styleId="35">
    <w:name w:val="Char Char Char"/>
    <w:basedOn w:val="1"/>
    <w:qFormat/>
    <w:uiPriority w:val="0"/>
    <w:rPr>
      <w:rFonts w:ascii="Tahoma" w:hAnsi="Tahoma"/>
      <w:sz w:val="24"/>
      <w:szCs w:val="20"/>
    </w:rPr>
  </w:style>
  <w:style w:type="character" w:customStyle="1" w:styleId="36">
    <w:name w:val="font21"/>
    <w:basedOn w:val="19"/>
    <w:qFormat/>
    <w:uiPriority w:val="0"/>
    <w:rPr>
      <w:rFonts w:hint="eastAsia" w:ascii="宋体" w:hAnsi="宋体" w:eastAsia="宋体" w:cs="宋体"/>
      <w:color w:val="000000"/>
      <w:sz w:val="20"/>
      <w:szCs w:val="20"/>
      <w:u w:val="none"/>
    </w:rPr>
  </w:style>
  <w:style w:type="character" w:customStyle="1" w:styleId="37">
    <w:name w:val="font31"/>
    <w:basedOn w:val="19"/>
    <w:qFormat/>
    <w:uiPriority w:val="0"/>
    <w:rPr>
      <w:rFonts w:ascii="Calibri" w:hAnsi="Calibri" w:cs="Calibri"/>
      <w:color w:val="000000"/>
      <w:sz w:val="20"/>
      <w:szCs w:val="20"/>
      <w:u w:val="none"/>
    </w:rPr>
  </w:style>
  <w:style w:type="character" w:customStyle="1" w:styleId="38">
    <w:name w:val="font131"/>
    <w:basedOn w:val="19"/>
    <w:qFormat/>
    <w:uiPriority w:val="0"/>
    <w:rPr>
      <w:rFonts w:hint="default" w:ascii="Times New Roman" w:hAnsi="Times New Roman" w:cs="Times New Roman"/>
      <w:color w:val="000000"/>
      <w:sz w:val="22"/>
      <w:szCs w:val="22"/>
      <w:u w:val="none"/>
    </w:rPr>
  </w:style>
  <w:style w:type="paragraph" w:styleId="39">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93</Pages>
  <Words>7389</Words>
  <Characters>8107</Characters>
  <TotalTime>0</TotalTime>
  <ScaleCrop>false</ScaleCrop>
  <LinksUpToDate>false</LinksUpToDate>
  <CharactersWithSpaces>8212</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2025-04-23T15:36:00Z</dcterms:created>
  <dc:creator>HP</dc:creator>
  <cp:lastModifiedBy>晓宝</cp:lastModifiedBy>
  <dcterms:modified xsi:type="dcterms:W3CDTF">2026-06-13T15:23:33Z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2025-05-30T15:41:24Z</vt:filetime>
  </property>
  <property fmtid="{D5CDD505-2E9C-101B-9397-08002B2CF9AE}" pid="4" name="KSOTemplateDocerSaveRecord">
    <vt:lpwstr>eyJoZGlkIjoiYmJiZmNmNWRlZGQ1ZmExNmEyZmMzNWE3M2U3M2NkOTUiLCJ1c2VySWQiOiIyODg1OTI2NzUifQ==</vt:lpwstr>
  </property>
  <property fmtid="{D5CDD505-2E9C-101B-9397-08002B2CF9AE}" pid="5" name="KSOProductBuildVer">
    <vt:lpwstr>2052-12.1.0.26895</vt:lpwstr>
  </property>
  <property fmtid="{D5CDD505-2E9C-101B-9397-08002B2CF9AE}" pid="6" name="ICV">
    <vt:lpwstr>42B6894B2EFD4D24B6F54F9BA478FD94_13</vt:lpwstr>
  </property>
</Properties>
</file>