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3"/>
        <w:tblW w:w="8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40"/>
      </w:tblGrid>
      <w:tr>
        <w:trPr>
          <w:trHeight w:val="1819" w:hRule="atLeast"/>
          <w:jc w:val="center"/>
        </w:trPr>
        <w:tc>
          <w:tcPr>
            <w:tcW w:w="8440" w:type="dxa"/>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48"/>
                <w:szCs w:val="48"/>
                <w:highlight w:val="none"/>
                <w:vertAlign w:val="baseline"/>
              </w:rPr>
            </w:pPr>
            <w:bookmarkStart w:id="0" w:name="_Hlt74649545"/>
            <w:bookmarkEnd w:id="0"/>
            <w:bookmarkStart w:id="1" w:name="_Hlt74728647"/>
            <w:bookmarkEnd w:id="1"/>
            <w:bookmarkStart w:id="2" w:name="_Hlt74729822"/>
            <w:bookmarkEnd w:id="2"/>
            <w:bookmarkStart w:id="3" w:name="_Hlt74707423"/>
            <w:bookmarkEnd w:id="3"/>
            <w:bookmarkStart w:id="4" w:name="第二部分"/>
            <w:bookmarkStart w:id="5" w:name="_Toc91899870"/>
            <w:bookmarkStart w:id="6" w:name="_Toc91899871"/>
          </w:p>
        </w:tc>
      </w:tr>
      <w:tr>
        <w:trPr>
          <w:trHeight w:val="1843" w:hRule="atLeast"/>
          <w:jc w:val="center"/>
        </w:trPr>
        <w:tc>
          <w:tcPr>
            <w:tcW w:w="8440" w:type="dxa"/>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48"/>
                <w:szCs w:val="48"/>
                <w:highlight w:val="none"/>
                <w:vertAlign w:val="baseline"/>
                <w:lang w:val="en-US" w:eastAsia="zh-CN"/>
              </w:rPr>
            </w:pPr>
            <w:r>
              <w:rPr>
                <w:rFonts w:hint="eastAsia" w:asciiTheme="minorEastAsia" w:hAnsiTheme="minorEastAsia" w:eastAsiaTheme="minorEastAsia" w:cstheme="minorEastAsia"/>
                <w:color w:val="auto"/>
                <w:sz w:val="48"/>
                <w:szCs w:val="48"/>
                <w:highlight w:val="none"/>
                <w:vertAlign w:val="baseline"/>
                <w:lang w:val="en-US" w:eastAsia="zh-CN"/>
              </w:rPr>
              <w:t>杭州萧山技师学院2026年教职工</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48"/>
                <w:szCs w:val="48"/>
                <w:highlight w:val="none"/>
                <w:vertAlign w:val="baseline"/>
              </w:rPr>
            </w:pPr>
            <w:r>
              <w:rPr>
                <w:rFonts w:hint="eastAsia" w:asciiTheme="minorEastAsia" w:hAnsiTheme="minorEastAsia" w:eastAsiaTheme="minorEastAsia" w:cstheme="minorEastAsia"/>
                <w:color w:val="auto"/>
                <w:sz w:val="48"/>
                <w:szCs w:val="48"/>
                <w:highlight w:val="none"/>
                <w:vertAlign w:val="baseline"/>
                <w:lang w:val="en-US" w:eastAsia="zh-CN"/>
              </w:rPr>
              <w:t>疗休养项目</w:t>
            </w:r>
            <w:r>
              <w:rPr>
                <w:rFonts w:hint="eastAsia" w:asciiTheme="minorEastAsia" w:hAnsiTheme="minorEastAsia" w:eastAsiaTheme="minorEastAsia" w:cstheme="minorEastAsia"/>
                <w:color w:val="auto"/>
                <w:sz w:val="48"/>
                <w:szCs w:val="48"/>
                <w:highlight w:val="none"/>
                <w:vertAlign w:val="baseline"/>
              </w:rPr>
              <w:t xml:space="preserve"> </w:t>
            </w:r>
          </w:p>
        </w:tc>
      </w:tr>
      <w:tr>
        <w:trPr>
          <w:trHeight w:val="1819" w:hRule="atLeast"/>
          <w:jc w:val="center"/>
        </w:trPr>
        <w:tc>
          <w:tcPr>
            <w:tcW w:w="8440" w:type="dxa"/>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48"/>
                <w:szCs w:val="48"/>
                <w:highlight w:val="none"/>
              </w:rPr>
            </w:pPr>
            <w:r>
              <w:rPr>
                <w:rFonts w:hint="eastAsia" w:asciiTheme="minorEastAsia" w:hAnsiTheme="minorEastAsia" w:eastAsiaTheme="minorEastAsia" w:cstheme="minorEastAsia"/>
                <w:color w:val="auto"/>
                <w:sz w:val="48"/>
                <w:szCs w:val="48"/>
                <w:highlight w:val="none"/>
              </w:rPr>
              <w:t>招标文件</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44"/>
                <w:szCs w:val="44"/>
                <w:highlight w:val="none"/>
              </w:rPr>
              <w:t>（电子招投标）</w:t>
            </w:r>
          </w:p>
        </w:tc>
      </w:tr>
      <w:tr>
        <w:trPr>
          <w:trHeight w:val="1819" w:hRule="atLeast"/>
          <w:jc w:val="center"/>
        </w:trPr>
        <w:tc>
          <w:tcPr>
            <w:tcW w:w="8440" w:type="dxa"/>
          </w:tcPr>
          <w:p>
            <w:pPr>
              <w:pStyle w:val="3"/>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color w:val="auto"/>
                <w:sz w:val="30"/>
                <w:szCs w:val="30"/>
                <w:highlight w:val="none"/>
              </w:rPr>
              <w:t>编号:330109264020030000012-ZFZX2026-CG050</w:t>
            </w:r>
          </w:p>
        </w:tc>
      </w:tr>
      <w:tr>
        <w:trPr>
          <w:trHeight w:val="2247" w:hRule="atLeast"/>
          <w:jc w:val="center"/>
        </w:trPr>
        <w:tc>
          <w:tcPr>
            <w:tcW w:w="8440" w:type="dxa"/>
          </w:tcPr>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Theme="minorEastAsia" w:hAnsiTheme="minorEastAsia" w:eastAsiaTheme="minorEastAsia" w:cstheme="minorEastAsia"/>
                <w:color w:val="auto"/>
                <w:sz w:val="48"/>
                <w:szCs w:val="48"/>
                <w:highlight w:val="none"/>
                <w:vertAlign w:val="baseline"/>
              </w:rPr>
            </w:pPr>
          </w:p>
        </w:tc>
      </w:tr>
      <w:tr>
        <w:trPr>
          <w:trHeight w:val="1509" w:hRule="atLeast"/>
          <w:jc w:val="center"/>
        </w:trPr>
        <w:tc>
          <w:tcPr>
            <w:tcW w:w="8440" w:type="dxa"/>
          </w:tcPr>
          <w:p>
            <w:pPr>
              <w:snapToGrid w:val="0"/>
              <w:spacing w:line="360" w:lineRule="auto"/>
              <w:jc w:val="center"/>
              <w:rPr>
                <w:rFonts w:hint="default" w:asciiTheme="minorEastAsia" w:hAnsiTheme="minorEastAsia" w:eastAsiaTheme="minorEastAsia" w:cstheme="minorEastAsia"/>
                <w:color w:val="auto"/>
                <w:sz w:val="48"/>
                <w:szCs w:val="48"/>
                <w:highlight w:val="none"/>
                <w:vertAlign w:val="baseline"/>
              </w:rPr>
            </w:pPr>
          </w:p>
        </w:tc>
      </w:tr>
      <w:tr>
        <w:trPr>
          <w:trHeight w:val="1372" w:hRule="atLeast"/>
          <w:jc w:val="center"/>
        </w:trPr>
        <w:tc>
          <w:tcPr>
            <w:tcW w:w="8440" w:type="dxa"/>
          </w:tcPr>
          <w:p>
            <w:pPr>
              <w:snapToGrid w:val="0"/>
              <w:spacing w:line="360" w:lineRule="auto"/>
              <w:jc w:val="center"/>
              <w:rPr>
                <w:rFonts w:hint="eastAsia" w:asciiTheme="minorEastAsia" w:hAnsiTheme="minorEastAsia" w:eastAsiaTheme="minorEastAsia" w:cstheme="minorEastAsia"/>
                <w:color w:val="auto"/>
                <w:sz w:val="48"/>
                <w:szCs w:val="48"/>
                <w:highlight w:val="none"/>
                <w:vertAlign w:val="baseline"/>
              </w:rPr>
            </w:pPr>
            <w:r>
              <w:rPr>
                <w:rFonts w:hint="eastAsia" w:asciiTheme="minorEastAsia" w:hAnsiTheme="minorEastAsia" w:eastAsiaTheme="minorEastAsia" w:cstheme="minorEastAsia"/>
                <w:bCs/>
                <w:color w:val="auto"/>
                <w:sz w:val="32"/>
                <w:szCs w:val="32"/>
                <w:highlight w:val="none"/>
                <w:lang w:eastAsia="zh-CN"/>
              </w:rPr>
              <w:t>杭州萧山技师学院</w:t>
            </w:r>
          </w:p>
        </w:tc>
      </w:tr>
      <w:tr>
        <w:trPr>
          <w:trHeight w:val="1576" w:hRule="atLeast"/>
          <w:jc w:val="center"/>
        </w:trPr>
        <w:tc>
          <w:tcPr>
            <w:tcW w:w="8440" w:type="dxa"/>
          </w:tcPr>
          <w:p>
            <w:pPr>
              <w:snapToGrid w:val="0"/>
              <w:spacing w:line="360" w:lineRule="auto"/>
              <w:jc w:val="center"/>
              <w:rPr>
                <w:rFonts w:hint="eastAsia" w:asciiTheme="minorEastAsia" w:hAnsiTheme="minorEastAsia" w:eastAsiaTheme="minorEastAsia" w:cstheme="minorEastAsia"/>
                <w:bCs/>
                <w:color w:val="auto"/>
                <w:sz w:val="32"/>
                <w:szCs w:val="32"/>
                <w:highlight w:val="none"/>
                <w:lang w:eastAsia="zh-CN"/>
              </w:rPr>
            </w:pPr>
          </w:p>
          <w:p>
            <w:pPr>
              <w:snapToGrid w:val="0"/>
              <w:spacing w:line="360" w:lineRule="auto"/>
              <w:jc w:val="center"/>
              <w:rPr>
                <w:rFonts w:hint="eastAsia" w:asciiTheme="minorEastAsia" w:hAnsiTheme="minorEastAsia" w:eastAsiaTheme="minorEastAsia" w:cstheme="minorEastAsia"/>
                <w:bCs/>
                <w:color w:val="auto"/>
                <w:sz w:val="32"/>
                <w:szCs w:val="32"/>
                <w:highlight w:val="none"/>
                <w:lang w:eastAsia="zh-CN"/>
              </w:rPr>
            </w:pPr>
            <w:r>
              <w:rPr>
                <w:rFonts w:hint="eastAsia" w:asciiTheme="minorEastAsia" w:hAnsiTheme="minorEastAsia" w:eastAsiaTheme="minorEastAsia" w:cstheme="minorEastAsia"/>
                <w:bCs/>
                <w:color w:val="auto"/>
                <w:sz w:val="32"/>
                <w:szCs w:val="32"/>
                <w:highlight w:val="none"/>
                <w:lang w:eastAsia="zh-CN"/>
              </w:rPr>
              <w:t>浙江省房地产管理咨询有限公司</w:t>
            </w:r>
          </w:p>
          <w:p>
            <w:pPr>
              <w:snapToGrid w:val="0"/>
              <w:spacing w:line="240" w:lineRule="auto"/>
              <w:ind w:firstLine="2880" w:firstLineChars="900"/>
              <w:jc w:val="both"/>
              <w:rPr>
                <w:rFonts w:hint="eastAsia" w:asciiTheme="minorEastAsia" w:hAnsiTheme="minorEastAsia" w:eastAsiaTheme="minorEastAsia" w:cstheme="minorEastAsia"/>
                <w:bCs/>
                <w:color w:val="auto"/>
                <w:sz w:val="32"/>
                <w:szCs w:val="32"/>
                <w:highlight w:val="none"/>
                <w:lang w:val="en-US" w:eastAsia="zh-CN"/>
              </w:rPr>
            </w:pPr>
            <w:r>
              <w:rPr>
                <w:rFonts w:hint="eastAsia" w:asciiTheme="minorEastAsia" w:hAnsiTheme="minorEastAsia" w:eastAsiaTheme="minorEastAsia" w:cstheme="minorEastAsia"/>
                <w:bCs/>
                <w:color w:val="auto"/>
                <w:sz w:val="32"/>
                <w:szCs w:val="32"/>
                <w:highlight w:val="none"/>
                <w:lang w:val="en-US" w:eastAsia="zh-CN"/>
              </w:rPr>
              <w:t>2026</w:t>
            </w:r>
            <w:r>
              <w:rPr>
                <w:rFonts w:hint="eastAsia" w:asciiTheme="minorEastAsia" w:hAnsiTheme="minorEastAsia" w:eastAsiaTheme="minorEastAsia" w:cstheme="minorEastAsia"/>
                <w:bCs/>
                <w:color w:val="auto"/>
                <w:sz w:val="32"/>
                <w:szCs w:val="32"/>
                <w:highlight w:val="none"/>
              </w:rPr>
              <w:t>年</w:t>
            </w:r>
            <w:r>
              <w:rPr>
                <w:rFonts w:hint="eastAsia" w:asciiTheme="minorEastAsia" w:hAnsiTheme="minorEastAsia" w:eastAsiaTheme="minorEastAsia" w:cstheme="minorEastAsia"/>
                <w:bCs/>
                <w:color w:val="auto"/>
                <w:sz w:val="32"/>
                <w:szCs w:val="32"/>
                <w:highlight w:val="none"/>
                <w:lang w:val="en-US" w:eastAsia="zh-CN"/>
              </w:rPr>
              <w:t>6</w:t>
            </w:r>
            <w:r>
              <w:rPr>
                <w:rFonts w:hint="eastAsia" w:asciiTheme="minorEastAsia" w:hAnsiTheme="minorEastAsia" w:eastAsiaTheme="minorEastAsia" w:cstheme="minorEastAsia"/>
                <w:bCs/>
                <w:color w:val="auto"/>
                <w:sz w:val="32"/>
                <w:szCs w:val="32"/>
                <w:highlight w:val="none"/>
              </w:rPr>
              <w:t>月</w:t>
            </w:r>
            <w:r>
              <w:rPr>
                <w:rFonts w:hint="eastAsia" w:asciiTheme="minorEastAsia" w:hAnsiTheme="minorEastAsia" w:eastAsiaTheme="minorEastAsia" w:cstheme="minorEastAsia"/>
                <w:bCs/>
                <w:color w:val="auto"/>
                <w:sz w:val="32"/>
                <w:szCs w:val="32"/>
                <w:highlight w:val="none"/>
                <w:lang w:val="en-US" w:eastAsia="zh-CN"/>
              </w:rPr>
              <w:t>5</w:t>
            </w:r>
            <w:r>
              <w:rPr>
                <w:rFonts w:hint="eastAsia" w:asciiTheme="minorEastAsia" w:hAnsiTheme="minorEastAsia" w:eastAsiaTheme="minorEastAsia" w:cstheme="minorEastAsia"/>
                <w:bCs/>
                <w:color w:val="auto"/>
                <w:sz w:val="32"/>
                <w:szCs w:val="32"/>
                <w:highlight w:val="none"/>
              </w:rPr>
              <w:t>日</w:t>
            </w:r>
          </w:p>
        </w:tc>
      </w:tr>
    </w:tbl>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spacing w:line="360" w:lineRule="auto"/>
        <w:jc w:val="center"/>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目  录</w:t>
      </w:r>
    </w:p>
    <w:p>
      <w:pPr>
        <w:spacing w:line="360" w:lineRule="auto"/>
        <w:rPr>
          <w:rFonts w:hint="eastAsia" w:asciiTheme="minorEastAsia" w:hAnsiTheme="minorEastAsia" w:eastAsiaTheme="minorEastAsia" w:cstheme="minorEastAsia"/>
          <w:color w:val="auto"/>
          <w:sz w:val="32"/>
          <w:szCs w:val="32"/>
          <w:highlight w:val="none"/>
        </w:rPr>
      </w:pPr>
    </w:p>
    <w:p>
      <w:pPr>
        <w:spacing w:line="360" w:lineRule="auto"/>
        <w:rPr>
          <w:rFonts w:hint="eastAsia" w:asciiTheme="minorEastAsia" w:hAnsiTheme="minorEastAsia" w:eastAsiaTheme="minorEastAsia" w:cstheme="minorEastAsia"/>
          <w:color w:val="auto"/>
          <w:sz w:val="32"/>
          <w:szCs w:val="32"/>
          <w:highlight w:val="none"/>
        </w:rPr>
      </w:pPr>
    </w:p>
    <w:p>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第一部分      招标公告</w:t>
      </w:r>
    </w:p>
    <w:p>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第二部分      投标人须知</w:t>
      </w:r>
    </w:p>
    <w:p>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第三部分      采购需求</w:t>
      </w:r>
    </w:p>
    <w:p>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第四部分      评标办法</w:t>
      </w:r>
    </w:p>
    <w:p>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第五部分      拟签订的合同文本</w:t>
      </w:r>
    </w:p>
    <w:p>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第六部分      应提交的有关格式范例</w:t>
      </w:r>
    </w:p>
    <w:p>
      <w:pP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page"/>
      </w:r>
    </w:p>
    <w:p>
      <w:pPr>
        <w:adjustRightInd/>
        <w:spacing w:line="360" w:lineRule="auto"/>
        <w:jc w:val="center"/>
        <w:outlineLvl w:val="0"/>
        <w:rPr>
          <w:rFonts w:hint="eastAsia"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t>第一部分 招标公告</w:t>
      </w:r>
    </w:p>
    <w:p>
      <w:pPr>
        <w:pBdr>
          <w:top w:val="single" w:color="auto" w:sz="4" w:space="1"/>
          <w:left w:val="single" w:color="auto" w:sz="4" w:space="4"/>
          <w:bottom w:val="single" w:color="auto" w:sz="4" w:space="2"/>
          <w:right w:val="single" w:color="auto" w:sz="4" w:space="4"/>
        </w:pBd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项目概况</w:t>
      </w:r>
    </w:p>
    <w:p>
      <w:pPr>
        <w:pBdr>
          <w:top w:val="single" w:color="auto" w:sz="4" w:space="1"/>
          <w:left w:val="single" w:color="auto" w:sz="4" w:space="4"/>
          <w:bottom w:val="single" w:color="auto" w:sz="4" w:space="2"/>
          <w:right w:val="single" w:color="auto" w:sz="4" w:space="4"/>
        </w:pBdr>
        <w:spacing w:line="360" w:lineRule="auto"/>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u w:val="single"/>
          <w:lang w:eastAsia="zh-CN"/>
        </w:rPr>
        <w:t>杭州萧山技师学院2026年教职工疗休养项目</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招标项目的潜在投标人应在政采云平台（</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"https://www.zcygov.cn/）获取（下载）招标文件，并于202%20年%20月%20日%20点%20分00秒" </w:instrText>
      </w:r>
      <w:r>
        <w:rPr>
          <w:rFonts w:hint="eastAsia" w:asciiTheme="minorEastAsia" w:hAnsiTheme="minorEastAsia" w:eastAsiaTheme="minorEastAsia" w:cstheme="minorEastAsia"/>
          <w:color w:val="auto"/>
          <w:highlight w:val="none"/>
        </w:rPr>
        <w:fldChar w:fldCharType="separate"/>
      </w:r>
      <w:r>
        <w:rPr>
          <w:rStyle w:val="76"/>
          <w:rFonts w:hint="eastAsia" w:asciiTheme="minorEastAsia" w:hAnsiTheme="minorEastAsia" w:eastAsiaTheme="minorEastAsia" w:cstheme="minorEastAsia"/>
          <w:snapToGrid/>
          <w:color w:val="auto"/>
          <w:kern w:val="2"/>
          <w:sz w:val="24"/>
          <w:szCs w:val="24"/>
          <w:highlight w:val="none"/>
        </w:rPr>
        <w:t>https://www.zcygov.cn/）获取（下载）招标文件，并于</w:t>
      </w:r>
      <w:r>
        <w:rPr>
          <w:rStyle w:val="76"/>
          <w:rFonts w:hint="eastAsia" w:asciiTheme="minorEastAsia" w:hAnsiTheme="minorEastAsia" w:eastAsiaTheme="minorEastAsia" w:cstheme="minorEastAsia"/>
          <w:snapToGrid/>
          <w:color w:val="auto"/>
          <w:kern w:val="2"/>
          <w:sz w:val="24"/>
          <w:szCs w:val="24"/>
          <w:highlight w:val="none"/>
          <w:lang w:val="en-US" w:eastAsia="zh-CN"/>
        </w:rPr>
        <w:t xml:space="preserve"> 2026</w:t>
      </w:r>
      <w:r>
        <w:rPr>
          <w:rStyle w:val="76"/>
          <w:rFonts w:hint="eastAsia" w:asciiTheme="minorEastAsia" w:hAnsiTheme="minorEastAsia" w:eastAsiaTheme="minorEastAsia" w:cstheme="minorEastAsia"/>
          <w:snapToGrid/>
          <w:color w:val="auto"/>
          <w:kern w:val="2"/>
          <w:sz w:val="24"/>
          <w:szCs w:val="24"/>
          <w:highlight w:val="none"/>
        </w:rPr>
        <w:t>年</w:t>
      </w:r>
      <w:r>
        <w:rPr>
          <w:rStyle w:val="76"/>
          <w:rFonts w:hint="eastAsia" w:asciiTheme="minorEastAsia" w:hAnsiTheme="minorEastAsia" w:eastAsiaTheme="minorEastAsia" w:cstheme="minorEastAsia"/>
          <w:snapToGrid/>
          <w:color w:val="auto"/>
          <w:kern w:val="2"/>
          <w:sz w:val="24"/>
          <w:szCs w:val="24"/>
          <w:highlight w:val="none"/>
          <w:lang w:val="en-US" w:eastAsia="zh-CN"/>
        </w:rPr>
        <w:t>6</w:t>
      </w:r>
      <w:r>
        <w:rPr>
          <w:rStyle w:val="76"/>
          <w:rFonts w:hint="eastAsia" w:asciiTheme="minorEastAsia" w:hAnsiTheme="minorEastAsia" w:eastAsiaTheme="minorEastAsia" w:cstheme="minorEastAsia"/>
          <w:snapToGrid/>
          <w:color w:val="auto"/>
          <w:kern w:val="2"/>
          <w:sz w:val="24"/>
          <w:szCs w:val="24"/>
          <w:highlight w:val="none"/>
        </w:rPr>
        <w:t>月</w:t>
      </w:r>
      <w:r>
        <w:rPr>
          <w:rStyle w:val="76"/>
          <w:rFonts w:hint="eastAsia" w:asciiTheme="minorEastAsia" w:hAnsiTheme="minorEastAsia" w:eastAsiaTheme="minorEastAsia" w:cstheme="minorEastAsia"/>
          <w:snapToGrid/>
          <w:color w:val="auto"/>
          <w:kern w:val="2"/>
          <w:sz w:val="24"/>
          <w:szCs w:val="24"/>
          <w:highlight w:val="none"/>
          <w:lang w:val="en-US" w:eastAsia="zh-CN"/>
        </w:rPr>
        <w:t>26</w:t>
      </w:r>
      <w:r>
        <w:rPr>
          <w:rStyle w:val="76"/>
          <w:rFonts w:hint="eastAsia" w:asciiTheme="minorEastAsia" w:hAnsiTheme="minorEastAsia" w:eastAsiaTheme="minorEastAsia" w:cstheme="minorEastAsia"/>
          <w:snapToGrid/>
          <w:color w:val="auto"/>
          <w:kern w:val="2"/>
          <w:sz w:val="24"/>
          <w:szCs w:val="24"/>
          <w:highlight w:val="none"/>
        </w:rPr>
        <w:t>日</w:t>
      </w:r>
      <w:r>
        <w:rPr>
          <w:rStyle w:val="76"/>
          <w:rFonts w:hint="eastAsia" w:asciiTheme="minorEastAsia" w:hAnsiTheme="minorEastAsia" w:eastAsiaTheme="minorEastAsia" w:cstheme="minorEastAsia"/>
          <w:snapToGrid/>
          <w:color w:val="auto"/>
          <w:kern w:val="2"/>
          <w:sz w:val="24"/>
          <w:szCs w:val="24"/>
          <w:highlight w:val="none"/>
          <w:lang w:val="en-US" w:eastAsia="zh-CN"/>
        </w:rPr>
        <w:t>09</w:t>
      </w:r>
      <w:r>
        <w:rPr>
          <w:rStyle w:val="76"/>
          <w:rFonts w:hint="eastAsia" w:asciiTheme="minorEastAsia" w:hAnsiTheme="minorEastAsia" w:eastAsiaTheme="minorEastAsia" w:cstheme="minorEastAsia"/>
          <w:snapToGrid/>
          <w:color w:val="auto"/>
          <w:kern w:val="2"/>
          <w:sz w:val="24"/>
          <w:szCs w:val="24"/>
          <w:highlight w:val="none"/>
        </w:rPr>
        <w:t>点</w:t>
      </w:r>
      <w:r>
        <w:rPr>
          <w:rStyle w:val="76"/>
          <w:rFonts w:hint="eastAsia" w:asciiTheme="minorEastAsia" w:hAnsiTheme="minorEastAsia" w:eastAsiaTheme="minorEastAsia" w:cstheme="minorEastAsia"/>
          <w:snapToGrid/>
          <w:color w:val="auto"/>
          <w:kern w:val="2"/>
          <w:sz w:val="24"/>
          <w:szCs w:val="24"/>
          <w:highlight w:val="none"/>
          <w:lang w:val="en-US" w:eastAsia="zh-CN"/>
        </w:rPr>
        <w:t>30</w:t>
      </w:r>
      <w:r>
        <w:rPr>
          <w:rStyle w:val="76"/>
          <w:rFonts w:hint="eastAsia" w:asciiTheme="minorEastAsia" w:hAnsiTheme="minorEastAsia" w:eastAsiaTheme="minorEastAsia" w:cstheme="minorEastAsia"/>
          <w:snapToGrid/>
          <w:color w:val="auto"/>
          <w:kern w:val="2"/>
          <w:sz w:val="24"/>
          <w:szCs w:val="24"/>
          <w:highlight w:val="none"/>
        </w:rPr>
        <w:t>分</w:t>
      </w:r>
      <w:r>
        <w:rPr>
          <w:rStyle w:val="76"/>
          <w:rFonts w:hint="eastAsia" w:asciiTheme="minorEastAsia" w:hAnsiTheme="minorEastAsia" w:eastAsiaTheme="minorEastAsia" w:cstheme="minorEastAsia"/>
          <w:bCs/>
          <w:snapToGrid/>
          <w:color w:val="auto"/>
          <w:kern w:val="2"/>
          <w:sz w:val="24"/>
          <w:szCs w:val="24"/>
          <w:highlight w:val="none"/>
        </w:rPr>
        <w:t>00秒</w:t>
      </w:r>
      <w:r>
        <w:rPr>
          <w:rStyle w:val="76"/>
          <w:rFonts w:hint="eastAsia" w:asciiTheme="minorEastAsia" w:hAnsiTheme="minorEastAsia" w:eastAsiaTheme="minorEastAsia" w:cstheme="minorEastAsia"/>
          <w:bCs/>
          <w:snapToGrid/>
          <w:color w:val="auto"/>
          <w:kern w:val="2"/>
          <w:sz w:val="24"/>
          <w:szCs w:val="24"/>
          <w:highlight w:val="none"/>
        </w:rPr>
        <w:fldChar w:fldCharType="end"/>
      </w:r>
      <w:r>
        <w:rPr>
          <w:rFonts w:hint="eastAsia" w:asciiTheme="minorEastAsia" w:hAnsiTheme="minorEastAsia" w:eastAsiaTheme="minorEastAsia" w:cstheme="minorEastAsia"/>
          <w:bCs/>
          <w:color w:val="auto"/>
          <w:sz w:val="24"/>
          <w:highlight w:val="none"/>
        </w:rPr>
        <w:t>（北京时间）前</w:t>
      </w:r>
      <w:r>
        <w:rPr>
          <w:rFonts w:hint="eastAsia" w:asciiTheme="minorEastAsia" w:hAnsiTheme="minorEastAsia" w:eastAsiaTheme="minorEastAsia" w:cstheme="minorEastAsia"/>
          <w:color w:val="auto"/>
          <w:sz w:val="24"/>
          <w:highlight w:val="none"/>
        </w:rPr>
        <w:t>递交（上传）投标文件。</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一、项目基本情况                                            </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
          <w:color w:val="auto"/>
          <w:sz w:val="24"/>
          <w:highlight w:val="none"/>
        </w:rPr>
        <w:t>项目编号：330109264020030000012-ZFZX2026-CG050</w:t>
      </w:r>
    </w:p>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
          <w:color w:val="auto"/>
          <w:sz w:val="24"/>
          <w:highlight w:val="none"/>
        </w:rPr>
        <w:t xml:space="preserve"> 项目名称：</w:t>
      </w:r>
      <w:r>
        <w:rPr>
          <w:rFonts w:hint="eastAsia" w:asciiTheme="minorEastAsia" w:hAnsiTheme="minorEastAsia" w:eastAsiaTheme="minorEastAsia" w:cstheme="minorEastAsia"/>
          <w:b w:val="0"/>
          <w:bCs/>
          <w:color w:val="auto"/>
          <w:sz w:val="24"/>
          <w:highlight w:val="none"/>
          <w:lang w:eastAsia="zh-CN"/>
        </w:rPr>
        <w:t>杭州萧山技师学院2026年教职工疗休养项目</w:t>
      </w:r>
    </w:p>
    <w:p>
      <w:pPr>
        <w:spacing w:line="360" w:lineRule="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
          <w:color w:val="auto"/>
          <w:sz w:val="24"/>
          <w:highlight w:val="none"/>
        </w:rPr>
        <w:t xml:space="preserve"> 预算金额（元）：</w:t>
      </w:r>
      <w:r>
        <w:rPr>
          <w:rFonts w:hint="eastAsia" w:asciiTheme="minorEastAsia" w:hAnsiTheme="minorEastAsia" w:eastAsiaTheme="minorEastAsia" w:cstheme="minorEastAsia"/>
          <w:b/>
          <w:color w:val="auto"/>
          <w:sz w:val="24"/>
          <w:highlight w:val="none"/>
          <w:lang w:val="en-US" w:eastAsia="zh-CN"/>
        </w:rPr>
        <w:t>636000.00</w:t>
      </w:r>
    </w:p>
    <w:p>
      <w:pPr>
        <w:spacing w:line="360" w:lineRule="auto"/>
        <w:ind w:firstLine="480"/>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b/>
          <w:color w:val="auto"/>
          <w:sz w:val="24"/>
          <w:highlight w:val="none"/>
        </w:rPr>
        <w:t>最高限价（元）：</w:t>
      </w:r>
      <w:r>
        <w:rPr>
          <w:rFonts w:hint="eastAsia" w:asciiTheme="minorEastAsia" w:hAnsiTheme="minorEastAsia" w:eastAsiaTheme="minorEastAsia" w:cstheme="minorEastAsia"/>
          <w:b/>
          <w:color w:val="auto"/>
          <w:kern w:val="2"/>
          <w:sz w:val="24"/>
          <w:szCs w:val="24"/>
          <w:highlight w:val="none"/>
          <w:lang w:val="en-US" w:eastAsia="zh-CN" w:bidi="ar-SA"/>
        </w:rPr>
        <w:t>636000.00</w:t>
      </w:r>
    </w:p>
    <w:p>
      <w:pPr>
        <w:pStyle w:val="15"/>
        <w:spacing w:line="360" w:lineRule="auto"/>
        <w:ind w:firstLine="480"/>
        <w:rPr>
          <w:rFonts w:hint="eastAsia" w:asciiTheme="minorEastAsia" w:hAnsiTheme="minorEastAsia" w:eastAsiaTheme="minorEastAsia" w:cstheme="minorEastAsia"/>
          <w:bCs/>
          <w:snapToGrid/>
          <w:color w:val="auto"/>
          <w:kern w:val="2"/>
          <w:sz w:val="24"/>
          <w:szCs w:val="24"/>
          <w:highlight w:val="none"/>
        </w:rPr>
      </w:pPr>
      <w:r>
        <w:rPr>
          <w:rFonts w:hint="eastAsia" w:asciiTheme="minorEastAsia" w:hAnsiTheme="minorEastAsia" w:eastAsiaTheme="minorEastAsia" w:cstheme="minorEastAsia"/>
          <w:b/>
          <w:color w:val="auto"/>
          <w:sz w:val="24"/>
          <w:highlight w:val="none"/>
        </w:rPr>
        <w:t>采购需求：</w:t>
      </w:r>
      <w:r>
        <w:rPr>
          <w:rFonts w:hint="eastAsia" w:asciiTheme="minorEastAsia" w:hAnsiTheme="minorEastAsia" w:eastAsiaTheme="minorEastAsia" w:cstheme="minorEastAsia"/>
          <w:bCs/>
          <w:snapToGrid/>
          <w:color w:val="auto"/>
          <w:kern w:val="2"/>
          <w:sz w:val="24"/>
          <w:szCs w:val="24"/>
          <w:highlight w:val="none"/>
        </w:rPr>
        <w:t>（</w:t>
      </w:r>
      <w:r>
        <w:rPr>
          <w:rFonts w:hint="eastAsia" w:asciiTheme="minorEastAsia" w:hAnsiTheme="minorEastAsia" w:eastAsiaTheme="minorEastAsia" w:cstheme="minorEastAsia"/>
          <w:bCs/>
          <w:snapToGrid/>
          <w:color w:val="auto"/>
          <w:kern w:val="2"/>
          <w:sz w:val="24"/>
          <w:szCs w:val="24"/>
          <w:highlight w:val="none"/>
          <w:lang w:eastAsia="zh-CN"/>
        </w:rPr>
        <w:t>杭州萧山技师学院2026年教职工疗休养项目</w:t>
      </w:r>
      <w:r>
        <w:rPr>
          <w:rFonts w:hint="eastAsia" w:asciiTheme="minorEastAsia" w:hAnsiTheme="minorEastAsia" w:eastAsiaTheme="minorEastAsia" w:cstheme="minorEastAsia"/>
          <w:bCs/>
          <w:snapToGrid/>
          <w:color w:val="auto"/>
          <w:kern w:val="2"/>
          <w:sz w:val="24"/>
          <w:szCs w:val="24"/>
          <w:highlight w:val="none"/>
        </w:rPr>
        <w:t>）</w:t>
      </w:r>
      <w:r>
        <w:rPr>
          <w:rFonts w:hint="eastAsia" w:asciiTheme="minorEastAsia" w:hAnsiTheme="minorEastAsia" w:eastAsiaTheme="minorEastAsia" w:cstheme="minorEastAsia"/>
          <w:bCs/>
          <w:snapToGrid/>
          <w:color w:val="auto"/>
          <w:kern w:val="2"/>
          <w:sz w:val="24"/>
          <w:szCs w:val="24"/>
          <w:highlight w:val="none"/>
          <w:lang w:val="en-US" w:eastAsia="zh-CN"/>
        </w:rPr>
        <w:t xml:space="preserve"> </w:t>
      </w:r>
      <w:r>
        <w:rPr>
          <w:rFonts w:hint="eastAsia" w:asciiTheme="minorEastAsia" w:hAnsiTheme="minorEastAsia" w:eastAsiaTheme="minorEastAsia" w:cstheme="minorEastAsia"/>
          <w:bCs/>
          <w:snapToGrid/>
          <w:color w:val="auto"/>
          <w:kern w:val="2"/>
          <w:sz w:val="24"/>
          <w:szCs w:val="24"/>
          <w:highlight w:val="none"/>
        </w:rPr>
        <w:t>主要内容：</w:t>
      </w:r>
      <w:r>
        <w:rPr>
          <w:rFonts w:hint="eastAsia" w:asciiTheme="minorEastAsia" w:hAnsiTheme="minorEastAsia" w:eastAsiaTheme="minorEastAsia" w:cstheme="minorEastAsia"/>
          <w:bCs/>
          <w:snapToGrid/>
          <w:color w:val="auto"/>
          <w:kern w:val="2"/>
          <w:sz w:val="24"/>
          <w:szCs w:val="24"/>
          <w:highlight w:val="none"/>
          <w:lang w:eastAsia="zh-CN"/>
        </w:rPr>
        <w:t>杭州萧山技师学院2026年教职工疗休养项目</w:t>
      </w:r>
      <w:r>
        <w:rPr>
          <w:rFonts w:hint="eastAsia" w:asciiTheme="minorEastAsia" w:hAnsiTheme="minorEastAsia" w:eastAsiaTheme="minorEastAsia" w:cstheme="minorEastAsia"/>
          <w:b w:val="0"/>
          <w:bCs/>
          <w:snapToGrid/>
          <w:color w:val="auto"/>
          <w:kern w:val="2"/>
          <w:sz w:val="24"/>
          <w:szCs w:val="24"/>
          <w:highlight w:val="none"/>
        </w:rPr>
        <w:t>。</w:t>
      </w:r>
      <w:r>
        <w:rPr>
          <w:rFonts w:hint="eastAsia" w:asciiTheme="minorEastAsia" w:hAnsiTheme="minorEastAsia" w:eastAsiaTheme="minorEastAsia" w:cstheme="minorEastAsia"/>
          <w:snapToGrid/>
          <w:color w:val="auto"/>
          <w:kern w:val="2"/>
          <w:sz w:val="24"/>
          <w:szCs w:val="24"/>
          <w:highlight w:val="none"/>
        </w:rPr>
        <w:t>具体以招标文件第三部分采购需求为准。</w:t>
      </w:r>
    </w:p>
    <w:p>
      <w:pPr>
        <w:pStyle w:val="128"/>
        <w:ind w:firstLine="482"/>
        <w:outlineLvl w:val="2"/>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color w:val="auto"/>
          <w:highlight w:val="none"/>
        </w:rPr>
        <w:t>合同履约期限：</w:t>
      </w:r>
      <w:r>
        <w:rPr>
          <w:rFonts w:hint="eastAsia" w:asciiTheme="minorEastAsia" w:hAnsiTheme="minorEastAsia" w:eastAsiaTheme="minorEastAsia" w:cstheme="minorEastAsia"/>
          <w:b/>
          <w:color w:val="auto"/>
          <w:highlight w:val="none"/>
          <w:lang w:val="en-US" w:eastAsia="zh-CN"/>
        </w:rPr>
        <w:t>详见招标文件</w:t>
      </w:r>
    </w:p>
    <w:p>
      <w:pPr>
        <w:pStyle w:val="15"/>
        <w:spacing w:line="360" w:lineRule="auto"/>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sz w:val="24"/>
          <w:highlight w:val="none"/>
        </w:rPr>
        <w:t>本项目接受联合体投标：</w:t>
      </w:r>
      <w:sdt>
        <w:sdtPr>
          <w:rPr>
            <w:rFonts w:hint="eastAsia" w:asciiTheme="minorEastAsia" w:hAnsiTheme="minorEastAsia" w:eastAsiaTheme="minorEastAsia" w:cstheme="minorEastAsia"/>
            <w:color w:val="auto"/>
            <w:kern w:val="0"/>
            <w:sz w:val="24"/>
            <w:highlight w:val="none"/>
          </w:rPr>
          <w:id w:val="4648"/>
          <w14:checkbox>
            <w14:checked w14:val="1"/>
            <w14:checkedState w14:val="00FE" w14:font="Wingdings"/>
            <w14:uncheckedState w14:val="2610" w14:font="MS Gothic"/>
          </w14:checkbox>
        </w:sdtPr>
        <w:sdtEndPr>
          <w:rPr>
            <w:rFonts w:hint="eastAsia" w:asciiTheme="minorEastAsia" w:hAnsiTheme="minorEastAsia" w:eastAsiaTheme="minorEastAsia" w:cstheme="minorEastAsia"/>
            <w:snapToGrid/>
            <w:color w:val="auto"/>
            <w:kern w:val="2"/>
            <w:sz w:val="24"/>
            <w:szCs w:val="24"/>
            <w:highlight w:val="none"/>
          </w:rPr>
        </w:sdtEndPr>
        <w:sdtContent>
          <w:r>
            <w:rPr>
              <w:rFonts w:hint="eastAsia" w:ascii="Wingdings" w:hAnsi="Wingdings" w:eastAsiaTheme="minorEastAsia" w:cstheme="minorEastAsia"/>
              <w:snapToGrid/>
              <w:color w:val="auto"/>
              <w:kern w:val="2"/>
              <w:sz w:val="24"/>
              <w:szCs w:val="24"/>
              <w:highlight w:val="none"/>
              <w:lang w:val="en-US" w:eastAsia="zh-CN" w:bidi="ar-SA"/>
            </w:rPr>
            <w:t>þ</w:t>
          </w:r>
        </w:sdtContent>
      </w:sdt>
      <w:r>
        <w:rPr>
          <w:rFonts w:hint="eastAsia" w:asciiTheme="minorEastAsia" w:hAnsiTheme="minorEastAsia" w:eastAsiaTheme="minorEastAsia" w:cstheme="minorEastAsia"/>
          <w:snapToGrid/>
          <w:color w:val="auto"/>
          <w:kern w:val="2"/>
          <w:sz w:val="24"/>
          <w:szCs w:val="24"/>
          <w:highlight w:val="none"/>
        </w:rPr>
        <w:t xml:space="preserve"> </w:t>
      </w:r>
      <w:r>
        <w:rPr>
          <w:rFonts w:hint="eastAsia" w:asciiTheme="minorEastAsia" w:hAnsiTheme="minorEastAsia" w:eastAsiaTheme="minorEastAsia" w:cstheme="minorEastAsia"/>
          <w:b w:val="0"/>
          <w:snapToGrid/>
          <w:color w:val="auto"/>
          <w:kern w:val="2"/>
          <w:sz w:val="24"/>
          <w:szCs w:val="24"/>
          <w:highlight w:val="none"/>
          <w:lang w:val="en-US" w:eastAsia="zh-CN"/>
        </w:rPr>
        <w:t>是；</w:t>
      </w:r>
      <w:sdt>
        <w:sdtPr>
          <w:rPr>
            <w:rFonts w:hint="eastAsia" w:asciiTheme="minorEastAsia" w:hAnsiTheme="minorEastAsia" w:eastAsiaTheme="minorEastAsia" w:cstheme="minorEastAsia"/>
            <w:snapToGrid/>
            <w:color w:val="auto"/>
            <w:kern w:val="2"/>
            <w:sz w:val="24"/>
            <w:szCs w:val="24"/>
            <w:highlight w:val="none"/>
          </w:rPr>
          <w:id w:val="4649"/>
          <w14:checkbox>
            <w14:checked w14:val="0"/>
            <w14:checkedState w14:val="00FE" w14:font="Wingdings"/>
            <w14:uncheckedState w14:val="2610" w14:font="MS Gothic"/>
          </w14:checkbox>
        </w:sdtPr>
        <w:sdtEndPr>
          <w:rPr>
            <w:rFonts w:hint="eastAsia" w:asciiTheme="minorEastAsia" w:hAnsiTheme="minorEastAsia" w:eastAsiaTheme="minorEastAsia" w:cstheme="minorEastAsia"/>
            <w:snapToGrid/>
            <w:color w:val="auto"/>
            <w:kern w:val="2"/>
            <w:sz w:val="24"/>
            <w:szCs w:val="24"/>
            <w:highlight w:val="none"/>
          </w:rPr>
        </w:sdtEndPr>
        <w:sdtContent>
          <w:r>
            <w:rPr>
              <w:rFonts w:hint="eastAsia" w:asciiTheme="minorEastAsia" w:hAnsiTheme="minorEastAsia" w:eastAsiaTheme="minorEastAsia" w:cstheme="minorEastAsia"/>
              <w:snapToGrid/>
              <w:color w:val="auto"/>
              <w:kern w:val="2"/>
              <w:sz w:val="24"/>
              <w:szCs w:val="24"/>
              <w:highlight w:val="none"/>
            </w:rPr>
            <w:t>☐</w:t>
          </w:r>
        </w:sdtContent>
      </w:sdt>
      <w:r>
        <w:rPr>
          <w:rFonts w:hint="eastAsia" w:asciiTheme="minorEastAsia" w:hAnsiTheme="minorEastAsia" w:eastAsiaTheme="minorEastAsia" w:cstheme="minorEastAsia"/>
          <w:snapToGrid/>
          <w:color w:val="auto"/>
          <w:kern w:val="2"/>
          <w:sz w:val="24"/>
          <w:szCs w:val="24"/>
          <w:highlight w:val="none"/>
        </w:rPr>
        <w:t xml:space="preserve"> </w:t>
      </w:r>
      <w:r>
        <w:rPr>
          <w:rFonts w:hint="eastAsia" w:asciiTheme="minorEastAsia" w:hAnsiTheme="minorEastAsia" w:eastAsiaTheme="minorEastAsia" w:cstheme="minorEastAsia"/>
          <w:b w:val="0"/>
          <w:snapToGrid/>
          <w:color w:val="auto"/>
          <w:kern w:val="2"/>
          <w:sz w:val="24"/>
          <w:szCs w:val="24"/>
          <w:highlight w:val="none"/>
          <w:lang w:val="en-US" w:eastAsia="zh-CN"/>
        </w:rPr>
        <w:t>否。</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二、申请人的资格要求：</w:t>
      </w:r>
    </w:p>
    <w:p>
      <w:pPr>
        <w:spacing w:line="360" w:lineRule="auto"/>
        <w:ind w:firstLine="480"/>
        <w:rPr>
          <w:rFonts w:hint="eastAsia" w:asciiTheme="minorEastAsia" w:hAnsiTheme="minorEastAsia" w:eastAsiaTheme="minorEastAsia" w:cstheme="minorEastAsia"/>
          <w:snapToGrid w:val="0"/>
          <w:color w:val="auto"/>
          <w:kern w:val="28"/>
          <w:sz w:val="24"/>
          <w:szCs w:val="20"/>
          <w:highlight w:val="none"/>
        </w:rPr>
      </w:pPr>
      <w:r>
        <w:rPr>
          <w:rFonts w:hint="eastAsia" w:asciiTheme="minorEastAsia" w:hAnsiTheme="minorEastAsia" w:eastAsiaTheme="minorEastAsia" w:cstheme="minorEastAsia"/>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rPr>
          <w:rFonts w:hint="eastAsia" w:asciiTheme="minorEastAsia" w:hAnsiTheme="minorEastAsia" w:eastAsiaTheme="minorEastAsia" w:cstheme="minorEastAsia"/>
          <w:snapToGrid w:val="0"/>
          <w:color w:val="auto"/>
          <w:kern w:val="28"/>
          <w:sz w:val="24"/>
          <w:szCs w:val="20"/>
          <w:highlight w:val="none"/>
        </w:rPr>
      </w:pPr>
      <w:r>
        <w:rPr>
          <w:rFonts w:hint="eastAsia" w:asciiTheme="minorEastAsia" w:hAnsiTheme="minorEastAsia" w:eastAsiaTheme="minorEastAsia" w:cstheme="minorEastAsia"/>
          <w:snapToGrid w:val="0"/>
          <w:color w:val="auto"/>
          <w:kern w:val="28"/>
          <w:sz w:val="24"/>
          <w:szCs w:val="20"/>
          <w:highlight w:val="none"/>
        </w:rPr>
        <w:t xml:space="preserve">    2.</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snapToGrid w:val="0"/>
          <w:color w:val="auto"/>
          <w:kern w:val="28"/>
          <w:sz w:val="24"/>
          <w:szCs w:val="20"/>
          <w:highlight w:val="none"/>
        </w:rPr>
        <w:t>以联合体形式投标的，提供联合协议(本项目不接受联合体投标或者投标人不以联合体形式投标的，则不需要提供) ；</w:t>
      </w:r>
    </w:p>
    <w:p>
      <w:pPr>
        <w:spacing w:line="360" w:lineRule="auto"/>
        <w:ind w:firstLine="480" w:firstLineChars="200"/>
        <w:rPr>
          <w:rFonts w:hint="eastAsia" w:asciiTheme="minorEastAsia" w:hAnsiTheme="minorEastAsia" w:eastAsiaTheme="minorEastAsia" w:cstheme="minorEastAsia"/>
          <w:snapToGrid w:val="0"/>
          <w:color w:val="auto"/>
          <w:kern w:val="28"/>
          <w:sz w:val="24"/>
          <w:szCs w:val="20"/>
          <w:highlight w:val="none"/>
        </w:rPr>
      </w:pPr>
      <w:r>
        <w:rPr>
          <w:rFonts w:hint="eastAsia" w:asciiTheme="minorEastAsia" w:hAnsiTheme="minorEastAsia" w:eastAsiaTheme="minorEastAsia" w:cstheme="minorEastAsia"/>
          <w:snapToGrid w:val="0"/>
          <w:color w:val="auto"/>
          <w:kern w:val="28"/>
          <w:sz w:val="24"/>
          <w:szCs w:val="20"/>
          <w:highlight w:val="none"/>
        </w:rPr>
        <w:t>3.落实政府采购政策需满足的资格要求：</w:t>
      </w:r>
    </w:p>
    <w:p>
      <w:pPr>
        <w:spacing w:line="360" w:lineRule="auto"/>
        <w:ind w:firstLine="480" w:firstLineChars="200"/>
        <w:rPr>
          <w:rFonts w:hint="eastAsia" w:asciiTheme="minorEastAsia" w:hAnsiTheme="minorEastAsia" w:eastAsiaTheme="minorEastAsia" w:cstheme="minorEastAsia"/>
          <w:color w:val="auto"/>
          <w:sz w:val="24"/>
          <w:highlight w:val="none"/>
        </w:rPr>
      </w:pPr>
      <w:sdt>
        <w:sdtPr>
          <w:rPr>
            <w:rFonts w:hint="eastAsia" w:asciiTheme="minorEastAsia" w:hAnsiTheme="minorEastAsia" w:eastAsiaTheme="minorEastAsia" w:cstheme="minorEastAsia"/>
            <w:color w:val="auto"/>
            <w:kern w:val="0"/>
            <w:sz w:val="24"/>
            <w:highlight w:val="none"/>
          </w:rPr>
          <w:id w:val="1928616923"/>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sz w:val="24"/>
          <w:highlight w:val="none"/>
        </w:rPr>
        <w:t>无</w:t>
      </w:r>
      <w:r>
        <w:rPr>
          <w:rFonts w:hint="eastAsia" w:asciiTheme="minorEastAsia" w:hAnsiTheme="minorEastAsia" w:eastAsiaTheme="minorEastAsia" w:cstheme="minorEastAsia"/>
          <w:snapToGrid w:val="0"/>
          <w:color w:val="auto"/>
          <w:kern w:val="28"/>
          <w:sz w:val="24"/>
          <w:szCs w:val="20"/>
          <w:highlight w:val="none"/>
        </w:rPr>
        <w:t>（注：不得限制大中型企业与小微企业组成联合体参与投标）；</w:t>
      </w:r>
    </w:p>
    <w:p>
      <w:pPr>
        <w:spacing w:line="360" w:lineRule="auto"/>
        <w:ind w:firstLine="480" w:firstLineChars="200"/>
        <w:rPr>
          <w:rFonts w:hint="eastAsia" w:asciiTheme="minorEastAsia" w:hAnsiTheme="minorEastAsia" w:eastAsiaTheme="minorEastAsia" w:cstheme="minorEastAsia"/>
          <w:color w:val="auto"/>
          <w:sz w:val="24"/>
          <w:highlight w:val="none"/>
        </w:rPr>
      </w:pPr>
      <w:sdt>
        <w:sdtPr>
          <w:rPr>
            <w:rFonts w:hint="eastAsia" w:asciiTheme="minorEastAsia" w:hAnsiTheme="minorEastAsia" w:eastAsiaTheme="minorEastAsia" w:cstheme="minorEastAsia"/>
            <w:color w:val="auto"/>
            <w:kern w:val="0"/>
            <w:sz w:val="24"/>
            <w:highlight w:val="none"/>
          </w:rPr>
          <w:id w:val="4"/>
          <w14:checkbox>
            <w14:checked w14:val="1"/>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Wingdings" w:hAnsi="Wingdings" w:eastAsiaTheme="minorEastAsia" w:cstheme="minorEastAsia"/>
              <w:color w:val="auto"/>
              <w:kern w:val="0"/>
              <w:sz w:val="24"/>
              <w:szCs w:val="24"/>
              <w:highlight w:val="none"/>
              <w:lang w:val="en-US" w:eastAsia="zh-CN" w:bidi="ar-SA"/>
            </w:rPr>
            <w:t>þ</w:t>
          </w:r>
        </w:sdtContent>
      </w:sdt>
      <w:r>
        <w:rPr>
          <w:rFonts w:hint="eastAsia" w:asciiTheme="minorEastAsia" w:hAnsiTheme="minorEastAsia" w:eastAsiaTheme="minorEastAsia" w:cstheme="minorEastAsia"/>
          <w:color w:val="auto"/>
          <w:kern w:val="0"/>
          <w:sz w:val="24"/>
          <w:highlight w:val="none"/>
        </w:rPr>
        <w:t>专</w:t>
      </w:r>
      <w:r>
        <w:rPr>
          <w:rFonts w:hint="eastAsia" w:asciiTheme="minorEastAsia" w:hAnsiTheme="minorEastAsia" w:eastAsiaTheme="minorEastAsia" w:cstheme="minorEastAsia"/>
          <w:color w:val="auto"/>
          <w:sz w:val="24"/>
          <w:highlight w:val="none"/>
        </w:rPr>
        <w:t>门面向中小企业</w:t>
      </w:r>
    </w:p>
    <w:p>
      <w:pPr>
        <w:spacing w:line="360" w:lineRule="auto"/>
        <w:ind w:firstLine="897" w:firstLineChars="374"/>
        <w:rPr>
          <w:rFonts w:hint="eastAsia" w:asciiTheme="minorEastAsia" w:hAnsiTheme="minorEastAsia" w:eastAsiaTheme="minorEastAsia" w:cstheme="minorEastAsia"/>
          <w:color w:val="auto"/>
          <w:sz w:val="24"/>
          <w:highlight w:val="none"/>
        </w:rPr>
      </w:pPr>
      <w:sdt>
        <w:sdtPr>
          <w:rPr>
            <w:rFonts w:hint="eastAsia" w:asciiTheme="minorEastAsia" w:hAnsiTheme="minorEastAsia" w:eastAsiaTheme="minorEastAsia" w:cstheme="minorEastAsia"/>
            <w:color w:val="auto"/>
            <w:kern w:val="0"/>
            <w:sz w:val="24"/>
            <w:highlight w:val="none"/>
          </w:rPr>
          <w:id w:val="5"/>
          <w14:checkbox>
            <w14:checked w14:val="1"/>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Wingdings" w:hAnsi="Wingdings" w:eastAsiaTheme="minorEastAsia" w:cstheme="minorEastAsia"/>
              <w:color w:val="auto"/>
              <w:kern w:val="0"/>
              <w:sz w:val="24"/>
              <w:szCs w:val="24"/>
              <w:highlight w:val="none"/>
              <w:lang w:val="en-US" w:eastAsia="zh-CN" w:bidi="ar-SA"/>
            </w:rPr>
            <w:t>þ</w:t>
          </w:r>
        </w:sdtContent>
      </w:sdt>
      <w:r>
        <w:rPr>
          <w:rFonts w:hint="eastAsia" w:asciiTheme="minorEastAsia" w:hAnsiTheme="minorEastAsia" w:eastAsiaTheme="minorEastAsia" w:cstheme="minorEastAsia"/>
          <w:color w:val="auto"/>
          <w:sz w:val="24"/>
          <w:highlight w:val="none"/>
        </w:rPr>
        <w:t>服务全部由符合政策要求的</w:t>
      </w:r>
      <w:r>
        <w:rPr>
          <w:rFonts w:hint="eastAsia" w:asciiTheme="minorEastAsia" w:hAnsiTheme="minorEastAsia" w:eastAsiaTheme="minorEastAsia" w:cstheme="minorEastAsia"/>
          <w:color w:val="auto"/>
          <w:sz w:val="24"/>
          <w:szCs w:val="24"/>
          <w:highlight w:val="none"/>
        </w:rPr>
        <w:t>中小微</w:t>
      </w:r>
      <w:r>
        <w:rPr>
          <w:rFonts w:hint="eastAsia" w:asciiTheme="minorEastAsia" w:hAnsiTheme="minorEastAsia" w:eastAsiaTheme="minorEastAsia" w:cstheme="minorEastAsia"/>
          <w:color w:val="auto"/>
          <w:sz w:val="24"/>
          <w:highlight w:val="none"/>
        </w:rPr>
        <w:t>企业承接，提供中小企业声明函；</w:t>
      </w:r>
    </w:p>
    <w:p>
      <w:pPr>
        <w:spacing w:line="360" w:lineRule="auto"/>
        <w:ind w:firstLine="897" w:firstLineChars="374"/>
        <w:rPr>
          <w:rFonts w:hint="eastAsia" w:asciiTheme="minorEastAsia" w:hAnsiTheme="minorEastAsia" w:eastAsiaTheme="minorEastAsia" w:cstheme="minorEastAsia"/>
          <w:color w:val="auto"/>
          <w:highlight w:val="none"/>
        </w:rPr>
      </w:pPr>
      <w:sdt>
        <w:sdtPr>
          <w:rPr>
            <w:rFonts w:hint="eastAsia" w:asciiTheme="minorEastAsia" w:hAnsiTheme="minorEastAsia" w:eastAsiaTheme="minorEastAsia" w:cstheme="minorEastAsia"/>
            <w:color w:val="auto"/>
            <w:kern w:val="0"/>
            <w:sz w:val="24"/>
            <w:highlight w:val="none"/>
          </w:rPr>
          <w:id w:val="6"/>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sz w:val="24"/>
          <w:highlight w:val="none"/>
        </w:rPr>
        <w:t>服务全部由符合政策要求的</w:t>
      </w:r>
      <w:r>
        <w:rPr>
          <w:rFonts w:hint="eastAsia" w:asciiTheme="minorEastAsia" w:hAnsiTheme="minorEastAsia" w:eastAsiaTheme="minorEastAsia" w:cstheme="minorEastAsia"/>
          <w:color w:val="auto"/>
          <w:sz w:val="24"/>
          <w:szCs w:val="24"/>
          <w:highlight w:val="none"/>
        </w:rPr>
        <w:t>小微</w:t>
      </w:r>
      <w:r>
        <w:rPr>
          <w:rFonts w:hint="eastAsia" w:asciiTheme="minorEastAsia" w:hAnsiTheme="minorEastAsia" w:eastAsiaTheme="minorEastAsia" w:cstheme="minorEastAsia"/>
          <w:color w:val="auto"/>
          <w:sz w:val="24"/>
          <w:highlight w:val="none"/>
        </w:rPr>
        <w:t>企业承接，提供中小企业声明函；</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sdt>
        <w:sdtPr>
          <w:rPr>
            <w:rFonts w:hint="eastAsia" w:asciiTheme="minorEastAsia" w:hAnsiTheme="minorEastAsia" w:eastAsiaTheme="minorEastAsia" w:cstheme="minorEastAsia"/>
            <w:color w:val="auto"/>
            <w:kern w:val="0"/>
            <w:sz w:val="24"/>
            <w:szCs w:val="24"/>
            <w:highlight w:val="none"/>
          </w:rPr>
          <w:id w:val="-1"/>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szCs w:val="24"/>
            <w:highlight w:val="none"/>
          </w:rPr>
        </w:sdtEndPr>
        <w:sdtContent>
          <w:r>
            <w:rPr>
              <w:rFonts w:hint="eastAsia" w:asciiTheme="minorEastAsia" w:hAnsiTheme="minorEastAsia" w:eastAsiaTheme="minorEastAsia" w:cstheme="minorEastAsia"/>
              <w:color w:val="auto"/>
              <w:kern w:val="0"/>
              <w:sz w:val="24"/>
              <w:szCs w:val="24"/>
              <w:highlight w:val="none"/>
            </w:rPr>
            <w:t>☐</w:t>
          </w:r>
          <w:bookmarkStart w:id="7" w:name="_Hlk101132524"/>
        </w:sdtContent>
      </w:sdt>
      <w:r>
        <w:rPr>
          <w:rFonts w:hint="eastAsia" w:asciiTheme="minorEastAsia" w:hAnsiTheme="minorEastAsia" w:eastAsiaTheme="minorEastAsia" w:cstheme="minorEastAsia"/>
          <w:color w:val="auto"/>
          <w:kern w:val="2"/>
          <w:sz w:val="24"/>
          <w:szCs w:val="24"/>
          <w:highlight w:val="none"/>
        </w:rPr>
        <w:t>供应商应</w:t>
      </w:r>
      <w:r>
        <w:rPr>
          <w:rFonts w:hint="eastAsia" w:asciiTheme="minorEastAsia" w:hAnsiTheme="minorEastAsia" w:eastAsiaTheme="minorEastAsia" w:cstheme="minorEastAsia"/>
          <w:color w:val="auto"/>
          <w:sz w:val="24"/>
          <w:szCs w:val="24"/>
          <w:highlight w:val="none"/>
        </w:rPr>
        <w:t>以联合体形式参加，并按要求提供联合协议和中小企业声明函，联合协议中</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中小企业合同金额应当达到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%，其中小微企业合同金额应当达到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8"/>
          <w:kern w:val="0"/>
          <w:sz w:val="24"/>
          <w:szCs w:val="24"/>
          <w:highlight w:val="none"/>
        </w:rPr>
        <w:t>如果供应商提供</w:t>
      </w:r>
      <w:r>
        <w:rPr>
          <w:rFonts w:hint="eastAsia" w:asciiTheme="minorEastAsia" w:hAnsiTheme="minorEastAsia" w:eastAsiaTheme="minorEastAsia" w:cstheme="minorEastAsia"/>
          <w:color w:val="auto"/>
          <w:spacing w:val="8"/>
          <w:kern w:val="0"/>
          <w:sz w:val="24"/>
          <w:szCs w:val="24"/>
          <w:highlight w:val="none"/>
          <w:lang w:val="en-US" w:eastAsia="zh-CN"/>
        </w:rPr>
        <w:t>的</w:t>
      </w:r>
      <w:r>
        <w:rPr>
          <w:rFonts w:hint="eastAsia" w:asciiTheme="minorEastAsia" w:hAnsiTheme="minorEastAsia" w:eastAsiaTheme="minorEastAsia" w:cstheme="minorEastAsia"/>
          <w:color w:val="auto"/>
          <w:spacing w:val="8"/>
          <w:kern w:val="0"/>
          <w:sz w:val="24"/>
          <w:szCs w:val="24"/>
          <w:highlight w:val="none"/>
        </w:rPr>
        <w:t>所有标的均由中小企业制造、承建或承接，并相应达到了前述比例要求，无需再与其他中小企业组成联合体参加政府采购活动，</w:t>
      </w:r>
      <w:r>
        <w:rPr>
          <w:rFonts w:hint="eastAsia" w:asciiTheme="minorEastAsia" w:hAnsiTheme="minorEastAsia" w:eastAsiaTheme="minorEastAsia" w:cstheme="minorEastAsia"/>
          <w:color w:val="auto"/>
          <w:spacing w:val="0"/>
          <w:kern w:val="2"/>
          <w:sz w:val="24"/>
          <w:szCs w:val="24"/>
          <w:highlight w:val="none"/>
        </w:rPr>
        <w:t>按要求提供</w:t>
      </w:r>
      <w:r>
        <w:rPr>
          <w:rFonts w:hint="eastAsia" w:asciiTheme="minorEastAsia" w:hAnsiTheme="minorEastAsia" w:eastAsiaTheme="minorEastAsia" w:cstheme="minorEastAsia"/>
          <w:color w:val="auto"/>
          <w:sz w:val="24"/>
          <w:szCs w:val="24"/>
          <w:highlight w:val="none"/>
        </w:rPr>
        <w:t>中小企业声明函；</w:t>
      </w:r>
    </w:p>
    <w:bookmarkEnd w:id="7"/>
    <w:p>
      <w:pPr>
        <w:spacing w:line="360" w:lineRule="auto"/>
        <w:ind w:firstLine="480" w:firstLineChars="200"/>
        <w:rPr>
          <w:rFonts w:hint="eastAsia" w:asciiTheme="minorEastAsia" w:hAnsiTheme="minorEastAsia" w:eastAsiaTheme="minorEastAsia" w:cstheme="minorEastAsia"/>
          <w:color w:val="auto"/>
          <w:sz w:val="24"/>
          <w:szCs w:val="24"/>
          <w:highlight w:val="none"/>
        </w:rPr>
      </w:pPr>
      <w:sdt>
        <w:sdtPr>
          <w:rPr>
            <w:rFonts w:hint="eastAsia" w:asciiTheme="minorEastAsia" w:hAnsiTheme="minorEastAsia" w:eastAsiaTheme="minorEastAsia" w:cstheme="minorEastAsia"/>
            <w:color w:val="auto"/>
            <w:kern w:val="0"/>
            <w:sz w:val="24"/>
            <w:szCs w:val="24"/>
            <w:highlight w:val="none"/>
          </w:rPr>
          <w:id w:val="34630645"/>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szCs w:val="24"/>
            <w:highlight w:val="none"/>
          </w:rPr>
        </w:sdtEndPr>
        <w:sdtContent>
          <w:r>
            <w:rPr>
              <w:rFonts w:hint="eastAsia" w:asciiTheme="minorEastAsia" w:hAnsiTheme="minorEastAsia" w:eastAsiaTheme="minorEastAsia" w:cstheme="minorEastAsia"/>
              <w:color w:val="auto"/>
              <w:kern w:val="0"/>
              <w:sz w:val="24"/>
              <w:szCs w:val="24"/>
              <w:highlight w:val="none"/>
            </w:rPr>
            <w:t>☐</w:t>
          </w:r>
        </w:sdtContent>
      </w:sdt>
      <w:r>
        <w:rPr>
          <w:rFonts w:hint="eastAsia" w:asciiTheme="minorEastAsia" w:hAnsiTheme="minorEastAsia" w:eastAsiaTheme="minorEastAsia" w:cstheme="minorEastAsia"/>
          <w:color w:val="auto"/>
          <w:kern w:val="2"/>
          <w:sz w:val="24"/>
          <w:szCs w:val="24"/>
          <w:highlight w:val="none"/>
        </w:rPr>
        <w:t>供应商应</w:t>
      </w:r>
      <w:r>
        <w:rPr>
          <w:rFonts w:hint="eastAsia" w:asciiTheme="minorEastAsia" w:hAnsiTheme="minorEastAsia" w:eastAsiaTheme="minorEastAsia" w:cstheme="minorEastAsia"/>
          <w:color w:val="auto"/>
          <w:kern w:val="2"/>
          <w:sz w:val="24"/>
          <w:szCs w:val="24"/>
          <w:highlight w:val="none"/>
          <w:lang w:val="en-US" w:eastAsia="zh-CN"/>
        </w:rPr>
        <w:t>以</w:t>
      </w:r>
      <w:r>
        <w:rPr>
          <w:rFonts w:hint="eastAsia" w:asciiTheme="minorEastAsia" w:hAnsiTheme="minorEastAsia" w:eastAsiaTheme="minorEastAsia" w:cstheme="minorEastAsia"/>
          <w:color w:val="auto"/>
          <w:sz w:val="24"/>
          <w:szCs w:val="24"/>
          <w:highlight w:val="none"/>
        </w:rPr>
        <w:t>合同分包形式参加，并按要求提供分包意向协议和中小企业声明函，分包意向协议中</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中小企业合同金额应当达到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，其中小微企业合同金额应当达到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w:t>
      </w:r>
      <w:r>
        <w:rPr>
          <w:rFonts w:hint="eastAsia" w:asciiTheme="minorEastAsia" w:hAnsiTheme="minorEastAsia" w:eastAsiaTheme="minorEastAsia" w:cstheme="minorEastAsia"/>
          <w:color w:val="auto"/>
          <w:spacing w:val="8"/>
          <w:kern w:val="0"/>
          <w:sz w:val="24"/>
          <w:szCs w:val="24"/>
          <w:highlight w:val="none"/>
        </w:rPr>
        <w:t>如果供应商提供</w:t>
      </w:r>
      <w:r>
        <w:rPr>
          <w:rFonts w:hint="eastAsia" w:asciiTheme="minorEastAsia" w:hAnsiTheme="minorEastAsia" w:eastAsiaTheme="minorEastAsia" w:cstheme="minorEastAsia"/>
          <w:color w:val="auto"/>
          <w:spacing w:val="8"/>
          <w:kern w:val="0"/>
          <w:sz w:val="24"/>
          <w:szCs w:val="24"/>
          <w:highlight w:val="none"/>
          <w:lang w:val="en-US" w:eastAsia="zh-CN"/>
        </w:rPr>
        <w:t>的</w:t>
      </w:r>
      <w:r>
        <w:rPr>
          <w:rFonts w:hint="eastAsia" w:asciiTheme="minorEastAsia" w:hAnsiTheme="minorEastAsia" w:eastAsiaTheme="minorEastAsia" w:cstheme="minorEastAsia"/>
          <w:color w:val="auto"/>
          <w:spacing w:val="8"/>
          <w:kern w:val="0"/>
          <w:sz w:val="24"/>
          <w:szCs w:val="24"/>
          <w:highlight w:val="none"/>
        </w:rPr>
        <w:t>所有标的均由中小企业制造、承建或承接，并相应达到了前述比例要求，无需再向中小企业分包，</w:t>
      </w:r>
      <w:r>
        <w:rPr>
          <w:rFonts w:hint="eastAsia" w:asciiTheme="minorEastAsia" w:hAnsiTheme="minorEastAsia" w:eastAsiaTheme="minorEastAsia" w:cstheme="minorEastAsia"/>
          <w:color w:val="auto"/>
          <w:spacing w:val="0"/>
          <w:kern w:val="2"/>
          <w:sz w:val="24"/>
          <w:szCs w:val="24"/>
          <w:highlight w:val="none"/>
        </w:rPr>
        <w:t>按要求提供</w:t>
      </w:r>
      <w:r>
        <w:rPr>
          <w:rFonts w:hint="eastAsia" w:asciiTheme="minorEastAsia" w:hAnsiTheme="minorEastAsia" w:eastAsiaTheme="minorEastAsia" w:cstheme="minorEastAsia"/>
          <w:color w:val="auto"/>
          <w:sz w:val="24"/>
          <w:szCs w:val="24"/>
          <w:highlight w:val="none"/>
        </w:rPr>
        <w:t>中小企业声明函；</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480" w:firstLineChars="200"/>
        <w:jc w:val="left"/>
        <w:textAlignment w:val="auto"/>
        <w:rPr>
          <w:rFonts w:hint="default" w:ascii="宋体" w:hAnsi="宋体" w:cs="宋体" w:eastAsia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本项目的特定资格要求：</w:t>
      </w:r>
      <w:r>
        <w:rPr>
          <w:rFonts w:hint="eastAsia" w:asciiTheme="minorEastAsia" w:hAnsiTheme="minorEastAsia" w:eastAsiaTheme="minorEastAsia" w:cstheme="minorEastAsia"/>
          <w:color w:val="auto"/>
          <w:sz w:val="24"/>
          <w:highlight w:val="none"/>
          <w:lang w:val="en-US" w:eastAsia="zh-CN"/>
        </w:rPr>
        <w:t>无。</w:t>
      </w:r>
    </w:p>
    <w:p>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三、获取招标文件 </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时间：</w:t>
      </w:r>
      <w:r>
        <w:rPr>
          <w:rFonts w:hint="eastAsia" w:asciiTheme="minorEastAsia" w:hAnsiTheme="minorEastAsia" w:eastAsiaTheme="minorEastAsia" w:cstheme="minorEastAsia"/>
          <w:color w:val="auto"/>
          <w:sz w:val="24"/>
          <w:highlight w:val="none"/>
        </w:rPr>
        <w:t>/至</w:t>
      </w:r>
      <w:r>
        <w:rPr>
          <w:rFonts w:hint="eastAsia" w:asciiTheme="minorEastAsia" w:hAnsiTheme="minorEastAsia" w:eastAsiaTheme="minorEastAsia" w:cstheme="minorEastAsia"/>
          <w:color w:val="auto"/>
          <w:sz w:val="24"/>
          <w:highlight w:val="none"/>
          <w:u w:val="single"/>
          <w:lang w:val="en-US" w:eastAsia="zh-CN"/>
        </w:rPr>
        <w:t>2026</w:t>
      </w:r>
      <w:r>
        <w:rPr>
          <w:rFonts w:hint="eastAsia" w:asciiTheme="minorEastAsia" w:hAnsiTheme="minorEastAsia" w:eastAsiaTheme="minorEastAsia" w:cstheme="minorEastAsia"/>
          <w:color w:val="auto"/>
          <w:sz w:val="24"/>
          <w:highlight w:val="none"/>
          <w:u w:val="single"/>
        </w:rPr>
        <w:t>年</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26</w:t>
      </w:r>
      <w:r>
        <w:rPr>
          <w:rFonts w:hint="eastAsia" w:asciiTheme="minorEastAsia" w:hAnsiTheme="minorEastAsia" w:eastAsiaTheme="minorEastAsia" w:cstheme="minorEastAsia"/>
          <w:color w:val="auto"/>
          <w:sz w:val="24"/>
          <w:highlight w:val="none"/>
          <w:u w:val="single"/>
        </w:rPr>
        <w:t>日</w:t>
      </w:r>
      <w:r>
        <w:rPr>
          <w:rFonts w:hint="eastAsia" w:asciiTheme="minorEastAsia" w:hAnsiTheme="minorEastAsia" w:eastAsiaTheme="minorEastAsia" w:cstheme="minorEastAsia"/>
          <w:color w:val="auto"/>
          <w:sz w:val="24"/>
          <w:highlight w:val="none"/>
        </w:rPr>
        <w:t>，每天上午00:00至12:00 ，下午12:00至23:59（北京时间，线上获取法定节假日均可，线下获取文件法定节假日除外）</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地点（网址）：</w:t>
      </w:r>
      <w:r>
        <w:rPr>
          <w:rFonts w:hint="eastAsia" w:asciiTheme="minorEastAsia" w:hAnsiTheme="minorEastAsia" w:eastAsiaTheme="minorEastAsia" w:cstheme="minorEastAsia"/>
          <w:color w:val="auto"/>
          <w:sz w:val="24"/>
          <w:highlight w:val="none"/>
        </w:rPr>
        <w:t xml:space="preserve">政采云平台（https://www.zcygov.cn/） </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方式：</w:t>
      </w:r>
      <w:r>
        <w:rPr>
          <w:rFonts w:hint="eastAsia" w:asciiTheme="minorEastAsia" w:hAnsiTheme="minorEastAsia" w:eastAsiaTheme="minorEastAsia" w:cstheme="minorEastAsia"/>
          <w:color w:val="auto"/>
          <w:sz w:val="24"/>
          <w:highlight w:val="none"/>
        </w:rPr>
        <w:t xml:space="preserve">供应商登录政采云平台https://www.zcygov.cn/在线申请获取采购文件（进入“项目采购”应用，在获取采购文件菜单中选择项目，申请获取采购文件）。 </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售价（元）：</w:t>
      </w:r>
      <w:r>
        <w:rPr>
          <w:rFonts w:hint="eastAsia" w:asciiTheme="minorEastAsia" w:hAnsiTheme="minorEastAsia" w:eastAsiaTheme="minorEastAsia" w:cstheme="minorEastAsia"/>
          <w:color w:val="auto"/>
          <w:sz w:val="24"/>
          <w:highlight w:val="none"/>
        </w:rPr>
        <w:t xml:space="preserve">0 </w:t>
      </w:r>
      <w:r>
        <w:rPr>
          <w:rFonts w:hint="eastAsia" w:asciiTheme="minorEastAsia" w:hAnsiTheme="minorEastAsia" w:eastAsiaTheme="minorEastAsia" w:cstheme="minorEastAsia"/>
          <w:color w:val="auto"/>
          <w:sz w:val="24"/>
          <w:highlight w:val="none"/>
        </w:rPr>
        <w:tab/>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四、提交投标文件截止时间、开标时间和地点</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提交投标文件截止时间：</w:t>
      </w:r>
      <w:r>
        <w:rPr>
          <w:rFonts w:hint="eastAsia" w:asciiTheme="minorEastAsia" w:hAnsiTheme="minorEastAsia" w:eastAsiaTheme="minorEastAsia" w:cstheme="minorEastAsia"/>
          <w:b w:val="0"/>
          <w:bCs/>
          <w:color w:val="auto"/>
          <w:sz w:val="24"/>
          <w:highlight w:val="none"/>
          <w:u w:val="single"/>
          <w:lang w:val="en-US" w:eastAsia="zh-CN"/>
        </w:rPr>
        <w:t>2026</w:t>
      </w:r>
      <w:r>
        <w:rPr>
          <w:rFonts w:hint="eastAsia" w:asciiTheme="minorEastAsia" w:hAnsiTheme="minorEastAsia" w:eastAsiaTheme="minorEastAsia" w:cstheme="minorEastAsia"/>
          <w:color w:val="auto"/>
          <w:sz w:val="24"/>
          <w:highlight w:val="none"/>
          <w:u w:val="single"/>
        </w:rPr>
        <w:t>年</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26日09</w:t>
      </w:r>
      <w:r>
        <w:rPr>
          <w:rFonts w:hint="eastAsia" w:asciiTheme="minorEastAsia" w:hAnsiTheme="minorEastAsia" w:eastAsiaTheme="minorEastAsia" w:cstheme="minorEastAsia"/>
          <w:color w:val="auto"/>
          <w:sz w:val="24"/>
          <w:highlight w:val="none"/>
          <w:u w:val="single"/>
        </w:rPr>
        <w:t>点</w:t>
      </w:r>
      <w:r>
        <w:rPr>
          <w:rFonts w:hint="eastAsia" w:asciiTheme="minorEastAsia" w:hAnsiTheme="minorEastAsia" w:eastAsiaTheme="minorEastAsia" w:cstheme="minorEastAsia"/>
          <w:color w:val="auto"/>
          <w:sz w:val="24"/>
          <w:highlight w:val="none"/>
          <w:u w:val="single"/>
          <w:lang w:val="en-US" w:eastAsia="zh-CN"/>
        </w:rPr>
        <w:t>30</w:t>
      </w:r>
      <w:r>
        <w:rPr>
          <w:rFonts w:hint="eastAsia" w:asciiTheme="minorEastAsia" w:hAnsiTheme="minorEastAsia" w:eastAsiaTheme="minorEastAsia" w:cstheme="minorEastAsia"/>
          <w:color w:val="auto"/>
          <w:sz w:val="24"/>
          <w:highlight w:val="none"/>
          <w:u w:val="single"/>
        </w:rPr>
        <w:t>分00秒</w:t>
      </w:r>
      <w:r>
        <w:rPr>
          <w:rFonts w:hint="eastAsia" w:asciiTheme="minorEastAsia" w:hAnsiTheme="minorEastAsia" w:eastAsiaTheme="minorEastAsia" w:cstheme="minorEastAsia"/>
          <w:color w:val="auto"/>
          <w:sz w:val="24"/>
          <w:highlight w:val="none"/>
        </w:rPr>
        <w:t>（北京时间）</w:t>
      </w:r>
    </w:p>
    <w:p>
      <w:pPr>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投标地点（网址）：</w:t>
      </w:r>
      <w:r>
        <w:rPr>
          <w:rFonts w:hint="eastAsia" w:asciiTheme="minorEastAsia" w:hAnsiTheme="minorEastAsia" w:eastAsiaTheme="minorEastAsia" w:cstheme="minorEastAsia"/>
          <w:color w:val="auto"/>
          <w:sz w:val="24"/>
          <w:highlight w:val="none"/>
        </w:rPr>
        <w:t xml:space="preserve">政采云平台（https://www.zcygov.cn/） </w:t>
      </w:r>
    </w:p>
    <w:p>
      <w:pPr>
        <w:spacing w:line="360" w:lineRule="auto"/>
        <w:ind w:firstLine="480" w:firstLineChars="200"/>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
          <w:color w:val="auto"/>
          <w:sz w:val="24"/>
          <w:highlight w:val="none"/>
        </w:rPr>
        <w:t>开标时间：</w:t>
      </w:r>
      <w:r>
        <w:rPr>
          <w:rFonts w:hint="eastAsia" w:asciiTheme="minorEastAsia" w:hAnsiTheme="minorEastAsia" w:eastAsiaTheme="minorEastAsia" w:cstheme="minorEastAsia"/>
          <w:b w:val="0"/>
          <w:bCs/>
          <w:color w:val="auto"/>
          <w:sz w:val="24"/>
          <w:highlight w:val="none"/>
          <w:u w:val="single"/>
          <w:lang w:val="en-US" w:eastAsia="zh-CN"/>
        </w:rPr>
        <w:t>2026</w:t>
      </w:r>
      <w:r>
        <w:rPr>
          <w:rFonts w:hint="eastAsia" w:asciiTheme="minorEastAsia" w:hAnsiTheme="minorEastAsia" w:eastAsiaTheme="minorEastAsia" w:cstheme="minorEastAsia"/>
          <w:color w:val="auto"/>
          <w:sz w:val="24"/>
          <w:highlight w:val="none"/>
          <w:u w:val="single"/>
        </w:rPr>
        <w:t>年</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26日09</w:t>
      </w:r>
      <w:r>
        <w:rPr>
          <w:rFonts w:hint="eastAsia" w:asciiTheme="minorEastAsia" w:hAnsiTheme="minorEastAsia" w:eastAsiaTheme="minorEastAsia" w:cstheme="minorEastAsia"/>
          <w:color w:val="auto"/>
          <w:sz w:val="24"/>
          <w:highlight w:val="none"/>
          <w:u w:val="single"/>
        </w:rPr>
        <w:t>点</w:t>
      </w:r>
      <w:r>
        <w:rPr>
          <w:rFonts w:hint="eastAsia" w:asciiTheme="minorEastAsia" w:hAnsiTheme="minorEastAsia" w:eastAsiaTheme="minorEastAsia" w:cstheme="minorEastAsia"/>
          <w:color w:val="auto"/>
          <w:sz w:val="24"/>
          <w:highlight w:val="none"/>
          <w:u w:val="single"/>
          <w:lang w:val="en-US" w:eastAsia="zh-CN"/>
        </w:rPr>
        <w:t>30</w:t>
      </w:r>
      <w:r>
        <w:rPr>
          <w:rFonts w:hint="eastAsia" w:asciiTheme="minorEastAsia" w:hAnsiTheme="minorEastAsia" w:eastAsiaTheme="minorEastAsia" w:cstheme="minorEastAsia"/>
          <w:color w:val="auto"/>
          <w:sz w:val="24"/>
          <w:highlight w:val="none"/>
          <w:u w:val="single"/>
        </w:rPr>
        <w:t>分00秒</w:t>
      </w:r>
      <w:r>
        <w:rPr>
          <w:rFonts w:hint="eastAsia" w:asciiTheme="minorEastAsia" w:hAnsiTheme="minorEastAsia" w:eastAsiaTheme="minorEastAsia" w:cstheme="minorEastAsia"/>
          <w:color w:val="auto"/>
          <w:sz w:val="24"/>
          <w:highlight w:val="none"/>
        </w:rPr>
        <w:t>（北京时间）</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开标地点（网址）：</w:t>
      </w:r>
      <w:r>
        <w:rPr>
          <w:rFonts w:hint="eastAsia" w:asciiTheme="minorEastAsia" w:hAnsiTheme="minorEastAsia" w:eastAsiaTheme="minorEastAsia" w:cstheme="minorEastAsia"/>
          <w:color w:val="auto"/>
          <w:sz w:val="24"/>
          <w:highlight w:val="none"/>
        </w:rPr>
        <w:t>政采云平台（https://www.zcygov.cn/）</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 xml:space="preserve">五、公告期限 </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自本公告发布之日起5个工作日。</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六、其他补充事宜</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项目是否接收备份文件，以前附表说明为准。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4）询问及质疑答复主体详见招标文件《询问、质疑答复责任主体一览表》。（5）本项目招标文件中的项目编号与浙江政府采购网招标公告中的项目编号均指向同一次采购活动，具有同等效力（如：某招标文件中项目编号为“HZZFCG-2025-214”，浙江政府采购网招标公告中的项目编号为“330100252020320000012-HZZFCG-2025-214”，两者在采购活动中具有同等效力）。</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七、对本次采购提出询问、质疑、投诉，请按以下方式联系</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Hans"/>
        </w:rPr>
        <w:t>.采购人</w:t>
      </w: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lang w:val="en-US" w:eastAsia="zh-CN"/>
        </w:rPr>
        <w:t>杭州萧山技师学院</w:t>
      </w:r>
      <w:r>
        <w:rPr>
          <w:rFonts w:hint="eastAsia" w:asciiTheme="minorEastAsia" w:hAnsiTheme="minorEastAsia" w:eastAsiaTheme="minorEastAsia" w:cstheme="minorEastAsia"/>
          <w:color w:val="auto"/>
          <w:sz w:val="24"/>
          <w:highlight w:val="none"/>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址：杭州市萧山区通惠南路448号</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    真：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项目联系人（询问）：魏老师</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项目联系方式（询问）：0571-82672697</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质疑联系人：张老师</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质疑联系方式</w:t>
      </w:r>
      <w:r>
        <w:rPr>
          <w:rFonts w:hint="eastAsia" w:asciiTheme="minorEastAsia" w:hAnsiTheme="minorEastAsia" w:eastAsiaTheme="minorEastAsia" w:cstheme="minorEastAsia"/>
          <w:color w:val="auto"/>
          <w:sz w:val="24"/>
          <w:highlight w:val="none"/>
          <w:lang w:eastAsia="zh-CN"/>
        </w:rPr>
        <w:t>：0571-82672697</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2.采购代理机构信息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名    称： 浙江省房地产管理咨询有限公司</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址：萧山区蜀山街道柳桥南和城4幢1单元1003室</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传    真：/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项目联系人（询问）：巫铭</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项目联系方式（询问）：17316915702</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质疑联系人：田女士</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质疑联系方式：0571-83731873</w:t>
      </w:r>
      <w:r>
        <w:rPr>
          <w:rFonts w:hint="eastAsia" w:asciiTheme="minorEastAsia" w:hAnsiTheme="minorEastAsia" w:eastAsiaTheme="minorEastAsia" w:cstheme="minorEastAsia"/>
          <w:color w:val="auto"/>
          <w:sz w:val="24"/>
          <w:highlight w:val="none"/>
          <w:lang w:val="en-US" w:eastAsia="zh-CN"/>
        </w:rPr>
        <w:t>（请通过以下路径在线提起质疑：政采云-项目采购-询问质疑投诉-质疑列表）</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ab/>
      </w:r>
      <w:r>
        <w:rPr>
          <w:rFonts w:hint="eastAsia" w:asciiTheme="minorEastAsia" w:hAnsiTheme="minorEastAsia" w:eastAsiaTheme="minorEastAsia" w:cstheme="minorEastAsia"/>
          <w:color w:val="auto"/>
          <w:sz w:val="24"/>
          <w:highlight w:val="none"/>
        </w:rPr>
        <w:t>3.同级政府采购监督管理部门</w:t>
      </w:r>
    </w:p>
    <w:p>
      <w:pPr>
        <w:keepNext w:val="0"/>
        <w:keepLines w:val="0"/>
        <w:pageBreakBefore w:val="0"/>
        <w:widowControl w:val="0"/>
        <w:kinsoku/>
        <w:wordWrap/>
        <w:overflowPunct/>
        <w:topLinePunct w:val="0"/>
        <w:autoSpaceDE/>
        <w:autoSpaceDN/>
        <w:bidi w:val="0"/>
        <w:adjustRightInd w:val="0"/>
        <w:snapToGrid/>
        <w:spacing w:line="360" w:lineRule="auto"/>
        <w:ind w:firstLine="42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名    称：萧山区财政局</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浙江省政府采购行政裁决服务中心（杭州）</w:t>
      </w:r>
    </w:p>
    <w:p>
      <w:pPr>
        <w:keepNext w:val="0"/>
        <w:keepLines w:val="0"/>
        <w:pageBreakBefore w:val="0"/>
        <w:widowControl w:val="0"/>
        <w:kinsoku/>
        <w:wordWrap/>
        <w:overflowPunct/>
        <w:topLinePunct w:val="0"/>
        <w:autoSpaceDE/>
        <w:autoSpaceDN/>
        <w:bidi w:val="0"/>
        <w:adjustRightInd w:val="0"/>
        <w:snapToGrid/>
        <w:spacing w:line="360" w:lineRule="auto"/>
        <w:ind w:firstLine="42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lang w:eastAsia="zh-CN"/>
        </w:rPr>
        <w:t>杭州市上城区清泰街549号城建综合大楼11楼</w:t>
      </w:r>
      <w:r>
        <w:rPr>
          <w:rFonts w:hint="eastAsia" w:asciiTheme="minorEastAsia" w:hAnsiTheme="minorEastAsia" w:eastAsiaTheme="minorEastAsia" w:cstheme="minorEastAsia"/>
          <w:color w:val="auto"/>
          <w:sz w:val="24"/>
          <w:highlight w:val="none"/>
        </w:rPr>
        <w:t>（快递仅限ems或顺丰）</w:t>
      </w:r>
    </w:p>
    <w:p>
      <w:pPr>
        <w:keepNext w:val="0"/>
        <w:keepLines w:val="0"/>
        <w:pageBreakBefore w:val="0"/>
        <w:widowControl w:val="0"/>
        <w:kinsoku/>
        <w:wordWrap/>
        <w:overflowPunct/>
        <w:topLinePunct w:val="0"/>
        <w:autoSpaceDE/>
        <w:autoSpaceDN/>
        <w:bidi w:val="0"/>
        <w:adjustRightInd w:val="0"/>
        <w:snapToGrid/>
        <w:spacing w:line="360" w:lineRule="auto"/>
        <w:ind w:firstLine="42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传    真：</w:t>
      </w:r>
      <w:r>
        <w:rPr>
          <w:rFonts w:hint="eastAsia" w:asciiTheme="minorEastAsia" w:hAnsiTheme="minorEastAsia" w:eastAsiaTheme="minorEastAsia" w:cstheme="minorEastAsia"/>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42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联系人 ：</w:t>
      </w:r>
      <w:r>
        <w:rPr>
          <w:rFonts w:hint="eastAsia" w:asciiTheme="minorEastAsia" w:hAnsiTheme="minorEastAsia" w:eastAsiaTheme="minorEastAsia" w:cstheme="minorEastAsia"/>
          <w:color w:val="auto"/>
          <w:sz w:val="24"/>
          <w:highlight w:val="none"/>
          <w:lang w:val="en-US" w:eastAsia="zh-CN"/>
        </w:rPr>
        <w:t>朱老师</w:t>
      </w:r>
    </w:p>
    <w:p>
      <w:pPr>
        <w:keepNext w:val="0"/>
        <w:keepLines w:val="0"/>
        <w:pageBreakBefore w:val="0"/>
        <w:widowControl w:val="0"/>
        <w:kinsoku/>
        <w:wordWrap/>
        <w:overflowPunct/>
        <w:topLinePunct w:val="0"/>
        <w:autoSpaceDE/>
        <w:autoSpaceDN/>
        <w:bidi w:val="0"/>
        <w:adjustRightInd w:val="0"/>
        <w:snapToGrid/>
        <w:spacing w:line="360" w:lineRule="auto"/>
        <w:ind w:firstLine="42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监督投诉电话：</w:t>
      </w:r>
      <w:r>
        <w:rPr>
          <w:rFonts w:hint="eastAsia" w:asciiTheme="minorEastAsia" w:hAnsiTheme="minorEastAsia" w:eastAsiaTheme="minorEastAsia" w:cstheme="minorEastAsia"/>
          <w:color w:val="auto"/>
          <w:sz w:val="24"/>
          <w:highlight w:val="none"/>
          <w:lang w:val="en-US" w:eastAsia="zh-CN"/>
        </w:rPr>
        <w:t>0571-87800218</w:t>
      </w:r>
    </w:p>
    <w:p>
      <w:pPr>
        <w:keepNext w:val="0"/>
        <w:keepLines w:val="0"/>
        <w:pageBreakBefore w:val="0"/>
        <w:widowControl w:val="0"/>
        <w:kinsoku/>
        <w:wordWrap/>
        <w:overflowPunct/>
        <w:topLinePunct w:val="0"/>
        <w:autoSpaceDE/>
        <w:autoSpaceDN/>
        <w:bidi w:val="0"/>
        <w:adjustRightInd w:val="0"/>
        <w:snapToGrid/>
        <w:spacing w:line="360" w:lineRule="auto"/>
        <w:ind w:firstLine="42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政策咨询电话：</w:t>
      </w:r>
      <w:r>
        <w:rPr>
          <w:rFonts w:hint="eastAsia" w:asciiTheme="minorEastAsia" w:hAnsiTheme="minorEastAsia" w:eastAsiaTheme="minorEastAsia" w:cstheme="minorEastAsia"/>
          <w:color w:val="auto"/>
          <w:sz w:val="24"/>
          <w:highlight w:val="none"/>
        </w:rPr>
        <w:t>0571-89653655</w:t>
      </w:r>
      <w:r>
        <w:rPr>
          <w:rFonts w:hint="eastAsia" w:asciiTheme="minorEastAsia" w:hAnsiTheme="minorEastAsia" w:eastAsiaTheme="minorEastAsia" w:cstheme="minorEastAsia"/>
          <w:color w:val="auto"/>
          <w:sz w:val="24"/>
          <w:highlight w:val="none"/>
          <w:lang w:eastAsia="zh-CN"/>
        </w:rPr>
        <w:t>（汤先生）</w:t>
      </w:r>
    </w:p>
    <w:p>
      <w:pPr>
        <w:keepNext w:val="0"/>
        <w:keepLines w:val="0"/>
        <w:pageBreakBefore w:val="0"/>
        <w:widowControl w:val="0"/>
        <w:kinsoku/>
        <w:wordWrap/>
        <w:overflowPunct/>
        <w:topLinePunct w:val="0"/>
        <w:autoSpaceDE/>
        <w:autoSpaceDN/>
        <w:bidi w:val="0"/>
        <w:adjustRightInd w:val="0"/>
        <w:snapToGrid/>
        <w:spacing w:line="360" w:lineRule="auto"/>
        <w:ind w:firstLine="42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若对项目采购电子交易系统操作有疑问，可登录政采云（https://www.zcygov.cn/），点击右侧咨询小采，获取采小蜜智能服务管家帮助，或拨打政采云服务热线95763获取热线服务帮助。</w:t>
      </w:r>
    </w:p>
    <w:p>
      <w:pPr>
        <w:keepNext w:val="0"/>
        <w:keepLines w:val="0"/>
        <w:pageBreakBefore w:val="0"/>
        <w:widowControl w:val="0"/>
        <w:kinsoku/>
        <w:wordWrap/>
        <w:overflowPunct/>
        <w:topLinePunct w:val="0"/>
        <w:autoSpaceDE/>
        <w:autoSpaceDN/>
        <w:bidi w:val="0"/>
        <w:adjustRightInd w:val="0"/>
        <w:snapToGrid/>
        <w:spacing w:line="360" w:lineRule="auto"/>
        <w:ind w:firstLine="42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CA问题联系电话（人工）：汇信CA 400-888-4636；天谷CA 400-087-8198。</w:t>
      </w:r>
    </w:p>
    <w:p>
      <w:pPr>
        <w:widowControl/>
        <w:adjustRightInd/>
        <w:jc w:val="left"/>
        <w:rPr>
          <w:rFonts w:hint="eastAsia"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br w:type="page"/>
      </w:r>
    </w:p>
    <w:p>
      <w:pPr>
        <w:adjustRightInd/>
        <w:spacing w:line="360" w:lineRule="auto"/>
        <w:jc w:val="center"/>
        <w:outlineLvl w:val="0"/>
        <w:rPr>
          <w:rFonts w:hint="eastAsia"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t>第二部分</w:t>
      </w:r>
      <w:bookmarkEnd w:id="4"/>
      <w:r>
        <w:rPr>
          <w:rFonts w:hint="eastAsia" w:asciiTheme="minorEastAsia" w:hAnsiTheme="minorEastAsia" w:eastAsiaTheme="minorEastAsia" w:cstheme="minorEastAsia"/>
          <w:b/>
          <w:color w:val="auto"/>
          <w:sz w:val="36"/>
          <w:szCs w:val="20"/>
          <w:highlight w:val="none"/>
        </w:rPr>
        <w:t xml:space="preserve"> 投标人须知</w:t>
      </w:r>
      <w:bookmarkEnd w:id="5"/>
    </w:p>
    <w:p>
      <w:pPr>
        <w:adjustRightInd/>
        <w:spacing w:line="360" w:lineRule="auto"/>
        <w:ind w:firstLine="3834" w:firstLineChars="1197"/>
        <w:outlineLvl w:val="0"/>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前附表</w:t>
      </w:r>
    </w:p>
    <w:tbl>
      <w:tblPr>
        <w:tblStyle w:val="62"/>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rPr>
          <w:trHeight w:val="0" w:hRule="atLeast"/>
          <w:tblHeader/>
        </w:trPr>
        <w:tc>
          <w:tcPr>
            <w:tcW w:w="62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本项目的特别规定</w:t>
            </w:r>
          </w:p>
        </w:tc>
      </w:tr>
      <w:tr>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服务类。</w:t>
            </w:r>
          </w:p>
        </w:tc>
      </w:tr>
      <w:tr>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（1）标的：</w:t>
            </w:r>
            <w:r>
              <w:rPr>
                <w:rFonts w:hint="eastAsia" w:asciiTheme="minorEastAsia" w:hAnsiTheme="minorEastAsia" w:eastAsiaTheme="minorEastAsia" w:cstheme="minorEastAsia"/>
                <w:color w:val="auto"/>
                <w:sz w:val="24"/>
                <w:highlight w:val="none"/>
                <w:u w:val="single"/>
                <w:lang w:eastAsia="zh-CN"/>
              </w:rPr>
              <w:t>杭州萧山技师学院2026年教职工疗休养项目</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租赁和商务服务业</w:t>
            </w:r>
            <w:r>
              <w:rPr>
                <w:rFonts w:hint="eastAsia" w:asciiTheme="minorEastAsia" w:hAnsiTheme="minorEastAsia" w:eastAsiaTheme="minorEastAsia" w:cstheme="minorEastAsia"/>
                <w:color w:val="auto"/>
                <w:sz w:val="24"/>
                <w:highlight w:val="none"/>
              </w:rPr>
              <w:t>行业；</w:t>
            </w:r>
          </w:p>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color w:val="auto"/>
                <w:sz w:val="24"/>
                <w:szCs w:val="24"/>
                <w:highlight w:val="none"/>
                <w:lang w:val="en-US" w:eastAsia="zh-CN"/>
              </w:rPr>
              <w:t>注：</w:t>
            </w:r>
            <w:r>
              <w:rPr>
                <w:rFonts w:hint="eastAsia" w:asciiTheme="minorEastAsia" w:hAnsiTheme="minorEastAsia" w:eastAsiaTheme="minorEastAsia" w:cstheme="minorEastAsia"/>
                <w:b w:val="0"/>
                <w:color w:val="auto"/>
                <w:sz w:val="24"/>
                <w:szCs w:val="24"/>
                <w:highlight w:val="none"/>
              </w:rPr>
              <w:t>中小企业</w:t>
            </w:r>
            <w:r>
              <w:rPr>
                <w:rFonts w:hint="eastAsia" w:asciiTheme="minorEastAsia" w:hAnsiTheme="minorEastAsia" w:eastAsiaTheme="minorEastAsia" w:cstheme="minorEastAsia"/>
                <w:b w:val="0"/>
                <w:color w:val="auto"/>
                <w:sz w:val="24"/>
                <w:szCs w:val="24"/>
                <w:highlight w:val="none"/>
                <w:lang w:val="en-US" w:eastAsia="zh-CN"/>
              </w:rPr>
              <w:t>划型标准详见</w:t>
            </w:r>
            <w:r>
              <w:rPr>
                <w:rFonts w:hint="eastAsia" w:asciiTheme="minorEastAsia" w:hAnsiTheme="minorEastAsia" w:eastAsiaTheme="minorEastAsia" w:cstheme="minorEastAsia"/>
                <w:b w:val="0"/>
                <w:color w:val="auto"/>
                <w:sz w:val="24"/>
                <w:szCs w:val="24"/>
                <w:highlight w:val="none"/>
              </w:rPr>
              <w:t>附件</w:t>
            </w:r>
            <w:r>
              <w:rPr>
                <w:rFonts w:hint="eastAsia" w:asciiTheme="minorEastAsia" w:hAnsiTheme="minorEastAsia" w:eastAsiaTheme="minorEastAsia" w:cstheme="minorEastAsia"/>
                <w:b w:val="0"/>
                <w:color w:val="auto"/>
                <w:sz w:val="24"/>
                <w:szCs w:val="24"/>
                <w:highlight w:val="none"/>
                <w:lang w:val="en-US" w:eastAsia="zh-CN"/>
              </w:rPr>
              <w:t>8。</w:t>
            </w:r>
          </w:p>
        </w:tc>
      </w:tr>
      <w:tr>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szCs w:val="24"/>
                <w:highlight w:val="none"/>
              </w:rPr>
            </w:pPr>
            <w:sdt>
              <w:sdtPr>
                <w:rPr>
                  <w:rFonts w:hint="eastAsia" w:asciiTheme="minorEastAsia" w:hAnsiTheme="minorEastAsia" w:eastAsiaTheme="minorEastAsia" w:cstheme="minorEastAsia"/>
                  <w:color w:val="auto"/>
                  <w:sz w:val="24"/>
                  <w:szCs w:val="24"/>
                  <w:highlight w:val="none"/>
                </w:rPr>
                <w:id w:val="4658"/>
                <w14:checkbox>
                  <w14:checked w14:val="1"/>
                  <w14:checkedState w14:val="00FE" w14:font="Wingdings"/>
                  <w14:uncheckedState w14:val="2610" w14:font="MS Gothic"/>
                </w14:checkbox>
              </w:sdtPr>
              <w:sdtEndPr>
                <w:rPr>
                  <w:rFonts w:hint="eastAsia" w:asciiTheme="minorEastAsia" w:hAnsiTheme="minorEastAsia" w:eastAsiaTheme="minorEastAsia" w:cstheme="minorEastAsia"/>
                  <w:color w:val="auto"/>
                  <w:sz w:val="24"/>
                  <w:szCs w:val="24"/>
                  <w:highlight w:val="none"/>
                </w:rPr>
              </w:sdtEndPr>
              <w:sdtContent>
                <w:r>
                  <w:rPr>
                    <w:rFonts w:hint="eastAsia" w:asciiTheme="minorEastAsia" w:hAnsiTheme="minorEastAsia" w:eastAsiaTheme="minorEastAsia" w:cstheme="minorEastAsia"/>
                    <w:color w:val="auto"/>
                    <w:sz w:val="24"/>
                    <w:szCs w:val="24"/>
                    <w:highlight w:val="none"/>
                  </w:rPr>
                  <w:sym w:font="Wingdings" w:char="F0FE"/>
                </w:r>
              </w:sdtContent>
            </w:sdt>
            <w:r>
              <w:rPr>
                <w:rFonts w:hint="eastAsia" w:asciiTheme="minorEastAsia" w:hAnsiTheme="minorEastAsia" w:eastAsiaTheme="minorEastAsia" w:cstheme="minorEastAsia"/>
                <w:color w:val="auto"/>
                <w:sz w:val="24"/>
                <w:szCs w:val="24"/>
                <w:highlight w:val="none"/>
              </w:rPr>
              <w:t>本项目不允许采购进口产品。</w:t>
            </w:r>
          </w:p>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highlight w:val="none"/>
              </w:rPr>
            </w:pPr>
            <w:sdt>
              <w:sdtPr>
                <w:rPr>
                  <w:rFonts w:hint="eastAsia" w:asciiTheme="minorEastAsia" w:hAnsiTheme="minorEastAsia" w:eastAsiaTheme="minorEastAsia" w:cstheme="minorEastAsia"/>
                  <w:color w:val="auto"/>
                  <w:sz w:val="24"/>
                  <w:szCs w:val="24"/>
                  <w:highlight w:val="none"/>
                </w:rPr>
                <w:id w:val="4659"/>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sz w:val="24"/>
                  <w:szCs w:val="24"/>
                  <w:highlight w:val="none"/>
                </w:rPr>
              </w:sdtEndPr>
              <w:sdtContent>
                <w:r>
                  <w:rPr>
                    <w:rFonts w:hint="eastAsia" w:asciiTheme="minorEastAsia" w:hAnsiTheme="minorEastAsia" w:eastAsiaTheme="minorEastAsia" w:cstheme="minorEastAsia"/>
                    <w:color w:val="auto"/>
                    <w:sz w:val="24"/>
                    <w:szCs w:val="24"/>
                    <w:highlight w:val="none"/>
                  </w:rPr>
                  <w:t>☐</w:t>
                </w:r>
              </w:sdtContent>
            </w:sdt>
            <w:r>
              <w:rPr>
                <w:rFonts w:hint="eastAsia" w:asciiTheme="minorEastAsia" w:hAnsiTheme="minorEastAsia" w:eastAsiaTheme="minorEastAsia" w:cstheme="minorEastAsia"/>
                <w:color w:val="auto"/>
                <w:sz w:val="24"/>
                <w:szCs w:val="24"/>
                <w:highlight w:val="none"/>
              </w:rPr>
              <w:t>可以就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采购进口产品。</w:t>
            </w:r>
            <w:r>
              <w:rPr>
                <w:rFonts w:hint="eastAsia" w:asciiTheme="minorEastAsia" w:hAnsiTheme="minorEastAsia" w:eastAsiaTheme="minorEastAsia" w:cstheme="minorEastAsia"/>
                <w:color w:val="auto"/>
                <w:kern w:val="0"/>
                <w:sz w:val="24"/>
                <w:szCs w:val="24"/>
                <w:highlight w:val="none"/>
              </w:rPr>
              <w:t>优先采购向我国企业转让技术、与我国企业签订消化吸收再创新方案的供应商的进口产品，详见</w:t>
            </w:r>
            <w:r>
              <w:rPr>
                <w:rFonts w:hint="eastAsia" w:asciiTheme="minorEastAsia" w:hAnsiTheme="minorEastAsia" w:eastAsiaTheme="minorEastAsia" w:cstheme="minorEastAsia"/>
                <w:color w:val="auto"/>
                <w:kern w:val="0"/>
                <w:sz w:val="24"/>
                <w:szCs w:val="24"/>
                <w:highlight w:val="none"/>
                <w:u w:val="single"/>
              </w:rPr>
              <w:t>评分标准</w:t>
            </w:r>
            <w:r>
              <w:rPr>
                <w:rFonts w:hint="eastAsia" w:asciiTheme="minorEastAsia" w:hAnsiTheme="minorEastAsia" w:eastAsiaTheme="minorEastAsia" w:cstheme="minorEastAsia"/>
                <w:color w:val="auto"/>
                <w:kern w:val="0"/>
                <w:sz w:val="24"/>
                <w:szCs w:val="24"/>
                <w:highlight w:val="none"/>
              </w:rPr>
              <w:t>。</w:t>
            </w:r>
          </w:p>
        </w:tc>
      </w:tr>
      <w:tr>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szCs w:val="24"/>
                <w:highlight w:val="none"/>
              </w:rPr>
            </w:pPr>
            <w:sdt>
              <w:sdtPr>
                <w:rPr>
                  <w:rFonts w:hint="eastAsia" w:asciiTheme="minorEastAsia" w:hAnsiTheme="minorEastAsia" w:eastAsiaTheme="minorEastAsia" w:cstheme="minorEastAsia"/>
                  <w:color w:val="auto"/>
                  <w:kern w:val="0"/>
                  <w:sz w:val="24"/>
                  <w:szCs w:val="24"/>
                  <w:highlight w:val="none"/>
                </w:rPr>
                <w:id w:val="4660"/>
                <w14:checkbox>
                  <w14:checked w14:val="1"/>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szCs w:val="24"/>
                  <w:highlight w:val="none"/>
                </w:rPr>
              </w:sdtEndPr>
              <w:sdtContent>
                <w:r>
                  <w:rPr>
                    <w:rFonts w:hint="eastAsia" w:ascii="Wingdings" w:hAnsi="Wingdings" w:eastAsiaTheme="minorEastAsia" w:cstheme="minorEastAsia"/>
                    <w:color w:val="auto"/>
                    <w:kern w:val="0"/>
                    <w:sz w:val="24"/>
                    <w:szCs w:val="24"/>
                    <w:highlight w:val="none"/>
                    <w:lang w:val="en-US" w:eastAsia="zh-CN" w:bidi="ar-SA"/>
                  </w:rPr>
                  <w:t>þ</w:t>
                </w:r>
              </w:sdtContent>
            </w:sdt>
            <w:r>
              <w:rPr>
                <w:rFonts w:hint="eastAsia" w:asciiTheme="minorEastAsia" w:hAnsiTheme="minorEastAsia" w:eastAsiaTheme="minorEastAsia" w:cstheme="minorEastAsia"/>
                <w:color w:val="auto"/>
                <w:kern w:val="0"/>
                <w:sz w:val="24"/>
                <w:szCs w:val="24"/>
                <w:highlight w:val="none"/>
              </w:rPr>
              <w:t xml:space="preserve"> A</w:t>
            </w:r>
            <w:r>
              <w:rPr>
                <w:rFonts w:hint="eastAsia" w:asciiTheme="minorEastAsia" w:hAnsiTheme="minorEastAsia" w:eastAsiaTheme="minorEastAsia" w:cstheme="minorEastAsia"/>
                <w:color w:val="auto"/>
                <w:kern w:val="0"/>
                <w:sz w:val="24"/>
                <w:highlight w:val="none"/>
                <w:lang w:val="en-US" w:eastAsia="zh-CN"/>
              </w:rPr>
              <w:t>采购人仅</w:t>
            </w:r>
            <w:r>
              <w:rPr>
                <w:rFonts w:hint="eastAsia" w:asciiTheme="minorEastAsia" w:hAnsiTheme="minorEastAsia" w:eastAsiaTheme="minorEastAsia" w:cstheme="minorEastAsia"/>
                <w:color w:val="auto"/>
                <w:sz w:val="24"/>
                <w:highlight w:val="none"/>
              </w:rPr>
              <w:t>同意将非主体、非关键性的工作分包。供应商将其他内容分包的视为“</w:t>
            </w:r>
            <w:r>
              <w:rPr>
                <w:rFonts w:hint="eastAsia" w:asciiTheme="minorEastAsia" w:hAnsiTheme="minorEastAsia" w:eastAsiaTheme="minorEastAsia" w:cstheme="minorEastAsia"/>
                <w:color w:val="auto"/>
                <w:kern w:val="0"/>
                <w:sz w:val="24"/>
                <w:highlight w:val="none"/>
              </w:rPr>
              <w:t>投标文件含有采购人不能接受的附加条件”，投标无效。</w:t>
            </w:r>
          </w:p>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szCs w:val="24"/>
                <w:highlight w:val="none"/>
              </w:rPr>
            </w:pPr>
            <w:sdt>
              <w:sdtPr>
                <w:rPr>
                  <w:rFonts w:hint="eastAsia" w:asciiTheme="minorEastAsia" w:hAnsiTheme="minorEastAsia" w:eastAsiaTheme="minorEastAsia" w:cstheme="minorEastAsia"/>
                  <w:color w:val="auto"/>
                  <w:kern w:val="0"/>
                  <w:sz w:val="24"/>
                  <w:szCs w:val="24"/>
                  <w:highlight w:val="none"/>
                </w:rPr>
                <w:id w:val="4661"/>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szCs w:val="24"/>
                  <w:highlight w:val="none"/>
                </w:rPr>
              </w:sdtEndPr>
              <w:sdtContent>
                <w:r>
                  <w:rPr>
                    <w:rFonts w:hint="eastAsia" w:asciiTheme="minorEastAsia" w:hAnsiTheme="minorEastAsia" w:eastAsiaTheme="minorEastAsia" w:cstheme="minorEastAsia"/>
                    <w:color w:val="auto"/>
                    <w:kern w:val="0"/>
                    <w:sz w:val="24"/>
                    <w:szCs w:val="24"/>
                    <w:highlight w:val="none"/>
                  </w:rPr>
                  <w:t>☐</w:t>
                </w:r>
              </w:sdtContent>
            </w:sdt>
            <w:r>
              <w:rPr>
                <w:rFonts w:hint="eastAsia" w:asciiTheme="minorEastAsia" w:hAnsiTheme="minorEastAsia" w:eastAsiaTheme="minorEastAsia" w:cstheme="minorEastAsia"/>
                <w:color w:val="auto"/>
                <w:kern w:val="0"/>
                <w:sz w:val="24"/>
                <w:szCs w:val="24"/>
                <w:highlight w:val="none"/>
              </w:rPr>
              <w:t xml:space="preserve"> B</w:t>
            </w:r>
            <w:r>
              <w:rPr>
                <w:rFonts w:hint="eastAsia" w:asciiTheme="minorEastAsia" w:hAnsiTheme="minorEastAsia" w:eastAsiaTheme="minorEastAsia" w:cstheme="minorEastAsia"/>
                <w:color w:val="auto"/>
                <w:sz w:val="24"/>
                <w:szCs w:val="24"/>
                <w:highlight w:val="none"/>
              </w:rPr>
              <w:t>不同意分包。</w:t>
            </w:r>
          </w:p>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注：不得限制大中型企业向小微企业合理分包。</w:t>
            </w:r>
          </w:p>
        </w:tc>
      </w:tr>
      <w:tr>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highlight w:val="none"/>
              </w:rPr>
            </w:pPr>
            <w:sdt>
              <w:sdtPr>
                <w:rPr>
                  <w:rFonts w:hint="eastAsia" w:asciiTheme="minorEastAsia" w:hAnsiTheme="minorEastAsia" w:eastAsiaTheme="minorEastAsia" w:cstheme="minorEastAsia"/>
                  <w:color w:val="auto"/>
                  <w:kern w:val="0"/>
                  <w:sz w:val="24"/>
                  <w:highlight w:val="none"/>
                </w:rPr>
                <w:id w:val="147479817"/>
                <w14:checkbox>
                  <w14:checked w14:val="1"/>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Wingdings" w:hAnsi="Wingdings" w:eastAsiaTheme="minorEastAsia" w:cstheme="minorEastAsia"/>
                    <w:color w:val="auto"/>
                    <w:kern w:val="0"/>
                    <w:sz w:val="24"/>
                    <w:szCs w:val="24"/>
                    <w:highlight w:val="none"/>
                    <w:lang w:val="en-US" w:eastAsia="zh-CN" w:bidi="ar-SA"/>
                  </w:rPr>
                  <w:t>þ</w:t>
                </w:r>
              </w:sdtContent>
            </w:sdt>
            <w:r>
              <w:rPr>
                <w:rFonts w:hint="eastAsia" w:asciiTheme="minorEastAsia" w:hAnsiTheme="minorEastAsia" w:eastAsiaTheme="minorEastAsia" w:cstheme="minorEastAsia"/>
                <w:color w:val="auto"/>
                <w:kern w:val="0"/>
                <w:sz w:val="24"/>
                <w:highlight w:val="none"/>
              </w:rPr>
              <w:t>A</w:t>
            </w:r>
            <w:r>
              <w:rPr>
                <w:rFonts w:hint="eastAsia" w:asciiTheme="minorEastAsia" w:hAnsiTheme="minorEastAsia" w:eastAsiaTheme="minorEastAsia" w:cstheme="minorEastAsia"/>
                <w:color w:val="auto"/>
                <w:sz w:val="24"/>
                <w:highlight w:val="none"/>
              </w:rPr>
              <w:t>不组织。</w:t>
            </w:r>
          </w:p>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szCs w:val="20"/>
                <w:highlight w:val="none"/>
              </w:rPr>
            </w:pPr>
            <w:sdt>
              <w:sdtPr>
                <w:rPr>
                  <w:rFonts w:hint="eastAsia" w:asciiTheme="minorEastAsia" w:hAnsiTheme="minorEastAsia" w:eastAsiaTheme="minorEastAsia" w:cstheme="minorEastAsia"/>
                  <w:color w:val="auto"/>
                  <w:kern w:val="0"/>
                  <w:sz w:val="24"/>
                  <w:highlight w:val="none"/>
                </w:rPr>
                <w:id w:val="147460890"/>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rPr>
              <w:t>B组织，</w:t>
            </w:r>
            <w:r>
              <w:rPr>
                <w:rFonts w:hint="eastAsia" w:asciiTheme="minorEastAsia" w:hAnsiTheme="minorEastAsia" w:eastAsiaTheme="minorEastAsia" w:cstheme="minorEastAsia"/>
                <w:color w:val="auto"/>
                <w:sz w:val="24"/>
                <w:highlight w:val="none"/>
              </w:rPr>
              <w:t>时间：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,地点：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，联系方式：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szCs w:val="20"/>
                <w:highlight w:val="none"/>
              </w:rPr>
              <w:t>。</w:t>
            </w:r>
          </w:p>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szCs w:val="20"/>
                <w:highlight w:val="none"/>
              </w:rPr>
            </w:pPr>
            <w:sdt>
              <w:sdtPr>
                <w:rPr>
                  <w:rFonts w:hint="eastAsia" w:asciiTheme="minorEastAsia" w:hAnsiTheme="minorEastAsia" w:eastAsiaTheme="minorEastAsia" w:cstheme="minorEastAsia"/>
                  <w:color w:val="auto"/>
                  <w:kern w:val="0"/>
                  <w:sz w:val="24"/>
                  <w:highlight w:val="none"/>
                </w:rPr>
                <w:id w:val="147460493"/>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2"/>
                <w:sz w:val="24"/>
                <w:szCs w:val="24"/>
                <w:highlight w:val="none"/>
                <w:lang w:val="en-US" w:eastAsia="zh-CN" w:bidi="ar-SA"/>
              </w:rPr>
              <w:t>C不统一组织，供应商在获取采购文件后，自行至项目现场考察。</w:t>
            </w:r>
            <w:r>
              <w:rPr>
                <w:rFonts w:hint="eastAsia" w:asciiTheme="minorEastAsia" w:hAnsiTheme="minorEastAsia" w:eastAsiaTheme="minorEastAsia" w:cstheme="minorEastAsia"/>
                <w:color w:val="auto"/>
                <w:sz w:val="24"/>
                <w:highlight w:val="none"/>
              </w:rPr>
              <w:t>地点：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，联系方式：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w:t>
            </w:r>
          </w:p>
        </w:tc>
      </w:tr>
      <w:tr>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szCs w:val="24"/>
                <w:highlight w:val="none"/>
              </w:rPr>
            </w:pPr>
            <w:sdt>
              <w:sdtPr>
                <w:rPr>
                  <w:rFonts w:hint="eastAsia" w:asciiTheme="minorEastAsia" w:hAnsiTheme="minorEastAsia" w:eastAsiaTheme="minorEastAsia" w:cstheme="minorEastAsia"/>
                  <w:color w:val="auto"/>
                  <w:sz w:val="24"/>
                  <w:szCs w:val="24"/>
                  <w:highlight w:val="none"/>
                </w:rPr>
                <w:id w:val="4664"/>
                <w14:checkbox>
                  <w14:checked w14:val="1"/>
                  <w14:checkedState w14:val="00FE" w14:font="Wingdings"/>
                  <w14:uncheckedState w14:val="2610" w14:font="MS Gothic"/>
                </w14:checkbox>
              </w:sdtPr>
              <w:sdtEndPr>
                <w:rPr>
                  <w:rFonts w:hint="eastAsia" w:asciiTheme="minorEastAsia" w:hAnsiTheme="minorEastAsia" w:eastAsiaTheme="minorEastAsia" w:cstheme="minorEastAsia"/>
                  <w:color w:val="auto"/>
                  <w:sz w:val="24"/>
                  <w:szCs w:val="24"/>
                  <w:highlight w:val="none"/>
                </w:rPr>
              </w:sdtEndPr>
              <w:sdtContent>
                <w:r>
                  <w:rPr>
                    <w:rFonts w:hint="eastAsia" w:ascii="Wingdings" w:hAnsi="Wingdings" w:eastAsiaTheme="minorEastAsia" w:cstheme="minorEastAsia"/>
                    <w:color w:val="auto"/>
                    <w:kern w:val="2"/>
                    <w:sz w:val="24"/>
                    <w:szCs w:val="24"/>
                    <w:highlight w:val="none"/>
                    <w:lang w:val="en-US" w:eastAsia="zh-CN" w:bidi="ar-SA"/>
                  </w:rPr>
                  <w:t>þ</w:t>
                </w:r>
              </w:sdtContent>
            </w:sdt>
            <w:r>
              <w:rPr>
                <w:rFonts w:hint="eastAsia" w:asciiTheme="minorEastAsia" w:hAnsiTheme="minorEastAsia" w:eastAsiaTheme="minorEastAsia" w:cstheme="minorEastAsia"/>
                <w:color w:val="auto"/>
                <w:sz w:val="24"/>
                <w:szCs w:val="24"/>
                <w:highlight w:val="none"/>
              </w:rPr>
              <w:t>A不要求提供。</w:t>
            </w:r>
          </w:p>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szCs w:val="24"/>
                <w:highlight w:val="none"/>
              </w:rPr>
            </w:pPr>
            <w:sdt>
              <w:sdtPr>
                <w:rPr>
                  <w:rFonts w:hint="eastAsia" w:asciiTheme="minorEastAsia" w:hAnsiTheme="minorEastAsia" w:eastAsiaTheme="minorEastAsia" w:cstheme="minorEastAsia"/>
                  <w:color w:val="auto"/>
                  <w:sz w:val="24"/>
                  <w:szCs w:val="24"/>
                  <w:highlight w:val="none"/>
                </w:rPr>
                <w:id w:val="1026831988"/>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sz w:val="24"/>
                  <w:szCs w:val="24"/>
                  <w:highlight w:val="none"/>
                </w:rPr>
              </w:sdtEndPr>
              <w:sdtContent>
                <w:r>
                  <w:rPr>
                    <w:rFonts w:hint="eastAsia" w:asciiTheme="minorEastAsia" w:hAnsiTheme="minorEastAsia" w:eastAsiaTheme="minorEastAsia" w:cstheme="minorEastAsia"/>
                    <w:color w:val="auto"/>
                    <w:sz w:val="24"/>
                    <w:szCs w:val="24"/>
                    <w:highlight w:val="none"/>
                  </w:rPr>
                  <w:t>☐</w:t>
                </w:r>
              </w:sdtContent>
            </w:sdt>
            <w:r>
              <w:rPr>
                <w:rFonts w:hint="eastAsia" w:asciiTheme="minorEastAsia" w:hAnsiTheme="minorEastAsia" w:eastAsiaTheme="minorEastAsia" w:cstheme="minorEastAsia"/>
                <w:color w:val="auto"/>
                <w:sz w:val="24"/>
                <w:szCs w:val="24"/>
                <w:highlight w:val="none"/>
              </w:rPr>
              <w:t>B要求提供</w:t>
            </w:r>
            <w:r>
              <w:rPr>
                <w:rFonts w:hint="eastAsia" w:asciiTheme="minorEastAsia" w:hAnsiTheme="minorEastAsia" w:eastAsiaTheme="minorEastAsia" w:cstheme="minorEastAsia"/>
                <w:color w:val="auto"/>
                <w:kern w:val="0"/>
                <w:sz w:val="24"/>
                <w:szCs w:val="24"/>
                <w:highlight w:val="none"/>
              </w:rPr>
              <w:t>（未提供样品或提供样品不满足采购需求实质性条件的供应商，投标无效）</w:t>
            </w:r>
          </w:p>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（1）样品：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；（注：非核心产品不能设置为样品）</w:t>
            </w:r>
          </w:p>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（2）样品制作的标准和要求：</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（3）样品的评审方法以及评审标准：</w:t>
            </w:r>
            <w:r>
              <w:rPr>
                <w:rFonts w:hint="eastAsia" w:asciiTheme="minorEastAsia" w:hAnsiTheme="minorEastAsia" w:eastAsiaTheme="minorEastAsia" w:cstheme="minorEastAsia"/>
                <w:color w:val="auto"/>
                <w:sz w:val="24"/>
                <w:szCs w:val="24"/>
                <w:highlight w:val="none"/>
              </w:rPr>
              <w:br w:type="textWrapping"/>
            </w:r>
            <w:sdt>
              <w:sdtPr>
                <w:rPr>
                  <w:rFonts w:hint="eastAsia" w:asciiTheme="minorEastAsia" w:hAnsiTheme="minorEastAsia" w:eastAsiaTheme="minorEastAsia" w:cstheme="minorEastAsia"/>
                  <w:color w:val="auto"/>
                  <w:kern w:val="0"/>
                  <w:sz w:val="24"/>
                  <w:szCs w:val="24"/>
                  <w:highlight w:val="none"/>
                </w:rPr>
                <w:id w:val="4666"/>
                <w14:checkbox>
                  <w14:checked w14:val="1"/>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szCs w:val="24"/>
                  <w:highlight w:val="none"/>
                </w:rPr>
              </w:sdtEndPr>
              <w:sdtContent>
                <w:r>
                  <w:rPr>
                    <w:rFonts w:hint="eastAsia" w:asciiTheme="minorEastAsia" w:hAnsiTheme="minorEastAsia" w:eastAsiaTheme="minorEastAsia" w:cstheme="minorEastAsia"/>
                    <w:color w:val="auto"/>
                    <w:sz w:val="24"/>
                    <w:szCs w:val="24"/>
                    <w:highlight w:val="none"/>
                  </w:rPr>
                  <w:t>☐</w:t>
                </w:r>
              </w:sdtContent>
            </w:sdt>
            <w:r>
              <w:rPr>
                <w:rFonts w:hint="eastAsia" w:asciiTheme="minorEastAsia" w:hAnsiTheme="minorEastAsia" w:eastAsiaTheme="minorEastAsia" w:cstheme="minorEastAsia"/>
                <w:color w:val="auto"/>
                <w:sz w:val="24"/>
                <w:szCs w:val="24"/>
                <w:highlight w:val="none"/>
              </w:rPr>
              <w:t>样品分未超过价格分的50%；</w:t>
            </w:r>
          </w:p>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szCs w:val="24"/>
                <w:highlight w:val="none"/>
              </w:rPr>
            </w:pPr>
            <w:sdt>
              <w:sdtPr>
                <w:rPr>
                  <w:rFonts w:hint="eastAsia" w:asciiTheme="minorEastAsia" w:hAnsiTheme="minorEastAsia" w:eastAsiaTheme="minorEastAsia" w:cstheme="minorEastAsia"/>
                  <w:color w:val="auto"/>
                  <w:sz w:val="24"/>
                  <w:szCs w:val="24"/>
                  <w:highlight w:val="none"/>
                </w:rPr>
                <w:id w:val="4667"/>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sz w:val="24"/>
                  <w:szCs w:val="24"/>
                  <w:highlight w:val="none"/>
                </w:rPr>
              </w:sdtEndPr>
              <w:sdtContent>
                <w:r>
                  <w:rPr>
                    <w:rFonts w:hint="eastAsia" w:asciiTheme="minorEastAsia" w:hAnsiTheme="minorEastAsia" w:eastAsiaTheme="minorEastAsia" w:cstheme="minorEastAsia"/>
                    <w:color w:val="auto"/>
                    <w:sz w:val="24"/>
                    <w:szCs w:val="24"/>
                    <w:highlight w:val="none"/>
                  </w:rPr>
                  <w:t>☐</w:t>
                </w:r>
              </w:sdtContent>
            </w:sdt>
            <w:r>
              <w:rPr>
                <w:rFonts w:hint="eastAsia" w:asciiTheme="minorEastAsia" w:hAnsiTheme="minorEastAsia" w:eastAsiaTheme="minorEastAsia" w:cstheme="minorEastAsia"/>
                <w:color w:val="auto"/>
                <w:sz w:val="24"/>
                <w:szCs w:val="24"/>
                <w:highlight w:val="none"/>
              </w:rPr>
              <w:t>样品分超过价格分的50%，理由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详见招标文件第四部分评标办法。 </w:t>
            </w:r>
          </w:p>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（4）是否需要随样品提交检测报告：</w:t>
            </w:r>
            <w:sdt>
              <w:sdtPr>
                <w:rPr>
                  <w:rFonts w:hint="eastAsia" w:asciiTheme="minorEastAsia" w:hAnsiTheme="minorEastAsia" w:eastAsiaTheme="minorEastAsia" w:cstheme="minorEastAsia"/>
                  <w:color w:val="auto"/>
                  <w:sz w:val="24"/>
                  <w:szCs w:val="24"/>
                  <w:highlight w:val="none"/>
                </w:rPr>
                <w:id w:val="1303421454"/>
                <w14:checkbox>
                  <w14:checked w14:val="1"/>
                  <w14:checkedState w14:val="00FE" w14:font="Wingdings"/>
                  <w14:uncheckedState w14:val="2610" w14:font="MS Gothic"/>
                </w14:checkbox>
              </w:sdtPr>
              <w:sdtEndPr>
                <w:rPr>
                  <w:rFonts w:hint="eastAsia" w:asciiTheme="minorEastAsia" w:hAnsiTheme="minorEastAsia" w:eastAsiaTheme="minorEastAsia" w:cstheme="minorEastAsia"/>
                  <w:color w:val="auto"/>
                  <w:sz w:val="24"/>
                  <w:szCs w:val="24"/>
                  <w:highlight w:val="none"/>
                </w:rPr>
              </w:sdtEndPr>
              <w:sdtContent>
                <w:r>
                  <w:rPr>
                    <w:rFonts w:hint="eastAsia" w:asciiTheme="minorEastAsia" w:hAnsiTheme="minorEastAsia" w:eastAsiaTheme="minorEastAsia" w:cstheme="minorEastAsia"/>
                    <w:color w:val="auto"/>
                    <w:kern w:val="2"/>
                    <w:sz w:val="24"/>
                    <w:szCs w:val="24"/>
                    <w:highlight w:val="none"/>
                    <w:lang w:val="en-US" w:eastAsia="zh-CN" w:bidi="ar-SA"/>
                  </w:rPr>
                  <w:t>þ</w:t>
                </w:r>
              </w:sdtContent>
            </w:sdt>
            <w:r>
              <w:rPr>
                <w:rFonts w:hint="eastAsia" w:asciiTheme="minorEastAsia" w:hAnsiTheme="minorEastAsia" w:eastAsiaTheme="minorEastAsia" w:cstheme="minorEastAsia"/>
                <w:color w:val="auto"/>
                <w:sz w:val="24"/>
                <w:szCs w:val="24"/>
                <w:highlight w:val="none"/>
              </w:rPr>
              <w:t>否；</w:t>
            </w:r>
            <w:sdt>
              <w:sdtPr>
                <w:rPr>
                  <w:rFonts w:hint="eastAsia" w:asciiTheme="minorEastAsia" w:hAnsiTheme="minorEastAsia" w:eastAsiaTheme="minorEastAsia" w:cstheme="minorEastAsia"/>
                  <w:color w:val="auto"/>
                  <w:kern w:val="0"/>
                  <w:sz w:val="24"/>
                  <w:highlight w:val="none"/>
                </w:rPr>
                <w:id w:val="1621728433"/>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rPr>
              <w:t>是，检测机构的要求</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；检测内容</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w:t>
            </w:r>
          </w:p>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（5）提供样品的时间：</w:t>
            </w:r>
            <w:r>
              <w:rPr>
                <w:rFonts w:hint="eastAsia" w:asciiTheme="minorEastAsia" w:hAnsiTheme="minorEastAsia" w:eastAsiaTheme="minorEastAsia" w:cstheme="minorEastAsia"/>
                <w:color w:val="auto"/>
                <w:sz w:val="24"/>
                <w:szCs w:val="24"/>
                <w:highlight w:val="none"/>
                <w:u w:val="single"/>
                <w:lang w:val="en-US" w:eastAsia="zh-CN"/>
              </w:rPr>
              <w:t>开标当天8:30-9:00</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；地点：</w:t>
            </w:r>
            <w:r>
              <w:rPr>
                <w:rFonts w:hint="eastAsia" w:asciiTheme="minorEastAsia" w:hAnsiTheme="minorEastAsia" w:eastAsiaTheme="minorEastAsia" w:cstheme="minorEastAsia"/>
                <w:color w:val="auto"/>
                <w:kern w:val="0"/>
                <w:sz w:val="24"/>
                <w:szCs w:val="24"/>
                <w:highlight w:val="none"/>
                <w:lang w:val="en-US" w:eastAsia="zh-CN"/>
              </w:rPr>
              <w:t>萧山区政务服务中心4楼样品间（3#电梯进入4楼），由工作人员引导放至样品间（</w:t>
            </w:r>
            <w:r>
              <w:rPr>
                <w:rFonts w:hint="eastAsia" w:asciiTheme="minorEastAsia" w:hAnsiTheme="minorEastAsia" w:eastAsiaTheme="minorEastAsia" w:cstheme="minorEastAsia"/>
                <w:color w:val="auto"/>
                <w:kern w:val="0"/>
                <w:sz w:val="24"/>
                <w:szCs w:val="24"/>
                <w:highlight w:val="none"/>
                <w:u w:val="single"/>
                <w:lang w:val="en-US" w:eastAsia="zh-CN"/>
              </w:rPr>
              <w:t xml:space="preserve">接收样品联系人：   ，联系电话：    </w:t>
            </w:r>
            <w:r>
              <w:rPr>
                <w:rFonts w:hint="eastAsia" w:asciiTheme="minorEastAsia" w:hAnsiTheme="minorEastAsia" w:eastAsiaTheme="minorEastAsia" w:cstheme="minorEastAsia"/>
                <w:color w:val="auto"/>
                <w:kern w:val="0"/>
                <w:sz w:val="24"/>
                <w:szCs w:val="24"/>
                <w:highlight w:val="none"/>
                <w:lang w:val="en-US" w:eastAsia="zh-CN"/>
              </w:rPr>
              <w:t>）。样品递交人须提供投标人的授权书（见附件格式，法人代表请携带身份证复印件及营业执照复印件）、身份证。</w:t>
            </w:r>
            <w:r>
              <w:rPr>
                <w:rFonts w:hint="eastAsia" w:asciiTheme="minorEastAsia" w:hAnsiTheme="minorEastAsia" w:eastAsiaTheme="minorEastAsia" w:cstheme="minorEastAsia"/>
                <w:color w:val="auto"/>
                <w:sz w:val="24"/>
                <w:szCs w:val="24"/>
                <w:highlight w:val="none"/>
              </w:rPr>
              <w:t>请投标人在上述时间内提供样品并按规定位置安装完毕。超过截止时间的，采购人或采购代理机构将不予接收，并将清场并封闭样品现场。</w:t>
            </w:r>
          </w:p>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采购活动结束后，对于未中标人提供的样品，采购人、</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将通知未中标人在规定的时间内取回，逾期未取回的，采购人、</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不负保管义务；对于中标人提供的样品，采购人将进行保管、封存，并作为履约验收的参考。</w:t>
            </w:r>
          </w:p>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（7）制作、运输、安装和保管样品所发生的一切费用由投标人自理。</w:t>
            </w:r>
          </w:p>
        </w:tc>
      </w:tr>
      <w:tr>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szCs w:val="24"/>
                <w:highlight w:val="none"/>
              </w:rPr>
            </w:pPr>
            <w:sdt>
              <w:sdtPr>
                <w:rPr>
                  <w:rFonts w:hint="eastAsia" w:asciiTheme="minorEastAsia" w:hAnsiTheme="minorEastAsia" w:eastAsiaTheme="minorEastAsia" w:cstheme="minorEastAsia"/>
                  <w:color w:val="auto"/>
                  <w:kern w:val="0"/>
                  <w:sz w:val="24"/>
                  <w:szCs w:val="24"/>
                  <w:highlight w:val="none"/>
                </w:rPr>
                <w:id w:val="4670"/>
                <w14:checkbox>
                  <w14:checked w14:val="1"/>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szCs w:val="24"/>
                  <w:highlight w:val="none"/>
                </w:rPr>
              </w:sdtEndPr>
              <w:sdtContent>
                <w:r>
                  <w:rPr>
                    <w:rFonts w:hint="eastAsia" w:ascii="Wingdings" w:hAnsi="Wingdings" w:eastAsiaTheme="minorEastAsia" w:cstheme="minorEastAsia"/>
                    <w:color w:val="auto"/>
                    <w:kern w:val="0"/>
                    <w:sz w:val="24"/>
                    <w:szCs w:val="24"/>
                    <w:highlight w:val="none"/>
                    <w:lang w:val="en-US" w:eastAsia="zh-CN" w:bidi="ar-SA"/>
                  </w:rPr>
                  <w:t>þ</w:t>
                </w:r>
              </w:sdtContent>
            </w:sdt>
            <w:r>
              <w:rPr>
                <w:rFonts w:hint="eastAsia" w:asciiTheme="minorEastAsia" w:hAnsiTheme="minorEastAsia" w:eastAsiaTheme="minorEastAsia" w:cstheme="minorEastAsia"/>
                <w:color w:val="auto"/>
                <w:kern w:val="0"/>
                <w:sz w:val="24"/>
                <w:szCs w:val="24"/>
                <w:highlight w:val="none"/>
              </w:rPr>
              <w:t>A</w:t>
            </w:r>
            <w:r>
              <w:rPr>
                <w:rFonts w:hint="eastAsia" w:asciiTheme="minorEastAsia" w:hAnsiTheme="minorEastAsia" w:eastAsiaTheme="minorEastAsia" w:cstheme="minorEastAsia"/>
                <w:color w:val="auto"/>
                <w:sz w:val="24"/>
                <w:szCs w:val="24"/>
                <w:highlight w:val="none"/>
              </w:rPr>
              <w:t>不组织。</w:t>
            </w:r>
          </w:p>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kern w:val="0"/>
                <w:sz w:val="24"/>
                <w:szCs w:val="24"/>
                <w:highlight w:val="none"/>
              </w:rPr>
            </w:pPr>
            <w:sdt>
              <w:sdtPr>
                <w:rPr>
                  <w:rFonts w:hint="eastAsia" w:asciiTheme="minorEastAsia" w:hAnsiTheme="minorEastAsia" w:eastAsiaTheme="minorEastAsia" w:cstheme="minorEastAsia"/>
                  <w:color w:val="auto"/>
                  <w:kern w:val="0"/>
                  <w:sz w:val="24"/>
                  <w:szCs w:val="24"/>
                  <w:highlight w:val="none"/>
                </w:rPr>
                <w:id w:val="1174071719"/>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szCs w:val="24"/>
                  <w:highlight w:val="none"/>
                </w:rPr>
              </w:sdtEndPr>
              <w:sdtContent>
                <w:r>
                  <w:rPr>
                    <w:rFonts w:hint="eastAsia" w:ascii="MS Gothic" w:hAnsi="MS Gothic" w:eastAsiaTheme="minorEastAsia" w:cstheme="minorEastAsia"/>
                    <w:color w:val="auto"/>
                    <w:kern w:val="0"/>
                    <w:sz w:val="24"/>
                    <w:szCs w:val="24"/>
                    <w:highlight w:val="none"/>
                    <w:lang w:val="en-US" w:eastAsia="zh-CN" w:bidi="ar-SA"/>
                  </w:rPr>
                  <w:t>☐</w:t>
                </w:r>
              </w:sdtContent>
            </w:sdt>
            <w:r>
              <w:rPr>
                <w:rFonts w:hint="eastAsia" w:asciiTheme="minorEastAsia" w:hAnsiTheme="minorEastAsia" w:eastAsiaTheme="minorEastAsia" w:cstheme="minorEastAsia"/>
                <w:color w:val="auto"/>
                <w:kern w:val="0"/>
                <w:sz w:val="24"/>
                <w:szCs w:val="24"/>
                <w:highlight w:val="none"/>
              </w:rPr>
              <w:t>B组织。</w:t>
            </w:r>
          </w:p>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（1）在评标时安排每个投标人进行方案讲解演示。每个投标人时间不超过20分钟，讲解次序以投标文件解密时间先后次序为准，讲解演示人员不超过3人。讲解演示结束后按要求解答评标委员会提问。</w:t>
            </w:r>
          </w:p>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highlight w:val="none"/>
              </w:rPr>
              <w:t>方案讲解演示方式：</w:t>
            </w:r>
          </w:p>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现场讲解演示。现场讲解地点为</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杭州市萧山区金城路535号 杭州萧山技师学院 （3楼315会议室）</w:t>
            </w:r>
            <w:r>
              <w:rPr>
                <w:rFonts w:hint="eastAsia" w:asciiTheme="minorEastAsia" w:hAnsiTheme="minorEastAsia" w:eastAsiaTheme="minorEastAsia" w:cstheme="minorEastAsia"/>
                <w:color w:val="auto"/>
                <w:kern w:val="0"/>
                <w:sz w:val="24"/>
                <w:szCs w:val="24"/>
                <w:highlight w:val="none"/>
              </w:rPr>
              <w:t>，讲解演示所用电脑等设备由投标人自备。现场讲解演示人员</w:t>
            </w:r>
            <w:r>
              <w:rPr>
                <w:rFonts w:hint="eastAsia" w:asciiTheme="minorEastAsia" w:hAnsiTheme="minorEastAsia" w:eastAsiaTheme="minorEastAsia" w:cstheme="minorEastAsia"/>
                <w:color w:val="auto"/>
                <w:kern w:val="0"/>
                <w:sz w:val="24"/>
                <w:szCs w:val="24"/>
                <w:highlight w:val="none"/>
                <w:lang w:val="en-US" w:eastAsia="zh-CN"/>
              </w:rPr>
              <w:t>须提供</w:t>
            </w:r>
            <w:r>
              <w:rPr>
                <w:rFonts w:hint="eastAsia" w:asciiTheme="minorEastAsia" w:hAnsiTheme="minorEastAsia" w:eastAsiaTheme="minorEastAsia" w:cstheme="minorEastAsia"/>
                <w:color w:val="auto"/>
                <w:kern w:val="0"/>
                <w:sz w:val="24"/>
                <w:szCs w:val="24"/>
                <w:highlight w:val="none"/>
                <w:u w:val="single"/>
                <w:lang w:val="en-US" w:eastAsia="zh-CN"/>
              </w:rPr>
              <w:t>投标人的授权书（见附件格式，法人代表请携带身份证复件及营业执照复印件）、身份证</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否则不得讲解演示</w:t>
            </w:r>
            <w:r>
              <w:rPr>
                <w:rFonts w:hint="eastAsia" w:asciiTheme="minorEastAsia" w:hAnsiTheme="minorEastAsia" w:eastAsiaTheme="minorEastAsia" w:cstheme="minorEastAsia"/>
                <w:color w:val="auto"/>
                <w:kern w:val="0"/>
                <w:sz w:val="24"/>
                <w:szCs w:val="24"/>
                <w:highlight w:val="none"/>
                <w:lang w:val="en-US" w:eastAsia="zh-CN"/>
              </w:rPr>
              <w:t>。讲解签到时间为</w:t>
            </w:r>
            <w:r>
              <w:rPr>
                <w:rFonts w:hint="eastAsia" w:asciiTheme="minorEastAsia" w:hAnsiTheme="minorEastAsia" w:eastAsiaTheme="minorEastAsia" w:cstheme="minorEastAsia"/>
                <w:color w:val="auto"/>
                <w:kern w:val="0"/>
                <w:sz w:val="24"/>
                <w:szCs w:val="24"/>
                <w:highlight w:val="none"/>
                <w:u w:val="single"/>
                <w:lang w:val="en-US" w:eastAsia="zh-CN"/>
              </w:rPr>
              <w:t>开标当天9:00-9:30</w:t>
            </w:r>
            <w:r>
              <w:rPr>
                <w:rFonts w:hint="eastAsia" w:asciiTheme="minorEastAsia" w:hAnsiTheme="minorEastAsia" w:eastAsiaTheme="minorEastAsia" w:cstheme="minorEastAsia"/>
                <w:color w:val="auto"/>
                <w:kern w:val="0"/>
                <w:sz w:val="24"/>
                <w:szCs w:val="24"/>
                <w:highlight w:val="none"/>
                <w:lang w:val="en-US" w:eastAsia="zh-CN"/>
              </w:rPr>
              <w:t>。</w:t>
            </w:r>
          </w:p>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color w:val="auto"/>
                <w:kern w:val="0"/>
                <w:sz w:val="24"/>
                <w:szCs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trPr>
          <w:trHeight w:val="0" w:hRule="atLeast"/>
          <w:tblHeader/>
        </w:trPr>
        <w:tc>
          <w:tcPr>
            <w:tcW w:w="62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843" w:type="dxa"/>
            <w:vMerge w:val="restart"/>
            <w:tcBorders>
              <w:top w:val="single" w:color="000000" w:sz="8" w:space="0"/>
              <w:left w:val="single" w:color="auto" w:sz="4" w:space="0"/>
              <w:right w:val="single" w:color="000000" w:sz="8"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投标人应当提供的资格、资信、资质等证明文件</w:t>
            </w:r>
          </w:p>
        </w:tc>
        <w:tc>
          <w:tcPr>
            <w:tcW w:w="6095" w:type="dxa"/>
            <w:tcBorders>
              <w:top w:val="single" w:color="000000" w:sz="8" w:space="0"/>
              <w:left w:val="single" w:color="000000" w:sz="2" w:space="0"/>
              <w:bottom w:val="single" w:color="auto" w:sz="4" w:space="0"/>
              <w:right w:val="single" w:color="000000" w:sz="8" w:space="0"/>
            </w:tcBorders>
            <w:vAlign w:val="center"/>
          </w:tcPr>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（1）资格证明文件：见招标文件第二部分11.1。</w:t>
            </w:r>
          </w:p>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color w:val="auto"/>
                <w:kern w:val="0"/>
                <w:sz w:val="24"/>
                <w:szCs w:val="24"/>
                <w:highlight w:val="none"/>
                <w:lang w:val="zh-CN"/>
              </w:rPr>
              <w:t>投标人未提供有效的资格证明文件的，视为投标人不具备招标文件中规定的资格要求，投标无效。</w:t>
            </w:r>
          </w:p>
        </w:tc>
      </w:tr>
      <w:tr>
        <w:trPr>
          <w:trHeight w:val="0" w:hRule="atLeast"/>
          <w:tblHeader/>
        </w:trPr>
        <w:tc>
          <w:tcPr>
            <w:tcW w:w="629"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p>
        </w:tc>
        <w:tc>
          <w:tcPr>
            <w:tcW w:w="1843" w:type="dxa"/>
            <w:vMerge w:val="continue"/>
            <w:tcBorders>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（2）资信、资质等证明文件：根据招标文件第四部分评标标准提供</w:t>
            </w:r>
            <w:r>
              <w:rPr>
                <w:rFonts w:hint="eastAsia" w:asciiTheme="minorEastAsia" w:hAnsiTheme="minorEastAsia" w:eastAsiaTheme="minorEastAsia" w:cstheme="minorEastAsia"/>
                <w:color w:val="auto"/>
                <w:sz w:val="24"/>
                <w:highlight w:val="none"/>
                <w:u w:val="single"/>
                <w:lang w:val="en-US" w:eastAsia="zh-CN"/>
              </w:rPr>
              <w:t>有效的</w:t>
            </w:r>
            <w:r>
              <w:rPr>
                <w:rFonts w:hint="eastAsia" w:asciiTheme="minorEastAsia" w:hAnsiTheme="minorEastAsia" w:eastAsiaTheme="minorEastAsia" w:cstheme="minorEastAsia"/>
                <w:color w:val="auto"/>
                <w:sz w:val="24"/>
                <w:highlight w:val="none"/>
                <w:u w:val="single"/>
              </w:rPr>
              <w:t>资信、资质等证明文件</w:t>
            </w:r>
            <w:r>
              <w:rPr>
                <w:rFonts w:hint="eastAsia" w:asciiTheme="minorEastAsia" w:hAnsiTheme="minorEastAsia" w:eastAsiaTheme="minorEastAsia" w:cstheme="minorEastAsia"/>
                <w:color w:val="auto"/>
                <w:sz w:val="24"/>
                <w:szCs w:val="24"/>
                <w:highlight w:val="none"/>
                <w:u w:val="single"/>
              </w:rPr>
              <w:t>。</w:t>
            </w:r>
          </w:p>
        </w:tc>
      </w:tr>
      <w:tr>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采购人拟采购的产品属于品目清单范围的，采购人将依据国家确定的认证机构出具的、处于有效期之内的节能产品、环境标志产品认证证书，对获得证书的产品实施政府优先采购或强制采购。</w:t>
            </w:r>
          </w:p>
          <w:p>
            <w:pPr>
              <w:pStyle w:val="963"/>
              <w:pageBreakBefore w:val="0"/>
              <w:kinsoku/>
              <w:wordWrap/>
              <w:overflowPunct/>
              <w:topLinePunct w:val="0"/>
              <w:bidi w:val="0"/>
              <w:snapToGrid w:val="0"/>
              <w:spacing w:line="360" w:lineRule="auto"/>
              <w:jc w:val="both"/>
              <w:textAlignment w:val="auto"/>
              <w:rPr>
                <w:rFonts w:hint="eastAsia" w:asciiTheme="minorEastAsia" w:hAnsiTheme="minorEastAsia" w:eastAsiaTheme="minorEastAsia" w:cstheme="minorEastAsia"/>
                <w:color w:val="auto"/>
                <w:kern w:val="0"/>
                <w:sz w:val="24"/>
                <w:highlight w:val="none"/>
                <w:lang w:val="zh-CN"/>
              </w:rPr>
            </w:pPr>
            <w:sdt>
              <w:sdtPr>
                <w:rPr>
                  <w:rFonts w:hint="eastAsia" w:asciiTheme="minorEastAsia" w:hAnsiTheme="minorEastAsia" w:eastAsiaTheme="minorEastAsia" w:cstheme="minorEastAsia"/>
                  <w:color w:val="auto"/>
                  <w:kern w:val="2"/>
                  <w:sz w:val="24"/>
                  <w:szCs w:val="24"/>
                  <w:highlight w:val="none"/>
                  <w:lang w:val="en-US" w:eastAsia="zh-CN" w:bidi="ar-SA"/>
                </w:rPr>
                <w:id w:val="147474872"/>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2"/>
                  <w:sz w:val="24"/>
                  <w:szCs w:val="24"/>
                  <w:highlight w:val="none"/>
                  <w:lang w:val="en-US" w:eastAsia="zh-CN" w:bidi="ar-SA"/>
                </w:rPr>
              </w:sdtEndPr>
              <w:sdtContent>
                <w:r>
                  <w:rPr>
                    <w:rFonts w:hint="eastAsia" w:asciiTheme="minorEastAsia" w:hAnsiTheme="minorEastAsia" w:eastAsiaTheme="minorEastAsia" w:cstheme="minorEastAsia"/>
                    <w:color w:val="auto"/>
                    <w:kern w:val="2"/>
                    <w:sz w:val="24"/>
                    <w:szCs w:val="24"/>
                    <w:highlight w:val="none"/>
                    <w:lang w:val="en-US" w:eastAsia="zh-CN" w:bidi="ar-SA"/>
                  </w:rPr>
                  <w:t>☐</w:t>
                </w:r>
              </w:sdtContent>
            </w:sdt>
            <w:r>
              <w:rPr>
                <w:rFonts w:hint="eastAsia" w:asciiTheme="minorEastAsia" w:hAnsiTheme="minorEastAsia" w:eastAsiaTheme="minorEastAsia" w:cstheme="minorEastAsia"/>
                <w:color w:val="auto"/>
                <w:kern w:val="2"/>
                <w:sz w:val="24"/>
                <w:szCs w:val="24"/>
                <w:highlight w:val="none"/>
                <w:lang w:val="en-US" w:eastAsia="zh-CN" w:bidi="ar-SA"/>
              </w:rPr>
              <w:t>强制采购。产品：</w:t>
            </w:r>
            <w:r>
              <w:rPr>
                <w:rFonts w:hint="eastAsia" w:asciiTheme="minorEastAsia" w:hAnsiTheme="minorEastAsia" w:eastAsiaTheme="minorEastAsia" w:cstheme="minorEastAsia"/>
                <w:color w:val="auto"/>
                <w:kern w:val="2"/>
                <w:sz w:val="24"/>
                <w:szCs w:val="24"/>
                <w:highlight w:val="none"/>
                <w:u w:val="single"/>
                <w:shd w:val="clear" w:color="FFFFFF" w:fill="D9D9D9"/>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shd w:val="clear" w:color="auto" w:fill="auto"/>
                <w:lang w:val="en-US" w:eastAsia="zh-CN" w:bidi="ar-SA"/>
              </w:rPr>
              <w:t>。</w:t>
            </w:r>
            <w:r>
              <w:rPr>
                <w:rFonts w:hint="eastAsia" w:asciiTheme="minorEastAsia" w:hAnsiTheme="minorEastAsia" w:eastAsiaTheme="minorEastAsia" w:cstheme="minorEastAsia"/>
                <w:color w:val="auto"/>
                <w:sz w:val="24"/>
                <w:highlight w:val="none"/>
              </w:rPr>
              <w:t>▲按要求实施政府强制采购的，</w:t>
            </w:r>
            <w:r>
              <w:rPr>
                <w:rFonts w:hint="eastAsia" w:asciiTheme="minorEastAsia" w:hAnsiTheme="minorEastAsia" w:eastAsiaTheme="minorEastAsia" w:cstheme="minorEastAsia"/>
                <w:b/>
                <w:bCs/>
                <w:color w:val="auto"/>
                <w:kern w:val="0"/>
                <w:sz w:val="24"/>
                <w:highlight w:val="none"/>
                <w:lang w:val="zh-CN"/>
              </w:rPr>
              <w:t>投标人</w:t>
            </w:r>
            <w:r>
              <w:rPr>
                <w:rFonts w:hint="eastAsia" w:asciiTheme="minorEastAsia" w:hAnsiTheme="minorEastAsia" w:eastAsiaTheme="minorEastAsia" w:cstheme="minorEastAsia"/>
                <w:b/>
                <w:bCs/>
                <w:color w:val="auto"/>
                <w:kern w:val="0"/>
                <w:sz w:val="24"/>
                <w:highlight w:val="none"/>
              </w:rPr>
              <w:t>就</w:t>
            </w:r>
            <w:r>
              <w:rPr>
                <w:rFonts w:hint="eastAsia" w:asciiTheme="minorEastAsia" w:hAnsiTheme="minorEastAsia" w:eastAsiaTheme="minorEastAsia" w:cstheme="minorEastAsia"/>
                <w:b/>
                <w:bCs/>
                <w:color w:val="auto"/>
                <w:kern w:val="0"/>
                <w:sz w:val="24"/>
                <w:highlight w:val="none"/>
                <w:lang w:val="zh-CN"/>
              </w:rPr>
              <w:t>相应的投标产品未</w:t>
            </w:r>
            <w:r>
              <w:rPr>
                <w:rFonts w:hint="eastAsia" w:asciiTheme="minorEastAsia" w:hAnsiTheme="minorEastAsia" w:eastAsiaTheme="minorEastAsia" w:cstheme="minorEastAsia"/>
                <w:b/>
                <w:bCs/>
                <w:color w:val="auto"/>
                <w:kern w:val="0"/>
                <w:sz w:val="24"/>
                <w:highlight w:val="none"/>
              </w:rPr>
              <w:t>提供</w:t>
            </w:r>
            <w:r>
              <w:rPr>
                <w:rFonts w:hint="eastAsia" w:asciiTheme="minorEastAsia" w:hAnsiTheme="minorEastAsia" w:eastAsiaTheme="minorEastAsia" w:cstheme="minorEastAsia"/>
                <w:b/>
                <w:bCs/>
                <w:color w:val="auto"/>
                <w:kern w:val="0"/>
                <w:sz w:val="24"/>
                <w:highlight w:val="none"/>
                <w:lang w:val="zh-CN"/>
              </w:rPr>
              <w:t>国家确定的认证机构出具的、处于有效期之内的节能产品认证证书的，投标无效</w:t>
            </w:r>
            <w:r>
              <w:rPr>
                <w:rFonts w:hint="eastAsia" w:asciiTheme="minorEastAsia" w:hAnsiTheme="minorEastAsia" w:eastAsiaTheme="minorEastAsia" w:cstheme="minorEastAsia"/>
                <w:color w:val="auto"/>
                <w:kern w:val="0"/>
                <w:sz w:val="24"/>
                <w:highlight w:val="none"/>
                <w:lang w:val="zh-CN"/>
              </w:rPr>
              <w:t>。</w:t>
            </w:r>
          </w:p>
          <w:p>
            <w:pPr>
              <w:pStyle w:val="963"/>
              <w:pageBreakBefore w:val="0"/>
              <w:kinsoku/>
              <w:wordWrap/>
              <w:overflowPunct/>
              <w:topLinePunct w:val="0"/>
              <w:bidi w:val="0"/>
              <w:snapToGrid w:val="0"/>
              <w:spacing w:line="360" w:lineRule="auto"/>
              <w:jc w:val="both"/>
              <w:textAlignment w:val="auto"/>
              <w:rPr>
                <w:rFonts w:hint="eastAsia" w:asciiTheme="minorEastAsia" w:hAnsiTheme="minorEastAsia" w:eastAsiaTheme="minorEastAsia" w:cstheme="minorEastAsia"/>
                <w:color w:val="auto"/>
                <w:kern w:val="2"/>
                <w:sz w:val="24"/>
                <w:szCs w:val="24"/>
                <w:highlight w:val="none"/>
                <w:u w:val="single"/>
                <w:shd w:val="clear" w:color="FFFFFF" w:fill="D9D9D9"/>
                <w:lang w:val="en-US" w:eastAsia="zh-CN" w:bidi="ar-SA"/>
              </w:rPr>
            </w:pPr>
            <w:sdt>
              <w:sdtPr>
                <w:rPr>
                  <w:rFonts w:hint="eastAsia" w:asciiTheme="minorEastAsia" w:hAnsiTheme="minorEastAsia" w:eastAsiaTheme="minorEastAsia" w:cstheme="minorEastAsia"/>
                  <w:color w:val="auto"/>
                  <w:kern w:val="2"/>
                  <w:sz w:val="24"/>
                  <w:szCs w:val="24"/>
                  <w:highlight w:val="none"/>
                  <w:lang w:val="en-US" w:eastAsia="zh-CN" w:bidi="ar-SA"/>
                </w:rPr>
                <w:id w:val="147457578"/>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2"/>
                  <w:sz w:val="24"/>
                  <w:szCs w:val="24"/>
                  <w:highlight w:val="none"/>
                  <w:lang w:val="en-US" w:eastAsia="zh-CN" w:bidi="ar-SA"/>
                </w:rPr>
              </w:sdtEndPr>
              <w:sdtContent>
                <w:r>
                  <w:rPr>
                    <w:rFonts w:hint="eastAsia" w:asciiTheme="minorEastAsia" w:hAnsiTheme="minorEastAsia" w:eastAsiaTheme="minorEastAsia" w:cstheme="minorEastAsia"/>
                    <w:color w:val="auto"/>
                    <w:kern w:val="2"/>
                    <w:sz w:val="24"/>
                    <w:szCs w:val="24"/>
                    <w:highlight w:val="none"/>
                    <w:lang w:val="en-US" w:eastAsia="zh-CN" w:bidi="ar-SA"/>
                  </w:rPr>
                  <w:t>☐</w:t>
                </w:r>
              </w:sdtContent>
            </w:sdt>
            <w:r>
              <w:rPr>
                <w:rFonts w:hint="eastAsia" w:asciiTheme="minorEastAsia" w:hAnsiTheme="minorEastAsia" w:eastAsiaTheme="minorEastAsia" w:cstheme="minorEastAsia"/>
                <w:color w:val="auto"/>
                <w:kern w:val="2"/>
                <w:sz w:val="24"/>
                <w:szCs w:val="24"/>
                <w:highlight w:val="none"/>
                <w:lang w:val="en-US" w:eastAsia="zh-CN" w:bidi="ar-SA"/>
              </w:rPr>
              <w:t>优先采购节能产品。产品：</w:t>
            </w:r>
            <w:r>
              <w:rPr>
                <w:rFonts w:hint="eastAsia" w:asciiTheme="minorEastAsia" w:hAnsiTheme="minorEastAsia" w:eastAsiaTheme="minorEastAsia" w:cstheme="minorEastAsia"/>
                <w:color w:val="auto"/>
                <w:kern w:val="2"/>
                <w:sz w:val="24"/>
                <w:szCs w:val="24"/>
                <w:highlight w:val="none"/>
                <w:u w:val="single"/>
                <w:shd w:val="clear" w:color="FFFFFF" w:fill="D9D9D9"/>
                <w:lang w:val="en-US" w:eastAsia="zh-CN" w:bidi="ar-SA"/>
              </w:rPr>
              <w:t xml:space="preserve">        </w:t>
            </w:r>
          </w:p>
          <w:p>
            <w:pPr>
              <w:pStyle w:val="963"/>
              <w:pageBreakBefore w:val="0"/>
              <w:kinsoku/>
              <w:wordWrap/>
              <w:overflowPunct/>
              <w:topLinePunct w:val="0"/>
              <w:bidi w:val="0"/>
              <w:snapToGrid w:val="0"/>
              <w:spacing w:line="360" w:lineRule="auto"/>
              <w:jc w:val="both"/>
              <w:textAlignment w:val="auto"/>
              <w:rPr>
                <w:rFonts w:hint="eastAsia" w:asciiTheme="minorEastAsia" w:hAnsiTheme="minorEastAsia" w:eastAsiaTheme="minorEastAsia" w:cstheme="minorEastAsia"/>
                <w:color w:val="auto"/>
                <w:kern w:val="2"/>
                <w:sz w:val="24"/>
                <w:szCs w:val="24"/>
                <w:highlight w:val="none"/>
                <w:u w:val="single"/>
                <w:shd w:val="clear" w:color="FFFFFF" w:fill="D9D9D9"/>
                <w:lang w:val="en-US" w:eastAsia="zh-CN" w:bidi="ar-SA"/>
              </w:rPr>
            </w:pPr>
            <w:sdt>
              <w:sdtPr>
                <w:rPr>
                  <w:rFonts w:hint="eastAsia" w:asciiTheme="minorEastAsia" w:hAnsiTheme="minorEastAsia" w:eastAsiaTheme="minorEastAsia" w:cstheme="minorEastAsia"/>
                  <w:color w:val="auto"/>
                  <w:kern w:val="2"/>
                  <w:sz w:val="24"/>
                  <w:szCs w:val="24"/>
                  <w:highlight w:val="none"/>
                  <w:lang w:val="en-US" w:eastAsia="zh-CN" w:bidi="ar-SA"/>
                </w:rPr>
                <w:id w:val="147454427"/>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2"/>
                  <w:sz w:val="24"/>
                  <w:szCs w:val="24"/>
                  <w:highlight w:val="none"/>
                  <w:lang w:val="en-US" w:eastAsia="zh-CN" w:bidi="ar-SA"/>
                </w:rPr>
              </w:sdtEndPr>
              <w:sdtContent>
                <w:r>
                  <w:rPr>
                    <w:rFonts w:hint="eastAsia" w:asciiTheme="minorEastAsia" w:hAnsiTheme="minorEastAsia" w:eastAsiaTheme="minorEastAsia" w:cstheme="minorEastAsia"/>
                    <w:color w:val="auto"/>
                    <w:kern w:val="2"/>
                    <w:sz w:val="24"/>
                    <w:szCs w:val="24"/>
                    <w:highlight w:val="none"/>
                    <w:lang w:val="en-US" w:eastAsia="zh-CN" w:bidi="ar-SA"/>
                  </w:rPr>
                  <w:t>☐</w:t>
                </w:r>
              </w:sdtContent>
            </w:sdt>
            <w:r>
              <w:rPr>
                <w:rFonts w:hint="eastAsia" w:asciiTheme="minorEastAsia" w:hAnsiTheme="minorEastAsia" w:eastAsiaTheme="minorEastAsia" w:cstheme="minorEastAsia"/>
                <w:color w:val="auto"/>
                <w:kern w:val="2"/>
                <w:sz w:val="24"/>
                <w:szCs w:val="24"/>
                <w:highlight w:val="none"/>
                <w:lang w:val="en-US" w:eastAsia="zh-CN" w:bidi="ar-SA"/>
              </w:rPr>
              <w:t>优先采购环保产品。产品：</w:t>
            </w:r>
            <w:r>
              <w:rPr>
                <w:rFonts w:hint="eastAsia" w:asciiTheme="minorEastAsia" w:hAnsiTheme="minorEastAsia" w:eastAsiaTheme="minorEastAsia" w:cstheme="minorEastAsia"/>
                <w:color w:val="auto"/>
                <w:kern w:val="2"/>
                <w:sz w:val="24"/>
                <w:szCs w:val="24"/>
                <w:highlight w:val="none"/>
                <w:u w:val="single"/>
                <w:shd w:val="clear" w:color="FFFFFF" w:fill="D9D9D9"/>
                <w:lang w:val="en-US" w:eastAsia="zh-CN" w:bidi="ar-SA"/>
              </w:rPr>
              <w:t xml:space="preserve">        </w:t>
            </w:r>
          </w:p>
          <w:p>
            <w:pPr>
              <w:pageBreakBefore w:val="0"/>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highlight w:val="none"/>
              </w:rPr>
            </w:pPr>
            <w:sdt>
              <w:sdtPr>
                <w:rPr>
                  <w:rFonts w:hint="eastAsia" w:asciiTheme="minorEastAsia" w:hAnsiTheme="minorEastAsia" w:eastAsiaTheme="minorEastAsia" w:cstheme="minorEastAsia"/>
                  <w:color w:val="auto"/>
                  <w:kern w:val="2"/>
                  <w:sz w:val="24"/>
                  <w:szCs w:val="24"/>
                  <w:highlight w:val="none"/>
                  <w:lang w:val="en-US" w:eastAsia="zh-CN" w:bidi="ar-SA"/>
                </w:rPr>
                <w:id w:val="147479076"/>
                <w14:checkbox>
                  <w14:checked w14:val="1"/>
                  <w14:checkedState w14:val="00FE" w14:font="Wingdings"/>
                  <w14:uncheckedState w14:val="2610" w14:font="MS Gothic"/>
                </w14:checkbox>
              </w:sdtPr>
              <w:sdtEndPr>
                <w:rPr>
                  <w:rFonts w:hint="eastAsia" w:asciiTheme="minorEastAsia" w:hAnsiTheme="minorEastAsia" w:eastAsiaTheme="minorEastAsia" w:cstheme="minorEastAsia"/>
                  <w:color w:val="auto"/>
                  <w:kern w:val="2"/>
                  <w:sz w:val="24"/>
                  <w:szCs w:val="24"/>
                  <w:highlight w:val="none"/>
                  <w:lang w:val="en-US" w:eastAsia="zh-CN" w:bidi="ar-SA"/>
                </w:rPr>
              </w:sdtEndPr>
              <w:sdtContent>
                <w:r>
                  <w:rPr>
                    <w:rFonts w:hint="eastAsia" w:ascii="Wingdings" w:hAnsi="Wingdings" w:eastAsiaTheme="minorEastAsia" w:cstheme="minorEastAsia"/>
                    <w:color w:val="auto"/>
                    <w:kern w:val="2"/>
                    <w:sz w:val="24"/>
                    <w:szCs w:val="24"/>
                    <w:highlight w:val="none"/>
                    <w:lang w:val="en-US" w:eastAsia="zh-CN" w:bidi="ar-SA"/>
                  </w:rPr>
                  <w:t>þ</w:t>
                </w:r>
              </w:sdtContent>
            </w:sdt>
            <w:r>
              <w:rPr>
                <w:rFonts w:hint="eastAsia" w:asciiTheme="minorEastAsia" w:hAnsiTheme="minorEastAsia" w:eastAsiaTheme="minorEastAsia" w:cstheme="minorEastAsia"/>
                <w:color w:val="auto"/>
                <w:kern w:val="2"/>
                <w:sz w:val="24"/>
                <w:szCs w:val="24"/>
                <w:highlight w:val="none"/>
                <w:lang w:val="en-US" w:eastAsia="zh-CN" w:bidi="ar-SA"/>
              </w:rPr>
              <w:t>无。</w:t>
            </w:r>
          </w:p>
        </w:tc>
      </w:tr>
      <w:tr>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b/>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val="zh-CN"/>
              </w:rPr>
              <w:t>）有关本项目实施所需的所有费用（含税费）均计入报价。</w:t>
            </w:r>
            <w:r>
              <w:rPr>
                <w:rFonts w:hint="eastAsia" w:asciiTheme="minorEastAsia" w:hAnsiTheme="minorEastAsia" w:eastAsiaTheme="minorEastAsia" w:cstheme="minorEastAsia"/>
                <w:b/>
                <w:bCs/>
                <w:color w:val="auto"/>
                <w:kern w:val="0"/>
                <w:sz w:val="24"/>
                <w:szCs w:val="24"/>
                <w:highlight w:val="none"/>
                <w:lang w:val="zh-CN"/>
              </w:rPr>
              <w:t>投标文件</w:t>
            </w:r>
            <w:r>
              <w:rPr>
                <w:rFonts w:hint="eastAsia" w:asciiTheme="minorEastAsia" w:hAnsiTheme="minorEastAsia" w:eastAsiaTheme="minorEastAsia" w:cstheme="minorEastAsia"/>
                <w:b/>
                <w:bCs/>
                <w:color w:val="auto"/>
                <w:sz w:val="24"/>
                <w:szCs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Theme="minorEastAsia" w:hAnsiTheme="minorEastAsia" w:eastAsiaTheme="minorEastAsia" w:cstheme="minorEastAsia"/>
                <w:color w:val="auto"/>
                <w:kern w:val="0"/>
                <w:sz w:val="24"/>
                <w:szCs w:val="24"/>
                <w:highlight w:val="none"/>
                <w:lang w:val="zh-CN"/>
              </w:rPr>
              <w:t>投标文件中价格全部采用人民币报价。招标文件未列明，而投标人认为必需的费用也需列入报价。</w:t>
            </w:r>
            <w:r>
              <w:rPr>
                <w:rFonts w:hint="eastAsia" w:asciiTheme="minorEastAsia" w:hAnsiTheme="minorEastAsia" w:eastAsiaTheme="minorEastAsia" w:cstheme="minorEastAsia"/>
                <w:b/>
                <w:color w:val="auto"/>
                <w:kern w:val="0"/>
                <w:sz w:val="24"/>
                <w:szCs w:val="24"/>
                <w:highlight w:val="none"/>
                <w:lang w:val="zh-CN"/>
              </w:rPr>
              <w:t>提醒：验收时检测费用由采购人承担，不包含在投标总价中。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60" w:lineRule="auto"/>
              <w:ind w:left="0" w:right="0" w:firstLine="0" w:firstLineChars="0"/>
              <w:jc w:val="both"/>
              <w:textAlignment w:val="baseline"/>
              <w:rPr>
                <w:rFonts w:hint="eastAsia" w:asciiTheme="minorEastAsia" w:hAnsiTheme="minorEastAsia" w:eastAsiaTheme="minorEastAsia" w:cstheme="minorEastAsia"/>
                <w:b/>
                <w:bCs/>
                <w:i w:val="0"/>
                <w:iCs w:val="0"/>
                <w:caps w:val="0"/>
                <w:color w:val="auto"/>
                <w:spacing w:val="0"/>
                <w:sz w:val="21"/>
                <w:szCs w:val="21"/>
                <w:highlight w:val="none"/>
              </w:rPr>
            </w:pPr>
            <w:r>
              <w:rPr>
                <w:rFonts w:hint="eastAsia" w:asciiTheme="minorEastAsia" w:hAnsiTheme="minorEastAsia" w:eastAsiaTheme="minorEastAsia" w:cstheme="minorEastAsia"/>
                <w:b/>
                <w:color w:val="auto"/>
                <w:kern w:val="0"/>
                <w:sz w:val="24"/>
                <w:szCs w:val="24"/>
                <w:highlight w:val="none"/>
                <w:lang w:val="zh-CN"/>
              </w:rPr>
              <w:t>（</w:t>
            </w:r>
            <w:r>
              <w:rPr>
                <w:rFonts w:hint="eastAsia" w:asciiTheme="minorEastAsia" w:hAnsiTheme="minorEastAsia" w:eastAsiaTheme="minorEastAsia" w:cstheme="minorEastAsia"/>
                <w:b/>
                <w:color w:val="auto"/>
                <w:kern w:val="0"/>
                <w:sz w:val="24"/>
                <w:szCs w:val="24"/>
                <w:highlight w:val="none"/>
                <w:lang w:val="en-US" w:eastAsia="zh-CN"/>
              </w:rPr>
              <w:t>2</w:t>
            </w:r>
            <w:r>
              <w:rPr>
                <w:rFonts w:hint="eastAsia" w:asciiTheme="minorEastAsia" w:hAnsiTheme="minorEastAsia" w:eastAsiaTheme="minorEastAsia" w:cstheme="minorEastAsia"/>
                <w:b/>
                <w:color w:val="auto"/>
                <w:kern w:val="0"/>
                <w:sz w:val="24"/>
                <w:szCs w:val="24"/>
                <w:highlight w:val="none"/>
                <w:lang w:val="zh-CN"/>
              </w:rPr>
              <w:t>）</w:t>
            </w:r>
            <w:r>
              <w:rPr>
                <w:rFonts w:hint="eastAsia" w:asciiTheme="minorEastAsia" w:hAnsiTheme="minorEastAsia" w:eastAsiaTheme="minorEastAsia" w:cstheme="minorEastAsia"/>
                <w:b/>
                <w:bCs/>
                <w:i w:val="0"/>
                <w:iCs w:val="0"/>
                <w:caps w:val="0"/>
                <w:color w:val="auto"/>
                <w:spacing w:val="0"/>
                <w:w w:val="100"/>
                <w:kern w:val="0"/>
                <w:sz w:val="24"/>
                <w:szCs w:val="24"/>
                <w:highlight w:val="none"/>
                <w:shd w:val="clear" w:fill="FFFFFF"/>
                <w:vertAlign w:val="baseline"/>
                <w:lang w:val="en-US" w:eastAsia="zh-CN" w:bidi="ar"/>
              </w:rPr>
              <w:t>政府采购评审中出现下列情形之一的，评审委员会应当启动异常低价投标（响应）审查程序：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60" w:lineRule="auto"/>
              <w:ind w:left="0" w:right="0" w:firstLine="0"/>
              <w:jc w:val="both"/>
              <w:textAlignment w:val="baseline"/>
              <w:rPr>
                <w:rFonts w:hint="eastAsia" w:asciiTheme="minorEastAsia" w:hAnsiTheme="minorEastAsia" w:eastAsiaTheme="minorEastAsia" w:cstheme="minorEastAsia"/>
                <w:b/>
                <w:bCs/>
                <w:i w:val="0"/>
                <w:iCs w:val="0"/>
                <w:caps w:val="0"/>
                <w:color w:val="auto"/>
                <w:spacing w:val="0"/>
                <w:sz w:val="21"/>
                <w:szCs w:val="21"/>
                <w:highlight w:val="none"/>
              </w:rPr>
            </w:pPr>
            <w:r>
              <w:rPr>
                <w:rFonts w:hint="eastAsia" w:asciiTheme="minorEastAsia" w:hAnsiTheme="minorEastAsia" w:eastAsiaTheme="minorEastAsia" w:cstheme="minorEastAsia"/>
                <w:b/>
                <w:bCs/>
                <w:i w:val="0"/>
                <w:iCs w:val="0"/>
                <w:caps w:val="0"/>
                <w:color w:val="auto"/>
                <w:spacing w:val="0"/>
                <w:w w:val="100"/>
                <w:kern w:val="0"/>
                <w:sz w:val="24"/>
                <w:szCs w:val="24"/>
                <w:highlight w:val="none"/>
                <w:shd w:val="clear" w:fill="FFFFFF"/>
                <w:vertAlign w:val="baseline"/>
                <w:lang w:val="en-US" w:eastAsia="zh-CN" w:bidi="ar"/>
              </w:rPr>
              <w:t>1.投标（响应）报价低于全部通过符合性审查供应商投标（响应）报价平均值</w:t>
            </w:r>
            <w:r>
              <w:rPr>
                <w:rFonts w:hint="eastAsia" w:asciiTheme="minorEastAsia" w:hAnsiTheme="minorEastAsia" w:eastAsiaTheme="minorEastAsia" w:cstheme="minorEastAsia"/>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Theme="minorEastAsia" w:hAnsiTheme="minorEastAsia" w:eastAsiaTheme="minorEastAsia" w:cstheme="minorEastAsia"/>
                <w:b/>
                <w:bCs/>
                <w:i w:val="0"/>
                <w:iCs w:val="0"/>
                <w:caps w:val="0"/>
                <w:color w:val="auto"/>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Theme="minorEastAsia" w:hAnsiTheme="minorEastAsia" w:eastAsiaTheme="minorEastAsia" w:cstheme="minorEastAsia"/>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Theme="minorEastAsia" w:hAnsiTheme="minorEastAsia" w:eastAsiaTheme="minorEastAsia" w:cstheme="minorEastAsia"/>
                <w:b/>
                <w:bCs/>
                <w:i w:val="0"/>
                <w:iCs w:val="0"/>
                <w:caps w:val="0"/>
                <w:color w:val="auto"/>
                <w:spacing w:val="0"/>
                <w:w w:val="100"/>
                <w:kern w:val="0"/>
                <w:sz w:val="24"/>
                <w:szCs w:val="24"/>
                <w:highlight w:val="none"/>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60" w:lineRule="auto"/>
              <w:ind w:left="0" w:right="0" w:firstLine="0"/>
              <w:jc w:val="both"/>
              <w:textAlignment w:val="baseline"/>
              <w:rPr>
                <w:rFonts w:hint="eastAsia" w:asciiTheme="minorEastAsia" w:hAnsiTheme="minorEastAsia" w:eastAsiaTheme="minorEastAsia" w:cstheme="minorEastAsia"/>
                <w:b/>
                <w:bCs/>
                <w:i w:val="0"/>
                <w:iCs w:val="0"/>
                <w:caps w:val="0"/>
                <w:color w:val="auto"/>
                <w:spacing w:val="0"/>
                <w:sz w:val="21"/>
                <w:szCs w:val="21"/>
                <w:highlight w:val="none"/>
              </w:rPr>
            </w:pPr>
            <w:r>
              <w:rPr>
                <w:rFonts w:hint="eastAsia" w:asciiTheme="minorEastAsia" w:hAnsiTheme="minorEastAsia" w:eastAsiaTheme="minorEastAsia" w:cstheme="minorEastAsia"/>
                <w:b/>
                <w:bCs/>
                <w:i w:val="0"/>
                <w:iCs w:val="0"/>
                <w:caps w:val="0"/>
                <w:color w:val="auto"/>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Theme="minorEastAsia" w:hAnsiTheme="minorEastAsia" w:eastAsiaTheme="minorEastAsia" w:cstheme="minorEastAsia"/>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Theme="minorEastAsia" w:hAnsiTheme="minorEastAsia" w:eastAsiaTheme="minorEastAsia" w:cstheme="minorEastAsia"/>
                <w:b/>
                <w:bCs/>
                <w:i w:val="0"/>
                <w:iCs w:val="0"/>
                <w:caps w:val="0"/>
                <w:color w:val="auto"/>
                <w:spacing w:val="0"/>
                <w:w w:val="100"/>
                <w:kern w:val="0"/>
                <w:sz w:val="24"/>
                <w:szCs w:val="24"/>
                <w:highlight w:val="none"/>
                <w:shd w:val="clear" w:fill="FFFFFF"/>
                <w:vertAlign w:val="baseline"/>
                <w:lang w:val="en-US" w:eastAsia="zh-CN" w:bidi="ar"/>
              </w:rPr>
              <w:t>的，即投标（响应）报价&lt;通过符合性审查的次低报价供应商投标（响应）报价×</w:t>
            </w:r>
            <w:r>
              <w:rPr>
                <w:rFonts w:hint="eastAsia" w:asciiTheme="minorEastAsia" w:hAnsiTheme="minorEastAsia" w:eastAsiaTheme="minorEastAsia" w:cstheme="minorEastAsia"/>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Theme="minorEastAsia" w:hAnsiTheme="minorEastAsia" w:eastAsiaTheme="minorEastAsia" w:cstheme="minorEastAsia"/>
                <w:b/>
                <w:bCs/>
                <w:i w:val="0"/>
                <w:iCs w:val="0"/>
                <w:caps w:val="0"/>
                <w:color w:val="auto"/>
                <w:spacing w:val="0"/>
                <w:w w:val="100"/>
                <w:kern w:val="0"/>
                <w:sz w:val="24"/>
                <w:szCs w:val="24"/>
                <w:highlight w:val="none"/>
                <w:shd w:val="clear" w:fill="FFFFFF"/>
                <w:vertAlign w:val="baseline"/>
                <w:lang w:val="en-US" w:eastAsia="zh-CN" w:bidi="ar"/>
              </w:rPr>
              <w:t>；</w:t>
            </w:r>
          </w:p>
          <w:p>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line="360" w:lineRule="auto"/>
              <w:ind w:firstLine="0"/>
              <w:jc w:val="both"/>
              <w:textAlignment w:val="baseline"/>
              <w:rPr>
                <w:rFonts w:hint="eastAsia" w:asciiTheme="minorEastAsia" w:hAnsiTheme="minorEastAsia" w:eastAsiaTheme="minorEastAsia" w:cstheme="minorEastAsia"/>
                <w:b/>
                <w:bCs/>
                <w:i w:val="0"/>
                <w:iCs w:val="0"/>
                <w:caps w:val="0"/>
                <w:color w:val="auto"/>
                <w:spacing w:val="0"/>
                <w:w w:val="10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b/>
                <w:bCs/>
                <w:i w:val="0"/>
                <w:iCs w:val="0"/>
                <w:caps w:val="0"/>
                <w:color w:val="auto"/>
                <w:spacing w:val="0"/>
                <w:w w:val="100"/>
                <w:kern w:val="0"/>
                <w:sz w:val="24"/>
                <w:szCs w:val="24"/>
                <w:highlight w:val="none"/>
                <w:shd w:val="clear" w:fill="FFFFFF"/>
                <w:vertAlign w:val="baseline"/>
                <w:lang w:val="en-US" w:eastAsia="zh-CN" w:bidi="ar"/>
              </w:rPr>
              <w:t>3.投标（响应）报价低于采购项目最高限价</w:t>
            </w:r>
            <w:r>
              <w:rPr>
                <w:rFonts w:hint="eastAsia" w:asciiTheme="minorEastAsia" w:hAnsiTheme="minorEastAsia" w:eastAsiaTheme="minorEastAsia" w:cstheme="minorEastAsia"/>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Theme="minorEastAsia" w:hAnsiTheme="minorEastAsia" w:eastAsiaTheme="minorEastAsia" w:cstheme="minorEastAsia"/>
                <w:b/>
                <w:bCs/>
                <w:i w:val="0"/>
                <w:iCs w:val="0"/>
                <w:caps w:val="0"/>
                <w:color w:val="auto"/>
                <w:spacing w:val="0"/>
                <w:w w:val="100"/>
                <w:kern w:val="0"/>
                <w:sz w:val="24"/>
                <w:szCs w:val="24"/>
                <w:highlight w:val="none"/>
                <w:shd w:val="clear" w:fill="FFFFFF"/>
                <w:vertAlign w:val="baseline"/>
                <w:lang w:val="en-US" w:eastAsia="zh-CN" w:bidi="ar"/>
              </w:rPr>
              <w:t>的，即投标（响应）报价&lt;采购项目最高限价×</w:t>
            </w:r>
            <w:r>
              <w:rPr>
                <w:rFonts w:hint="eastAsia" w:asciiTheme="minorEastAsia" w:hAnsiTheme="minorEastAsia" w:eastAsiaTheme="minorEastAsia" w:cstheme="minorEastAsia"/>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Theme="minorEastAsia" w:hAnsiTheme="minorEastAsia" w:eastAsiaTheme="minorEastAsia" w:cstheme="minorEastAsia"/>
                <w:b/>
                <w:bCs/>
                <w:i w:val="0"/>
                <w:iCs w:val="0"/>
                <w:caps w:val="0"/>
                <w:color w:val="auto"/>
                <w:spacing w:val="0"/>
                <w:w w:val="100"/>
                <w:kern w:val="0"/>
                <w:sz w:val="24"/>
                <w:szCs w:val="24"/>
                <w:highlight w:val="none"/>
                <w:shd w:val="clear" w:fill="FFFFFF"/>
                <w:vertAlign w:val="baseline"/>
                <w:lang w:val="en-US" w:eastAsia="zh-CN" w:bidi="ar"/>
              </w:rPr>
              <w:t>；</w:t>
            </w:r>
          </w:p>
          <w:p>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line="360" w:lineRule="auto"/>
              <w:ind w:firstLine="0"/>
              <w:jc w:val="both"/>
              <w:textAlignment w:val="baseline"/>
              <w:rPr>
                <w:rFonts w:hint="eastAsia" w:asciiTheme="minorEastAsia" w:hAnsiTheme="minorEastAsia" w:eastAsiaTheme="minorEastAsia" w:cstheme="minorEastAsia"/>
                <w:b/>
                <w:bCs/>
                <w:i w:val="0"/>
                <w:iCs w:val="0"/>
                <w:caps w:val="0"/>
                <w:color w:val="auto"/>
                <w:spacing w:val="0"/>
                <w:w w:val="10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b/>
                <w:bCs/>
                <w:i w:val="0"/>
                <w:iCs w:val="0"/>
                <w:caps w:val="0"/>
                <w:color w:val="auto"/>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b/>
                <w:bCs/>
                <w:i w:val="0"/>
                <w:iCs w:val="0"/>
                <w:caps w:val="0"/>
                <w:color w:val="auto"/>
                <w:spacing w:val="0"/>
                <w:w w:val="10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b/>
                <w:bCs/>
                <w:i w:val="0"/>
                <w:iCs w:val="0"/>
                <w:caps w:val="0"/>
                <w:color w:val="auto"/>
                <w:spacing w:val="0"/>
                <w:w w:val="100"/>
                <w:kern w:val="0"/>
                <w:sz w:val="24"/>
                <w:szCs w:val="24"/>
                <w:highlight w:val="none"/>
                <w:shd w:val="clear" w:fill="FFFFFF"/>
                <w:vertAlign w:val="baseline"/>
                <w:lang w:val="en-US" w:eastAsia="zh-CN" w:bidi="ar"/>
              </w:rPr>
              <w:t>相关法律法规对供应商报价有规定的，从其规定。</w:t>
            </w:r>
          </w:p>
          <w:p>
            <w:pPr>
              <w:pageBreakBefore w:val="0"/>
              <w:kinsoku/>
              <w:wordWrap/>
              <w:overflowPunct/>
              <w:topLinePunct w:val="0"/>
              <w:bidi w:val="0"/>
              <w:snapToGrid w:val="0"/>
              <w:spacing w:line="360" w:lineRule="auto"/>
              <w:jc w:val="left"/>
              <w:textAlignment w:val="auto"/>
              <w:rPr>
                <w:rFonts w:hint="eastAsia" w:asciiTheme="minorEastAsia" w:hAnsiTheme="minorEastAsia" w:eastAsiaTheme="minorEastAsia" w:cstheme="minorEastAsia"/>
                <w:b/>
                <w:color w:val="auto"/>
                <w:kern w:val="0"/>
                <w:sz w:val="24"/>
                <w:szCs w:val="24"/>
                <w:highlight w:val="none"/>
                <w:lang w:val="zh-CN"/>
              </w:rPr>
            </w:pPr>
            <w:r>
              <w:rPr>
                <w:rFonts w:hint="eastAsia" w:asciiTheme="minorEastAsia" w:hAnsiTheme="minorEastAsia" w:eastAsiaTheme="minorEastAsia" w:cstheme="minorEastAsia"/>
                <w:b/>
                <w:bCs/>
                <w:i w:val="0"/>
                <w:iCs w:val="0"/>
                <w:caps w:val="0"/>
                <w:color w:val="auto"/>
                <w:spacing w:val="0"/>
                <w:w w:val="100"/>
                <w:kern w:val="0"/>
                <w:sz w:val="24"/>
                <w:szCs w:val="24"/>
                <w:highlight w:val="none"/>
                <w:shd w:val="clear" w:fill="FFFFFF"/>
                <w:vertAlign w:val="baseline"/>
                <w:lang w:val="en-US" w:eastAsia="zh-CN" w:bidi="ar"/>
              </w:rPr>
              <w:t>（3）</w:t>
            </w:r>
            <w:r>
              <w:rPr>
                <w:rFonts w:hint="eastAsia" w:asciiTheme="minorEastAsia" w:hAnsiTheme="minorEastAsia" w:eastAsiaTheme="minorEastAsia" w:cstheme="minorEastAsia"/>
                <w:b/>
                <w:color w:val="auto"/>
                <w:kern w:val="0"/>
                <w:sz w:val="24"/>
                <w:szCs w:val="24"/>
                <w:highlight w:val="none"/>
                <w:lang w:val="zh-CN"/>
              </w:rPr>
              <w:t>投标报价出现下列情形的，投标无效：</w:t>
            </w:r>
          </w:p>
          <w:p>
            <w:pPr>
              <w:pageBreakBefore w:val="0"/>
              <w:kinsoku/>
              <w:wordWrap/>
              <w:overflowPunct/>
              <w:topLinePunct w:val="0"/>
              <w:bidi w:val="0"/>
              <w:snapToGrid w:val="0"/>
              <w:spacing w:line="360" w:lineRule="auto"/>
              <w:ind w:firstLine="240" w:firstLineChars="100"/>
              <w:jc w:val="left"/>
              <w:textAlignment w:val="auto"/>
              <w:rPr>
                <w:rFonts w:hint="eastAsia" w:asciiTheme="minorEastAsia" w:hAnsiTheme="minorEastAsia" w:eastAsiaTheme="minorEastAsia" w:cstheme="minorEastAsia"/>
                <w:b/>
                <w:color w:val="auto"/>
                <w:kern w:val="0"/>
                <w:sz w:val="24"/>
                <w:szCs w:val="24"/>
                <w:highlight w:val="none"/>
                <w:lang w:val="zh-CN"/>
              </w:rPr>
            </w:pPr>
            <w:r>
              <w:rPr>
                <w:rFonts w:hint="eastAsia" w:asciiTheme="minorEastAsia" w:hAnsiTheme="minorEastAsia" w:eastAsiaTheme="minorEastAsia" w:cstheme="minorEastAsia"/>
                <w:b/>
                <w:color w:val="auto"/>
                <w:kern w:val="0"/>
                <w:sz w:val="24"/>
                <w:szCs w:val="24"/>
                <w:highlight w:val="none"/>
                <w:lang w:val="zh-CN"/>
              </w:rPr>
              <w:t>投标文件出现不是唯一的、有选择性投标报价的；</w:t>
            </w:r>
          </w:p>
          <w:p>
            <w:pPr>
              <w:pageBreakBefore w:val="0"/>
              <w:kinsoku/>
              <w:wordWrap/>
              <w:overflowPunct/>
              <w:topLinePunct w:val="0"/>
              <w:bidi w:val="0"/>
              <w:snapToGrid w:val="0"/>
              <w:spacing w:line="360" w:lineRule="auto"/>
              <w:ind w:firstLine="240" w:firstLineChars="100"/>
              <w:jc w:val="left"/>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b/>
                <w:color w:val="auto"/>
                <w:kern w:val="0"/>
                <w:sz w:val="24"/>
                <w:szCs w:val="24"/>
                <w:highlight w:val="none"/>
                <w:lang w:val="zh-CN"/>
              </w:rPr>
              <w:t>投标报价超过招标文件中规定的预算金额或者最高限价的；</w:t>
            </w:r>
          </w:p>
          <w:p>
            <w:pPr>
              <w:pageBreakBefore w:val="0"/>
              <w:kinsoku/>
              <w:wordWrap/>
              <w:overflowPunct/>
              <w:topLinePunct w:val="0"/>
              <w:bidi w:val="0"/>
              <w:snapToGrid w:val="0"/>
              <w:spacing w:line="360" w:lineRule="auto"/>
              <w:ind w:firstLine="240" w:firstLineChars="100"/>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kern w:val="0"/>
                <w:sz w:val="24"/>
                <w:szCs w:val="24"/>
                <w:highlight w:val="none"/>
              </w:rPr>
              <w:t>评审委员会启动异常低价投标（响应）审查后，投标（响应）供应商不能提供书面说明、证明材料，或者提供的书面说明、证明材料不能证明其报价合理性的</w:t>
            </w:r>
            <w:r>
              <w:rPr>
                <w:rFonts w:hint="eastAsia" w:asciiTheme="minorEastAsia" w:hAnsiTheme="minorEastAsia" w:eastAsiaTheme="minorEastAsia" w:cstheme="minorEastAsia"/>
                <w:b/>
                <w:color w:val="auto"/>
                <w:kern w:val="0"/>
                <w:sz w:val="24"/>
                <w:szCs w:val="24"/>
                <w:highlight w:val="none"/>
                <w:lang w:eastAsia="zh-CN"/>
              </w:rPr>
              <w:t>；</w:t>
            </w:r>
          </w:p>
          <w:p>
            <w:pPr>
              <w:pageBreakBefore w:val="0"/>
              <w:kinsoku/>
              <w:wordWrap/>
              <w:overflowPunct/>
              <w:topLinePunct w:val="0"/>
              <w:bidi w:val="0"/>
              <w:snapToGrid w:val="0"/>
              <w:spacing w:line="360" w:lineRule="auto"/>
              <w:ind w:firstLine="240" w:firstLineChars="1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kern w:val="0"/>
                <w:sz w:val="24"/>
                <w:szCs w:val="24"/>
                <w:highlight w:val="none"/>
              </w:rPr>
              <w:t>投标人对根据修正原则修正后的报价不确认的</w:t>
            </w:r>
            <w:r>
              <w:rPr>
                <w:rFonts w:hint="eastAsia" w:asciiTheme="minorEastAsia" w:hAnsiTheme="minorEastAsia" w:eastAsiaTheme="minorEastAsia" w:cstheme="minorEastAsia"/>
                <w:b/>
                <w:color w:val="auto"/>
                <w:sz w:val="24"/>
                <w:szCs w:val="24"/>
                <w:highlight w:val="none"/>
              </w:rPr>
              <w:t>。</w:t>
            </w:r>
          </w:p>
        </w:tc>
      </w:tr>
      <w:tr>
        <w:trPr>
          <w:trHeight w:val="0" w:hRule="atLeast"/>
          <w:tblHeader/>
        </w:trPr>
        <w:tc>
          <w:tcPr>
            <w:tcW w:w="629" w:type="dxa"/>
            <w:tcBorders>
              <w:top w:val="single" w:color="auto" w:sz="4" w:space="0"/>
              <w:left w:val="single" w:color="000000" w:sz="8" w:space="0"/>
              <w:right w:val="single" w:color="000000" w:sz="2"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1843" w:type="dxa"/>
            <w:tcBorders>
              <w:top w:val="single" w:color="000000" w:sz="8" w:space="0"/>
              <w:left w:val="single" w:color="000000" w:sz="2" w:space="0"/>
              <w:right w:val="single" w:color="000000" w:sz="8"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pPr>
              <w:pageBreakBefore w:val="0"/>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p>
            <w:pPr>
              <w:pageBreakBefore w:val="0"/>
              <w:kinsoku/>
              <w:wordWrap/>
              <w:overflowPunct/>
              <w:topLinePunct w:val="0"/>
              <w:bidi w:val="0"/>
              <w:snapToGrid w:val="0"/>
              <w:spacing w:after="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本项目支持《杭州市萧山区政府采购支持中小企业信用融资暂行办法》。</w:t>
            </w:r>
          </w:p>
          <w:p>
            <w:pPr>
              <w:pageBreakBefore w:val="0"/>
              <w:kinsoku/>
              <w:wordWrap/>
              <w:overflowPunct/>
              <w:topLinePunct w:val="0"/>
              <w:bidi w:val="0"/>
              <w:snapToGrid w:val="0"/>
              <w:spacing w:after="0" w:line="36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有融资需求的中标供应商可参照相关规定及银行方案凭政府采购合同向相关合作银行提出信用融资（贷款）申请。详见</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"http://www.xiaoshan.gov.cn/art/2018/12/20/art_1229293109_1559514.html" </w:instrText>
            </w:r>
            <w:r>
              <w:rPr>
                <w:rFonts w:hint="eastAsia" w:asciiTheme="minorEastAsia" w:hAnsiTheme="minorEastAsia" w:eastAsiaTheme="minorEastAsia" w:cstheme="minorEastAsia"/>
                <w:color w:val="auto"/>
                <w:sz w:val="24"/>
                <w:szCs w:val="24"/>
                <w:highlight w:val="none"/>
              </w:rPr>
              <w:fldChar w:fldCharType="separate"/>
            </w:r>
            <w:r>
              <w:rPr>
                <w:rStyle w:val="76"/>
                <w:rFonts w:hint="eastAsia" w:asciiTheme="minorEastAsia" w:hAnsiTheme="minorEastAsia" w:eastAsiaTheme="minorEastAsia" w:cstheme="minorEastAsia"/>
                <w:snapToGrid/>
                <w:color w:val="auto"/>
                <w:sz w:val="24"/>
                <w:szCs w:val="24"/>
                <w:highlight w:val="none"/>
              </w:rPr>
              <w:t>http://www.xiaoshan.gov.cn/art/2018/12/20/art_1229293109_1559514.html</w:t>
            </w:r>
            <w:r>
              <w:rPr>
                <w:rStyle w:val="76"/>
                <w:rFonts w:hint="eastAsia" w:asciiTheme="minorEastAsia" w:hAnsiTheme="minorEastAsia" w:eastAsiaTheme="minorEastAsia" w:cstheme="minorEastAsia"/>
                <w:snapToGrid/>
                <w:color w:val="auto"/>
                <w:sz w:val="24"/>
                <w:szCs w:val="24"/>
                <w:highlight w:val="none"/>
              </w:rPr>
              <w:fldChar w:fldCharType="end"/>
            </w:r>
          </w:p>
        </w:tc>
      </w:tr>
      <w:tr>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备份投标文件送达地点和签收人员</w:t>
            </w:r>
          </w:p>
        </w:tc>
        <w:tc>
          <w:tcPr>
            <w:tcW w:w="6095" w:type="dxa"/>
            <w:tcBorders>
              <w:top w:val="single" w:color="000000" w:sz="8" w:space="0"/>
              <w:left w:val="single" w:color="000000" w:sz="2" w:space="0"/>
              <w:bottom w:val="single" w:color="000000" w:sz="8" w:space="0"/>
              <w:right w:val="single" w:color="000000" w:sz="8" w:space="0"/>
            </w:tcBorders>
            <w:vAlign w:val="center"/>
          </w:tcPr>
          <w:p>
            <w:pPr>
              <w:pStyle w:val="32"/>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kern w:val="28"/>
                <w:sz w:val="24"/>
                <w:szCs w:val="24"/>
                <w:highlight w:val="none"/>
              </w:rPr>
            </w:pPr>
            <w:r>
              <w:rPr>
                <w:rFonts w:hint="eastAsia" w:asciiTheme="minorEastAsia" w:hAnsiTheme="minorEastAsia" w:eastAsiaTheme="minorEastAsia" w:cstheme="minorEastAsia"/>
                <w:color w:val="auto"/>
                <w:kern w:val="28"/>
                <w:sz w:val="24"/>
                <w:szCs w:val="24"/>
                <w:highlight w:val="none"/>
              </w:rPr>
              <w:t>本项目备份文件是否收取：不收取</w:t>
            </w:r>
          </w:p>
          <w:p>
            <w:pPr>
              <w:pStyle w:val="32"/>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kern w:val="28"/>
                <w:sz w:val="24"/>
                <w:highlight w:val="none"/>
              </w:rPr>
            </w:pPr>
            <w:r>
              <w:rPr>
                <w:rFonts w:hint="eastAsia" w:asciiTheme="minorEastAsia" w:hAnsiTheme="minorEastAsia" w:eastAsiaTheme="minorEastAsia" w:cstheme="minorEastAsia"/>
                <w:b/>
                <w:bCs/>
                <w:color w:val="auto"/>
                <w:kern w:val="28"/>
                <w:sz w:val="24"/>
                <w:szCs w:val="24"/>
                <w:highlight w:val="none"/>
              </w:rPr>
              <w:t>采购人、采购代理机构不强制或变相强制投标人提交备份投标文件。</w:t>
            </w:r>
          </w:p>
        </w:tc>
      </w:tr>
      <w:tr>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p>
        </w:tc>
        <w:tc>
          <w:tcPr>
            <w:tcW w:w="184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采购机构代理费用</w:t>
            </w:r>
          </w:p>
        </w:tc>
        <w:tc>
          <w:tcPr>
            <w:tcW w:w="6095" w:type="dxa"/>
            <w:tcBorders>
              <w:top w:val="single" w:color="000000" w:sz="8" w:space="0"/>
              <w:left w:val="single" w:color="000000" w:sz="2" w:space="0"/>
              <w:bottom w:val="single" w:color="000000" w:sz="8" w:space="0"/>
              <w:right w:val="single" w:color="000000" w:sz="8" w:space="0"/>
            </w:tcBorders>
            <w:vAlign w:val="center"/>
          </w:tcPr>
          <w:p>
            <w:pPr>
              <w:pageBreakBefore w:val="0"/>
              <w:kinsoku/>
              <w:wordWrap/>
              <w:overflowPunct/>
              <w:topLinePunct w:val="0"/>
              <w:bidi w:val="0"/>
              <w:snapToGrid w:val="0"/>
              <w:spacing w:after="0" w:line="360" w:lineRule="auto"/>
              <w:textAlignment w:val="auto"/>
              <w:rPr>
                <w:rFonts w:hint="default" w:asciiTheme="minorEastAsia" w:hAnsiTheme="minorEastAsia" w:eastAsiaTheme="minorEastAsia" w:cstheme="minorEastAsia"/>
                <w:color w:val="auto"/>
                <w:kern w:val="28"/>
                <w:sz w:val="24"/>
                <w:highlight w:val="none"/>
                <w:lang w:val="en-US" w:eastAsia="zh-CN"/>
              </w:rPr>
            </w:pPr>
            <w:r>
              <w:rPr>
                <w:rFonts w:hint="eastAsia" w:asciiTheme="minorEastAsia" w:hAnsiTheme="minorEastAsia" w:eastAsiaTheme="minorEastAsia" w:cstheme="minorEastAsia"/>
                <w:color w:val="auto"/>
                <w:kern w:val="28"/>
                <w:sz w:val="24"/>
                <w:highlight w:val="none"/>
              </w:rPr>
              <w:t>本项目采购代理费由中标人支付。采购代理费收费标准按计价格[2002]1980号文规定</w:t>
            </w:r>
            <w:r>
              <w:rPr>
                <w:rFonts w:hint="eastAsia" w:asciiTheme="minorEastAsia" w:hAnsiTheme="minorEastAsia" w:eastAsiaTheme="minorEastAsia" w:cstheme="minorEastAsia"/>
                <w:color w:val="auto"/>
                <w:kern w:val="28"/>
                <w:sz w:val="24"/>
                <w:highlight w:val="none"/>
                <w:lang w:val="en-US" w:eastAsia="zh-CN"/>
              </w:rPr>
              <w:t>服务</w:t>
            </w:r>
            <w:r>
              <w:rPr>
                <w:rFonts w:hint="eastAsia" w:asciiTheme="minorEastAsia" w:hAnsiTheme="minorEastAsia" w:eastAsiaTheme="minorEastAsia" w:cstheme="minorEastAsia"/>
                <w:color w:val="auto"/>
                <w:kern w:val="28"/>
                <w:sz w:val="24"/>
                <w:highlight w:val="none"/>
              </w:rPr>
              <w:t>类收费标准下浮</w:t>
            </w:r>
            <w:r>
              <w:rPr>
                <w:rFonts w:hint="eastAsia" w:asciiTheme="minorEastAsia" w:hAnsiTheme="minorEastAsia" w:eastAsiaTheme="minorEastAsia" w:cstheme="minorEastAsia"/>
                <w:color w:val="auto"/>
                <w:kern w:val="28"/>
                <w:sz w:val="24"/>
                <w:highlight w:val="none"/>
                <w:lang w:val="en-US" w:eastAsia="zh-CN"/>
              </w:rPr>
              <w:t>4</w:t>
            </w:r>
            <w:r>
              <w:rPr>
                <w:rFonts w:hint="eastAsia" w:asciiTheme="minorEastAsia" w:hAnsiTheme="minorEastAsia" w:eastAsiaTheme="minorEastAsia" w:cstheme="minorEastAsia"/>
                <w:color w:val="auto"/>
                <w:kern w:val="28"/>
                <w:sz w:val="24"/>
                <w:highlight w:val="none"/>
              </w:rPr>
              <w:t>0%计取。采购代理费用由中标人领取中标通知书时向采购代理机构支付。</w:t>
            </w:r>
          </w:p>
        </w:tc>
      </w:tr>
      <w:tr>
        <w:trPr>
          <w:trHeight w:val="9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p>
        </w:tc>
        <w:tc>
          <w:tcPr>
            <w:tcW w:w="184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资格审查和信用信息审查</w:t>
            </w:r>
          </w:p>
        </w:tc>
        <w:tc>
          <w:tcPr>
            <w:tcW w:w="6095" w:type="dxa"/>
            <w:tcBorders>
              <w:top w:val="single" w:color="000000" w:sz="8" w:space="0"/>
              <w:left w:val="single" w:color="000000" w:sz="2" w:space="0"/>
              <w:bottom w:val="single" w:color="000000" w:sz="8" w:space="0"/>
              <w:right w:val="single" w:color="000000" w:sz="8" w:space="0"/>
            </w:tcBorders>
            <w:vAlign w:val="center"/>
          </w:tcPr>
          <w:p>
            <w:pPr>
              <w:pageBreakBefore w:val="0"/>
              <w:kinsoku/>
              <w:wordWrap/>
              <w:overflowPunct/>
              <w:topLinePunct w:val="0"/>
              <w:bidi w:val="0"/>
              <w:snapToGrid w:val="0"/>
              <w:spacing w:after="0"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本项目由采购人进行资格文件及信用信息查询。</w:t>
            </w:r>
          </w:p>
        </w:tc>
      </w:tr>
      <w:tr>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184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中标候选人数量</w:t>
            </w:r>
          </w:p>
        </w:tc>
        <w:tc>
          <w:tcPr>
            <w:tcW w:w="6095" w:type="dxa"/>
            <w:tcBorders>
              <w:top w:val="single" w:color="000000" w:sz="8" w:space="0"/>
              <w:left w:val="single" w:color="000000" w:sz="2" w:space="0"/>
              <w:bottom w:val="single" w:color="000000" w:sz="8" w:space="0"/>
              <w:right w:val="single" w:color="000000" w:sz="8" w:space="0"/>
            </w:tcBorders>
            <w:vAlign w:val="center"/>
          </w:tcPr>
          <w:p>
            <w:pPr>
              <w:pageBreakBefore w:val="0"/>
              <w:kinsoku/>
              <w:wordWrap/>
              <w:overflowPunct/>
              <w:topLinePunct w:val="0"/>
              <w:bidi w:val="0"/>
              <w:snapToGrid w:val="0"/>
              <w:spacing w:after="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highlight w:val="none"/>
                <w:lang w:val="en" w:eastAsia="zh-CN"/>
              </w:rPr>
              <w:t>本项目推荐的中标候选人数：</w:t>
            </w:r>
            <w:r>
              <w:rPr>
                <w:rFonts w:hint="eastAsia" w:asciiTheme="minorEastAsia" w:hAnsiTheme="minorEastAsia" w:eastAsiaTheme="minorEastAsia" w:cstheme="minorEastAsia"/>
                <w:color w:val="auto"/>
                <w:kern w:val="0"/>
                <w:sz w:val="24"/>
                <w:highlight w:val="none"/>
                <w:u w:val="single"/>
                <w:lang w:val="en-US" w:eastAsia="zh-CN"/>
              </w:rPr>
              <w:t xml:space="preserve"> 1 </w:t>
            </w:r>
            <w:r>
              <w:rPr>
                <w:rFonts w:hint="eastAsia" w:asciiTheme="minorEastAsia" w:hAnsiTheme="minorEastAsia" w:eastAsiaTheme="minorEastAsia" w:cstheme="minorEastAsia"/>
                <w:color w:val="auto"/>
                <w:kern w:val="0"/>
                <w:sz w:val="24"/>
                <w:highlight w:val="none"/>
                <w:lang w:val="en" w:eastAsia="zh-CN"/>
              </w:rPr>
              <w:t>。</w:t>
            </w:r>
          </w:p>
        </w:tc>
      </w:tr>
      <w:tr>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p>
        </w:tc>
        <w:tc>
          <w:tcPr>
            <w:tcW w:w="184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4"/>
                <w:highlight w:val="none"/>
              </w:rPr>
              <w:t>质疑接收人及答复</w:t>
            </w:r>
          </w:p>
        </w:tc>
        <w:tc>
          <w:tcPr>
            <w:tcW w:w="6095" w:type="dxa"/>
            <w:tcBorders>
              <w:top w:val="single" w:color="000000" w:sz="8" w:space="0"/>
              <w:left w:val="single" w:color="000000" w:sz="2" w:space="0"/>
              <w:bottom w:val="single" w:color="000000" w:sz="8" w:space="0"/>
              <w:right w:val="single" w:color="000000" w:sz="8" w:space="0"/>
            </w:tcBorders>
            <w:vAlign w:val="center"/>
          </w:tcPr>
          <w:p>
            <w:pPr>
              <w:pageBreakBefore w:val="0"/>
              <w:kinsoku/>
              <w:wordWrap/>
              <w:overflowPunct/>
              <w:topLinePunct w:val="0"/>
              <w:bidi w:val="0"/>
              <w:snapToGrid w:val="0"/>
              <w:spacing w:after="0" w:line="360" w:lineRule="auto"/>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采购人、采购机构质疑接收人、联系方式：详见公告</w:t>
            </w:r>
          </w:p>
          <w:p>
            <w:pPr>
              <w:pageBreakBefore w:val="0"/>
              <w:kinsoku/>
              <w:wordWrap/>
              <w:overflowPunct/>
              <w:topLinePunct w:val="0"/>
              <w:bidi w:val="0"/>
              <w:snapToGrid w:val="0"/>
              <w:spacing w:after="0"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线上提交质疑方式：政采云线上质疑路径：项目采购-询问质疑投诉-质疑列表。请使用ca签章在每一页质疑文件中加盖电子公章，上传完整附件。</w:t>
            </w:r>
          </w:p>
          <w:p>
            <w:pPr>
              <w:pageBreakBefore w:val="0"/>
              <w:kinsoku/>
              <w:wordWrap/>
              <w:overflowPunct/>
              <w:topLinePunct w:val="0"/>
              <w:bidi w:val="0"/>
              <w:snapToGrid w:val="0"/>
              <w:spacing w:after="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本项目涉及资格条件、采购需求、评分办法及采购过程中有关现场考察或开标前答疑会等事项由</w:t>
            </w:r>
            <w:r>
              <w:rPr>
                <w:rFonts w:hint="eastAsia" w:asciiTheme="minorEastAsia" w:hAnsiTheme="minorEastAsia" w:eastAsiaTheme="minorEastAsia" w:cstheme="minorEastAsia"/>
                <w:b/>
                <w:bCs/>
                <w:color w:val="auto"/>
                <w:sz w:val="24"/>
                <w:szCs w:val="24"/>
                <w:highlight w:val="none"/>
              </w:rPr>
              <w:t>采购人</w:t>
            </w:r>
            <w:r>
              <w:rPr>
                <w:rFonts w:hint="eastAsia" w:asciiTheme="minorEastAsia" w:hAnsiTheme="minorEastAsia" w:eastAsiaTheme="minorEastAsia" w:cstheme="minorEastAsia"/>
                <w:color w:val="auto"/>
                <w:sz w:val="24"/>
                <w:szCs w:val="24"/>
                <w:highlight w:val="none"/>
              </w:rPr>
              <w:t>进行答复。</w:t>
            </w:r>
          </w:p>
          <w:p>
            <w:pPr>
              <w:pageBreakBefore w:val="0"/>
              <w:kinsoku/>
              <w:wordWrap/>
              <w:overflowPunct/>
              <w:topLinePunct w:val="0"/>
              <w:bidi w:val="0"/>
              <w:snapToGrid w:val="0"/>
              <w:spacing w:after="0" w:line="360" w:lineRule="auto"/>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4"/>
                <w:szCs w:val="24"/>
                <w:highlight w:val="none"/>
              </w:rPr>
              <w:t>涉及流程规范性、组织程序等相关事项，由</w:t>
            </w:r>
            <w:r>
              <w:rPr>
                <w:rFonts w:hint="eastAsia" w:asciiTheme="minorEastAsia" w:hAnsiTheme="minorEastAsia" w:eastAsiaTheme="minorEastAsia" w:cstheme="minorEastAsia"/>
                <w:b/>
                <w:bCs/>
                <w:color w:val="auto"/>
                <w:sz w:val="24"/>
                <w:szCs w:val="24"/>
                <w:highlight w:val="none"/>
              </w:rPr>
              <w:t>采购</w:t>
            </w:r>
            <w:r>
              <w:rPr>
                <w:rFonts w:hint="eastAsia" w:asciiTheme="minorEastAsia" w:hAnsiTheme="minorEastAsia" w:eastAsiaTheme="minorEastAsia" w:cstheme="minorEastAsia"/>
                <w:b/>
                <w:bCs/>
                <w:color w:val="auto"/>
                <w:sz w:val="24"/>
                <w:szCs w:val="24"/>
                <w:highlight w:val="none"/>
                <w:lang w:eastAsia="zh-CN"/>
              </w:rPr>
              <w:t>代理</w:t>
            </w:r>
            <w:r>
              <w:rPr>
                <w:rFonts w:hint="eastAsia" w:asciiTheme="minorEastAsia" w:hAnsiTheme="minorEastAsia" w:eastAsiaTheme="minorEastAsia" w:cstheme="minorEastAsia"/>
                <w:b/>
                <w:bCs/>
                <w:color w:val="auto"/>
                <w:sz w:val="24"/>
                <w:szCs w:val="24"/>
                <w:highlight w:val="none"/>
              </w:rPr>
              <w:t>机构</w:t>
            </w:r>
            <w:r>
              <w:rPr>
                <w:rFonts w:hint="eastAsia" w:asciiTheme="minorEastAsia" w:hAnsiTheme="minorEastAsia" w:eastAsiaTheme="minorEastAsia" w:cstheme="minorEastAsia"/>
                <w:color w:val="auto"/>
                <w:sz w:val="24"/>
                <w:szCs w:val="24"/>
                <w:highlight w:val="none"/>
              </w:rPr>
              <w:t>进行答复。</w:t>
            </w:r>
          </w:p>
        </w:tc>
      </w:tr>
      <w:tr>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p>
        </w:tc>
        <w:tc>
          <w:tcPr>
            <w:tcW w:w="184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4"/>
                <w:highlight w:val="none"/>
              </w:rPr>
              <w:t>履约验收</w:t>
            </w:r>
          </w:p>
        </w:tc>
        <w:tc>
          <w:tcPr>
            <w:tcW w:w="6095" w:type="dxa"/>
            <w:tcBorders>
              <w:top w:val="single" w:color="000000" w:sz="8" w:space="0"/>
              <w:left w:val="single" w:color="000000" w:sz="2" w:space="0"/>
              <w:bottom w:val="single" w:color="000000" w:sz="8" w:space="0"/>
              <w:right w:val="single" w:color="000000" w:sz="8" w:space="0"/>
            </w:tcBorders>
            <w:vAlign w:val="center"/>
          </w:tcPr>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4"/>
                <w:szCs w:val="24"/>
                <w:highlight w:val="none"/>
                <w:lang w:val="en-US" w:eastAsia="zh-CN"/>
              </w:rPr>
              <w:t>验收采用采购人自行组织验收和专门机构验收两种形式，具体按照萧政办发[2014]217号文件执行。验收方成员应当在验收书上签字，并承担相应的法律责任。使用区级财政性资金采购的货物类政府采购项目的验收，按萧市监【2015】127号、萧市监【2019】16号等相关文件执行（如项目发布后已有新文件规定，按照最新文件执行）。存在隐蔽工程的项目，采购单位及供应商应在货物到货并将实施安装前，申请进行初验收。</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联系电话: 0571-83587785/0571-82816012 联系地址: 萧山区通惠北路2-1号304室</w:t>
            </w:r>
          </w:p>
        </w:tc>
      </w:tr>
      <w:tr>
        <w:trPr>
          <w:trHeight w:val="0" w:hRule="atLeast"/>
          <w:tblHeader/>
        </w:trPr>
        <w:tc>
          <w:tcPr>
            <w:tcW w:w="629" w:type="dxa"/>
            <w:vMerge w:val="restart"/>
            <w:tcBorders>
              <w:top w:val="single" w:color="auto" w:sz="4" w:space="0"/>
              <w:left w:val="single" w:color="000000" w:sz="8" w:space="0"/>
              <w:right w:val="single" w:color="000000" w:sz="2"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8</w:t>
            </w:r>
          </w:p>
        </w:tc>
        <w:tc>
          <w:tcPr>
            <w:tcW w:w="1843" w:type="dxa"/>
            <w:vMerge w:val="restart"/>
            <w:tcBorders>
              <w:top w:val="single" w:color="000000" w:sz="8" w:space="0"/>
              <w:left w:val="single" w:color="000000" w:sz="2" w:space="0"/>
              <w:right w:val="single" w:color="000000" w:sz="8"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pPr>
              <w:pStyle w:val="3"/>
              <w:pageBreakBefore w:val="0"/>
              <w:kinsoku/>
              <w:wordWrap/>
              <w:overflowPunct/>
              <w:topLinePunct w:val="0"/>
              <w:bidi w:val="0"/>
              <w:snapToGrid w:val="0"/>
              <w:spacing w:line="360" w:lineRule="auto"/>
              <w:ind w:left="0" w:leftChars="0" w:firstLine="0" w:firstLineChars="0"/>
              <w:textAlignment w:val="auto"/>
              <w:rPr>
                <w:rFonts w:hint="eastAsia" w:asciiTheme="minorEastAsia" w:hAnsiTheme="minorEastAsia" w:eastAsiaTheme="minorEastAsia" w:cstheme="minorEastAsia"/>
                <w:snapToGrid w:val="0"/>
                <w:color w:val="auto"/>
                <w:kern w:val="28"/>
                <w:sz w:val="24"/>
                <w:highlight w:val="none"/>
              </w:rPr>
            </w:pPr>
            <w:r>
              <w:rPr>
                <w:rFonts w:hint="eastAsia" w:asciiTheme="minorEastAsia" w:hAnsiTheme="minorEastAsia" w:eastAsiaTheme="minorEastAsia" w:cstheme="minorEastAsia"/>
                <w:b w:val="0"/>
                <w:bCs w:val="0"/>
                <w:color w:val="auto"/>
                <w:kern w:val="2"/>
                <w:sz w:val="24"/>
                <w:szCs w:val="24"/>
                <w:highlight w:val="none"/>
                <w:lang w:val="en-US" w:eastAsia="zh-CN" w:bidi="ar-SA"/>
              </w:rPr>
              <w:t>联合体投标的，联合体各方分别提供与联合体协议中规定的分工内容相应的业绩证明材料，业绩数量以提供材料较少的一方为准。</w:t>
            </w:r>
          </w:p>
        </w:tc>
      </w:tr>
      <w:tr>
        <w:trPr>
          <w:trHeight w:val="0" w:hRule="atLeast"/>
          <w:tblHeader/>
        </w:trPr>
        <w:tc>
          <w:tcPr>
            <w:tcW w:w="629" w:type="dxa"/>
            <w:vMerge w:val="continue"/>
            <w:tcBorders>
              <w:left w:val="single" w:color="000000" w:sz="8" w:space="0"/>
              <w:right w:val="single" w:color="000000" w:sz="2" w:space="0"/>
            </w:tcBorders>
          </w:tcPr>
          <w:p>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843" w:type="dxa"/>
            <w:vMerge w:val="continue"/>
            <w:tcBorders>
              <w:left w:val="single" w:color="000000" w:sz="2" w:space="0"/>
              <w:right w:val="single" w:color="000000" w:sz="8" w:space="0"/>
            </w:tcBorders>
            <w:vAlign w:val="center"/>
          </w:tcPr>
          <w:p>
            <w:pPr>
              <w:snapToGrid w:val="0"/>
              <w:spacing w:line="360" w:lineRule="auto"/>
              <w:jc w:val="center"/>
              <w:rPr>
                <w:rFonts w:hint="eastAsia" w:asciiTheme="minorEastAsia" w:hAnsiTheme="minorEastAsia" w:eastAsiaTheme="minorEastAsia" w:cstheme="minorEastAsia"/>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szCs w:val="24"/>
                <w:highlight w:val="none"/>
              </w:rPr>
            </w:pPr>
            <w:sdt>
              <w:sdtPr>
                <w:rPr>
                  <w:rFonts w:hint="eastAsia" w:asciiTheme="minorEastAsia" w:hAnsiTheme="minorEastAsia" w:eastAsiaTheme="minorEastAsia" w:cstheme="minorEastAsia"/>
                  <w:color w:val="auto"/>
                  <w:sz w:val="24"/>
                  <w:szCs w:val="24"/>
                  <w:highlight w:val="none"/>
                </w:rPr>
                <w:id w:val="4672"/>
                <w14:checkbox>
                  <w14:checked w14:val="1"/>
                  <w14:checkedState w14:val="00FE" w14:font="Wingdings"/>
                  <w14:uncheckedState w14:val="2610" w14:font="MS Gothic"/>
                </w14:checkbox>
              </w:sdtPr>
              <w:sdtEndPr>
                <w:rPr>
                  <w:rFonts w:hint="eastAsia" w:asciiTheme="minorEastAsia" w:hAnsiTheme="minorEastAsia" w:eastAsiaTheme="minorEastAsia" w:cstheme="minorEastAsia"/>
                  <w:color w:val="auto"/>
                  <w:sz w:val="24"/>
                  <w:szCs w:val="24"/>
                  <w:highlight w:val="none"/>
                </w:rPr>
              </w:sdtEndPr>
              <w:sdtContent>
                <w:r>
                  <w:rPr>
                    <w:rFonts w:hint="eastAsia" w:ascii="Wingdings" w:hAnsi="Wingdings" w:eastAsiaTheme="minorEastAsia" w:cstheme="minorEastAsia"/>
                    <w:color w:val="auto"/>
                    <w:kern w:val="2"/>
                    <w:sz w:val="24"/>
                    <w:szCs w:val="24"/>
                    <w:highlight w:val="none"/>
                    <w:lang w:val="en-US" w:eastAsia="zh-CN" w:bidi="ar-SA"/>
                  </w:rPr>
                  <w:t>þ</w:t>
                </w:r>
              </w:sdtContent>
            </w:sdt>
            <w:r>
              <w:rPr>
                <w:rFonts w:hint="eastAsia" w:asciiTheme="minorEastAsia" w:hAnsiTheme="minorEastAsia" w:eastAsiaTheme="minorEastAsia" w:cstheme="minorEastAsia"/>
                <w:color w:val="auto"/>
                <w:sz w:val="24"/>
                <w:szCs w:val="24"/>
                <w:highlight w:val="none"/>
              </w:rPr>
              <w:t>联合体投标的，联合体各方均需按招标文件第四部分评标标准要求提供资信证明文件，否则视为不符合相关要求。</w:t>
            </w:r>
          </w:p>
          <w:p>
            <w:pPr>
              <w:pStyle w:val="3"/>
              <w:pageBreakBefore w:val="0"/>
              <w:kinsoku/>
              <w:wordWrap/>
              <w:overflowPunct/>
              <w:topLinePunct w:val="0"/>
              <w:bidi w:val="0"/>
              <w:snapToGrid w:val="0"/>
              <w:spacing w:line="360" w:lineRule="auto"/>
              <w:ind w:left="0" w:leftChars="0" w:firstLine="0" w:firstLineChars="0"/>
              <w:textAlignment w:val="auto"/>
              <w:rPr>
                <w:rFonts w:hint="eastAsia" w:asciiTheme="minorEastAsia" w:hAnsiTheme="minorEastAsia" w:eastAsiaTheme="minorEastAsia" w:cstheme="minorEastAsia"/>
                <w:color w:val="auto"/>
                <w:highlight w:val="none"/>
              </w:rPr>
            </w:pPr>
            <w:sdt>
              <w:sdtPr>
                <w:rPr>
                  <w:rFonts w:hint="eastAsia" w:asciiTheme="minorEastAsia" w:hAnsiTheme="minorEastAsia" w:eastAsiaTheme="minorEastAsia" w:cstheme="minorEastAsia"/>
                  <w:color w:val="auto"/>
                  <w:sz w:val="24"/>
                  <w:szCs w:val="24"/>
                  <w:highlight w:val="none"/>
                </w:rPr>
                <w:id w:val="1052570136"/>
                <w14:checkbox>
                  <w14:checked w14:val="0"/>
                  <w14:checkedState w14:val="00FE" w14:font="Wingdings"/>
                  <w14:uncheckedState w14:val="2610" w14:font="MS Gothic"/>
                </w14:checkbox>
              </w:sdtPr>
              <w:sdtEndPr>
                <w:rPr>
                  <w:rFonts w:hint="eastAsia" w:asciiTheme="minorEastAsia" w:hAnsiTheme="minorEastAsia" w:eastAsiaTheme="minorEastAsia" w:cstheme="minorEastAsia"/>
                  <w:b w:val="0"/>
                  <w:bCs w:val="0"/>
                  <w:snapToGrid w:val="0"/>
                  <w:color w:val="auto"/>
                  <w:kern w:val="28"/>
                  <w:sz w:val="24"/>
                  <w:szCs w:val="24"/>
                  <w:highlight w:val="none"/>
                  <w:lang w:val="en-US" w:eastAsia="zh-CN" w:bidi="ar-SA"/>
                </w:rPr>
              </w:sdtEndPr>
              <w:sdtContent>
                <w:r>
                  <w:rPr>
                    <w:rFonts w:hint="eastAsia" w:ascii="MS Gothic" w:hAnsi="MS Gothic" w:eastAsiaTheme="minorEastAsia" w:cstheme="minorEastAsia"/>
                    <w:b/>
                    <w:bCs/>
                    <w:color w:val="auto"/>
                    <w:kern w:val="2"/>
                    <w:sz w:val="24"/>
                    <w:szCs w:val="24"/>
                    <w:highlight w:val="none"/>
                    <w:lang w:val="zh-CN" w:eastAsia="zh-CN" w:bidi="ar-SA"/>
                  </w:rPr>
                  <w:t>☐</w:t>
                </w:r>
              </w:sdtContent>
            </w:sdt>
            <w:r>
              <w:rPr>
                <w:rFonts w:hint="eastAsia" w:asciiTheme="minorEastAsia" w:hAnsiTheme="minorEastAsia" w:eastAsiaTheme="minorEastAsia" w:cstheme="minorEastAsia"/>
                <w:b w:val="0"/>
                <w:bCs w:val="0"/>
                <w:snapToGrid w:val="0"/>
                <w:color w:val="auto"/>
                <w:kern w:val="28"/>
                <w:sz w:val="24"/>
                <w:szCs w:val="24"/>
                <w:highlight w:val="none"/>
                <w:lang w:val="en-US" w:eastAsia="zh-CN" w:bidi="ar-SA"/>
              </w:rPr>
              <w:t>联合体投标的，联合体中有一方或者联合体成员根据分工按招标文件第四部分评标标准要求提供资信证明文件的，视为符合了相关要求。</w:t>
            </w:r>
          </w:p>
        </w:tc>
      </w:tr>
      <w:tr>
        <w:trPr>
          <w:trHeight w:val="0" w:hRule="atLeast"/>
          <w:tblHeader/>
        </w:trPr>
        <w:tc>
          <w:tcPr>
            <w:tcW w:w="629" w:type="dxa"/>
            <w:vMerge w:val="continue"/>
            <w:tcBorders>
              <w:left w:val="single" w:color="000000" w:sz="8" w:space="0"/>
              <w:bottom w:val="single" w:color="auto" w:sz="4" w:space="0"/>
              <w:right w:val="single" w:color="000000" w:sz="2" w:space="0"/>
            </w:tcBorders>
          </w:tcPr>
          <w:p>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843" w:type="dxa"/>
            <w:vMerge w:val="continue"/>
            <w:tcBorders>
              <w:left w:val="single" w:color="000000" w:sz="2" w:space="0"/>
              <w:bottom w:val="single" w:color="000000" w:sz="8" w:space="0"/>
              <w:right w:val="single" w:color="000000" w:sz="8" w:space="0"/>
            </w:tcBorders>
            <w:vAlign w:val="center"/>
          </w:tcPr>
          <w:p>
            <w:pPr>
              <w:snapToGrid w:val="0"/>
              <w:spacing w:line="360" w:lineRule="auto"/>
              <w:jc w:val="center"/>
              <w:rPr>
                <w:rFonts w:hint="eastAsia" w:asciiTheme="minorEastAsia" w:hAnsiTheme="minorEastAsia" w:eastAsiaTheme="minorEastAsia" w:cstheme="minorEastAsia"/>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pPr>
              <w:pageBreakBefore w:val="0"/>
              <w:kinsoku/>
              <w:wordWrap/>
              <w:overflowPunct/>
              <w:topLinePunct w:val="0"/>
              <w:bidi w:val="0"/>
              <w:snapToGrid w:val="0"/>
              <w:spacing w:line="360" w:lineRule="auto"/>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kern w:val="0"/>
                <w:sz w:val="24"/>
                <w:highlight w:val="none"/>
              </w:rPr>
              <w:t>招标文件第四部分评审因素对应的要求及第五部分采购合同的内容视为采购需求的一部分。</w:t>
            </w:r>
          </w:p>
        </w:tc>
      </w:tr>
      <w:bookmarkEnd w:id="6"/>
    </w:tbl>
    <w:p>
      <w:pPr>
        <w:rPr>
          <w:rFonts w:hint="eastAsia" w:asciiTheme="minorEastAsia" w:hAnsiTheme="minorEastAsia" w:eastAsiaTheme="minorEastAsia" w:cstheme="minorEastAsia"/>
          <w:b/>
          <w:color w:val="auto"/>
          <w:sz w:val="32"/>
          <w:szCs w:val="20"/>
          <w:highlight w:val="none"/>
        </w:rPr>
      </w:pPr>
      <w:bookmarkStart w:id="8" w:name="第三部分"/>
      <w:bookmarkStart w:id="9" w:name="_Toc164416483"/>
      <w:r>
        <w:rPr>
          <w:rFonts w:hint="eastAsia" w:asciiTheme="minorEastAsia" w:hAnsiTheme="minorEastAsia" w:eastAsiaTheme="minorEastAsia" w:cstheme="minorEastAsia"/>
          <w:b/>
          <w:color w:val="auto"/>
          <w:sz w:val="32"/>
          <w:szCs w:val="20"/>
          <w:highlight w:val="none"/>
        </w:rPr>
        <w:br w:type="page"/>
      </w:r>
    </w:p>
    <w:p>
      <w:pPr>
        <w:pageBreakBefore w:val="0"/>
        <w:kinsoku/>
        <w:wordWrap/>
        <w:overflowPunct/>
        <w:topLinePunct w:val="0"/>
        <w:bidi w:val="0"/>
        <w:adjustRightInd/>
        <w:snapToGrid w:val="0"/>
        <w:spacing w:beforeAutospacing="0" w:line="360" w:lineRule="auto"/>
        <w:ind w:firstLine="3834" w:firstLineChars="1197"/>
        <w:textAlignment w:val="auto"/>
        <w:outlineLvl w:val="0"/>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一、总则</w:t>
      </w:r>
    </w:p>
    <w:p>
      <w:pPr>
        <w:pageBreakBefore w:val="0"/>
        <w:kinsoku/>
        <w:wordWrap/>
        <w:overflowPunct/>
        <w:topLinePunct w:val="0"/>
        <w:bidi w:val="0"/>
        <w:snapToGrid w:val="0"/>
        <w:spacing w:beforeAutospacing="0" w:line="360" w:lineRule="auto"/>
        <w:jc w:val="left"/>
        <w:textAlignment w:val="auto"/>
        <w:outlineLvl w:val="1"/>
        <w:rPr>
          <w:rFonts w:hint="eastAsia" w:asciiTheme="minorEastAsia" w:hAnsiTheme="minorEastAsia" w:eastAsiaTheme="minorEastAsia" w:cstheme="minorEastAsia"/>
          <w:b/>
          <w:color w:val="auto"/>
          <w:sz w:val="24"/>
          <w:highlight w:val="none"/>
        </w:rPr>
      </w:pPr>
      <w:bookmarkStart w:id="10" w:name="_Toc91899903"/>
      <w:r>
        <w:rPr>
          <w:rFonts w:hint="eastAsia" w:asciiTheme="minorEastAsia" w:hAnsiTheme="minorEastAsia" w:eastAsiaTheme="minorEastAsia" w:cstheme="minorEastAsia"/>
          <w:b/>
          <w:color w:val="auto"/>
          <w:sz w:val="24"/>
          <w:highlight w:val="none"/>
        </w:rPr>
        <w:t>1. 适用范围</w:t>
      </w:r>
    </w:p>
    <w:p>
      <w:pPr>
        <w:pageBreakBefore w:val="0"/>
        <w:kinsoku/>
        <w:wordWrap/>
        <w:overflowPunct/>
        <w:topLinePunct w:val="0"/>
        <w:bidi w:val="0"/>
        <w:snapToGrid w:val="0"/>
        <w:spacing w:beforeAutospacing="0" w:line="360" w:lineRule="auto"/>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本招标文件适用于该项目的招标、投标、开标、资格审查及信用信息查询、评标、定标、合同、验收等行为（法律、法规另有规定的，从其规定）。</w:t>
      </w:r>
    </w:p>
    <w:p>
      <w:pPr>
        <w:pageBreakBefore w:val="0"/>
        <w:numPr>
          <w:ilvl w:val="0"/>
          <w:numId w:val="1"/>
        </w:numPr>
        <w:kinsoku/>
        <w:wordWrap/>
        <w:overflowPunct/>
        <w:topLinePunct w:val="0"/>
        <w:bidi w:val="0"/>
        <w:adjustRightInd/>
        <w:snapToGrid w:val="0"/>
        <w:spacing w:beforeAutospacing="0" w:line="360" w:lineRule="auto"/>
        <w:textAlignment w:val="auto"/>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定义</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 “采购人”系指招标公告中载明的本项目的采购人。</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 “采购代理机构”系指招标公告中载明的本项目的采购代理机构。</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 “投标人”系指是指响应招标、参加投标竞争的法人、其他组织或者自然人。</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 “负责人”系指法人企业的法定负责人，或其他组织为法律、行政法规规定代表单位行使职权的主要负责人，或自然人本人。</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2.6“电子交易平台”系指本项目政府采购活动所依托的政府采购云平台（https://www.zcygov.cn/）。</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 “▲” 系指实质性要求条款，“</w:t>
      </w:r>
      <w:sdt>
        <w:sdtPr>
          <w:rPr>
            <w:rFonts w:hint="eastAsia" w:asciiTheme="minorEastAsia" w:hAnsiTheme="minorEastAsia" w:eastAsiaTheme="minorEastAsia" w:cstheme="minorEastAsia"/>
            <w:color w:val="auto"/>
            <w:kern w:val="0"/>
            <w:sz w:val="24"/>
            <w:highlight w:val="none"/>
          </w:rPr>
          <w:id w:val="512970236"/>
          <w14:checkbox>
            <w14:checked w14:val="1"/>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sz w:val="24"/>
          <w:highlight w:val="none"/>
        </w:rPr>
        <w:t>” 系指适用本项目的要求，“</w:t>
      </w:r>
      <w:sdt>
        <w:sdtPr>
          <w:rPr>
            <w:rFonts w:hint="eastAsia" w:asciiTheme="minorEastAsia" w:hAnsiTheme="minorEastAsia" w:eastAsiaTheme="minorEastAsia" w:cstheme="minorEastAsia"/>
            <w:color w:val="auto"/>
            <w:kern w:val="0"/>
            <w:sz w:val="24"/>
            <w:highlight w:val="none"/>
          </w:rPr>
          <w:id w:val="404888855"/>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sz w:val="24"/>
          <w:highlight w:val="none"/>
        </w:rPr>
        <w:t>” 系指不适用本项目的要求。</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2.8本招标文件</w:t>
      </w:r>
      <w:r>
        <w:rPr>
          <w:rFonts w:hint="eastAsia" w:asciiTheme="minorEastAsia" w:hAnsiTheme="minorEastAsia" w:eastAsiaTheme="minorEastAsia" w:cstheme="minorEastAsia"/>
          <w:i w:val="0"/>
          <w:iCs w:val="0"/>
          <w:caps w:val="0"/>
          <w:color w:val="auto"/>
          <w:spacing w:val="0"/>
          <w:sz w:val="24"/>
          <w:szCs w:val="24"/>
          <w:highlight w:val="none"/>
        </w:rPr>
        <w:t>所称的“以上”、“以下”、“以内”、“届满”</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asciiTheme="minorEastAsia" w:hAnsiTheme="minorEastAsia" w:eastAsiaTheme="minorEastAsia" w:cstheme="minorEastAsia"/>
          <w:i w:val="0"/>
          <w:iCs w:val="0"/>
          <w:caps w:val="0"/>
          <w:color w:val="auto"/>
          <w:spacing w:val="0"/>
          <w:sz w:val="24"/>
          <w:szCs w:val="24"/>
          <w:highlight w:val="none"/>
          <w:lang w:val="en-US" w:eastAsia="zh-CN"/>
        </w:rPr>
        <w:t>含</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asciiTheme="minorEastAsia" w:hAnsiTheme="minorEastAsia" w:eastAsiaTheme="minorEastAsia" w:cstheme="minorEastAsia"/>
          <w:i w:val="0"/>
          <w:iCs w:val="0"/>
          <w:caps w:val="0"/>
          <w:color w:val="auto"/>
          <w:spacing w:val="0"/>
          <w:sz w:val="24"/>
          <w:szCs w:val="24"/>
          <w:highlight w:val="none"/>
          <w:lang w:val="en-US" w:eastAsia="zh-CN"/>
        </w:rPr>
        <w:t>及</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asciiTheme="minorEastAsia" w:hAnsiTheme="minorEastAsia" w:eastAsiaTheme="minorEastAsia" w:cstheme="minorEastAsia"/>
          <w:i w:val="0"/>
          <w:iCs w:val="0"/>
          <w:caps w:val="0"/>
          <w:color w:val="auto"/>
          <w:spacing w:val="0"/>
          <w:sz w:val="24"/>
          <w:szCs w:val="24"/>
          <w:highlight w:val="none"/>
        </w:rPr>
        <w:t>，</w:t>
      </w:r>
      <w:r>
        <w:rPr>
          <w:rFonts w:hint="eastAsia" w:asciiTheme="minorEastAsia" w:hAnsiTheme="minorEastAsia" w:eastAsiaTheme="minorEastAsia" w:cstheme="minorEastAsia"/>
          <w:i w:val="0"/>
          <w:iCs w:val="0"/>
          <w:caps w:val="0"/>
          <w:color w:val="auto"/>
          <w:spacing w:val="0"/>
          <w:sz w:val="24"/>
          <w:szCs w:val="24"/>
          <w:highlight w:val="none"/>
          <w:lang w:val="en-US" w:eastAsia="zh-CN"/>
        </w:rPr>
        <w:t>若无特别说明，则</w:t>
      </w:r>
      <w:r>
        <w:rPr>
          <w:rFonts w:hint="eastAsia" w:asciiTheme="minorEastAsia" w:hAnsiTheme="minorEastAsia" w:eastAsiaTheme="minorEastAsia" w:cstheme="minorEastAsia"/>
          <w:i w:val="0"/>
          <w:iCs w:val="0"/>
          <w:caps w:val="0"/>
          <w:color w:val="auto"/>
          <w:spacing w:val="0"/>
          <w:sz w:val="24"/>
          <w:szCs w:val="24"/>
          <w:highlight w:val="none"/>
        </w:rPr>
        <w:t>包括本数</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asciiTheme="minorEastAsia" w:hAnsiTheme="minorEastAsia" w:eastAsiaTheme="minorEastAsia" w:cstheme="minorEastAsia"/>
          <w:i w:val="0"/>
          <w:iCs w:val="0"/>
          <w:caps w:val="0"/>
          <w:color w:val="auto"/>
          <w:spacing w:val="0"/>
          <w:sz w:val="24"/>
          <w:szCs w:val="24"/>
          <w:highlight w:val="none"/>
          <w:lang w:val="en-US" w:eastAsia="zh-CN"/>
        </w:rPr>
        <w:t>如：45周岁以下，指不满46周岁生日当天，即“45周岁生日当天至46周岁生日前一天”均属于45周岁以下的范围</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asciiTheme="minorEastAsia" w:hAnsiTheme="minorEastAsia" w:eastAsiaTheme="minorEastAsia" w:cstheme="minorEastAsia"/>
          <w:i w:val="0"/>
          <w:iCs w:val="0"/>
          <w:caps w:val="0"/>
          <w:color w:val="auto"/>
          <w:spacing w:val="0"/>
          <w:sz w:val="24"/>
          <w:szCs w:val="24"/>
          <w:highlight w:val="none"/>
        </w:rPr>
        <w:t>；所称的“不满”、“超过”、“以外”，</w:t>
      </w:r>
      <w:r>
        <w:rPr>
          <w:rFonts w:hint="eastAsia" w:asciiTheme="minorEastAsia" w:hAnsiTheme="minorEastAsia" w:eastAsiaTheme="minorEastAsia" w:cstheme="minorEastAsia"/>
          <w:i w:val="0"/>
          <w:iCs w:val="0"/>
          <w:caps w:val="0"/>
          <w:color w:val="auto"/>
          <w:spacing w:val="0"/>
          <w:sz w:val="24"/>
          <w:szCs w:val="24"/>
          <w:highlight w:val="none"/>
          <w:lang w:val="en-US" w:eastAsia="zh-CN"/>
        </w:rPr>
        <w:t>若无特别说明，则</w:t>
      </w:r>
      <w:r>
        <w:rPr>
          <w:rFonts w:hint="eastAsia" w:asciiTheme="minorEastAsia" w:hAnsiTheme="minorEastAsia" w:eastAsiaTheme="minorEastAsia" w:cstheme="minorEastAsia"/>
          <w:i w:val="0"/>
          <w:iCs w:val="0"/>
          <w:caps w:val="0"/>
          <w:color w:val="auto"/>
          <w:spacing w:val="0"/>
          <w:sz w:val="24"/>
          <w:szCs w:val="24"/>
          <w:highlight w:val="none"/>
        </w:rPr>
        <w:t>不包括本数。</w:t>
      </w:r>
    </w:p>
    <w:p>
      <w:pPr>
        <w:pageBreakBefore w:val="0"/>
        <w:kinsoku/>
        <w:wordWrap/>
        <w:overflowPunct/>
        <w:topLinePunct w:val="0"/>
        <w:bidi w:val="0"/>
        <w:snapToGrid w:val="0"/>
        <w:spacing w:beforeAutospacing="0" w:line="360" w:lineRule="auto"/>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b/>
          <w:color w:val="auto"/>
          <w:sz w:val="24"/>
          <w:highlight w:val="none"/>
        </w:rPr>
        <w:t>采购项目需要落实的政府采购政策</w:t>
      </w:r>
    </w:p>
    <w:p>
      <w:pPr>
        <w:pageBreakBefore w:val="0"/>
        <w:kinsoku/>
        <w:wordWrap/>
        <w:overflowPunct/>
        <w:topLinePunct w:val="0"/>
        <w:bidi w:val="0"/>
        <w:snapToGrid w:val="0"/>
        <w:spacing w:beforeAutospacing="0" w:line="360" w:lineRule="auto"/>
        <w:ind w:firstLine="240" w:firstLineChars="1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Theme="minorEastAsia" w:hAnsiTheme="minorEastAsia" w:eastAsiaTheme="minorEastAsia" w:cs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stheme="minorEastAsia"/>
          <w:color w:val="auto"/>
          <w:sz w:val="24"/>
          <w:highlight w:val="none"/>
        </w:rPr>
        <w:t>。</w:t>
      </w:r>
    </w:p>
    <w:p>
      <w:pPr>
        <w:pageBreakBefore w:val="0"/>
        <w:kinsoku/>
        <w:wordWrap/>
        <w:overflowPunct/>
        <w:topLinePunct w:val="0"/>
        <w:bidi w:val="0"/>
        <w:snapToGrid w:val="0"/>
        <w:spacing w:beforeAutospacing="0" w:line="360" w:lineRule="auto"/>
        <w:ind w:firstLine="240" w:firstLineChars="1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 支持绿色发展</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Theme="minorEastAsia" w:hAnsiTheme="minorEastAsia" w:eastAsiaTheme="minorEastAsia" w:cstheme="minorEastAsia"/>
          <w:b/>
          <w:color w:val="auto"/>
          <w:sz w:val="24"/>
          <w:highlight w:val="none"/>
        </w:rPr>
        <w:t>▲按要求实施政府强制采购的，投标人就相应的投标产品未提供国家确定的认证机构出具的、处于有效期之内的节能产品认证证书的，投标无效。</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1" w:name="_Hlk107568539"/>
      <w:r>
        <w:rPr>
          <w:rFonts w:hint="eastAsia" w:asciiTheme="minorEastAsia" w:hAnsiTheme="minorEastAsia" w:eastAsiaTheme="minorEastAsia" w:cstheme="minorEastAsia"/>
          <w:color w:val="auto"/>
          <w:sz w:val="24"/>
          <w:highlight w:val="none"/>
        </w:rPr>
        <w:t>鼓励采购单位优先采购秸秆环保板材等资源综合利用产品。鼓励采购单位优先采购绿色物流配送服务、提供新能源交通工具的租赁服务。</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1"/>
    </w:p>
    <w:p>
      <w:pPr>
        <w:pageBreakBefore w:val="0"/>
        <w:kinsoku/>
        <w:wordWrap/>
        <w:overflowPunct/>
        <w:topLinePunct w:val="0"/>
        <w:bidi w:val="0"/>
        <w:snapToGrid w:val="0"/>
        <w:spacing w:beforeAutospacing="0" w:line="360" w:lineRule="auto"/>
        <w:ind w:firstLine="240" w:firstLineChars="1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支持中小企业发展</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符合中小企业划分标准的个体工商户，在政府采购活动中视同中小企业。</w:t>
      </w:r>
    </w:p>
    <w:p>
      <w:pPr>
        <w:pageBreakBefore w:val="0"/>
        <w:widowControl/>
        <w:kinsoku/>
        <w:wordWrap/>
        <w:overflowPunct/>
        <w:topLinePunct w:val="0"/>
        <w:bidi w:val="0"/>
        <w:snapToGrid w:val="0"/>
        <w:spacing w:beforeAutospacing="0" w:line="360" w:lineRule="auto"/>
        <w:ind w:firstLine="480" w:firstLineChars="200"/>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Cs/>
          <w:color w:val="auto"/>
          <w:sz w:val="24"/>
          <w:highlight w:val="none"/>
        </w:rPr>
        <w:t>3.3.2</w:t>
      </w:r>
      <w:r>
        <w:rPr>
          <w:rFonts w:hint="eastAsia" w:asciiTheme="minorEastAsia" w:hAnsiTheme="minorEastAsia" w:eastAsiaTheme="minorEastAsia" w:cstheme="minorEastAsia"/>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pageBreakBefore w:val="0"/>
        <w:widowControl/>
        <w:kinsoku/>
        <w:wordWrap/>
        <w:overflowPunct/>
        <w:topLinePunct w:val="0"/>
        <w:bidi w:val="0"/>
        <w:snapToGrid w:val="0"/>
        <w:spacing w:beforeAutospacing="0" w:line="360" w:lineRule="auto"/>
        <w:ind w:firstLine="480" w:firstLineChars="200"/>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以联合体形式参加政府采购活动，联合体各方均为中小企业的，联合体视同中小企业。其中，联合体各方均为小微企业的，联合体视同小微企业。</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3.3.3</w:t>
      </w:r>
      <w:r>
        <w:rPr>
          <w:rFonts w:hint="eastAsia" w:ascii="宋体" w:hAnsi="宋体" w:cs="宋体"/>
          <w:color w:val="auto"/>
          <w:sz w:val="24"/>
          <w:highlight w:val="none"/>
        </w:rPr>
        <w:t>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w:t>
      </w:r>
      <w:r>
        <w:rPr>
          <w:rFonts w:ascii="宋体" w:hAnsi="宋体" w:cs="宋体"/>
          <w:color w:val="auto"/>
          <w:sz w:val="24"/>
          <w:highlight w:val="none"/>
        </w:rPr>
        <w:t>20</w:t>
      </w:r>
      <w:r>
        <w:rPr>
          <w:rFonts w:hint="eastAsia" w:ascii="宋体" w:hAnsi="宋体" w:cs="宋体"/>
          <w:color w:val="auto"/>
          <w:sz w:val="24"/>
          <w:highlight w:val="none"/>
        </w:rPr>
        <w:t>%的扣除）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6%的扣除）的扣除，用扣除后的价格参加评审。组成联合体或者接受分包的小微企业与联合体内其他企业、分包企业之间存在直接控股、管理关系的，不享受价格扣除优惠政策。</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3.3.4符合《关于促进残疾人就业政府采购政策的通知》（财库〔2017〕141号）规定的条件并提供《残疾人福利性单位声明函》（附件1）的残疾人福利性单位视同小型、微型企业；</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3.3.6</w:t>
      </w:r>
      <w:r>
        <w:rPr>
          <w:rFonts w:hint="eastAsia" w:asciiTheme="minorEastAsia" w:hAnsiTheme="minorEastAsia" w:eastAsiaTheme="minorEastAsia" w:cstheme="minorEastAsia"/>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Theme="minorEastAsia" w:hAnsiTheme="minorEastAsia" w:eastAsiaTheme="minorEastAsia" w:cstheme="minorEastAsia"/>
          <w:color w:val="auto"/>
          <w:sz w:val="24"/>
          <w:highlight w:val="none"/>
        </w:rPr>
        <w:t>。</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3.3.7中小企业享受扶持政策获得政府采购合同的，小微企业不得将合同分包给大中型企业，中型企业不得将合同分包给大型企业。</w:t>
      </w:r>
    </w:p>
    <w:p>
      <w:pPr>
        <w:pageBreakBefore w:val="0"/>
        <w:kinsoku/>
        <w:wordWrap/>
        <w:overflowPunct/>
        <w:topLinePunct w:val="0"/>
        <w:bidi w:val="0"/>
        <w:snapToGrid w:val="0"/>
        <w:spacing w:beforeAutospacing="0" w:line="360" w:lineRule="auto"/>
        <w:ind w:firstLine="240" w:firstLineChars="1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3.4 </w:t>
      </w:r>
      <w:r>
        <w:rPr>
          <w:rFonts w:hint="eastAsia" w:asciiTheme="minorEastAsia" w:hAnsiTheme="minorEastAsia" w:eastAsiaTheme="minorEastAsia" w:cstheme="minorEastAsia"/>
          <w:bCs/>
          <w:color w:val="auto"/>
          <w:sz w:val="24"/>
          <w:highlight w:val="none"/>
        </w:rPr>
        <w:t>支持创新发展</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3.4.1 </w:t>
      </w:r>
      <w:r>
        <w:rPr>
          <w:rFonts w:hint="eastAsia" w:asciiTheme="minorEastAsia" w:hAnsiTheme="minorEastAsia" w:eastAsiaTheme="minorEastAsia" w:cstheme="minorEastAsia"/>
          <w:color w:val="auto"/>
          <w:sz w:val="24"/>
          <w:highlight w:val="none"/>
          <w:lang w:eastAsia="zh-CN"/>
        </w:rPr>
        <w:t>首台套、“制造精品”、“专精特新”等创新产品按规定享受政府采购支持政策</w:t>
      </w:r>
      <w:r>
        <w:rPr>
          <w:rFonts w:hint="eastAsia" w:asciiTheme="minorEastAsia" w:hAnsiTheme="minorEastAsia" w:eastAsiaTheme="minorEastAsia" w:cstheme="minorEastAsia"/>
          <w:color w:val="auto"/>
          <w:sz w:val="24"/>
          <w:highlight w:val="none"/>
        </w:rPr>
        <w:t>。</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3.4.2</w:t>
      </w:r>
      <w:r>
        <w:rPr>
          <w:rFonts w:hint="eastAsia" w:asciiTheme="minorEastAsia" w:hAnsiTheme="minorEastAsia" w:eastAsiaTheme="minorEastAsia" w:cstheme="minorEastAsia"/>
          <w:b w:val="0"/>
          <w:bCs w:val="0"/>
          <w:color w:val="auto"/>
          <w:sz w:val="24"/>
          <w:szCs w:val="24"/>
          <w:highlight w:val="none"/>
          <w:lang w:val="en-US" w:eastAsia="zh-CN"/>
        </w:rPr>
        <w:t>采购人应当贯彻落实知识产权保护相关法律法规，</w:t>
      </w:r>
      <w:r>
        <w:rPr>
          <w:rFonts w:hint="eastAsia" w:asciiTheme="minorEastAsia" w:hAnsiTheme="minorEastAsia" w:eastAsiaTheme="minorEastAsia" w:cstheme="minorEastAsia"/>
          <w:b w:val="0"/>
          <w:bCs w:val="0"/>
          <w:color w:val="auto"/>
          <w:sz w:val="24"/>
          <w:szCs w:val="24"/>
          <w:highlight w:val="none"/>
          <w:lang w:val="en-US"/>
        </w:rPr>
        <w:t>应当采购使用正版软件。</w:t>
      </w:r>
    </w:p>
    <w:p>
      <w:pPr>
        <w:pageBreakBefore w:val="0"/>
        <w:kinsoku/>
        <w:wordWrap/>
        <w:overflowPunct/>
        <w:topLinePunct w:val="0"/>
        <w:bidi w:val="0"/>
        <w:snapToGrid w:val="0"/>
        <w:spacing w:beforeAutospacing="0" w:line="360" w:lineRule="auto"/>
        <w:ind w:firstLine="240" w:firstLineChars="1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平等对待内外资企业和符合条件的破产重整企业</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平等对待内外资企业和符合条件的破产重整企业，切实保障企业公平竞争，平等维护企业的合法利益。</w:t>
      </w:r>
    </w:p>
    <w:p>
      <w:pPr>
        <w:spacing w:line="360" w:lineRule="auto"/>
        <w:ind w:firstLine="240" w:firstLineChars="1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3.6 支持本国产品</w:t>
      </w:r>
    </w:p>
    <w:p>
      <w:pPr>
        <w:spacing w:before="0" w:line="360" w:lineRule="auto"/>
        <w:ind w:left="0" w:right="0" w:firstLine="480" w:firstLineChars="200"/>
        <w:jc w:val="left"/>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 xml:space="preserve">3.6.1 </w:t>
      </w:r>
      <w:r>
        <w:rPr>
          <w:rFonts w:hint="eastAsia" w:asciiTheme="minorEastAsia" w:hAnsiTheme="minorEastAsia" w:eastAsiaTheme="minorEastAsia" w:cstheme="minorEastAsia"/>
          <w:color w:val="auto"/>
          <w:spacing w:val="0"/>
          <w:sz w:val="24"/>
          <w:szCs w:val="24"/>
          <w:highlight w:val="none"/>
        </w:rPr>
        <w:t>本国产品标准适用于货物，包括政府采购货物项目和服务项目中涉及的货物。</w:t>
      </w:r>
    </w:p>
    <w:p>
      <w:pPr>
        <w:spacing w:before="0" w:line="360" w:lineRule="auto"/>
        <w:ind w:left="0" w:righ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lang w:val="en-US" w:eastAsia="zh-CN"/>
        </w:rPr>
        <w:t>3.6.2 本项目</w:t>
      </w:r>
      <w:r>
        <w:rPr>
          <w:rFonts w:hint="eastAsia" w:asciiTheme="minorEastAsia" w:hAnsiTheme="minorEastAsia" w:eastAsiaTheme="minorEastAsia" w:cstheme="minorEastAsia"/>
          <w:color w:val="auto"/>
          <w:spacing w:val="0"/>
          <w:sz w:val="24"/>
          <w:szCs w:val="24"/>
          <w:highlight w:val="none"/>
        </w:rPr>
        <w:t>既有本国产品又有非本国产品参与竞争的，对本国产品的报价给予20%的价格扣除，用扣除后的价格参与评审。</w:t>
      </w:r>
    </w:p>
    <w:p>
      <w:pPr>
        <w:spacing w:before="0" w:line="360" w:lineRule="auto"/>
        <w:ind w:left="0" w:right="0" w:firstLine="480" w:firstLineChars="200"/>
        <w:jc w:val="left"/>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lang w:val="en-US" w:eastAsia="zh-CN"/>
        </w:rPr>
        <w:t xml:space="preserve">3.6.3 </w:t>
      </w:r>
      <w:r>
        <w:rPr>
          <w:rFonts w:hint="eastAsia" w:asciiTheme="minorEastAsia" w:hAnsiTheme="minorEastAsia" w:eastAsiaTheme="minorEastAsia" w:cstheme="minorEastAsia"/>
          <w:color w:val="auto"/>
          <w:spacing w:val="0"/>
          <w:sz w:val="24"/>
          <w:szCs w:val="24"/>
          <w:highlight w:val="none"/>
        </w:rPr>
        <w:t>当采购项目或者采购</w:t>
      </w:r>
      <w:r>
        <w:rPr>
          <w:rFonts w:hint="eastAsia" w:asciiTheme="minorEastAsia" w:hAnsiTheme="minorEastAsia" w:eastAsiaTheme="minorEastAsia" w:cstheme="minorEastAsia"/>
          <w:color w:val="auto"/>
          <w:spacing w:val="0"/>
          <w:sz w:val="24"/>
          <w:szCs w:val="24"/>
          <w:highlight w:val="none"/>
          <w:lang w:val="en-US" w:eastAsia="zh-CN"/>
        </w:rPr>
        <w:t>标项</w:t>
      </w:r>
      <w:r>
        <w:rPr>
          <w:rFonts w:hint="eastAsia" w:asciiTheme="minorEastAsia" w:hAnsiTheme="minorEastAsia" w:eastAsiaTheme="minorEastAsia" w:cstheme="minorEastAsia"/>
          <w:color w:val="auto"/>
          <w:spacing w:val="0"/>
          <w:sz w:val="24"/>
          <w:szCs w:val="24"/>
          <w:highlight w:val="none"/>
        </w:rPr>
        <w:t>中含有多种产品，供应商为该采购项目或者采购</w:t>
      </w:r>
      <w:r>
        <w:rPr>
          <w:rFonts w:hint="eastAsia" w:asciiTheme="minorEastAsia" w:hAnsiTheme="minorEastAsia" w:eastAsiaTheme="minorEastAsia" w:cstheme="minorEastAsia"/>
          <w:color w:val="auto"/>
          <w:spacing w:val="0"/>
          <w:sz w:val="24"/>
          <w:szCs w:val="24"/>
          <w:highlight w:val="none"/>
          <w:lang w:val="en-US" w:eastAsia="zh-CN"/>
        </w:rPr>
        <w:t>标项</w:t>
      </w:r>
      <w:r>
        <w:rPr>
          <w:rFonts w:hint="eastAsia" w:asciiTheme="minorEastAsia" w:hAnsiTheme="minorEastAsia" w:eastAsiaTheme="minorEastAsia" w:cstheme="minorEastAsia"/>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pPr>
        <w:spacing w:before="0" w:line="360" w:lineRule="auto"/>
        <w:ind w:left="0" w:righ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pacing w:val="0"/>
          <w:sz w:val="24"/>
          <w:szCs w:val="24"/>
          <w:highlight w:val="none"/>
          <w:lang w:val="en-US" w:eastAsia="zh-CN"/>
        </w:rPr>
        <w:t>3.6.4 评审委员会</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Theme="minorEastAsia" w:hAnsiTheme="minorEastAsia" w:eastAsiaTheme="minorEastAsia" w:cstheme="minorEastAsia"/>
          <w:color w:val="auto"/>
          <w:spacing w:val="0"/>
          <w:sz w:val="24"/>
          <w:szCs w:val="24"/>
          <w:highlight w:val="none"/>
          <w:shd w:val="clear" w:fill="FFFFFF"/>
        </w:rPr>
        <w:t>国务院办公厅关于在政府采购中实施本国产品标准及相关政策的通知</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rPr>
        <w:t>》规定要求的，供应商提供的相关产品视为不符合本国产品标准</w:t>
      </w:r>
      <w:r>
        <w:rPr>
          <w:rFonts w:hint="eastAsia" w:asciiTheme="minorEastAsia" w:hAnsiTheme="minorEastAsia" w:eastAsiaTheme="minorEastAsia" w:cstheme="minorEastAsia"/>
          <w:b w:val="0"/>
          <w:bCs w:val="0"/>
          <w:color w:val="auto"/>
          <w:spacing w:val="0"/>
          <w:sz w:val="24"/>
          <w:szCs w:val="24"/>
          <w:highlight w:val="none"/>
          <w:lang w:val="en-US" w:eastAsia="zh-CN"/>
        </w:rPr>
        <w:t>。</w:t>
      </w:r>
    </w:p>
    <w:p>
      <w:pPr>
        <w:pageBreakBefore w:val="0"/>
        <w:kinsoku/>
        <w:wordWrap/>
        <w:overflowPunct/>
        <w:topLinePunct w:val="0"/>
        <w:bidi w:val="0"/>
        <w:snapToGrid w:val="0"/>
        <w:spacing w:beforeAutospacing="0" w:line="360" w:lineRule="auto"/>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highlight w:val="none"/>
        </w:rPr>
        <w:t>4. 询问、质疑、投诉、补偿救济</w:t>
      </w:r>
    </w:p>
    <w:p>
      <w:pPr>
        <w:pageBreakBefore w:val="0"/>
        <w:kinsoku/>
        <w:wordWrap/>
        <w:overflowPunct/>
        <w:topLinePunct w:val="0"/>
        <w:bidi w:val="0"/>
        <w:snapToGrid w:val="0"/>
        <w:spacing w:beforeAutospacing="0" w:line="360" w:lineRule="auto"/>
        <w:ind w:firstLine="240" w:firstLineChars="100"/>
        <w:textAlignment w:val="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4.1</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zh-CN"/>
        </w:rPr>
        <w:t>在线询问、质疑、投诉</w:t>
      </w:r>
    </w:p>
    <w:p>
      <w:pPr>
        <w:pageBreakBefore w:val="0"/>
        <w:kinsoku/>
        <w:wordWrap/>
        <w:overflowPunct/>
        <w:topLinePunct w:val="0"/>
        <w:autoSpaceDE w:val="0"/>
        <w:autoSpaceDN w:val="0"/>
        <w:bidi w:val="0"/>
        <w:snapToGrid w:val="0"/>
        <w:spacing w:beforeAutospacing="0" w:line="360" w:lineRule="auto"/>
        <w:ind w:firstLine="480" w:firstLineChars="200"/>
        <w:jc w:val="left"/>
        <w:textAlignment w:val="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pageBreakBefore w:val="0"/>
        <w:kinsoku/>
        <w:wordWrap/>
        <w:overflowPunct/>
        <w:topLinePunct w:val="0"/>
        <w:autoSpaceDE w:val="0"/>
        <w:autoSpaceDN w:val="0"/>
        <w:bidi w:val="0"/>
        <w:snapToGrid w:val="0"/>
        <w:spacing w:beforeAutospacing="0" w:line="360" w:lineRule="auto"/>
        <w:ind w:firstLine="240" w:firstLineChars="100"/>
        <w:jc w:val="left"/>
        <w:textAlignment w:val="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4.2</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供应商询问</w:t>
      </w:r>
    </w:p>
    <w:p>
      <w:pPr>
        <w:pageBreakBefore w:val="0"/>
        <w:kinsoku/>
        <w:wordWrap/>
        <w:overflowPunct/>
        <w:topLinePunct w:val="0"/>
        <w:autoSpaceDE w:val="0"/>
        <w:autoSpaceDN w:val="0"/>
        <w:bidi w:val="0"/>
        <w:snapToGrid w:val="0"/>
        <w:spacing w:beforeAutospacing="0" w:line="360" w:lineRule="auto"/>
        <w:ind w:firstLine="480" w:firstLineChars="200"/>
        <w:jc w:val="left"/>
        <w:textAlignment w:val="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pageBreakBefore w:val="0"/>
        <w:kinsoku/>
        <w:wordWrap/>
        <w:overflowPunct/>
        <w:topLinePunct w:val="0"/>
        <w:autoSpaceDE w:val="0"/>
        <w:autoSpaceDN w:val="0"/>
        <w:bidi w:val="0"/>
        <w:snapToGrid w:val="0"/>
        <w:spacing w:beforeAutospacing="0" w:line="360" w:lineRule="auto"/>
        <w:ind w:firstLine="240" w:firstLineChars="100"/>
        <w:jc w:val="left"/>
        <w:textAlignment w:val="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4.3</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供应商质疑</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4.3</w:t>
      </w:r>
      <w:r>
        <w:rPr>
          <w:rFonts w:hint="eastAsia" w:asciiTheme="minorEastAsia" w:hAnsiTheme="minorEastAsia" w:eastAsiaTheme="minorEastAsia" w:cstheme="minorEastAsia"/>
          <w:color w:val="auto"/>
          <w:sz w:val="24"/>
          <w:highlight w:val="none"/>
        </w:rPr>
        <w:t>.1提出质疑的供应商应当是参与所质疑项目采购活动的供应商。潜在供应商已依法获取其可质疑的招标文件的，可以对该文件提出质疑。</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4.3</w:t>
      </w:r>
      <w:r>
        <w:rPr>
          <w:rFonts w:hint="eastAsia" w:asciiTheme="minorEastAsia" w:hAnsiTheme="minorEastAsia" w:eastAsiaTheme="minorEastAsia" w:cstheme="minorEastAsia"/>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4.3.2.1对招标文件提出质疑的，质疑期限为供应商获得招标文件之日或者招标文件公告期限届满之日起计算。</w:t>
      </w:r>
    </w:p>
    <w:p>
      <w:pPr>
        <w:pageBreakBefore w:val="0"/>
        <w:kinsoku/>
        <w:wordWrap/>
        <w:overflowPunct/>
        <w:topLinePunct w:val="0"/>
        <w:bidi w:val="0"/>
        <w:snapToGrid w:val="0"/>
        <w:spacing w:beforeAutospacing="0" w:line="360" w:lineRule="auto"/>
        <w:ind w:left="479" w:leftChars="228"/>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4.3.2.2对采购过程提出质疑的，质疑期限为各采购程序环节结束之日起计算。4.3.2.3对采购结果提出质疑的，质疑期限自采购结果公告期限届满之日起计算。</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4.3.3</w:t>
      </w:r>
      <w:r>
        <w:rPr>
          <w:rFonts w:hint="eastAsia" w:asciiTheme="minorEastAsia" w:hAnsiTheme="minorEastAsia" w:eastAsiaTheme="minorEastAsia" w:cstheme="minorEastAsia"/>
          <w:color w:val="auto"/>
          <w:sz w:val="24"/>
          <w:highlight w:val="none"/>
        </w:rPr>
        <w:t>供应商提出质疑应当提交质疑函和必要的证明材料。质疑函应当包括下列内容：</w:t>
      </w:r>
    </w:p>
    <w:p>
      <w:pPr>
        <w:pageBreakBefore w:val="0"/>
        <w:kinsoku/>
        <w:wordWrap/>
        <w:overflowPunct/>
        <w:topLinePunct w:val="0"/>
        <w:bidi w:val="0"/>
        <w:snapToGrid w:val="0"/>
        <w:spacing w:beforeAutospacing="0" w:line="360" w:lineRule="auto"/>
        <w:ind w:left="479" w:leftChars="228"/>
        <w:textAlignment w:val="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4.3.3.1供应商的姓名或者名称、地址、邮编、联系人及联系电话；</w:t>
      </w:r>
    </w:p>
    <w:p>
      <w:pPr>
        <w:pageBreakBefore w:val="0"/>
        <w:kinsoku/>
        <w:wordWrap/>
        <w:overflowPunct/>
        <w:topLinePunct w:val="0"/>
        <w:bidi w:val="0"/>
        <w:snapToGrid w:val="0"/>
        <w:spacing w:beforeAutospacing="0" w:line="360" w:lineRule="auto"/>
        <w:ind w:left="479" w:leftChars="228"/>
        <w:textAlignment w:val="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4.3.3.2质疑项目的名称、编号；</w:t>
      </w:r>
    </w:p>
    <w:p>
      <w:pPr>
        <w:pageBreakBefore w:val="0"/>
        <w:kinsoku/>
        <w:wordWrap/>
        <w:overflowPunct/>
        <w:topLinePunct w:val="0"/>
        <w:bidi w:val="0"/>
        <w:snapToGrid w:val="0"/>
        <w:spacing w:beforeAutospacing="0" w:line="360" w:lineRule="auto"/>
        <w:ind w:left="479" w:leftChars="228"/>
        <w:textAlignment w:val="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4.3.3.3具体、明确的质疑事项和与质疑事项相关的请求；</w:t>
      </w:r>
    </w:p>
    <w:p>
      <w:pPr>
        <w:pageBreakBefore w:val="0"/>
        <w:kinsoku/>
        <w:wordWrap/>
        <w:overflowPunct/>
        <w:topLinePunct w:val="0"/>
        <w:bidi w:val="0"/>
        <w:snapToGrid w:val="0"/>
        <w:spacing w:beforeAutospacing="0" w:line="360" w:lineRule="auto"/>
        <w:ind w:left="479" w:leftChars="228"/>
        <w:textAlignment w:val="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4.3.3.4事实依据；</w:t>
      </w:r>
    </w:p>
    <w:p>
      <w:pPr>
        <w:pageBreakBefore w:val="0"/>
        <w:kinsoku/>
        <w:wordWrap/>
        <w:overflowPunct/>
        <w:topLinePunct w:val="0"/>
        <w:bidi w:val="0"/>
        <w:snapToGrid w:val="0"/>
        <w:spacing w:beforeAutospacing="0" w:line="360" w:lineRule="auto"/>
        <w:ind w:left="479" w:leftChars="228"/>
        <w:textAlignment w:val="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4.3.3.5必要的法律依据；</w:t>
      </w:r>
    </w:p>
    <w:p>
      <w:pPr>
        <w:pageBreakBefore w:val="0"/>
        <w:kinsoku/>
        <w:wordWrap/>
        <w:overflowPunct/>
        <w:topLinePunct w:val="0"/>
        <w:bidi w:val="0"/>
        <w:snapToGrid w:val="0"/>
        <w:spacing w:beforeAutospacing="0" w:line="360" w:lineRule="auto"/>
        <w:ind w:left="479" w:leftChars="228"/>
        <w:textAlignment w:val="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4.3.3.6提出质疑的日期。</w:t>
      </w:r>
    </w:p>
    <w:p>
      <w:pPr>
        <w:pageBreakBefore w:val="0"/>
        <w:kinsoku/>
        <w:wordWrap/>
        <w:overflowPunct/>
        <w:topLinePunct w:val="0"/>
        <w:bidi w:val="0"/>
        <w:snapToGrid w:val="0"/>
        <w:spacing w:beforeAutospacing="0" w:line="360" w:lineRule="auto"/>
        <w:ind w:left="479" w:leftChars="228"/>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32"/>
          <w:highlight w:val="none"/>
        </w:rPr>
        <w:t>供应商提交的质疑函需一式三份。供应商为自然人的，应当由本人签字；供应商为法人或者其他组织的，应当由法定代表人、主要负责人，或者其授权代表签字或者盖章，并加盖公章。质疑函范本及制作说明详见附件2。</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4.3.4对同一采购程序环节的质疑，供应商须在法定质疑期内一次性提出。</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4.3.5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pPr>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403"/>
        <w:contextualSpacing/>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询问、质疑答复责任主体如下：</w:t>
      </w:r>
    </w:p>
    <w:p>
      <w:pPr>
        <w:widowControl/>
        <w:adjustRightInd/>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en-US" w:eastAsia="zh-CN"/>
        </w:rPr>
        <w:t>询问、</w:t>
      </w:r>
      <w:r>
        <w:rPr>
          <w:rFonts w:hint="eastAsia" w:asciiTheme="minorEastAsia" w:hAnsiTheme="minorEastAsia" w:eastAsiaTheme="minorEastAsia" w:cstheme="minorEastAsia"/>
          <w:b/>
          <w:color w:val="auto"/>
          <w:sz w:val="28"/>
          <w:szCs w:val="28"/>
          <w:highlight w:val="none"/>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rPr>
          <w:trHeight w:val="620" w:hRule="atLeast"/>
        </w:trPr>
        <w:tc>
          <w:tcPr>
            <w:tcW w:w="705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napToGrid w:val="0"/>
                <w:color w:val="auto"/>
                <w:kern w:val="2"/>
                <w:sz w:val="24"/>
                <w:szCs w:val="21"/>
                <w:highlight w:val="none"/>
                <w:lang w:val="en-US" w:eastAsia="zh-CN" w:bidi="ar-SA"/>
              </w:rPr>
            </w:pPr>
            <w:r>
              <w:rPr>
                <w:rFonts w:hint="eastAsia" w:asciiTheme="minorEastAsia" w:hAnsiTheme="minorEastAsia" w:eastAsiaTheme="minorEastAsia" w:cstheme="minorEastAsia"/>
                <w:b/>
                <w:bCs/>
                <w:snapToGrid w:val="0"/>
                <w:color w:val="auto"/>
                <w:kern w:val="2"/>
                <w:sz w:val="24"/>
                <w:szCs w:val="21"/>
                <w:highlight w:val="none"/>
                <w:lang w:val="en-US" w:eastAsia="zh-CN" w:bidi="ar-SA"/>
              </w:rPr>
              <w:t>询问、质疑内容</w:t>
            </w:r>
          </w:p>
        </w:tc>
        <w:tc>
          <w:tcPr>
            <w:tcW w:w="22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napToGrid w:val="0"/>
                <w:color w:val="auto"/>
                <w:kern w:val="2"/>
                <w:sz w:val="24"/>
                <w:szCs w:val="21"/>
                <w:highlight w:val="none"/>
                <w:lang w:val="en-US" w:eastAsia="zh-CN" w:bidi="ar-SA"/>
              </w:rPr>
            </w:pPr>
            <w:r>
              <w:rPr>
                <w:rFonts w:hint="eastAsia" w:asciiTheme="minorEastAsia" w:hAnsiTheme="minorEastAsia" w:eastAsiaTheme="minorEastAsia" w:cstheme="minorEastAsia"/>
                <w:b/>
                <w:bCs/>
                <w:snapToGrid w:val="0"/>
                <w:color w:val="auto"/>
                <w:kern w:val="2"/>
                <w:sz w:val="24"/>
                <w:szCs w:val="21"/>
                <w:highlight w:val="none"/>
                <w:lang w:val="en-US" w:eastAsia="zh-CN" w:bidi="ar-SA"/>
              </w:rPr>
              <w:t>询问、质疑答复</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napToGrid w:val="0"/>
                <w:color w:val="auto"/>
                <w:kern w:val="2"/>
                <w:sz w:val="24"/>
                <w:szCs w:val="21"/>
                <w:highlight w:val="none"/>
                <w:lang w:val="en-US" w:eastAsia="zh-CN" w:bidi="ar-SA"/>
              </w:rPr>
            </w:pPr>
            <w:r>
              <w:rPr>
                <w:rFonts w:hint="eastAsia" w:asciiTheme="minorEastAsia" w:hAnsiTheme="minorEastAsia" w:eastAsiaTheme="minorEastAsia" w:cstheme="minorEastAsia"/>
                <w:b/>
                <w:bCs/>
                <w:snapToGrid w:val="0"/>
                <w:color w:val="auto"/>
                <w:kern w:val="2"/>
                <w:sz w:val="24"/>
                <w:szCs w:val="21"/>
                <w:highlight w:val="none"/>
                <w:lang w:val="en-US" w:eastAsia="zh-CN" w:bidi="ar-SA"/>
              </w:rPr>
              <w:t>责任主体</w:t>
            </w:r>
          </w:p>
        </w:tc>
      </w:tr>
      <w:tr>
        <w:tc>
          <w:tcPr>
            <w:tcW w:w="2518" w:type="dxa"/>
            <w:vMerge w:val="restart"/>
            <w:vAlign w:val="center"/>
          </w:tcPr>
          <w:p>
            <w:pPr>
              <w:widowControl w:val="0"/>
              <w:adjustRightInd w:val="0"/>
              <w:spacing w:line="360" w:lineRule="auto"/>
              <w:jc w:val="center"/>
              <w:rPr>
                <w:rFonts w:hint="eastAsia" w:asciiTheme="minorEastAsia" w:hAnsiTheme="minorEastAsia" w:eastAsiaTheme="minorEastAsia" w:cstheme="minorEastAsia"/>
                <w:snapToGrid w:val="0"/>
                <w:color w:val="auto"/>
                <w:kern w:val="2"/>
                <w:sz w:val="24"/>
                <w:szCs w:val="21"/>
                <w:highlight w:val="none"/>
                <w:lang w:val="en-US" w:eastAsia="zh-CN" w:bidi="ar-SA"/>
              </w:rPr>
            </w:pPr>
            <w:r>
              <w:rPr>
                <w:rFonts w:hint="eastAsia" w:asciiTheme="minorEastAsia" w:hAnsiTheme="minorEastAsia" w:eastAsiaTheme="minorEastAsia" w:cstheme="minorEastAsia"/>
                <w:snapToGrid w:val="0"/>
                <w:color w:val="auto"/>
                <w:kern w:val="2"/>
                <w:sz w:val="24"/>
                <w:szCs w:val="21"/>
                <w:highlight w:val="none"/>
                <w:lang w:val="en-US" w:eastAsia="zh-CN" w:bidi="ar-SA"/>
              </w:rPr>
              <w:t>对采购文件提出询问、质疑</w:t>
            </w:r>
          </w:p>
        </w:tc>
        <w:tc>
          <w:tcPr>
            <w:tcW w:w="4536" w:type="dxa"/>
            <w:vAlign w:val="center"/>
          </w:tcPr>
          <w:p>
            <w:pPr>
              <w:widowControl w:val="0"/>
              <w:adjustRightInd w:val="0"/>
              <w:spacing w:line="360" w:lineRule="auto"/>
              <w:jc w:val="left"/>
              <w:rPr>
                <w:rFonts w:hint="eastAsia" w:asciiTheme="minorEastAsia" w:hAnsiTheme="minorEastAsia" w:eastAsiaTheme="minorEastAsia" w:cstheme="minorEastAsia"/>
                <w:snapToGrid w:val="0"/>
                <w:color w:val="auto"/>
                <w:kern w:val="2"/>
                <w:sz w:val="24"/>
                <w:szCs w:val="21"/>
                <w:highlight w:val="none"/>
                <w:lang w:val="en-US" w:eastAsia="zh-CN" w:bidi="ar-SA"/>
              </w:rPr>
            </w:pPr>
            <w:r>
              <w:rPr>
                <w:rFonts w:hint="eastAsia" w:asciiTheme="minorEastAsia" w:hAnsiTheme="minorEastAsia" w:eastAsiaTheme="minorEastAsia" w:cstheme="minorEastAsia"/>
                <w:snapToGrid w:val="0"/>
                <w:color w:val="auto"/>
                <w:kern w:val="2"/>
                <w:sz w:val="24"/>
                <w:szCs w:val="21"/>
                <w:highlight w:val="none"/>
                <w:lang w:val="en-US" w:eastAsia="zh-CN" w:bidi="ar-SA"/>
              </w:rPr>
              <w:t>对采购文件中“申请人的资格要求”、“采购需求”、“评审办法”、“采购合同的主要条款”、“采购文件前附表内容”、“报价内容”的询问、质疑</w:t>
            </w:r>
          </w:p>
        </w:tc>
        <w:tc>
          <w:tcPr>
            <w:tcW w:w="2232" w:type="dxa"/>
            <w:vAlign w:val="center"/>
          </w:tcPr>
          <w:p>
            <w:pPr>
              <w:widowControl w:val="0"/>
              <w:adjustRightInd w:val="0"/>
              <w:spacing w:line="360" w:lineRule="auto"/>
              <w:jc w:val="center"/>
              <w:rPr>
                <w:rFonts w:hint="eastAsia" w:asciiTheme="minorEastAsia" w:hAnsiTheme="minorEastAsia" w:eastAsiaTheme="minorEastAsia" w:cstheme="minorEastAsia"/>
                <w:snapToGrid w:val="0"/>
                <w:color w:val="auto"/>
                <w:kern w:val="2"/>
                <w:sz w:val="24"/>
                <w:szCs w:val="21"/>
                <w:highlight w:val="none"/>
                <w:lang w:val="en-US" w:eastAsia="zh-CN" w:bidi="ar-SA"/>
              </w:rPr>
            </w:pPr>
            <w:r>
              <w:rPr>
                <w:rFonts w:hint="eastAsia" w:asciiTheme="minorEastAsia" w:hAnsiTheme="minorEastAsia" w:eastAsiaTheme="minorEastAsia" w:cstheme="minorEastAsia"/>
                <w:snapToGrid w:val="0"/>
                <w:color w:val="auto"/>
                <w:kern w:val="2"/>
                <w:sz w:val="24"/>
                <w:szCs w:val="21"/>
                <w:highlight w:val="none"/>
                <w:lang w:val="en-US" w:eastAsia="zh-CN" w:bidi="ar-SA"/>
              </w:rPr>
              <w:t>采购人</w:t>
            </w:r>
          </w:p>
        </w:tc>
      </w:tr>
      <w:tr>
        <w:tc>
          <w:tcPr>
            <w:tcW w:w="2518" w:type="dxa"/>
            <w:vMerge w:val="continue"/>
            <w:vAlign w:val="center"/>
          </w:tcPr>
          <w:p>
            <w:pPr>
              <w:widowControl w:val="0"/>
              <w:adjustRightInd w:val="0"/>
              <w:spacing w:line="360" w:lineRule="auto"/>
              <w:jc w:val="center"/>
              <w:rPr>
                <w:rFonts w:hint="eastAsia" w:asciiTheme="minorEastAsia" w:hAnsiTheme="minorEastAsia" w:eastAsiaTheme="minorEastAsia" w:cstheme="minorEastAsia"/>
                <w:snapToGrid w:val="0"/>
                <w:color w:val="auto"/>
                <w:kern w:val="2"/>
                <w:sz w:val="24"/>
                <w:szCs w:val="21"/>
                <w:highlight w:val="none"/>
                <w:lang w:val="en-US" w:eastAsia="zh-CN" w:bidi="ar-SA"/>
              </w:rPr>
            </w:pPr>
          </w:p>
        </w:tc>
        <w:tc>
          <w:tcPr>
            <w:tcW w:w="4536" w:type="dxa"/>
            <w:vAlign w:val="center"/>
          </w:tcPr>
          <w:p>
            <w:pPr>
              <w:widowControl w:val="0"/>
              <w:adjustRightInd w:val="0"/>
              <w:spacing w:line="360" w:lineRule="auto"/>
              <w:jc w:val="left"/>
              <w:rPr>
                <w:rFonts w:hint="eastAsia" w:asciiTheme="minorEastAsia" w:hAnsiTheme="minorEastAsia" w:eastAsiaTheme="minorEastAsia" w:cstheme="minorEastAsia"/>
                <w:snapToGrid w:val="0"/>
                <w:color w:val="auto"/>
                <w:kern w:val="2"/>
                <w:sz w:val="24"/>
                <w:szCs w:val="21"/>
                <w:highlight w:val="none"/>
                <w:lang w:val="en-US" w:eastAsia="zh-CN" w:bidi="ar-SA"/>
              </w:rPr>
            </w:pPr>
            <w:r>
              <w:rPr>
                <w:rFonts w:hint="eastAsia" w:asciiTheme="minorEastAsia" w:hAnsiTheme="minorEastAsia" w:eastAsiaTheme="minorEastAsia" w:cstheme="minorEastAsia"/>
                <w:snapToGrid w:val="0"/>
                <w:color w:val="auto"/>
                <w:kern w:val="2"/>
                <w:sz w:val="24"/>
                <w:szCs w:val="21"/>
                <w:highlight w:val="none"/>
                <w:lang w:val="en-US" w:eastAsia="zh-CN" w:bidi="ar-SA"/>
              </w:rPr>
              <w:t>对采购文件中其他内容提出的询问、质疑</w:t>
            </w:r>
          </w:p>
        </w:tc>
        <w:tc>
          <w:tcPr>
            <w:tcW w:w="2232" w:type="dxa"/>
            <w:vAlign w:val="center"/>
          </w:tcPr>
          <w:p>
            <w:pPr>
              <w:widowControl w:val="0"/>
              <w:adjustRightInd w:val="0"/>
              <w:spacing w:line="360" w:lineRule="auto"/>
              <w:jc w:val="center"/>
              <w:rPr>
                <w:rFonts w:hint="eastAsia" w:asciiTheme="minorEastAsia" w:hAnsiTheme="minorEastAsia" w:eastAsiaTheme="minorEastAsia" w:cstheme="minorEastAsia"/>
                <w:snapToGrid w:val="0"/>
                <w:color w:val="auto"/>
                <w:kern w:val="2"/>
                <w:sz w:val="24"/>
                <w:szCs w:val="21"/>
                <w:highlight w:val="none"/>
                <w:lang w:val="en-US" w:eastAsia="zh-CN" w:bidi="ar-SA"/>
              </w:rPr>
            </w:pPr>
            <w:r>
              <w:rPr>
                <w:rFonts w:hint="eastAsia" w:asciiTheme="minorEastAsia" w:hAnsiTheme="minorEastAsia" w:eastAsiaTheme="minorEastAsia" w:cstheme="minorEastAsia"/>
                <w:snapToGrid w:val="0"/>
                <w:color w:val="auto"/>
                <w:kern w:val="2"/>
                <w:sz w:val="24"/>
                <w:szCs w:val="21"/>
                <w:highlight w:val="none"/>
                <w:lang w:val="en-US" w:eastAsia="zh-CN" w:bidi="ar-SA"/>
              </w:rPr>
              <w:t>采购机构</w:t>
            </w:r>
          </w:p>
        </w:tc>
      </w:tr>
      <w:tr>
        <w:tc>
          <w:tcPr>
            <w:tcW w:w="2518" w:type="dxa"/>
            <w:vMerge w:val="restart"/>
            <w:vAlign w:val="center"/>
          </w:tcPr>
          <w:p>
            <w:pPr>
              <w:widowControl w:val="0"/>
              <w:adjustRightInd w:val="0"/>
              <w:spacing w:line="360" w:lineRule="auto"/>
              <w:jc w:val="center"/>
              <w:rPr>
                <w:rFonts w:hint="eastAsia" w:asciiTheme="minorEastAsia" w:hAnsiTheme="minorEastAsia" w:eastAsiaTheme="minorEastAsia" w:cstheme="minorEastAsia"/>
                <w:snapToGrid w:val="0"/>
                <w:color w:val="auto"/>
                <w:kern w:val="2"/>
                <w:sz w:val="24"/>
                <w:szCs w:val="21"/>
                <w:highlight w:val="none"/>
                <w:lang w:val="en-US" w:eastAsia="zh-CN" w:bidi="ar-SA"/>
              </w:rPr>
            </w:pPr>
            <w:r>
              <w:rPr>
                <w:rFonts w:hint="eastAsia" w:asciiTheme="minorEastAsia" w:hAnsiTheme="minorEastAsia" w:eastAsiaTheme="minorEastAsia" w:cstheme="minorEastAsia"/>
                <w:snapToGrid w:val="0"/>
                <w:color w:val="auto"/>
                <w:kern w:val="2"/>
                <w:sz w:val="24"/>
                <w:szCs w:val="21"/>
                <w:highlight w:val="none"/>
                <w:lang w:val="en-US" w:eastAsia="zh-CN" w:bidi="ar-SA"/>
              </w:rPr>
              <w:t>对采购过程、采购结果提出询问、质疑</w:t>
            </w:r>
          </w:p>
        </w:tc>
        <w:tc>
          <w:tcPr>
            <w:tcW w:w="4536" w:type="dxa"/>
            <w:vAlign w:val="center"/>
          </w:tcPr>
          <w:p>
            <w:pPr>
              <w:widowControl w:val="0"/>
              <w:adjustRightInd w:val="0"/>
              <w:spacing w:line="360" w:lineRule="auto"/>
              <w:jc w:val="left"/>
              <w:rPr>
                <w:rFonts w:hint="eastAsia" w:asciiTheme="minorEastAsia" w:hAnsiTheme="minorEastAsia" w:eastAsiaTheme="minorEastAsia" w:cstheme="minorEastAsia"/>
                <w:snapToGrid w:val="0"/>
                <w:color w:val="auto"/>
                <w:kern w:val="2"/>
                <w:sz w:val="24"/>
                <w:szCs w:val="21"/>
                <w:highlight w:val="none"/>
                <w:lang w:val="en-US" w:eastAsia="zh-CN" w:bidi="ar-SA"/>
              </w:rPr>
            </w:pPr>
            <w:r>
              <w:rPr>
                <w:rFonts w:hint="eastAsia" w:asciiTheme="minorEastAsia" w:hAnsiTheme="minorEastAsia" w:eastAsiaTheme="minorEastAsia" w:cstheme="minorEastAsia"/>
                <w:snapToGrid w:val="0"/>
                <w:color w:val="auto"/>
                <w:kern w:val="2"/>
                <w:sz w:val="24"/>
                <w:szCs w:val="21"/>
                <w:highlight w:val="none"/>
                <w:lang w:val="en-US" w:eastAsia="zh-CN" w:bidi="ar-SA"/>
              </w:rPr>
              <w:t>对“现场考察、答疑会”、 “甲方负责接收和保存的样品” 、“资格审查”、“评审”等环节的询问、质疑</w:t>
            </w:r>
          </w:p>
        </w:tc>
        <w:tc>
          <w:tcPr>
            <w:tcW w:w="2232" w:type="dxa"/>
            <w:vAlign w:val="center"/>
          </w:tcPr>
          <w:p>
            <w:pPr>
              <w:widowControl w:val="0"/>
              <w:adjustRightInd w:val="0"/>
              <w:spacing w:line="360" w:lineRule="auto"/>
              <w:jc w:val="center"/>
              <w:rPr>
                <w:rFonts w:hint="eastAsia" w:asciiTheme="minorEastAsia" w:hAnsiTheme="minorEastAsia" w:eastAsiaTheme="minorEastAsia" w:cstheme="minorEastAsia"/>
                <w:snapToGrid w:val="0"/>
                <w:color w:val="auto"/>
                <w:kern w:val="2"/>
                <w:sz w:val="24"/>
                <w:szCs w:val="21"/>
                <w:highlight w:val="none"/>
                <w:lang w:val="en-US" w:eastAsia="zh-CN" w:bidi="ar-SA"/>
              </w:rPr>
            </w:pPr>
            <w:r>
              <w:rPr>
                <w:rFonts w:hint="eastAsia" w:asciiTheme="minorEastAsia" w:hAnsiTheme="minorEastAsia" w:eastAsiaTheme="minorEastAsia" w:cstheme="minorEastAsia"/>
                <w:snapToGrid w:val="0"/>
                <w:color w:val="auto"/>
                <w:kern w:val="2"/>
                <w:sz w:val="24"/>
                <w:szCs w:val="21"/>
                <w:highlight w:val="none"/>
                <w:lang w:val="en-US" w:eastAsia="zh-CN" w:bidi="ar-SA"/>
              </w:rPr>
              <w:t>采购人</w:t>
            </w:r>
          </w:p>
        </w:tc>
      </w:tr>
      <w:tr>
        <w:trPr>
          <w:trHeight w:val="690" w:hRule="atLeast"/>
        </w:trPr>
        <w:tc>
          <w:tcPr>
            <w:tcW w:w="2518" w:type="dxa"/>
            <w:vMerge w:val="continue"/>
            <w:vAlign w:val="center"/>
          </w:tcPr>
          <w:p>
            <w:pPr>
              <w:widowControl w:val="0"/>
              <w:adjustRightInd w:val="0"/>
              <w:spacing w:line="360" w:lineRule="auto"/>
              <w:jc w:val="center"/>
              <w:rPr>
                <w:rFonts w:hint="eastAsia" w:asciiTheme="minorEastAsia" w:hAnsiTheme="minorEastAsia" w:eastAsiaTheme="minorEastAsia" w:cstheme="minorEastAsia"/>
                <w:snapToGrid w:val="0"/>
                <w:color w:val="auto"/>
                <w:kern w:val="2"/>
                <w:sz w:val="24"/>
                <w:szCs w:val="21"/>
                <w:highlight w:val="none"/>
                <w:lang w:val="en-US" w:eastAsia="zh-CN" w:bidi="ar-SA"/>
              </w:rPr>
            </w:pPr>
          </w:p>
        </w:tc>
        <w:tc>
          <w:tcPr>
            <w:tcW w:w="4536" w:type="dxa"/>
            <w:vAlign w:val="center"/>
          </w:tcPr>
          <w:p>
            <w:pPr>
              <w:widowControl w:val="0"/>
              <w:adjustRightInd w:val="0"/>
              <w:spacing w:line="360" w:lineRule="auto"/>
              <w:jc w:val="left"/>
              <w:rPr>
                <w:rFonts w:hint="eastAsia" w:asciiTheme="minorEastAsia" w:hAnsiTheme="minorEastAsia" w:eastAsiaTheme="minorEastAsia" w:cstheme="minorEastAsia"/>
                <w:snapToGrid w:val="0"/>
                <w:color w:val="auto"/>
                <w:kern w:val="2"/>
                <w:sz w:val="24"/>
                <w:szCs w:val="21"/>
                <w:highlight w:val="none"/>
                <w:lang w:val="en-US" w:eastAsia="zh-CN" w:bidi="ar-SA"/>
              </w:rPr>
            </w:pPr>
            <w:r>
              <w:rPr>
                <w:rFonts w:hint="eastAsia" w:asciiTheme="minorEastAsia" w:hAnsiTheme="minorEastAsia" w:eastAsiaTheme="minorEastAsia" w:cstheme="minorEastAsia"/>
                <w:snapToGrid w:val="0"/>
                <w:color w:val="auto"/>
                <w:kern w:val="2"/>
                <w:sz w:val="24"/>
                <w:szCs w:val="21"/>
                <w:highlight w:val="none"/>
                <w:lang w:val="en-US" w:eastAsia="zh-CN" w:bidi="ar-SA"/>
              </w:rPr>
              <w:t>对采购过程、采购结果其他环节的询问、质疑</w:t>
            </w:r>
          </w:p>
        </w:tc>
        <w:tc>
          <w:tcPr>
            <w:tcW w:w="2232" w:type="dxa"/>
            <w:vAlign w:val="center"/>
          </w:tcPr>
          <w:p>
            <w:pPr>
              <w:widowControl w:val="0"/>
              <w:adjustRightInd w:val="0"/>
              <w:spacing w:line="360" w:lineRule="auto"/>
              <w:jc w:val="center"/>
              <w:rPr>
                <w:rFonts w:hint="eastAsia" w:asciiTheme="minorEastAsia" w:hAnsiTheme="minorEastAsia" w:eastAsiaTheme="minorEastAsia" w:cstheme="minorEastAsia"/>
                <w:snapToGrid w:val="0"/>
                <w:color w:val="auto"/>
                <w:kern w:val="2"/>
                <w:sz w:val="24"/>
                <w:szCs w:val="21"/>
                <w:highlight w:val="none"/>
                <w:lang w:val="en-US" w:eastAsia="zh-CN" w:bidi="ar-SA"/>
              </w:rPr>
            </w:pPr>
            <w:r>
              <w:rPr>
                <w:rFonts w:hint="eastAsia" w:asciiTheme="minorEastAsia" w:hAnsiTheme="minorEastAsia" w:eastAsiaTheme="minorEastAsia" w:cstheme="minorEastAsia"/>
                <w:snapToGrid w:val="0"/>
                <w:color w:val="auto"/>
                <w:kern w:val="2"/>
                <w:sz w:val="24"/>
                <w:szCs w:val="21"/>
                <w:highlight w:val="none"/>
                <w:lang w:val="en-US" w:eastAsia="zh-CN" w:bidi="ar-SA"/>
              </w:rPr>
              <w:t>采购机构</w:t>
            </w:r>
          </w:p>
        </w:tc>
      </w:tr>
    </w:tbl>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4.3.6询问或者质疑事项可能影响采购结果的，采购人应当暂停签订合同，已经签订合同的，应当中止履行合同。</w:t>
      </w:r>
    </w:p>
    <w:p>
      <w:pPr>
        <w:pageBreakBefore w:val="0"/>
        <w:kinsoku/>
        <w:wordWrap/>
        <w:overflowPunct/>
        <w:topLinePunct w:val="0"/>
        <w:autoSpaceDE w:val="0"/>
        <w:autoSpaceDN w:val="0"/>
        <w:bidi w:val="0"/>
        <w:snapToGrid w:val="0"/>
        <w:spacing w:beforeAutospacing="0" w:line="360" w:lineRule="auto"/>
        <w:ind w:firstLine="240" w:firstLineChars="100"/>
        <w:jc w:val="left"/>
        <w:textAlignment w:val="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4.4</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lang w:val="zh-CN"/>
        </w:rPr>
        <w:t>供应商投诉</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4.4.1质疑供应商对采购人、采购代理机构的答复不满意或者采购人、采购代理机构未在规定的时间内作出答复的，可以在答复期满后十五个工作日内向同级政府采购监督管理部门提出投诉。</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4.4.2供应商投诉的事项不得超出已质疑事项的范围，基于质疑答复内容提出的投诉事项除外。</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4.4.3供应商投诉应当有明确的请求和必要的证明材料。</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4.4.4 以联合体形式参加政府采购活动的，其投诉应当由组成联合体的所有供应商共同提出。</w:t>
      </w:r>
    </w:p>
    <w:p>
      <w:pPr>
        <w:pStyle w:val="886"/>
        <w:pageBreakBefore w:val="0"/>
        <w:shd w:val="clear" w:color="auto" w:fill="FFFFFF"/>
        <w:kinsoku/>
        <w:wordWrap/>
        <w:overflowPunct/>
        <w:topLinePunct w:val="0"/>
        <w:bidi w:val="0"/>
        <w:snapToGrid w:val="0"/>
        <w:spacing w:before="0" w:beforeAutospacing="0" w:after="0" w:afterAutospacing="0" w:line="360" w:lineRule="auto"/>
        <w:ind w:firstLine="400"/>
        <w:contextualSpacing/>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4.4.5根据政府采购行政裁决省市区三级联动试点工作安排，杭州市本级</w:t>
      </w:r>
      <w:r>
        <w:rPr>
          <w:rFonts w:hint="eastAsia" w:asciiTheme="minorEastAsia" w:hAnsiTheme="minorEastAsia" w:eastAsiaTheme="minorEastAsia" w:cstheme="minorEastAsia"/>
          <w:color w:val="auto"/>
          <w:highlight w:val="none"/>
          <w:lang w:eastAsia="zh-CN"/>
        </w:rPr>
        <w:t>及各区、县（市）</w:t>
      </w:r>
      <w:r>
        <w:rPr>
          <w:rFonts w:hint="eastAsia" w:asciiTheme="minorEastAsia" w:hAnsiTheme="minorEastAsia" w:eastAsiaTheme="minorEastAsia" w:cstheme="minorEastAsia"/>
          <w:color w:val="auto"/>
          <w:highlight w:val="none"/>
        </w:rPr>
        <w:t>政府采购项目投诉材料可寄送浙江省政府采购行政裁决服务中心（杭州），地址：</w:t>
      </w:r>
      <w:r>
        <w:rPr>
          <w:rFonts w:hint="eastAsia" w:asciiTheme="minorEastAsia" w:hAnsiTheme="minorEastAsia" w:eastAsiaTheme="minorEastAsia" w:cstheme="minorEastAsia"/>
          <w:i w:val="0"/>
          <w:caps w:val="0"/>
          <w:color w:val="auto"/>
          <w:spacing w:val="0"/>
          <w:sz w:val="24"/>
          <w:szCs w:val="24"/>
          <w:highlight w:val="none"/>
          <w:lang w:eastAsia="zh-CN"/>
        </w:rPr>
        <w:t>杭州市上城区清泰街549号城建综合大楼11楼</w:t>
      </w:r>
      <w:r>
        <w:rPr>
          <w:rFonts w:hint="eastAsia" w:asciiTheme="minorEastAsia" w:hAnsiTheme="minorEastAsia" w:eastAsiaTheme="minorEastAsia" w:cstheme="minorEastAsia"/>
          <w:i w:val="0"/>
          <w:caps w:val="0"/>
          <w:color w:val="auto"/>
          <w:spacing w:val="0"/>
          <w:sz w:val="24"/>
          <w:szCs w:val="24"/>
          <w:highlight w:val="none"/>
        </w:rPr>
        <w:t>（快递仅限ems或顺丰）</w:t>
      </w:r>
      <w:r>
        <w:rPr>
          <w:rFonts w:hint="eastAsia" w:asciiTheme="minorEastAsia" w:hAnsiTheme="minorEastAsia" w:eastAsiaTheme="minorEastAsia" w:cstheme="minorEastAsia"/>
          <w:i w:val="0"/>
          <w:caps w:val="0"/>
          <w:color w:val="auto"/>
          <w:spacing w:val="0"/>
          <w:sz w:val="24"/>
          <w:szCs w:val="24"/>
          <w:highlight w:val="none"/>
          <w:lang w:eastAsia="zh-CN"/>
        </w:rPr>
        <w:t>，</w:t>
      </w:r>
      <w:r>
        <w:rPr>
          <w:rFonts w:hint="eastAsia" w:asciiTheme="minorEastAsia" w:hAnsiTheme="minorEastAsia" w:eastAsiaTheme="minorEastAsia" w:cstheme="minorEastAsia"/>
          <w:color w:val="auto"/>
          <w:highlight w:val="none"/>
        </w:rPr>
        <w:t>收件人：朱</w:t>
      </w:r>
      <w:r>
        <w:rPr>
          <w:rFonts w:hint="eastAsia" w:asciiTheme="minorEastAsia" w:hAnsiTheme="minorEastAsia" w:eastAsiaTheme="minorEastAsia" w:cstheme="minorEastAsia"/>
          <w:color w:val="auto"/>
          <w:highlight w:val="none"/>
          <w:lang w:val="en-US" w:eastAsia="zh-CN"/>
        </w:rPr>
        <w:t>老师</w:t>
      </w:r>
      <w:r>
        <w:rPr>
          <w:rFonts w:hint="eastAsia" w:asciiTheme="minorEastAsia" w:hAnsiTheme="minorEastAsia" w:eastAsiaTheme="minorEastAsia" w:cstheme="minorEastAsia"/>
          <w:color w:val="auto"/>
          <w:highlight w:val="none"/>
        </w:rPr>
        <w:t>，电话：</w:t>
      </w:r>
      <w:r>
        <w:rPr>
          <w:rFonts w:hint="eastAsia" w:asciiTheme="minorEastAsia" w:hAnsiTheme="minorEastAsia" w:eastAsiaTheme="minorEastAsia" w:cstheme="minorEastAsia"/>
          <w:i w:val="0"/>
          <w:caps w:val="0"/>
          <w:color w:val="auto"/>
          <w:spacing w:val="0"/>
          <w:sz w:val="24"/>
          <w:szCs w:val="24"/>
          <w:highlight w:val="none"/>
          <w:lang w:val="en-US" w:eastAsia="zh-CN"/>
        </w:rPr>
        <w:t>0571-87800218</w:t>
      </w:r>
      <w:r>
        <w:rPr>
          <w:rFonts w:hint="eastAsia" w:asciiTheme="minorEastAsia" w:hAnsiTheme="minorEastAsia" w:eastAsiaTheme="minorEastAsia" w:cstheme="minorEastAsia"/>
          <w:color w:val="auto"/>
          <w:highlight w:val="none"/>
        </w:rPr>
        <w:t>。</w:t>
      </w:r>
    </w:p>
    <w:p>
      <w:pPr>
        <w:pageBreakBefore w:val="0"/>
        <w:kinsoku/>
        <w:wordWrap/>
        <w:overflowPunct/>
        <w:topLinePunct w:val="0"/>
        <w:bidi w:val="0"/>
        <w:adjustRightInd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4.5 补偿救济</w:t>
      </w:r>
    </w:p>
    <w:p>
      <w:pPr>
        <w:pStyle w:val="886"/>
        <w:pageBreakBefore w:val="0"/>
        <w:shd w:val="clear" w:color="auto" w:fill="FFFFFF"/>
        <w:kinsoku/>
        <w:wordWrap/>
        <w:overflowPunct/>
        <w:topLinePunct w:val="0"/>
        <w:bidi w:val="0"/>
        <w:snapToGrid w:val="0"/>
        <w:spacing w:before="0" w:beforeAutospacing="0" w:after="0" w:afterAutospacing="0" w:line="360" w:lineRule="auto"/>
        <w:ind w:firstLine="400"/>
        <w:contextualSpacing/>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采购人因政策变化、规划调整而不履行政府采购合同的，供应商可依据《杭州市涉企补偿救济实施办法（试行）》向采购人提起补偿申请。</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投诉书范本及制作说明详见附件3。</w:t>
      </w:r>
    </w:p>
    <w:p>
      <w:pPr>
        <w:pageBreakBefore w:val="0"/>
        <w:kinsoku/>
        <w:wordWrap/>
        <w:overflowPunct/>
        <w:topLinePunct w:val="0"/>
        <w:bidi w:val="0"/>
        <w:adjustRightInd/>
        <w:snapToGrid w:val="0"/>
        <w:spacing w:beforeAutospacing="0" w:line="360" w:lineRule="auto"/>
        <w:jc w:val="center"/>
        <w:textAlignment w:val="auto"/>
        <w:outlineLvl w:val="0"/>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二、招标文件的构成、澄清、修改</w:t>
      </w:r>
    </w:p>
    <w:p>
      <w:pPr>
        <w:pageBreakBefore w:val="0"/>
        <w:kinsoku/>
        <w:wordWrap/>
        <w:overflowPunct/>
        <w:topLinePunct w:val="0"/>
        <w:bidi w:val="0"/>
        <w:snapToGrid w:val="0"/>
        <w:spacing w:beforeAutospacing="0" w:line="360" w:lineRule="auto"/>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招标文件的构成</w:t>
      </w:r>
    </w:p>
    <w:p>
      <w:pPr>
        <w:pageBreakBefore w:val="0"/>
        <w:kinsoku/>
        <w:wordWrap/>
        <w:overflowPunct/>
        <w:topLinePunct w:val="0"/>
        <w:autoSpaceDE w:val="0"/>
        <w:autoSpaceDN w:val="0"/>
        <w:bidi w:val="0"/>
        <w:snapToGrid w:val="0"/>
        <w:spacing w:beforeAutospacing="0" w:line="360" w:lineRule="auto"/>
        <w:ind w:firstLine="240" w:firstLineChars="100"/>
        <w:jc w:val="left"/>
        <w:textAlignment w:val="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5.1 招标文件包括下列文件及附件：</w:t>
      </w:r>
    </w:p>
    <w:p>
      <w:pPr>
        <w:pStyle w:val="32"/>
        <w:pageBreakBefore w:val="0"/>
        <w:tabs>
          <w:tab w:val="left" w:pos="840"/>
        </w:tabs>
        <w:kinsoku/>
        <w:wordWrap/>
        <w:overflowPunct/>
        <w:topLinePunct w:val="0"/>
        <w:bidi w:val="0"/>
        <w:snapToGrid w:val="0"/>
        <w:spacing w:beforeAutospacing="0" w:line="360" w:lineRule="auto"/>
        <w:ind w:firstLine="960" w:firstLineChars="400"/>
        <w:textAlignment w:val="auto"/>
        <w:rPr>
          <w:rFonts w:hint="eastAsia" w:asciiTheme="minorEastAsia" w:hAnsiTheme="minorEastAsia" w:eastAsiaTheme="minorEastAsia" w:cstheme="minorEastAsia"/>
          <w:snapToGrid/>
          <w:color w:val="auto"/>
          <w:sz w:val="24"/>
          <w:szCs w:val="24"/>
          <w:highlight w:val="none"/>
          <w:lang w:val="zh-CN"/>
        </w:rPr>
      </w:pPr>
      <w:r>
        <w:rPr>
          <w:rFonts w:hint="eastAsia" w:asciiTheme="minorEastAsia" w:hAnsiTheme="minorEastAsia" w:eastAsiaTheme="minorEastAsia" w:cstheme="minorEastAsia"/>
          <w:snapToGrid/>
          <w:color w:val="auto"/>
          <w:sz w:val="24"/>
          <w:szCs w:val="24"/>
          <w:highlight w:val="none"/>
          <w:lang w:val="zh-CN"/>
        </w:rPr>
        <w:t>5.1.1招标公告；</w:t>
      </w:r>
    </w:p>
    <w:p>
      <w:pPr>
        <w:pStyle w:val="32"/>
        <w:pageBreakBefore w:val="0"/>
        <w:tabs>
          <w:tab w:val="left" w:pos="840"/>
        </w:tabs>
        <w:kinsoku/>
        <w:wordWrap/>
        <w:overflowPunct/>
        <w:topLinePunct w:val="0"/>
        <w:bidi w:val="0"/>
        <w:snapToGrid w:val="0"/>
        <w:spacing w:beforeAutospacing="0" w:line="360" w:lineRule="auto"/>
        <w:ind w:firstLine="960" w:firstLineChars="4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snapToGrid/>
          <w:color w:val="auto"/>
          <w:sz w:val="24"/>
          <w:szCs w:val="24"/>
          <w:highlight w:val="none"/>
          <w:lang w:val="zh-CN"/>
        </w:rPr>
        <w:t>.1.2投标人须知</w:t>
      </w:r>
      <w:r>
        <w:rPr>
          <w:rFonts w:hint="eastAsia" w:asciiTheme="minorEastAsia" w:hAnsiTheme="minorEastAsia" w:eastAsiaTheme="minorEastAsia" w:cstheme="minorEastAsia"/>
          <w:color w:val="auto"/>
          <w:sz w:val="24"/>
          <w:szCs w:val="24"/>
          <w:highlight w:val="none"/>
        </w:rPr>
        <w:t>；</w:t>
      </w:r>
    </w:p>
    <w:p>
      <w:pPr>
        <w:pStyle w:val="32"/>
        <w:pageBreakBefore w:val="0"/>
        <w:tabs>
          <w:tab w:val="left" w:pos="840"/>
        </w:tabs>
        <w:kinsoku/>
        <w:wordWrap/>
        <w:overflowPunct/>
        <w:topLinePunct w:val="0"/>
        <w:bidi w:val="0"/>
        <w:snapToGrid w:val="0"/>
        <w:spacing w:beforeAutospacing="0" w:line="360" w:lineRule="auto"/>
        <w:ind w:firstLine="960" w:firstLineChars="4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5.1.3采购需求；</w:t>
      </w:r>
    </w:p>
    <w:p>
      <w:pPr>
        <w:pStyle w:val="32"/>
        <w:pageBreakBefore w:val="0"/>
        <w:tabs>
          <w:tab w:val="left" w:pos="840"/>
        </w:tabs>
        <w:kinsoku/>
        <w:wordWrap/>
        <w:overflowPunct/>
        <w:topLinePunct w:val="0"/>
        <w:bidi w:val="0"/>
        <w:snapToGrid w:val="0"/>
        <w:spacing w:beforeAutospacing="0" w:line="360" w:lineRule="auto"/>
        <w:ind w:firstLine="960" w:firstLineChars="4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5.1.4评标办法；</w:t>
      </w:r>
    </w:p>
    <w:p>
      <w:pPr>
        <w:pStyle w:val="32"/>
        <w:pageBreakBefore w:val="0"/>
        <w:tabs>
          <w:tab w:val="left" w:pos="840"/>
        </w:tabs>
        <w:kinsoku/>
        <w:wordWrap/>
        <w:overflowPunct/>
        <w:topLinePunct w:val="0"/>
        <w:bidi w:val="0"/>
        <w:snapToGrid w:val="0"/>
        <w:spacing w:beforeAutospacing="0" w:line="360" w:lineRule="auto"/>
        <w:ind w:firstLine="960" w:firstLineChars="4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5.1.5拟签订的合同文本；</w:t>
      </w:r>
    </w:p>
    <w:p>
      <w:pPr>
        <w:pStyle w:val="32"/>
        <w:pageBreakBefore w:val="0"/>
        <w:tabs>
          <w:tab w:val="left" w:pos="840"/>
        </w:tabs>
        <w:kinsoku/>
        <w:wordWrap/>
        <w:overflowPunct/>
        <w:topLinePunct w:val="0"/>
        <w:bidi w:val="0"/>
        <w:snapToGrid w:val="0"/>
        <w:spacing w:beforeAutospacing="0" w:line="360" w:lineRule="auto"/>
        <w:ind w:firstLine="960" w:firstLineChars="4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5.1.6</w:t>
      </w:r>
      <w:r>
        <w:rPr>
          <w:rFonts w:hint="eastAsia" w:asciiTheme="minorEastAsia" w:hAnsiTheme="minorEastAsia" w:eastAsiaTheme="minorEastAsia" w:cstheme="minorEastAsia"/>
          <w:color w:val="auto"/>
          <w:sz w:val="24"/>
          <w:szCs w:val="24"/>
          <w:highlight w:val="none"/>
        </w:rPr>
        <w:t>应提交的有关格式范例。</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5.2与本项目有关的</w:t>
      </w:r>
      <w:r>
        <w:rPr>
          <w:rFonts w:hint="eastAsia" w:asciiTheme="minorEastAsia" w:hAnsiTheme="minorEastAsia" w:eastAsiaTheme="minorEastAsia" w:cstheme="minorEastAsia"/>
          <w:bCs/>
          <w:color w:val="auto"/>
          <w:sz w:val="24"/>
          <w:highlight w:val="none"/>
        </w:rPr>
        <w:t>澄清或者修改的内容为招标文件的组成部分</w:t>
      </w:r>
      <w:r>
        <w:rPr>
          <w:rFonts w:hint="eastAsia" w:asciiTheme="minorEastAsia" w:hAnsiTheme="minorEastAsia" w:eastAsiaTheme="minorEastAsia" w:cstheme="minorEastAsia"/>
          <w:color w:val="auto"/>
          <w:sz w:val="24"/>
          <w:highlight w:val="none"/>
        </w:rPr>
        <w:t>。</w:t>
      </w:r>
    </w:p>
    <w:p>
      <w:pPr>
        <w:pStyle w:val="32"/>
        <w:pageBreakBefore w:val="0"/>
        <w:kinsoku/>
        <w:wordWrap/>
        <w:overflowPunct/>
        <w:topLinePunct w:val="0"/>
        <w:bidi w:val="0"/>
        <w:snapToGrid w:val="0"/>
        <w:spacing w:beforeAutospacing="0"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 招标文件的澄清、修改</w:t>
      </w:r>
    </w:p>
    <w:p>
      <w:pPr>
        <w:pStyle w:val="128"/>
        <w:pageBreakBefore w:val="0"/>
        <w:kinsoku/>
        <w:wordWrap/>
        <w:overflowPunct/>
        <w:topLinePunct w:val="0"/>
        <w:bidi w:val="0"/>
        <w:snapToGrid w:val="0"/>
        <w:spacing w:before="0" w:beforeAutospacing="0"/>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6.1已获取招标文件的潜在投标人，若有问题需要澄清，应于投标截止时间前，以书面形式向采购代理机构提出。</w:t>
      </w:r>
    </w:p>
    <w:p>
      <w:pPr>
        <w:pStyle w:val="128"/>
        <w:pageBreakBefore w:val="0"/>
        <w:kinsoku/>
        <w:wordWrap/>
        <w:overflowPunct/>
        <w:topLinePunct w:val="0"/>
        <w:bidi w:val="0"/>
        <w:snapToGrid w:val="0"/>
        <w:spacing w:before="0" w:beforeAutospacing="0"/>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ageBreakBefore w:val="0"/>
        <w:kinsoku/>
        <w:wordWrap/>
        <w:overflowPunct/>
        <w:topLinePunct w:val="0"/>
        <w:bidi w:val="0"/>
        <w:adjustRightInd/>
        <w:snapToGrid w:val="0"/>
        <w:spacing w:beforeAutospacing="0" w:line="360" w:lineRule="auto"/>
        <w:jc w:val="center"/>
        <w:textAlignment w:val="auto"/>
        <w:outlineLvl w:val="0"/>
        <w:rPr>
          <w:rFonts w:hint="eastAsia" w:asciiTheme="minorEastAsia" w:hAnsiTheme="minorEastAsia" w:eastAsiaTheme="minorEastAsia" w:cstheme="minorEastAsia"/>
          <w:b/>
          <w:color w:val="auto"/>
          <w:sz w:val="32"/>
          <w:szCs w:val="21"/>
          <w:highlight w:val="none"/>
        </w:rPr>
      </w:pPr>
      <w:r>
        <w:rPr>
          <w:rFonts w:hint="eastAsia" w:asciiTheme="minorEastAsia" w:hAnsiTheme="minorEastAsia" w:eastAsiaTheme="minorEastAsia" w:cstheme="minorEastAsia"/>
          <w:b/>
          <w:color w:val="auto"/>
          <w:sz w:val="32"/>
          <w:szCs w:val="21"/>
          <w:highlight w:val="none"/>
        </w:rPr>
        <w:t>三、投标</w:t>
      </w:r>
    </w:p>
    <w:p>
      <w:pPr>
        <w:pStyle w:val="32"/>
        <w:pageBreakBefore w:val="0"/>
        <w:kinsoku/>
        <w:wordWrap/>
        <w:overflowPunct/>
        <w:topLinePunct w:val="0"/>
        <w:bidi w:val="0"/>
        <w:snapToGrid w:val="0"/>
        <w:spacing w:beforeAutospacing="0"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7. 招标文件的获取</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snapToGrid w:val="0"/>
          <w:color w:val="auto"/>
          <w:kern w:val="28"/>
          <w:sz w:val="24"/>
          <w:highlight w:val="none"/>
        </w:rPr>
      </w:pPr>
      <w:r>
        <w:rPr>
          <w:rFonts w:hint="eastAsia" w:asciiTheme="minorEastAsia" w:hAnsiTheme="minorEastAsia" w:eastAsiaTheme="minorEastAsia" w:cstheme="minorEastAsia"/>
          <w:snapToGrid w:val="0"/>
          <w:color w:val="auto"/>
          <w:kern w:val="28"/>
          <w:sz w:val="24"/>
          <w:highlight w:val="none"/>
        </w:rPr>
        <w:t>详见招标公告中获取招标文件的时间期限、地点、方式及招标文件售价。</w:t>
      </w:r>
    </w:p>
    <w:p>
      <w:pPr>
        <w:pStyle w:val="32"/>
        <w:pageBreakBefore w:val="0"/>
        <w:numPr>
          <w:ilvl w:val="0"/>
          <w:numId w:val="2"/>
        </w:numPr>
        <w:kinsoku/>
        <w:wordWrap/>
        <w:overflowPunct/>
        <w:topLinePunct w:val="0"/>
        <w:bidi w:val="0"/>
        <w:snapToGrid w:val="0"/>
        <w:spacing w:beforeAutospacing="0"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开标前答疑会或现场考察</w:t>
      </w:r>
    </w:p>
    <w:p>
      <w:pPr>
        <w:pStyle w:val="32"/>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采购人组织潜在投标人现场考察或者召开开标前答疑会的，潜在投标人按第二部分投标人须知前附表的规定参加现场考察或者开标前答疑会。</w:t>
      </w:r>
    </w:p>
    <w:p>
      <w:pPr>
        <w:pStyle w:val="32"/>
        <w:pageBreakBefore w:val="0"/>
        <w:numPr>
          <w:ilvl w:val="0"/>
          <w:numId w:val="2"/>
        </w:numPr>
        <w:kinsoku/>
        <w:wordWrap/>
        <w:overflowPunct/>
        <w:topLinePunct w:val="0"/>
        <w:bidi w:val="0"/>
        <w:snapToGrid w:val="0"/>
        <w:spacing w:beforeAutospacing="0" w:line="360" w:lineRule="auto"/>
        <w:ind w:left="0" w:leftChars="0" w:firstLine="0" w:firstLineChars="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投标保证金</w:t>
      </w:r>
    </w:p>
    <w:p>
      <w:pPr>
        <w:pStyle w:val="15"/>
        <w:pageBreakBefore w:val="0"/>
        <w:kinsoku/>
        <w:wordWrap/>
        <w:overflowPunct/>
        <w:topLinePunct w:val="0"/>
        <w:bidi w:val="0"/>
        <w:snapToGrid w:val="0"/>
        <w:spacing w:beforeAutospacing="0" w:line="360" w:lineRule="auto"/>
        <w:ind w:firstLine="470" w:firstLineChars="196"/>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本项目不需缴纳投标保证金。</w:t>
      </w:r>
    </w:p>
    <w:p>
      <w:pPr>
        <w:pStyle w:val="32"/>
        <w:pageBreakBefore w:val="0"/>
        <w:kinsoku/>
        <w:wordWrap/>
        <w:overflowPunct/>
        <w:topLinePunct w:val="0"/>
        <w:bidi w:val="0"/>
        <w:snapToGrid w:val="0"/>
        <w:spacing w:beforeAutospacing="0"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10. 投标文件的语言</w:t>
      </w:r>
    </w:p>
    <w:p>
      <w:pPr>
        <w:pageBreakBefore w:val="0"/>
        <w:kinsoku/>
        <w:wordWrap/>
        <w:overflowPunct/>
        <w:topLinePunct w:val="0"/>
        <w:autoSpaceDE w:val="0"/>
        <w:autoSpaceDN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投标文件及投标人与采购有关的来往通知、函件和文件均应使用中文。</w:t>
      </w:r>
    </w:p>
    <w:p>
      <w:pPr>
        <w:pStyle w:val="32"/>
        <w:pageBreakBefore w:val="0"/>
        <w:kinsoku/>
        <w:wordWrap/>
        <w:overflowPunct/>
        <w:topLinePunct w:val="0"/>
        <w:bidi w:val="0"/>
        <w:snapToGrid w:val="0"/>
        <w:spacing w:beforeAutospacing="0"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 投标文件的组成</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snapToGrid w:val="0"/>
          <w:color w:val="auto"/>
          <w:sz w:val="24"/>
          <w:highlight w:val="none"/>
        </w:rPr>
        <w:t>▲投标文件至少应包括以下文件。</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w:t>
      </w:r>
      <w:r>
        <w:rPr>
          <w:rFonts w:hint="eastAsia" w:asciiTheme="minorEastAsia" w:hAnsiTheme="minorEastAsia" w:eastAsiaTheme="minorEastAsia" w:cstheme="minorEastAsia"/>
          <w:b/>
          <w:color w:val="auto"/>
          <w:sz w:val="24"/>
          <w:highlight w:val="none"/>
        </w:rPr>
        <w:t>资格文件</w:t>
      </w:r>
      <w:r>
        <w:rPr>
          <w:rFonts w:hint="eastAsia" w:asciiTheme="minorEastAsia" w:hAnsiTheme="minorEastAsia" w:eastAsiaTheme="minorEastAsia" w:cstheme="minorEastAsia"/>
          <w:color w:val="auto"/>
          <w:sz w:val="24"/>
          <w:highlight w:val="none"/>
        </w:rPr>
        <w:t>：</w:t>
      </w:r>
    </w:p>
    <w:p>
      <w:pPr>
        <w:pageBreakBefore w:val="0"/>
        <w:kinsoku/>
        <w:wordWrap/>
        <w:overflowPunct/>
        <w:topLinePunct w:val="0"/>
        <w:bidi w:val="0"/>
        <w:snapToGrid w:val="0"/>
        <w:spacing w:beforeAutospacing="0" w:line="360" w:lineRule="auto"/>
        <w:ind w:firstLine="960" w:firstLineChars="4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11.1.1符合参加政府采购活动应当具备的一般条件的承诺函；</w:t>
      </w:r>
    </w:p>
    <w:p>
      <w:pPr>
        <w:pageBreakBefore w:val="0"/>
        <w:kinsoku/>
        <w:wordWrap/>
        <w:overflowPunct/>
        <w:topLinePunct w:val="0"/>
        <w:bidi w:val="0"/>
        <w:snapToGrid w:val="0"/>
        <w:spacing w:beforeAutospacing="0" w:line="360" w:lineRule="auto"/>
        <w:ind w:firstLine="960" w:firstLineChars="4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11.1.2</w:t>
      </w:r>
      <w:bookmarkStart w:id="12" w:name="_Hlk101259339"/>
      <w:r>
        <w:rPr>
          <w:rFonts w:hint="eastAsia" w:asciiTheme="minorEastAsia" w:hAnsiTheme="minorEastAsia" w:eastAsiaTheme="minorEastAsia" w:cstheme="minorEastAsia"/>
          <w:snapToGrid w:val="0"/>
          <w:color w:val="auto"/>
          <w:kern w:val="28"/>
          <w:sz w:val="24"/>
          <w:szCs w:val="20"/>
          <w:highlight w:val="none"/>
        </w:rPr>
        <w:t>联合协议</w:t>
      </w:r>
      <w:bookmarkEnd w:id="12"/>
      <w:r>
        <w:rPr>
          <w:rFonts w:hint="eastAsia" w:asciiTheme="minorEastAsia" w:hAnsiTheme="minorEastAsia" w:eastAsiaTheme="minorEastAsia" w:cstheme="minorEastAsia"/>
          <w:snapToGrid w:val="0"/>
          <w:color w:val="auto"/>
          <w:kern w:val="28"/>
          <w:sz w:val="24"/>
          <w:szCs w:val="20"/>
          <w:highlight w:val="none"/>
        </w:rPr>
        <w:t>（如果有)；</w:t>
      </w:r>
    </w:p>
    <w:p>
      <w:pPr>
        <w:pageBreakBefore w:val="0"/>
        <w:kinsoku/>
        <w:wordWrap/>
        <w:overflowPunct/>
        <w:topLinePunct w:val="0"/>
        <w:bidi w:val="0"/>
        <w:snapToGrid w:val="0"/>
        <w:spacing w:beforeAutospacing="0" w:line="360" w:lineRule="auto"/>
        <w:ind w:firstLine="960" w:firstLineChars="4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11.1.3落实政府采购政策需满足的资格要求</w:t>
      </w:r>
      <w:r>
        <w:rPr>
          <w:rFonts w:hint="eastAsia" w:asciiTheme="minorEastAsia" w:hAnsiTheme="minorEastAsia" w:eastAsiaTheme="minorEastAsia" w:cstheme="minorEastAsia"/>
          <w:snapToGrid w:val="0"/>
          <w:color w:val="auto"/>
          <w:kern w:val="28"/>
          <w:sz w:val="24"/>
          <w:szCs w:val="20"/>
          <w:highlight w:val="none"/>
        </w:rPr>
        <w:t>（如果有)</w:t>
      </w:r>
      <w:r>
        <w:rPr>
          <w:rFonts w:hint="eastAsia" w:asciiTheme="minorEastAsia" w:hAnsiTheme="minorEastAsia" w:eastAsiaTheme="minorEastAsia" w:cstheme="minorEastAsia"/>
          <w:color w:val="auto"/>
          <w:sz w:val="24"/>
          <w:highlight w:val="none"/>
        </w:rPr>
        <w:t>；</w:t>
      </w:r>
    </w:p>
    <w:p>
      <w:pPr>
        <w:pageBreakBefore w:val="0"/>
        <w:kinsoku/>
        <w:wordWrap/>
        <w:overflowPunct/>
        <w:topLinePunct w:val="0"/>
        <w:bidi w:val="0"/>
        <w:snapToGrid w:val="0"/>
        <w:spacing w:beforeAutospacing="0" w:line="360" w:lineRule="auto"/>
        <w:ind w:firstLine="960" w:firstLineChars="4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11.1.4本项目的特定资格要求</w:t>
      </w:r>
      <w:r>
        <w:rPr>
          <w:rFonts w:hint="eastAsia" w:asciiTheme="minorEastAsia" w:hAnsiTheme="minorEastAsia" w:eastAsiaTheme="minorEastAsia" w:cstheme="minorEastAsia"/>
          <w:snapToGrid w:val="0"/>
          <w:color w:val="auto"/>
          <w:kern w:val="28"/>
          <w:sz w:val="24"/>
          <w:szCs w:val="20"/>
          <w:highlight w:val="none"/>
        </w:rPr>
        <w:t>（如果有)</w:t>
      </w:r>
      <w:r>
        <w:rPr>
          <w:rFonts w:hint="eastAsia" w:asciiTheme="minorEastAsia" w:hAnsiTheme="minorEastAsia" w:eastAsiaTheme="minorEastAsia" w:cstheme="minorEastAsia"/>
          <w:color w:val="auto"/>
          <w:sz w:val="24"/>
          <w:highlight w:val="none"/>
        </w:rPr>
        <w:t>。</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w:t>
      </w:r>
      <w:r>
        <w:rPr>
          <w:rFonts w:hint="eastAsia" w:asciiTheme="minorEastAsia" w:hAnsiTheme="minorEastAsia" w:eastAsiaTheme="minorEastAsia" w:cstheme="minorEastAsia"/>
          <w:color w:val="auto"/>
          <w:sz w:val="24"/>
          <w:highlight w:val="none"/>
        </w:rPr>
        <w:t>2商务技术</w:t>
      </w:r>
      <w:r>
        <w:rPr>
          <w:rFonts w:hint="eastAsia" w:asciiTheme="minorEastAsia" w:hAnsiTheme="minorEastAsia" w:eastAsiaTheme="minorEastAsia" w:cstheme="minorEastAsia"/>
          <w:color w:val="auto"/>
          <w:sz w:val="24"/>
          <w:highlight w:val="none"/>
          <w:lang w:val="zh-CN"/>
        </w:rPr>
        <w:t>文件：</w:t>
      </w:r>
    </w:p>
    <w:p>
      <w:pPr>
        <w:pageBreakBefore w:val="0"/>
        <w:kinsoku/>
        <w:wordWrap/>
        <w:overflowPunct/>
        <w:topLinePunct w:val="0"/>
        <w:bidi w:val="0"/>
        <w:snapToGrid w:val="0"/>
        <w:spacing w:beforeAutospacing="0" w:line="360" w:lineRule="auto"/>
        <w:ind w:firstLine="960" w:firstLineChars="4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11.2.1投标函；</w:t>
      </w:r>
      <w:r>
        <w:rPr>
          <w:rFonts w:hint="eastAsia" w:asciiTheme="minorEastAsia" w:hAnsiTheme="minorEastAsia" w:eastAsiaTheme="minorEastAsia" w:cstheme="minorEastAsia"/>
          <w:color w:val="auto"/>
          <w:sz w:val="24"/>
          <w:highlight w:val="none"/>
          <w:lang w:val="zh-CN"/>
        </w:rPr>
        <w:t xml:space="preserve"> </w:t>
      </w:r>
    </w:p>
    <w:p>
      <w:pPr>
        <w:pageBreakBefore w:val="0"/>
        <w:kinsoku/>
        <w:wordWrap/>
        <w:overflowPunct/>
        <w:topLinePunct w:val="0"/>
        <w:bidi w:val="0"/>
        <w:snapToGrid w:val="0"/>
        <w:spacing w:beforeAutospacing="0" w:line="360" w:lineRule="auto"/>
        <w:ind w:firstLine="960" w:firstLineChars="4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11.2.2授权委托书或法定代表人（单位负责人、自然人本人）身份证明；</w:t>
      </w:r>
    </w:p>
    <w:p>
      <w:pPr>
        <w:pageBreakBefore w:val="0"/>
        <w:kinsoku/>
        <w:wordWrap/>
        <w:overflowPunct/>
        <w:topLinePunct w:val="0"/>
        <w:bidi w:val="0"/>
        <w:snapToGrid w:val="0"/>
        <w:spacing w:beforeAutospacing="0" w:line="360" w:lineRule="auto"/>
        <w:ind w:firstLine="960" w:firstLineChars="4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11.2.3分包意向协议</w:t>
      </w:r>
      <w:r>
        <w:rPr>
          <w:rFonts w:hint="eastAsia" w:asciiTheme="minorEastAsia" w:hAnsiTheme="minorEastAsia" w:eastAsiaTheme="minorEastAsia" w:cstheme="minorEastAsia"/>
          <w:snapToGrid w:val="0"/>
          <w:color w:val="auto"/>
          <w:kern w:val="28"/>
          <w:sz w:val="24"/>
          <w:szCs w:val="20"/>
          <w:highlight w:val="none"/>
        </w:rPr>
        <w:t>（如果有)</w:t>
      </w:r>
      <w:r>
        <w:rPr>
          <w:rFonts w:hint="eastAsia" w:asciiTheme="minorEastAsia" w:hAnsiTheme="minorEastAsia" w:eastAsiaTheme="minorEastAsia" w:cstheme="minorEastAsia"/>
          <w:color w:val="auto"/>
          <w:sz w:val="24"/>
          <w:highlight w:val="none"/>
        </w:rPr>
        <w:t>；</w:t>
      </w:r>
    </w:p>
    <w:p>
      <w:pPr>
        <w:pageBreakBefore w:val="0"/>
        <w:kinsoku/>
        <w:wordWrap/>
        <w:overflowPunct/>
        <w:topLinePunct w:val="0"/>
        <w:bidi w:val="0"/>
        <w:snapToGrid w:val="0"/>
        <w:spacing w:beforeAutospacing="0" w:line="360" w:lineRule="auto"/>
        <w:ind w:firstLine="960" w:firstLineChars="4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11.2.4符合性审查资料；</w:t>
      </w:r>
    </w:p>
    <w:p>
      <w:pPr>
        <w:pageBreakBefore w:val="0"/>
        <w:kinsoku/>
        <w:wordWrap/>
        <w:overflowPunct/>
        <w:topLinePunct w:val="0"/>
        <w:bidi w:val="0"/>
        <w:snapToGrid w:val="0"/>
        <w:spacing w:beforeAutospacing="0" w:line="360" w:lineRule="auto"/>
        <w:ind w:left="420" w:leftChars="20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11.2.5评标标准相应的商务技术资料；</w:t>
      </w:r>
    </w:p>
    <w:p>
      <w:pPr>
        <w:pageBreakBefore w:val="0"/>
        <w:kinsoku/>
        <w:wordWrap/>
        <w:overflowPunct/>
        <w:topLinePunct w:val="0"/>
        <w:bidi w:val="0"/>
        <w:snapToGrid w:val="0"/>
        <w:spacing w:beforeAutospacing="0" w:line="360" w:lineRule="auto"/>
        <w:ind w:left="420" w:leftChars="20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11.2.6投标标的清单；</w:t>
      </w:r>
    </w:p>
    <w:p>
      <w:pPr>
        <w:pageBreakBefore w:val="0"/>
        <w:kinsoku/>
        <w:wordWrap/>
        <w:overflowPunct/>
        <w:topLinePunct w:val="0"/>
        <w:bidi w:val="0"/>
        <w:snapToGrid w:val="0"/>
        <w:spacing w:beforeAutospacing="0" w:line="360" w:lineRule="auto"/>
        <w:ind w:firstLine="960" w:firstLineChars="4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11.2.7商务技术偏离表；</w:t>
      </w:r>
    </w:p>
    <w:p>
      <w:pPr>
        <w:pageBreakBefore w:val="0"/>
        <w:kinsoku/>
        <w:wordWrap/>
        <w:overflowPunct/>
        <w:topLinePunct w:val="0"/>
        <w:bidi w:val="0"/>
        <w:snapToGrid w:val="0"/>
        <w:spacing w:beforeAutospacing="0" w:line="360" w:lineRule="auto"/>
        <w:ind w:firstLine="960" w:firstLineChars="400"/>
        <w:textAlignment w:val="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lang w:val="zh-CN"/>
        </w:rPr>
        <w:t>政府采购供应商廉洁自律承诺书；</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u w:val="single"/>
          <w:lang w:val="zh-CN"/>
        </w:rPr>
      </w:pPr>
      <w:r>
        <w:rPr>
          <w:rFonts w:hint="eastAsia" w:asciiTheme="minorEastAsia" w:hAnsiTheme="minorEastAsia" w:eastAsiaTheme="minorEastAsia" w:cstheme="minorEastAsia"/>
          <w:color w:val="auto"/>
          <w:kern w:val="0"/>
          <w:sz w:val="24"/>
          <w:highlight w:val="none"/>
          <w:lang w:val="zh-CN"/>
        </w:rPr>
        <w:t>11.</w:t>
      </w: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b/>
          <w:color w:val="auto"/>
          <w:sz w:val="24"/>
          <w:highlight w:val="none"/>
        </w:rPr>
        <w:t>报价文件：</w:t>
      </w:r>
      <w:r>
        <w:rPr>
          <w:rFonts w:hint="eastAsia" w:asciiTheme="minorEastAsia" w:hAnsiTheme="minorEastAsia" w:eastAsiaTheme="minorEastAsia" w:cstheme="minorEastAsia"/>
          <w:color w:val="auto"/>
          <w:sz w:val="24"/>
          <w:highlight w:val="none"/>
        </w:rPr>
        <w:t xml:space="preserve"> </w:t>
      </w:r>
    </w:p>
    <w:p>
      <w:pPr>
        <w:pageBreakBefore w:val="0"/>
        <w:kinsoku/>
        <w:wordWrap/>
        <w:overflowPunct/>
        <w:topLinePunct w:val="0"/>
        <w:bidi w:val="0"/>
        <w:snapToGrid w:val="0"/>
        <w:spacing w:beforeAutospacing="0" w:line="360" w:lineRule="auto"/>
        <w:ind w:firstLine="960" w:firstLineChars="4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11.3.1开标一览表（报价表）；</w:t>
      </w:r>
    </w:p>
    <w:p>
      <w:pPr>
        <w:pStyle w:val="964"/>
        <w:pageBreakBefore w:val="0"/>
        <w:kinsoku/>
        <w:wordWrap/>
        <w:overflowPunct/>
        <w:topLinePunct w:val="0"/>
        <w:bidi w:val="0"/>
        <w:adjustRightInd w:val="0"/>
        <w:snapToGrid w:val="0"/>
        <w:spacing w:beforeAutospacing="0" w:line="360" w:lineRule="auto"/>
        <w:ind w:firstLine="960" w:firstLineChars="4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color w:val="auto"/>
          <w:sz w:val="24"/>
          <w:szCs w:val="24"/>
          <w:highlight w:val="none"/>
          <w:lang w:val="en-US"/>
        </w:rPr>
        <w:t>11.3.2关于符合本国产品标准的声明函或财政部会同有关部门规定的有关证明文件（如果有）；</w:t>
      </w:r>
    </w:p>
    <w:p>
      <w:pPr>
        <w:pageBreakBefore w:val="0"/>
        <w:kinsoku/>
        <w:wordWrap/>
        <w:overflowPunct/>
        <w:topLinePunct w:val="0"/>
        <w:bidi w:val="0"/>
        <w:snapToGrid w:val="0"/>
        <w:spacing w:beforeAutospacing="0" w:line="360" w:lineRule="auto"/>
        <w:ind w:firstLine="960" w:firstLineChars="4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中小企业声明函（如果有）。</w:t>
      </w:r>
    </w:p>
    <w:p>
      <w:pPr>
        <w:pageBreakBefore w:val="0"/>
        <w:kinsoku/>
        <w:wordWrap/>
        <w:overflowPunct/>
        <w:topLinePunct w:val="0"/>
        <w:bidi w:val="0"/>
        <w:snapToGrid w:val="0"/>
        <w:spacing w:beforeAutospacing="0" w:line="360" w:lineRule="auto"/>
        <w:ind w:firstLine="721" w:firstLineChars="3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投标文件含有采购人不能接受的附加条件的，投标无效；</w:t>
      </w:r>
    </w:p>
    <w:p>
      <w:pPr>
        <w:pageBreakBefore w:val="0"/>
        <w:kinsoku/>
        <w:wordWrap/>
        <w:overflowPunct/>
        <w:topLinePunct w:val="0"/>
        <w:bidi w:val="0"/>
        <w:snapToGrid w:val="0"/>
        <w:spacing w:beforeAutospacing="0" w:line="360" w:lineRule="auto"/>
        <w:ind w:firstLine="721" w:firstLineChars="3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投标人提供虚假材料投标的，投标无效。</w:t>
      </w:r>
    </w:p>
    <w:p>
      <w:pPr>
        <w:pageBreakBefore w:val="0"/>
        <w:kinsoku/>
        <w:wordWrap/>
        <w:overflowPunct/>
        <w:topLinePunct w:val="0"/>
        <w:bidi w:val="0"/>
        <w:snapToGrid w:val="0"/>
        <w:spacing w:beforeAutospacing="0" w:line="360" w:lineRule="auto"/>
        <w:ind w:firstLine="72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投标人应对投标文件中材料的真实性、合法性负责。投标人可事先在公开官网查询、核对相关证书和报告内容，确保投标文件资料准确无误。</w:t>
      </w:r>
    </w:p>
    <w:p>
      <w:pPr>
        <w:pStyle w:val="128"/>
        <w:pageBreakBefore w:val="0"/>
        <w:kinsoku/>
        <w:wordWrap/>
        <w:overflowPunct/>
        <w:topLinePunct w:val="0"/>
        <w:bidi w:val="0"/>
        <w:snapToGrid w:val="0"/>
        <w:spacing w:before="0" w:beforeAutospacing="0"/>
        <w:ind w:firstLine="0" w:firstLineChars="0"/>
        <w:textAlignment w:val="auto"/>
        <w:outlineLvl w:val="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12</w:t>
      </w:r>
      <w:r>
        <w:rPr>
          <w:rFonts w:hint="eastAsia" w:asciiTheme="minorEastAsia" w:hAnsiTheme="minorEastAsia" w:eastAsiaTheme="minorEastAsia" w:cstheme="minorEastAsia"/>
          <w:b/>
          <w:color w:val="auto"/>
          <w:kern w:val="0"/>
          <w:szCs w:val="24"/>
          <w:highlight w:val="none"/>
          <w:lang w:val="zh-CN"/>
        </w:rPr>
        <w:t xml:space="preserve">. </w:t>
      </w:r>
      <w:r>
        <w:rPr>
          <w:rFonts w:hint="eastAsia" w:asciiTheme="minorEastAsia" w:hAnsiTheme="minorEastAsia" w:eastAsiaTheme="minorEastAsia" w:cstheme="minorEastAsia"/>
          <w:b/>
          <w:color w:val="auto"/>
          <w:szCs w:val="24"/>
          <w:highlight w:val="none"/>
        </w:rPr>
        <w:t>投标文件的编制</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kern w:val="0"/>
          <w:sz w:val="24"/>
          <w:highlight w:val="none"/>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pPr>
        <w:pageBreakBefore w:val="0"/>
        <w:numPr>
          <w:ilvl w:val="0"/>
          <w:numId w:val="3"/>
        </w:numPr>
        <w:kinsoku/>
        <w:wordWrap/>
        <w:overflowPunct/>
        <w:topLinePunct w:val="0"/>
        <w:bidi w:val="0"/>
        <w:snapToGrid w:val="0"/>
        <w:spacing w:beforeAutospacing="0" w:line="360" w:lineRule="auto"/>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投标文件的签署、盖章</w:t>
      </w:r>
    </w:p>
    <w:p>
      <w:pPr>
        <w:pStyle w:val="128"/>
        <w:pageBreakBefore w:val="0"/>
        <w:kinsoku/>
        <w:wordWrap/>
        <w:overflowPunct/>
        <w:topLinePunct w:val="0"/>
        <w:bidi w:val="0"/>
        <w:snapToGrid w:val="0"/>
        <w:spacing w:before="0" w:beforeAutospacing="0"/>
        <w:ind w:firstLine="480"/>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szCs w:val="24"/>
          <w:highlight w:val="none"/>
        </w:rPr>
        <w:t>13.1投标文件按照招标文件第六部分格式要</w:t>
      </w:r>
      <w:r>
        <w:rPr>
          <w:rFonts w:hint="eastAsia" w:asciiTheme="minorEastAsia" w:hAnsiTheme="minorEastAsia" w:eastAsiaTheme="minorEastAsia" w:cstheme="minorEastAsia"/>
          <w:color w:val="auto"/>
          <w:highlight w:val="none"/>
        </w:rPr>
        <w:t>求进行签署、盖章。</w:t>
      </w:r>
      <w:r>
        <w:rPr>
          <w:rFonts w:hint="eastAsia" w:asciiTheme="minorEastAsia" w:hAnsiTheme="minorEastAsia" w:eastAsiaTheme="minorEastAsia" w:cstheme="minorEastAsia"/>
          <w:b/>
          <w:color w:val="auto"/>
          <w:highlight w:val="none"/>
        </w:rPr>
        <w:t>▲投标人的投标文件未按照招标文件要求签署、盖章的，其投标无效</w:t>
      </w:r>
      <w:r>
        <w:rPr>
          <w:rFonts w:hint="eastAsia" w:asciiTheme="minorEastAsia" w:hAnsiTheme="minorEastAsia" w:eastAsiaTheme="minorEastAsia" w:cstheme="minorEastAsia"/>
          <w:color w:val="auto"/>
          <w:szCs w:val="24"/>
          <w:highlight w:val="none"/>
        </w:rPr>
        <w:t>。</w:t>
      </w:r>
    </w:p>
    <w:p>
      <w:pPr>
        <w:pStyle w:val="128"/>
        <w:pageBreakBefore w:val="0"/>
        <w:kinsoku/>
        <w:wordWrap/>
        <w:overflowPunct/>
        <w:topLinePunct w:val="0"/>
        <w:bidi w:val="0"/>
        <w:snapToGrid w:val="0"/>
        <w:spacing w:before="0" w:beforeAutospacing="0"/>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13.2为确保网上操作合法、有效和安全，投标人应当在投标截止时间前完成在“政府采购云平台”的身份认证，确保在电子投标过程中能够对相关数据电文进行加密和使用电子签名。</w:t>
      </w:r>
    </w:p>
    <w:p>
      <w:pPr>
        <w:pStyle w:val="128"/>
        <w:pageBreakBefore w:val="0"/>
        <w:kinsoku/>
        <w:wordWrap/>
        <w:overflowPunct/>
        <w:topLinePunct w:val="0"/>
        <w:bidi w:val="0"/>
        <w:snapToGrid w:val="0"/>
        <w:spacing w:before="0" w:beforeAutospacing="0"/>
        <w:ind w:firstLine="48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highlight w:val="none"/>
        </w:rPr>
        <w:t>13.3招标文件对投标文件签署、盖章的要求适用于电子签名。</w:t>
      </w:r>
    </w:p>
    <w:p>
      <w:pPr>
        <w:pStyle w:val="128"/>
        <w:pageBreakBefore w:val="0"/>
        <w:kinsoku/>
        <w:wordWrap/>
        <w:overflowPunct/>
        <w:topLinePunct w:val="0"/>
        <w:bidi w:val="0"/>
        <w:snapToGrid w:val="0"/>
        <w:spacing w:before="0" w:beforeAutospacing="0"/>
        <w:ind w:firstLine="0" w:firstLineChars="0"/>
        <w:textAlignment w:val="auto"/>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14. 投标文件的提交、补充、修改、撤回</w:t>
      </w:r>
    </w:p>
    <w:p>
      <w:pPr>
        <w:pStyle w:val="128"/>
        <w:pageBreakBefore w:val="0"/>
        <w:kinsoku/>
        <w:wordWrap/>
        <w:overflowPunct/>
        <w:topLinePunct w:val="0"/>
        <w:bidi w:val="0"/>
        <w:snapToGrid w:val="0"/>
        <w:spacing w:before="0" w:beforeAutospacing="0"/>
        <w:ind w:firstLine="48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pPr>
        <w:pStyle w:val="128"/>
        <w:pageBreakBefore w:val="0"/>
        <w:kinsoku/>
        <w:wordWrap/>
        <w:overflowPunct/>
        <w:topLinePunct w:val="0"/>
        <w:bidi w:val="0"/>
        <w:snapToGrid w:val="0"/>
        <w:spacing w:before="0" w:beforeAutospacing="0"/>
        <w:ind w:firstLine="48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pPr>
        <w:pStyle w:val="128"/>
        <w:pageBreakBefore w:val="0"/>
        <w:kinsoku/>
        <w:wordWrap/>
        <w:overflowPunct/>
        <w:topLinePunct w:val="0"/>
        <w:bidi w:val="0"/>
        <w:snapToGrid w:val="0"/>
        <w:spacing w:before="0" w:beforeAutospacing="0"/>
        <w:ind w:firstLine="48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pPr>
        <w:pStyle w:val="32"/>
        <w:pageBreakBefore w:val="0"/>
        <w:numPr>
          <w:ilvl w:val="0"/>
          <w:numId w:val="4"/>
        </w:numPr>
        <w:kinsoku/>
        <w:wordWrap/>
        <w:overflowPunct/>
        <w:topLinePunct w:val="0"/>
        <w:bidi w:val="0"/>
        <w:snapToGrid w:val="0"/>
        <w:spacing w:beforeAutospacing="0"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备份投标文件</w:t>
      </w:r>
    </w:p>
    <w:p>
      <w:pPr>
        <w:pStyle w:val="32"/>
        <w:pageBreakBefore w:val="0"/>
        <w:kinsoku/>
        <w:wordWrap/>
        <w:overflowPunct/>
        <w:topLinePunct w:val="0"/>
        <w:bidi w:val="0"/>
        <w:snapToGrid w:val="0"/>
        <w:spacing w:beforeAutospacing="0" w:line="360" w:lineRule="auto"/>
        <w:ind w:firstLine="360" w:firstLineChars="15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asciiTheme="minorEastAsia" w:hAnsiTheme="minorEastAsia" w:eastAsiaTheme="minorEastAsia" w:cstheme="minorEastAsia"/>
          <w:b/>
          <w:color w:val="auto"/>
          <w:sz w:val="24"/>
          <w:szCs w:val="24"/>
          <w:highlight w:val="none"/>
        </w:rPr>
        <w:t>但采购人、采购代理机构不强制或变相强制投标人提交备份投标文件。</w:t>
      </w:r>
    </w:p>
    <w:p>
      <w:pPr>
        <w:pStyle w:val="32"/>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15.2备份投标文件须在“政采云投标客户端”制作生成，并储存在</w:t>
      </w:r>
      <w:r>
        <w:rPr>
          <w:rFonts w:hint="eastAsia" w:asciiTheme="minorEastAsia" w:hAnsiTheme="minorEastAsia" w:eastAsiaTheme="minorEastAsia" w:cstheme="minorEastAsia"/>
          <w:color w:val="auto"/>
          <w:sz w:val="24"/>
          <w:highlight w:val="none"/>
        </w:rPr>
        <w:t>DVD光盘等存储介质</w:t>
      </w:r>
      <w:r>
        <w:rPr>
          <w:rFonts w:hint="eastAsia" w:asciiTheme="minorEastAsia" w:hAnsiTheme="minorEastAsia" w:eastAsiaTheme="minorEastAsia" w:cstheme="minorEastAsia"/>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Theme="minorEastAsia" w:hAnsiTheme="minorEastAsia" w:eastAsiaTheme="minorEastAsia" w:cstheme="minorEastAsia"/>
          <w:b/>
          <w:color w:val="auto"/>
          <w:sz w:val="24"/>
          <w:highlight w:val="none"/>
        </w:rPr>
        <w:t>不符合上述制作、</w:t>
      </w:r>
      <w:r>
        <w:rPr>
          <w:rFonts w:hint="eastAsia" w:asciiTheme="minorEastAsia" w:hAnsiTheme="minorEastAsia" w:eastAsiaTheme="minorEastAsia" w:cstheme="minorEastAsia"/>
          <w:b/>
          <w:color w:val="auto"/>
          <w:sz w:val="24"/>
          <w:szCs w:val="24"/>
          <w:highlight w:val="none"/>
        </w:rPr>
        <w:t>存储、密封规定的备份投标文件将被视为无效或者被拒绝接收。</w:t>
      </w:r>
    </w:p>
    <w:p>
      <w:pPr>
        <w:pStyle w:val="32"/>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pPr>
        <w:pStyle w:val="32"/>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asciiTheme="minorEastAsia" w:hAnsiTheme="minorEastAsia" w:eastAsiaTheme="minorEastAsia" w:cstheme="minorEastAsia"/>
          <w:snapToGrid/>
          <w:color w:val="auto"/>
          <w:sz w:val="24"/>
          <w:szCs w:val="24"/>
          <w:highlight w:val="none"/>
        </w:rPr>
        <w:t>招标文件第二部分投标人须知前附表规定的备份投标文件送达地点；</w:t>
      </w:r>
      <w:r>
        <w:rPr>
          <w:rFonts w:hint="eastAsia" w:asciiTheme="minorEastAsia" w:hAnsiTheme="minorEastAsia" w:eastAsiaTheme="minorEastAsia" w:cstheme="minorEastAsia"/>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pPr>
        <w:pStyle w:val="32"/>
        <w:pageBreakBefore w:val="0"/>
        <w:kinsoku/>
        <w:wordWrap/>
        <w:overflowPunct/>
        <w:topLinePunct w:val="0"/>
        <w:bidi w:val="0"/>
        <w:snapToGrid w:val="0"/>
        <w:spacing w:beforeAutospacing="0" w:line="360" w:lineRule="auto"/>
        <w:ind w:firstLine="478" w:firstLineChars="199"/>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15.5投标人仅提交备份投标文件，未在电子交易平台传输递交投标文件的，投标无效。</w:t>
      </w:r>
    </w:p>
    <w:p>
      <w:pPr>
        <w:pStyle w:val="128"/>
        <w:pageBreakBefore w:val="0"/>
        <w:numPr>
          <w:ilvl w:val="0"/>
          <w:numId w:val="5"/>
        </w:numPr>
        <w:kinsoku/>
        <w:wordWrap/>
        <w:overflowPunct/>
        <w:topLinePunct w:val="0"/>
        <w:bidi w:val="0"/>
        <w:snapToGrid w:val="0"/>
        <w:spacing w:before="0" w:beforeAutospacing="0"/>
        <w:ind w:firstLine="0" w:firstLineChars="0"/>
        <w:textAlignment w:val="auto"/>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投标文件的无效处理</w:t>
      </w:r>
    </w:p>
    <w:p>
      <w:pPr>
        <w:pStyle w:val="24"/>
        <w:pageBreakBefore w:val="0"/>
        <w:kinsoku/>
        <w:wordWrap/>
        <w:overflowPunct/>
        <w:topLinePunct w:val="0"/>
        <w:bidi w:val="0"/>
        <w:snapToGrid w:val="0"/>
        <w:spacing w:beforeAutospacing="0" w:line="360" w:lineRule="auto"/>
        <w:ind w:firstLine="360" w:firstLineChars="15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有招标文件第四部分</w:t>
      </w:r>
      <w:r>
        <w:rPr>
          <w:rFonts w:hint="eastAsia" w:asciiTheme="minorEastAsia" w:hAnsiTheme="minorEastAsia" w:eastAsiaTheme="minorEastAsia" w:cstheme="minorEastAsia"/>
          <w:color w:val="auto"/>
          <w:highlight w:val="none"/>
        </w:rPr>
        <w:t>4.2规定</w:t>
      </w:r>
      <w:r>
        <w:rPr>
          <w:rFonts w:hint="eastAsia" w:asciiTheme="minorEastAsia" w:hAnsiTheme="minorEastAsia" w:eastAsiaTheme="minorEastAsia" w:cstheme="minorEastAsia"/>
          <w:color w:val="auto"/>
          <w:szCs w:val="21"/>
          <w:highlight w:val="none"/>
        </w:rPr>
        <w:t>的情形之一的，投标无效：</w:t>
      </w:r>
    </w:p>
    <w:p>
      <w:pPr>
        <w:pStyle w:val="128"/>
        <w:pageBreakBefore w:val="0"/>
        <w:numPr>
          <w:ilvl w:val="0"/>
          <w:numId w:val="5"/>
        </w:numPr>
        <w:kinsoku/>
        <w:wordWrap/>
        <w:overflowPunct/>
        <w:topLinePunct w:val="0"/>
        <w:bidi w:val="0"/>
        <w:snapToGrid w:val="0"/>
        <w:spacing w:before="0" w:beforeAutospacing="0"/>
        <w:ind w:firstLine="0" w:firstLineChars="0"/>
        <w:textAlignment w:val="auto"/>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投标有效期</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b/>
          <w:color w:val="auto"/>
          <w:sz w:val="24"/>
          <w:szCs w:val="21"/>
          <w:highlight w:val="none"/>
        </w:rPr>
      </w:pPr>
      <w:r>
        <w:rPr>
          <w:rFonts w:hint="eastAsia" w:asciiTheme="minorEastAsia" w:hAnsiTheme="minorEastAsia" w:eastAsiaTheme="minorEastAsia" w:cstheme="minorEastAsia"/>
          <w:color w:val="auto"/>
          <w:sz w:val="24"/>
          <w:szCs w:val="20"/>
          <w:highlight w:val="none"/>
        </w:rPr>
        <w:t>17.1投标有效期为从提交投标文件的截止之日起90天。▲</w:t>
      </w:r>
      <w:r>
        <w:rPr>
          <w:rFonts w:hint="eastAsia" w:asciiTheme="minorEastAsia" w:hAnsiTheme="minorEastAsia" w:eastAsiaTheme="minorEastAsia" w:cstheme="minorEastAsia"/>
          <w:b/>
          <w:color w:val="auto"/>
          <w:sz w:val="24"/>
          <w:szCs w:val="20"/>
          <w:highlight w:val="none"/>
        </w:rPr>
        <w:t>投标人的投标文件中承</w:t>
      </w:r>
      <w:r>
        <w:rPr>
          <w:rFonts w:hint="eastAsia" w:asciiTheme="minorEastAsia" w:hAnsiTheme="minorEastAsia" w:eastAsiaTheme="minorEastAsia" w:cstheme="minorEastAsia"/>
          <w:b/>
          <w:color w:val="auto"/>
          <w:sz w:val="24"/>
          <w:szCs w:val="21"/>
          <w:highlight w:val="none"/>
        </w:rPr>
        <w:t>诺的投标有效期少于招标文件中载明的投标有效期的，投标无效。</w:t>
      </w:r>
    </w:p>
    <w:p>
      <w:pPr>
        <w:pStyle w:val="128"/>
        <w:pageBreakBefore w:val="0"/>
        <w:kinsoku/>
        <w:wordWrap/>
        <w:overflowPunct/>
        <w:topLinePunct w:val="0"/>
        <w:bidi w:val="0"/>
        <w:snapToGrid w:val="0"/>
        <w:spacing w:before="0" w:beforeAutospacing="0"/>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17.2投标文件合格投递后，自投标截止日期起，在投标有效期内有效。</w:t>
      </w:r>
    </w:p>
    <w:p>
      <w:pPr>
        <w:pStyle w:val="128"/>
        <w:pageBreakBefore w:val="0"/>
        <w:kinsoku/>
        <w:wordWrap/>
        <w:overflowPunct/>
        <w:topLinePunct w:val="0"/>
        <w:bidi w:val="0"/>
        <w:snapToGrid w:val="0"/>
        <w:spacing w:before="0" w:beforeAutospacing="0"/>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pPr>
        <w:pStyle w:val="128"/>
        <w:pageBreakBefore w:val="0"/>
        <w:kinsoku/>
        <w:wordWrap/>
        <w:overflowPunct/>
        <w:topLinePunct w:val="0"/>
        <w:bidi w:val="0"/>
        <w:snapToGrid w:val="0"/>
        <w:spacing w:before="0" w:beforeAutospacing="0"/>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17.4在投标截止时间起至投标有效期届满，供应商投标文件不可撤销。</w:t>
      </w:r>
    </w:p>
    <w:p>
      <w:pPr>
        <w:pStyle w:val="128"/>
        <w:pageBreakBefore w:val="0"/>
        <w:kinsoku/>
        <w:wordWrap/>
        <w:overflowPunct/>
        <w:topLinePunct w:val="0"/>
        <w:bidi w:val="0"/>
        <w:snapToGrid w:val="0"/>
        <w:spacing w:before="0" w:beforeAutospacing="0"/>
        <w:ind w:left="0" w:leftChars="0" w:firstLine="0" w:firstLineChars="0"/>
        <w:jc w:val="center"/>
        <w:textAlignment w:val="auto"/>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四、开标</w:t>
      </w:r>
    </w:p>
    <w:p>
      <w:pPr>
        <w:pStyle w:val="554"/>
        <w:pageBreakBefore w:val="0"/>
        <w:kinsoku/>
        <w:wordWrap/>
        <w:overflowPunct/>
        <w:topLinePunct w:val="0"/>
        <w:bidi w:val="0"/>
        <w:snapToGrid w:val="0"/>
        <w:spacing w:before="0" w:beforeAutospacing="0" w:line="360" w:lineRule="auto"/>
        <w:ind w:left="0" w:leftChars="0" w:firstLine="0" w:firstLineChars="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szCs w:val="24"/>
          <w:highlight w:val="none"/>
        </w:rPr>
        <w:t>18.</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开标</w:t>
      </w:r>
      <w:r>
        <w:rPr>
          <w:rFonts w:hint="eastAsia" w:asciiTheme="minorEastAsia" w:hAnsiTheme="minorEastAsia" w:eastAsiaTheme="minorEastAsia" w:cstheme="minorEastAsia"/>
          <w:color w:val="auto"/>
          <w:sz w:val="24"/>
          <w:highlight w:val="none"/>
        </w:rPr>
        <w:t xml:space="preserve"> </w:t>
      </w:r>
    </w:p>
    <w:p>
      <w:pPr>
        <w:pStyle w:val="554"/>
        <w:pageBreakBefore w:val="0"/>
        <w:kinsoku/>
        <w:wordWrap/>
        <w:overflowPunct/>
        <w:topLinePunct w:val="0"/>
        <w:bidi w:val="0"/>
        <w:snapToGrid w:val="0"/>
        <w:spacing w:before="0" w:beforeAutospacing="0" w:line="360" w:lineRule="auto"/>
        <w:ind w:left="0"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18.1</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按照招标文件规定的时间通过电子交易平台组织开标，所有投标人均应当准时在线参加。投标人不足3家的，不得开标。</w:t>
      </w:r>
    </w:p>
    <w:p>
      <w:pPr>
        <w:pStyle w:val="554"/>
        <w:pageBreakBefore w:val="0"/>
        <w:kinsoku/>
        <w:wordWrap/>
        <w:overflowPunct/>
        <w:topLinePunct w:val="0"/>
        <w:bidi w:val="0"/>
        <w:snapToGrid w:val="0"/>
        <w:spacing w:before="0" w:beforeAutospacing="0" w:line="360" w:lineRule="auto"/>
        <w:ind w:left="0" w:firstLine="240" w:firstLineChars="1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18.2开标时，电子交易平台按开标时间自动提取所有投标文件。</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依托电子交易平台发起开始解密指令，投标人按照平台提示和招标文件的规定在半小时内完成在线解密。</w:t>
      </w:r>
    </w:p>
    <w:p>
      <w:pPr>
        <w:pStyle w:val="554"/>
        <w:pageBreakBefore w:val="0"/>
        <w:kinsoku/>
        <w:wordWrap/>
        <w:overflowPunct/>
        <w:topLinePunct w:val="0"/>
        <w:bidi w:val="0"/>
        <w:snapToGrid w:val="0"/>
        <w:spacing w:before="0" w:beforeAutospacing="0" w:line="360" w:lineRule="auto"/>
        <w:ind w:left="0" w:firstLine="240" w:firstLineChars="100"/>
        <w:contextualSpacing/>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　18.3</w:t>
      </w:r>
      <w:r>
        <w:rPr>
          <w:rFonts w:hint="eastAsia" w:asciiTheme="minorEastAsia" w:hAnsiTheme="minorEastAsia" w:eastAsiaTheme="minorEastAsia" w:cstheme="minorEastAsia"/>
          <w:b/>
          <w:color w:val="auto"/>
          <w:sz w:val="24"/>
          <w:highlight w:val="none"/>
        </w:rPr>
        <w:t>投标文件未按时解密，投标人提供了备份投标文件的，以备份投标文件作为依据，否则视为投标文件撤回。投标文件已按时解密的，备份投标文件自动失效。</w:t>
      </w:r>
    </w:p>
    <w:p>
      <w:pPr>
        <w:pStyle w:val="128"/>
        <w:pageBreakBefore w:val="0"/>
        <w:kinsoku/>
        <w:wordWrap/>
        <w:overflowPunct/>
        <w:topLinePunct w:val="0"/>
        <w:bidi w:val="0"/>
        <w:snapToGrid w:val="0"/>
        <w:spacing w:before="0" w:beforeAutospacing="0"/>
        <w:ind w:left="0" w:leftChars="0" w:firstLine="0" w:firstLineChars="0"/>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32"/>
          <w:highlight w:val="none"/>
          <w:lang w:eastAsia="zh-CN"/>
        </w:rPr>
        <w:t>五</w:t>
      </w:r>
      <w:r>
        <w:rPr>
          <w:rFonts w:hint="eastAsia" w:asciiTheme="minorEastAsia" w:hAnsiTheme="minorEastAsia" w:eastAsiaTheme="minorEastAsia" w:cstheme="minorEastAsia"/>
          <w:b/>
          <w:color w:val="auto"/>
          <w:sz w:val="32"/>
          <w:highlight w:val="none"/>
        </w:rPr>
        <w:t>、</w:t>
      </w:r>
      <w:r>
        <w:rPr>
          <w:rFonts w:hint="eastAsia" w:asciiTheme="minorEastAsia" w:hAnsiTheme="minorEastAsia" w:eastAsiaTheme="minorEastAsia" w:cstheme="minorEastAsia"/>
          <w:b/>
          <w:color w:val="auto"/>
          <w:sz w:val="32"/>
          <w:highlight w:val="none"/>
          <w:lang w:eastAsia="zh-CN"/>
        </w:rPr>
        <w:t>资格审查</w:t>
      </w:r>
    </w:p>
    <w:p>
      <w:pPr>
        <w:pageBreakBefore w:val="0"/>
        <w:widowControl/>
        <w:numPr>
          <w:ilvl w:val="0"/>
          <w:numId w:val="6"/>
        </w:numPr>
        <w:kinsoku/>
        <w:wordWrap/>
        <w:overflowPunct/>
        <w:topLinePunct w:val="0"/>
        <w:bidi w:val="0"/>
        <w:snapToGrid w:val="0"/>
        <w:spacing w:beforeAutospacing="0" w:line="360" w:lineRule="auto"/>
        <w:jc w:val="left"/>
        <w:textAlignment w:val="auto"/>
        <w:rPr>
          <w:rFonts w:hint="eastAsia" w:asciiTheme="minorEastAsia" w:hAnsiTheme="minorEastAsia" w:eastAsiaTheme="minorEastAsia" w:cstheme="minorEastAsia"/>
          <w:b/>
          <w:color w:val="auto"/>
          <w:sz w:val="24"/>
          <w:szCs w:val="20"/>
          <w:highlight w:val="none"/>
        </w:rPr>
      </w:pPr>
      <w:r>
        <w:rPr>
          <w:rFonts w:hint="eastAsia" w:asciiTheme="minorEastAsia" w:hAnsiTheme="minorEastAsia" w:eastAsiaTheme="minorEastAsia" w:cstheme="minorEastAsia"/>
          <w:b/>
          <w:color w:val="auto"/>
          <w:sz w:val="24"/>
          <w:szCs w:val="20"/>
          <w:highlight w:val="none"/>
        </w:rPr>
        <w:t>资格审查</w:t>
      </w:r>
    </w:p>
    <w:p>
      <w:pPr>
        <w:pageBreakBefore w:val="0"/>
        <w:kinsoku/>
        <w:wordWrap/>
        <w:overflowPunct/>
        <w:topLinePunct w:val="0"/>
        <w:bidi w:val="0"/>
        <w:snapToGrid w:val="0"/>
        <w:spacing w:beforeAutospacing="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19.1</w:t>
      </w:r>
      <w:r>
        <w:rPr>
          <w:rFonts w:hint="eastAsia" w:asciiTheme="minorEastAsia" w:hAnsiTheme="minorEastAsia" w:eastAsiaTheme="minorEastAsia" w:cstheme="minorEastAsia"/>
          <w:color w:val="auto"/>
          <w:sz w:val="24"/>
          <w:highlight w:val="none"/>
        </w:rPr>
        <w:t>采购人或采购代理机构依据法律法规和招标文件的规定，对投标人的资格进行审查。</w:t>
      </w:r>
    </w:p>
    <w:p>
      <w:pPr>
        <w:pStyle w:val="128"/>
        <w:pageBreakBefore w:val="0"/>
        <w:kinsoku/>
        <w:wordWrap/>
        <w:overflowPunct/>
        <w:topLinePunct w:val="0"/>
        <w:bidi w:val="0"/>
        <w:snapToGrid w:val="0"/>
        <w:spacing w:before="0" w:beforeAutospacing="0"/>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4"/>
          <w:highlight w:val="none"/>
        </w:rPr>
        <w:t>19.2投标人未按照招标文件要求提供与</w:t>
      </w:r>
      <w:r>
        <w:rPr>
          <w:rFonts w:hint="eastAsia" w:asciiTheme="minorEastAsia" w:hAnsiTheme="minorEastAsia" w:eastAsiaTheme="minorEastAsia" w:cstheme="minorEastAsia"/>
          <w:color w:val="auto"/>
          <w:highlight w:val="none"/>
        </w:rPr>
        <w:t>资格条件相应的</w:t>
      </w:r>
      <w:r>
        <w:rPr>
          <w:rFonts w:hint="eastAsia" w:asciiTheme="minorEastAsia" w:hAnsiTheme="minorEastAsia" w:eastAsiaTheme="minorEastAsia" w:cstheme="minorEastAsia"/>
          <w:color w:val="auto"/>
          <w:kern w:val="0"/>
          <w:szCs w:val="24"/>
          <w:highlight w:val="none"/>
        </w:rPr>
        <w:t>有效资格证明材料的，视为</w:t>
      </w:r>
      <w:r>
        <w:rPr>
          <w:rFonts w:hint="eastAsia" w:asciiTheme="minorEastAsia" w:hAnsiTheme="minorEastAsia" w:eastAsiaTheme="minorEastAsia" w:cstheme="minorEastAsia"/>
          <w:color w:val="auto"/>
          <w:highlight w:val="none"/>
        </w:rPr>
        <w:t>投标人不具备招标文件中规定的资格要求，其投标无效。</w:t>
      </w:r>
    </w:p>
    <w:p>
      <w:pPr>
        <w:pStyle w:val="128"/>
        <w:pageBreakBefore w:val="0"/>
        <w:kinsoku/>
        <w:wordWrap/>
        <w:overflowPunct/>
        <w:topLinePunct w:val="0"/>
        <w:bidi w:val="0"/>
        <w:snapToGrid w:val="0"/>
        <w:spacing w:before="0" w:beforeAutospacing="0"/>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4"/>
          <w:highlight w:val="none"/>
        </w:rPr>
        <w:t>19.</w:t>
      </w:r>
      <w:r>
        <w:rPr>
          <w:rFonts w:hint="eastAsia" w:asciiTheme="minorEastAsia" w:hAnsiTheme="minorEastAsia" w:eastAsiaTheme="minorEastAsia" w:cstheme="minorEastAsia"/>
          <w:color w:val="auto"/>
          <w:highlight w:val="none"/>
        </w:rPr>
        <w:t>3对未通过资格审查的投标人，采购人或采购代理机构告知其未通过的原因。</w:t>
      </w:r>
    </w:p>
    <w:p>
      <w:pPr>
        <w:pStyle w:val="128"/>
        <w:pageBreakBefore w:val="0"/>
        <w:kinsoku/>
        <w:wordWrap/>
        <w:overflowPunct/>
        <w:topLinePunct w:val="0"/>
        <w:bidi w:val="0"/>
        <w:snapToGrid w:val="0"/>
        <w:spacing w:before="0" w:beforeAutospacing="0"/>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4"/>
          <w:highlight w:val="none"/>
        </w:rPr>
        <w:t>19.</w:t>
      </w:r>
      <w:r>
        <w:rPr>
          <w:rFonts w:hint="eastAsia" w:asciiTheme="minorEastAsia" w:hAnsiTheme="minorEastAsia" w:eastAsiaTheme="minorEastAsia" w:cstheme="minorEastAsia"/>
          <w:color w:val="auto"/>
          <w:highlight w:val="none"/>
        </w:rPr>
        <w:t>4合格投标人不足3家的，不再评标。</w:t>
      </w:r>
    </w:p>
    <w:p>
      <w:pPr>
        <w:pStyle w:val="128"/>
        <w:pageBreakBefore w:val="0"/>
        <w:numPr>
          <w:ilvl w:val="0"/>
          <w:numId w:val="6"/>
        </w:numPr>
        <w:kinsoku/>
        <w:wordWrap/>
        <w:overflowPunct/>
        <w:topLinePunct w:val="0"/>
        <w:bidi w:val="0"/>
        <w:snapToGrid w:val="0"/>
        <w:spacing w:before="0" w:beforeAutospacing="0"/>
        <w:ind w:firstLine="0" w:firstLineChars="0"/>
        <w:textAlignment w:val="auto"/>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信用信息查询</w:t>
      </w:r>
    </w:p>
    <w:p>
      <w:pPr>
        <w:pStyle w:val="128"/>
        <w:pageBreakBefore w:val="0"/>
        <w:kinsoku/>
        <w:wordWrap/>
        <w:overflowPunct/>
        <w:topLinePunct w:val="0"/>
        <w:bidi w:val="0"/>
        <w:snapToGrid w:val="0"/>
        <w:spacing w:before="0" w:beforeAutospacing="0"/>
        <w:ind w:firstLine="495" w:firstLineChars="0"/>
        <w:textAlignment w:val="auto"/>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20.1信用信息查询渠道及截止时间：采购人或采购代理机构将在资格审查时通过“信用中国”网站(www.creditchina.gov.cn)、中国政府采购网(www.ccgp.gov.cn)渠道查询投标人接受资格审查时的信用记录。</w:t>
      </w:r>
    </w:p>
    <w:p>
      <w:pPr>
        <w:pStyle w:val="128"/>
        <w:pageBreakBefore w:val="0"/>
        <w:kinsoku/>
        <w:wordWrap/>
        <w:overflowPunct/>
        <w:topLinePunct w:val="0"/>
        <w:bidi w:val="0"/>
        <w:snapToGrid w:val="0"/>
        <w:spacing w:before="0" w:beforeAutospacing="0"/>
        <w:ind w:firstLine="495" w:firstLineChars="0"/>
        <w:textAlignment w:val="auto"/>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20.2信用信息查询记录和证据留存的具体方式：现场查询的投标人的信用记录、查询结果经确认后将与采购文件一起存档。</w:t>
      </w:r>
    </w:p>
    <w:p>
      <w:pPr>
        <w:pStyle w:val="128"/>
        <w:pageBreakBefore w:val="0"/>
        <w:kinsoku/>
        <w:wordWrap/>
        <w:overflowPunct/>
        <w:topLinePunct w:val="0"/>
        <w:bidi w:val="0"/>
        <w:snapToGrid w:val="0"/>
        <w:spacing w:before="0" w:beforeAutospacing="0"/>
        <w:ind w:firstLine="495" w:firstLineChars="0"/>
        <w:textAlignment w:val="auto"/>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pPr>
        <w:pStyle w:val="128"/>
        <w:pageBreakBefore w:val="0"/>
        <w:kinsoku/>
        <w:wordWrap/>
        <w:overflowPunct/>
        <w:topLinePunct w:val="0"/>
        <w:bidi w:val="0"/>
        <w:snapToGrid w:val="0"/>
        <w:spacing w:before="0" w:beforeAutospacing="0"/>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Theme="minorEastAsia" w:hAnsiTheme="minorEastAsia" w:eastAsiaTheme="minorEastAsia" w:cstheme="minorEastAsia"/>
          <w:color w:val="auto"/>
          <w:highlight w:val="none"/>
        </w:rPr>
        <w:t>。</w:t>
      </w:r>
    </w:p>
    <w:p>
      <w:pPr>
        <w:pageBreakBefore w:val="0"/>
        <w:kinsoku/>
        <w:wordWrap/>
        <w:overflowPunct/>
        <w:topLinePunct w:val="0"/>
        <w:bidi w:val="0"/>
        <w:snapToGrid w:val="0"/>
        <w:spacing w:beforeAutospacing="0" w:line="360" w:lineRule="auto"/>
        <w:jc w:val="center"/>
        <w:textAlignment w:val="auto"/>
        <w:outlineLvl w:val="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六</w:t>
      </w:r>
      <w:r>
        <w:rPr>
          <w:rFonts w:hint="eastAsia" w:asciiTheme="minorEastAsia" w:hAnsiTheme="minorEastAsia" w:eastAsiaTheme="minorEastAsia" w:cstheme="minorEastAsia"/>
          <w:b/>
          <w:color w:val="auto"/>
          <w:sz w:val="32"/>
          <w:szCs w:val="32"/>
          <w:highlight w:val="none"/>
        </w:rPr>
        <w:t>、评标</w:t>
      </w:r>
    </w:p>
    <w:p>
      <w:pPr>
        <w:pageBreakBefore w:val="0"/>
        <w:kinsoku/>
        <w:wordWrap/>
        <w:overflowPunct/>
        <w:topLinePunct w:val="0"/>
        <w:bidi w:val="0"/>
        <w:snapToGrid w:val="0"/>
        <w:spacing w:beforeAutospacing="0" w:line="360" w:lineRule="auto"/>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Theme="minorEastAsia" w:hAnsiTheme="minorEastAsia" w:eastAsiaTheme="minorEastAsia" w:cstheme="minorEastAsia"/>
          <w:b/>
          <w:color w:val="auto"/>
          <w:sz w:val="24"/>
          <w:highlight w:val="none"/>
        </w:rPr>
        <w:t>详见招标文件第四部分评标办法。</w:t>
      </w:r>
    </w:p>
    <w:p>
      <w:pPr>
        <w:pageBreakBefore w:val="0"/>
        <w:kinsoku/>
        <w:wordWrap/>
        <w:overflowPunct/>
        <w:topLinePunct w:val="0"/>
        <w:bidi w:val="0"/>
        <w:snapToGrid w:val="0"/>
        <w:spacing w:beforeAutospacing="0" w:line="360" w:lineRule="auto"/>
        <w:jc w:val="center"/>
        <w:textAlignment w:val="auto"/>
        <w:outlineLvl w:val="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七</w:t>
      </w:r>
      <w:r>
        <w:rPr>
          <w:rFonts w:hint="eastAsia" w:asciiTheme="minorEastAsia" w:hAnsiTheme="minorEastAsia" w:eastAsiaTheme="minorEastAsia" w:cstheme="minorEastAsia"/>
          <w:b/>
          <w:color w:val="auto"/>
          <w:sz w:val="32"/>
          <w:szCs w:val="32"/>
          <w:highlight w:val="none"/>
        </w:rPr>
        <w:t>、定标</w:t>
      </w:r>
    </w:p>
    <w:p>
      <w:pPr>
        <w:pStyle w:val="24"/>
        <w:pageBreakBefore w:val="0"/>
        <w:kinsoku/>
        <w:wordWrap/>
        <w:overflowPunct/>
        <w:topLinePunct w:val="0"/>
        <w:bidi w:val="0"/>
        <w:snapToGrid w:val="0"/>
        <w:spacing w:beforeAutospacing="0" w:line="360" w:lineRule="auto"/>
        <w:ind w:left="479" w:hanging="478" w:hangingChars="199"/>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22. 确定中标供应商</w:t>
      </w:r>
    </w:p>
    <w:p>
      <w:pPr>
        <w:pStyle w:val="128"/>
        <w:pageBreakBefore w:val="0"/>
        <w:kinsoku/>
        <w:wordWrap/>
        <w:overflowPunct/>
        <w:topLinePunct w:val="0"/>
        <w:bidi w:val="0"/>
        <w:snapToGrid w:val="0"/>
        <w:spacing w:before="0" w:beforeAutospacing="0"/>
        <w:ind w:firstLine="480"/>
        <w:textAlignment w:val="auto"/>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w:t>
      </w:r>
      <w:r>
        <w:rPr>
          <w:rFonts w:hint="eastAsia" w:asciiTheme="minorEastAsia" w:hAnsiTheme="minorEastAsia" w:eastAsiaTheme="minorEastAsia" w:cstheme="minorEastAsia"/>
          <w:color w:val="auto"/>
          <w:szCs w:val="24"/>
          <w:highlight w:val="none"/>
          <w:lang w:eastAsia="zh-CN"/>
        </w:rPr>
        <w:t>，</w:t>
      </w:r>
      <w:r>
        <w:rPr>
          <w:rFonts w:hint="eastAsia" w:asciiTheme="minorEastAsia" w:hAnsiTheme="minorEastAsia" w:eastAsiaTheme="minorEastAsia" w:cstheme="minorEastAsia"/>
          <w:color w:val="auto"/>
          <w:szCs w:val="24"/>
          <w:highlight w:val="none"/>
        </w:rPr>
        <w:t>为提高政府采购效率，</w:t>
      </w:r>
      <w:r>
        <w:rPr>
          <w:rFonts w:hint="eastAsia" w:asciiTheme="minorEastAsia" w:hAnsiTheme="minorEastAsia" w:eastAsiaTheme="minorEastAsia" w:cstheme="minorEastAsia"/>
          <w:color w:val="auto"/>
          <w:szCs w:val="24"/>
          <w:highlight w:val="none"/>
          <w:lang w:val="en-US" w:eastAsia="zh-CN"/>
        </w:rPr>
        <w:t>鼓励</w:t>
      </w:r>
      <w:r>
        <w:rPr>
          <w:rFonts w:hint="eastAsia" w:asciiTheme="minorEastAsia" w:hAnsiTheme="minorEastAsia" w:eastAsiaTheme="minorEastAsia" w:cstheme="minorEastAsia"/>
          <w:color w:val="auto"/>
          <w:szCs w:val="24"/>
          <w:highlight w:val="none"/>
        </w:rPr>
        <w:t>在收到评审报告当天</w:t>
      </w:r>
      <w:r>
        <w:rPr>
          <w:rFonts w:hint="eastAsia" w:asciiTheme="minorEastAsia" w:hAnsiTheme="minorEastAsia" w:eastAsiaTheme="minorEastAsia" w:cstheme="minorEastAsia"/>
          <w:color w:val="auto"/>
          <w:szCs w:val="24"/>
          <w:highlight w:val="none"/>
          <w:lang w:val="en-US" w:eastAsia="zh-CN"/>
        </w:rPr>
        <w:t>在线</w:t>
      </w:r>
      <w:r>
        <w:rPr>
          <w:rFonts w:hint="eastAsia" w:asciiTheme="minorEastAsia" w:hAnsiTheme="minorEastAsia" w:eastAsiaTheme="minorEastAsia" w:cstheme="minorEastAsia"/>
          <w:color w:val="auto"/>
          <w:szCs w:val="24"/>
          <w:highlight w:val="none"/>
        </w:rPr>
        <w:t>确定中标或者成交供应商。中标、成交通知书和中标、成交结果公告应当在规定时间内同时发出。</w:t>
      </w:r>
    </w:p>
    <w:p>
      <w:pPr>
        <w:pStyle w:val="128"/>
        <w:pageBreakBefore w:val="0"/>
        <w:kinsoku/>
        <w:wordWrap/>
        <w:overflowPunct/>
        <w:topLinePunct w:val="0"/>
        <w:bidi w:val="0"/>
        <w:snapToGrid w:val="0"/>
        <w:spacing w:before="0" w:beforeAutospacing="0"/>
        <w:ind w:firstLine="0" w:firstLineChars="0"/>
        <w:textAlignment w:val="auto"/>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23. 中标通知与中标结果公告</w:t>
      </w:r>
    </w:p>
    <w:p>
      <w:pPr>
        <w:pageBreakBefore w:val="0"/>
        <w:widowControl/>
        <w:shd w:val="clear" w:color="auto" w:fill="FFFFFF"/>
        <w:kinsoku/>
        <w:wordWrap/>
        <w:overflowPunct/>
        <w:topLinePunct w:val="0"/>
        <w:bidi w:val="0"/>
        <w:snapToGrid w:val="0"/>
        <w:spacing w:beforeAutospacing="0" w:line="360" w:lineRule="auto"/>
        <w:ind w:firstLine="48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pPr>
        <w:pageBreakBefore w:val="0"/>
        <w:widowControl/>
        <w:shd w:val="clear" w:color="auto" w:fill="FFFFFF"/>
        <w:kinsoku/>
        <w:wordWrap/>
        <w:overflowPunct/>
        <w:topLinePunct w:val="0"/>
        <w:bidi w:val="0"/>
        <w:snapToGrid w:val="0"/>
        <w:spacing w:beforeAutospacing="0" w:line="360" w:lineRule="auto"/>
        <w:ind w:firstLine="48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pPr>
        <w:keepLines w:val="0"/>
        <w:pageBreakBefore w:val="0"/>
        <w:widowControl/>
        <w:shd w:val="clear" w:color="auto" w:fill="FFFFFF"/>
        <w:kinsoku/>
        <w:wordWrap/>
        <w:overflowPunct/>
        <w:topLinePunct w:val="0"/>
        <w:autoSpaceDE/>
        <w:autoSpaceDN/>
        <w:bidi w:val="0"/>
        <w:snapToGrid w:val="0"/>
        <w:spacing w:beforeAutospacing="0" w:line="360" w:lineRule="auto"/>
        <w:ind w:firstLine="48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23.3公告期限为1个工作日。</w:t>
      </w:r>
    </w:p>
    <w:p>
      <w:pPr>
        <w:pStyle w:val="3"/>
        <w:keepLines w:val="0"/>
        <w:pageBreakBefore w:val="0"/>
        <w:tabs>
          <w:tab w:val="clear" w:pos="432"/>
        </w:tabs>
        <w:kinsoku/>
        <w:wordWrap/>
        <w:overflowPunct/>
        <w:topLinePunct w:val="0"/>
        <w:autoSpaceDE/>
        <w:autoSpaceDN/>
        <w:bidi w:val="0"/>
        <w:snapToGrid w:val="0"/>
        <w:spacing w:beforeAutospacing="0"/>
        <w:ind w:left="12" w:hanging="12"/>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kern w:val="2"/>
          <w:sz w:val="24"/>
          <w:szCs w:val="24"/>
          <w:highlight w:val="none"/>
          <w:lang w:val="zh-CN" w:eastAsia="zh-CN" w:bidi="ar-SA"/>
        </w:rPr>
        <w:t>24.</w:t>
      </w:r>
      <w:r>
        <w:rPr>
          <w:rFonts w:hint="eastAsia" w:asciiTheme="minorEastAsia" w:hAnsiTheme="minorEastAsia" w:eastAsiaTheme="minorEastAsia" w:cstheme="minorEastAsia"/>
          <w:b/>
          <w:bCs/>
          <w:color w:val="auto"/>
          <w:kern w:val="2"/>
          <w:sz w:val="24"/>
          <w:szCs w:val="24"/>
          <w:highlight w:val="none"/>
          <w:lang w:val="en-US" w:eastAsia="zh-CN" w:bidi="ar-SA"/>
        </w:rPr>
        <w:t xml:space="preserve"> </w:t>
      </w:r>
      <w:r>
        <w:rPr>
          <w:rFonts w:hint="eastAsia" w:asciiTheme="minorEastAsia" w:hAnsiTheme="minorEastAsia" w:eastAsiaTheme="minorEastAsia" w:cstheme="minorEastAsia"/>
          <w:b/>
          <w:bCs/>
          <w:color w:val="auto"/>
          <w:kern w:val="2"/>
          <w:sz w:val="24"/>
          <w:szCs w:val="24"/>
          <w:highlight w:val="none"/>
          <w:lang w:val="zh-CN" w:eastAsia="zh-CN"/>
        </w:rPr>
        <w:t>投标材料复核。</w:t>
      </w:r>
      <w:r>
        <w:rPr>
          <w:rFonts w:hint="eastAsia" w:asciiTheme="minorEastAsia" w:hAnsiTheme="minorEastAsia" w:eastAsiaTheme="minorEastAsia" w:cstheme="minorEastAsia"/>
          <w:b w:val="0"/>
          <w:bCs w:val="0"/>
          <w:color w:val="auto"/>
          <w:kern w:val="2"/>
          <w:sz w:val="24"/>
          <w:szCs w:val="24"/>
          <w:highlight w:val="none"/>
          <w:lang w:val="zh-CN" w:eastAsia="zh-CN"/>
        </w:rPr>
        <w:t>在评审结束后、确认采购结果前，采购人或采购代理机构将通过网站查询、原件核对等方式对中标供应商在投标文件中涉及客观分评审内容的检测报告、认证证书等资料的真实性进行复核。发现供应商提供虚假材料的，应及时书面报告本级财政部门。中标供应商须积极配合做好相关复核工作，不配合相关复核工作的自行承担不利后果。</w:t>
      </w:r>
    </w:p>
    <w:p>
      <w:pPr>
        <w:pageBreakBefore w:val="0"/>
        <w:kinsoku/>
        <w:wordWrap/>
        <w:overflowPunct/>
        <w:topLinePunct w:val="0"/>
        <w:bidi w:val="0"/>
        <w:snapToGrid w:val="0"/>
        <w:spacing w:beforeAutospacing="0" w:line="360" w:lineRule="auto"/>
        <w:ind w:left="120" w:leftChars="57" w:firstLine="480" w:firstLineChars="150"/>
        <w:jc w:val="center"/>
        <w:textAlignment w:val="auto"/>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lang w:eastAsia="zh-CN"/>
        </w:rPr>
        <w:t>八</w:t>
      </w:r>
      <w:r>
        <w:rPr>
          <w:rFonts w:hint="eastAsia" w:asciiTheme="minorEastAsia" w:hAnsiTheme="minorEastAsia" w:eastAsiaTheme="minorEastAsia" w:cstheme="minorEastAsia"/>
          <w:b/>
          <w:color w:val="auto"/>
          <w:sz w:val="32"/>
          <w:highlight w:val="none"/>
        </w:rPr>
        <w:t>、合同授予</w:t>
      </w:r>
    </w:p>
    <w:p>
      <w:pPr>
        <w:pStyle w:val="24"/>
        <w:pageBreakBefore w:val="0"/>
        <w:kinsoku/>
        <w:wordWrap/>
        <w:overflowPunct/>
        <w:topLinePunct w:val="0"/>
        <w:bidi w:val="0"/>
        <w:snapToGrid w:val="0"/>
        <w:spacing w:beforeAutospacing="0" w:line="360" w:lineRule="auto"/>
        <w:ind w:left="479" w:hanging="478" w:hangingChars="199"/>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w:t>
      </w:r>
      <w:r>
        <w:rPr>
          <w:rFonts w:hint="eastAsia" w:asciiTheme="minorEastAsia" w:hAnsiTheme="minorEastAsia" w:eastAsiaTheme="minorEastAsia" w:cstheme="minorEastAsia"/>
          <w:b/>
          <w:color w:val="auto"/>
          <w:highlight w:val="none"/>
          <w:lang w:val="en-US" w:eastAsia="zh-CN"/>
        </w:rPr>
        <w:t>5</w:t>
      </w:r>
      <w:r>
        <w:rPr>
          <w:rFonts w:hint="eastAsia" w:asciiTheme="minorEastAsia" w:hAnsiTheme="minorEastAsia" w:eastAsiaTheme="minorEastAsia" w:cstheme="minorEastAsia"/>
          <w:b/>
          <w:color w:val="auto"/>
          <w:highlight w:val="none"/>
        </w:rPr>
        <w:t xml:space="preserve">. </w:t>
      </w:r>
      <w:r>
        <w:rPr>
          <w:rFonts w:hint="eastAsia" w:asciiTheme="minorEastAsia" w:hAnsiTheme="minorEastAsia" w:eastAsiaTheme="minorEastAsia" w:cstheme="minorEastAsia"/>
          <w:color w:val="auto"/>
          <w:highlight w:val="none"/>
        </w:rPr>
        <w:t>合同主要条款详见第五部分拟签订的合同文本。</w:t>
      </w:r>
    </w:p>
    <w:p>
      <w:pPr>
        <w:pStyle w:val="24"/>
        <w:pageBreakBefore w:val="0"/>
        <w:kinsoku/>
        <w:wordWrap/>
        <w:overflowPunct/>
        <w:topLinePunct w:val="0"/>
        <w:bidi w:val="0"/>
        <w:snapToGrid w:val="0"/>
        <w:spacing w:beforeAutospacing="0" w:line="360" w:lineRule="auto"/>
        <w:ind w:left="479" w:hanging="478" w:hangingChars="199"/>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w:t>
      </w:r>
      <w:r>
        <w:rPr>
          <w:rFonts w:hint="eastAsia" w:asciiTheme="minorEastAsia" w:hAnsiTheme="minorEastAsia" w:eastAsiaTheme="minorEastAsia" w:cstheme="minorEastAsia"/>
          <w:b/>
          <w:color w:val="auto"/>
          <w:highlight w:val="none"/>
          <w:lang w:val="en-US" w:eastAsia="zh-CN"/>
        </w:rPr>
        <w:t>6</w:t>
      </w:r>
      <w:r>
        <w:rPr>
          <w:rFonts w:hint="eastAsia" w:asciiTheme="minorEastAsia" w:hAnsiTheme="minorEastAsia" w:eastAsiaTheme="minorEastAsia" w:cstheme="minorEastAsia"/>
          <w:b/>
          <w:color w:val="auto"/>
          <w:highlight w:val="none"/>
        </w:rPr>
        <w:t>. 合同的签订</w:t>
      </w:r>
    </w:p>
    <w:p>
      <w:pPr>
        <w:pageBreakBefore w:val="0"/>
        <w:widowControl/>
        <w:shd w:val="clear" w:color="auto" w:fill="FFFFFF"/>
        <w:kinsoku/>
        <w:wordWrap/>
        <w:overflowPunct/>
        <w:topLinePunct w:val="0"/>
        <w:bidi w:val="0"/>
        <w:snapToGrid w:val="0"/>
        <w:spacing w:beforeAutospacing="0" w:line="360" w:lineRule="auto"/>
        <w:ind w:firstLine="480"/>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pPr>
        <w:pStyle w:val="128"/>
        <w:pageBreakBefore w:val="0"/>
        <w:kinsoku/>
        <w:wordWrap/>
        <w:overflowPunct/>
        <w:topLinePunct w:val="0"/>
        <w:bidi w:val="0"/>
        <w:snapToGrid w:val="0"/>
        <w:spacing w:before="0" w:beforeAutospacing="0"/>
        <w:ind w:firstLine="480"/>
        <w:textAlignment w:val="auto"/>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lang w:val="zh-CN"/>
        </w:rPr>
        <w:t>2</w:t>
      </w:r>
      <w:r>
        <w:rPr>
          <w:rFonts w:hint="eastAsia" w:asciiTheme="minorEastAsia" w:hAnsiTheme="minorEastAsia" w:eastAsiaTheme="minorEastAsia" w:cstheme="minorEastAsia"/>
          <w:color w:val="auto"/>
          <w:kern w:val="0"/>
          <w:highlight w:val="none"/>
          <w:lang w:val="en-US" w:eastAsia="zh-CN"/>
        </w:rPr>
        <w:t>6</w:t>
      </w:r>
      <w:r>
        <w:rPr>
          <w:rFonts w:hint="eastAsia" w:asciiTheme="minorEastAsia" w:hAnsiTheme="minorEastAsia" w:eastAsiaTheme="minorEastAsia" w:cstheme="minorEastAsia"/>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pPr>
        <w:pStyle w:val="128"/>
        <w:pageBreakBefore w:val="0"/>
        <w:kinsoku/>
        <w:wordWrap/>
        <w:overflowPunct/>
        <w:topLinePunct w:val="0"/>
        <w:bidi w:val="0"/>
        <w:snapToGrid w:val="0"/>
        <w:spacing w:before="0" w:beforeAutospacing="0"/>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.3如签订合同并生效后，供应商无故拒绝或延期，除按照合同条款处理外，列入不良行为记录一次，并给予通报。</w:t>
      </w:r>
    </w:p>
    <w:p>
      <w:pPr>
        <w:pStyle w:val="128"/>
        <w:pageBreakBefore w:val="0"/>
        <w:kinsoku/>
        <w:wordWrap/>
        <w:overflowPunct/>
        <w:topLinePunct w:val="0"/>
        <w:bidi w:val="0"/>
        <w:snapToGrid w:val="0"/>
        <w:spacing w:before="0" w:beforeAutospacing="0"/>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.4中标供应商拒绝与采购人签订合同的，采购人可以按照评审报告推荐的中标或者成交候选人名单排序，确定下一候选人为中标供应商，也可以重新开展政府采购活动。</w:t>
      </w:r>
    </w:p>
    <w:p>
      <w:pPr>
        <w:pStyle w:val="128"/>
        <w:pageBreakBefore w:val="0"/>
        <w:kinsoku/>
        <w:wordWrap/>
        <w:overflowPunct/>
        <w:topLinePunct w:val="0"/>
        <w:bidi w:val="0"/>
        <w:snapToGrid w:val="0"/>
        <w:spacing w:before="0" w:beforeAutospacing="0"/>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.5采购合同由采购人与中标供应商根据招标文件、投标文件等内容通过政府采购电子交易平台在线签订，自动备案。</w:t>
      </w:r>
    </w:p>
    <w:p>
      <w:pPr>
        <w:pStyle w:val="24"/>
        <w:pageBreakBefore w:val="0"/>
        <w:kinsoku/>
        <w:wordWrap/>
        <w:overflowPunct/>
        <w:topLinePunct w:val="0"/>
        <w:bidi w:val="0"/>
        <w:snapToGrid w:val="0"/>
        <w:spacing w:beforeAutospacing="0" w:line="360" w:lineRule="auto"/>
        <w:ind w:left="479" w:hanging="478" w:hangingChars="199"/>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w:t>
      </w:r>
      <w:r>
        <w:rPr>
          <w:rFonts w:hint="eastAsia" w:asciiTheme="minorEastAsia" w:hAnsiTheme="minorEastAsia" w:eastAsiaTheme="minorEastAsia" w:cstheme="minorEastAsia"/>
          <w:b/>
          <w:color w:val="auto"/>
          <w:highlight w:val="none"/>
          <w:lang w:val="en-US" w:eastAsia="zh-CN"/>
        </w:rPr>
        <w:t>7</w:t>
      </w:r>
      <w:r>
        <w:rPr>
          <w:rFonts w:hint="eastAsia" w:asciiTheme="minorEastAsia" w:hAnsiTheme="minorEastAsia" w:eastAsiaTheme="minorEastAsia" w:cstheme="minorEastAsia"/>
          <w:b/>
          <w:color w:val="auto"/>
          <w:highlight w:val="none"/>
        </w:rPr>
        <w:t>. 履约保证金</w:t>
      </w:r>
    </w:p>
    <w:p>
      <w:pPr>
        <w:pageBreakBefore w:val="0"/>
        <w:tabs>
          <w:tab w:val="left" w:pos="0"/>
        </w:tabs>
        <w:kinsoku/>
        <w:wordWrap/>
        <w:overflowPunct/>
        <w:topLinePunct w:val="0"/>
        <w:bidi w:val="0"/>
        <w:snapToGrid w:val="0"/>
        <w:spacing w:beforeAutospacing="0" w:line="360" w:lineRule="auto"/>
        <w:ind w:firstLine="482"/>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Theme="minorEastAsia" w:hAnsiTheme="minorEastAsia" w:eastAsiaTheme="minorEastAsia" w:cstheme="minorEastAsia"/>
          <w:color w:val="auto"/>
          <w:sz w:val="24"/>
          <w:highlight w:val="none"/>
        </w:rPr>
        <w:t>。履约保证金的数额不得超过政府采购合同金额的1%，</w:t>
      </w:r>
      <w:r>
        <w:rPr>
          <w:rFonts w:hint="eastAsia" w:asciiTheme="minorEastAsia" w:hAnsiTheme="minorEastAsia" w:eastAsiaTheme="minorEastAsia" w:cstheme="minorEastAsia"/>
          <w:color w:val="auto"/>
          <w:kern w:val="2"/>
          <w:sz w:val="24"/>
          <w:highlight w:val="none"/>
        </w:rPr>
        <w:t>鼓励根据项目特点、供应商诚信等因素免收履约保证金或降低缴纳比例。</w:t>
      </w:r>
      <w:r>
        <w:rPr>
          <w:rFonts w:hint="eastAsia" w:asciiTheme="minorEastAsia" w:hAnsiTheme="minorEastAsia" w:eastAsiaTheme="minorEastAsia" w:cstheme="minorEastAsia"/>
          <w:color w:val="auto"/>
          <w:sz w:val="24"/>
          <w:highlight w:val="none"/>
        </w:rPr>
        <w:t>鼓励和支持供应商以银行、保险公司出具的保函形式提供履约保证金。采购人不得拒收履约保函，项目验收结束后应及时退还，延迟退还的，应当按照合同约定和法律规定承担相应的赔偿责任。</w:t>
      </w:r>
    </w:p>
    <w:p>
      <w:pPr>
        <w:pageBreakBefore w:val="0"/>
        <w:tabs>
          <w:tab w:val="left" w:pos="0"/>
        </w:tabs>
        <w:kinsoku/>
        <w:wordWrap/>
        <w:overflowPunct/>
        <w:topLinePunct w:val="0"/>
        <w:bidi w:val="0"/>
        <w:snapToGrid w:val="0"/>
        <w:spacing w:beforeAutospacing="0" w:line="360" w:lineRule="auto"/>
        <w:ind w:firstLine="482"/>
        <w:textAlignment w:val="auto"/>
        <w:rPr>
          <w:rFonts w:hint="eastAsia" w:asciiTheme="minorEastAsia" w:hAnsiTheme="minorEastAsia" w:eastAsiaTheme="minorEastAsia" w:cstheme="minorEastAsia"/>
          <w:b w:val="0"/>
          <w:bCs w:val="0"/>
          <w:snapToGrid w:val="0"/>
          <w:color w:val="auto"/>
          <w:kern w:val="28"/>
          <w:sz w:val="24"/>
          <w:highlight w:val="none"/>
        </w:rPr>
      </w:pPr>
      <w:r>
        <w:rPr>
          <w:rFonts w:hint="eastAsia" w:asciiTheme="minorEastAsia" w:hAnsiTheme="minorEastAsia" w:eastAsiaTheme="minorEastAsia" w:cstheme="minorEastAsia"/>
          <w:b w:val="0"/>
          <w:bCs w:val="0"/>
          <w:snapToGrid w:val="0"/>
          <w:color w:val="auto"/>
          <w:kern w:val="28"/>
          <w:sz w:val="24"/>
          <w:highlight w:val="none"/>
        </w:rPr>
        <w:t>供应商</w:t>
      </w:r>
      <w:r>
        <w:rPr>
          <w:rFonts w:hint="eastAsia" w:asciiTheme="minorEastAsia" w:hAnsiTheme="minorEastAsia" w:eastAsiaTheme="minorEastAsia" w:cstheme="minorEastAsia"/>
          <w:b w:val="0"/>
          <w:bCs w:val="0"/>
          <w:snapToGrid w:val="0"/>
          <w:color w:val="auto"/>
          <w:kern w:val="28"/>
          <w:sz w:val="24"/>
          <w:highlight w:val="none"/>
          <w:lang w:val="en-US"/>
        </w:rPr>
        <w:t>可</w:t>
      </w:r>
      <w:r>
        <w:rPr>
          <w:rFonts w:hint="eastAsia" w:asciiTheme="minorEastAsia" w:hAnsiTheme="minorEastAsia" w:eastAsiaTheme="minorEastAsia" w:cstheme="minorEastAsia"/>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Theme="minorEastAsia" w:hAnsiTheme="minorEastAsia" w:eastAsiaTheme="minorEastAsia" w:cstheme="minorEastAsia"/>
          <w:b w:val="0"/>
          <w:bCs w:val="0"/>
          <w:snapToGrid w:val="0"/>
          <w:color w:val="auto"/>
          <w:kern w:val="28"/>
          <w:sz w:val="24"/>
          <w:highlight w:val="none"/>
          <w:lang w:val="en-US" w:eastAsia="zh-CN"/>
        </w:rPr>
        <w:t>95763</w:t>
      </w:r>
      <w:r>
        <w:rPr>
          <w:rFonts w:hint="eastAsia" w:asciiTheme="minorEastAsia" w:hAnsiTheme="minorEastAsia" w:eastAsiaTheme="minorEastAsia" w:cstheme="minorEastAsia"/>
          <w:b w:val="0"/>
          <w:bCs w:val="0"/>
          <w:snapToGrid w:val="0"/>
          <w:color w:val="auto"/>
          <w:kern w:val="28"/>
          <w:sz w:val="24"/>
          <w:highlight w:val="none"/>
        </w:rPr>
        <w:t>。</w:t>
      </w:r>
    </w:p>
    <w:p>
      <w:pPr>
        <w:pStyle w:val="3"/>
        <w:pageBreakBefore w:val="0"/>
        <w:numPr>
          <w:ilvl w:val="0"/>
          <w:numId w:val="0"/>
        </w:numPr>
        <w:kinsoku/>
        <w:wordWrap/>
        <w:overflowPunct/>
        <w:topLinePunct w:val="0"/>
        <w:bidi w:val="0"/>
        <w:snapToGrid w:val="0"/>
        <w:spacing w:beforeAutospacing="0"/>
        <w:ind w:left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kern w:val="2"/>
          <w:sz w:val="24"/>
          <w:szCs w:val="32"/>
          <w:highlight w:val="none"/>
          <w:lang w:val="en-US" w:eastAsia="zh-CN"/>
        </w:rPr>
        <w:t xml:space="preserve">28. </w:t>
      </w:r>
      <w:r>
        <w:rPr>
          <w:rFonts w:hint="eastAsia" w:asciiTheme="minorEastAsia" w:hAnsiTheme="minorEastAsia" w:eastAsiaTheme="minorEastAsia" w:cstheme="minorEastAsia"/>
          <w:b/>
          <w:bCs/>
          <w:color w:val="auto"/>
          <w:kern w:val="2"/>
          <w:sz w:val="24"/>
          <w:szCs w:val="32"/>
          <w:highlight w:val="none"/>
          <w:lang w:val="en-US"/>
        </w:rPr>
        <w:t>预付款</w:t>
      </w:r>
    </w:p>
    <w:p>
      <w:pPr>
        <w:pageBreakBefore w:val="0"/>
        <w:kinsoku/>
        <w:wordWrap/>
        <w:overflowPunct/>
        <w:topLinePunct w:val="0"/>
        <w:bidi w:val="0"/>
        <w:adjustRightInd/>
        <w:snapToGrid w:val="0"/>
        <w:spacing w:beforeAutospacing="0"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
          <w:sz w:val="24"/>
          <w:highlight w:val="none"/>
        </w:rPr>
        <w:t>采购单位应当在政府采购合同中约定预付款，对中小企业合同预付款比例原则上不低于合同金额的40％，不高于合同金额的70%；项目分年安排预算的，每年预付款比例</w:t>
      </w:r>
      <w:r>
        <w:rPr>
          <w:rFonts w:hint="eastAsia" w:asciiTheme="minorEastAsia" w:hAnsiTheme="minorEastAsia" w:eastAsiaTheme="minorEastAsia" w:cstheme="minorEastAsia"/>
          <w:color w:val="auto"/>
          <w:sz w:val="24"/>
          <w:highlight w:val="none"/>
        </w:rPr>
        <w:t>不低于</w:t>
      </w:r>
      <w:r>
        <w:rPr>
          <w:rFonts w:hint="eastAsia" w:asciiTheme="minorEastAsia" w:hAnsiTheme="minorEastAsia" w:eastAsiaTheme="minorEastAsia" w:cstheme="minorEastAsia"/>
          <w:color w:val="auto"/>
          <w:kern w:val="2"/>
          <w:sz w:val="24"/>
          <w:highlight w:val="none"/>
        </w:rPr>
        <w:t>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Theme="minorEastAsia" w:hAnsiTheme="minorEastAsia" w:eastAsiaTheme="minorEastAsia" w:cstheme="minorEastAsia"/>
          <w:color w:val="auto"/>
          <w:kern w:val="2"/>
          <w:sz w:val="24"/>
          <w:highlight w:val="none"/>
          <w:lang w:val="en-US" w:eastAsia="zh-CN"/>
        </w:rPr>
        <w:t>95763</w:t>
      </w:r>
      <w:r>
        <w:rPr>
          <w:rFonts w:hint="eastAsia" w:asciiTheme="minorEastAsia" w:hAnsiTheme="minorEastAsia" w:eastAsiaTheme="minorEastAsia" w:cstheme="minorEastAsia"/>
          <w:color w:val="auto"/>
          <w:kern w:val="2"/>
          <w:sz w:val="24"/>
          <w:highlight w:val="none"/>
        </w:rPr>
        <w:t>。</w:t>
      </w:r>
    </w:p>
    <w:p>
      <w:pPr>
        <w:pageBreakBefore w:val="0"/>
        <w:kinsoku/>
        <w:wordWrap/>
        <w:overflowPunct/>
        <w:topLinePunct w:val="0"/>
        <w:bidi w:val="0"/>
        <w:snapToGrid w:val="0"/>
        <w:spacing w:beforeAutospacing="0" w:line="360" w:lineRule="auto"/>
        <w:ind w:firstLine="3347" w:firstLineChars="1045"/>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32"/>
          <w:highlight w:val="none"/>
          <w:lang w:eastAsia="zh-CN"/>
        </w:rPr>
        <w:t>九</w:t>
      </w:r>
      <w:r>
        <w:rPr>
          <w:rFonts w:hint="eastAsia" w:asciiTheme="minorEastAsia" w:hAnsiTheme="minorEastAsia" w:eastAsiaTheme="minorEastAsia" w:cstheme="minorEastAsia"/>
          <w:b/>
          <w:color w:val="auto"/>
          <w:sz w:val="32"/>
          <w:highlight w:val="none"/>
        </w:rPr>
        <w:t>、电子交易活动的中止</w:t>
      </w:r>
    </w:p>
    <w:p>
      <w:pPr>
        <w:pStyle w:val="128"/>
        <w:pageBreakBefore w:val="0"/>
        <w:kinsoku/>
        <w:wordWrap/>
        <w:overflowPunct/>
        <w:topLinePunct w:val="0"/>
        <w:bidi w:val="0"/>
        <w:snapToGrid w:val="0"/>
        <w:spacing w:before="0" w:beforeAutospacing="0"/>
        <w:ind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kern w:val="2"/>
          <w:sz w:val="24"/>
          <w:szCs w:val="20"/>
          <w:highlight w:val="none"/>
        </w:rPr>
        <w:t>2</w:t>
      </w:r>
      <w:r>
        <w:rPr>
          <w:rFonts w:hint="eastAsia" w:asciiTheme="minorEastAsia" w:hAnsiTheme="minorEastAsia" w:eastAsiaTheme="minorEastAsia" w:cstheme="minorEastAsia"/>
          <w:b/>
          <w:bCs/>
          <w:color w:val="auto"/>
          <w:kern w:val="2"/>
          <w:sz w:val="24"/>
          <w:szCs w:val="24"/>
          <w:highlight w:val="none"/>
          <w:lang w:val="en-US" w:eastAsia="zh-CN"/>
        </w:rPr>
        <w:t>9</w:t>
      </w:r>
      <w:r>
        <w:rPr>
          <w:rFonts w:hint="eastAsia" w:asciiTheme="minorEastAsia" w:hAnsiTheme="minorEastAsia" w:eastAsiaTheme="minorEastAsia" w:cstheme="minorEastAsia"/>
          <w:b/>
          <w:color w:val="auto"/>
          <w:szCs w:val="24"/>
          <w:highlight w:val="none"/>
        </w:rPr>
        <w:t>. 电子交易活动的中止。</w:t>
      </w:r>
      <w:r>
        <w:rPr>
          <w:rFonts w:hint="eastAsia" w:asciiTheme="minorEastAsia" w:hAnsiTheme="minorEastAsia" w:eastAsiaTheme="minorEastAsia" w:cstheme="minorEastAsia"/>
          <w:color w:val="auto"/>
          <w:highlight w:val="none"/>
        </w:rPr>
        <w:t>采购过程中出现以下情形，导致电子交易平台无法正常运行，或者无法保证电子交易的公平、公正和安全时，</w:t>
      </w:r>
      <w:r>
        <w:rPr>
          <w:rFonts w:hint="eastAsia" w:asciiTheme="minorEastAsia" w:hAnsiTheme="minorEastAsia" w:eastAsiaTheme="minorEastAsia" w:cstheme="minorEastAsia"/>
          <w:color w:val="auto"/>
          <w:highlight w:val="none"/>
          <w:lang w:eastAsia="zh-CN"/>
        </w:rPr>
        <w:t>采购代理机构</w:t>
      </w:r>
      <w:r>
        <w:rPr>
          <w:rFonts w:hint="eastAsia" w:asciiTheme="minorEastAsia" w:hAnsiTheme="minorEastAsia" w:eastAsiaTheme="minorEastAsia" w:cstheme="minorEastAsia"/>
          <w:color w:val="auto"/>
          <w:highlight w:val="none"/>
        </w:rPr>
        <w:t>可中止电子交易活动：</w:t>
      </w:r>
    </w:p>
    <w:p>
      <w:pPr>
        <w:pStyle w:val="128"/>
        <w:pageBreakBefore w:val="0"/>
        <w:kinsoku/>
        <w:wordWrap/>
        <w:overflowPunct/>
        <w:topLinePunct w:val="0"/>
        <w:bidi w:val="0"/>
        <w:snapToGrid w:val="0"/>
        <w:spacing w:before="0" w:beforeAutospacing="0"/>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 xml:space="preserve">.1电子交易平台发生故障而无法登录访问的； </w:t>
      </w:r>
    </w:p>
    <w:p>
      <w:pPr>
        <w:pStyle w:val="128"/>
        <w:pageBreakBefore w:val="0"/>
        <w:kinsoku/>
        <w:wordWrap/>
        <w:overflowPunct/>
        <w:topLinePunct w:val="0"/>
        <w:bidi w:val="0"/>
        <w:snapToGrid w:val="0"/>
        <w:spacing w:before="0" w:beforeAutospacing="0"/>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.2电子交易平台应用或数据库出现错误，不能进行正常操作的；</w:t>
      </w:r>
    </w:p>
    <w:p>
      <w:pPr>
        <w:pStyle w:val="128"/>
        <w:pageBreakBefore w:val="0"/>
        <w:kinsoku/>
        <w:wordWrap/>
        <w:overflowPunct/>
        <w:topLinePunct w:val="0"/>
        <w:bidi w:val="0"/>
        <w:snapToGrid w:val="0"/>
        <w:spacing w:before="0" w:beforeAutospacing="0"/>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.3电子交易平台发现严重安全漏洞，有潜在泄密危险的；</w:t>
      </w:r>
    </w:p>
    <w:p>
      <w:pPr>
        <w:pStyle w:val="128"/>
        <w:pageBreakBefore w:val="0"/>
        <w:kinsoku/>
        <w:wordWrap/>
        <w:overflowPunct/>
        <w:topLinePunct w:val="0"/>
        <w:bidi w:val="0"/>
        <w:snapToGrid w:val="0"/>
        <w:spacing w:before="0" w:beforeAutospacing="0"/>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 xml:space="preserve">.4病毒发作导致不能进行正常操作的； </w:t>
      </w:r>
    </w:p>
    <w:p>
      <w:pPr>
        <w:pStyle w:val="128"/>
        <w:pageBreakBefore w:val="0"/>
        <w:kinsoku/>
        <w:wordWrap/>
        <w:overflowPunct/>
        <w:topLinePunct w:val="0"/>
        <w:bidi w:val="0"/>
        <w:snapToGrid w:val="0"/>
        <w:spacing w:before="0" w:beforeAutospacing="0"/>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.5其他无法保证电子交易的公平、公正和安全的情况。</w:t>
      </w:r>
    </w:p>
    <w:p>
      <w:pPr>
        <w:pStyle w:val="128"/>
        <w:pageBreakBefore w:val="0"/>
        <w:numPr>
          <w:ilvl w:val="0"/>
          <w:numId w:val="7"/>
        </w:numPr>
        <w:kinsoku/>
        <w:wordWrap/>
        <w:overflowPunct/>
        <w:topLinePunct w:val="0"/>
        <w:bidi w:val="0"/>
        <w:snapToGrid w:val="0"/>
        <w:spacing w:before="0" w:beforeAutospacing="0"/>
        <w:ind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pPr>
        <w:pageBreakBefore w:val="0"/>
        <w:kinsoku/>
        <w:wordWrap/>
        <w:overflowPunct/>
        <w:topLinePunct w:val="0"/>
        <w:bidi w:val="0"/>
        <w:snapToGrid w:val="0"/>
        <w:spacing w:beforeAutospacing="0" w:line="360" w:lineRule="auto"/>
        <w:ind w:left="120" w:leftChars="57" w:firstLine="480" w:firstLineChars="150"/>
        <w:jc w:val="center"/>
        <w:textAlignment w:val="auto"/>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lang w:eastAsia="zh-CN"/>
        </w:rPr>
        <w:t>十</w:t>
      </w:r>
      <w:r>
        <w:rPr>
          <w:rFonts w:hint="eastAsia" w:asciiTheme="minorEastAsia" w:hAnsiTheme="minorEastAsia" w:eastAsiaTheme="minorEastAsia" w:cstheme="minorEastAsia"/>
          <w:b/>
          <w:color w:val="auto"/>
          <w:sz w:val="32"/>
          <w:highlight w:val="none"/>
        </w:rPr>
        <w:t>、验收</w:t>
      </w:r>
    </w:p>
    <w:p>
      <w:pPr>
        <w:pStyle w:val="24"/>
        <w:pageBreakBefore w:val="0"/>
        <w:kinsoku/>
        <w:wordWrap/>
        <w:overflowPunct/>
        <w:topLinePunct w:val="0"/>
        <w:bidi w:val="0"/>
        <w:snapToGrid w:val="0"/>
        <w:spacing w:beforeAutospacing="0" w:line="360" w:lineRule="auto"/>
        <w:ind w:firstLine="0" w:firstLineChars="0"/>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w:t>
      </w:r>
      <w:r>
        <w:rPr>
          <w:rFonts w:hint="eastAsia" w:asciiTheme="minorEastAsia" w:hAnsiTheme="minorEastAsia" w:eastAsiaTheme="minorEastAsia" w:cstheme="minorEastAsia"/>
          <w:b/>
          <w:color w:val="auto"/>
          <w:highlight w:val="none"/>
          <w:lang w:val="en-US" w:eastAsia="zh-CN"/>
        </w:rPr>
        <w:t>1</w:t>
      </w:r>
      <w:r>
        <w:rPr>
          <w:rFonts w:hint="eastAsia" w:asciiTheme="minorEastAsia" w:hAnsiTheme="minorEastAsia" w:eastAsiaTheme="minorEastAsia" w:cstheme="minorEastAsia"/>
          <w:b/>
          <w:color w:val="auto"/>
          <w:highlight w:val="none"/>
        </w:rPr>
        <w:t>.</w:t>
      </w:r>
      <w:r>
        <w:rPr>
          <w:rFonts w:hint="eastAsia" w:asciiTheme="minorEastAsia" w:hAnsiTheme="minorEastAsia" w:eastAsiaTheme="minorEastAsia" w:cstheme="minorEastAsia"/>
          <w:b/>
          <w:color w:val="auto"/>
          <w:highlight w:val="none"/>
          <w:lang w:val="en-US" w:eastAsia="zh-CN"/>
        </w:rPr>
        <w:t xml:space="preserve"> </w:t>
      </w:r>
      <w:r>
        <w:rPr>
          <w:rFonts w:hint="eastAsia" w:asciiTheme="minorEastAsia" w:hAnsiTheme="minorEastAsia" w:eastAsiaTheme="minorEastAsia" w:cstheme="minorEastAsia"/>
          <w:b/>
          <w:color w:val="auto"/>
          <w:highlight w:val="none"/>
        </w:rPr>
        <w:t>验收</w:t>
      </w:r>
    </w:p>
    <w:p>
      <w:pPr>
        <w:pageBreakBefore w:val="0"/>
        <w:tabs>
          <w:tab w:val="left" w:pos="0"/>
        </w:tabs>
        <w:kinsoku/>
        <w:wordWrap/>
        <w:overflowPunct/>
        <w:topLinePunct w:val="0"/>
        <w:bidi w:val="0"/>
        <w:snapToGrid w:val="0"/>
        <w:spacing w:beforeAutospacing="0" w:line="360" w:lineRule="auto"/>
        <w:ind w:firstLine="480"/>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pageBreakBefore w:val="0"/>
        <w:tabs>
          <w:tab w:val="left" w:pos="0"/>
        </w:tabs>
        <w:kinsoku/>
        <w:wordWrap/>
        <w:overflowPunct/>
        <w:topLinePunct w:val="0"/>
        <w:bidi w:val="0"/>
        <w:snapToGrid w:val="0"/>
        <w:spacing w:beforeAutospacing="0" w:line="360" w:lineRule="auto"/>
        <w:ind w:firstLine="480"/>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rPr>
        <w:t>.2采购人可以邀请参加本项目的其他投标人或者第三方机构参与验收。参与验收的投标人或者第三方机构的意见作为验收书的参考资料一并存档。</w:t>
      </w:r>
    </w:p>
    <w:p>
      <w:pPr>
        <w:pageBreakBefore w:val="0"/>
        <w:tabs>
          <w:tab w:val="left" w:pos="0"/>
        </w:tabs>
        <w:kinsoku/>
        <w:wordWrap/>
        <w:overflowPunct/>
        <w:topLinePunct w:val="0"/>
        <w:bidi w:val="0"/>
        <w:snapToGrid w:val="0"/>
        <w:spacing w:beforeAutospacing="0" w:line="360" w:lineRule="auto"/>
        <w:ind w:firstLine="480"/>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pageBreakBefore w:val="0"/>
        <w:tabs>
          <w:tab w:val="left" w:pos="0"/>
        </w:tabs>
        <w:kinsoku/>
        <w:wordWrap/>
        <w:overflowPunct/>
        <w:topLinePunct w:val="0"/>
        <w:bidi w:val="0"/>
        <w:snapToGrid w:val="0"/>
        <w:spacing w:beforeAutospacing="0" w:line="360" w:lineRule="auto"/>
        <w:ind w:firstLine="480"/>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r>
        <w:rPr>
          <w:rFonts w:hint="eastAsia" w:asciiTheme="minorEastAsia" w:hAnsiTheme="minorEastAsia" w:eastAsiaTheme="minorEastAsia" w:cstheme="minorEastAsia"/>
          <w:color w:val="auto"/>
          <w:kern w:val="0"/>
          <w:sz w:val="24"/>
          <w:highlight w:val="none"/>
          <w:lang w:eastAsia="zh-CN"/>
        </w:rPr>
        <w:t>。</w:t>
      </w:r>
      <w:bookmarkEnd w:id="8"/>
      <w:bookmarkEnd w:id="9"/>
      <w:bookmarkEnd w:id="10"/>
      <w:bookmarkStart w:id="13" w:name="_Hlt75236290"/>
      <w:bookmarkEnd w:id="13"/>
      <w:bookmarkStart w:id="14" w:name="_Hlt68072998"/>
      <w:bookmarkEnd w:id="14"/>
      <w:bookmarkStart w:id="15" w:name="_Hlt75236101"/>
      <w:bookmarkEnd w:id="15"/>
      <w:bookmarkStart w:id="16" w:name="_Hlt75236011"/>
      <w:bookmarkEnd w:id="16"/>
      <w:bookmarkStart w:id="17" w:name="_Hlt68403820"/>
      <w:bookmarkEnd w:id="17"/>
      <w:bookmarkStart w:id="18" w:name="_Hlt68057669"/>
      <w:bookmarkEnd w:id="18"/>
      <w:bookmarkStart w:id="19" w:name="_Hlt74714665"/>
      <w:bookmarkEnd w:id="19"/>
      <w:bookmarkStart w:id="20" w:name="_Hlt68072990"/>
      <w:bookmarkEnd w:id="20"/>
      <w:bookmarkStart w:id="21" w:name="_Hlt74730295"/>
      <w:bookmarkEnd w:id="21"/>
      <w:bookmarkStart w:id="22" w:name="_Hlt74707468"/>
      <w:bookmarkEnd w:id="22"/>
      <w:bookmarkStart w:id="23" w:name="_Hlt68073093"/>
      <w:bookmarkEnd w:id="23"/>
      <w:bookmarkStart w:id="24" w:name="_Hlt74729768"/>
      <w:bookmarkEnd w:id="24"/>
      <w:bookmarkStart w:id="25" w:name="第四部分"/>
      <w:r>
        <w:rPr>
          <w:rFonts w:hint="eastAsia" w:asciiTheme="minorEastAsia" w:hAnsiTheme="minorEastAsia" w:eastAsiaTheme="minorEastAsia" w:cstheme="minorEastAsia"/>
          <w:color w:val="auto"/>
          <w:kern w:val="0"/>
          <w:sz w:val="24"/>
          <w:highlight w:val="none"/>
        </w:rPr>
        <w:br w:type="page"/>
      </w:r>
    </w:p>
    <w:p>
      <w:pPr>
        <w:spacing w:line="360" w:lineRule="auto"/>
        <w:jc w:val="center"/>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第三部分   采购需求</w:t>
      </w:r>
    </w:p>
    <w:p>
      <w:pPr>
        <w:snapToGrid w:val="0"/>
        <w:rPr>
          <w:rStyle w:val="962"/>
          <w:rFonts w:hint="eastAsia" w:asciiTheme="minorEastAsia" w:hAnsiTheme="minorEastAsia" w:eastAsiaTheme="minorEastAsia" w:cstheme="minorEastAsia"/>
          <w:i w:val="0"/>
          <w:iCs w:val="0"/>
          <w:color w:val="auto"/>
          <w:highlight w:val="none"/>
        </w:rPr>
      </w:pPr>
      <w:r>
        <w:rPr>
          <w:rStyle w:val="962"/>
          <w:rFonts w:hint="eastAsia" w:asciiTheme="minorEastAsia" w:hAnsiTheme="minorEastAsia" w:eastAsiaTheme="minorEastAsia" w:cstheme="minorEastAsia"/>
          <w:i w:val="0"/>
          <w:iCs w:val="0"/>
          <w:color w:val="auto"/>
          <w:highlight w:val="none"/>
        </w:rPr>
        <w:t>属于实质性要求条款的，请用符号“▲”标明，否则属于非实质性要求。“★”系产品采购项目中单一产品或核心产品。</w:t>
      </w:r>
    </w:p>
    <w:p>
      <w:pPr>
        <w:pStyle w:val="3"/>
        <w:numPr>
          <w:ilvl w:val="0"/>
          <w:numId w:val="8"/>
        </w:num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招标一览表</w:t>
      </w:r>
    </w:p>
    <w:p>
      <w:pPr>
        <w:pStyle w:val="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标项一：</w:t>
      </w:r>
      <w:r>
        <w:rPr>
          <w:rFonts w:hint="eastAsia" w:asciiTheme="minorEastAsia" w:hAnsiTheme="minorEastAsia" w:eastAsiaTheme="minorEastAsia" w:cstheme="minorEastAsia"/>
          <w:color w:val="auto"/>
          <w:highlight w:val="none"/>
          <w:lang w:eastAsia="zh-CN"/>
        </w:rPr>
        <w:t>杭州萧山技师学院2026年教职工疗休养项目</w:t>
      </w:r>
    </w:p>
    <w:tbl>
      <w:tblPr>
        <w:tblStyle w:val="62"/>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3"/>
        <w:gridCol w:w="1241"/>
        <w:gridCol w:w="588"/>
        <w:gridCol w:w="727"/>
        <w:gridCol w:w="1754"/>
        <w:gridCol w:w="2146"/>
        <w:gridCol w:w="1700"/>
      </w:tblGrid>
      <w:tr>
        <w:trPr>
          <w:cantSplit/>
          <w:trHeight w:val="1643" w:hRule="atLeast"/>
        </w:trPr>
        <w:tc>
          <w:tcPr>
            <w:tcW w:w="523" w:type="dxa"/>
            <w:tcMar>
              <w:top w:w="15" w:type="dxa"/>
              <w:left w:w="15" w:type="dxa"/>
              <w:bottom w:w="0" w:type="dxa"/>
              <w:right w:w="15" w:type="dxa"/>
            </w:tcMar>
            <w:vAlign w:val="center"/>
          </w:tcPr>
          <w:p>
            <w:pPr>
              <w:pageBreakBefore w:val="0"/>
              <w:widowControl w:val="0"/>
              <w:tabs>
                <w:tab w:val="left" w:pos="0"/>
              </w:tabs>
              <w:kinsoku/>
              <w:wordWrap/>
              <w:overflowPunct/>
              <w:topLinePunct w:val="0"/>
              <w:autoSpaceDE/>
              <w:autoSpaceDN/>
              <w:bidi w:val="0"/>
              <w:adjustRightInd w:val="0"/>
              <w:snapToGrid w:val="0"/>
              <w:spacing w:line="360" w:lineRule="auto"/>
              <w:ind w:lef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241" w:type="dxa"/>
            <w:tcMar>
              <w:top w:w="15" w:type="dxa"/>
              <w:left w:w="15" w:type="dxa"/>
              <w:bottom w:w="0" w:type="dxa"/>
              <w:right w:w="15" w:type="dxa"/>
            </w:tcMar>
            <w:vAlign w:val="center"/>
          </w:tcPr>
          <w:p>
            <w:pPr>
              <w:pageBreakBefore w:val="0"/>
              <w:widowControl w:val="0"/>
              <w:tabs>
                <w:tab w:val="left" w:pos="0"/>
              </w:tabs>
              <w:kinsoku/>
              <w:wordWrap/>
              <w:overflowPunct/>
              <w:topLinePunct w:val="0"/>
              <w:autoSpaceDE/>
              <w:autoSpaceDN/>
              <w:bidi w:val="0"/>
              <w:adjustRightInd w:val="0"/>
              <w:snapToGrid w:val="0"/>
              <w:spacing w:line="360" w:lineRule="auto"/>
              <w:ind w:lef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588" w:type="dxa"/>
            <w:tcMar>
              <w:top w:w="15" w:type="dxa"/>
              <w:left w:w="15" w:type="dxa"/>
              <w:bottom w:w="0" w:type="dxa"/>
              <w:right w:w="15" w:type="dxa"/>
            </w:tcMar>
            <w:vAlign w:val="center"/>
          </w:tcPr>
          <w:p>
            <w:pPr>
              <w:pageBreakBefore w:val="0"/>
              <w:widowControl w:val="0"/>
              <w:tabs>
                <w:tab w:val="left" w:pos="0"/>
              </w:tabs>
              <w:kinsoku/>
              <w:wordWrap/>
              <w:overflowPunct/>
              <w:topLinePunct w:val="0"/>
              <w:autoSpaceDE/>
              <w:autoSpaceDN/>
              <w:bidi w:val="0"/>
              <w:adjustRightInd w:val="0"/>
              <w:snapToGrid w:val="0"/>
              <w:spacing w:line="360" w:lineRule="auto"/>
              <w:ind w:lef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727" w:type="dxa"/>
            <w:tcMar>
              <w:top w:w="15" w:type="dxa"/>
              <w:left w:w="15" w:type="dxa"/>
              <w:bottom w:w="0" w:type="dxa"/>
              <w:right w:w="15" w:type="dxa"/>
            </w:tcMar>
            <w:vAlign w:val="center"/>
          </w:tcPr>
          <w:p>
            <w:pPr>
              <w:pageBreakBefore w:val="0"/>
              <w:widowControl w:val="0"/>
              <w:tabs>
                <w:tab w:val="left" w:pos="0"/>
              </w:tabs>
              <w:kinsoku/>
              <w:wordWrap/>
              <w:overflowPunct/>
              <w:topLinePunct w:val="0"/>
              <w:autoSpaceDE/>
              <w:autoSpaceDN/>
              <w:bidi w:val="0"/>
              <w:adjustRightInd w:val="0"/>
              <w:snapToGrid w:val="0"/>
              <w:spacing w:line="360" w:lineRule="auto"/>
              <w:ind w:lef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w:t>
            </w:r>
          </w:p>
        </w:tc>
        <w:tc>
          <w:tcPr>
            <w:tcW w:w="1754" w:type="dxa"/>
            <w:vAlign w:val="center"/>
          </w:tcPr>
          <w:p>
            <w:pPr>
              <w:pageBreakBefore w:val="0"/>
              <w:widowControl w:val="0"/>
              <w:tabs>
                <w:tab w:val="left" w:pos="0"/>
              </w:tabs>
              <w:kinsoku/>
              <w:wordWrap/>
              <w:overflowPunct/>
              <w:topLinePunct w:val="0"/>
              <w:autoSpaceDE/>
              <w:autoSpaceDN/>
              <w:bidi w:val="0"/>
              <w:adjustRightInd w:val="0"/>
              <w:snapToGrid w:val="0"/>
              <w:spacing w:line="360" w:lineRule="auto"/>
              <w:ind w:lef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预算（元）</w:t>
            </w:r>
          </w:p>
        </w:tc>
        <w:tc>
          <w:tcPr>
            <w:tcW w:w="2146" w:type="dxa"/>
            <w:vAlign w:val="center"/>
          </w:tcPr>
          <w:p>
            <w:pPr>
              <w:pageBreakBefore w:val="0"/>
              <w:widowControl w:val="0"/>
              <w:tabs>
                <w:tab w:val="left" w:pos="0"/>
              </w:tabs>
              <w:kinsoku/>
              <w:wordWrap/>
              <w:overflowPunct/>
              <w:topLinePunct w:val="0"/>
              <w:autoSpaceDE/>
              <w:autoSpaceDN/>
              <w:bidi w:val="0"/>
              <w:adjustRightInd w:val="0"/>
              <w:snapToGrid w:val="0"/>
              <w:spacing w:line="360" w:lineRule="auto"/>
              <w:ind w:lef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简要规格描述或基本情况介绍</w:t>
            </w:r>
          </w:p>
        </w:tc>
        <w:tc>
          <w:tcPr>
            <w:tcW w:w="1700" w:type="dxa"/>
            <w:vAlign w:val="center"/>
          </w:tcPr>
          <w:p>
            <w:pPr>
              <w:pageBreakBefore w:val="0"/>
              <w:widowControl w:val="0"/>
              <w:tabs>
                <w:tab w:val="left" w:pos="0"/>
              </w:tabs>
              <w:kinsoku/>
              <w:wordWrap/>
              <w:overflowPunct/>
              <w:topLinePunct w:val="0"/>
              <w:autoSpaceDE/>
              <w:autoSpaceDN/>
              <w:bidi w:val="0"/>
              <w:adjustRightInd w:val="0"/>
              <w:snapToGrid w:val="0"/>
              <w:spacing w:line="360" w:lineRule="auto"/>
              <w:ind w:left="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最高限价（元）</w:t>
            </w:r>
          </w:p>
        </w:tc>
      </w:tr>
      <w:tr>
        <w:trPr>
          <w:cantSplit/>
          <w:trHeight w:val="90" w:hRule="atLeast"/>
        </w:trPr>
        <w:tc>
          <w:tcPr>
            <w:tcW w:w="523" w:type="dxa"/>
            <w:tcMar>
              <w:top w:w="15" w:type="dxa"/>
              <w:left w:w="15" w:type="dxa"/>
              <w:bottom w:w="0" w:type="dxa"/>
              <w:right w:w="15" w:type="dxa"/>
            </w:tcMar>
            <w:vAlign w:val="center"/>
          </w:tcPr>
          <w:p>
            <w:pPr>
              <w:tabs>
                <w:tab w:val="left" w:pos="0"/>
              </w:tabs>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241" w:type="dxa"/>
            <w:tcMar>
              <w:top w:w="15" w:type="dxa"/>
              <w:left w:w="15" w:type="dxa"/>
              <w:bottom w:w="0" w:type="dxa"/>
              <w:right w:w="15" w:type="dxa"/>
            </w:tcMar>
            <w:vAlign w:val="center"/>
          </w:tcPr>
          <w:p>
            <w:pPr>
              <w:pStyle w:val="15"/>
              <w:spacing w:line="240" w:lineRule="auto"/>
              <w:ind w:firstLine="0" w:firstLineChars="0"/>
              <w:jc w:val="center"/>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kern w:val="2"/>
                <w:sz w:val="24"/>
                <w:szCs w:val="24"/>
                <w:highlight w:val="none"/>
                <w:lang w:val="en-US" w:eastAsia="zh-CN" w:bidi="ar-SA"/>
              </w:rPr>
              <w:t>杭州萧山技师学院2026年教职工疗休养项目</w:t>
            </w:r>
          </w:p>
        </w:tc>
        <w:tc>
          <w:tcPr>
            <w:tcW w:w="588" w:type="dxa"/>
            <w:tcMar>
              <w:top w:w="15" w:type="dxa"/>
              <w:left w:w="15" w:type="dxa"/>
              <w:bottom w:w="0" w:type="dxa"/>
              <w:right w:w="15" w:type="dxa"/>
            </w:tcMar>
            <w:vAlign w:val="center"/>
          </w:tcPr>
          <w:p>
            <w:pP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727" w:type="dxa"/>
            <w:tcMar>
              <w:top w:w="15" w:type="dxa"/>
              <w:left w:w="15" w:type="dxa"/>
              <w:bottom w:w="0" w:type="dxa"/>
              <w:right w:w="15" w:type="dxa"/>
            </w:tcMar>
            <w:vAlign w:val="center"/>
          </w:tcPr>
          <w:p>
            <w:pP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w:t>
            </w:r>
          </w:p>
        </w:tc>
        <w:tc>
          <w:tcPr>
            <w:tcW w:w="1754" w:type="dxa"/>
            <w:vAlign w:val="center"/>
          </w:tcPr>
          <w:p>
            <w:pPr>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636000.00</w:t>
            </w:r>
          </w:p>
        </w:tc>
        <w:tc>
          <w:tcPr>
            <w:tcW w:w="2146" w:type="dxa"/>
            <w:vAlign w:val="center"/>
          </w:tcPr>
          <w:p>
            <w:pPr>
              <w:tabs>
                <w:tab w:val="left" w:pos="0"/>
              </w:tabs>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详见采购需求</w:t>
            </w:r>
          </w:p>
        </w:tc>
        <w:tc>
          <w:tcPr>
            <w:tcW w:w="1700" w:type="dxa"/>
            <w:vAlign w:val="center"/>
          </w:tcPr>
          <w:p>
            <w:pPr>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636000.00</w:t>
            </w:r>
          </w:p>
        </w:tc>
      </w:tr>
    </w:tbl>
    <w:p>
      <w:pPr>
        <w:rPr>
          <w:rFonts w:hint="default" w:asciiTheme="minorEastAsia" w:hAnsiTheme="minorEastAsia" w:eastAsiaTheme="minorEastAsia" w:cstheme="minorEastAsia"/>
          <w:b/>
          <w:color w:val="auto"/>
          <w:sz w:val="22"/>
          <w:szCs w:val="22"/>
          <w:highlight w:val="none"/>
          <w:lang w:val="en-US" w:eastAsia="zh-CN"/>
        </w:rPr>
      </w:pPr>
      <w:r>
        <w:rPr>
          <w:rFonts w:hint="eastAsia" w:asciiTheme="minorEastAsia" w:hAnsiTheme="minorEastAsia" w:eastAsiaTheme="minorEastAsia" w:cstheme="minorEastAsia"/>
          <w:b/>
          <w:color w:val="auto"/>
          <w:sz w:val="22"/>
          <w:szCs w:val="22"/>
          <w:highlight w:val="none"/>
        </w:rPr>
        <w:t>注：▲投标人需在投标（开标）一览表中明确投标报价（</w:t>
      </w:r>
      <w:r>
        <w:rPr>
          <w:rFonts w:hint="eastAsia" w:asciiTheme="minorEastAsia" w:hAnsiTheme="minorEastAsia" w:eastAsiaTheme="minorEastAsia" w:cstheme="minorEastAsia"/>
          <w:b/>
          <w:color w:val="auto"/>
          <w:sz w:val="22"/>
          <w:szCs w:val="22"/>
          <w:highlight w:val="none"/>
          <w:lang w:val="en-US" w:eastAsia="zh-CN"/>
        </w:rPr>
        <w:t>单价</w:t>
      </w:r>
      <w:r>
        <w:rPr>
          <w:rFonts w:hint="eastAsia" w:asciiTheme="minorEastAsia" w:hAnsiTheme="minorEastAsia" w:eastAsiaTheme="minorEastAsia" w:cstheme="minorEastAsia"/>
          <w:b/>
          <w:color w:val="auto"/>
          <w:sz w:val="22"/>
          <w:szCs w:val="22"/>
          <w:highlight w:val="none"/>
        </w:rPr>
        <w:t>）。</w:t>
      </w:r>
      <w:r>
        <w:rPr>
          <w:rFonts w:hint="eastAsia" w:asciiTheme="minorEastAsia" w:hAnsiTheme="minorEastAsia" w:eastAsiaTheme="minorEastAsia" w:cstheme="minorEastAsia"/>
          <w:b/>
          <w:color w:val="auto"/>
          <w:sz w:val="22"/>
          <w:szCs w:val="22"/>
          <w:highlight w:val="none"/>
          <w:lang w:val="en-US" w:eastAsia="zh-CN"/>
        </w:rPr>
        <w:t>省外线路费用不得超5400元/人/次，省内线路费用不得超3000元/人/次。</w:t>
      </w:r>
    </w:p>
    <w:p>
      <w:pPr>
        <w:pStyle w:val="3"/>
        <w:numPr>
          <w:ilvl w:val="0"/>
          <w:numId w:val="0"/>
        </w:numPr>
        <w:ind w:leftChars="0"/>
        <w:jc w:val="both"/>
        <w:rPr>
          <w:rFonts w:hint="eastAsia" w:asciiTheme="minorEastAsia" w:hAnsiTheme="minorEastAsia" w:eastAsiaTheme="minorEastAsia" w:cstheme="minorEastAsia"/>
          <w:color w:val="auto"/>
          <w:highlight w:val="none"/>
          <w:lang w:val="en-US" w:eastAsia="zh-CN"/>
        </w:rPr>
      </w:pPr>
    </w:p>
    <w:p>
      <w:pPr>
        <w:pStyle w:val="3"/>
        <w:numPr>
          <w:ilvl w:val="0"/>
          <w:numId w:val="0"/>
        </w:numPr>
        <w:ind w:left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二、招标</w:t>
      </w:r>
      <w:r>
        <w:rPr>
          <w:rFonts w:hint="eastAsia" w:asciiTheme="minorEastAsia" w:hAnsiTheme="minorEastAsia" w:eastAsiaTheme="minorEastAsia" w:cstheme="minorEastAsia"/>
          <w:color w:val="auto"/>
          <w:highlight w:val="none"/>
        </w:rPr>
        <w:t>需求</w:t>
      </w:r>
    </w:p>
    <w:p>
      <w:pPr>
        <w:spacing w:line="360" w:lineRule="auto"/>
        <w:ind w:firstLine="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技术需求</w:t>
      </w:r>
    </w:p>
    <w:p>
      <w:pPr>
        <w:pStyle w:val="32"/>
        <w:spacing w:line="360" w:lineRule="auto"/>
        <w:ind w:firstLine="470" w:firstLineChars="196"/>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（一）项目服务要求：</w:t>
      </w:r>
    </w:p>
    <w:p>
      <w:pPr>
        <w:pStyle w:val="32"/>
        <w:spacing w:line="360" w:lineRule="auto"/>
        <w:ind w:firstLine="470" w:firstLineChars="196"/>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color w:val="auto"/>
          <w:kern w:val="0"/>
          <w:sz w:val="24"/>
          <w:szCs w:val="24"/>
          <w:highlight w:val="none"/>
        </w:rPr>
        <w:t>投标单位需在投标文件中提供具体行程、出行方式、就餐标准等具体明细，投标报价根据要求提供每人次的单价。投标单价为投标人综合考虑后的统一单价，不得再有淡季旺季的价格区别。无论采购方在何时出团，均以投标单价为结算依据。投标单位应允许中标后任何线路因报名人数不足或者不可抗力因素的不成团，不成团线路招标方不承担任何责任。</w:t>
      </w:r>
    </w:p>
    <w:p>
      <w:pPr>
        <w:tabs>
          <w:tab w:val="center" w:pos="4153"/>
        </w:tabs>
        <w:spacing w:line="360" w:lineRule="auto"/>
        <w:ind w:firstLine="440" w:firstLineChars="200"/>
        <w:rPr>
          <w:rFonts w:hint="eastAsia" w:ascii="宋体" w:hAnsi="宋体" w:eastAsia="宋体" w:cs="宋体"/>
          <w:color w:val="auto"/>
          <w:sz w:val="24"/>
          <w:highlight w:val="none"/>
        </w:rPr>
      </w:pPr>
      <w:r>
        <w:rPr>
          <w:rFonts w:hint="eastAsia" w:ascii="宋体" w:hAnsi="宋体" w:eastAsia="宋体" w:cs="宋体"/>
          <w:b/>
          <w:color w:val="auto"/>
          <w:sz w:val="22"/>
          <w:szCs w:val="22"/>
          <w:highlight w:val="none"/>
        </w:rPr>
        <w:t>▲</w:t>
      </w:r>
      <w:r>
        <w:rPr>
          <w:rFonts w:hint="eastAsia" w:ascii="宋体" w:hAnsi="宋体" w:eastAsia="宋体" w:cs="宋体"/>
          <w:color w:val="auto"/>
          <w:kern w:val="0"/>
          <w:sz w:val="24"/>
          <w:highlight w:val="none"/>
        </w:rPr>
        <w:t>1、</w:t>
      </w:r>
      <w:r>
        <w:rPr>
          <w:rFonts w:hint="eastAsia" w:ascii="宋体" w:hAnsi="宋体" w:eastAsia="宋体" w:cs="宋体"/>
          <w:color w:val="auto"/>
          <w:sz w:val="24"/>
          <w:highlight w:val="none"/>
        </w:rPr>
        <w:t>线路安排（具体出行线路招标后由采购人确定，以下线路</w:t>
      </w:r>
      <w:r>
        <w:rPr>
          <w:rFonts w:hint="eastAsia" w:ascii="宋体" w:hAnsi="宋体" w:eastAsia="宋体" w:cs="宋体"/>
          <w:color w:val="auto"/>
          <w:sz w:val="24"/>
          <w:highlight w:val="none"/>
          <w:lang w:eastAsia="zh-CN"/>
        </w:rPr>
        <w:t>仅</w:t>
      </w:r>
      <w:r>
        <w:rPr>
          <w:rFonts w:hint="eastAsia" w:ascii="宋体" w:hAnsi="宋体" w:eastAsia="宋体" w:cs="宋体"/>
          <w:color w:val="auto"/>
          <w:sz w:val="24"/>
          <w:highlight w:val="none"/>
        </w:rPr>
        <w:t>供本次招标报价参考，若遇本次招标参考线路之外的线路方案，由采购人与中标人根据</w:t>
      </w:r>
      <w:r>
        <w:rPr>
          <w:rFonts w:hint="eastAsia" w:ascii="宋体" w:hAnsi="宋体" w:eastAsia="宋体" w:cs="宋体"/>
          <w:color w:val="auto"/>
          <w:sz w:val="24"/>
          <w:highlight w:val="none"/>
          <w:lang w:eastAsia="zh-CN"/>
        </w:rPr>
        <w:t>疗休养有关规定、</w:t>
      </w:r>
      <w:r>
        <w:rPr>
          <w:rFonts w:hint="eastAsia" w:ascii="宋体" w:hAnsi="宋体" w:eastAsia="宋体" w:cs="宋体"/>
          <w:color w:val="auto"/>
          <w:sz w:val="24"/>
          <w:highlight w:val="none"/>
        </w:rPr>
        <w:t>实际出行天数、市场价自行协商确定）：</w:t>
      </w:r>
    </w:p>
    <w:p>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线路一</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lang w:val="en-US" w:eastAsia="zh-CN"/>
        </w:rPr>
        <w:t>省外</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rPr>
        <w:t>：新疆双飞</w:t>
      </w:r>
      <w:r>
        <w:rPr>
          <w:rFonts w:hint="eastAsia" w:ascii="宋体" w:hAnsi="宋体" w:cs="宋体"/>
          <w:b w:val="0"/>
          <w:bCs w:val="0"/>
          <w:color w:val="auto"/>
          <w:kern w:val="0"/>
          <w:sz w:val="24"/>
          <w:highlight w:val="none"/>
          <w:lang w:val="en-US" w:eastAsia="zh-CN"/>
        </w:rPr>
        <w:t>九</w:t>
      </w:r>
      <w:r>
        <w:rPr>
          <w:rFonts w:hint="eastAsia" w:ascii="宋体" w:hAnsi="宋体" w:eastAsia="宋体" w:cs="宋体"/>
          <w:b w:val="0"/>
          <w:bCs w:val="0"/>
          <w:color w:val="auto"/>
          <w:kern w:val="0"/>
          <w:sz w:val="24"/>
          <w:highlight w:val="none"/>
        </w:rPr>
        <w:t>日疗休养行程（费用不高于</w:t>
      </w:r>
      <w:r>
        <w:rPr>
          <w:rFonts w:hint="eastAsia" w:ascii="宋体" w:hAnsi="宋体" w:eastAsia="宋体" w:cs="宋体"/>
          <w:b w:val="0"/>
          <w:bCs w:val="0"/>
          <w:color w:val="auto"/>
          <w:kern w:val="0"/>
          <w:sz w:val="24"/>
          <w:highlight w:val="none"/>
          <w:lang w:val="en-US" w:eastAsia="zh-CN"/>
        </w:rPr>
        <w:t>5400</w:t>
      </w:r>
      <w:r>
        <w:rPr>
          <w:rFonts w:hint="eastAsia" w:ascii="宋体" w:hAnsi="宋体" w:eastAsia="宋体" w:cs="宋体"/>
          <w:b w:val="0"/>
          <w:bCs w:val="0"/>
          <w:color w:val="auto"/>
          <w:kern w:val="0"/>
          <w:sz w:val="24"/>
          <w:highlight w:val="none"/>
        </w:rPr>
        <w:t>.00元/人次，不含来回飞机大交通费用)</w:t>
      </w:r>
    </w:p>
    <w:p>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景点或行程至少包含：阿克苏老街、温宿大峡谷、归田园居塔村、约特干古城、和田团城、莎车古城、喀什古城、艾提尕尔清真寺、香妃园、布伦口白沙湖、慕士塔格冰川公园、帕米尔景区、塔什库尔干石头城、喀拉库勒湖。今后由</w:t>
      </w:r>
      <w:r>
        <w:rPr>
          <w:rFonts w:hint="eastAsia" w:ascii="宋体" w:hAnsi="宋体" w:cs="宋体"/>
          <w:b w:val="0"/>
          <w:bCs w:val="0"/>
          <w:color w:val="auto"/>
          <w:kern w:val="0"/>
          <w:sz w:val="24"/>
          <w:highlight w:val="none"/>
          <w:lang w:val="en-US" w:eastAsia="zh-CN"/>
        </w:rPr>
        <w:t>采购人</w:t>
      </w:r>
      <w:r>
        <w:rPr>
          <w:rFonts w:hint="eastAsia" w:ascii="宋体" w:hAnsi="宋体" w:eastAsia="宋体" w:cs="宋体"/>
          <w:b w:val="0"/>
          <w:bCs w:val="0"/>
          <w:color w:val="auto"/>
          <w:kern w:val="0"/>
          <w:sz w:val="24"/>
          <w:highlight w:val="none"/>
        </w:rPr>
        <w:t>在中标人提供的线路方案中进行选择，具体详细的地址及疗休养路线节点由响应人自行编制（投标人在编制疗休养路线时必须符合疗休养的主题，安排相应路线时必须合理）</w:t>
      </w:r>
    </w:p>
    <w:p>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线路</w:t>
      </w:r>
      <w:r>
        <w:rPr>
          <w:rFonts w:hint="eastAsia" w:ascii="宋体" w:hAnsi="宋体" w:cs="宋体"/>
          <w:b w:val="0"/>
          <w:bCs w:val="0"/>
          <w:color w:val="auto"/>
          <w:kern w:val="0"/>
          <w:sz w:val="24"/>
          <w:highlight w:val="none"/>
          <w:lang w:val="en-US" w:eastAsia="zh-CN"/>
        </w:rPr>
        <w:t>二</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lang w:val="en-US" w:eastAsia="zh-CN"/>
        </w:rPr>
        <w:t>省外</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rPr>
        <w:t>：青海</w:t>
      </w:r>
      <w:r>
        <w:rPr>
          <w:rFonts w:hint="eastAsia" w:ascii="宋体" w:hAnsi="宋体" w:cs="宋体"/>
          <w:b w:val="0"/>
          <w:bCs w:val="0"/>
          <w:color w:val="auto"/>
          <w:kern w:val="0"/>
          <w:sz w:val="24"/>
          <w:highlight w:val="none"/>
          <w:lang w:val="en-US" w:eastAsia="zh-CN"/>
        </w:rPr>
        <w:t>双飞九</w:t>
      </w:r>
      <w:r>
        <w:rPr>
          <w:rFonts w:hint="eastAsia" w:ascii="宋体" w:hAnsi="宋体" w:eastAsia="宋体" w:cs="宋体"/>
          <w:b w:val="0"/>
          <w:bCs w:val="0"/>
          <w:color w:val="auto"/>
          <w:kern w:val="0"/>
          <w:sz w:val="24"/>
          <w:highlight w:val="none"/>
        </w:rPr>
        <w:t>日疗休养行程（费用不高于</w:t>
      </w:r>
      <w:r>
        <w:rPr>
          <w:rFonts w:hint="eastAsia" w:ascii="宋体" w:hAnsi="宋体" w:eastAsia="宋体" w:cs="宋体"/>
          <w:b w:val="0"/>
          <w:bCs w:val="0"/>
          <w:color w:val="auto"/>
          <w:kern w:val="0"/>
          <w:sz w:val="24"/>
          <w:highlight w:val="none"/>
          <w:lang w:val="en-US" w:eastAsia="zh-CN"/>
        </w:rPr>
        <w:t>5400</w:t>
      </w:r>
      <w:r>
        <w:rPr>
          <w:rFonts w:hint="eastAsia" w:ascii="宋体" w:hAnsi="宋体" w:eastAsia="宋体" w:cs="宋体"/>
          <w:b w:val="0"/>
          <w:bCs w:val="0"/>
          <w:color w:val="auto"/>
          <w:kern w:val="0"/>
          <w:sz w:val="24"/>
          <w:highlight w:val="none"/>
        </w:rPr>
        <w:t>.00元/人次，不含来回飞机大交通费用）</w:t>
      </w:r>
    </w:p>
    <w:p>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景点或行程至少包含：青海省博物馆、祁连草原、卓尔山、马蹄寺石窟、七彩丹霞、嘉峪关关城、大地之子、莫高窟、鸣沙山月牙泉、黑独山、胭脂山、翡翠湖、茶卡（天空壹号）、塔尔寺。今后由</w:t>
      </w:r>
      <w:r>
        <w:rPr>
          <w:rFonts w:hint="eastAsia" w:ascii="宋体" w:hAnsi="宋体" w:cs="宋体"/>
          <w:b w:val="0"/>
          <w:bCs w:val="0"/>
          <w:color w:val="auto"/>
          <w:kern w:val="0"/>
          <w:sz w:val="24"/>
          <w:highlight w:val="none"/>
          <w:lang w:val="en-US" w:eastAsia="zh-CN"/>
        </w:rPr>
        <w:t>采购人</w:t>
      </w:r>
      <w:r>
        <w:rPr>
          <w:rFonts w:hint="eastAsia" w:ascii="宋体" w:hAnsi="宋体" w:eastAsia="宋体" w:cs="宋体"/>
          <w:b w:val="0"/>
          <w:bCs w:val="0"/>
          <w:color w:val="auto"/>
          <w:kern w:val="0"/>
          <w:sz w:val="24"/>
          <w:highlight w:val="none"/>
        </w:rPr>
        <w:t>在中标人提供的线路方案中进行选择，具体详细的地址及疗休养路线节点由响应人自行编制（投标人在编制疗休养路线时必须符合疗休养的主题，安排相应路线时必须合理）。</w:t>
      </w:r>
    </w:p>
    <w:p>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线路</w:t>
      </w:r>
      <w:r>
        <w:rPr>
          <w:rFonts w:hint="eastAsia" w:ascii="宋体" w:hAnsi="宋体" w:cs="宋体"/>
          <w:b w:val="0"/>
          <w:bCs w:val="0"/>
          <w:color w:val="auto"/>
          <w:kern w:val="0"/>
          <w:sz w:val="24"/>
          <w:highlight w:val="none"/>
          <w:lang w:val="en-US" w:eastAsia="zh-CN"/>
        </w:rPr>
        <w:t>三</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lang w:val="en-US" w:eastAsia="zh-CN"/>
        </w:rPr>
        <w:t>省外</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rPr>
        <w:t>：长春长白山延吉</w:t>
      </w:r>
      <w:r>
        <w:rPr>
          <w:rFonts w:hint="eastAsia" w:ascii="宋体" w:hAnsi="宋体" w:cs="宋体"/>
          <w:b w:val="0"/>
          <w:bCs w:val="0"/>
          <w:color w:val="auto"/>
          <w:kern w:val="0"/>
          <w:sz w:val="24"/>
          <w:highlight w:val="none"/>
          <w:lang w:val="en-US" w:eastAsia="zh-CN"/>
        </w:rPr>
        <w:t>双飞九</w:t>
      </w:r>
      <w:r>
        <w:rPr>
          <w:rFonts w:hint="eastAsia" w:ascii="宋体" w:hAnsi="宋体" w:eastAsia="宋体" w:cs="宋体"/>
          <w:b w:val="0"/>
          <w:bCs w:val="0"/>
          <w:color w:val="auto"/>
          <w:kern w:val="0"/>
          <w:sz w:val="24"/>
          <w:highlight w:val="none"/>
        </w:rPr>
        <w:t>日疗休养行程（费用不高于</w:t>
      </w:r>
      <w:r>
        <w:rPr>
          <w:rFonts w:hint="eastAsia" w:ascii="宋体" w:hAnsi="宋体" w:eastAsia="宋体" w:cs="宋体"/>
          <w:b w:val="0"/>
          <w:bCs w:val="0"/>
          <w:color w:val="auto"/>
          <w:kern w:val="0"/>
          <w:sz w:val="24"/>
          <w:highlight w:val="none"/>
          <w:lang w:val="en-US" w:eastAsia="zh-CN"/>
        </w:rPr>
        <w:t>5400</w:t>
      </w:r>
      <w:r>
        <w:rPr>
          <w:rFonts w:hint="eastAsia" w:ascii="宋体" w:hAnsi="宋体" w:eastAsia="宋体" w:cs="宋体"/>
          <w:b w:val="0"/>
          <w:bCs w:val="0"/>
          <w:color w:val="auto"/>
          <w:kern w:val="0"/>
          <w:sz w:val="24"/>
          <w:highlight w:val="none"/>
        </w:rPr>
        <w:t>.00元/人次，不含来回飞机大交通费用）</w:t>
      </w:r>
    </w:p>
    <w:p>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景点或行程至少包含：长春电影制片厂厂区、长影旧址博物馆、这有山、长白山魔界漂流、美人松公园、长白山温泉、长白山风景区、美人松、白桦林带、聚龙温泉、长白山天池、长白山瀑布、绿渊潭、延吉网红灯牌墙、延边东方水上市场、朝鲜族民俗园、伪满皇宫博物院。今后由采购人在中标供应商提供的线路方案中进行选择，具体详细的地址及疗休养路线节点由投标人自行编制（投标人在编制疗休养路线时必须符合本项目疗休养的主题，安排相应路线时必须合理）。</w:t>
      </w:r>
    </w:p>
    <w:p>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线路</w:t>
      </w:r>
      <w:r>
        <w:rPr>
          <w:rFonts w:hint="eastAsia" w:ascii="宋体" w:hAnsi="宋体" w:cs="宋体"/>
          <w:b w:val="0"/>
          <w:bCs w:val="0"/>
          <w:color w:val="auto"/>
          <w:kern w:val="0"/>
          <w:sz w:val="24"/>
          <w:highlight w:val="none"/>
          <w:lang w:val="en-US" w:eastAsia="zh-CN"/>
        </w:rPr>
        <w:t>一</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lang w:val="en-US" w:eastAsia="zh-CN"/>
        </w:rPr>
        <w:t>省内</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rPr>
        <w:t>：杭州</w:t>
      </w:r>
      <w:r>
        <w:rPr>
          <w:rFonts w:hint="eastAsia" w:ascii="宋体" w:hAnsi="宋体" w:cs="宋体"/>
          <w:b w:val="0"/>
          <w:bCs w:val="0"/>
          <w:color w:val="auto"/>
          <w:kern w:val="0"/>
          <w:sz w:val="24"/>
          <w:highlight w:val="none"/>
          <w:lang w:val="en-US" w:eastAsia="zh-CN"/>
        </w:rPr>
        <w:t>四</w:t>
      </w:r>
      <w:r>
        <w:rPr>
          <w:rFonts w:hint="eastAsia" w:ascii="宋体" w:hAnsi="宋体" w:eastAsia="宋体" w:cs="宋体"/>
          <w:b w:val="0"/>
          <w:bCs w:val="0"/>
          <w:color w:val="auto"/>
          <w:kern w:val="0"/>
          <w:sz w:val="24"/>
          <w:highlight w:val="none"/>
        </w:rPr>
        <w:t>日疗休养行程（费用不高于3000.00元/人次）</w:t>
      </w:r>
    </w:p>
    <w:p>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提供</w:t>
      </w:r>
      <w:r>
        <w:rPr>
          <w:rFonts w:hint="eastAsia" w:ascii="宋体" w:hAnsi="宋体" w:cs="宋体"/>
          <w:b w:val="0"/>
          <w:bCs w:val="0"/>
          <w:color w:val="auto"/>
          <w:kern w:val="0"/>
          <w:sz w:val="24"/>
          <w:highlight w:val="none"/>
          <w:lang w:val="en-US" w:eastAsia="zh-CN"/>
        </w:rPr>
        <w:t>杭州</w:t>
      </w:r>
      <w:r>
        <w:rPr>
          <w:rFonts w:hint="eastAsia" w:ascii="宋体" w:hAnsi="宋体" w:eastAsia="宋体" w:cs="宋体"/>
          <w:b w:val="0"/>
          <w:bCs w:val="0"/>
          <w:color w:val="auto"/>
          <w:kern w:val="0"/>
          <w:sz w:val="24"/>
          <w:highlight w:val="none"/>
        </w:rPr>
        <w:t>四日游线路方案一个或多个，今后由采购人在中标供应商提供的线路方案中进行选择，具体详细的地址及疗休养路线节点由投标人自行编制（投标人在编制疗休养路线时必须符合本项目疗休养的主题，安排相应路线时必须合理）。</w:t>
      </w:r>
    </w:p>
    <w:p>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线路二</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lang w:val="en-US" w:eastAsia="zh-CN"/>
        </w:rPr>
        <w:t>省内</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rPr>
        <w:t>：温州</w:t>
      </w:r>
      <w:r>
        <w:rPr>
          <w:rFonts w:hint="eastAsia" w:ascii="宋体" w:hAnsi="宋体" w:cs="宋体"/>
          <w:b w:val="0"/>
          <w:bCs w:val="0"/>
          <w:color w:val="auto"/>
          <w:kern w:val="0"/>
          <w:sz w:val="24"/>
          <w:highlight w:val="none"/>
          <w:lang w:val="en-US" w:eastAsia="zh-CN"/>
        </w:rPr>
        <w:t>四</w:t>
      </w:r>
      <w:r>
        <w:rPr>
          <w:rFonts w:hint="eastAsia" w:ascii="宋体" w:hAnsi="宋体" w:eastAsia="宋体" w:cs="宋体"/>
          <w:b w:val="0"/>
          <w:bCs w:val="0"/>
          <w:color w:val="auto"/>
          <w:kern w:val="0"/>
          <w:sz w:val="24"/>
          <w:highlight w:val="none"/>
        </w:rPr>
        <w:t>日疗休养行程（费用不高于3000.00元/人次）</w:t>
      </w:r>
    </w:p>
    <w:p>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提供温州</w:t>
      </w:r>
      <w:r>
        <w:rPr>
          <w:rFonts w:hint="eastAsia" w:ascii="宋体" w:hAnsi="宋体" w:cs="宋体"/>
          <w:b w:val="0"/>
          <w:bCs w:val="0"/>
          <w:color w:val="auto"/>
          <w:kern w:val="0"/>
          <w:sz w:val="24"/>
          <w:highlight w:val="none"/>
          <w:lang w:val="en-US" w:eastAsia="zh-CN"/>
        </w:rPr>
        <w:t>四</w:t>
      </w:r>
      <w:r>
        <w:rPr>
          <w:rFonts w:hint="eastAsia" w:ascii="宋体" w:hAnsi="宋体" w:eastAsia="宋体" w:cs="宋体"/>
          <w:b w:val="0"/>
          <w:bCs w:val="0"/>
          <w:color w:val="auto"/>
          <w:kern w:val="0"/>
          <w:sz w:val="24"/>
          <w:highlight w:val="none"/>
        </w:rPr>
        <w:t>日游线路方案一个或多个，今后由采购人在中标供应商提供的线路方案中进行选择，具体详细的地址及疗休养路线节点由投标人自行编制（投标人在编制疗休养路线时必须符合本项目疗休养的主题，安排相应路线时必须合理）。</w:t>
      </w:r>
    </w:p>
    <w:p>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线路</w:t>
      </w:r>
      <w:r>
        <w:rPr>
          <w:rFonts w:hint="eastAsia" w:ascii="宋体" w:hAnsi="宋体" w:cs="宋体"/>
          <w:b w:val="0"/>
          <w:bCs w:val="0"/>
          <w:color w:val="auto"/>
          <w:kern w:val="0"/>
          <w:sz w:val="24"/>
          <w:highlight w:val="none"/>
          <w:lang w:val="en-US" w:eastAsia="zh-CN"/>
        </w:rPr>
        <w:t>三</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lang w:val="en-US" w:eastAsia="zh-CN"/>
        </w:rPr>
        <w:t>省内</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rPr>
        <w:t>：象山</w:t>
      </w:r>
      <w:r>
        <w:rPr>
          <w:rFonts w:hint="eastAsia" w:ascii="宋体" w:hAnsi="宋体" w:cs="宋体"/>
          <w:b w:val="0"/>
          <w:bCs w:val="0"/>
          <w:color w:val="auto"/>
          <w:kern w:val="0"/>
          <w:sz w:val="24"/>
          <w:highlight w:val="none"/>
          <w:lang w:val="en-US" w:eastAsia="zh-CN"/>
        </w:rPr>
        <w:t>四</w:t>
      </w:r>
      <w:r>
        <w:rPr>
          <w:rFonts w:hint="eastAsia" w:ascii="宋体" w:hAnsi="宋体" w:eastAsia="宋体" w:cs="宋体"/>
          <w:b w:val="0"/>
          <w:bCs w:val="0"/>
          <w:color w:val="auto"/>
          <w:kern w:val="0"/>
          <w:sz w:val="24"/>
          <w:highlight w:val="none"/>
        </w:rPr>
        <w:t>日疗休养行程（费用不高于3000.00元/人次）</w:t>
      </w:r>
    </w:p>
    <w:p>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提供象山</w:t>
      </w:r>
      <w:r>
        <w:rPr>
          <w:rFonts w:hint="eastAsia" w:ascii="宋体" w:hAnsi="宋体" w:cs="宋体"/>
          <w:b w:val="0"/>
          <w:bCs w:val="0"/>
          <w:color w:val="auto"/>
          <w:kern w:val="0"/>
          <w:sz w:val="24"/>
          <w:highlight w:val="none"/>
          <w:lang w:val="en-US" w:eastAsia="zh-CN"/>
        </w:rPr>
        <w:t>四</w:t>
      </w:r>
      <w:r>
        <w:rPr>
          <w:rFonts w:hint="eastAsia" w:ascii="宋体" w:hAnsi="宋体" w:eastAsia="宋体" w:cs="宋体"/>
          <w:b w:val="0"/>
          <w:bCs w:val="0"/>
          <w:color w:val="auto"/>
          <w:kern w:val="0"/>
          <w:sz w:val="24"/>
          <w:highlight w:val="none"/>
        </w:rPr>
        <w:t>日游线路方案一个或多个，今后由采购人在中标供应商提供的线路方案中进行选择，具体详细的地址及疗休养路线节点由投标人自行编制（投标人在编制疗休养路线时必须符合本项目疗休养的主题，安排相应路线时必须合理）。</w:t>
      </w:r>
    </w:p>
    <w:p>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lang w:val="en-US" w:eastAsia="zh-CN"/>
        </w:rPr>
        <w:t>2、大交通</w:t>
      </w:r>
      <w:r>
        <w:rPr>
          <w:rFonts w:hint="eastAsia" w:ascii="宋体" w:hAnsi="宋体" w:eastAsia="宋体" w:cs="宋体"/>
          <w:color w:val="auto"/>
          <w:kern w:val="0"/>
          <w:sz w:val="24"/>
          <w:szCs w:val="24"/>
          <w:highlight w:val="none"/>
        </w:rPr>
        <w:t>费用说明：浙江省外</w:t>
      </w:r>
      <w:r>
        <w:rPr>
          <w:rFonts w:hint="eastAsia" w:ascii="宋体" w:hAnsi="宋体" w:cs="宋体"/>
          <w:color w:val="auto"/>
          <w:kern w:val="0"/>
          <w:sz w:val="24"/>
          <w:szCs w:val="24"/>
          <w:highlight w:val="none"/>
          <w:lang w:val="en-US" w:eastAsia="zh-CN"/>
        </w:rPr>
        <w:t>线路</w:t>
      </w:r>
      <w:r>
        <w:rPr>
          <w:rFonts w:hint="eastAsia" w:ascii="宋体" w:hAnsi="宋体" w:eastAsia="宋体" w:cs="宋体"/>
          <w:color w:val="auto"/>
          <w:kern w:val="0"/>
          <w:sz w:val="24"/>
          <w:szCs w:val="24"/>
          <w:highlight w:val="none"/>
        </w:rPr>
        <w:t>往返大交通费用根据实际结算（大交通票务需在政府采购机票管理网站购买，若通过其他购买途径，则需低于政府采购机票管理网站的当日价格信息，报销时附政府采购机票管理网站当天机票截图价格信息）。</w:t>
      </w:r>
    </w:p>
    <w:p>
      <w:pPr>
        <w:tabs>
          <w:tab w:val="center" w:pos="4153"/>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投标报价包括供应商完成本项目所需的一切费用，包括但不限于：交通费（含燃油费、过路费、景点交通费等）、购买交通车票服务费、住宿费、伙食费、景点门票及景区内的电瓶车、索道、缆车、游船票等、导游费、保险费及涉及的其他所有费用、税金</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各投标人自行承担报价风险。要求不进任何购物店,不组织任何自费项目。</w:t>
      </w:r>
    </w:p>
    <w:p>
      <w:pPr>
        <w:tabs>
          <w:tab w:val="center" w:pos="4153"/>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4、出行安排，根据批准的时间为准，每批次人数根据报名情况确定批次。</w:t>
      </w:r>
      <w:r>
        <w:rPr>
          <w:rFonts w:hint="eastAsia" w:ascii="宋体" w:hAnsi="宋体" w:cs="宋体"/>
          <w:color w:val="auto"/>
          <w:kern w:val="0"/>
          <w:sz w:val="24"/>
          <w:highlight w:val="none"/>
          <w:lang w:val="en-US" w:eastAsia="zh-CN"/>
        </w:rPr>
        <w:t>省外线路暂定75人，省内线路暂定77人，</w:t>
      </w:r>
      <w:r>
        <w:rPr>
          <w:rFonts w:hint="eastAsia" w:ascii="宋体" w:hAnsi="宋体" w:eastAsia="宋体" w:cs="宋体"/>
          <w:color w:val="auto"/>
          <w:kern w:val="0"/>
          <w:sz w:val="24"/>
          <w:highlight w:val="none"/>
        </w:rPr>
        <w:t>总计</w:t>
      </w:r>
      <w:r>
        <w:rPr>
          <w:rFonts w:hint="eastAsia" w:ascii="宋体" w:hAnsi="宋体" w:cs="宋体"/>
          <w:color w:val="auto"/>
          <w:kern w:val="0"/>
          <w:sz w:val="24"/>
          <w:highlight w:val="none"/>
          <w:lang w:val="en-US" w:eastAsia="zh-CN"/>
        </w:rPr>
        <w:t>152</w:t>
      </w:r>
      <w:r>
        <w:rPr>
          <w:rFonts w:hint="eastAsia" w:ascii="宋体" w:hAnsi="宋体" w:eastAsia="宋体" w:cs="宋体"/>
          <w:color w:val="auto"/>
          <w:kern w:val="0"/>
          <w:sz w:val="24"/>
          <w:highlight w:val="none"/>
        </w:rPr>
        <w:t>人左右</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计划于2026年7</w:t>
      </w:r>
      <w:r>
        <w:rPr>
          <w:rFonts w:hint="eastAsia" w:ascii="宋体" w:hAnsi="宋体" w:cs="宋体"/>
          <w:color w:val="auto"/>
          <w:kern w:val="0"/>
          <w:sz w:val="24"/>
          <w:highlight w:val="none"/>
          <w:lang w:val="en-US" w:eastAsia="zh-CN"/>
        </w:rPr>
        <w:t>、8</w:t>
      </w:r>
      <w:r>
        <w:rPr>
          <w:rFonts w:hint="eastAsia" w:ascii="宋体" w:hAnsi="宋体" w:eastAsia="宋体" w:cs="宋体"/>
          <w:color w:val="auto"/>
          <w:kern w:val="0"/>
          <w:sz w:val="24"/>
          <w:highlight w:val="none"/>
        </w:rPr>
        <w:t>月出行，最终出行的日期及天数经双方协商以实际为准。</w:t>
      </w:r>
    </w:p>
    <w:p>
      <w:pPr>
        <w:tabs>
          <w:tab w:val="center" w:pos="4153"/>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用车要求：汽车统一为全程空调旅游车（3年内购置），必须保证每人一正座（座位按人数1：1.2比例配备）要求车况好，冷暖空调效果好，车内整洁、明亮，司机必须安全行车5年或以上且无重大安全事故和严重交通违规记录，车上需配备晕车药和一次性塑料袋。</w:t>
      </w:r>
    </w:p>
    <w:p>
      <w:pPr>
        <w:keepNext w:val="0"/>
        <w:keepLines w:val="0"/>
        <w:pageBreakBefore w:val="0"/>
        <w:widowControl/>
        <w:tabs>
          <w:tab w:val="center" w:pos="4153"/>
        </w:tabs>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6、住宿：</w:t>
      </w:r>
      <w:r>
        <w:rPr>
          <w:rFonts w:hint="eastAsia" w:ascii="宋体" w:hAnsi="宋体" w:eastAsia="宋体" w:cs="宋体"/>
          <w:color w:val="auto"/>
          <w:sz w:val="24"/>
          <w:highlight w:val="none"/>
        </w:rPr>
        <w:t>住宿综合环境好，</w:t>
      </w:r>
      <w:r>
        <w:rPr>
          <w:rFonts w:hint="eastAsia" w:ascii="宋体" w:hAnsi="宋体" w:cs="宋体"/>
          <w:color w:val="auto"/>
          <w:sz w:val="24"/>
          <w:highlight w:val="none"/>
        </w:rPr>
        <w:t>含早餐</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要求挂牌四星或网评四钻以上（含）且设施较好的三年以内新装修的酒店（一般标准2人间，如因男女人数为单，剩下两人须安排一人一间,费用不作增加）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浙江省内须安排四星及以上。</w:t>
      </w:r>
      <w:r>
        <w:rPr>
          <w:rFonts w:hint="eastAsia" w:ascii="宋体" w:hAnsi="宋体" w:eastAsia="宋体" w:cs="宋体"/>
          <w:color w:val="auto"/>
          <w:sz w:val="24"/>
          <w:highlight w:val="none"/>
        </w:rPr>
        <w:t>投标文件中须明确每家线路对应入住的酒店名称、地址、星级。如在实际出团时，该酒店因客满、装修、停业等非中标人原因无法入住，中标人应优先安排同城同星级及以上的替代酒店，且替代酒店的设施标准不低于原定酒店。因酒店升级产生的额外费用由中标人承担，不得向采购人另行收费。</w:t>
      </w:r>
    </w:p>
    <w:p>
      <w:pPr>
        <w:keepNext w:val="0"/>
        <w:keepLines w:val="0"/>
        <w:pageBreakBefore w:val="0"/>
        <w:widowControl/>
        <w:tabs>
          <w:tab w:val="center" w:pos="4153"/>
        </w:tabs>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7、餐饮：</w:t>
      </w:r>
      <w:r>
        <w:rPr>
          <w:rFonts w:hint="eastAsia" w:ascii="宋体" w:hAnsi="宋体" w:eastAsia="宋体" w:cs="宋体"/>
          <w:color w:val="auto"/>
          <w:sz w:val="24"/>
          <w:highlight w:val="none"/>
        </w:rPr>
        <w:t>早餐为酒店早餐，中餐不低于60元/人，晚餐不低于90元/人，餐厅必须有接待资质、环境好的饭店就餐，允许团队等额退餐，自己点菜。中晚餐每桌提供一瓶可乐一瓶雪碧（均为</w:t>
      </w:r>
      <w:r>
        <w:rPr>
          <w:rFonts w:hint="eastAsia" w:ascii="宋体" w:hAnsi="宋体" w:eastAsia="宋体" w:cs="宋体"/>
          <w:color w:val="auto"/>
          <w:sz w:val="24"/>
          <w:highlight w:val="none"/>
          <w:lang w:val="en-US" w:eastAsia="zh-CN"/>
        </w:rPr>
        <w:t>1.25</w:t>
      </w:r>
      <w:r>
        <w:rPr>
          <w:rFonts w:hint="eastAsia" w:ascii="宋体" w:hAnsi="宋体" w:eastAsia="宋体" w:cs="宋体"/>
          <w:color w:val="auto"/>
          <w:sz w:val="24"/>
          <w:highlight w:val="none"/>
        </w:rPr>
        <w:t>升）。</w:t>
      </w:r>
    </w:p>
    <w:p>
      <w:pPr>
        <w:tabs>
          <w:tab w:val="center" w:pos="4153"/>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8、要求全程提供持证全陪导游服务（全陪导游须持有导游证3年以上，出团前1周提交疗休养方审核），专职景区讲解服务。</w:t>
      </w:r>
    </w:p>
    <w:p>
      <w:pPr>
        <w:tabs>
          <w:tab w:val="center" w:pos="4153"/>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9、要求为参加休养职工提供每人每天2瓶矿泉水、每晚提供水果。</w:t>
      </w:r>
    </w:p>
    <w:p>
      <w:pPr>
        <w:tabs>
          <w:tab w:val="center" w:pos="4153"/>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保险：购买疗休养过程中的各类保险（包括：旅行社责任险，旅游意外伤害保险、交通意外险等），做到应保则保，响应文件中应说明具体险种和单人保额。其中，旅行社责任险不少于100万元/人、旅游安全人身意外伤害保险不少于100万元/人。实际实施过程中，旅行社必须提供每批休养人员购买保险的原始凭证的复印件给采购人。</w:t>
      </w:r>
    </w:p>
    <w:p>
      <w:pPr>
        <w:tabs>
          <w:tab w:val="center" w:pos="4153"/>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11、出发前，每人一个背包，其中内含疗养行程1份、注意事项1份、口罩、小点心等。</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12、针对疗休养活动中可能发生的突发状况、意外情况等（如：投诉、纠纷、安全事故等），</w:t>
      </w:r>
      <w:r>
        <w:rPr>
          <w:rFonts w:hint="eastAsia" w:ascii="宋体" w:hAnsi="宋体" w:eastAsia="宋体" w:cs="宋体"/>
          <w:color w:val="auto"/>
          <w:kern w:val="0"/>
          <w:sz w:val="24"/>
          <w:highlight w:val="none"/>
          <w:lang w:val="zh-CN"/>
        </w:rPr>
        <w:t>供应商</w:t>
      </w:r>
      <w:r>
        <w:rPr>
          <w:rFonts w:hint="eastAsia" w:ascii="宋体" w:hAnsi="宋体" w:eastAsia="宋体" w:cs="宋体"/>
          <w:color w:val="auto"/>
          <w:kern w:val="0"/>
          <w:sz w:val="24"/>
          <w:highlight w:val="none"/>
        </w:rPr>
        <w:t>须制定周密、可靠的安全保障和突发事件应急预案，确保在各种情况下参团人员的人身及财产安全，</w:t>
      </w:r>
      <w:r>
        <w:rPr>
          <w:rFonts w:hint="eastAsia" w:ascii="宋体" w:hAnsi="宋体" w:eastAsia="宋体" w:cs="宋体"/>
          <w:color w:val="auto"/>
          <w:kern w:val="0"/>
          <w:sz w:val="24"/>
          <w:highlight w:val="none"/>
          <w:lang w:val="zh-CN"/>
        </w:rPr>
        <w:t>供应商</w:t>
      </w:r>
      <w:r>
        <w:rPr>
          <w:rFonts w:hint="eastAsia" w:ascii="宋体" w:hAnsi="宋体" w:eastAsia="宋体" w:cs="宋体"/>
          <w:color w:val="auto"/>
          <w:kern w:val="0"/>
          <w:sz w:val="24"/>
          <w:highlight w:val="none"/>
        </w:rPr>
        <w:t>应在响应文件中提供详细说明。</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13、行程可辐射周边地域，但不得有自费的景点或活动，无商业广告及各类产品推销。</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14、围绕疗休养主题，行程突出疗养养生特色。</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15、购物：全程不进购物点。</w:t>
      </w:r>
    </w:p>
    <w:p>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2、商务需求</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2.1服务期限：分批休养。具体以采购人实际通知为准。</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2.2服务质量承诺：</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2.2.1</w:t>
      </w:r>
      <w:r>
        <w:rPr>
          <w:rFonts w:hint="eastAsia" w:ascii="宋体" w:hAnsi="宋体" w:eastAsia="宋体" w:cs="宋体"/>
          <w:color w:val="auto"/>
          <w:kern w:val="0"/>
          <w:sz w:val="24"/>
          <w:highlight w:val="none"/>
        </w:rPr>
        <w:t>为确保服务质量及与采购人沟通联络，中标人须设置兼职主管，负责对承包项目、范围、服务质量的检查监督及与采购人日常业务联系；</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2.2.2</w:t>
      </w:r>
      <w:r>
        <w:rPr>
          <w:rFonts w:hint="eastAsia" w:ascii="宋体" w:hAnsi="宋体" w:eastAsia="宋体" w:cs="宋体"/>
          <w:color w:val="auto"/>
          <w:kern w:val="0"/>
          <w:sz w:val="24"/>
          <w:highlight w:val="none"/>
        </w:rPr>
        <w:t>中标人需提供员工管理服务规范要求及确保服务质量达标的具体措施；</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2.2.3</w:t>
      </w:r>
      <w:r>
        <w:rPr>
          <w:rFonts w:hint="eastAsia" w:ascii="宋体" w:hAnsi="宋体" w:eastAsia="宋体" w:cs="宋体"/>
          <w:color w:val="auto"/>
          <w:kern w:val="0"/>
          <w:sz w:val="24"/>
          <w:highlight w:val="none"/>
        </w:rPr>
        <w:t>中标人须主动接受采购人的指导、检查、监督及协调；</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2.2.4</w:t>
      </w:r>
      <w:r>
        <w:rPr>
          <w:rFonts w:hint="eastAsia" w:ascii="宋体" w:hAnsi="宋体" w:eastAsia="宋体" w:cs="宋体"/>
          <w:color w:val="auto"/>
          <w:kern w:val="0"/>
          <w:sz w:val="24"/>
          <w:highlight w:val="none"/>
        </w:rPr>
        <w:t>现有服务范围内，由于调整而增加的工作量，不再增加费用；</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2.2.5</w:t>
      </w:r>
      <w:r>
        <w:rPr>
          <w:rFonts w:hint="eastAsia" w:ascii="宋体" w:hAnsi="宋体" w:eastAsia="宋体" w:cs="宋体"/>
          <w:color w:val="auto"/>
          <w:kern w:val="0"/>
          <w:sz w:val="24"/>
          <w:highlight w:val="none"/>
        </w:rPr>
        <w:t>因中标人工作人员的失误造成的损失由中标人负责。</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2.2.6</w:t>
      </w:r>
      <w:r>
        <w:rPr>
          <w:rFonts w:hint="eastAsia" w:ascii="宋体" w:hAnsi="宋体" w:eastAsia="宋体" w:cs="宋体"/>
          <w:color w:val="auto"/>
          <w:kern w:val="0"/>
          <w:sz w:val="24"/>
          <w:highlight w:val="none"/>
        </w:rPr>
        <w:t>中标人员工在工作及服务期间发生的一切安全事故由中标人负责，与采购人无关。</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2.3付款方式</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2.3.1费用结算：分批支付，最终结算价按照实际参加人数*响应单价按实结算，大交通费按实结算，经采购人确认后一个月内支付全款。</w:t>
      </w:r>
    </w:p>
    <w:p>
      <w:pPr>
        <w:pStyle w:val="96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rPr>
        <w:t>2.3.2如遇政策变动，采购人临时取消出行计划，若已支付该批次费用，成交供应商无条件全额退还。供应商自行承担响应风险。</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1、如有附图，仅作参考。</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2、打▲内容为实质性要求，不允许有负偏离，否则将以涉及无效投标条款作无效投标。</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3、中标人所提供的货物、服务须与投标承诺一致，不得以次充好、偷工减料，若在项目验收中发现有上述情况，将向有关部门举报，根据相关规定进行处理。</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本采购需求中所称的“以上”、“以下”、“内”、“以内”，包括本数；所称的“不足”，不包括本数。</w:t>
      </w:r>
    </w:p>
    <w:p>
      <w:pPr>
        <w:spacing w:line="360" w:lineRule="auto"/>
        <w:jc w:val="center"/>
        <w:outlineLvl w:val="9"/>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6"/>
          <w:szCs w:val="36"/>
          <w:highlight w:val="none"/>
        </w:rPr>
        <w:br w:type="page"/>
      </w:r>
      <w:r>
        <w:rPr>
          <w:rFonts w:hint="eastAsia" w:asciiTheme="minorEastAsia" w:hAnsiTheme="minorEastAsia" w:eastAsiaTheme="minorEastAsia" w:cstheme="minorEastAsia"/>
          <w:b/>
          <w:color w:val="auto"/>
          <w:sz w:val="36"/>
          <w:szCs w:val="36"/>
          <w:highlight w:val="none"/>
        </w:rPr>
        <w:t xml:space="preserve">第四部分   </w:t>
      </w:r>
      <w:bookmarkStart w:id="26" w:name="_Toc184313240"/>
      <w:bookmarkEnd w:id="26"/>
      <w:bookmarkStart w:id="27" w:name="_Toc184313285"/>
      <w:bookmarkEnd w:id="27"/>
      <w:bookmarkStart w:id="28" w:name="_Toc184312131"/>
      <w:bookmarkEnd w:id="28"/>
      <w:bookmarkStart w:id="29" w:name="_Toc184314463"/>
      <w:bookmarkEnd w:id="29"/>
      <w:bookmarkStart w:id="30" w:name="_Toc184310329"/>
      <w:bookmarkEnd w:id="30"/>
      <w:bookmarkStart w:id="31" w:name="_Toc184314412"/>
      <w:bookmarkEnd w:id="31"/>
      <w:bookmarkStart w:id="32" w:name="_Toc184308066"/>
      <w:bookmarkEnd w:id="32"/>
      <w:bookmarkStart w:id="33" w:name="_Toc184308060"/>
      <w:bookmarkEnd w:id="33"/>
      <w:bookmarkStart w:id="34" w:name="_Toc184308097"/>
      <w:bookmarkEnd w:id="34"/>
      <w:bookmarkStart w:id="35" w:name="_Toc184313288"/>
      <w:bookmarkEnd w:id="35"/>
      <w:bookmarkStart w:id="36" w:name="_Toc184312107"/>
      <w:bookmarkEnd w:id="36"/>
      <w:bookmarkStart w:id="37" w:name="_Toc184314465"/>
      <w:bookmarkEnd w:id="37"/>
      <w:bookmarkStart w:id="38" w:name="_Toc184312110"/>
      <w:bookmarkEnd w:id="38"/>
      <w:bookmarkStart w:id="39" w:name="_Toc184313279"/>
      <w:bookmarkEnd w:id="39"/>
      <w:bookmarkStart w:id="40" w:name="_Toc184313298"/>
      <w:bookmarkEnd w:id="40"/>
      <w:bookmarkStart w:id="41" w:name="_Toc184312096"/>
      <w:bookmarkEnd w:id="41"/>
      <w:bookmarkStart w:id="42" w:name="_Toc184310318"/>
      <w:bookmarkEnd w:id="42"/>
      <w:bookmarkStart w:id="43" w:name="_Toc184313267"/>
      <w:bookmarkEnd w:id="43"/>
      <w:bookmarkStart w:id="44" w:name="_Toc184310327"/>
      <w:bookmarkEnd w:id="44"/>
      <w:bookmarkStart w:id="45" w:name="_Toc184313256"/>
      <w:bookmarkEnd w:id="45"/>
      <w:bookmarkStart w:id="46" w:name="_Toc184308043"/>
      <w:bookmarkEnd w:id="46"/>
      <w:bookmarkStart w:id="47" w:name="_Toc184314424"/>
      <w:bookmarkEnd w:id="47"/>
      <w:bookmarkStart w:id="48" w:name="_Toc184312089"/>
      <w:bookmarkEnd w:id="48"/>
      <w:bookmarkStart w:id="49" w:name="_Toc184313297"/>
      <w:bookmarkEnd w:id="49"/>
      <w:bookmarkStart w:id="50" w:name="_Toc184312123"/>
      <w:bookmarkEnd w:id="50"/>
      <w:bookmarkStart w:id="51" w:name="_Toc184310291"/>
      <w:bookmarkEnd w:id="51"/>
      <w:bookmarkStart w:id="52" w:name="_Toc184312126"/>
      <w:bookmarkEnd w:id="52"/>
      <w:bookmarkStart w:id="53" w:name="_Toc184308064"/>
      <w:bookmarkEnd w:id="53"/>
      <w:bookmarkStart w:id="54" w:name="_Toc184314457"/>
      <w:bookmarkEnd w:id="54"/>
      <w:bookmarkStart w:id="55" w:name="_Toc184314461"/>
      <w:bookmarkEnd w:id="55"/>
      <w:bookmarkStart w:id="56" w:name="_Toc184313299"/>
      <w:bookmarkEnd w:id="56"/>
      <w:bookmarkStart w:id="57" w:name="_Toc184308055"/>
      <w:bookmarkEnd w:id="57"/>
      <w:bookmarkStart w:id="58" w:name="_Toc184308088"/>
      <w:bookmarkEnd w:id="58"/>
      <w:bookmarkStart w:id="59" w:name="_Toc184313250"/>
      <w:bookmarkEnd w:id="59"/>
      <w:bookmarkStart w:id="60" w:name="_Toc184312094"/>
      <w:bookmarkEnd w:id="60"/>
      <w:bookmarkStart w:id="61" w:name="_Toc184310338"/>
      <w:bookmarkEnd w:id="61"/>
      <w:bookmarkStart w:id="62" w:name="_Toc184314443"/>
      <w:bookmarkEnd w:id="62"/>
      <w:bookmarkStart w:id="63" w:name="_Toc184312099"/>
      <w:bookmarkEnd w:id="63"/>
      <w:bookmarkStart w:id="64" w:name="_Toc184308041"/>
      <w:bookmarkEnd w:id="64"/>
      <w:bookmarkStart w:id="65" w:name="_Toc184314434"/>
      <w:bookmarkEnd w:id="65"/>
      <w:bookmarkStart w:id="66" w:name="_Toc184314472"/>
      <w:bookmarkEnd w:id="66"/>
      <w:bookmarkStart w:id="67" w:name="_Toc184308065"/>
      <w:bookmarkEnd w:id="67"/>
      <w:bookmarkStart w:id="68" w:name="_Toc184314476"/>
      <w:bookmarkEnd w:id="68"/>
      <w:bookmarkStart w:id="69" w:name="_Toc184313254"/>
      <w:bookmarkEnd w:id="69"/>
      <w:bookmarkStart w:id="70" w:name="_Toc184308079"/>
      <w:bookmarkEnd w:id="70"/>
      <w:bookmarkStart w:id="71" w:name="_Toc184310328"/>
      <w:bookmarkEnd w:id="71"/>
      <w:bookmarkStart w:id="72" w:name="_Toc184308036"/>
      <w:bookmarkEnd w:id="72"/>
      <w:bookmarkStart w:id="73" w:name="_Toc184310305"/>
      <w:bookmarkEnd w:id="73"/>
      <w:bookmarkStart w:id="74" w:name="_Toc184314436"/>
      <w:bookmarkEnd w:id="74"/>
      <w:bookmarkStart w:id="75" w:name="_Toc184313281"/>
      <w:bookmarkEnd w:id="75"/>
      <w:bookmarkStart w:id="76" w:name="_Toc184308100"/>
      <w:bookmarkEnd w:id="76"/>
      <w:bookmarkStart w:id="77" w:name="_Toc184312074"/>
      <w:bookmarkEnd w:id="77"/>
      <w:bookmarkStart w:id="78" w:name="_Toc184308087"/>
      <w:bookmarkEnd w:id="78"/>
      <w:bookmarkStart w:id="79" w:name="_Toc184314452"/>
      <w:bookmarkEnd w:id="79"/>
      <w:bookmarkStart w:id="80" w:name="_Toc184312068"/>
      <w:bookmarkEnd w:id="80"/>
      <w:bookmarkStart w:id="81" w:name="_Toc184308056"/>
      <w:bookmarkEnd w:id="81"/>
      <w:bookmarkStart w:id="82" w:name="_Toc184310288"/>
      <w:bookmarkEnd w:id="82"/>
      <w:bookmarkStart w:id="83" w:name="_Toc184314479"/>
      <w:bookmarkEnd w:id="83"/>
      <w:bookmarkStart w:id="84" w:name="_Toc184314449"/>
      <w:bookmarkEnd w:id="84"/>
      <w:bookmarkStart w:id="85" w:name="_Toc184308063"/>
      <w:bookmarkEnd w:id="85"/>
      <w:bookmarkStart w:id="86" w:name="_Toc184314423"/>
      <w:bookmarkEnd w:id="86"/>
      <w:bookmarkStart w:id="87" w:name="_Toc184312082"/>
      <w:bookmarkEnd w:id="87"/>
      <w:bookmarkStart w:id="88" w:name="_Toc184308037"/>
      <w:bookmarkEnd w:id="88"/>
      <w:bookmarkStart w:id="89" w:name="_Toc184314414"/>
      <w:bookmarkEnd w:id="89"/>
      <w:bookmarkStart w:id="90" w:name="_Toc184310298"/>
      <w:bookmarkEnd w:id="90"/>
      <w:bookmarkStart w:id="91" w:name="_Toc184312095"/>
      <w:bookmarkEnd w:id="91"/>
      <w:bookmarkStart w:id="92" w:name="_Toc184312073"/>
      <w:bookmarkEnd w:id="92"/>
      <w:bookmarkStart w:id="93" w:name="_Toc184312092"/>
      <w:bookmarkEnd w:id="93"/>
      <w:bookmarkStart w:id="94" w:name="_Toc184312098"/>
      <w:bookmarkEnd w:id="94"/>
      <w:bookmarkStart w:id="95" w:name="_Toc184314441"/>
      <w:bookmarkEnd w:id="95"/>
      <w:bookmarkStart w:id="96" w:name="_Toc184314444"/>
      <w:bookmarkEnd w:id="96"/>
      <w:bookmarkStart w:id="97" w:name="_Toc184312129"/>
      <w:bookmarkEnd w:id="97"/>
      <w:bookmarkStart w:id="98" w:name="_Toc184313259"/>
      <w:bookmarkEnd w:id="98"/>
      <w:bookmarkStart w:id="99" w:name="_Toc184314428"/>
      <w:bookmarkEnd w:id="99"/>
      <w:bookmarkStart w:id="100" w:name="_Toc184314458"/>
      <w:bookmarkEnd w:id="100"/>
      <w:bookmarkStart w:id="101" w:name="_Toc184313238"/>
      <w:bookmarkEnd w:id="101"/>
      <w:bookmarkStart w:id="102" w:name="_Toc184308062"/>
      <w:bookmarkEnd w:id="102"/>
      <w:bookmarkStart w:id="103" w:name="_Toc184310315"/>
      <w:bookmarkEnd w:id="103"/>
      <w:bookmarkStart w:id="104" w:name="_Toc184310335"/>
      <w:bookmarkEnd w:id="104"/>
      <w:bookmarkStart w:id="105" w:name="_Toc184312083"/>
      <w:bookmarkEnd w:id="105"/>
      <w:bookmarkStart w:id="106" w:name="_Toc184313280"/>
      <w:bookmarkEnd w:id="106"/>
      <w:bookmarkStart w:id="107" w:name="_Toc184310306"/>
      <w:bookmarkEnd w:id="107"/>
      <w:bookmarkStart w:id="108" w:name="_Toc184308093"/>
      <w:bookmarkEnd w:id="108"/>
      <w:bookmarkStart w:id="109" w:name="_Toc184314413"/>
      <w:bookmarkEnd w:id="109"/>
      <w:bookmarkStart w:id="110" w:name="_Toc184310320"/>
      <w:bookmarkEnd w:id="110"/>
      <w:bookmarkStart w:id="111" w:name="_Toc184312136"/>
      <w:bookmarkEnd w:id="111"/>
      <w:bookmarkStart w:id="112" w:name="_Toc184313241"/>
      <w:bookmarkEnd w:id="112"/>
      <w:bookmarkStart w:id="113" w:name="_Toc184314435"/>
      <w:bookmarkEnd w:id="113"/>
      <w:bookmarkStart w:id="114" w:name="_Toc184314419"/>
      <w:bookmarkEnd w:id="114"/>
      <w:bookmarkStart w:id="115" w:name="_Toc184310280"/>
      <w:bookmarkEnd w:id="115"/>
      <w:bookmarkStart w:id="116" w:name="_Toc184308073"/>
      <w:bookmarkEnd w:id="116"/>
      <w:bookmarkStart w:id="117" w:name="_Toc184310302"/>
      <w:bookmarkEnd w:id="117"/>
      <w:bookmarkStart w:id="118" w:name="_Toc184308096"/>
      <w:bookmarkEnd w:id="118"/>
      <w:bookmarkStart w:id="119" w:name="_Toc184314416"/>
      <w:bookmarkEnd w:id="119"/>
      <w:bookmarkStart w:id="120" w:name="_Toc184310278"/>
      <w:bookmarkEnd w:id="120"/>
      <w:bookmarkStart w:id="121" w:name="_Toc184310334"/>
      <w:bookmarkEnd w:id="121"/>
      <w:bookmarkStart w:id="122" w:name="_Toc184312091"/>
      <w:bookmarkEnd w:id="122"/>
      <w:bookmarkStart w:id="123" w:name="_Toc184310316"/>
      <w:bookmarkEnd w:id="123"/>
      <w:bookmarkStart w:id="124" w:name="_Toc184313293"/>
      <w:bookmarkEnd w:id="124"/>
      <w:bookmarkStart w:id="125" w:name="_Toc184314418"/>
      <w:bookmarkEnd w:id="125"/>
      <w:bookmarkStart w:id="126" w:name="_Toc184312134"/>
      <w:bookmarkEnd w:id="126"/>
      <w:bookmarkStart w:id="127" w:name="_Toc184313247"/>
      <w:bookmarkEnd w:id="127"/>
      <w:bookmarkStart w:id="128" w:name="_Toc184313301"/>
      <w:bookmarkEnd w:id="128"/>
      <w:bookmarkStart w:id="129" w:name="_Toc184313272"/>
      <w:bookmarkEnd w:id="129"/>
      <w:bookmarkStart w:id="130" w:name="_Toc184308038"/>
      <w:bookmarkEnd w:id="130"/>
      <w:bookmarkStart w:id="131" w:name="_Toc184314482"/>
      <w:bookmarkEnd w:id="131"/>
      <w:bookmarkStart w:id="132" w:name="_Toc184314478"/>
      <w:bookmarkEnd w:id="132"/>
      <w:bookmarkStart w:id="133" w:name="_Toc184308050"/>
      <w:bookmarkEnd w:id="133"/>
      <w:bookmarkStart w:id="134" w:name="_Toc184314437"/>
      <w:bookmarkEnd w:id="134"/>
      <w:bookmarkStart w:id="135" w:name="_Toc184308072"/>
      <w:bookmarkEnd w:id="135"/>
      <w:bookmarkStart w:id="136" w:name="_Toc184308083"/>
      <w:bookmarkEnd w:id="136"/>
      <w:bookmarkStart w:id="137" w:name="_Toc184310304"/>
      <w:bookmarkEnd w:id="137"/>
      <w:bookmarkStart w:id="138" w:name="_Toc184310336"/>
      <w:bookmarkEnd w:id="138"/>
      <w:bookmarkStart w:id="139" w:name="_Toc184312135"/>
      <w:bookmarkEnd w:id="139"/>
      <w:bookmarkStart w:id="140" w:name="_Toc184310297"/>
      <w:bookmarkEnd w:id="140"/>
      <w:bookmarkStart w:id="141" w:name="_Toc184312121"/>
      <w:bookmarkEnd w:id="141"/>
      <w:bookmarkStart w:id="142" w:name="_Toc184310341"/>
      <w:bookmarkEnd w:id="142"/>
      <w:bookmarkStart w:id="143" w:name="_Toc184310314"/>
      <w:bookmarkEnd w:id="143"/>
      <w:bookmarkStart w:id="144" w:name="_Toc184312097"/>
      <w:bookmarkEnd w:id="144"/>
      <w:bookmarkStart w:id="145" w:name="_Toc184310276"/>
      <w:bookmarkEnd w:id="145"/>
      <w:bookmarkStart w:id="146" w:name="_Toc184313300"/>
      <w:bookmarkEnd w:id="146"/>
      <w:bookmarkStart w:id="147" w:name="_Toc184313289"/>
      <w:bookmarkEnd w:id="147"/>
      <w:bookmarkStart w:id="148" w:name="_Toc184310286"/>
      <w:bookmarkEnd w:id="148"/>
      <w:bookmarkStart w:id="149" w:name="_Toc184308091"/>
      <w:bookmarkEnd w:id="149"/>
      <w:bookmarkStart w:id="150" w:name="_Toc184312081"/>
      <w:bookmarkEnd w:id="150"/>
      <w:bookmarkStart w:id="151" w:name="_Toc184313265"/>
      <w:bookmarkEnd w:id="151"/>
      <w:bookmarkStart w:id="152" w:name="_Toc184308084"/>
      <w:bookmarkEnd w:id="152"/>
      <w:bookmarkStart w:id="153" w:name="_Toc184313282"/>
      <w:bookmarkEnd w:id="153"/>
      <w:bookmarkStart w:id="154" w:name="_Toc184312067"/>
      <w:bookmarkEnd w:id="154"/>
      <w:bookmarkStart w:id="155" w:name="_Toc184310285"/>
      <w:bookmarkEnd w:id="155"/>
      <w:bookmarkStart w:id="156" w:name="_Toc184310293"/>
      <w:bookmarkEnd w:id="156"/>
      <w:bookmarkStart w:id="157" w:name="_Toc184310343"/>
      <w:bookmarkEnd w:id="157"/>
      <w:bookmarkStart w:id="158" w:name="_Toc184314433"/>
      <w:bookmarkEnd w:id="158"/>
      <w:bookmarkStart w:id="159" w:name="_Toc184310330"/>
      <w:bookmarkEnd w:id="159"/>
      <w:bookmarkStart w:id="160" w:name="_Toc184308061"/>
      <w:bookmarkEnd w:id="160"/>
      <w:bookmarkStart w:id="161" w:name="_Toc184314455"/>
      <w:bookmarkEnd w:id="161"/>
      <w:bookmarkStart w:id="162" w:name="_Toc184313306"/>
      <w:bookmarkEnd w:id="162"/>
      <w:bookmarkStart w:id="163" w:name="_Toc184310326"/>
      <w:bookmarkEnd w:id="163"/>
      <w:bookmarkStart w:id="164" w:name="_Toc184312133"/>
      <w:bookmarkEnd w:id="164"/>
      <w:bookmarkStart w:id="165" w:name="_Toc184314446"/>
      <w:bookmarkEnd w:id="165"/>
      <w:bookmarkStart w:id="166" w:name="_Toc184310309"/>
      <w:bookmarkEnd w:id="166"/>
      <w:bookmarkStart w:id="167" w:name="_Toc184308048"/>
      <w:bookmarkEnd w:id="167"/>
      <w:bookmarkStart w:id="168" w:name="_Toc184310284"/>
      <w:bookmarkEnd w:id="168"/>
      <w:bookmarkStart w:id="169" w:name="_Toc184314430"/>
      <w:bookmarkEnd w:id="169"/>
      <w:bookmarkStart w:id="170" w:name="_Toc184310279"/>
      <w:bookmarkEnd w:id="170"/>
      <w:bookmarkStart w:id="171" w:name="_Toc184310333"/>
      <w:bookmarkEnd w:id="171"/>
      <w:bookmarkStart w:id="172" w:name="_Toc184308103"/>
      <w:bookmarkEnd w:id="172"/>
      <w:bookmarkStart w:id="173" w:name="_Toc184313242"/>
      <w:bookmarkEnd w:id="173"/>
      <w:bookmarkStart w:id="174" w:name="_Toc184312125"/>
      <w:bookmarkEnd w:id="174"/>
      <w:bookmarkStart w:id="175" w:name="_Toc184313295"/>
      <w:bookmarkEnd w:id="175"/>
      <w:bookmarkStart w:id="176" w:name="_Toc184312116"/>
      <w:bookmarkEnd w:id="176"/>
      <w:bookmarkStart w:id="177" w:name="_Toc184313290"/>
      <w:bookmarkEnd w:id="177"/>
      <w:bookmarkStart w:id="178" w:name="_Toc184312127"/>
      <w:bookmarkEnd w:id="178"/>
      <w:bookmarkStart w:id="179" w:name="_Toc184313308"/>
      <w:bookmarkEnd w:id="179"/>
      <w:bookmarkStart w:id="180" w:name="_Toc184310289"/>
      <w:bookmarkEnd w:id="180"/>
      <w:bookmarkStart w:id="181" w:name="_Toc184313283"/>
      <w:bookmarkEnd w:id="181"/>
      <w:bookmarkStart w:id="182" w:name="_Toc184312080"/>
      <w:bookmarkEnd w:id="182"/>
      <w:bookmarkStart w:id="183" w:name="_Toc184310296"/>
      <w:bookmarkEnd w:id="183"/>
      <w:bookmarkStart w:id="184" w:name="_Toc184312076"/>
      <w:bookmarkEnd w:id="184"/>
      <w:bookmarkStart w:id="185" w:name="_Toc184313286"/>
      <w:bookmarkEnd w:id="185"/>
      <w:bookmarkStart w:id="186" w:name="_Toc184308057"/>
      <w:bookmarkEnd w:id="186"/>
      <w:bookmarkStart w:id="187" w:name="_Toc184310337"/>
      <w:bookmarkEnd w:id="187"/>
      <w:bookmarkStart w:id="188" w:name="_Toc184310340"/>
      <w:bookmarkEnd w:id="188"/>
      <w:bookmarkStart w:id="189" w:name="_Toc184310312"/>
      <w:bookmarkEnd w:id="189"/>
      <w:bookmarkStart w:id="190" w:name="_Toc184314481"/>
      <w:bookmarkEnd w:id="190"/>
      <w:bookmarkStart w:id="191" w:name="_Toc184308075"/>
      <w:bookmarkEnd w:id="191"/>
      <w:bookmarkStart w:id="192" w:name="_Toc184312130"/>
      <w:bookmarkEnd w:id="192"/>
      <w:bookmarkStart w:id="193" w:name="_Toc184313277"/>
      <w:bookmarkEnd w:id="193"/>
      <w:bookmarkStart w:id="194" w:name="_Toc184312113"/>
      <w:bookmarkEnd w:id="194"/>
      <w:bookmarkStart w:id="195" w:name="_Toc184312088"/>
      <w:bookmarkEnd w:id="195"/>
      <w:bookmarkStart w:id="196" w:name="_Toc184308074"/>
      <w:bookmarkEnd w:id="196"/>
      <w:bookmarkStart w:id="197" w:name="_Toc184313262"/>
      <w:bookmarkEnd w:id="197"/>
      <w:bookmarkStart w:id="198" w:name="_Toc184312069"/>
      <w:bookmarkEnd w:id="198"/>
      <w:bookmarkStart w:id="199" w:name="_Toc184308094"/>
      <w:bookmarkEnd w:id="199"/>
      <w:bookmarkStart w:id="200" w:name="_Toc184314432"/>
      <w:bookmarkEnd w:id="200"/>
      <w:bookmarkStart w:id="201" w:name="_Toc184314425"/>
      <w:bookmarkEnd w:id="201"/>
      <w:bookmarkStart w:id="202" w:name="_Toc184313292"/>
      <w:bookmarkEnd w:id="202"/>
      <w:bookmarkStart w:id="203" w:name="_Toc184310290"/>
      <w:bookmarkEnd w:id="203"/>
      <w:bookmarkStart w:id="204" w:name="_Toc184314445"/>
      <w:bookmarkEnd w:id="204"/>
      <w:bookmarkStart w:id="205" w:name="_Toc184308085"/>
      <w:bookmarkEnd w:id="205"/>
      <w:bookmarkStart w:id="206" w:name="_Toc184312108"/>
      <w:bookmarkEnd w:id="206"/>
      <w:bookmarkStart w:id="207" w:name="_Toc184314429"/>
      <w:bookmarkEnd w:id="207"/>
      <w:bookmarkStart w:id="208" w:name="_Toc184314421"/>
      <w:bookmarkEnd w:id="208"/>
      <w:bookmarkStart w:id="209" w:name="_Toc184308106"/>
      <w:bookmarkEnd w:id="209"/>
      <w:bookmarkStart w:id="210" w:name="_Toc184314477"/>
      <w:bookmarkEnd w:id="210"/>
      <w:bookmarkStart w:id="211" w:name="_Toc184308047"/>
      <w:bookmarkEnd w:id="211"/>
      <w:bookmarkStart w:id="212" w:name="_Toc184314422"/>
      <w:bookmarkEnd w:id="212"/>
      <w:bookmarkStart w:id="213" w:name="_Toc184308051"/>
      <w:bookmarkEnd w:id="213"/>
      <w:bookmarkStart w:id="214" w:name="_Toc184314469"/>
      <w:bookmarkEnd w:id="214"/>
      <w:bookmarkStart w:id="215" w:name="_Toc184308081"/>
      <w:bookmarkEnd w:id="215"/>
      <w:bookmarkStart w:id="216" w:name="_Toc184312075"/>
      <w:bookmarkEnd w:id="216"/>
      <w:bookmarkStart w:id="217" w:name="_Toc184310300"/>
      <w:bookmarkEnd w:id="217"/>
      <w:bookmarkStart w:id="218" w:name="_Toc184312106"/>
      <w:bookmarkEnd w:id="218"/>
      <w:bookmarkStart w:id="219" w:name="_Toc184314427"/>
      <w:bookmarkEnd w:id="219"/>
      <w:bookmarkStart w:id="220" w:name="_Toc184313275"/>
      <w:bookmarkEnd w:id="220"/>
      <w:bookmarkStart w:id="221" w:name="_Toc184310325"/>
      <w:bookmarkEnd w:id="221"/>
      <w:bookmarkStart w:id="222" w:name="_Toc184312120"/>
      <w:bookmarkEnd w:id="222"/>
      <w:bookmarkStart w:id="223" w:name="_Toc184308102"/>
      <w:bookmarkEnd w:id="223"/>
      <w:bookmarkStart w:id="224" w:name="_Toc184312122"/>
      <w:bookmarkEnd w:id="224"/>
      <w:bookmarkStart w:id="225" w:name="_Toc184314410"/>
      <w:bookmarkEnd w:id="225"/>
      <w:bookmarkStart w:id="226" w:name="_Toc184313294"/>
      <w:bookmarkEnd w:id="226"/>
      <w:bookmarkStart w:id="227" w:name="_Toc184310277"/>
      <w:bookmarkEnd w:id="227"/>
      <w:bookmarkStart w:id="228" w:name="_Toc184313266"/>
      <w:bookmarkEnd w:id="228"/>
      <w:bookmarkStart w:id="229" w:name="_Toc184314440"/>
      <w:bookmarkEnd w:id="229"/>
      <w:bookmarkStart w:id="230" w:name="_Toc184312114"/>
      <w:bookmarkEnd w:id="230"/>
      <w:bookmarkStart w:id="231" w:name="_Toc184308040"/>
      <w:bookmarkEnd w:id="231"/>
      <w:bookmarkStart w:id="232" w:name="_Toc184308086"/>
      <w:bookmarkEnd w:id="232"/>
      <w:bookmarkStart w:id="233" w:name="_Toc184310323"/>
      <w:bookmarkEnd w:id="233"/>
      <w:bookmarkStart w:id="234" w:name="_Toc184308076"/>
      <w:bookmarkEnd w:id="234"/>
      <w:bookmarkStart w:id="235" w:name="_Toc184312078"/>
      <w:bookmarkEnd w:id="235"/>
      <w:bookmarkStart w:id="236" w:name="_Toc184314480"/>
      <w:bookmarkEnd w:id="236"/>
      <w:bookmarkStart w:id="237" w:name="_Toc184313246"/>
      <w:bookmarkEnd w:id="237"/>
      <w:bookmarkStart w:id="238" w:name="_Toc184314474"/>
      <w:bookmarkEnd w:id="238"/>
      <w:bookmarkStart w:id="239" w:name="_Toc184314438"/>
      <w:bookmarkEnd w:id="239"/>
      <w:bookmarkStart w:id="240" w:name="_Toc184313303"/>
      <w:bookmarkEnd w:id="240"/>
      <w:bookmarkStart w:id="241" w:name="_Toc184314442"/>
      <w:bookmarkEnd w:id="241"/>
      <w:bookmarkStart w:id="242" w:name="_Toc184313276"/>
      <w:bookmarkEnd w:id="242"/>
      <w:bookmarkStart w:id="243" w:name="_Toc184310344"/>
      <w:bookmarkEnd w:id="243"/>
      <w:bookmarkStart w:id="244" w:name="_Toc184314417"/>
      <w:bookmarkEnd w:id="244"/>
      <w:bookmarkStart w:id="245" w:name="_Toc184313264"/>
      <w:bookmarkEnd w:id="245"/>
      <w:bookmarkStart w:id="246" w:name="_Toc184314475"/>
      <w:bookmarkEnd w:id="246"/>
      <w:bookmarkStart w:id="247" w:name="_Toc184313287"/>
      <w:bookmarkEnd w:id="247"/>
      <w:bookmarkStart w:id="248" w:name="_Toc184308044"/>
      <w:bookmarkEnd w:id="248"/>
      <w:bookmarkStart w:id="249" w:name="_Toc184308054"/>
      <w:bookmarkEnd w:id="249"/>
      <w:bookmarkStart w:id="250" w:name="_Toc184314448"/>
      <w:bookmarkEnd w:id="250"/>
      <w:bookmarkStart w:id="251" w:name="_Toc184312070"/>
      <w:bookmarkEnd w:id="251"/>
      <w:bookmarkStart w:id="252" w:name="_Toc184312128"/>
      <w:bookmarkEnd w:id="252"/>
      <w:bookmarkStart w:id="253" w:name="_Toc184310342"/>
      <w:bookmarkEnd w:id="253"/>
      <w:bookmarkStart w:id="254" w:name="_Toc184314454"/>
      <w:bookmarkEnd w:id="254"/>
      <w:bookmarkStart w:id="255" w:name="_Toc184310275"/>
      <w:bookmarkEnd w:id="255"/>
      <w:bookmarkStart w:id="256" w:name="_Toc184314459"/>
      <w:bookmarkEnd w:id="256"/>
      <w:bookmarkStart w:id="257" w:name="_Toc184312079"/>
      <w:bookmarkEnd w:id="257"/>
      <w:bookmarkStart w:id="258" w:name="_Toc184310283"/>
      <w:bookmarkEnd w:id="258"/>
      <w:bookmarkStart w:id="259" w:name="_Toc184310301"/>
      <w:bookmarkEnd w:id="259"/>
      <w:bookmarkStart w:id="260" w:name="_Toc184310303"/>
      <w:bookmarkEnd w:id="260"/>
      <w:bookmarkStart w:id="261" w:name="_Toc184312139"/>
      <w:bookmarkEnd w:id="261"/>
      <w:bookmarkStart w:id="262" w:name="_Toc184313257"/>
      <w:bookmarkEnd w:id="262"/>
      <w:bookmarkStart w:id="263" w:name="_Toc184312086"/>
      <w:bookmarkEnd w:id="263"/>
      <w:bookmarkStart w:id="264" w:name="_Toc184312093"/>
      <w:bookmarkEnd w:id="264"/>
      <w:bookmarkStart w:id="265" w:name="_Toc184312090"/>
      <w:bookmarkEnd w:id="265"/>
      <w:bookmarkStart w:id="266" w:name="_Toc184308108"/>
      <w:bookmarkEnd w:id="266"/>
      <w:bookmarkStart w:id="267" w:name="_Toc184310307"/>
      <w:bookmarkEnd w:id="267"/>
      <w:bookmarkStart w:id="268" w:name="_Toc184312085"/>
      <w:bookmarkEnd w:id="268"/>
      <w:bookmarkStart w:id="269" w:name="_Toc184313261"/>
      <w:bookmarkEnd w:id="269"/>
      <w:bookmarkStart w:id="270" w:name="_Toc184312112"/>
      <w:bookmarkEnd w:id="270"/>
      <w:bookmarkStart w:id="271" w:name="_Toc184310287"/>
      <w:bookmarkEnd w:id="271"/>
      <w:bookmarkStart w:id="272" w:name="_Toc184313253"/>
      <w:bookmarkEnd w:id="272"/>
      <w:bookmarkStart w:id="273" w:name="_Toc184313239"/>
      <w:bookmarkEnd w:id="273"/>
      <w:bookmarkStart w:id="274" w:name="_Toc184310273"/>
      <w:bookmarkEnd w:id="274"/>
      <w:bookmarkStart w:id="275" w:name="_Toc184310308"/>
      <w:bookmarkEnd w:id="275"/>
      <w:bookmarkStart w:id="276" w:name="_Toc184312111"/>
      <w:bookmarkEnd w:id="276"/>
      <w:bookmarkStart w:id="277" w:name="_Toc184314468"/>
      <w:bookmarkEnd w:id="277"/>
      <w:bookmarkStart w:id="278" w:name="_Toc184313251"/>
      <w:bookmarkEnd w:id="278"/>
      <w:bookmarkStart w:id="279" w:name="_Toc184308053"/>
      <w:bookmarkEnd w:id="279"/>
      <w:bookmarkStart w:id="280" w:name="_Toc184308070"/>
      <w:bookmarkEnd w:id="280"/>
      <w:bookmarkStart w:id="281" w:name="_Toc184310317"/>
      <w:bookmarkEnd w:id="281"/>
      <w:bookmarkStart w:id="282" w:name="_Toc184313310"/>
      <w:bookmarkEnd w:id="282"/>
      <w:bookmarkStart w:id="283" w:name="_Toc184310331"/>
      <w:bookmarkEnd w:id="283"/>
      <w:bookmarkStart w:id="284" w:name="_Toc184308089"/>
      <w:bookmarkEnd w:id="284"/>
      <w:bookmarkStart w:id="285" w:name="_Toc184313252"/>
      <w:bookmarkEnd w:id="285"/>
      <w:bookmarkStart w:id="286" w:name="_Toc184310295"/>
      <w:bookmarkEnd w:id="286"/>
      <w:bookmarkStart w:id="287" w:name="_Toc184313274"/>
      <w:bookmarkEnd w:id="287"/>
      <w:bookmarkStart w:id="288" w:name="_Toc184308046"/>
      <w:bookmarkEnd w:id="288"/>
      <w:bookmarkStart w:id="289" w:name="_Toc184310321"/>
      <w:bookmarkEnd w:id="289"/>
      <w:bookmarkStart w:id="290" w:name="_Toc184312115"/>
      <w:bookmarkEnd w:id="290"/>
      <w:bookmarkStart w:id="291" w:name="_Toc184313284"/>
      <w:bookmarkEnd w:id="291"/>
      <w:bookmarkStart w:id="292" w:name="_Toc184310281"/>
      <w:bookmarkEnd w:id="292"/>
      <w:bookmarkStart w:id="293" w:name="_Toc184308098"/>
      <w:bookmarkEnd w:id="293"/>
      <w:bookmarkStart w:id="294" w:name="_Toc184308068"/>
      <w:bookmarkEnd w:id="294"/>
      <w:bookmarkStart w:id="295" w:name="_Toc184314431"/>
      <w:bookmarkEnd w:id="295"/>
      <w:bookmarkStart w:id="296" w:name="_Toc184313307"/>
      <w:bookmarkEnd w:id="296"/>
      <w:bookmarkStart w:id="297" w:name="_Toc184312102"/>
      <w:bookmarkEnd w:id="297"/>
      <w:bookmarkStart w:id="298" w:name="_Toc184312132"/>
      <w:bookmarkEnd w:id="298"/>
      <w:bookmarkStart w:id="299" w:name="_Toc184313244"/>
      <w:bookmarkEnd w:id="299"/>
      <w:bookmarkStart w:id="300" w:name="_Toc184308059"/>
      <w:bookmarkEnd w:id="300"/>
      <w:bookmarkStart w:id="301" w:name="_Toc184310299"/>
      <w:bookmarkEnd w:id="301"/>
      <w:bookmarkStart w:id="302" w:name="_Toc184308099"/>
      <w:bookmarkEnd w:id="302"/>
      <w:bookmarkStart w:id="303" w:name="_Toc184308107"/>
      <w:bookmarkEnd w:id="303"/>
      <w:bookmarkStart w:id="304" w:name="_Toc184310313"/>
      <w:bookmarkEnd w:id="304"/>
      <w:bookmarkStart w:id="305" w:name="_Toc184308092"/>
      <w:bookmarkEnd w:id="305"/>
      <w:bookmarkStart w:id="306" w:name="_Toc184313243"/>
      <w:bookmarkEnd w:id="306"/>
      <w:bookmarkStart w:id="307" w:name="_Toc184308042"/>
      <w:bookmarkEnd w:id="307"/>
      <w:bookmarkStart w:id="308" w:name="_Toc184314451"/>
      <w:bookmarkEnd w:id="308"/>
      <w:bookmarkStart w:id="309" w:name="_Toc184308067"/>
      <w:bookmarkEnd w:id="309"/>
      <w:bookmarkStart w:id="310" w:name="_Toc184308080"/>
      <w:bookmarkEnd w:id="310"/>
      <w:bookmarkStart w:id="311" w:name="_Toc184313271"/>
      <w:bookmarkEnd w:id="311"/>
      <w:bookmarkStart w:id="312" w:name="_Toc184312071"/>
      <w:bookmarkEnd w:id="312"/>
      <w:bookmarkStart w:id="313" w:name="_Toc184310274"/>
      <w:bookmarkEnd w:id="313"/>
      <w:bookmarkStart w:id="314" w:name="_Toc184312124"/>
      <w:bookmarkEnd w:id="314"/>
      <w:bookmarkStart w:id="315" w:name="_Toc184310324"/>
      <w:bookmarkEnd w:id="315"/>
      <w:bookmarkStart w:id="316" w:name="_Toc184308105"/>
      <w:bookmarkEnd w:id="316"/>
      <w:bookmarkStart w:id="317" w:name="_Toc184313245"/>
      <w:bookmarkEnd w:id="317"/>
      <w:bookmarkStart w:id="318" w:name="_Toc184308049"/>
      <w:bookmarkEnd w:id="318"/>
      <w:bookmarkStart w:id="319" w:name="_Toc184313302"/>
      <w:bookmarkEnd w:id="319"/>
      <w:bookmarkStart w:id="320" w:name="_Toc184313269"/>
      <w:bookmarkEnd w:id="320"/>
      <w:bookmarkStart w:id="321" w:name="_Toc184312101"/>
      <w:bookmarkEnd w:id="321"/>
      <w:bookmarkStart w:id="322" w:name="_Toc184314450"/>
      <w:bookmarkEnd w:id="322"/>
      <w:bookmarkStart w:id="323" w:name="_Toc184314447"/>
      <w:bookmarkEnd w:id="323"/>
      <w:bookmarkStart w:id="324" w:name="_Toc184308101"/>
      <w:bookmarkEnd w:id="324"/>
      <w:bookmarkStart w:id="325" w:name="_Toc184314420"/>
      <w:bookmarkEnd w:id="325"/>
      <w:bookmarkStart w:id="326" w:name="_Toc184313263"/>
      <w:bookmarkEnd w:id="326"/>
      <w:bookmarkStart w:id="327" w:name="_Toc184314456"/>
      <w:bookmarkEnd w:id="327"/>
      <w:bookmarkStart w:id="328" w:name="_Toc184312087"/>
      <w:bookmarkEnd w:id="328"/>
      <w:bookmarkStart w:id="329" w:name="_Toc184314460"/>
      <w:bookmarkEnd w:id="329"/>
      <w:bookmarkStart w:id="330" w:name="_Toc184313249"/>
      <w:bookmarkEnd w:id="330"/>
      <w:bookmarkStart w:id="331" w:name="_Toc184312077"/>
      <w:bookmarkEnd w:id="331"/>
      <w:bookmarkStart w:id="332" w:name="_Toc184313270"/>
      <w:bookmarkEnd w:id="332"/>
      <w:bookmarkStart w:id="333" w:name="_Toc184314453"/>
      <w:bookmarkEnd w:id="333"/>
      <w:bookmarkStart w:id="334" w:name="_Toc184308069"/>
      <w:bookmarkEnd w:id="334"/>
      <w:bookmarkStart w:id="335" w:name="_Toc184314471"/>
      <w:bookmarkEnd w:id="335"/>
      <w:bookmarkStart w:id="336" w:name="_Toc184310294"/>
      <w:bookmarkEnd w:id="336"/>
      <w:bookmarkStart w:id="337" w:name="_Toc184312084"/>
      <w:bookmarkEnd w:id="337"/>
      <w:bookmarkStart w:id="338" w:name="_Toc184314464"/>
      <w:bookmarkEnd w:id="338"/>
      <w:bookmarkStart w:id="339" w:name="_Toc184310310"/>
      <w:bookmarkEnd w:id="339"/>
      <w:bookmarkStart w:id="340" w:name="_Toc184314415"/>
      <w:bookmarkEnd w:id="340"/>
      <w:bookmarkStart w:id="341" w:name="_Toc184314462"/>
      <w:bookmarkEnd w:id="341"/>
      <w:bookmarkStart w:id="342" w:name="_Toc184308058"/>
      <w:bookmarkEnd w:id="342"/>
      <w:bookmarkStart w:id="343" w:name="_Toc184312103"/>
      <w:bookmarkEnd w:id="343"/>
      <w:bookmarkStart w:id="344" w:name="_Toc184312119"/>
      <w:bookmarkEnd w:id="344"/>
      <w:bookmarkStart w:id="345" w:name="_Toc184313305"/>
      <w:bookmarkEnd w:id="345"/>
      <w:bookmarkStart w:id="346" w:name="_Toc184310272"/>
      <w:bookmarkEnd w:id="346"/>
      <w:bookmarkStart w:id="347" w:name="_Toc184313248"/>
      <w:bookmarkEnd w:id="347"/>
      <w:bookmarkStart w:id="348" w:name="_Toc184308078"/>
      <w:bookmarkEnd w:id="348"/>
      <w:bookmarkStart w:id="349" w:name="_Toc184312117"/>
      <w:bookmarkEnd w:id="349"/>
      <w:bookmarkStart w:id="350" w:name="_Toc184310311"/>
      <w:bookmarkEnd w:id="350"/>
      <w:bookmarkStart w:id="351" w:name="_Toc184310292"/>
      <w:bookmarkEnd w:id="351"/>
      <w:bookmarkStart w:id="352" w:name="_Toc184308104"/>
      <w:bookmarkEnd w:id="352"/>
      <w:bookmarkStart w:id="353" w:name="_Toc184312137"/>
      <w:bookmarkEnd w:id="353"/>
      <w:bookmarkStart w:id="354" w:name="_Toc184313268"/>
      <w:bookmarkEnd w:id="354"/>
      <w:bookmarkStart w:id="355" w:name="_Toc184313278"/>
      <w:bookmarkEnd w:id="355"/>
      <w:bookmarkStart w:id="356" w:name="_Toc184308082"/>
      <w:bookmarkEnd w:id="356"/>
      <w:bookmarkStart w:id="357" w:name="_Toc184312138"/>
      <w:bookmarkEnd w:id="357"/>
      <w:bookmarkStart w:id="358" w:name="_Toc184313304"/>
      <w:bookmarkEnd w:id="358"/>
      <w:bookmarkStart w:id="359" w:name="_Toc184310339"/>
      <w:bookmarkEnd w:id="359"/>
      <w:bookmarkStart w:id="360" w:name="_Toc184313260"/>
      <w:bookmarkEnd w:id="360"/>
      <w:bookmarkStart w:id="361" w:name="_Toc184314439"/>
      <w:bookmarkEnd w:id="361"/>
      <w:bookmarkStart w:id="362" w:name="_Toc184314426"/>
      <w:bookmarkEnd w:id="362"/>
      <w:bookmarkStart w:id="363" w:name="_Toc184312105"/>
      <w:bookmarkEnd w:id="363"/>
      <w:bookmarkStart w:id="364" w:name="_Toc184312118"/>
      <w:bookmarkEnd w:id="364"/>
      <w:bookmarkStart w:id="365" w:name="_Toc184308052"/>
      <w:bookmarkEnd w:id="365"/>
      <w:bookmarkStart w:id="366" w:name="_Toc184310282"/>
      <w:bookmarkEnd w:id="366"/>
      <w:bookmarkStart w:id="367" w:name="_Toc184314411"/>
      <w:bookmarkEnd w:id="367"/>
      <w:bookmarkStart w:id="368" w:name="_Toc184308071"/>
      <w:bookmarkEnd w:id="368"/>
      <w:bookmarkStart w:id="369" w:name="_Toc184313258"/>
      <w:bookmarkEnd w:id="369"/>
      <w:bookmarkStart w:id="370" w:name="_Toc184312100"/>
      <w:bookmarkEnd w:id="370"/>
      <w:bookmarkStart w:id="371" w:name="_Toc184310322"/>
      <w:bookmarkEnd w:id="371"/>
      <w:bookmarkStart w:id="372" w:name="_Toc184308090"/>
      <w:bookmarkEnd w:id="372"/>
      <w:bookmarkStart w:id="373" w:name="_Toc184313255"/>
      <w:bookmarkEnd w:id="373"/>
      <w:bookmarkStart w:id="374" w:name="_Toc184314473"/>
      <w:bookmarkEnd w:id="374"/>
      <w:bookmarkStart w:id="375" w:name="_Toc184308077"/>
      <w:bookmarkEnd w:id="375"/>
      <w:bookmarkStart w:id="376" w:name="_Toc184312104"/>
      <w:bookmarkEnd w:id="376"/>
      <w:bookmarkStart w:id="377" w:name="_Toc184314467"/>
      <w:bookmarkEnd w:id="377"/>
      <w:bookmarkStart w:id="378" w:name="_Toc184313273"/>
      <w:bookmarkEnd w:id="378"/>
      <w:bookmarkStart w:id="379" w:name="_Toc184313309"/>
      <w:bookmarkEnd w:id="379"/>
      <w:bookmarkStart w:id="380" w:name="_Toc184314470"/>
      <w:bookmarkEnd w:id="380"/>
      <w:bookmarkStart w:id="381" w:name="_Toc184313291"/>
      <w:bookmarkEnd w:id="381"/>
      <w:bookmarkStart w:id="382" w:name="_Toc184308095"/>
      <w:bookmarkEnd w:id="382"/>
      <w:bookmarkStart w:id="383" w:name="_Toc184308039"/>
      <w:bookmarkEnd w:id="383"/>
      <w:bookmarkStart w:id="384" w:name="_Toc184310332"/>
      <w:bookmarkEnd w:id="384"/>
      <w:bookmarkStart w:id="385" w:name="_Toc184310319"/>
      <w:bookmarkEnd w:id="385"/>
      <w:bookmarkStart w:id="386" w:name="_Toc184312109"/>
      <w:bookmarkEnd w:id="386"/>
      <w:bookmarkStart w:id="387" w:name="_Toc184313296"/>
      <w:bookmarkEnd w:id="387"/>
      <w:bookmarkStart w:id="388" w:name="_Toc184314466"/>
      <w:bookmarkEnd w:id="388"/>
      <w:bookmarkStart w:id="389" w:name="_Toc184312072"/>
      <w:bookmarkEnd w:id="389"/>
      <w:bookmarkStart w:id="390" w:name="_Toc184308045"/>
      <w:bookmarkEnd w:id="390"/>
      <w:r>
        <w:rPr>
          <w:rFonts w:hint="eastAsia" w:asciiTheme="minorEastAsia" w:hAnsiTheme="minorEastAsia" w:eastAsiaTheme="minorEastAsia" w:cstheme="minorEastAsia"/>
          <w:b/>
          <w:color w:val="auto"/>
          <w:sz w:val="36"/>
          <w:szCs w:val="36"/>
          <w:highlight w:val="none"/>
        </w:rPr>
        <w:t>评标办法</w:t>
      </w:r>
    </w:p>
    <w:p>
      <w:pPr>
        <w:snapToGrid w:val="0"/>
        <w:spacing w:line="360" w:lineRule="auto"/>
        <w:jc w:val="center"/>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评标办法前附表</w:t>
      </w:r>
    </w:p>
    <w:tbl>
      <w:tblPr>
        <w:tblStyle w:val="62"/>
        <w:tblW w:w="9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622"/>
        <w:gridCol w:w="1990"/>
        <w:gridCol w:w="4646"/>
        <w:gridCol w:w="897"/>
        <w:gridCol w:w="1108"/>
      </w:tblGrid>
      <w:tr>
        <w:trPr>
          <w:trHeight w:val="369" w:hRule="atLeast"/>
          <w:jc w:val="center"/>
        </w:trPr>
        <w:tc>
          <w:tcPr>
            <w:tcW w:w="711" w:type="dxa"/>
            <w:noWrap w:val="0"/>
            <w:vAlign w:val="center"/>
          </w:tcPr>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br w:type="page"/>
            </w:r>
            <w:r>
              <w:rPr>
                <w:rFonts w:hint="eastAsia" w:ascii="宋体" w:hAnsi="宋体" w:eastAsia="宋体" w:cs="宋体"/>
                <w:color w:val="auto"/>
                <w:sz w:val="24"/>
                <w:highlight w:val="none"/>
              </w:rPr>
              <w:t>序号</w:t>
            </w:r>
          </w:p>
        </w:tc>
        <w:tc>
          <w:tcPr>
            <w:tcW w:w="7258" w:type="dxa"/>
            <w:gridSpan w:val="3"/>
            <w:noWrap w:val="0"/>
            <w:vAlign w:val="center"/>
          </w:tcPr>
          <w:p>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评分内容和标准</w:t>
            </w:r>
          </w:p>
        </w:tc>
        <w:tc>
          <w:tcPr>
            <w:tcW w:w="897" w:type="dxa"/>
            <w:noWrap w:val="0"/>
            <w:vAlign w:val="center"/>
          </w:tcPr>
          <w:p>
            <w:pPr>
              <w:widowControl/>
              <w:spacing w:line="24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分值</w:t>
            </w:r>
          </w:p>
        </w:tc>
        <w:tc>
          <w:tcPr>
            <w:tcW w:w="1108" w:type="dxa"/>
            <w:noWrap w:val="0"/>
            <w:vAlign w:val="center"/>
          </w:tcPr>
          <w:p>
            <w:pPr>
              <w:widowControl/>
              <w:spacing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主观/</w:t>
            </w:r>
          </w:p>
          <w:p>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客观分</w:t>
            </w:r>
          </w:p>
        </w:tc>
      </w:tr>
      <w:tr>
        <w:trPr>
          <w:trHeight w:val="90" w:hRule="atLeast"/>
          <w:jc w:val="center"/>
        </w:trPr>
        <w:tc>
          <w:tcPr>
            <w:tcW w:w="711" w:type="dxa"/>
            <w:vMerge w:val="restart"/>
            <w:noWrap w:val="0"/>
            <w:vAlign w:val="center"/>
          </w:tcPr>
          <w:p>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商务资信分（</w:t>
            </w: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分）</w:t>
            </w:r>
          </w:p>
        </w:tc>
        <w:tc>
          <w:tcPr>
            <w:tcW w:w="622" w:type="dxa"/>
            <w:noWrap w:val="0"/>
            <w:vAlign w:val="center"/>
          </w:tcPr>
          <w:p>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6636" w:type="dxa"/>
            <w:gridSpan w:val="2"/>
            <w:noWrap w:val="0"/>
            <w:vAlign w:val="center"/>
          </w:tcPr>
          <w:p>
            <w:pPr>
              <w:widowControl/>
              <w:spacing w:line="24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eastAsia="zh-CN"/>
              </w:rPr>
              <w:t>投标人自20</w:t>
            </w: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lang w:val="zh-CN" w:eastAsia="zh-CN"/>
              </w:rPr>
              <w:t>年1月1日起，具有</w:t>
            </w:r>
            <w:r>
              <w:rPr>
                <w:rFonts w:hint="eastAsia" w:ascii="宋体" w:hAnsi="宋体" w:eastAsia="宋体" w:cs="宋体"/>
                <w:color w:val="auto"/>
                <w:sz w:val="24"/>
                <w:highlight w:val="none"/>
                <w:lang w:val="en-US" w:eastAsia="zh-CN"/>
              </w:rPr>
              <w:t>同类</w:t>
            </w:r>
            <w:r>
              <w:rPr>
                <w:rFonts w:hint="eastAsia" w:ascii="宋体" w:hAnsi="宋体" w:eastAsia="宋体" w:cs="宋体"/>
                <w:color w:val="auto"/>
                <w:sz w:val="24"/>
                <w:highlight w:val="none"/>
                <w:lang w:val="zh-CN" w:eastAsia="zh-CN"/>
              </w:rPr>
              <w:t>项目合同业绩的每个得</w:t>
            </w:r>
            <w:r>
              <w:rPr>
                <w:rFonts w:hint="eastAsia" w:ascii="宋体" w:hAnsi="宋体" w:eastAsia="宋体" w:cs="宋体"/>
                <w:color w:val="auto"/>
                <w:sz w:val="24"/>
                <w:highlight w:val="none"/>
                <w:lang w:val="en-US" w:eastAsia="zh-CN"/>
              </w:rPr>
              <w:t>0.2</w:t>
            </w:r>
            <w:r>
              <w:rPr>
                <w:rFonts w:hint="eastAsia" w:ascii="宋体" w:hAnsi="宋体" w:eastAsia="宋体" w:cs="宋体"/>
                <w:color w:val="auto"/>
                <w:sz w:val="24"/>
                <w:highlight w:val="none"/>
                <w:lang w:val="zh-CN" w:eastAsia="zh-CN"/>
              </w:rPr>
              <w:t>分，最高得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eastAsia="zh-CN"/>
              </w:rPr>
              <w:t>分。【投标文件中提供合同材料和业主满意度证明】</w:t>
            </w:r>
          </w:p>
        </w:tc>
        <w:tc>
          <w:tcPr>
            <w:tcW w:w="897"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108"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客观分</w:t>
            </w:r>
          </w:p>
        </w:tc>
      </w:tr>
      <w:tr>
        <w:trPr>
          <w:trHeight w:val="551" w:hRule="atLeast"/>
          <w:jc w:val="center"/>
        </w:trPr>
        <w:tc>
          <w:tcPr>
            <w:tcW w:w="711" w:type="dxa"/>
            <w:vMerge w:val="continue"/>
            <w:noWrap w:val="0"/>
            <w:vAlign w:val="center"/>
          </w:tcPr>
          <w:p>
            <w:pPr>
              <w:widowControl/>
              <w:spacing w:line="240" w:lineRule="auto"/>
              <w:ind w:firstLine="480" w:firstLineChars="200"/>
              <w:rPr>
                <w:rFonts w:hint="eastAsia" w:ascii="宋体" w:hAnsi="宋体" w:eastAsia="宋体" w:cs="宋体"/>
                <w:color w:val="auto"/>
                <w:sz w:val="24"/>
                <w:highlight w:val="none"/>
              </w:rPr>
            </w:pPr>
          </w:p>
        </w:tc>
        <w:tc>
          <w:tcPr>
            <w:tcW w:w="622" w:type="dxa"/>
            <w:noWrap w:val="0"/>
            <w:vAlign w:val="center"/>
          </w:tcPr>
          <w:p>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6636" w:type="dxa"/>
            <w:gridSpan w:val="2"/>
            <w:noWrap w:val="0"/>
            <w:vAlign w:val="center"/>
          </w:tcPr>
          <w:p>
            <w:pPr>
              <w:widowControl/>
              <w:spacing w:line="24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eastAsia="zh-CN"/>
              </w:rPr>
              <w:t>投标人旅行社星级状况：投标人为</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lang w:val="zh-CN" w:eastAsia="zh-CN"/>
              </w:rPr>
              <w:t>星级旅行社</w:t>
            </w:r>
            <w:r>
              <w:rPr>
                <w:rFonts w:hint="eastAsia" w:ascii="宋体" w:hAnsi="宋体" w:eastAsia="宋体" w:cs="宋体"/>
                <w:color w:val="auto"/>
                <w:sz w:val="24"/>
                <w:highlight w:val="none"/>
                <w:lang w:val="en-US" w:eastAsia="zh-CN"/>
              </w:rPr>
              <w:t>及以上</w:t>
            </w:r>
            <w:r>
              <w:rPr>
                <w:rFonts w:hint="eastAsia" w:ascii="宋体" w:hAnsi="宋体" w:eastAsia="宋体" w:cs="宋体"/>
                <w:color w:val="auto"/>
                <w:sz w:val="24"/>
                <w:highlight w:val="none"/>
                <w:lang w:val="zh-CN" w:eastAsia="zh-CN"/>
              </w:rPr>
              <w:t>的得</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zh-CN" w:eastAsia="zh-CN"/>
              </w:rPr>
              <w:t>分，</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lang w:val="zh-CN" w:eastAsia="zh-CN"/>
              </w:rPr>
              <w:t>星级的得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zh-CN" w:eastAsia="zh-CN"/>
              </w:rPr>
              <w:t>分，三星级</w:t>
            </w:r>
            <w:r>
              <w:rPr>
                <w:rFonts w:hint="eastAsia" w:ascii="宋体" w:hAnsi="宋体" w:eastAsia="宋体" w:cs="宋体"/>
                <w:color w:val="auto"/>
                <w:sz w:val="24"/>
                <w:highlight w:val="none"/>
                <w:lang w:val="en-US" w:eastAsia="zh-CN"/>
              </w:rPr>
              <w:t>以下</w:t>
            </w:r>
            <w:r>
              <w:rPr>
                <w:rFonts w:hint="eastAsia" w:ascii="宋体" w:hAnsi="宋体" w:eastAsia="宋体" w:cs="宋体"/>
                <w:color w:val="auto"/>
                <w:sz w:val="24"/>
                <w:highlight w:val="none"/>
                <w:lang w:val="zh-CN" w:eastAsia="zh-CN"/>
              </w:rPr>
              <w:t>的得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eastAsia="zh-CN"/>
              </w:rPr>
              <w:t>分，</w:t>
            </w:r>
            <w:r>
              <w:rPr>
                <w:rFonts w:hint="eastAsia" w:ascii="宋体" w:hAnsi="宋体" w:eastAsia="宋体" w:cs="宋体"/>
                <w:color w:val="auto"/>
                <w:sz w:val="24"/>
                <w:highlight w:val="none"/>
                <w:lang w:val="en-US" w:eastAsia="zh-CN"/>
              </w:rPr>
              <w:t>没有的不得分</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投标文件中</w:t>
            </w:r>
            <w:r>
              <w:rPr>
                <w:rFonts w:hint="eastAsia" w:ascii="宋体" w:hAnsi="宋体" w:eastAsia="宋体" w:cs="宋体"/>
                <w:color w:val="auto"/>
                <w:sz w:val="24"/>
                <w:highlight w:val="none"/>
                <w:lang w:val="zh-CN" w:eastAsia="zh-CN"/>
              </w:rPr>
              <w:t>提供旅游行政部门认定文件】</w:t>
            </w:r>
          </w:p>
        </w:tc>
        <w:tc>
          <w:tcPr>
            <w:tcW w:w="897"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108"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客观分</w:t>
            </w:r>
          </w:p>
        </w:tc>
      </w:tr>
      <w:tr>
        <w:trPr>
          <w:trHeight w:val="90" w:hRule="atLeast"/>
          <w:jc w:val="center"/>
        </w:trPr>
        <w:tc>
          <w:tcPr>
            <w:tcW w:w="711" w:type="dxa"/>
            <w:vMerge w:val="continue"/>
            <w:noWrap w:val="0"/>
            <w:vAlign w:val="center"/>
          </w:tcPr>
          <w:p>
            <w:pPr>
              <w:widowControl/>
              <w:spacing w:line="240" w:lineRule="auto"/>
              <w:ind w:firstLine="480" w:firstLineChars="200"/>
              <w:rPr>
                <w:rFonts w:hint="eastAsia" w:ascii="宋体" w:hAnsi="宋体" w:eastAsia="宋体" w:cs="宋体"/>
                <w:color w:val="auto"/>
                <w:sz w:val="24"/>
                <w:highlight w:val="none"/>
              </w:rPr>
            </w:pPr>
          </w:p>
        </w:tc>
        <w:tc>
          <w:tcPr>
            <w:tcW w:w="622" w:type="dxa"/>
            <w:noWrap w:val="0"/>
            <w:vAlign w:val="center"/>
          </w:tcPr>
          <w:p>
            <w:pPr>
              <w:widowControl/>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6636" w:type="dxa"/>
            <w:gridSpan w:val="2"/>
            <w:noWrap w:val="0"/>
            <w:vAlign w:val="center"/>
          </w:tcPr>
          <w:p>
            <w:pPr>
              <w:widowControl/>
              <w:spacing w:line="24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投标人具有质量保证体系、环境管理体系认证、职业健康安全管理体系认证；每具备一个证书得1分，最高3分。【投标文件中提供有效期内证书复印件】</w:t>
            </w:r>
          </w:p>
        </w:tc>
        <w:tc>
          <w:tcPr>
            <w:tcW w:w="897"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1108"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客观分</w:t>
            </w:r>
          </w:p>
        </w:tc>
      </w:tr>
      <w:tr>
        <w:trPr>
          <w:trHeight w:val="499" w:hRule="atLeast"/>
          <w:jc w:val="center"/>
        </w:trPr>
        <w:tc>
          <w:tcPr>
            <w:tcW w:w="711" w:type="dxa"/>
            <w:vMerge w:val="restart"/>
            <w:noWrap w:val="0"/>
            <w:vAlign w:val="center"/>
          </w:tcPr>
          <w:p>
            <w:pPr>
              <w:pStyle w:val="24"/>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kern w:val="0"/>
                <w:sz w:val="20"/>
                <w:szCs w:val="22"/>
                <w:highlight w:val="none"/>
              </w:rPr>
            </w:pPr>
            <w:r>
              <w:rPr>
                <w:rFonts w:hint="eastAsia" w:ascii="宋体" w:hAnsi="宋体" w:eastAsia="宋体" w:cs="宋体"/>
                <w:b/>
                <w:bCs/>
                <w:color w:val="auto"/>
                <w:highlight w:val="none"/>
              </w:rPr>
              <w:t>技术</w:t>
            </w:r>
            <w:r>
              <w:rPr>
                <w:rFonts w:hint="eastAsia" w:ascii="宋体" w:hAnsi="宋体" w:eastAsia="宋体" w:cs="宋体"/>
                <w:b/>
                <w:bCs/>
                <w:color w:val="auto"/>
                <w:highlight w:val="none"/>
                <w:lang w:val="en-US" w:eastAsia="zh-CN"/>
              </w:rPr>
              <w:t>分</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81</w:t>
            </w:r>
            <w:r>
              <w:rPr>
                <w:rFonts w:hint="eastAsia" w:ascii="宋体" w:hAnsi="宋体" w:eastAsia="宋体" w:cs="宋体"/>
                <w:b/>
                <w:bCs/>
                <w:color w:val="auto"/>
                <w:highlight w:val="none"/>
              </w:rPr>
              <w:t>分）</w:t>
            </w:r>
          </w:p>
        </w:tc>
        <w:tc>
          <w:tcPr>
            <w:tcW w:w="622" w:type="dxa"/>
            <w:vMerge w:val="restart"/>
            <w:noWrap w:val="0"/>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kern w:val="0"/>
                <w:sz w:val="24"/>
                <w:highlight w:val="none"/>
                <w:lang w:val="en-US" w:eastAsia="zh-CN"/>
              </w:rPr>
              <w:t>4</w:t>
            </w:r>
          </w:p>
        </w:tc>
        <w:tc>
          <w:tcPr>
            <w:tcW w:w="1990" w:type="dxa"/>
            <w:vMerge w:val="restart"/>
            <w:noWrap w:val="0"/>
            <w:vAlign w:val="center"/>
          </w:tcPr>
          <w:p>
            <w:pPr>
              <w:widowControl/>
              <w:spacing w:line="240" w:lineRule="auto"/>
              <w:jc w:val="center"/>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投标方案的合理性、科学性、全面性</w:t>
            </w:r>
          </w:p>
          <w:p>
            <w:pPr>
              <w:widowControl/>
              <w:spacing w:line="240" w:lineRule="auto"/>
              <w:jc w:val="center"/>
              <w:rPr>
                <w:rFonts w:hint="eastAsia" w:ascii="宋体" w:hAnsi="宋体" w:eastAsia="宋体" w:cs="宋体"/>
                <w:color w:val="auto"/>
                <w:sz w:val="24"/>
                <w:highlight w:val="none"/>
                <w:lang w:val="zh-CN" w:eastAsia="zh-CN"/>
              </w:rPr>
            </w:pPr>
          </w:p>
        </w:tc>
        <w:tc>
          <w:tcPr>
            <w:tcW w:w="4646" w:type="dxa"/>
            <w:noWrap w:val="0"/>
            <w:vAlign w:val="center"/>
          </w:tcPr>
          <w:p>
            <w:pPr>
              <w:widowControl/>
              <w:spacing w:line="24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eastAsia="zh-CN"/>
              </w:rPr>
              <w:t>详细提供疗休养整体方案：包括行程线路策划等方案以及对本次疗休养主题的吻合程度综合评定。（本项分值设置为：5、4、3、2、1、0）</w:t>
            </w:r>
          </w:p>
        </w:tc>
        <w:tc>
          <w:tcPr>
            <w:tcW w:w="897" w:type="dxa"/>
            <w:noWrap w:val="0"/>
            <w:vAlign w:val="center"/>
          </w:tcPr>
          <w:p>
            <w:pPr>
              <w:widowControl/>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p>
        </w:tc>
        <w:tc>
          <w:tcPr>
            <w:tcW w:w="1108"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主观分</w:t>
            </w:r>
          </w:p>
        </w:tc>
      </w:tr>
      <w:tr>
        <w:trPr>
          <w:trHeight w:val="659" w:hRule="atLeast"/>
          <w:jc w:val="center"/>
        </w:trPr>
        <w:tc>
          <w:tcPr>
            <w:tcW w:w="711" w:type="dxa"/>
            <w:vMerge w:val="continue"/>
            <w:noWrap w:val="0"/>
            <w:vAlign w:val="center"/>
          </w:tcPr>
          <w:p>
            <w:pPr>
              <w:pStyle w:val="24"/>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highlight w:val="none"/>
              </w:rPr>
            </w:pPr>
          </w:p>
        </w:tc>
        <w:tc>
          <w:tcPr>
            <w:tcW w:w="622" w:type="dxa"/>
            <w:vMerge w:val="continue"/>
            <w:noWrap w:val="0"/>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auto"/>
              <w:rPr>
                <w:rFonts w:hint="eastAsia" w:ascii="宋体" w:hAnsi="宋体" w:eastAsia="宋体" w:cs="宋体"/>
                <w:color w:val="auto"/>
                <w:kern w:val="0"/>
                <w:sz w:val="24"/>
                <w:highlight w:val="none"/>
              </w:rPr>
            </w:pPr>
          </w:p>
        </w:tc>
        <w:tc>
          <w:tcPr>
            <w:tcW w:w="1990" w:type="dxa"/>
            <w:vMerge w:val="continue"/>
            <w:noWrap w:val="0"/>
            <w:vAlign w:val="center"/>
          </w:tcPr>
          <w:p>
            <w:pPr>
              <w:widowControl/>
              <w:spacing w:line="240" w:lineRule="auto"/>
              <w:rPr>
                <w:rFonts w:hint="eastAsia" w:ascii="宋体" w:hAnsi="宋体" w:eastAsia="宋体" w:cs="宋体"/>
                <w:color w:val="auto"/>
                <w:sz w:val="24"/>
                <w:highlight w:val="none"/>
                <w:lang w:val="zh-CN" w:eastAsia="zh-CN"/>
              </w:rPr>
            </w:pPr>
          </w:p>
        </w:tc>
        <w:tc>
          <w:tcPr>
            <w:tcW w:w="4646" w:type="dxa"/>
            <w:noWrap w:val="0"/>
            <w:vAlign w:val="center"/>
          </w:tcPr>
          <w:p>
            <w:pPr>
              <w:widowControl/>
              <w:spacing w:line="24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eastAsia="zh-CN"/>
              </w:rPr>
              <w:t>餐饮优化服务：</w:t>
            </w:r>
            <w:r>
              <w:rPr>
                <w:rFonts w:hint="eastAsia" w:ascii="宋体" w:hAnsi="宋体" w:cs="宋体"/>
                <w:color w:val="auto"/>
                <w:sz w:val="24"/>
                <w:highlight w:val="none"/>
                <w:lang w:val="en-US" w:eastAsia="zh-CN"/>
              </w:rPr>
              <w:t>在满足采购需求的标准上，</w:t>
            </w:r>
            <w:r>
              <w:rPr>
                <w:rFonts w:hint="eastAsia" w:ascii="宋体" w:hAnsi="宋体" w:eastAsia="宋体" w:cs="宋体"/>
                <w:color w:val="auto"/>
                <w:sz w:val="24"/>
                <w:szCs w:val="24"/>
                <w:highlight w:val="none"/>
                <w:lang w:val="zh-CN"/>
              </w:rPr>
              <w:t>每人每餐（中餐或晚餐）</w:t>
            </w:r>
            <w:r>
              <w:rPr>
                <w:rFonts w:hint="eastAsia" w:ascii="宋体" w:hAnsi="宋体" w:eastAsia="宋体" w:cs="宋体"/>
                <w:color w:val="auto"/>
                <w:sz w:val="24"/>
                <w:highlight w:val="none"/>
                <w:lang w:val="zh-CN" w:eastAsia="zh-CN"/>
              </w:rPr>
              <w:t>的餐标提高10元得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eastAsia="zh-CN"/>
              </w:rPr>
              <w:t>分，最高加</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zh-CN" w:eastAsia="zh-CN"/>
              </w:rPr>
              <w:t>分。</w:t>
            </w:r>
            <w:r>
              <w:rPr>
                <w:rFonts w:hint="eastAsia" w:ascii="宋体" w:hAnsi="宋体" w:eastAsia="宋体" w:cs="宋体"/>
                <w:color w:val="auto"/>
                <w:sz w:val="24"/>
                <w:highlight w:val="none"/>
                <w:lang w:val="en-US" w:eastAsia="zh-CN"/>
              </w:rPr>
              <w:t>【提供承诺函并加盖公章，格式自拟】</w:t>
            </w:r>
            <w:bookmarkStart w:id="504" w:name="_GoBack"/>
            <w:bookmarkEnd w:id="504"/>
          </w:p>
        </w:tc>
        <w:tc>
          <w:tcPr>
            <w:tcW w:w="897" w:type="dxa"/>
            <w:noWrap w:val="0"/>
            <w:vAlign w:val="center"/>
          </w:tcPr>
          <w:p>
            <w:pPr>
              <w:widowControl/>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p>
        </w:tc>
        <w:tc>
          <w:tcPr>
            <w:tcW w:w="1108"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客观分</w:t>
            </w:r>
          </w:p>
        </w:tc>
      </w:tr>
      <w:tr>
        <w:trPr>
          <w:trHeight w:val="776" w:hRule="atLeast"/>
          <w:jc w:val="center"/>
        </w:trPr>
        <w:tc>
          <w:tcPr>
            <w:tcW w:w="711" w:type="dxa"/>
            <w:vMerge w:val="continue"/>
            <w:noWrap w:val="0"/>
            <w:vAlign w:val="center"/>
          </w:tcPr>
          <w:p>
            <w:pPr>
              <w:pStyle w:val="24"/>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highlight w:val="none"/>
              </w:rPr>
            </w:pPr>
          </w:p>
        </w:tc>
        <w:tc>
          <w:tcPr>
            <w:tcW w:w="622" w:type="dxa"/>
            <w:vMerge w:val="continue"/>
            <w:noWrap w:val="0"/>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auto"/>
              <w:rPr>
                <w:rFonts w:hint="eastAsia" w:ascii="宋体" w:hAnsi="宋体" w:eastAsia="宋体" w:cs="宋体"/>
                <w:color w:val="auto"/>
                <w:kern w:val="0"/>
                <w:sz w:val="24"/>
                <w:highlight w:val="none"/>
              </w:rPr>
            </w:pPr>
          </w:p>
        </w:tc>
        <w:tc>
          <w:tcPr>
            <w:tcW w:w="1990" w:type="dxa"/>
            <w:vMerge w:val="continue"/>
            <w:noWrap w:val="0"/>
            <w:vAlign w:val="center"/>
          </w:tcPr>
          <w:p>
            <w:pPr>
              <w:widowControl/>
              <w:spacing w:line="240" w:lineRule="auto"/>
              <w:rPr>
                <w:rFonts w:hint="eastAsia" w:ascii="宋体" w:hAnsi="宋体" w:eastAsia="宋体" w:cs="宋体"/>
                <w:color w:val="auto"/>
                <w:sz w:val="24"/>
                <w:highlight w:val="none"/>
                <w:lang w:val="zh-CN" w:eastAsia="zh-CN"/>
              </w:rPr>
            </w:pPr>
          </w:p>
        </w:tc>
        <w:tc>
          <w:tcPr>
            <w:tcW w:w="4646" w:type="dxa"/>
            <w:noWrap w:val="0"/>
            <w:vAlign w:val="center"/>
          </w:tcPr>
          <w:p>
            <w:pPr>
              <w:widowControl/>
              <w:spacing w:line="24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rPr>
              <w:t>根据本项目要求，住宿酒店星级高低评审。</w:t>
            </w:r>
            <w:r>
              <w:rPr>
                <w:rFonts w:hint="eastAsia" w:ascii="宋体" w:hAnsi="宋体" w:eastAsia="宋体" w:cs="宋体"/>
                <w:color w:val="auto"/>
                <w:sz w:val="24"/>
                <w:highlight w:val="none"/>
                <w:lang w:val="zh-CN" w:eastAsia="zh-CN"/>
              </w:rPr>
              <w:t>（本项分值设置为：</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zh-CN" w:eastAsia="zh-CN"/>
              </w:rPr>
              <w:t>5、4、3、2、1、0）</w:t>
            </w:r>
          </w:p>
        </w:tc>
        <w:tc>
          <w:tcPr>
            <w:tcW w:w="897" w:type="dxa"/>
            <w:noWrap w:val="0"/>
            <w:vAlign w:val="center"/>
          </w:tcPr>
          <w:p>
            <w:pPr>
              <w:widowControl/>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p>
        </w:tc>
        <w:tc>
          <w:tcPr>
            <w:tcW w:w="1108"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主观分</w:t>
            </w:r>
          </w:p>
        </w:tc>
      </w:tr>
      <w:tr>
        <w:trPr>
          <w:trHeight w:val="985" w:hRule="atLeast"/>
          <w:jc w:val="center"/>
        </w:trPr>
        <w:tc>
          <w:tcPr>
            <w:tcW w:w="711" w:type="dxa"/>
            <w:vMerge w:val="continue"/>
            <w:noWrap w:val="0"/>
            <w:vAlign w:val="center"/>
          </w:tcPr>
          <w:p>
            <w:pPr>
              <w:pStyle w:val="24"/>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highlight w:val="none"/>
              </w:rPr>
            </w:pPr>
          </w:p>
        </w:tc>
        <w:tc>
          <w:tcPr>
            <w:tcW w:w="622" w:type="dxa"/>
            <w:vMerge w:val="continue"/>
            <w:noWrap w:val="0"/>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auto"/>
              <w:rPr>
                <w:rFonts w:hint="eastAsia" w:ascii="宋体" w:hAnsi="宋体" w:eastAsia="宋体" w:cs="宋体"/>
                <w:color w:val="auto"/>
                <w:kern w:val="0"/>
                <w:sz w:val="24"/>
                <w:highlight w:val="none"/>
              </w:rPr>
            </w:pPr>
          </w:p>
        </w:tc>
        <w:tc>
          <w:tcPr>
            <w:tcW w:w="1990" w:type="dxa"/>
            <w:vMerge w:val="continue"/>
            <w:noWrap w:val="0"/>
            <w:vAlign w:val="center"/>
          </w:tcPr>
          <w:p>
            <w:pPr>
              <w:widowControl/>
              <w:spacing w:line="240" w:lineRule="auto"/>
              <w:rPr>
                <w:rFonts w:hint="eastAsia" w:ascii="宋体" w:hAnsi="宋体" w:eastAsia="宋体" w:cs="宋体"/>
                <w:color w:val="auto"/>
                <w:sz w:val="24"/>
                <w:highlight w:val="none"/>
                <w:lang w:val="zh-CN" w:eastAsia="zh-CN"/>
              </w:rPr>
            </w:pPr>
          </w:p>
        </w:tc>
        <w:tc>
          <w:tcPr>
            <w:tcW w:w="4646" w:type="dxa"/>
            <w:noWrap w:val="0"/>
            <w:vAlign w:val="center"/>
          </w:tcPr>
          <w:p>
            <w:pPr>
              <w:widowControl/>
              <w:spacing w:line="24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rPr>
              <w:t>根据本项目要求，提供住宿环境、配套设施和地方餐饮特色美食等情况承诺评审。</w:t>
            </w:r>
            <w:r>
              <w:rPr>
                <w:rFonts w:hint="eastAsia" w:ascii="宋体" w:hAnsi="宋体" w:eastAsia="宋体" w:cs="宋体"/>
                <w:color w:val="auto"/>
                <w:sz w:val="24"/>
                <w:highlight w:val="none"/>
                <w:lang w:val="zh-CN" w:eastAsia="zh-CN"/>
              </w:rPr>
              <w:t>（本项分值设置为：</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zh-CN" w:eastAsia="zh-CN"/>
              </w:rPr>
              <w:t>5、4、3、2、1、0）</w:t>
            </w:r>
          </w:p>
        </w:tc>
        <w:tc>
          <w:tcPr>
            <w:tcW w:w="897" w:type="dxa"/>
            <w:noWrap w:val="0"/>
            <w:vAlign w:val="center"/>
          </w:tcPr>
          <w:p>
            <w:pPr>
              <w:widowControl/>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p>
        </w:tc>
        <w:tc>
          <w:tcPr>
            <w:tcW w:w="1108"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主观分</w:t>
            </w:r>
          </w:p>
        </w:tc>
      </w:tr>
      <w:tr>
        <w:trPr>
          <w:trHeight w:val="359" w:hRule="atLeast"/>
          <w:jc w:val="center"/>
        </w:trPr>
        <w:tc>
          <w:tcPr>
            <w:tcW w:w="711" w:type="dxa"/>
            <w:vMerge w:val="continue"/>
            <w:noWrap w:val="0"/>
            <w:vAlign w:val="center"/>
          </w:tcPr>
          <w:p>
            <w:pPr>
              <w:keepNext w:val="0"/>
              <w:keepLines w:val="0"/>
              <w:pageBreakBefore w:val="0"/>
              <w:widowControl/>
              <w:kinsoku/>
              <w:wordWrap/>
              <w:overflowPunct/>
              <w:topLinePunct w:val="0"/>
              <w:autoSpaceDE/>
              <w:autoSpaceDN/>
              <w:bidi w:val="0"/>
              <w:adjustRightInd w:val="0"/>
              <w:spacing w:line="240" w:lineRule="auto"/>
              <w:jc w:val="left"/>
              <w:textAlignment w:val="auto"/>
              <w:rPr>
                <w:rFonts w:hint="eastAsia" w:ascii="宋体" w:hAnsi="宋体" w:eastAsia="宋体" w:cs="宋体"/>
                <w:color w:val="auto"/>
                <w:kern w:val="0"/>
                <w:sz w:val="20"/>
                <w:szCs w:val="22"/>
                <w:highlight w:val="none"/>
              </w:rPr>
            </w:pPr>
          </w:p>
        </w:tc>
        <w:tc>
          <w:tcPr>
            <w:tcW w:w="622" w:type="dxa"/>
            <w:vMerge w:val="restart"/>
            <w:noWrap w:val="0"/>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5</w:t>
            </w:r>
          </w:p>
        </w:tc>
        <w:tc>
          <w:tcPr>
            <w:tcW w:w="1990" w:type="dxa"/>
            <w:vMerge w:val="restart"/>
            <w:noWrap w:val="0"/>
            <w:vAlign w:val="center"/>
          </w:tcPr>
          <w:p>
            <w:pPr>
              <w:widowControl/>
              <w:spacing w:line="240" w:lineRule="auto"/>
              <w:jc w:val="center"/>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投标方案中提供或使用主要车辆、设备的优劣</w:t>
            </w:r>
          </w:p>
        </w:tc>
        <w:tc>
          <w:tcPr>
            <w:tcW w:w="4646" w:type="dxa"/>
            <w:noWrap w:val="0"/>
            <w:vAlign w:val="center"/>
          </w:tcPr>
          <w:p>
            <w:pPr>
              <w:widowControl/>
              <w:spacing w:line="24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根据投标文件中提供车型、车况、座位比较等情况进行综合评定。</w:t>
            </w:r>
          </w:p>
          <w:p>
            <w:pPr>
              <w:widowControl/>
              <w:spacing w:line="24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（本项分值设置为：</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zh-CN" w:eastAsia="zh-CN"/>
              </w:rPr>
              <w:t>2、1、0）</w:t>
            </w:r>
          </w:p>
        </w:tc>
        <w:tc>
          <w:tcPr>
            <w:tcW w:w="897" w:type="dxa"/>
            <w:noWrap w:val="0"/>
            <w:vAlign w:val="center"/>
          </w:tcPr>
          <w:p>
            <w:pPr>
              <w:widowControl/>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p>
        </w:tc>
        <w:tc>
          <w:tcPr>
            <w:tcW w:w="1108"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主观分</w:t>
            </w:r>
          </w:p>
        </w:tc>
      </w:tr>
      <w:tr>
        <w:trPr>
          <w:trHeight w:val="90" w:hRule="atLeast"/>
          <w:jc w:val="center"/>
        </w:trPr>
        <w:tc>
          <w:tcPr>
            <w:tcW w:w="711" w:type="dxa"/>
            <w:vMerge w:val="continue"/>
            <w:noWrap w:val="0"/>
            <w:vAlign w:val="center"/>
          </w:tcPr>
          <w:p>
            <w:pPr>
              <w:keepNext w:val="0"/>
              <w:keepLines w:val="0"/>
              <w:pageBreakBefore w:val="0"/>
              <w:widowControl/>
              <w:kinsoku/>
              <w:wordWrap/>
              <w:overflowPunct/>
              <w:topLinePunct w:val="0"/>
              <w:autoSpaceDE/>
              <w:autoSpaceDN/>
              <w:bidi w:val="0"/>
              <w:adjustRightInd w:val="0"/>
              <w:spacing w:line="240" w:lineRule="auto"/>
              <w:jc w:val="left"/>
              <w:textAlignment w:val="auto"/>
              <w:rPr>
                <w:rFonts w:hint="eastAsia" w:ascii="宋体" w:hAnsi="宋体" w:eastAsia="宋体" w:cs="宋体"/>
                <w:color w:val="auto"/>
                <w:kern w:val="0"/>
                <w:sz w:val="20"/>
                <w:szCs w:val="22"/>
                <w:highlight w:val="none"/>
              </w:rPr>
            </w:pPr>
          </w:p>
        </w:tc>
        <w:tc>
          <w:tcPr>
            <w:tcW w:w="622" w:type="dxa"/>
            <w:vMerge w:val="continue"/>
            <w:noWrap w:val="0"/>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auto"/>
              <w:rPr>
                <w:rFonts w:hint="eastAsia" w:ascii="宋体" w:hAnsi="宋体" w:eastAsia="宋体" w:cs="宋体"/>
                <w:color w:val="auto"/>
                <w:kern w:val="0"/>
                <w:sz w:val="24"/>
                <w:highlight w:val="none"/>
              </w:rPr>
            </w:pPr>
          </w:p>
        </w:tc>
        <w:tc>
          <w:tcPr>
            <w:tcW w:w="1990" w:type="dxa"/>
            <w:vMerge w:val="continue"/>
            <w:noWrap w:val="0"/>
            <w:vAlign w:val="center"/>
          </w:tcPr>
          <w:p>
            <w:pPr>
              <w:widowControl/>
              <w:spacing w:line="240" w:lineRule="auto"/>
              <w:jc w:val="center"/>
              <w:rPr>
                <w:rFonts w:hint="eastAsia" w:ascii="宋体" w:hAnsi="宋体" w:eastAsia="宋体" w:cs="宋体"/>
                <w:color w:val="auto"/>
                <w:sz w:val="24"/>
                <w:highlight w:val="none"/>
                <w:lang w:val="zh-CN" w:eastAsia="zh-CN"/>
              </w:rPr>
            </w:pPr>
          </w:p>
        </w:tc>
        <w:tc>
          <w:tcPr>
            <w:tcW w:w="4646" w:type="dxa"/>
            <w:noWrap w:val="0"/>
            <w:vAlign w:val="center"/>
          </w:tcPr>
          <w:p>
            <w:pPr>
              <w:widowControl/>
              <w:spacing w:line="24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根据投标文件中提供的司机驾龄、当地用车情况进行综合评定。</w:t>
            </w:r>
          </w:p>
          <w:p>
            <w:pPr>
              <w:widowControl/>
              <w:spacing w:line="24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（本项分值设置为：</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zh-CN" w:eastAsia="zh-CN"/>
              </w:rPr>
              <w:t>2、1、0）</w:t>
            </w:r>
          </w:p>
        </w:tc>
        <w:tc>
          <w:tcPr>
            <w:tcW w:w="897" w:type="dxa"/>
            <w:noWrap w:val="0"/>
            <w:vAlign w:val="center"/>
          </w:tcPr>
          <w:p>
            <w:pPr>
              <w:widowControl/>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p>
        </w:tc>
        <w:tc>
          <w:tcPr>
            <w:tcW w:w="1108"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主观分</w:t>
            </w:r>
          </w:p>
        </w:tc>
      </w:tr>
      <w:tr>
        <w:trPr>
          <w:trHeight w:val="90" w:hRule="atLeast"/>
          <w:jc w:val="center"/>
        </w:trPr>
        <w:tc>
          <w:tcPr>
            <w:tcW w:w="711" w:type="dxa"/>
            <w:vMerge w:val="continue"/>
            <w:noWrap w:val="0"/>
            <w:vAlign w:val="center"/>
          </w:tcPr>
          <w:p>
            <w:pPr>
              <w:keepNext w:val="0"/>
              <w:keepLines w:val="0"/>
              <w:pageBreakBefore w:val="0"/>
              <w:widowControl/>
              <w:kinsoku/>
              <w:wordWrap/>
              <w:overflowPunct/>
              <w:topLinePunct w:val="0"/>
              <w:autoSpaceDE/>
              <w:autoSpaceDN/>
              <w:bidi w:val="0"/>
              <w:adjustRightInd w:val="0"/>
              <w:spacing w:line="240" w:lineRule="auto"/>
              <w:jc w:val="left"/>
              <w:textAlignment w:val="auto"/>
              <w:rPr>
                <w:rFonts w:hint="eastAsia" w:ascii="宋体" w:hAnsi="宋体" w:eastAsia="宋体" w:cs="宋体"/>
                <w:color w:val="auto"/>
                <w:kern w:val="0"/>
                <w:sz w:val="20"/>
                <w:szCs w:val="22"/>
                <w:highlight w:val="none"/>
              </w:rPr>
            </w:pPr>
          </w:p>
        </w:tc>
        <w:tc>
          <w:tcPr>
            <w:tcW w:w="622" w:type="dxa"/>
            <w:vMerge w:val="continue"/>
            <w:noWrap w:val="0"/>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auto"/>
              <w:rPr>
                <w:rFonts w:hint="eastAsia" w:ascii="宋体" w:hAnsi="宋体" w:eastAsia="宋体" w:cs="宋体"/>
                <w:color w:val="auto"/>
                <w:kern w:val="0"/>
                <w:sz w:val="24"/>
                <w:highlight w:val="none"/>
              </w:rPr>
            </w:pPr>
          </w:p>
        </w:tc>
        <w:tc>
          <w:tcPr>
            <w:tcW w:w="1990" w:type="dxa"/>
            <w:vMerge w:val="continue"/>
            <w:noWrap w:val="0"/>
            <w:vAlign w:val="center"/>
          </w:tcPr>
          <w:p>
            <w:pPr>
              <w:widowControl/>
              <w:spacing w:line="240" w:lineRule="auto"/>
              <w:jc w:val="center"/>
              <w:rPr>
                <w:rFonts w:hint="eastAsia" w:ascii="宋体" w:hAnsi="宋体" w:eastAsia="宋体" w:cs="宋体"/>
                <w:color w:val="auto"/>
                <w:sz w:val="24"/>
                <w:highlight w:val="none"/>
                <w:lang w:val="zh-CN" w:eastAsia="zh-CN"/>
              </w:rPr>
            </w:pPr>
          </w:p>
        </w:tc>
        <w:tc>
          <w:tcPr>
            <w:tcW w:w="4646" w:type="dxa"/>
            <w:noWrap w:val="0"/>
            <w:vAlign w:val="center"/>
          </w:tcPr>
          <w:p>
            <w:pPr>
              <w:widowControl/>
              <w:spacing w:line="24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根据车队综合服务能力（例若遇车辆故障，投标人异地调取车辆能力）等情况进行综合评定。</w:t>
            </w:r>
            <w:r>
              <w:rPr>
                <w:rFonts w:hint="eastAsia" w:ascii="宋体" w:hAnsi="宋体" w:eastAsia="宋体" w:cs="宋体"/>
                <w:color w:val="auto"/>
                <w:sz w:val="24"/>
                <w:highlight w:val="none"/>
                <w:lang w:val="zh-CN" w:eastAsia="zh-CN"/>
              </w:rPr>
              <w:t>（本项分值设置为：2、1、0）</w:t>
            </w:r>
          </w:p>
        </w:tc>
        <w:tc>
          <w:tcPr>
            <w:tcW w:w="897"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108"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主观分</w:t>
            </w:r>
          </w:p>
        </w:tc>
      </w:tr>
      <w:tr>
        <w:trPr>
          <w:trHeight w:val="495" w:hRule="atLeast"/>
          <w:jc w:val="center"/>
        </w:trPr>
        <w:tc>
          <w:tcPr>
            <w:tcW w:w="711" w:type="dxa"/>
            <w:vMerge w:val="continue"/>
            <w:noWrap w:val="0"/>
            <w:vAlign w:val="center"/>
          </w:tcPr>
          <w:p>
            <w:pPr>
              <w:keepNext w:val="0"/>
              <w:keepLines w:val="0"/>
              <w:pageBreakBefore w:val="0"/>
              <w:widowControl/>
              <w:kinsoku/>
              <w:wordWrap/>
              <w:overflowPunct/>
              <w:topLinePunct w:val="0"/>
              <w:autoSpaceDE/>
              <w:autoSpaceDN/>
              <w:bidi w:val="0"/>
              <w:adjustRightInd w:val="0"/>
              <w:spacing w:line="240" w:lineRule="auto"/>
              <w:jc w:val="left"/>
              <w:textAlignment w:val="auto"/>
              <w:rPr>
                <w:rFonts w:hint="eastAsia" w:ascii="宋体" w:hAnsi="宋体" w:eastAsia="宋体" w:cs="宋体"/>
                <w:color w:val="auto"/>
                <w:kern w:val="0"/>
                <w:sz w:val="20"/>
                <w:szCs w:val="22"/>
                <w:highlight w:val="none"/>
              </w:rPr>
            </w:pPr>
          </w:p>
        </w:tc>
        <w:tc>
          <w:tcPr>
            <w:tcW w:w="622" w:type="dxa"/>
            <w:noWrap w:val="0"/>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6</w:t>
            </w:r>
          </w:p>
        </w:tc>
        <w:tc>
          <w:tcPr>
            <w:tcW w:w="1990" w:type="dxa"/>
            <w:noWrap w:val="0"/>
            <w:vAlign w:val="center"/>
          </w:tcPr>
          <w:p>
            <w:pPr>
              <w:widowControl/>
              <w:spacing w:line="240" w:lineRule="auto"/>
              <w:jc w:val="center"/>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保证进度和项目完成的方案和措施等</w:t>
            </w:r>
          </w:p>
        </w:tc>
        <w:tc>
          <w:tcPr>
            <w:tcW w:w="4646" w:type="dxa"/>
            <w:noWrap w:val="0"/>
            <w:vAlign w:val="center"/>
          </w:tcPr>
          <w:p>
            <w:pPr>
              <w:widowControl/>
              <w:spacing w:line="24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本次疗休养实施工作程序和步骤、管理和协调方法以及关键步骤和要点等</w:t>
            </w:r>
            <w:r>
              <w:rPr>
                <w:rFonts w:hint="eastAsia" w:ascii="宋体" w:hAnsi="宋体" w:eastAsia="宋体" w:cs="宋体"/>
                <w:color w:val="auto"/>
                <w:sz w:val="24"/>
                <w:highlight w:val="none"/>
                <w:lang w:val="en-US" w:eastAsia="zh-CN"/>
              </w:rPr>
              <w:t>进行综合评定</w:t>
            </w:r>
            <w:r>
              <w:rPr>
                <w:rFonts w:hint="eastAsia" w:ascii="宋体" w:hAnsi="宋体" w:eastAsia="宋体" w:cs="宋体"/>
                <w:color w:val="auto"/>
                <w:sz w:val="24"/>
                <w:highlight w:val="none"/>
                <w:lang w:val="zh-CN" w:eastAsia="zh-CN"/>
              </w:rPr>
              <w:t>。（本项分值设置为：5、4、3、2、1、0）</w:t>
            </w:r>
          </w:p>
        </w:tc>
        <w:tc>
          <w:tcPr>
            <w:tcW w:w="897"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108"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主观分</w:t>
            </w:r>
          </w:p>
        </w:tc>
      </w:tr>
      <w:tr>
        <w:trPr>
          <w:trHeight w:val="90" w:hRule="atLeast"/>
          <w:jc w:val="center"/>
        </w:trPr>
        <w:tc>
          <w:tcPr>
            <w:tcW w:w="711" w:type="dxa"/>
            <w:vMerge w:val="continue"/>
            <w:noWrap w:val="0"/>
            <w:vAlign w:val="center"/>
          </w:tcPr>
          <w:p>
            <w:pPr>
              <w:keepNext w:val="0"/>
              <w:keepLines w:val="0"/>
              <w:pageBreakBefore w:val="0"/>
              <w:widowControl/>
              <w:kinsoku/>
              <w:wordWrap/>
              <w:overflowPunct/>
              <w:topLinePunct w:val="0"/>
              <w:autoSpaceDE/>
              <w:autoSpaceDN/>
              <w:bidi w:val="0"/>
              <w:adjustRightInd w:val="0"/>
              <w:spacing w:line="240" w:lineRule="auto"/>
              <w:jc w:val="left"/>
              <w:textAlignment w:val="auto"/>
              <w:rPr>
                <w:rFonts w:hint="eastAsia" w:ascii="宋体" w:hAnsi="宋体" w:eastAsia="宋体" w:cs="宋体"/>
                <w:color w:val="auto"/>
                <w:kern w:val="0"/>
                <w:sz w:val="20"/>
                <w:szCs w:val="22"/>
                <w:highlight w:val="none"/>
              </w:rPr>
            </w:pPr>
          </w:p>
        </w:tc>
        <w:tc>
          <w:tcPr>
            <w:tcW w:w="622" w:type="dxa"/>
            <w:vMerge w:val="restart"/>
            <w:noWrap w:val="0"/>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7</w:t>
            </w:r>
          </w:p>
        </w:tc>
        <w:tc>
          <w:tcPr>
            <w:tcW w:w="1990" w:type="dxa"/>
            <w:vMerge w:val="restart"/>
            <w:noWrap w:val="0"/>
            <w:vAlign w:val="center"/>
          </w:tcPr>
          <w:p>
            <w:pPr>
              <w:widowControl/>
              <w:spacing w:line="24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项目负责人及技术力量安排、行程中安排导游等</w:t>
            </w:r>
          </w:p>
        </w:tc>
        <w:tc>
          <w:tcPr>
            <w:tcW w:w="4646" w:type="dxa"/>
            <w:noWrap w:val="0"/>
            <w:vAlign w:val="center"/>
          </w:tcPr>
          <w:p>
            <w:pPr>
              <w:widowControl/>
              <w:spacing w:line="24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项目</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highlight w:val="none"/>
                <w:lang w:val="zh-CN" w:eastAsia="zh-CN"/>
              </w:rPr>
              <w:t>的专业素质、技术能力、经验情况，具有类似项目经验，具有调动各项资源的能力等。（本项分值设置为：5、4、3、2、1、0）</w:t>
            </w:r>
          </w:p>
        </w:tc>
        <w:tc>
          <w:tcPr>
            <w:tcW w:w="897"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108"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主观分</w:t>
            </w:r>
          </w:p>
        </w:tc>
      </w:tr>
      <w:tr>
        <w:trPr>
          <w:trHeight w:val="1259" w:hRule="atLeast"/>
          <w:jc w:val="center"/>
        </w:trPr>
        <w:tc>
          <w:tcPr>
            <w:tcW w:w="711" w:type="dxa"/>
            <w:vMerge w:val="continue"/>
            <w:noWrap w:val="0"/>
            <w:vAlign w:val="center"/>
          </w:tcPr>
          <w:p>
            <w:pPr>
              <w:keepNext w:val="0"/>
              <w:keepLines w:val="0"/>
              <w:pageBreakBefore w:val="0"/>
              <w:widowControl/>
              <w:kinsoku/>
              <w:wordWrap/>
              <w:overflowPunct/>
              <w:topLinePunct w:val="0"/>
              <w:autoSpaceDE/>
              <w:autoSpaceDN/>
              <w:bidi w:val="0"/>
              <w:adjustRightInd w:val="0"/>
              <w:spacing w:line="240" w:lineRule="auto"/>
              <w:jc w:val="left"/>
              <w:textAlignment w:val="auto"/>
              <w:rPr>
                <w:rFonts w:hint="eastAsia" w:ascii="宋体" w:hAnsi="宋体" w:eastAsia="宋体" w:cs="宋体"/>
                <w:color w:val="auto"/>
                <w:kern w:val="0"/>
                <w:sz w:val="20"/>
                <w:szCs w:val="22"/>
                <w:highlight w:val="none"/>
              </w:rPr>
            </w:pPr>
          </w:p>
        </w:tc>
        <w:tc>
          <w:tcPr>
            <w:tcW w:w="622" w:type="dxa"/>
            <w:vMerge w:val="continue"/>
            <w:noWrap w:val="0"/>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auto"/>
              <w:rPr>
                <w:rFonts w:hint="eastAsia" w:ascii="宋体" w:hAnsi="宋体" w:eastAsia="宋体" w:cs="宋体"/>
                <w:color w:val="auto"/>
                <w:kern w:val="0"/>
                <w:sz w:val="24"/>
                <w:highlight w:val="none"/>
              </w:rPr>
            </w:pPr>
          </w:p>
        </w:tc>
        <w:tc>
          <w:tcPr>
            <w:tcW w:w="1990" w:type="dxa"/>
            <w:vMerge w:val="continue"/>
            <w:noWrap w:val="0"/>
            <w:vAlign w:val="center"/>
          </w:tcPr>
          <w:p>
            <w:pPr>
              <w:widowControl/>
              <w:spacing w:line="240" w:lineRule="auto"/>
              <w:rPr>
                <w:rFonts w:hint="eastAsia" w:ascii="宋体" w:hAnsi="宋体" w:eastAsia="宋体" w:cs="宋体"/>
                <w:color w:val="auto"/>
                <w:sz w:val="24"/>
                <w:highlight w:val="none"/>
                <w:lang w:val="zh-CN" w:eastAsia="zh-CN"/>
              </w:rPr>
            </w:pPr>
          </w:p>
        </w:tc>
        <w:tc>
          <w:tcPr>
            <w:tcW w:w="4646" w:type="dxa"/>
            <w:noWrap w:val="0"/>
            <w:vAlign w:val="center"/>
          </w:tcPr>
          <w:p>
            <w:pPr>
              <w:widowControl/>
              <w:spacing w:line="24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投标人拥有高级导游员</w:t>
            </w:r>
            <w:r>
              <w:rPr>
                <w:rFonts w:hint="eastAsia" w:ascii="宋体" w:hAnsi="宋体" w:eastAsia="宋体" w:cs="宋体"/>
                <w:color w:val="auto"/>
                <w:sz w:val="24"/>
                <w:highlight w:val="none"/>
                <w:lang w:val="en-US" w:eastAsia="zh-CN"/>
              </w:rPr>
              <w:t>的每人得2分，</w:t>
            </w:r>
            <w:r>
              <w:rPr>
                <w:rFonts w:hint="eastAsia" w:ascii="宋体" w:hAnsi="宋体" w:eastAsia="宋体" w:cs="宋体"/>
                <w:color w:val="auto"/>
                <w:sz w:val="24"/>
                <w:highlight w:val="none"/>
                <w:lang w:val="zh-CN" w:eastAsia="zh-CN"/>
              </w:rPr>
              <w:t>拥有中级导游员</w:t>
            </w:r>
            <w:r>
              <w:rPr>
                <w:rFonts w:hint="eastAsia" w:ascii="宋体" w:hAnsi="宋体" w:eastAsia="宋体" w:cs="宋体"/>
                <w:color w:val="auto"/>
                <w:sz w:val="24"/>
                <w:highlight w:val="none"/>
                <w:lang w:val="en-US" w:eastAsia="zh-CN"/>
              </w:rPr>
              <w:t>的每人得1分。（0-8分）</w:t>
            </w:r>
          </w:p>
          <w:p>
            <w:pPr>
              <w:widowControl/>
              <w:spacing w:line="24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【投标文件中提供导游员</w:t>
            </w:r>
            <w:r>
              <w:rPr>
                <w:rFonts w:hint="eastAsia" w:ascii="宋体" w:hAnsi="宋体" w:eastAsia="宋体" w:cs="宋体"/>
                <w:color w:val="auto"/>
                <w:sz w:val="24"/>
                <w:highlight w:val="none"/>
                <w:lang w:val="en-US" w:eastAsia="zh-CN"/>
              </w:rPr>
              <w:t>投标截止日近三个月内（2026年</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月）任意一个月在本单位缴纳的社保证明</w:t>
            </w:r>
            <w:r>
              <w:rPr>
                <w:rFonts w:hint="eastAsia" w:ascii="宋体" w:hAnsi="宋体" w:eastAsia="宋体" w:cs="宋体"/>
                <w:color w:val="auto"/>
                <w:sz w:val="24"/>
                <w:highlight w:val="none"/>
                <w:lang w:val="zh-CN" w:eastAsia="zh-CN"/>
              </w:rPr>
              <w:t>、导游及</w:t>
            </w:r>
            <w:r>
              <w:rPr>
                <w:rFonts w:hint="eastAsia" w:ascii="宋体" w:hAnsi="宋体" w:eastAsia="宋体" w:cs="宋体"/>
                <w:color w:val="auto"/>
                <w:sz w:val="24"/>
                <w:highlight w:val="none"/>
                <w:lang w:val="en-US" w:eastAsia="zh-CN"/>
              </w:rPr>
              <w:t>等级证书材料并加盖公章。】</w:t>
            </w:r>
          </w:p>
        </w:tc>
        <w:tc>
          <w:tcPr>
            <w:tcW w:w="897"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p>
        </w:tc>
        <w:tc>
          <w:tcPr>
            <w:tcW w:w="1108"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客观分</w:t>
            </w:r>
          </w:p>
        </w:tc>
      </w:tr>
      <w:tr>
        <w:trPr>
          <w:trHeight w:val="984" w:hRule="atLeast"/>
          <w:jc w:val="center"/>
        </w:trPr>
        <w:tc>
          <w:tcPr>
            <w:tcW w:w="711" w:type="dxa"/>
            <w:vMerge w:val="continue"/>
            <w:noWrap w:val="0"/>
            <w:vAlign w:val="center"/>
          </w:tcPr>
          <w:p>
            <w:pPr>
              <w:keepNext w:val="0"/>
              <w:keepLines w:val="0"/>
              <w:pageBreakBefore w:val="0"/>
              <w:widowControl/>
              <w:kinsoku/>
              <w:wordWrap/>
              <w:overflowPunct/>
              <w:topLinePunct w:val="0"/>
              <w:autoSpaceDE/>
              <w:autoSpaceDN/>
              <w:bidi w:val="0"/>
              <w:adjustRightInd w:val="0"/>
              <w:spacing w:line="240" w:lineRule="auto"/>
              <w:jc w:val="left"/>
              <w:textAlignment w:val="auto"/>
              <w:rPr>
                <w:rFonts w:hint="eastAsia" w:ascii="宋体" w:hAnsi="宋体" w:eastAsia="宋体" w:cs="宋体"/>
                <w:color w:val="auto"/>
                <w:kern w:val="0"/>
                <w:sz w:val="20"/>
                <w:szCs w:val="22"/>
                <w:highlight w:val="none"/>
              </w:rPr>
            </w:pPr>
          </w:p>
        </w:tc>
        <w:tc>
          <w:tcPr>
            <w:tcW w:w="622" w:type="dxa"/>
            <w:noWrap w:val="0"/>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8</w:t>
            </w:r>
          </w:p>
        </w:tc>
        <w:tc>
          <w:tcPr>
            <w:tcW w:w="1990" w:type="dxa"/>
            <w:noWrap w:val="0"/>
            <w:vAlign w:val="center"/>
          </w:tcPr>
          <w:p>
            <w:pPr>
              <w:widowControl/>
              <w:spacing w:line="240" w:lineRule="auto"/>
              <w:jc w:val="center"/>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对本项目的合理化建议</w:t>
            </w:r>
          </w:p>
        </w:tc>
        <w:tc>
          <w:tcPr>
            <w:tcW w:w="4646" w:type="dxa"/>
            <w:noWrap w:val="0"/>
            <w:vAlign w:val="center"/>
          </w:tcPr>
          <w:p>
            <w:pPr>
              <w:pStyle w:val="23"/>
              <w:keepNext w:val="0"/>
              <w:keepLines w:val="0"/>
              <w:pageBreakBefore w:val="0"/>
              <w:kinsoku/>
              <w:wordWrap/>
              <w:overflowPunct/>
              <w:topLinePunct w:val="0"/>
              <w:bidi w:val="0"/>
              <w:adjustRightInd w:val="0"/>
              <w:spacing w:line="240" w:lineRule="auto"/>
              <w:textAlignment w:val="auto"/>
              <w:rPr>
                <w:rFonts w:hint="eastAsia" w:ascii="宋体" w:hAnsi="宋体" w:eastAsia="宋体" w:cs="宋体"/>
                <w:color w:val="auto"/>
                <w:highlight w:val="none"/>
                <w:lang w:val="zh-CN" w:eastAsia="zh-CN"/>
              </w:rPr>
            </w:pPr>
            <w:r>
              <w:rPr>
                <w:rFonts w:hint="eastAsia" w:ascii="宋体" w:hAnsi="宋体" w:eastAsia="宋体" w:cs="宋体"/>
                <w:color w:val="auto"/>
                <w:sz w:val="24"/>
                <w:szCs w:val="24"/>
                <w:highlight w:val="none"/>
              </w:rPr>
              <w:t>在投标文件中规定的线路标准的基础上，根据投标方优化方案，提出合理化建议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lang w:val="zh-CN" w:eastAsia="zh-CN"/>
              </w:rPr>
              <w:t>（本项分值设置为：5、4、3、2、1、0）</w:t>
            </w:r>
          </w:p>
        </w:tc>
        <w:tc>
          <w:tcPr>
            <w:tcW w:w="897"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108"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主观分</w:t>
            </w:r>
          </w:p>
        </w:tc>
      </w:tr>
      <w:tr>
        <w:trPr>
          <w:trHeight w:val="1458" w:hRule="atLeast"/>
          <w:jc w:val="center"/>
        </w:trPr>
        <w:tc>
          <w:tcPr>
            <w:tcW w:w="711" w:type="dxa"/>
            <w:vMerge w:val="continue"/>
            <w:noWrap w:val="0"/>
            <w:vAlign w:val="center"/>
          </w:tcPr>
          <w:p>
            <w:pPr>
              <w:keepNext w:val="0"/>
              <w:keepLines w:val="0"/>
              <w:pageBreakBefore w:val="0"/>
              <w:widowControl/>
              <w:kinsoku/>
              <w:wordWrap/>
              <w:overflowPunct/>
              <w:topLinePunct w:val="0"/>
              <w:autoSpaceDE/>
              <w:autoSpaceDN/>
              <w:bidi w:val="0"/>
              <w:adjustRightInd w:val="0"/>
              <w:spacing w:line="240" w:lineRule="auto"/>
              <w:jc w:val="left"/>
              <w:textAlignment w:val="auto"/>
              <w:rPr>
                <w:rFonts w:hint="eastAsia" w:ascii="宋体" w:hAnsi="宋体" w:eastAsia="宋体" w:cs="宋体"/>
                <w:color w:val="auto"/>
                <w:kern w:val="0"/>
                <w:sz w:val="20"/>
                <w:szCs w:val="22"/>
                <w:highlight w:val="none"/>
              </w:rPr>
            </w:pPr>
          </w:p>
        </w:tc>
        <w:tc>
          <w:tcPr>
            <w:tcW w:w="622" w:type="dxa"/>
            <w:noWrap w:val="0"/>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9</w:t>
            </w:r>
          </w:p>
        </w:tc>
        <w:tc>
          <w:tcPr>
            <w:tcW w:w="1990" w:type="dxa"/>
            <w:noWrap w:val="0"/>
            <w:vAlign w:val="center"/>
          </w:tcPr>
          <w:p>
            <w:pPr>
              <w:widowControl/>
              <w:spacing w:line="240" w:lineRule="auto"/>
              <w:jc w:val="center"/>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服务质量</w:t>
            </w:r>
          </w:p>
          <w:p>
            <w:pPr>
              <w:widowControl/>
              <w:spacing w:line="240" w:lineRule="auto"/>
              <w:jc w:val="center"/>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保证情况</w:t>
            </w:r>
          </w:p>
          <w:p>
            <w:pPr>
              <w:widowControl/>
              <w:spacing w:line="240" w:lineRule="auto"/>
              <w:jc w:val="center"/>
              <w:rPr>
                <w:rFonts w:hint="eastAsia" w:ascii="宋体" w:hAnsi="宋体" w:eastAsia="宋体" w:cs="宋体"/>
                <w:color w:val="auto"/>
                <w:sz w:val="24"/>
                <w:highlight w:val="none"/>
                <w:lang w:val="zh-CN" w:eastAsia="zh-CN"/>
              </w:rPr>
            </w:pPr>
          </w:p>
        </w:tc>
        <w:tc>
          <w:tcPr>
            <w:tcW w:w="4646" w:type="dxa"/>
            <w:noWrap w:val="0"/>
            <w:vAlign w:val="center"/>
          </w:tcPr>
          <w:p>
            <w:pPr>
              <w:widowControl/>
              <w:spacing w:line="24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根据出行服务、人性化服务与地接人员衔接服务、安排入住酒店、用餐服务等与本次疗休养有关的服务质量情况综合评定。（本项分值设置为：5、4、3、2、1、0）</w:t>
            </w:r>
          </w:p>
        </w:tc>
        <w:tc>
          <w:tcPr>
            <w:tcW w:w="897"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108"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主观分</w:t>
            </w:r>
          </w:p>
        </w:tc>
      </w:tr>
      <w:tr>
        <w:trPr>
          <w:trHeight w:val="582" w:hRule="atLeast"/>
          <w:jc w:val="center"/>
        </w:trPr>
        <w:tc>
          <w:tcPr>
            <w:tcW w:w="711" w:type="dxa"/>
            <w:vMerge w:val="continue"/>
            <w:noWrap w:val="0"/>
            <w:vAlign w:val="center"/>
          </w:tcPr>
          <w:p>
            <w:pPr>
              <w:keepNext w:val="0"/>
              <w:keepLines w:val="0"/>
              <w:pageBreakBefore w:val="0"/>
              <w:widowControl/>
              <w:kinsoku/>
              <w:wordWrap/>
              <w:overflowPunct/>
              <w:topLinePunct w:val="0"/>
              <w:autoSpaceDE/>
              <w:autoSpaceDN/>
              <w:bidi w:val="0"/>
              <w:adjustRightInd w:val="0"/>
              <w:spacing w:line="240" w:lineRule="auto"/>
              <w:jc w:val="left"/>
              <w:textAlignment w:val="auto"/>
              <w:rPr>
                <w:rFonts w:hint="eastAsia" w:ascii="宋体" w:hAnsi="宋体" w:eastAsia="宋体" w:cs="宋体"/>
                <w:color w:val="auto"/>
                <w:kern w:val="0"/>
                <w:sz w:val="20"/>
                <w:szCs w:val="22"/>
                <w:highlight w:val="none"/>
              </w:rPr>
            </w:pPr>
          </w:p>
        </w:tc>
        <w:tc>
          <w:tcPr>
            <w:tcW w:w="622" w:type="dxa"/>
            <w:noWrap w:val="0"/>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10</w:t>
            </w:r>
          </w:p>
        </w:tc>
        <w:tc>
          <w:tcPr>
            <w:tcW w:w="1990" w:type="dxa"/>
            <w:noWrap w:val="0"/>
            <w:vAlign w:val="center"/>
          </w:tcPr>
          <w:p>
            <w:pPr>
              <w:widowControl/>
              <w:spacing w:line="240" w:lineRule="auto"/>
              <w:jc w:val="center"/>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服务承诺</w:t>
            </w:r>
          </w:p>
        </w:tc>
        <w:tc>
          <w:tcPr>
            <w:tcW w:w="4646" w:type="dxa"/>
            <w:noWrap w:val="0"/>
            <w:vAlign w:val="center"/>
          </w:tcPr>
          <w:p>
            <w:pPr>
              <w:widowControl/>
              <w:spacing w:line="24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szCs w:val="24"/>
                <w:highlight w:val="none"/>
              </w:rPr>
              <w:t>投标人提供后续服务计划等服务方案内容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lang w:val="zh-CN" w:eastAsia="zh-CN"/>
              </w:rPr>
              <w:t>（本项分值设置为：5、4、3、2、1、0）</w:t>
            </w:r>
          </w:p>
        </w:tc>
        <w:tc>
          <w:tcPr>
            <w:tcW w:w="897"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108"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主观分</w:t>
            </w:r>
          </w:p>
        </w:tc>
      </w:tr>
      <w:tr>
        <w:trPr>
          <w:trHeight w:val="778" w:hRule="atLeast"/>
          <w:jc w:val="center"/>
        </w:trPr>
        <w:tc>
          <w:tcPr>
            <w:tcW w:w="711" w:type="dxa"/>
            <w:vMerge w:val="continue"/>
            <w:noWrap w:val="0"/>
            <w:vAlign w:val="center"/>
          </w:tcPr>
          <w:p>
            <w:pPr>
              <w:keepNext w:val="0"/>
              <w:keepLines w:val="0"/>
              <w:pageBreakBefore w:val="0"/>
              <w:widowControl/>
              <w:kinsoku/>
              <w:wordWrap/>
              <w:overflowPunct/>
              <w:topLinePunct w:val="0"/>
              <w:autoSpaceDE/>
              <w:autoSpaceDN/>
              <w:bidi w:val="0"/>
              <w:adjustRightInd w:val="0"/>
              <w:spacing w:line="240" w:lineRule="auto"/>
              <w:jc w:val="left"/>
              <w:textAlignment w:val="auto"/>
              <w:rPr>
                <w:rFonts w:hint="eastAsia" w:ascii="宋体" w:hAnsi="宋体" w:eastAsia="宋体" w:cs="宋体"/>
                <w:color w:val="auto"/>
                <w:kern w:val="0"/>
                <w:sz w:val="20"/>
                <w:szCs w:val="22"/>
                <w:highlight w:val="none"/>
              </w:rPr>
            </w:pPr>
          </w:p>
        </w:tc>
        <w:tc>
          <w:tcPr>
            <w:tcW w:w="622" w:type="dxa"/>
            <w:noWrap w:val="0"/>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11</w:t>
            </w:r>
          </w:p>
        </w:tc>
        <w:tc>
          <w:tcPr>
            <w:tcW w:w="1990" w:type="dxa"/>
            <w:noWrap w:val="0"/>
            <w:vAlign w:val="center"/>
          </w:tcPr>
          <w:p>
            <w:pPr>
              <w:widowControl/>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增值服务</w:t>
            </w:r>
          </w:p>
        </w:tc>
        <w:tc>
          <w:tcPr>
            <w:tcW w:w="4646" w:type="dxa"/>
            <w:noWrap w:val="0"/>
            <w:vAlign w:val="center"/>
          </w:tcPr>
          <w:p>
            <w:pPr>
              <w:widowControl/>
              <w:spacing w:line="24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增值（特色）服务等情况综合评定。（本项分值设置为：5、4、3、2、1、0）</w:t>
            </w:r>
          </w:p>
        </w:tc>
        <w:tc>
          <w:tcPr>
            <w:tcW w:w="897"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108"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主观分</w:t>
            </w:r>
          </w:p>
        </w:tc>
      </w:tr>
      <w:tr>
        <w:trPr>
          <w:trHeight w:val="1092" w:hRule="atLeast"/>
          <w:jc w:val="center"/>
        </w:trPr>
        <w:tc>
          <w:tcPr>
            <w:tcW w:w="711" w:type="dxa"/>
            <w:vMerge w:val="continue"/>
            <w:noWrap w:val="0"/>
            <w:vAlign w:val="center"/>
          </w:tcPr>
          <w:p>
            <w:pPr>
              <w:keepNext w:val="0"/>
              <w:keepLines w:val="0"/>
              <w:pageBreakBefore w:val="0"/>
              <w:widowControl/>
              <w:kinsoku/>
              <w:wordWrap/>
              <w:overflowPunct/>
              <w:topLinePunct w:val="0"/>
              <w:autoSpaceDE/>
              <w:autoSpaceDN/>
              <w:bidi w:val="0"/>
              <w:adjustRightInd w:val="0"/>
              <w:spacing w:line="240" w:lineRule="auto"/>
              <w:jc w:val="left"/>
              <w:textAlignment w:val="auto"/>
              <w:rPr>
                <w:rFonts w:hint="eastAsia" w:ascii="宋体" w:hAnsi="宋体" w:eastAsia="宋体" w:cs="宋体"/>
                <w:color w:val="auto"/>
                <w:kern w:val="0"/>
                <w:sz w:val="20"/>
                <w:szCs w:val="22"/>
                <w:highlight w:val="none"/>
              </w:rPr>
            </w:pPr>
          </w:p>
        </w:tc>
        <w:tc>
          <w:tcPr>
            <w:tcW w:w="622" w:type="dxa"/>
            <w:noWrap w:val="0"/>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12</w:t>
            </w:r>
          </w:p>
        </w:tc>
        <w:tc>
          <w:tcPr>
            <w:tcW w:w="1990" w:type="dxa"/>
            <w:noWrap w:val="0"/>
            <w:vAlign w:val="center"/>
          </w:tcPr>
          <w:p>
            <w:pPr>
              <w:widowControl/>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eastAsia="zh-CN"/>
              </w:rPr>
              <w:t>突发事件处理</w:t>
            </w:r>
            <w:r>
              <w:rPr>
                <w:rFonts w:hint="eastAsia" w:ascii="宋体" w:hAnsi="宋体" w:eastAsia="宋体" w:cs="宋体"/>
                <w:color w:val="auto"/>
                <w:sz w:val="24"/>
                <w:highlight w:val="none"/>
                <w:lang w:val="en-US" w:eastAsia="zh-CN"/>
              </w:rPr>
              <w:t>措施</w:t>
            </w:r>
          </w:p>
        </w:tc>
        <w:tc>
          <w:tcPr>
            <w:tcW w:w="4646" w:type="dxa"/>
            <w:noWrap w:val="0"/>
            <w:vAlign w:val="center"/>
          </w:tcPr>
          <w:p>
            <w:pPr>
              <w:widowControl/>
              <w:spacing w:line="24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eastAsia="zh-CN"/>
              </w:rPr>
              <w:t>根据投标人提供详细的突发事件处理方案、</w:t>
            </w:r>
            <w:r>
              <w:rPr>
                <w:rFonts w:hint="eastAsia" w:ascii="宋体" w:hAnsi="宋体" w:eastAsia="宋体" w:cs="宋体"/>
                <w:color w:val="auto"/>
                <w:sz w:val="24"/>
                <w:highlight w:val="none"/>
                <w:lang w:val="en-US" w:eastAsia="zh-CN"/>
              </w:rPr>
              <w:t>安全管理、</w:t>
            </w:r>
            <w:r>
              <w:rPr>
                <w:rFonts w:hint="eastAsia" w:ascii="宋体" w:hAnsi="宋体" w:eastAsia="宋体" w:cs="宋体"/>
                <w:color w:val="auto"/>
                <w:sz w:val="24"/>
                <w:highlight w:val="none"/>
                <w:lang w:val="zh-CN" w:eastAsia="zh-CN"/>
              </w:rPr>
              <w:t>安防措施投诉、纠纷处理方案等情况综合评定。（本项分值设置为：5、4、3、2、1、0）</w:t>
            </w:r>
          </w:p>
        </w:tc>
        <w:tc>
          <w:tcPr>
            <w:tcW w:w="897"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108"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主观分</w:t>
            </w:r>
          </w:p>
        </w:tc>
      </w:tr>
      <w:tr>
        <w:trPr>
          <w:trHeight w:val="362" w:hRule="atLeast"/>
          <w:jc w:val="center"/>
        </w:trPr>
        <w:tc>
          <w:tcPr>
            <w:tcW w:w="711" w:type="dxa"/>
            <w:vMerge w:val="continue"/>
            <w:noWrap w:val="0"/>
            <w:vAlign w:val="center"/>
          </w:tcPr>
          <w:p>
            <w:pPr>
              <w:keepNext w:val="0"/>
              <w:keepLines w:val="0"/>
              <w:pageBreakBefore w:val="0"/>
              <w:widowControl/>
              <w:kinsoku/>
              <w:wordWrap/>
              <w:overflowPunct/>
              <w:topLinePunct w:val="0"/>
              <w:autoSpaceDE/>
              <w:autoSpaceDN/>
              <w:bidi w:val="0"/>
              <w:adjustRightInd w:val="0"/>
              <w:spacing w:line="240" w:lineRule="auto"/>
              <w:jc w:val="left"/>
              <w:textAlignment w:val="auto"/>
              <w:rPr>
                <w:rFonts w:hint="eastAsia" w:ascii="宋体" w:hAnsi="宋体" w:eastAsia="宋体" w:cs="宋体"/>
                <w:color w:val="auto"/>
                <w:kern w:val="0"/>
                <w:sz w:val="20"/>
                <w:szCs w:val="22"/>
                <w:highlight w:val="none"/>
              </w:rPr>
            </w:pPr>
          </w:p>
        </w:tc>
        <w:tc>
          <w:tcPr>
            <w:tcW w:w="622" w:type="dxa"/>
            <w:noWrap w:val="0"/>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13</w:t>
            </w:r>
          </w:p>
        </w:tc>
        <w:tc>
          <w:tcPr>
            <w:tcW w:w="1990" w:type="dxa"/>
            <w:noWrap w:val="0"/>
            <w:vAlign w:val="center"/>
          </w:tcPr>
          <w:p>
            <w:pPr>
              <w:widowControl/>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保险情况</w:t>
            </w:r>
          </w:p>
        </w:tc>
        <w:tc>
          <w:tcPr>
            <w:tcW w:w="4646" w:type="dxa"/>
            <w:noWrap w:val="0"/>
            <w:vAlign w:val="center"/>
          </w:tcPr>
          <w:p>
            <w:pPr>
              <w:widowControl/>
              <w:spacing w:line="24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责任险：</w:t>
            </w:r>
            <w:r>
              <w:rPr>
                <w:rFonts w:hint="eastAsia" w:ascii="宋体" w:hAnsi="宋体" w:eastAsia="宋体" w:cs="宋体"/>
                <w:color w:val="auto"/>
                <w:sz w:val="24"/>
                <w:highlight w:val="none"/>
                <w:lang w:val="zh-CN" w:eastAsia="zh-CN"/>
              </w:rPr>
              <w:t>每次事故累计责任限额2000万元及以上且每人责任限额150万/人及以上得</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val="zh-CN" w:eastAsia="zh-CN"/>
              </w:rPr>
              <w:t>分；</w:t>
            </w:r>
          </w:p>
          <w:p>
            <w:pPr>
              <w:widowControl/>
              <w:spacing w:line="24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每次事故累计责任限额2000万（不含）-1500万元（含）且每人责任限额150万/人（不含）-100万元/人（含）得</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zh-CN" w:eastAsia="zh-CN"/>
              </w:rPr>
              <w:t>分；</w:t>
            </w:r>
          </w:p>
          <w:p>
            <w:pPr>
              <w:widowControl/>
              <w:spacing w:line="24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每次事故累计责任限额1500（不含）万元</w:t>
            </w:r>
            <w:r>
              <w:rPr>
                <w:rFonts w:hint="eastAsia" w:ascii="宋体" w:hAnsi="宋体" w:eastAsia="宋体" w:cs="宋体"/>
                <w:color w:val="auto"/>
                <w:sz w:val="24"/>
                <w:highlight w:val="none"/>
                <w:lang w:val="en-US" w:eastAsia="zh-CN"/>
              </w:rPr>
              <w:t>以下</w:t>
            </w:r>
            <w:r>
              <w:rPr>
                <w:rFonts w:hint="eastAsia" w:ascii="宋体" w:hAnsi="宋体" w:eastAsia="宋体" w:cs="宋体"/>
                <w:color w:val="auto"/>
                <w:sz w:val="24"/>
                <w:highlight w:val="none"/>
                <w:lang w:val="zh-CN" w:eastAsia="zh-CN"/>
              </w:rPr>
              <w:t>且每人责任限额100万/人及</w:t>
            </w:r>
            <w:r>
              <w:rPr>
                <w:rFonts w:hint="eastAsia" w:ascii="宋体" w:hAnsi="宋体" w:eastAsia="宋体" w:cs="宋体"/>
                <w:color w:val="auto"/>
                <w:sz w:val="24"/>
                <w:highlight w:val="none"/>
                <w:lang w:val="en-US" w:eastAsia="zh-CN"/>
              </w:rPr>
              <w:t>以下</w:t>
            </w:r>
            <w:r>
              <w:rPr>
                <w:rFonts w:hint="eastAsia" w:ascii="宋体" w:hAnsi="宋体" w:eastAsia="宋体" w:cs="宋体"/>
                <w:color w:val="auto"/>
                <w:sz w:val="24"/>
                <w:highlight w:val="none"/>
                <w:lang w:val="zh-CN" w:eastAsia="zh-CN"/>
              </w:rPr>
              <w:t>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zh-CN" w:eastAsia="zh-CN"/>
              </w:rPr>
              <w:t>分。（</w:t>
            </w:r>
            <w:r>
              <w:rPr>
                <w:rFonts w:hint="eastAsia" w:ascii="宋体" w:hAnsi="宋体" w:eastAsia="宋体" w:cs="宋体"/>
                <w:color w:val="auto"/>
                <w:sz w:val="24"/>
                <w:highlight w:val="none"/>
                <w:lang w:val="en-US" w:eastAsia="zh-CN"/>
              </w:rPr>
              <w:t>按最高分计，不累计加分）</w:t>
            </w:r>
          </w:p>
          <w:p>
            <w:pPr>
              <w:widowControl/>
              <w:spacing w:line="24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【投标文件中提供有效保单材料】</w:t>
            </w:r>
          </w:p>
        </w:tc>
        <w:tc>
          <w:tcPr>
            <w:tcW w:w="897"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p>
        </w:tc>
        <w:tc>
          <w:tcPr>
            <w:tcW w:w="1108"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客观分</w:t>
            </w:r>
          </w:p>
        </w:tc>
      </w:tr>
      <w:tr>
        <w:trPr>
          <w:trHeight w:val="835" w:hRule="atLeast"/>
          <w:jc w:val="center"/>
        </w:trPr>
        <w:tc>
          <w:tcPr>
            <w:tcW w:w="711" w:type="dxa"/>
            <w:vMerge w:val="restart"/>
            <w:noWrap w:val="0"/>
            <w:vAlign w:val="center"/>
          </w:tcPr>
          <w:p>
            <w:pPr>
              <w:keepNext w:val="0"/>
              <w:keepLines w:val="0"/>
              <w:pageBreakBefore w:val="0"/>
              <w:widowControl/>
              <w:kinsoku/>
              <w:wordWrap/>
              <w:overflowPunct/>
              <w:topLinePunct w:val="0"/>
              <w:autoSpaceDE/>
              <w:autoSpaceDN/>
              <w:bidi w:val="0"/>
              <w:adjustRightInd w:val="0"/>
              <w:spacing w:line="240" w:lineRule="auto"/>
              <w:jc w:val="left"/>
              <w:textAlignment w:val="auto"/>
              <w:rPr>
                <w:rFonts w:hint="eastAsia" w:ascii="宋体" w:hAnsi="宋体" w:eastAsia="宋体" w:cs="宋体"/>
                <w:color w:val="auto"/>
                <w:kern w:val="0"/>
                <w:sz w:val="20"/>
                <w:szCs w:val="22"/>
                <w:highlight w:val="none"/>
                <w:lang w:val="en-US" w:eastAsia="zh-CN"/>
              </w:rPr>
            </w:pPr>
            <w:r>
              <w:rPr>
                <w:rFonts w:hint="eastAsia" w:ascii="宋体" w:hAnsi="宋体" w:eastAsia="宋体" w:cs="宋体"/>
                <w:b/>
                <w:bCs/>
                <w:color w:val="auto"/>
                <w:kern w:val="2"/>
                <w:sz w:val="24"/>
                <w:szCs w:val="24"/>
                <w:highlight w:val="none"/>
                <w:lang w:val="en-US" w:eastAsia="zh-CN" w:bidi="ar-SA"/>
              </w:rPr>
              <w:t>价格分（10分）</w:t>
            </w:r>
          </w:p>
        </w:tc>
        <w:tc>
          <w:tcPr>
            <w:tcW w:w="622" w:type="dxa"/>
            <w:vMerge w:val="restart"/>
            <w:noWrap w:val="0"/>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14</w:t>
            </w:r>
          </w:p>
        </w:tc>
        <w:tc>
          <w:tcPr>
            <w:tcW w:w="1990" w:type="dxa"/>
            <w:noWrap w:val="0"/>
            <w:vAlign w:val="center"/>
          </w:tcPr>
          <w:p>
            <w:pPr>
              <w:keepNext w:val="0"/>
              <w:keepLines w:val="0"/>
              <w:pageBreakBefore w:val="0"/>
              <w:widowControl/>
              <w:kinsoku/>
              <w:wordWrap/>
              <w:overflowPunct/>
              <w:topLinePunct w:val="0"/>
              <w:bidi w:val="0"/>
              <w:adjustRightInd w:val="0"/>
              <w:spacing w:line="36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线路一</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省外</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线路</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省外</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线路</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省外</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：价格权值=0.0</w:t>
            </w:r>
            <w:r>
              <w:rPr>
                <w:rFonts w:hint="eastAsia" w:ascii="宋体" w:hAnsi="宋体" w:eastAsia="宋体" w:cs="宋体"/>
                <w:color w:val="auto"/>
                <w:sz w:val="24"/>
                <w:szCs w:val="24"/>
                <w:highlight w:val="none"/>
                <w:lang w:val="en-US" w:eastAsia="zh-CN"/>
              </w:rPr>
              <w:t>5</w:t>
            </w:r>
          </w:p>
        </w:tc>
        <w:tc>
          <w:tcPr>
            <w:tcW w:w="4646" w:type="dxa"/>
            <w:noWrap w:val="0"/>
            <w:vAlign w:val="center"/>
          </w:tcPr>
          <w:p>
            <w:pPr>
              <w:keepNext w:val="0"/>
              <w:keepLines w:val="0"/>
              <w:pageBreakBefore w:val="0"/>
              <w:kinsoku/>
              <w:wordWrap/>
              <w:overflowPunct/>
              <w:topLinePunct w:val="0"/>
              <w:bidi w:val="0"/>
              <w:adjustRightInd w:val="0"/>
              <w:spacing w:after="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最低有效投标价格为评标基准价</w:t>
            </w:r>
          </w:p>
          <w:p>
            <w:pPr>
              <w:keepNext w:val="0"/>
              <w:keepLines w:val="0"/>
              <w:pageBreakBefore w:val="0"/>
              <w:kinsoku/>
              <w:wordWrap/>
              <w:overflowPunct/>
              <w:topLinePunct w:val="0"/>
              <w:bidi w:val="0"/>
              <w:adjustRightInd w:val="0"/>
              <w:spacing w:after="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投标报价得分=(评标基准价／投标报价)×价格权值×100 </w:t>
            </w:r>
          </w:p>
          <w:p>
            <w:pPr>
              <w:keepNext w:val="0"/>
              <w:keepLines w:val="0"/>
              <w:pageBreakBefore w:val="0"/>
              <w:kinsoku/>
              <w:wordWrap/>
              <w:overflowPunct/>
              <w:topLinePunct w:val="0"/>
              <w:bidi w:val="0"/>
              <w:adjustRightInd w:val="0"/>
              <w:spacing w:after="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（计算得分保留小数点后2位）</w:t>
            </w:r>
          </w:p>
          <w:p>
            <w:pPr>
              <w:keepNext w:val="0"/>
              <w:keepLines w:val="0"/>
              <w:pageBreakBefore w:val="0"/>
              <w:widowControl/>
              <w:kinsoku/>
              <w:wordWrap/>
              <w:overflowPunct/>
              <w:topLinePunct w:val="0"/>
              <w:bidi w:val="0"/>
              <w:adjustRightInd w:val="0"/>
              <w:spacing w:line="36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zh-CN" w:eastAsia="zh-CN"/>
              </w:rPr>
              <w:t>评标过程中，不得去掉报价中的最高报价和最低报价。</w:t>
            </w:r>
          </w:p>
        </w:tc>
        <w:tc>
          <w:tcPr>
            <w:tcW w:w="897" w:type="dxa"/>
            <w:noWrap w:val="0"/>
            <w:vAlign w:val="center"/>
          </w:tcPr>
          <w:p>
            <w:pPr>
              <w:pStyle w:val="24"/>
              <w:keepNext w:val="0"/>
              <w:keepLines w:val="0"/>
              <w:pageBreakBefore w:val="0"/>
              <w:kinsoku/>
              <w:wordWrap/>
              <w:overflowPunct/>
              <w:topLinePunct w:val="0"/>
              <w:bidi w:val="0"/>
              <w:adjustRightInd w:val="0"/>
              <w:snapToGrid w:val="0"/>
              <w:spacing w:line="36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108"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r>
      <w:tr>
        <w:trPr>
          <w:trHeight w:val="835" w:hRule="atLeast"/>
          <w:jc w:val="center"/>
        </w:trPr>
        <w:tc>
          <w:tcPr>
            <w:tcW w:w="711" w:type="dxa"/>
            <w:vMerge w:val="continue"/>
            <w:noWrap w:val="0"/>
            <w:vAlign w:val="center"/>
          </w:tcPr>
          <w:p>
            <w:pPr>
              <w:keepNext w:val="0"/>
              <w:keepLines w:val="0"/>
              <w:pageBreakBefore w:val="0"/>
              <w:widowControl/>
              <w:kinsoku/>
              <w:wordWrap/>
              <w:overflowPunct/>
              <w:topLinePunct w:val="0"/>
              <w:autoSpaceDE/>
              <w:autoSpaceDN/>
              <w:bidi w:val="0"/>
              <w:adjustRightInd w:val="0"/>
              <w:spacing w:line="240" w:lineRule="auto"/>
              <w:jc w:val="left"/>
              <w:textAlignment w:val="auto"/>
              <w:rPr>
                <w:rFonts w:hint="eastAsia" w:ascii="宋体" w:hAnsi="宋体" w:eastAsia="宋体" w:cs="宋体"/>
                <w:color w:val="auto"/>
                <w:highlight w:val="none"/>
              </w:rPr>
            </w:pPr>
          </w:p>
        </w:tc>
        <w:tc>
          <w:tcPr>
            <w:tcW w:w="622" w:type="dxa"/>
            <w:vMerge w:val="continue"/>
            <w:noWrap w:val="0"/>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auto"/>
              <w:rPr>
                <w:rFonts w:hint="eastAsia" w:ascii="宋体" w:hAnsi="宋体" w:eastAsia="宋体" w:cs="宋体"/>
                <w:color w:val="auto"/>
                <w:kern w:val="0"/>
                <w:sz w:val="24"/>
                <w:highlight w:val="none"/>
                <w:lang w:val="en-US" w:eastAsia="zh-CN"/>
              </w:rPr>
            </w:pPr>
          </w:p>
        </w:tc>
        <w:tc>
          <w:tcPr>
            <w:tcW w:w="1990" w:type="dxa"/>
            <w:noWrap w:val="0"/>
            <w:vAlign w:val="center"/>
          </w:tcPr>
          <w:p>
            <w:pPr>
              <w:keepNext w:val="0"/>
              <w:keepLines w:val="0"/>
              <w:pageBreakBefore w:val="0"/>
              <w:widowControl/>
              <w:kinsoku/>
              <w:wordWrap/>
              <w:overflowPunct/>
              <w:topLinePunct w:val="0"/>
              <w:bidi w:val="0"/>
              <w:adjustRightInd w:val="0"/>
              <w:spacing w:line="36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线路一</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省内</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线路</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省内</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线路</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省内</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：价格权值=0.0</w:t>
            </w:r>
            <w:r>
              <w:rPr>
                <w:rFonts w:hint="eastAsia" w:ascii="宋体" w:hAnsi="宋体" w:eastAsia="宋体" w:cs="宋体"/>
                <w:color w:val="auto"/>
                <w:sz w:val="24"/>
                <w:szCs w:val="24"/>
                <w:highlight w:val="none"/>
                <w:lang w:val="en-US" w:eastAsia="zh-CN"/>
              </w:rPr>
              <w:t>5</w:t>
            </w:r>
          </w:p>
        </w:tc>
        <w:tc>
          <w:tcPr>
            <w:tcW w:w="4646" w:type="dxa"/>
            <w:noWrap w:val="0"/>
            <w:vAlign w:val="center"/>
          </w:tcPr>
          <w:p>
            <w:pPr>
              <w:keepNext w:val="0"/>
              <w:keepLines w:val="0"/>
              <w:pageBreakBefore w:val="0"/>
              <w:kinsoku/>
              <w:wordWrap/>
              <w:overflowPunct/>
              <w:topLinePunct w:val="0"/>
              <w:bidi w:val="0"/>
              <w:adjustRightInd w:val="0"/>
              <w:spacing w:after="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最低有效投标价格为评标基准价</w:t>
            </w:r>
          </w:p>
          <w:p>
            <w:pPr>
              <w:keepNext w:val="0"/>
              <w:keepLines w:val="0"/>
              <w:pageBreakBefore w:val="0"/>
              <w:kinsoku/>
              <w:wordWrap/>
              <w:overflowPunct/>
              <w:topLinePunct w:val="0"/>
              <w:bidi w:val="0"/>
              <w:adjustRightInd w:val="0"/>
              <w:spacing w:after="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投标报价得分=(评标基准价／投标报价)×价格权值×100 </w:t>
            </w:r>
          </w:p>
          <w:p>
            <w:pPr>
              <w:keepNext w:val="0"/>
              <w:keepLines w:val="0"/>
              <w:pageBreakBefore w:val="0"/>
              <w:kinsoku/>
              <w:wordWrap/>
              <w:overflowPunct/>
              <w:topLinePunct w:val="0"/>
              <w:bidi w:val="0"/>
              <w:adjustRightInd w:val="0"/>
              <w:spacing w:after="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（计算得分保留小数点后2位）</w:t>
            </w:r>
          </w:p>
          <w:p>
            <w:pPr>
              <w:keepNext w:val="0"/>
              <w:keepLines w:val="0"/>
              <w:pageBreakBefore w:val="0"/>
              <w:widowControl/>
              <w:kinsoku/>
              <w:wordWrap/>
              <w:overflowPunct/>
              <w:topLinePunct w:val="0"/>
              <w:bidi w:val="0"/>
              <w:adjustRightInd w:val="0"/>
              <w:spacing w:line="36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zh-CN" w:eastAsia="zh-CN"/>
              </w:rPr>
              <w:t>评标过程中，不得去掉报价中的最高报价和最低报价。</w:t>
            </w:r>
          </w:p>
        </w:tc>
        <w:tc>
          <w:tcPr>
            <w:tcW w:w="897" w:type="dxa"/>
            <w:noWrap w:val="0"/>
            <w:vAlign w:val="center"/>
          </w:tcPr>
          <w:p>
            <w:pPr>
              <w:pStyle w:val="24"/>
              <w:keepNext w:val="0"/>
              <w:keepLines w:val="0"/>
              <w:pageBreakBefore w:val="0"/>
              <w:kinsoku/>
              <w:wordWrap/>
              <w:overflowPunct/>
              <w:topLinePunct w:val="0"/>
              <w:bidi w:val="0"/>
              <w:adjustRightInd w:val="0"/>
              <w:snapToGrid w:val="0"/>
              <w:spacing w:line="36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108" w:type="dxa"/>
            <w:noWrap w:val="0"/>
            <w:vAlign w:val="center"/>
          </w:tcPr>
          <w:p>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r>
      <w:bookmarkEnd w:id="25"/>
    </w:tbl>
    <w:p>
      <w:pPr>
        <w:spacing w:line="360" w:lineRule="auto"/>
        <w:rPr>
          <w:rFonts w:hint="eastAsia" w:asciiTheme="minorEastAsia" w:hAnsiTheme="minorEastAsia" w:eastAsiaTheme="minorEastAsia" w:cstheme="minorEastAsia"/>
          <w:color w:val="auto"/>
          <w:sz w:val="24"/>
          <w:highlight w:val="none"/>
        </w:rPr>
      </w:pPr>
      <w:bookmarkStart w:id="391" w:name="第五部分"/>
      <w:bookmarkStart w:id="392" w:name="_Toc86217003"/>
      <w:r>
        <w:rPr>
          <w:rFonts w:hint="eastAsia" w:asciiTheme="minorEastAsia" w:hAnsiTheme="minorEastAsia" w:eastAsiaTheme="minorEastAsia" w:cstheme="minorEastAsia"/>
          <w:color w:val="auto"/>
          <w:sz w:val="20"/>
          <w:szCs w:val="20"/>
          <w:highlight w:val="none"/>
          <w:shd w:val="clear" w:color="auto" w:fill="FFFFFF"/>
        </w:rPr>
        <w:t>*</w:t>
      </w:r>
      <w:r>
        <w:rPr>
          <w:rFonts w:hint="eastAsia" w:asciiTheme="minorEastAsia" w:hAnsiTheme="minorEastAsia" w:eastAsiaTheme="minorEastAsia" w:cstheme="minorEastAsia"/>
          <w:color w:val="auto"/>
          <w:sz w:val="24"/>
          <w:highlight w:val="none"/>
        </w:rPr>
        <w:t xml:space="preserve">备注：1、投标人编制投标文件（商务技术文件部分）时，建议按此目录（序号和内容）提供评标标准相应的商务技术资料。 </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2、评分条款中涉及的业绩、荣誉、人员、社保等分公司均有效。涉及社保、劳动关系证明关系的，如人员为法人代表，则无需提供相关证明，提供营业执照及身份证。</w:t>
      </w:r>
    </w:p>
    <w:p>
      <w:pPr>
        <w:keepNext w:val="0"/>
        <w:keepLines w:val="0"/>
        <w:pageBreakBefore w:val="0"/>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3、投标文件中如附有外文资料，必须逐一对应翻译成中文并加盖投标人公章后附在相关外文资料后面，否则外文资料不予认可。</w:t>
      </w:r>
    </w:p>
    <w:p>
      <w:pPr>
        <w:snapToGrid w:val="0"/>
        <w:spacing w:line="360" w:lineRule="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32"/>
          <w:highlight w:val="none"/>
        </w:rPr>
        <w:t>一、评标方法</w:t>
      </w:r>
    </w:p>
    <w:p>
      <w:pPr>
        <w:adjustRightInd/>
        <w:spacing w:line="360" w:lineRule="auto"/>
        <w:ind w:firstLine="471" w:firstLineChars="19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1.本项目采用综合评分法。</w:t>
      </w:r>
      <w:r>
        <w:rPr>
          <w:rFonts w:hint="eastAsia" w:asciiTheme="minorEastAsia" w:hAnsiTheme="minorEastAsia" w:eastAsiaTheme="minorEastAsia" w:cstheme="minorEastAsia"/>
          <w:color w:val="auto"/>
          <w:kern w:val="0"/>
          <w:sz w:val="24"/>
          <w:highlight w:val="none"/>
        </w:rPr>
        <w:t>综合评分法，是指投标文件满足招标文件全部实质性要求，且按照评审因素的量化指标评审得分最高的投标人为中标候选人的评标方法。</w:t>
      </w:r>
    </w:p>
    <w:p>
      <w:pPr>
        <w:adjustRightInd/>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sz w:val="32"/>
          <w:highlight w:val="none"/>
        </w:rPr>
        <w:t>二、评标标准</w:t>
      </w:r>
    </w:p>
    <w:p>
      <w:pPr>
        <w:spacing w:line="360" w:lineRule="auto"/>
        <w:ind w:firstLine="471" w:firstLineChars="196"/>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b/>
          <w:color w:val="auto"/>
          <w:sz w:val="24"/>
          <w:highlight w:val="none"/>
        </w:rPr>
        <w:t>评标标准：</w:t>
      </w:r>
      <w:r>
        <w:rPr>
          <w:rFonts w:hint="eastAsia" w:asciiTheme="minorEastAsia" w:hAnsiTheme="minorEastAsia" w:eastAsiaTheme="minorEastAsia" w:cstheme="minorEastAsia"/>
          <w:color w:val="auto"/>
          <w:kern w:val="0"/>
          <w:sz w:val="24"/>
          <w:highlight w:val="none"/>
        </w:rPr>
        <w:t>见评标办法前附表。</w:t>
      </w:r>
    </w:p>
    <w:p>
      <w:pPr>
        <w:spacing w:line="360" w:lineRule="auto"/>
        <w:outlineLvl w:val="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三、评标程序</w:t>
      </w:r>
    </w:p>
    <w:p>
      <w:pPr>
        <w:spacing w:line="360" w:lineRule="auto"/>
        <w:ind w:firstLine="471" w:firstLineChars="19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3.1符合性审查。</w:t>
      </w:r>
      <w:r>
        <w:rPr>
          <w:rFonts w:hint="eastAsia" w:asciiTheme="minorEastAsia" w:hAnsiTheme="minorEastAsia" w:eastAsiaTheme="minorEastAsia" w:cstheme="minorEastAsia"/>
          <w:color w:val="auto"/>
          <w:kern w:val="0"/>
          <w:sz w:val="24"/>
          <w:highlight w:val="none"/>
        </w:rPr>
        <w:t>评标委员会应当对符合资格的投标人的投标文件进行符合性审查，以确定其是否满足招标文件的实质性要求。不满足招标文件的实质性要求的，投标无效。</w:t>
      </w:r>
    </w:p>
    <w:p>
      <w:pPr>
        <w:spacing w:line="360" w:lineRule="auto"/>
        <w:ind w:firstLine="471" w:firstLineChars="19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3.2 比较与评价。</w:t>
      </w:r>
      <w:r>
        <w:rPr>
          <w:rFonts w:hint="eastAsia" w:asciiTheme="minorEastAsia" w:hAnsiTheme="minorEastAsia" w:eastAsiaTheme="minorEastAsia" w:cstheme="minorEastAsia"/>
          <w:color w:val="auto"/>
          <w:kern w:val="0"/>
          <w:sz w:val="24"/>
          <w:highlight w:val="none"/>
        </w:rPr>
        <w:t>评标委员会应当按照招标文件中规定的评标方法和标准，对符合性审查合格的投标文件进行商务和技术评估，综合比较与评价。</w:t>
      </w:r>
    </w:p>
    <w:p>
      <w:pPr>
        <w:spacing w:line="360" w:lineRule="auto"/>
        <w:ind w:firstLine="471" w:firstLineChars="19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3.3汇总商务技术得分。</w:t>
      </w:r>
      <w:r>
        <w:rPr>
          <w:rFonts w:hint="eastAsia" w:asciiTheme="minorEastAsia" w:hAnsiTheme="minorEastAsia" w:eastAsiaTheme="minorEastAsia" w:cstheme="minorEastAsia"/>
          <w:color w:val="auto"/>
          <w:kern w:val="0"/>
          <w:sz w:val="24"/>
          <w:highlight w:val="none"/>
        </w:rPr>
        <w:t>评标委员会各成员应当独立对每个投标人的商务和技术文件进行评价，并汇总商务技术得分情况。</w:t>
      </w:r>
    </w:p>
    <w:p>
      <w:pPr>
        <w:spacing w:line="360" w:lineRule="auto"/>
        <w:ind w:firstLine="471" w:firstLineChars="196"/>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3.4报价评审。</w:t>
      </w:r>
    </w:p>
    <w:p>
      <w:pPr>
        <w:pStyle w:val="128"/>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pPr>
        <w:pStyle w:val="128"/>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政府采购评审中出现招标文件第二部分投标人须知《前附表》“报价要求”第（2）条所列情形之一的，评审委员会应当启动异常低价投标（响应）审查程序。</w:t>
      </w:r>
    </w:p>
    <w:p>
      <w:pPr>
        <w:pStyle w:val="128"/>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评审委员会启动异常低价投标（响应）审查后，属于招标文件第二部分投标人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28"/>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4</w:t>
      </w:r>
      <w:r>
        <w:rPr>
          <w:rFonts w:hint="eastAsia" w:ascii="宋体" w:hAnsi="宋体" w:cs="宋体"/>
          <w:color w:val="auto"/>
          <w:kern w:val="0"/>
          <w:szCs w:val="24"/>
          <w:highlight w:val="none"/>
        </w:rPr>
        <w:t>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pPr>
        <w:pStyle w:val="128"/>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3.5排序与推荐。</w:t>
      </w:r>
      <w:r>
        <w:rPr>
          <w:rFonts w:hint="eastAsia" w:asciiTheme="minorEastAsia" w:hAnsiTheme="minorEastAsia" w:eastAsiaTheme="minorEastAsia" w:cstheme="minorEastAsia"/>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spacing w:line="360" w:lineRule="auto"/>
        <w:ind w:firstLine="471" w:firstLineChars="19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3</w:t>
      </w:r>
      <w:r>
        <w:rPr>
          <w:rFonts w:hint="eastAsia" w:asciiTheme="minorEastAsia" w:hAnsiTheme="minorEastAsia" w:eastAsiaTheme="minorEastAsia" w:cstheme="minorEastAsia"/>
          <w:b/>
          <w:bCs w:val="0"/>
          <w:color w:val="auto"/>
          <w:kern w:val="0"/>
          <w:sz w:val="24"/>
          <w:highlight w:val="none"/>
        </w:rPr>
        <w:t>.6</w:t>
      </w:r>
      <w:r>
        <w:rPr>
          <w:rFonts w:hint="eastAsia" w:asciiTheme="minorEastAsia" w:hAnsiTheme="minorEastAsia" w:eastAsiaTheme="minorEastAsia" w:cstheme="minorEastAsia"/>
          <w:b/>
          <w:color w:val="auto"/>
          <w:kern w:val="0"/>
          <w:sz w:val="24"/>
          <w:highlight w:val="none"/>
        </w:rPr>
        <w:t>编写评标报告。</w:t>
      </w:r>
      <w:r>
        <w:rPr>
          <w:rFonts w:hint="eastAsia" w:asciiTheme="minorEastAsia" w:hAnsiTheme="minorEastAsia" w:eastAsiaTheme="minorEastAsia" w:cstheme="minorEastAsia"/>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315" w:lineRule="atLeast"/>
        <w:jc w:val="left"/>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四、评标中的其他事项</w:t>
      </w:r>
    </w:p>
    <w:p>
      <w:pPr>
        <w:pStyle w:val="128"/>
        <w:spacing w:before="0"/>
        <w:ind w:firstLine="471" w:firstLineChars="196"/>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b/>
          <w:color w:val="auto"/>
          <w:kern w:val="0"/>
          <w:szCs w:val="24"/>
          <w:highlight w:val="none"/>
        </w:rPr>
        <w:t>4.1投标人澄清、说明或者补正。</w:t>
      </w:r>
      <w:r>
        <w:rPr>
          <w:rFonts w:hint="eastAsia" w:asciiTheme="minorEastAsia" w:hAnsiTheme="minorEastAsia" w:eastAsiaTheme="minorEastAsia" w:cstheme="minorEastAsia"/>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4"/>
        <w:spacing w:line="360" w:lineRule="auto"/>
        <w:ind w:left="954" w:leftChars="226" w:hanging="479"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kern w:val="0"/>
          <w:highlight w:val="none"/>
        </w:rPr>
        <w:t>4.2投标无效。</w:t>
      </w:r>
      <w:r>
        <w:rPr>
          <w:rFonts w:hint="eastAsia" w:asciiTheme="minorEastAsia" w:hAnsiTheme="minorEastAsia" w:eastAsiaTheme="minorEastAsia" w:cstheme="minorEastAsia"/>
          <w:color w:val="auto"/>
          <w:szCs w:val="21"/>
          <w:highlight w:val="none"/>
        </w:rPr>
        <w:t>有下列情形之一的，投标无效：</w:t>
      </w:r>
    </w:p>
    <w:p>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4.2.1投标人不具备招标文件中规定的资格要求的（投标人未提供有效的资格文件的，视为投标人不具备招标文件中规定的资格要求）；</w:t>
      </w:r>
    </w:p>
    <w:p>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4.2.2投标文件未按照招标文件要求签署、盖章的；</w:t>
      </w:r>
    </w:p>
    <w:p>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4.2.4投标文件含有采购人不能接受的附加条件的；</w:t>
      </w:r>
    </w:p>
    <w:p>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4.2.5投标文件中承诺的投标有效期少于招标文件中载明的投标有效期的；</w:t>
      </w:r>
    </w:p>
    <w:p>
      <w:pPr>
        <w:snapToGrid w:val="0"/>
        <w:spacing w:line="360" w:lineRule="auto"/>
        <w:ind w:firstLine="120" w:firstLineChars="50"/>
        <w:jc w:val="left"/>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 xml:space="preserve">   4.2.6投标文件出现不是唯一的、有选择性投标报价的</w:t>
      </w:r>
      <w:r>
        <w:rPr>
          <w:rFonts w:hint="eastAsia" w:asciiTheme="minorEastAsia" w:hAnsiTheme="minorEastAsia" w:eastAsiaTheme="minorEastAsia" w:cstheme="minorEastAsia"/>
          <w:color w:val="auto"/>
          <w:kern w:val="0"/>
          <w:sz w:val="24"/>
          <w:highlight w:val="none"/>
          <w:lang w:eastAsia="zh-CN"/>
        </w:rPr>
        <w:t>；</w:t>
      </w:r>
    </w:p>
    <w:p>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4.2.7投标报价超过招标文件中规定的预算金额或者最高限价的；</w:t>
      </w:r>
    </w:p>
    <w:p>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4.2.8投标人对根据修正原则修正后的报价不确认的；</w:t>
      </w:r>
    </w:p>
    <w:p>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4.2.9评审委员会启动异常低价投标（响应）审查后，投标（响应）供应商不能提供书面说明、证明材料，或者提供的书面说明、证明材料不能证明其报价合理性的；</w:t>
      </w:r>
    </w:p>
    <w:p>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4.2.10投标人提供虚假材料投标的；</w:t>
      </w:r>
    </w:p>
    <w:p>
      <w:pPr>
        <w:spacing w:line="360" w:lineRule="auto"/>
        <w:ind w:firstLine="240" w:firstLine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4.2.11投标人有恶意串通、妨碍其他投标人的竞争行为、损害采购人或者其他投标人的合法权益情形的；</w:t>
      </w:r>
    </w:p>
    <w:p>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highlight w:val="none"/>
        </w:rPr>
        <w:t>4.2.12</w:t>
      </w:r>
      <w:r>
        <w:rPr>
          <w:rFonts w:hint="eastAsia" w:asciiTheme="minorEastAsia" w:hAnsiTheme="minorEastAsia" w:eastAsiaTheme="minorEastAsia" w:cstheme="minorEastAsia"/>
          <w:color w:val="auto"/>
          <w:kern w:val="0"/>
          <w:sz w:val="24"/>
          <w:highlight w:val="none"/>
          <w:lang w:val="en-US" w:eastAsia="zh-CN"/>
        </w:rPr>
        <w:t>参与同一个采购包（标段）的供应商存在下列情形之一且无法合理解释的，其投标文件无效：（1）不同供应商的电子投标文件上传计算机的网卡MAC地址或硬盘序列号等硬件信息相同的；（2）上传的电子投标文件若出现使用本项目其他投标供应商的数字证书加密的，或者加盖本项目其他投标供应商的电子印章的；（3）不同供应商的投标文件的内容存在3处（含）以上错误一致的；（4）不同供应商联系人为同一人或不同联系人的联系电话一致的。</w:t>
      </w:r>
    </w:p>
    <w:p>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4.2.1</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投标人仅提交备份投标文件，未在电子交易平台传输递交投标文件的，投标无效；</w:t>
      </w:r>
    </w:p>
    <w:p>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4.2.1</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投标人未提供样品或提供的样品不满足采购需求实质性条件的，投标无效；</w:t>
      </w:r>
    </w:p>
    <w:p>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highlight w:val="none"/>
        </w:rPr>
        <w:t>4.2.1</w:t>
      </w:r>
      <w:r>
        <w:rPr>
          <w:rFonts w:hint="eastAsia" w:asciiTheme="minorEastAsia" w:hAnsiTheme="minorEastAsia" w:eastAsiaTheme="minorEastAsia" w:cstheme="minorEastAsia"/>
          <w:color w:val="auto"/>
          <w:kern w:val="0"/>
          <w:sz w:val="24"/>
          <w:highlight w:val="none"/>
          <w:lang w:val="en-US" w:eastAsia="zh-CN"/>
        </w:rPr>
        <w:t>5</w:t>
      </w:r>
      <w:r>
        <w:rPr>
          <w:rFonts w:hint="eastAsia" w:asciiTheme="minorEastAsia" w:hAnsiTheme="minorEastAsia" w:eastAsiaTheme="minorEastAsia" w:cstheme="minorEastAsia"/>
          <w:color w:val="auto"/>
          <w:kern w:val="0"/>
          <w:sz w:val="24"/>
          <w:highlight w:val="none"/>
        </w:rPr>
        <w:t>投标文件不满足招标文件的实质性要求的；</w:t>
      </w:r>
    </w:p>
    <w:p>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4.2.1</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法律、法规、规章（适用本市的）及省级以上规范性文件（适用本市的）规定的其他无效情形。</w:t>
      </w:r>
    </w:p>
    <w:p>
      <w:pPr>
        <w:pStyle w:val="24"/>
        <w:snapToGrid w:val="0"/>
        <w:spacing w:line="360" w:lineRule="auto"/>
        <w:ind w:firstLine="47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5.废标。</w:t>
      </w:r>
      <w:r>
        <w:rPr>
          <w:rFonts w:hint="eastAsia" w:asciiTheme="minorEastAsia" w:hAnsiTheme="minorEastAsia" w:eastAsiaTheme="minorEastAsia" w:cstheme="minorEastAsia"/>
          <w:color w:val="auto"/>
          <w:highlight w:val="none"/>
        </w:rPr>
        <w:t>根据《中华人民共和国政府采购法》第三十六条之规定，在采购中，出现下列情形之一的，应予废标：</w:t>
      </w:r>
    </w:p>
    <w:p>
      <w:pPr>
        <w:pStyle w:val="24"/>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5.1符合专业条件的供应商或者对招标文件作实质响应的供应商不足3家的；</w:t>
      </w:r>
    </w:p>
    <w:p>
      <w:pPr>
        <w:pStyle w:val="24"/>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5.2出现影响采购公正的违法、违规行为的；</w:t>
      </w:r>
    </w:p>
    <w:p>
      <w:pPr>
        <w:pStyle w:val="24"/>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5.3投标人的报价均超过了采购预算，采购人不能支付的；</w:t>
      </w:r>
    </w:p>
    <w:p>
      <w:pPr>
        <w:pStyle w:val="24"/>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5.4因重大变故，采购任务取消的。</w:t>
      </w:r>
    </w:p>
    <w:p>
      <w:pPr>
        <w:pStyle w:val="24"/>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废标后，采购代理机构应当将废标理由通知所有投标人。</w:t>
      </w:r>
    </w:p>
    <w:p>
      <w:pPr>
        <w:pStyle w:val="24"/>
        <w:snapToGrid w:val="0"/>
        <w:spacing w:line="360" w:lineRule="auto"/>
        <w:ind w:firstLine="589" w:firstLineChars="24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6.修改招标文件，重新组织采购活动。</w:t>
      </w:r>
      <w:r>
        <w:rPr>
          <w:rFonts w:hint="eastAsia" w:asciiTheme="minorEastAsia" w:hAnsiTheme="minorEastAsia" w:eastAsiaTheme="minorEastAsia" w:cstheme="minorEastAsia"/>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pPr>
        <w:pStyle w:val="24"/>
        <w:snapToGrid w:val="0"/>
        <w:spacing w:line="360" w:lineRule="auto"/>
        <w:ind w:firstLine="48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kern w:val="0"/>
          <w:highlight w:val="none"/>
        </w:rPr>
        <w:t>7.重新开展采购。</w:t>
      </w:r>
      <w:r>
        <w:rPr>
          <w:rFonts w:hint="eastAsia" w:asciiTheme="minorEastAsia" w:hAnsiTheme="minorEastAsia" w:eastAsiaTheme="minorEastAsia" w:cstheme="minorEastAsia"/>
          <w:color w:val="auto"/>
          <w:highlight w:val="none"/>
        </w:rPr>
        <w:t>有政府采购法第七十一条、第七十二条规定的违法行为之一，影响或者可能影响中标结果的，依照下列规定处理：</w:t>
      </w:r>
    </w:p>
    <w:p>
      <w:pPr>
        <w:pStyle w:val="24"/>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7.1未确定中标供应商的，终止本次政府采购活动，重新开展政府采购活动。</w:t>
      </w:r>
    </w:p>
    <w:p>
      <w:pPr>
        <w:pStyle w:val="24"/>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7.2已确定中标供应商但尚未签订政府采购合同的，中标结果无效，从合格的中标候选人中另行确定中标供应商；没有合格的中标候选人的，重新开展政府采购活动。</w:t>
      </w:r>
    </w:p>
    <w:p>
      <w:pPr>
        <w:pStyle w:val="24"/>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7.3政府采购合同已签订但尚未履行的，撤销合同，从合格的中标候选人中另行确定中标供应商；没有合格的中标候选人的，重新开展政府采购活动。</w:t>
      </w:r>
    </w:p>
    <w:p>
      <w:pPr>
        <w:pStyle w:val="24"/>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7.4政府采购合同已经履行，给采购人、供应商造成损失的，由责任人承担赔偿责任。</w:t>
      </w:r>
    </w:p>
    <w:p>
      <w:pPr>
        <w:spacing w:line="360" w:lineRule="auto"/>
        <w:ind w:firstLine="420"/>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sz w:val="24"/>
          <w:highlight w:val="none"/>
        </w:rPr>
        <w:t>5政府采购当事人有其他违反政府采购法或者政府采购法实施条例等法律法规规定的行为，经改正后仍然影响或者可能影响中标结果或者依法被认定为中标无效的，依照7.1-7.4规定处理。</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numPr>
          <w:ilvl w:val="0"/>
          <w:numId w:val="9"/>
        </w:numPr>
        <w:spacing w:line="360" w:lineRule="auto"/>
        <w:ind w:left="720" w:leftChars="343" w:firstLine="1081" w:firstLineChars="300"/>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拟签订的合同文本</w:t>
      </w:r>
    </w:p>
    <w:p>
      <w:pPr>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合同编号：</w:t>
      </w:r>
      <w:r>
        <w:rPr>
          <w:rFonts w:hint="eastAsia" w:asciiTheme="minorEastAsia" w:hAnsiTheme="minorEastAsia" w:eastAsiaTheme="minorEastAsia" w:cstheme="minorEastAsia"/>
          <w:color w:val="auto"/>
          <w:sz w:val="24"/>
          <w:highlight w:val="none"/>
          <w:u w:val="single"/>
        </w:rPr>
        <w:t xml:space="preserve">           </w:t>
      </w:r>
    </w:p>
    <w:p>
      <w:pPr>
        <w:pStyle w:val="3"/>
        <w:ind w:left="0" w:firstLine="0"/>
        <w:rPr>
          <w:rFonts w:hint="eastAsia" w:asciiTheme="minorEastAsia" w:hAnsiTheme="minorEastAsia" w:eastAsiaTheme="minorEastAsia" w:cstheme="minorEastAsia"/>
          <w:color w:val="auto"/>
          <w:highlight w:val="none"/>
        </w:rPr>
      </w:pPr>
    </w:p>
    <w:p>
      <w:pPr>
        <w:spacing w:line="480" w:lineRule="auto"/>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政府采购合同参考范本</w:t>
      </w:r>
    </w:p>
    <w:p>
      <w:pPr>
        <w:spacing w:line="480" w:lineRule="auto"/>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（服务类）</w:t>
      </w:r>
    </w:p>
    <w:p>
      <w:pPr>
        <w:pStyle w:val="699"/>
        <w:ind w:firstLine="2835" w:firstLineChars="118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第一部分 合同书</w:t>
      </w:r>
    </w:p>
    <w:p>
      <w:pPr>
        <w:spacing w:before="120" w:line="22" w:lineRule="atLeast"/>
        <w:rPr>
          <w:rFonts w:hint="eastAsia" w:asciiTheme="minorEastAsia" w:hAnsiTheme="minorEastAsia" w:eastAsiaTheme="minorEastAsia" w:cstheme="minorEastAsia"/>
          <w:color w:val="auto"/>
          <w:sz w:val="24"/>
          <w:highlight w:val="none"/>
        </w:rPr>
      </w:pPr>
    </w:p>
    <w:p>
      <w:pPr>
        <w:pStyle w:val="3"/>
        <w:tabs>
          <w:tab w:val="clear" w:pos="432"/>
        </w:tabs>
        <w:ind w:left="0" w:leftChars="0" w:firstLine="0" w:firstLineChars="0"/>
        <w:rPr>
          <w:rFonts w:hint="eastAsia" w:asciiTheme="minorEastAsia" w:hAnsiTheme="minorEastAsia" w:eastAsiaTheme="minorEastAsia" w:cstheme="minorEastAsia"/>
          <w:color w:val="auto"/>
          <w:highlight w:val="none"/>
        </w:rPr>
      </w:pPr>
    </w:p>
    <w:p>
      <w:pPr>
        <w:spacing w:before="120" w:line="22" w:lineRule="atLeast"/>
        <w:ind w:left="1478" w:leftChars="704"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pPr>
        <w:pStyle w:val="596"/>
        <w:spacing w:before="120" w:line="22" w:lineRule="atLeast"/>
        <w:ind w:left="1478" w:leftChars="704" w:firstLine="0" w:firstLineChars="0"/>
        <w:rPr>
          <w:rFonts w:hint="eastAsia" w:asciiTheme="minorEastAsia" w:hAnsiTheme="minorEastAsia" w:eastAsiaTheme="minorEastAsia" w:cstheme="minorEastAsia"/>
          <w:color w:val="auto"/>
          <w:szCs w:val="24"/>
          <w:highlight w:val="none"/>
        </w:rPr>
      </w:pPr>
    </w:p>
    <w:p>
      <w:pPr>
        <w:pStyle w:val="596"/>
        <w:spacing w:before="120" w:line="22" w:lineRule="atLeast"/>
        <w:ind w:left="1478" w:leftChars="704" w:firstLine="0" w:firstLineChars="0"/>
        <w:rPr>
          <w:rFonts w:hint="eastAsia" w:asciiTheme="minorEastAsia" w:hAnsiTheme="minorEastAsia" w:eastAsiaTheme="minorEastAsia" w:cstheme="minorEastAsia"/>
          <w:color w:val="auto"/>
          <w:szCs w:val="24"/>
          <w:highlight w:val="none"/>
        </w:rPr>
      </w:pPr>
    </w:p>
    <w:p>
      <w:pPr>
        <w:ind w:left="1478" w:leftChars="704" w:firstLine="0" w:firstLineChars="0"/>
        <w:rPr>
          <w:rFonts w:hint="eastAsia" w:asciiTheme="minorEastAsia" w:hAnsiTheme="minorEastAsia" w:eastAsiaTheme="minorEastAsia" w:cstheme="minorEastAsia"/>
          <w:color w:val="auto"/>
          <w:sz w:val="24"/>
          <w:highlight w:val="none"/>
        </w:rPr>
      </w:pPr>
    </w:p>
    <w:p>
      <w:pPr>
        <w:spacing w:before="120" w:line="22" w:lineRule="atLeast"/>
        <w:ind w:left="1478" w:leftChars="704" w:firstLine="0" w:firstLineChars="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甲方：</w:t>
      </w:r>
      <w:r>
        <w:rPr>
          <w:rFonts w:hint="eastAsia" w:asciiTheme="minorEastAsia" w:hAnsiTheme="minorEastAsia" w:eastAsiaTheme="minorEastAsia" w:cstheme="minorEastAsia"/>
          <w:color w:val="auto"/>
          <w:sz w:val="24"/>
          <w:highlight w:val="none"/>
          <w:u w:val="single"/>
        </w:rPr>
        <w:t xml:space="preserve">                                       </w:t>
      </w:r>
    </w:p>
    <w:p>
      <w:pPr>
        <w:spacing w:before="120" w:line="22" w:lineRule="atLeast"/>
        <w:ind w:left="1478" w:leftChars="704" w:firstLine="0" w:firstLineChars="0"/>
        <w:rPr>
          <w:rFonts w:hint="eastAsia" w:asciiTheme="minorEastAsia" w:hAnsiTheme="minorEastAsia" w:eastAsiaTheme="minorEastAsia" w:cstheme="minorEastAsia"/>
          <w:color w:val="auto"/>
          <w:sz w:val="24"/>
          <w:highlight w:val="none"/>
        </w:rPr>
      </w:pPr>
    </w:p>
    <w:p>
      <w:pPr>
        <w:spacing w:before="120" w:line="22" w:lineRule="atLeast"/>
        <w:ind w:left="1478" w:leftChars="704" w:firstLine="0" w:firstLineChars="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乙方：</w:t>
      </w:r>
      <w:r>
        <w:rPr>
          <w:rFonts w:hint="eastAsia" w:asciiTheme="minorEastAsia" w:hAnsiTheme="minorEastAsia" w:eastAsiaTheme="minorEastAsia" w:cstheme="minorEastAsia"/>
          <w:color w:val="auto"/>
          <w:sz w:val="24"/>
          <w:highlight w:val="none"/>
          <w:u w:val="single"/>
        </w:rPr>
        <w:t xml:space="preserve">                                       </w:t>
      </w:r>
    </w:p>
    <w:p>
      <w:pPr>
        <w:spacing w:before="120" w:line="22" w:lineRule="atLeast"/>
        <w:ind w:left="1478" w:leftChars="704" w:firstLine="0" w:firstLineChars="0"/>
        <w:rPr>
          <w:rFonts w:hint="eastAsia" w:asciiTheme="minorEastAsia" w:hAnsiTheme="minorEastAsia" w:eastAsiaTheme="minorEastAsia" w:cstheme="minorEastAsia"/>
          <w:color w:val="auto"/>
          <w:sz w:val="24"/>
          <w:highlight w:val="none"/>
        </w:rPr>
      </w:pPr>
    </w:p>
    <w:p>
      <w:pPr>
        <w:spacing w:before="120" w:line="22" w:lineRule="atLeast"/>
        <w:ind w:left="1478" w:leftChars="704" w:firstLine="0" w:firstLineChars="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签订地：</w:t>
      </w:r>
      <w:r>
        <w:rPr>
          <w:rFonts w:hint="eastAsia" w:asciiTheme="minorEastAsia" w:hAnsiTheme="minorEastAsia" w:eastAsiaTheme="minorEastAsia" w:cstheme="minorEastAsia"/>
          <w:color w:val="auto"/>
          <w:sz w:val="24"/>
          <w:highlight w:val="none"/>
          <w:u w:val="single"/>
        </w:rPr>
        <w:t xml:space="preserve">                                     </w:t>
      </w:r>
    </w:p>
    <w:p>
      <w:pPr>
        <w:spacing w:before="120" w:line="22" w:lineRule="atLeast"/>
        <w:ind w:left="1478" w:leftChars="704" w:firstLine="0" w:firstLineChars="0"/>
        <w:rPr>
          <w:rFonts w:hint="eastAsia" w:asciiTheme="minorEastAsia" w:hAnsiTheme="minorEastAsia" w:eastAsiaTheme="minorEastAsia" w:cstheme="minorEastAsia"/>
          <w:color w:val="auto"/>
          <w:sz w:val="24"/>
          <w:highlight w:val="none"/>
        </w:rPr>
      </w:pPr>
    </w:p>
    <w:p>
      <w:pPr>
        <w:spacing w:before="120" w:line="22" w:lineRule="atLeast"/>
        <w:ind w:left="1478" w:leftChars="704" w:firstLine="0" w:firstLineChars="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签订日期：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pP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val="zh-CN"/>
        </w:rPr>
        <w:t xml:space="preserve">        </w:t>
      </w:r>
      <w:r>
        <w:rPr>
          <w:rFonts w:hint="eastAsia" w:asciiTheme="minorEastAsia" w:hAnsiTheme="minorEastAsia" w:eastAsiaTheme="minorEastAsia" w:cstheme="minorEastAsia"/>
          <w:color w:val="auto"/>
          <w:sz w:val="24"/>
          <w:highlight w:val="none"/>
          <w:lang w:val="zh-CN"/>
        </w:rPr>
        <w:t>年</w:t>
      </w:r>
      <w:r>
        <w:rPr>
          <w:rFonts w:hint="eastAsia" w:asciiTheme="minorEastAsia" w:hAnsiTheme="minorEastAsia" w:eastAsiaTheme="minorEastAsia" w:cstheme="minorEastAsia"/>
          <w:color w:val="auto"/>
          <w:sz w:val="24"/>
          <w:highlight w:val="none"/>
          <w:u w:val="single"/>
          <w:lang w:val="zh-CN"/>
        </w:rPr>
        <w:t xml:space="preserve">    </w:t>
      </w:r>
      <w:r>
        <w:rPr>
          <w:rFonts w:hint="eastAsia" w:asciiTheme="minorEastAsia" w:hAnsiTheme="minorEastAsia" w:eastAsiaTheme="minorEastAsia" w:cstheme="minorEastAsia"/>
          <w:color w:val="auto"/>
          <w:sz w:val="24"/>
          <w:highlight w:val="none"/>
          <w:lang w:val="zh-CN"/>
        </w:rPr>
        <w:t>月</w:t>
      </w:r>
      <w:r>
        <w:rPr>
          <w:rFonts w:hint="eastAsia" w:asciiTheme="minorEastAsia" w:hAnsiTheme="minorEastAsia" w:eastAsiaTheme="minorEastAsia" w:cstheme="minorEastAsia"/>
          <w:color w:val="auto"/>
          <w:sz w:val="24"/>
          <w:highlight w:val="none"/>
          <w:u w:val="single"/>
          <w:lang w:val="zh-CN"/>
        </w:rPr>
        <w:t xml:space="preserve">    </w:t>
      </w:r>
      <w:r>
        <w:rPr>
          <w:rFonts w:hint="eastAsia" w:asciiTheme="minorEastAsia" w:hAnsiTheme="minorEastAsia" w:eastAsiaTheme="minorEastAsia" w:cstheme="minorEastAsia"/>
          <w:color w:val="auto"/>
          <w:sz w:val="24"/>
          <w:highlight w:val="none"/>
          <w:lang w:val="zh-CN"/>
        </w:rPr>
        <w:t>日</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（采购人）   </w:t>
      </w:r>
      <w:r>
        <w:rPr>
          <w:rFonts w:hint="eastAsia" w:asciiTheme="minorEastAsia" w:hAnsiTheme="minorEastAsia" w:eastAsiaTheme="minorEastAsia" w:cstheme="minorEastAsia"/>
          <w:color w:val="auto"/>
          <w:sz w:val="24"/>
          <w:highlight w:val="none"/>
        </w:rPr>
        <w:t>以</w:t>
      </w:r>
      <w:r>
        <w:rPr>
          <w:rFonts w:hint="eastAsia" w:asciiTheme="minorEastAsia" w:hAnsiTheme="minorEastAsia" w:eastAsiaTheme="minorEastAsia" w:cstheme="minorEastAsia"/>
          <w:color w:val="auto"/>
          <w:sz w:val="24"/>
          <w:highlight w:val="none"/>
          <w:u w:val="single"/>
        </w:rPr>
        <w:t xml:space="preserve">   （政府采购方式）  </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u w:val="single"/>
        </w:rPr>
        <w:t xml:space="preserve">  （项目名称）（招标编号：（采购编号））    </w:t>
      </w:r>
      <w:r>
        <w:rPr>
          <w:rFonts w:hint="eastAsia" w:asciiTheme="minorEastAsia" w:hAnsiTheme="minorEastAsia" w:eastAsiaTheme="minorEastAsia" w:cstheme="minorEastAsia"/>
          <w:color w:val="auto"/>
          <w:sz w:val="24"/>
          <w:highlight w:val="none"/>
        </w:rPr>
        <w:t>项目进行了采购。经</w:t>
      </w:r>
      <w:r>
        <w:rPr>
          <w:rFonts w:hint="eastAsia" w:asciiTheme="minorEastAsia" w:hAnsiTheme="minorEastAsia" w:eastAsiaTheme="minorEastAsia" w:cstheme="minorEastAsia"/>
          <w:color w:val="auto"/>
          <w:sz w:val="24"/>
          <w:highlight w:val="none"/>
          <w:u w:val="single"/>
        </w:rPr>
        <w:t xml:space="preserve">   （相关评定主体名称）   </w:t>
      </w:r>
      <w:r>
        <w:rPr>
          <w:rFonts w:hint="eastAsia" w:asciiTheme="minorEastAsia" w:hAnsiTheme="minorEastAsia" w:eastAsiaTheme="minorEastAsia" w:cstheme="minorEastAsia"/>
          <w:color w:val="auto"/>
          <w:sz w:val="24"/>
          <w:highlight w:val="none"/>
        </w:rPr>
        <w:t>评定，</w:t>
      </w:r>
      <w:r>
        <w:rPr>
          <w:rFonts w:hint="eastAsia" w:asciiTheme="minorEastAsia" w:hAnsiTheme="minorEastAsia" w:eastAsiaTheme="minorEastAsia" w:cstheme="minorEastAsia"/>
          <w:color w:val="auto"/>
          <w:sz w:val="24"/>
          <w:highlight w:val="none"/>
          <w:u w:val="single"/>
        </w:rPr>
        <w:t xml:space="preserve">   （中标供应商名称） </w:t>
      </w:r>
      <w:r>
        <w:rPr>
          <w:rFonts w:hint="eastAsia" w:asciiTheme="minorEastAsia" w:hAnsiTheme="minorEastAsia" w:eastAsiaTheme="minorEastAsia" w:cstheme="minorEastAsia"/>
          <w:color w:val="auto"/>
          <w:sz w:val="24"/>
          <w:highlight w:val="none"/>
        </w:rPr>
        <w:t>为该项目中标或者成交供应商。现于中标或者成交通知书发出之日起10个工作日内，按照采购文件确定的事项签订本合同。</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根据《中华人民共和国民法典》《中华人民共和国政府采购法》等相关法律法规之规定，按照平等、自愿、公平和诚实信用的原则，经</w:t>
      </w:r>
      <w:r>
        <w:rPr>
          <w:rFonts w:hint="eastAsia" w:asciiTheme="minorEastAsia" w:hAnsiTheme="minorEastAsia" w:eastAsiaTheme="minorEastAsia" w:cstheme="minorEastAsia"/>
          <w:color w:val="auto"/>
          <w:sz w:val="24"/>
          <w:highlight w:val="none"/>
          <w:u w:val="single"/>
        </w:rPr>
        <w:t xml:space="preserve">   （采购人）   </w:t>
      </w:r>
      <w:r>
        <w:rPr>
          <w:rFonts w:hint="eastAsia" w:asciiTheme="minorEastAsia" w:hAnsiTheme="minorEastAsia" w:eastAsiaTheme="minorEastAsia" w:cstheme="minorEastAsia"/>
          <w:color w:val="auto"/>
          <w:sz w:val="24"/>
          <w:highlight w:val="none"/>
          <w:lang w:val="zh-CN"/>
        </w:rPr>
        <w:t>(以下简称：甲方)和</w:t>
      </w:r>
      <w:r>
        <w:rPr>
          <w:rFonts w:hint="eastAsia" w:asciiTheme="minorEastAsia" w:hAnsiTheme="minorEastAsia" w:eastAsiaTheme="minorEastAsia" w:cstheme="minorEastAsia"/>
          <w:color w:val="auto"/>
          <w:sz w:val="24"/>
          <w:highlight w:val="none"/>
          <w:u w:val="single"/>
        </w:rPr>
        <w:t xml:space="preserve">   （中标供应商名称）   </w:t>
      </w:r>
      <w:r>
        <w:rPr>
          <w:rFonts w:hint="eastAsia" w:asciiTheme="minorEastAsia" w:hAnsiTheme="minorEastAsia" w:eastAsiaTheme="minorEastAsia" w:cstheme="minorEastAsia"/>
          <w:color w:val="auto"/>
          <w:sz w:val="24"/>
          <w:highlight w:val="none"/>
          <w:lang w:val="zh-CN"/>
        </w:rPr>
        <w:t>(以下简称：乙方)协商一致，约定以下合同</w:t>
      </w:r>
      <w:r>
        <w:rPr>
          <w:rFonts w:hint="eastAsia" w:asciiTheme="minorEastAsia" w:hAnsiTheme="minorEastAsia" w:eastAsiaTheme="minorEastAsia" w:cstheme="minorEastAsia"/>
          <w:color w:val="auto"/>
          <w:sz w:val="24"/>
          <w:highlight w:val="none"/>
        </w:rPr>
        <w:t>条款，以兹共同遵守、全面履行。</w:t>
      </w:r>
    </w:p>
    <w:p>
      <w:pPr>
        <w:spacing w:line="560" w:lineRule="exact"/>
        <w:ind w:firstLine="480" w:firstLineChars="200"/>
        <w:outlineLvl w:val="0"/>
        <w:rPr>
          <w:rFonts w:hint="eastAsia" w:asciiTheme="minorEastAsia" w:hAnsiTheme="minorEastAsia" w:eastAsiaTheme="minorEastAsia" w:cstheme="minorEastAsia"/>
          <w:color w:val="auto"/>
          <w:sz w:val="24"/>
          <w:highlight w:val="none"/>
        </w:rPr>
      </w:pPr>
      <w:bookmarkStart w:id="393" w:name="_Toc22967"/>
      <w:bookmarkStart w:id="394" w:name="_Toc28855"/>
      <w:bookmarkStart w:id="395" w:name="_Toc19273"/>
      <w:bookmarkStart w:id="396" w:name="_Toc15367"/>
      <w:bookmarkStart w:id="397" w:name="_Toc20421"/>
      <w:r>
        <w:rPr>
          <w:rFonts w:hint="eastAsia" w:asciiTheme="minorEastAsia" w:hAnsiTheme="minorEastAsia" w:eastAsiaTheme="minorEastAsia" w:cstheme="minorEastAsia"/>
          <w:b/>
          <w:color w:val="auto"/>
          <w:sz w:val="24"/>
          <w:highlight w:val="none"/>
        </w:rPr>
        <w:t>1.1 合同组成部分</w:t>
      </w:r>
      <w:bookmarkEnd w:id="393"/>
      <w:bookmarkEnd w:id="394"/>
      <w:bookmarkEnd w:id="395"/>
      <w:bookmarkEnd w:id="396"/>
      <w:bookmarkEnd w:id="397"/>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 本合同及其补充合同、变更协议；</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 中标或者成交通知书；</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 投标或者响应文件（含澄清或者说明文件）；</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1.1.4 采购文件（含澄清或者修改文件）；</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1.1.5 其他相关采购文件。</w:t>
      </w:r>
    </w:p>
    <w:p>
      <w:pPr>
        <w:spacing w:line="560" w:lineRule="exact"/>
        <w:ind w:firstLine="480" w:firstLineChars="200"/>
        <w:outlineLvl w:val="0"/>
        <w:rPr>
          <w:rFonts w:hint="eastAsia" w:asciiTheme="minorEastAsia" w:hAnsiTheme="minorEastAsia" w:eastAsiaTheme="minorEastAsia" w:cstheme="minorEastAsia"/>
          <w:b/>
          <w:color w:val="auto"/>
          <w:sz w:val="24"/>
          <w:highlight w:val="none"/>
        </w:rPr>
      </w:pPr>
      <w:bookmarkStart w:id="398" w:name="_Toc18585"/>
      <w:bookmarkStart w:id="399" w:name="_Toc6773"/>
      <w:bookmarkStart w:id="400" w:name="_Toc22185"/>
      <w:bookmarkStart w:id="401" w:name="_Toc2918"/>
      <w:bookmarkStart w:id="402" w:name="_Toc6311"/>
      <w:r>
        <w:rPr>
          <w:rFonts w:hint="eastAsia" w:asciiTheme="minorEastAsia" w:hAnsiTheme="minorEastAsia" w:eastAsiaTheme="minorEastAsia" w:cstheme="minorEastAsia"/>
          <w:b/>
          <w:color w:val="auto"/>
          <w:sz w:val="24"/>
          <w:highlight w:val="none"/>
        </w:rPr>
        <w:t>1.2 标的</w:t>
      </w:r>
      <w:bookmarkEnd w:id="398"/>
      <w:bookmarkEnd w:id="399"/>
      <w:bookmarkEnd w:id="400"/>
      <w:bookmarkEnd w:id="401"/>
      <w:bookmarkEnd w:id="402"/>
    </w:p>
    <w:p>
      <w:pPr>
        <w:spacing w:line="56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1.2.1 服务内容：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spacing w:line="56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1.2.2 服务标准：</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spacing w:line="56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1.2.3 技术保障：</w:t>
      </w:r>
      <w:r>
        <w:rPr>
          <w:rFonts w:hint="eastAsia" w:asciiTheme="minorEastAsia" w:hAnsiTheme="minorEastAsia" w:eastAsiaTheme="minorEastAsia" w:cstheme="minorEastAsia"/>
          <w:color w:val="auto"/>
          <w:sz w:val="24"/>
          <w:highlight w:val="none"/>
          <w:u w:val="single"/>
        </w:rPr>
        <w:t>　　　　　　　　　                      　      ；</w:t>
      </w:r>
    </w:p>
    <w:p>
      <w:pPr>
        <w:spacing w:line="56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 服务人员组成：</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pStyle w:val="957"/>
        <w:spacing w:before="0" w:beforeAutospacing="0" w:after="0" w:afterAutospacing="0"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1.2.5合同</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（是/否）涉及货物。若涉及货物的的，则：</w:t>
      </w:r>
    </w:p>
    <w:p>
      <w:pPr>
        <w:spacing w:line="560" w:lineRule="exact"/>
        <w:ind w:firstLine="480" w:firstLineChars="200"/>
        <w:rPr>
          <w:rFonts w:hint="eastAsia" w:asciiTheme="minorEastAsia" w:hAnsiTheme="minorEastAsia" w:eastAsiaTheme="minorEastAsia" w:cstheme="minorEastAsia"/>
          <w:color w:val="auto"/>
          <w:sz w:val="24"/>
          <w:highlight w:val="none"/>
          <w:u w:val="single"/>
        </w:rPr>
      </w:pPr>
      <w:bookmarkStart w:id="403" w:name="_Toc21124"/>
      <w:bookmarkStart w:id="404" w:name="_Toc4929"/>
      <w:bookmarkStart w:id="405" w:name="_Toc1386"/>
      <w:bookmarkStart w:id="406" w:name="_Toc13918"/>
      <w:bookmarkStart w:id="407" w:name="_Toc5635"/>
      <w:r>
        <w:rPr>
          <w:rFonts w:hint="eastAsia" w:asciiTheme="minorEastAsia" w:hAnsiTheme="minorEastAsia" w:eastAsiaTheme="minorEastAsia" w:cstheme="minorEastAsia"/>
          <w:color w:val="auto"/>
          <w:sz w:val="24"/>
          <w:highlight w:val="none"/>
        </w:rPr>
        <w:t>1.2.5.1 货物名称、品牌、规格型号、花色：</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spacing w:line="56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1.2.5.2 货物数量：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spacing w:line="56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1.2.5.3 货物质量：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spacing w:line="560" w:lineRule="exact"/>
        <w:ind w:firstLine="480" w:firstLineChars="200"/>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1.3 价款</w:t>
      </w:r>
      <w:bookmarkEnd w:id="403"/>
      <w:bookmarkEnd w:id="404"/>
      <w:bookmarkEnd w:id="405"/>
      <w:bookmarkEnd w:id="406"/>
      <w:bookmarkEnd w:id="407"/>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本项目采用以下第</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条款规定的计价方式计价。</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1.3.1总价合同，本合同总价（含税）为：￥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元（大写：</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元人民币）。</w:t>
      </w:r>
    </w:p>
    <w:p>
      <w:pPr>
        <w:spacing w:line="56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分项价格：</w:t>
      </w:r>
    </w:p>
    <w:tbl>
      <w:tblPr>
        <w:tblStyle w:val="6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rPr>
          <w:trHeight w:val="369" w:hRule="atLeast"/>
          <w:jc w:val="center"/>
        </w:trPr>
        <w:tc>
          <w:tcPr>
            <w:tcW w:w="1201" w:type="dxa"/>
            <w:vAlign w:val="center"/>
          </w:tcPr>
          <w:p>
            <w:pPr>
              <w:pStyle w:val="317"/>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3402" w:type="dxa"/>
            <w:vAlign w:val="center"/>
          </w:tcPr>
          <w:p>
            <w:pPr>
              <w:pStyle w:val="317"/>
              <w:spacing w:line="560" w:lineRule="exact"/>
              <w:ind w:firstLine="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分项名称</w:t>
            </w:r>
          </w:p>
        </w:tc>
        <w:tc>
          <w:tcPr>
            <w:tcW w:w="2552" w:type="dxa"/>
            <w:vAlign w:val="center"/>
          </w:tcPr>
          <w:p>
            <w:pPr>
              <w:pStyle w:val="317"/>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分项价格</w:t>
            </w:r>
          </w:p>
        </w:tc>
      </w:tr>
      <w:tr>
        <w:trPr>
          <w:trHeight w:val="369" w:hRule="atLeast"/>
          <w:jc w:val="center"/>
        </w:trPr>
        <w:tc>
          <w:tcPr>
            <w:tcW w:w="1201" w:type="dxa"/>
            <w:vAlign w:val="center"/>
          </w:tcPr>
          <w:p>
            <w:pPr>
              <w:pStyle w:val="317"/>
              <w:spacing w:line="560" w:lineRule="exact"/>
              <w:ind w:firstLine="200"/>
              <w:jc w:val="center"/>
              <w:rPr>
                <w:rFonts w:hint="eastAsia" w:asciiTheme="minorEastAsia" w:hAnsiTheme="minorEastAsia" w:eastAsiaTheme="minorEastAsia" w:cstheme="minorEastAsia"/>
                <w:color w:val="auto"/>
                <w:sz w:val="24"/>
                <w:szCs w:val="24"/>
                <w:highlight w:val="none"/>
              </w:rPr>
            </w:pPr>
          </w:p>
        </w:tc>
        <w:tc>
          <w:tcPr>
            <w:tcW w:w="3402" w:type="dxa"/>
            <w:vAlign w:val="center"/>
          </w:tcPr>
          <w:p>
            <w:pPr>
              <w:pStyle w:val="317"/>
              <w:spacing w:line="560" w:lineRule="exact"/>
              <w:ind w:firstLine="200"/>
              <w:jc w:val="center"/>
              <w:rPr>
                <w:rFonts w:hint="eastAsia" w:asciiTheme="minorEastAsia" w:hAnsiTheme="minorEastAsia" w:eastAsiaTheme="minorEastAsia" w:cstheme="minorEastAsia"/>
                <w:color w:val="auto"/>
                <w:sz w:val="24"/>
                <w:szCs w:val="24"/>
                <w:highlight w:val="none"/>
              </w:rPr>
            </w:pPr>
          </w:p>
        </w:tc>
        <w:tc>
          <w:tcPr>
            <w:tcW w:w="2552" w:type="dxa"/>
            <w:vAlign w:val="center"/>
          </w:tcPr>
          <w:p>
            <w:pPr>
              <w:pStyle w:val="317"/>
              <w:spacing w:line="560" w:lineRule="exact"/>
              <w:ind w:firstLine="200"/>
              <w:jc w:val="center"/>
              <w:rPr>
                <w:rFonts w:hint="eastAsia" w:asciiTheme="minorEastAsia" w:hAnsiTheme="minorEastAsia" w:eastAsiaTheme="minorEastAsia" w:cstheme="minorEastAsia"/>
                <w:color w:val="auto"/>
                <w:sz w:val="24"/>
                <w:szCs w:val="24"/>
                <w:highlight w:val="none"/>
              </w:rPr>
            </w:pPr>
          </w:p>
        </w:tc>
      </w:tr>
      <w:tr>
        <w:trPr>
          <w:trHeight w:val="369" w:hRule="atLeast"/>
          <w:jc w:val="center"/>
        </w:trPr>
        <w:tc>
          <w:tcPr>
            <w:tcW w:w="1201" w:type="dxa"/>
            <w:vAlign w:val="center"/>
          </w:tcPr>
          <w:p>
            <w:pPr>
              <w:pStyle w:val="317"/>
              <w:spacing w:line="560" w:lineRule="exact"/>
              <w:ind w:firstLine="200"/>
              <w:jc w:val="center"/>
              <w:rPr>
                <w:rFonts w:hint="eastAsia" w:asciiTheme="minorEastAsia" w:hAnsiTheme="minorEastAsia" w:eastAsiaTheme="minorEastAsia" w:cstheme="minorEastAsia"/>
                <w:color w:val="auto"/>
                <w:sz w:val="24"/>
                <w:szCs w:val="24"/>
                <w:highlight w:val="none"/>
              </w:rPr>
            </w:pPr>
          </w:p>
        </w:tc>
        <w:tc>
          <w:tcPr>
            <w:tcW w:w="3402" w:type="dxa"/>
            <w:vAlign w:val="center"/>
          </w:tcPr>
          <w:p>
            <w:pPr>
              <w:pStyle w:val="317"/>
              <w:spacing w:line="560" w:lineRule="exact"/>
              <w:ind w:firstLine="200"/>
              <w:jc w:val="center"/>
              <w:rPr>
                <w:rFonts w:hint="eastAsia" w:asciiTheme="minorEastAsia" w:hAnsiTheme="minorEastAsia" w:eastAsiaTheme="minorEastAsia" w:cstheme="minorEastAsia"/>
                <w:color w:val="auto"/>
                <w:sz w:val="24"/>
                <w:szCs w:val="24"/>
                <w:highlight w:val="none"/>
              </w:rPr>
            </w:pPr>
          </w:p>
        </w:tc>
        <w:tc>
          <w:tcPr>
            <w:tcW w:w="2552" w:type="dxa"/>
            <w:vAlign w:val="center"/>
          </w:tcPr>
          <w:p>
            <w:pPr>
              <w:pStyle w:val="317"/>
              <w:spacing w:line="560" w:lineRule="exact"/>
              <w:ind w:firstLine="200"/>
              <w:jc w:val="center"/>
              <w:rPr>
                <w:rFonts w:hint="eastAsia" w:asciiTheme="minorEastAsia" w:hAnsiTheme="minorEastAsia" w:eastAsiaTheme="minorEastAsia" w:cstheme="minorEastAsia"/>
                <w:color w:val="auto"/>
                <w:sz w:val="24"/>
                <w:szCs w:val="24"/>
                <w:highlight w:val="none"/>
              </w:rPr>
            </w:pPr>
          </w:p>
        </w:tc>
      </w:tr>
      <w:tr>
        <w:trPr>
          <w:trHeight w:val="369" w:hRule="atLeast"/>
          <w:jc w:val="center"/>
        </w:trPr>
        <w:tc>
          <w:tcPr>
            <w:tcW w:w="1201" w:type="dxa"/>
            <w:vAlign w:val="center"/>
          </w:tcPr>
          <w:p>
            <w:pPr>
              <w:pStyle w:val="317"/>
              <w:spacing w:line="560" w:lineRule="exact"/>
              <w:ind w:firstLine="200"/>
              <w:jc w:val="center"/>
              <w:rPr>
                <w:rFonts w:hint="eastAsia" w:asciiTheme="minorEastAsia" w:hAnsiTheme="minorEastAsia" w:eastAsiaTheme="minorEastAsia" w:cstheme="minorEastAsia"/>
                <w:color w:val="auto"/>
                <w:sz w:val="24"/>
                <w:szCs w:val="24"/>
                <w:highlight w:val="none"/>
              </w:rPr>
            </w:pPr>
          </w:p>
        </w:tc>
        <w:tc>
          <w:tcPr>
            <w:tcW w:w="3402" w:type="dxa"/>
            <w:vAlign w:val="center"/>
          </w:tcPr>
          <w:p>
            <w:pPr>
              <w:pStyle w:val="317"/>
              <w:spacing w:line="560" w:lineRule="exact"/>
              <w:ind w:firstLine="200"/>
              <w:jc w:val="center"/>
              <w:rPr>
                <w:rFonts w:hint="eastAsia" w:asciiTheme="minorEastAsia" w:hAnsiTheme="minorEastAsia" w:eastAsiaTheme="minorEastAsia" w:cstheme="minorEastAsia"/>
                <w:color w:val="auto"/>
                <w:sz w:val="24"/>
                <w:szCs w:val="24"/>
                <w:highlight w:val="none"/>
              </w:rPr>
            </w:pPr>
          </w:p>
        </w:tc>
        <w:tc>
          <w:tcPr>
            <w:tcW w:w="2552" w:type="dxa"/>
            <w:vAlign w:val="center"/>
          </w:tcPr>
          <w:p>
            <w:pPr>
              <w:pStyle w:val="317"/>
              <w:spacing w:line="560" w:lineRule="exact"/>
              <w:ind w:firstLine="200"/>
              <w:jc w:val="center"/>
              <w:rPr>
                <w:rFonts w:hint="eastAsia" w:asciiTheme="minorEastAsia" w:hAnsiTheme="minorEastAsia" w:eastAsiaTheme="minorEastAsia" w:cstheme="minorEastAsia"/>
                <w:color w:val="auto"/>
                <w:sz w:val="24"/>
                <w:szCs w:val="24"/>
                <w:highlight w:val="none"/>
              </w:rPr>
            </w:pPr>
          </w:p>
        </w:tc>
      </w:tr>
      <w:tr>
        <w:trPr>
          <w:trHeight w:val="369" w:hRule="atLeast"/>
          <w:jc w:val="center"/>
        </w:trPr>
        <w:tc>
          <w:tcPr>
            <w:tcW w:w="1201" w:type="dxa"/>
            <w:vAlign w:val="center"/>
          </w:tcPr>
          <w:p>
            <w:pPr>
              <w:pStyle w:val="317"/>
              <w:spacing w:line="560" w:lineRule="exact"/>
              <w:ind w:firstLine="200"/>
              <w:jc w:val="center"/>
              <w:rPr>
                <w:rFonts w:hint="eastAsia" w:asciiTheme="minorEastAsia" w:hAnsiTheme="minorEastAsia" w:eastAsiaTheme="minorEastAsia" w:cstheme="minorEastAsia"/>
                <w:color w:val="auto"/>
                <w:sz w:val="24"/>
                <w:szCs w:val="24"/>
                <w:highlight w:val="none"/>
              </w:rPr>
            </w:pPr>
          </w:p>
        </w:tc>
        <w:tc>
          <w:tcPr>
            <w:tcW w:w="3402" w:type="dxa"/>
            <w:vAlign w:val="center"/>
          </w:tcPr>
          <w:p>
            <w:pPr>
              <w:pStyle w:val="317"/>
              <w:spacing w:line="560" w:lineRule="exact"/>
              <w:ind w:firstLine="200"/>
              <w:jc w:val="center"/>
              <w:rPr>
                <w:rFonts w:hint="eastAsia" w:asciiTheme="minorEastAsia" w:hAnsiTheme="minorEastAsia" w:eastAsiaTheme="minorEastAsia" w:cstheme="minorEastAsia"/>
                <w:color w:val="auto"/>
                <w:sz w:val="24"/>
                <w:szCs w:val="24"/>
                <w:highlight w:val="none"/>
              </w:rPr>
            </w:pPr>
          </w:p>
        </w:tc>
        <w:tc>
          <w:tcPr>
            <w:tcW w:w="2552" w:type="dxa"/>
            <w:vAlign w:val="center"/>
          </w:tcPr>
          <w:p>
            <w:pPr>
              <w:pStyle w:val="317"/>
              <w:spacing w:line="560" w:lineRule="exact"/>
              <w:ind w:firstLine="200"/>
              <w:jc w:val="center"/>
              <w:rPr>
                <w:rFonts w:hint="eastAsia" w:asciiTheme="minorEastAsia" w:hAnsiTheme="minorEastAsia" w:eastAsiaTheme="minorEastAsia" w:cstheme="minorEastAsia"/>
                <w:color w:val="auto"/>
                <w:sz w:val="24"/>
                <w:szCs w:val="24"/>
                <w:highlight w:val="none"/>
              </w:rPr>
            </w:pPr>
          </w:p>
        </w:tc>
      </w:tr>
      <w:tr>
        <w:trPr>
          <w:trHeight w:val="369" w:hRule="atLeast"/>
          <w:jc w:val="center"/>
        </w:trPr>
        <w:tc>
          <w:tcPr>
            <w:tcW w:w="4603" w:type="dxa"/>
            <w:gridSpan w:val="2"/>
            <w:vAlign w:val="center"/>
          </w:tcPr>
          <w:p>
            <w:pPr>
              <w:pStyle w:val="317"/>
              <w:spacing w:line="560" w:lineRule="exact"/>
              <w:ind w:firstLine="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w:t>
            </w:r>
          </w:p>
        </w:tc>
        <w:tc>
          <w:tcPr>
            <w:tcW w:w="2552" w:type="dxa"/>
            <w:vAlign w:val="center"/>
          </w:tcPr>
          <w:p>
            <w:pPr>
              <w:pStyle w:val="317"/>
              <w:spacing w:line="560" w:lineRule="exact"/>
              <w:ind w:firstLine="200"/>
              <w:jc w:val="center"/>
              <w:rPr>
                <w:rFonts w:hint="eastAsia" w:asciiTheme="minorEastAsia" w:hAnsiTheme="minorEastAsia" w:eastAsiaTheme="minorEastAsia" w:cstheme="minorEastAsia"/>
                <w:color w:val="auto"/>
                <w:sz w:val="24"/>
                <w:szCs w:val="24"/>
                <w:highlight w:val="none"/>
              </w:rPr>
            </w:pPr>
          </w:p>
        </w:tc>
      </w:tr>
    </w:tbl>
    <w:p>
      <w:pPr>
        <w:spacing w:line="560" w:lineRule="exact"/>
        <w:ind w:firstLine="480" w:firstLineChars="200"/>
        <w:rPr>
          <w:rFonts w:hint="eastAsia" w:asciiTheme="minorEastAsia" w:hAnsiTheme="minorEastAsia" w:eastAsiaTheme="minorEastAsia" w:cstheme="minorEastAsia"/>
          <w:color w:val="auto"/>
          <w:sz w:val="24"/>
          <w:highlight w:val="none"/>
        </w:rPr>
      </w:pPr>
      <w:bookmarkStart w:id="408" w:name="_Toc3654"/>
      <w:bookmarkStart w:id="409" w:name="_Toc26916"/>
      <w:bookmarkStart w:id="410" w:name="_Toc30506"/>
      <w:bookmarkStart w:id="411" w:name="_Toc14993"/>
      <w:bookmarkStart w:id="412" w:name="_Toc30158"/>
      <w:r>
        <w:rPr>
          <w:rFonts w:hint="eastAsia" w:asciiTheme="minorEastAsia" w:hAnsiTheme="minorEastAsia" w:eastAsiaTheme="minorEastAsia" w:cstheme="minorEastAsia"/>
          <w:bCs/>
          <w:color w:val="auto"/>
          <w:sz w:val="24"/>
          <w:highlight w:val="none"/>
        </w:rPr>
        <w:t>1.3.2单价合同，本合同单价（含税）标准为：</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color w:val="auto"/>
          <w:sz w:val="24"/>
          <w:highlight w:val="none"/>
        </w:rPr>
        <w:t>。服务工作量的计量方式为：</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color w:val="auto"/>
          <w:sz w:val="24"/>
          <w:highlight w:val="none"/>
        </w:rPr>
        <w:t>。单价合同，在合同履行期间内，根据实际完成的工作量据实结算，但结算总价上限不得超过预算金额或者双方确定的金额￥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元（大写：</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元人民币）。</w:t>
      </w:r>
    </w:p>
    <w:p>
      <w:pPr>
        <w:pStyle w:val="3"/>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sz w:val="24"/>
          <w:highlight w:val="none"/>
          <w:lang w:val="en-US"/>
        </w:rPr>
        <w:t xml:space="preserve">    </w:t>
      </w:r>
      <w:r>
        <w:rPr>
          <w:rFonts w:hint="eastAsia" w:asciiTheme="minorEastAsia" w:hAnsiTheme="minorEastAsia" w:eastAsiaTheme="minorEastAsia" w:cstheme="minorEastAsia"/>
          <w:b w:val="0"/>
          <w:bCs w:val="0"/>
          <w:color w:val="auto"/>
          <w:sz w:val="24"/>
          <w:highlight w:val="none"/>
          <w:lang w:val="en-US"/>
        </w:rPr>
        <w:t>1.3.3其他计价方式：</w:t>
      </w:r>
      <w:r>
        <w:rPr>
          <w:rFonts w:hint="eastAsia" w:asciiTheme="minorEastAsia" w:hAnsiTheme="minorEastAsia" w:eastAsiaTheme="minorEastAsia" w:cstheme="minorEastAsia"/>
          <w:b w:val="0"/>
          <w:bCs w:val="0"/>
          <w:color w:val="auto"/>
          <w:sz w:val="24"/>
          <w:highlight w:val="none"/>
          <w:u w:val="single"/>
          <w:lang w:val="en-US"/>
        </w:rPr>
        <w:t xml:space="preserve">                   </w:t>
      </w:r>
      <w:r>
        <w:rPr>
          <w:rFonts w:hint="eastAsia" w:asciiTheme="minorEastAsia" w:hAnsiTheme="minorEastAsia" w:eastAsiaTheme="minorEastAsia" w:cstheme="minorEastAsia"/>
          <w:b w:val="0"/>
          <w:bCs w:val="0"/>
          <w:color w:val="auto"/>
          <w:sz w:val="24"/>
          <w:highlight w:val="none"/>
        </w:rPr>
        <w:t>。</w:t>
      </w:r>
    </w:p>
    <w:bookmarkEnd w:id="408"/>
    <w:bookmarkEnd w:id="409"/>
    <w:bookmarkEnd w:id="410"/>
    <w:bookmarkEnd w:id="411"/>
    <w:bookmarkEnd w:id="412"/>
    <w:p>
      <w:pPr>
        <w:pStyle w:val="957"/>
        <w:spacing w:before="0" w:beforeAutospacing="0" w:after="0" w:afterAutospacing="0" w:line="360" w:lineRule="auto"/>
        <w:ind w:firstLine="480"/>
        <w:rPr>
          <w:rFonts w:hint="eastAsia" w:asciiTheme="minorEastAsia" w:hAnsiTheme="minorEastAsia" w:eastAsiaTheme="minorEastAsia" w:cstheme="minorEastAsia"/>
          <w:b/>
          <w:color w:val="auto"/>
          <w:highlight w:val="none"/>
        </w:rPr>
      </w:pPr>
      <w:bookmarkStart w:id="413" w:name="_Toc8772"/>
      <w:bookmarkStart w:id="414" w:name="_Toc31421"/>
      <w:bookmarkStart w:id="415" w:name="_Toc11108"/>
      <w:bookmarkStart w:id="416" w:name="_Toc4760"/>
      <w:bookmarkStart w:id="417" w:name="_Toc3625"/>
      <w:r>
        <w:rPr>
          <w:rFonts w:hint="eastAsia" w:asciiTheme="minorEastAsia" w:hAnsiTheme="minorEastAsia" w:eastAsiaTheme="minorEastAsia" w:cstheme="minorEastAsia"/>
          <w:b/>
          <w:color w:val="auto"/>
          <w:highlight w:val="none"/>
        </w:rPr>
        <w:t>1.4履约保证金</w:t>
      </w:r>
    </w:p>
    <w:p>
      <w:pPr>
        <w:pStyle w:val="957"/>
        <w:spacing w:before="0" w:beforeAutospacing="0" w:after="0" w:afterAutospacing="0"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乙方</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（是/否）需要支付履约保证金。若需要支付履约保证金的，则：</w:t>
      </w:r>
    </w:p>
    <w:p>
      <w:pPr>
        <w:spacing w:line="560" w:lineRule="exact"/>
        <w:ind w:firstLine="480" w:firstLineChars="200"/>
        <w:outlineLvl w:val="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1.4.1履约保证金的比例为合同金额的</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w:t>
      </w:r>
    </w:p>
    <w:p>
      <w:pPr>
        <w:spacing w:line="560" w:lineRule="exact"/>
        <w:ind w:firstLine="480" w:firstLineChars="200"/>
        <w:outlineLvl w:val="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1.4.2履约保证金支付方式详见</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w:t>
      </w:r>
    </w:p>
    <w:p>
      <w:pPr>
        <w:pStyle w:val="3"/>
        <w:tabs>
          <w:tab w:val="left" w:pos="0"/>
        </w:tabs>
        <w:spacing w:line="560" w:lineRule="exact"/>
        <w:ind w:left="0" w:firstLine="480" w:firstLineChars="200"/>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0" w:firstLineChars="200"/>
        <w:outlineLvl w:val="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1.4.4甲方在项目验收结束后及时退还履约保证金。甲方在项目通过验收之日起</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个工作日内将履约保证金无息退还乙方，逾期退还的，乙方可要求甲方支付违约金，违约金按每迟延退还一日的应退还而未退还金额的</w:t>
      </w:r>
      <w:r>
        <w:rPr>
          <w:rFonts w:hint="eastAsia" w:asciiTheme="minorEastAsia" w:hAnsiTheme="minorEastAsia" w:eastAsiaTheme="minorEastAsia" w:cstheme="minorEastAsia"/>
          <w:color w:val="auto"/>
          <w:kern w:val="0"/>
          <w:sz w:val="24"/>
          <w:highlight w:val="none"/>
          <w:u w:val="single"/>
        </w:rPr>
        <w:t xml:space="preserve">  0.05（可根据情况修改）  </w:t>
      </w:r>
      <w:r>
        <w:rPr>
          <w:rFonts w:hint="eastAsia" w:asciiTheme="minorEastAsia" w:hAnsiTheme="minorEastAsia" w:eastAsiaTheme="minorEastAsia" w:cstheme="minorEastAsia"/>
          <w:color w:val="auto"/>
          <w:kern w:val="0"/>
          <w:sz w:val="24"/>
          <w:highlight w:val="none"/>
        </w:rPr>
        <w:t>%计算，最高限额为本合同履约保证金的</w:t>
      </w:r>
      <w:r>
        <w:rPr>
          <w:rFonts w:hint="eastAsia" w:asciiTheme="minorEastAsia" w:hAnsiTheme="minorEastAsia" w:eastAsiaTheme="minorEastAsia" w:cstheme="minorEastAsia"/>
          <w:color w:val="auto"/>
          <w:kern w:val="0"/>
          <w:sz w:val="24"/>
          <w:highlight w:val="none"/>
          <w:u w:val="single"/>
        </w:rPr>
        <w:t xml:space="preserve">  20  </w:t>
      </w:r>
      <w:r>
        <w:rPr>
          <w:rFonts w:hint="eastAsia" w:asciiTheme="minorEastAsia" w:hAnsiTheme="minorEastAsia" w:eastAsiaTheme="minorEastAsia" w:cstheme="minorEastAsia"/>
          <w:color w:val="auto"/>
          <w:kern w:val="0"/>
          <w:sz w:val="24"/>
          <w:highlight w:val="none"/>
        </w:rPr>
        <w:t xml:space="preserve"> %。</w:t>
      </w:r>
    </w:p>
    <w:p>
      <w:pPr>
        <w:spacing w:line="560" w:lineRule="exact"/>
        <w:ind w:firstLine="480" w:firstLineChars="200"/>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1.5预付款</w:t>
      </w:r>
    </w:p>
    <w:p>
      <w:pPr>
        <w:pStyle w:val="957"/>
        <w:spacing w:before="0" w:beforeAutospacing="0" w:after="0" w:afterAutospacing="0"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甲方</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（是/否）需要支付预付款。若需要支付预付款的，则：</w:t>
      </w:r>
    </w:p>
    <w:p>
      <w:pPr>
        <w:spacing w:line="56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1.5.1预付款比例、支付方式、时间详见</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w:t>
      </w:r>
    </w:p>
    <w:p>
      <w:pPr>
        <w:pStyle w:val="957"/>
        <w:spacing w:before="0" w:beforeAutospacing="0" w:after="0" w:afterAutospacing="0"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1.5.2预付款的扣回方式详见</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b/>
          <w:i/>
          <w:color w:val="auto"/>
          <w:highlight w:val="none"/>
          <w:u w:val="single"/>
        </w:rPr>
        <w:t>合同专用条款</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pPr>
        <w:pStyle w:val="957"/>
        <w:spacing w:before="0" w:beforeAutospacing="0" w:after="0" w:afterAutospacing="0" w:line="360" w:lineRule="auto"/>
        <w:ind w:firstLine="48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1.5.3预付款的担保措施详见</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b/>
          <w:i/>
          <w:color w:val="auto"/>
          <w:highlight w:val="none"/>
          <w:u w:val="single"/>
        </w:rPr>
        <w:t>合同专用条款</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pPr>
        <w:pStyle w:val="957"/>
        <w:spacing w:before="0" w:beforeAutospacing="0" w:after="0" w:afterAutospacing="0" w:line="360" w:lineRule="auto"/>
        <w:ind w:firstLine="48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1.6资金支付</w:t>
      </w:r>
    </w:p>
    <w:p>
      <w:pPr>
        <w:pStyle w:val="957"/>
        <w:spacing w:before="0" w:beforeAutospacing="0" w:after="0" w:afterAutospacing="0"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560" w:lineRule="exact"/>
        <w:ind w:firstLine="480" w:firstLineChars="200"/>
        <w:outlineLvl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1.6.2资金支付的方式、时间和条件详见</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w:t>
      </w:r>
    </w:p>
    <w:p>
      <w:pPr>
        <w:spacing w:line="560" w:lineRule="exact"/>
        <w:ind w:firstLine="480" w:firstLineChars="200"/>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1.7 履行期限、地点和方式</w:t>
      </w:r>
      <w:bookmarkEnd w:id="413"/>
      <w:bookmarkEnd w:id="414"/>
      <w:bookmarkEnd w:id="415"/>
      <w:bookmarkEnd w:id="416"/>
      <w:bookmarkEnd w:id="417"/>
    </w:p>
    <w:p>
      <w:pPr>
        <w:spacing w:line="56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1.7.1 服务交付（实施）的时间（期限）：</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1.7.2 服务交付（实施）的地点（地域范围）：</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1.7.3 服务交付（实施）的方式：</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w:t>
      </w:r>
    </w:p>
    <w:p>
      <w:pPr>
        <w:spacing w:line="560" w:lineRule="exact"/>
        <w:ind w:firstLine="480" w:firstLineChars="200"/>
        <w:outlineLvl w:val="0"/>
        <w:rPr>
          <w:rFonts w:hint="eastAsia" w:asciiTheme="minorEastAsia" w:hAnsiTheme="minorEastAsia" w:eastAsiaTheme="minorEastAsia" w:cstheme="minorEastAsia"/>
          <w:bCs/>
          <w:color w:val="auto"/>
          <w:sz w:val="24"/>
          <w:highlight w:val="none"/>
        </w:rPr>
      </w:pPr>
      <w:bookmarkStart w:id="418" w:name="_Toc5698"/>
      <w:bookmarkStart w:id="419" w:name="_Toc24662"/>
      <w:bookmarkStart w:id="420" w:name="_Toc3079"/>
      <w:bookmarkStart w:id="421" w:name="_Toc2375"/>
      <w:bookmarkStart w:id="422" w:name="_Toc8586"/>
      <w:r>
        <w:rPr>
          <w:rFonts w:hint="eastAsia" w:asciiTheme="minorEastAsia" w:hAnsiTheme="minorEastAsia" w:eastAsiaTheme="minorEastAsia" w:cstheme="minorEastAsia"/>
          <w:bCs/>
          <w:color w:val="auto"/>
          <w:sz w:val="24"/>
          <w:highlight w:val="none"/>
        </w:rPr>
        <w:t>1.7.4若服务涉及货物的，则货物的：</w:t>
      </w:r>
    </w:p>
    <w:p>
      <w:pPr>
        <w:spacing w:line="56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1.7.4.1 交付期限：详见</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1.7.4.2 交付地点：</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1.7.4.3 交付方式：</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w:t>
      </w:r>
    </w:p>
    <w:p>
      <w:pPr>
        <w:spacing w:line="560" w:lineRule="exact"/>
        <w:ind w:firstLine="480" w:firstLineChars="200"/>
        <w:outlineLvl w:val="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b/>
          <w:color w:val="auto"/>
          <w:sz w:val="24"/>
          <w:highlight w:val="none"/>
        </w:rPr>
        <w:t>1.8违约责任</w:t>
      </w:r>
      <w:bookmarkEnd w:id="418"/>
      <w:bookmarkEnd w:id="419"/>
      <w:bookmarkEnd w:id="420"/>
      <w:bookmarkEnd w:id="421"/>
      <w:bookmarkEnd w:id="422"/>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Theme="minorEastAsia" w:hAnsiTheme="minorEastAsia" w:eastAsiaTheme="minorEastAsia" w:cstheme="minorEastAsia"/>
          <w:color w:val="auto"/>
          <w:sz w:val="24"/>
          <w:highlight w:val="none"/>
          <w:u w:val="single"/>
        </w:rPr>
        <w:t xml:space="preserve">0.05（可根据情况修改） </w:t>
      </w:r>
      <w:r>
        <w:rPr>
          <w:rFonts w:hint="eastAsia" w:asciiTheme="minorEastAsia" w:hAnsiTheme="minorEastAsia" w:eastAsiaTheme="minorEastAsia" w:cstheme="minorEastAsia"/>
          <w:color w:val="auto"/>
          <w:sz w:val="24"/>
          <w:highlight w:val="none"/>
        </w:rPr>
        <w:t>%计算，最高限额为本合同总价的</w:t>
      </w:r>
      <w:r>
        <w:rPr>
          <w:rFonts w:hint="eastAsia" w:asciiTheme="minorEastAsia" w:hAnsiTheme="minorEastAsia" w:eastAsiaTheme="minorEastAsia" w:cstheme="minorEastAsia"/>
          <w:color w:val="auto"/>
          <w:sz w:val="24"/>
          <w:highlight w:val="none"/>
          <w:u w:val="single"/>
        </w:rPr>
        <w:t xml:space="preserve">  20   </w:t>
      </w:r>
      <w:r>
        <w:rPr>
          <w:rFonts w:hint="eastAsia" w:asciiTheme="minorEastAsia" w:hAnsiTheme="minorEastAsia" w:eastAsiaTheme="minorEastAsia" w:cstheme="minorEastAsia"/>
          <w:color w:val="auto"/>
          <w:sz w:val="24"/>
          <w:highlight w:val="none"/>
        </w:rPr>
        <w:t>%；迟延履行的违约金计算数额达到前述最高限额之日起，甲方有权在要求乙方支付违约金的同时，书面通知乙方解除本合同；</w:t>
      </w:r>
    </w:p>
    <w:p>
      <w:pPr>
        <w:pStyle w:val="3"/>
        <w:ind w:left="0" w:firstLine="480" w:firstLineChars="200"/>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Theme="minorEastAsia" w:hAnsiTheme="minorEastAsia" w:eastAsiaTheme="minorEastAsia" w:cstheme="minorEastAsia"/>
          <w:b w:val="0"/>
          <w:bCs w:val="0"/>
          <w:color w:val="auto"/>
          <w:sz w:val="24"/>
          <w:szCs w:val="24"/>
          <w:highlight w:val="none"/>
          <w:u w:val="single"/>
          <w:lang w:val="en-US"/>
        </w:rPr>
        <w:t xml:space="preserve">  0.05（可根据情况修改）   </w:t>
      </w:r>
      <w:r>
        <w:rPr>
          <w:rFonts w:hint="eastAsia" w:asciiTheme="minorEastAsia" w:hAnsiTheme="minorEastAsia" w:eastAsiaTheme="minorEastAsia" w:cstheme="minorEastAsia"/>
          <w:b w:val="0"/>
          <w:bCs w:val="0"/>
          <w:color w:val="auto"/>
          <w:sz w:val="24"/>
          <w:szCs w:val="24"/>
          <w:highlight w:val="none"/>
          <w:lang w:val="en-US"/>
        </w:rPr>
        <w:t>%计算，最高限额为本合同总价的</w:t>
      </w:r>
      <w:r>
        <w:rPr>
          <w:rFonts w:hint="eastAsia" w:asciiTheme="minorEastAsia" w:hAnsiTheme="minorEastAsia" w:eastAsiaTheme="minorEastAsia" w:cstheme="minorEastAsia"/>
          <w:b w:val="0"/>
          <w:bCs w:val="0"/>
          <w:color w:val="auto"/>
          <w:sz w:val="24"/>
          <w:szCs w:val="24"/>
          <w:highlight w:val="none"/>
          <w:u w:val="single"/>
          <w:lang w:val="en-US"/>
        </w:rPr>
        <w:t xml:space="preserve">  20  </w:t>
      </w:r>
      <w:r>
        <w:rPr>
          <w:rFonts w:hint="eastAsia" w:asciiTheme="minorEastAsia" w:hAnsiTheme="minorEastAsia" w:eastAsiaTheme="minorEastAsia" w:cstheme="minorEastAsia"/>
          <w:b w:val="0"/>
          <w:bCs w:val="0"/>
          <w:color w:val="auto"/>
          <w:sz w:val="24"/>
          <w:szCs w:val="24"/>
          <w:highlight w:val="none"/>
          <w:lang w:val="en-US"/>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1.8.3除不可抗力外，如果甲方没有按照本合同约定的付款方式付款，那么乙方可要求甲方支付违约金，违约金按每迟延付款一日的应付而未付款的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color w:val="auto"/>
          <w:sz w:val="24"/>
          <w:highlight w:val="none"/>
          <w:u w:val="single"/>
        </w:rPr>
        <w:t xml:space="preserve">   0.05（可根据情况修改）   </w:t>
      </w:r>
      <w:r>
        <w:rPr>
          <w:rFonts w:hint="eastAsia" w:asciiTheme="minorEastAsia" w:hAnsiTheme="minorEastAsia" w:eastAsiaTheme="minorEastAsia" w:cstheme="minorEastAsia"/>
          <w:color w:val="auto"/>
          <w:sz w:val="24"/>
          <w:highlight w:val="none"/>
        </w:rPr>
        <w:t>%计算，最高限额为本合同总价的</w:t>
      </w:r>
      <w:r>
        <w:rPr>
          <w:rFonts w:hint="eastAsia" w:asciiTheme="minorEastAsia" w:hAnsiTheme="minorEastAsia" w:eastAsiaTheme="minorEastAsia" w:cstheme="minorEastAsia"/>
          <w:color w:val="auto"/>
          <w:sz w:val="24"/>
          <w:highlight w:val="none"/>
          <w:u w:val="single"/>
        </w:rPr>
        <w:t xml:space="preserve">   20</w:t>
      </w:r>
      <w:r>
        <w:rPr>
          <w:rFonts w:hint="eastAsia" w:asciiTheme="minorEastAsia" w:hAnsiTheme="minorEastAsia" w:eastAsiaTheme="minorEastAsia" w:cstheme="minorEastAsia"/>
          <w:color w:val="auto"/>
          <w:kern w:val="0"/>
          <w:sz w:val="24"/>
          <w:highlight w:val="none"/>
          <w:u w:val="single"/>
        </w:rPr>
        <w:t>（可根据情况修改）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Theme="minorEastAsia" w:hAnsiTheme="minorEastAsia" w:eastAsiaTheme="minorEastAsia" w:cstheme="minorEastAsia"/>
          <w:color w:val="auto"/>
          <w:sz w:val="24"/>
          <w:highlight w:val="none"/>
        </w:rPr>
      </w:pPr>
      <w:bookmarkStart w:id="423" w:name="_Toc26807"/>
      <w:bookmarkStart w:id="424" w:name="_Toc32454"/>
      <w:bookmarkStart w:id="425" w:name="_Toc9497"/>
      <w:bookmarkStart w:id="426" w:name="_Toc30329"/>
      <w:bookmarkStart w:id="427" w:name="_Toc18683"/>
      <w:r>
        <w:rPr>
          <w:rFonts w:hint="eastAsia" w:asciiTheme="minorEastAsia" w:hAnsiTheme="minorEastAsia" w:eastAsiaTheme="minorEastAsia" w:cstheme="minorEastAsia"/>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pPr>
        <w:spacing w:line="560" w:lineRule="exact"/>
        <w:ind w:right="-420" w:rightChars="-20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1.8.7违约责任</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另有约定的，从其约定。</w:t>
      </w:r>
    </w:p>
    <w:bookmarkEnd w:id="423"/>
    <w:bookmarkEnd w:id="424"/>
    <w:bookmarkEnd w:id="425"/>
    <w:bookmarkEnd w:id="426"/>
    <w:bookmarkEnd w:id="427"/>
    <w:p>
      <w:pPr>
        <w:spacing w:line="560" w:lineRule="exact"/>
        <w:ind w:firstLine="480" w:firstLineChars="200"/>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1.9合同争议的解决</w:t>
      </w:r>
    </w:p>
    <w:p>
      <w:pPr>
        <w:spacing w:line="560" w:lineRule="exact"/>
        <w:ind w:left="-61" w:leftChars="-29" w:right="-420" w:rightChars="-20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本合同履行过程中发生的任何争议，双方当事人均可通过和解或者调解解决；不愿和解、调解或者和解、调解不成的，可以选择以下第</w:t>
      </w:r>
      <w:r>
        <w:rPr>
          <w:rFonts w:hint="eastAsia" w:asciiTheme="minorEastAsia" w:hAnsiTheme="minorEastAsia" w:eastAsiaTheme="minorEastAsia" w:cstheme="minorEastAsia"/>
          <w:b/>
          <w:i/>
          <w:color w:val="auto"/>
          <w:sz w:val="24"/>
          <w:highlight w:val="none"/>
          <w:u w:val="single"/>
        </w:rPr>
        <w:t xml:space="preserve">      </w:t>
      </w:r>
      <w:r>
        <w:rPr>
          <w:rFonts w:hint="eastAsia" w:asciiTheme="minorEastAsia" w:hAnsiTheme="minorEastAsia" w:eastAsiaTheme="minorEastAsia" w:cstheme="minorEastAsia"/>
          <w:color w:val="auto"/>
          <w:sz w:val="24"/>
          <w:highlight w:val="none"/>
        </w:rPr>
        <w:t>条款规定的方式解决：</w:t>
      </w:r>
    </w:p>
    <w:p>
      <w:pPr>
        <w:spacing w:line="560" w:lineRule="exact"/>
        <w:ind w:left="-420" w:leftChars="-200" w:right="-420" w:rightChars="-200" w:firstLine="600" w:firstLine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1.9.1 将争议提交</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仲裁委员会依申请仲裁时其现行有效的仲裁规则裁决；</w:t>
      </w:r>
    </w:p>
    <w:p>
      <w:pPr>
        <w:spacing w:line="560" w:lineRule="exact"/>
        <w:ind w:left="-420" w:leftChars="-200" w:right="-420" w:rightChars="-200" w:firstLine="600" w:firstLine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1.9.2 向</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人民法院起诉。</w:t>
      </w:r>
    </w:p>
    <w:p>
      <w:pPr>
        <w:spacing w:line="560" w:lineRule="exact"/>
        <w:ind w:firstLine="480" w:firstLineChars="200"/>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2.0 合同生效</w:t>
      </w:r>
    </w:p>
    <w:p>
      <w:pPr>
        <w:spacing w:line="560" w:lineRule="exact"/>
        <w:ind w:firstLine="480" w:firstLine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本合同自双方当事人盖章签字时生效。</w:t>
      </w:r>
    </w:p>
    <w:p>
      <w:pPr>
        <w:autoSpaceDE w:val="0"/>
        <w:autoSpaceDN w:val="0"/>
        <w:spacing w:line="560" w:lineRule="exac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b/>
          <w:color w:val="auto"/>
          <w:sz w:val="24"/>
          <w:highlight w:val="none"/>
          <w:lang w:val="zh-CN"/>
        </w:rPr>
        <w:t>甲方</w:t>
      </w:r>
      <w:r>
        <w:rPr>
          <w:rFonts w:hint="eastAsia" w:asciiTheme="minorEastAsia" w:hAnsiTheme="minorEastAsia" w:eastAsiaTheme="minorEastAsia" w:cstheme="minorEastAsia"/>
          <w:color w:val="auto"/>
          <w:sz w:val="24"/>
          <w:highlight w:val="none"/>
          <w:lang w:val="zh-CN"/>
        </w:rPr>
        <w:t xml:space="preserve">：                             </w:t>
      </w:r>
      <w:r>
        <w:rPr>
          <w:rFonts w:hint="eastAsia" w:asciiTheme="minorEastAsia" w:hAnsiTheme="minorEastAsia" w:eastAsiaTheme="minorEastAsia" w:cstheme="minorEastAsia"/>
          <w:b/>
          <w:color w:val="auto"/>
          <w:sz w:val="24"/>
          <w:highlight w:val="none"/>
          <w:lang w:val="zh-CN"/>
        </w:rPr>
        <w:t xml:space="preserve">      乙方</w:t>
      </w:r>
      <w:r>
        <w:rPr>
          <w:rFonts w:hint="eastAsia" w:asciiTheme="minorEastAsia" w:hAnsiTheme="minorEastAsia" w:eastAsiaTheme="minorEastAsia" w:cstheme="minorEastAsia"/>
          <w:color w:val="auto"/>
          <w:sz w:val="24"/>
          <w:highlight w:val="none"/>
          <w:lang w:val="zh-CN"/>
        </w:rPr>
        <w:t>：</w:t>
      </w:r>
    </w:p>
    <w:p>
      <w:pPr>
        <w:autoSpaceDE w:val="0"/>
        <w:autoSpaceDN w:val="0"/>
        <w:spacing w:line="560" w:lineRule="exac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统一社会信用代码：                       统一社会信用代码或身份证号码：</w:t>
      </w:r>
    </w:p>
    <w:p>
      <w:pPr>
        <w:autoSpaceDE w:val="0"/>
        <w:autoSpaceDN w:val="0"/>
        <w:spacing w:line="560" w:lineRule="exac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住所：                                   住所：</w:t>
      </w:r>
    </w:p>
    <w:p>
      <w:pPr>
        <w:autoSpaceDE w:val="0"/>
        <w:autoSpaceDN w:val="0"/>
        <w:spacing w:line="560" w:lineRule="exac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法定代表人或                             法定代表人或</w:t>
      </w:r>
    </w:p>
    <w:p>
      <w:pPr>
        <w:autoSpaceDE w:val="0"/>
        <w:autoSpaceDN w:val="0"/>
        <w:spacing w:line="560" w:lineRule="exac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 xml:space="preserve">授权代表（签字）：                       授权代表（签字）: </w:t>
      </w:r>
    </w:p>
    <w:p>
      <w:pPr>
        <w:autoSpaceDE w:val="0"/>
        <w:autoSpaceDN w:val="0"/>
        <w:spacing w:line="560" w:lineRule="exac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联系人：                                 联系人：</w:t>
      </w:r>
    </w:p>
    <w:p>
      <w:pPr>
        <w:autoSpaceDE w:val="0"/>
        <w:autoSpaceDN w:val="0"/>
        <w:spacing w:line="560" w:lineRule="exac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约定送达地址：                           约定送达地址：</w:t>
      </w:r>
    </w:p>
    <w:p>
      <w:pPr>
        <w:autoSpaceDE w:val="0"/>
        <w:autoSpaceDN w:val="0"/>
        <w:spacing w:line="560" w:lineRule="exac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邮政编码：                               邮政编码：</w:t>
      </w:r>
    </w:p>
    <w:p>
      <w:pPr>
        <w:autoSpaceDE w:val="0"/>
        <w:autoSpaceDN w:val="0"/>
        <w:spacing w:line="560" w:lineRule="exac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 xml:space="preserve">电话:                                    电话: </w:t>
      </w:r>
    </w:p>
    <w:p>
      <w:pPr>
        <w:autoSpaceDE w:val="0"/>
        <w:autoSpaceDN w:val="0"/>
        <w:spacing w:line="560" w:lineRule="exac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传真:                                    传真:</w:t>
      </w:r>
    </w:p>
    <w:p>
      <w:pPr>
        <w:autoSpaceDE w:val="0"/>
        <w:autoSpaceDN w:val="0"/>
        <w:spacing w:line="5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电子邮箱：                               电子邮箱：</w:t>
      </w:r>
    </w:p>
    <w:p>
      <w:pPr>
        <w:autoSpaceDE w:val="0"/>
        <w:autoSpaceDN w:val="0"/>
        <w:spacing w:line="5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开户银行：                               开户银行： </w:t>
      </w:r>
    </w:p>
    <w:p>
      <w:pPr>
        <w:autoSpaceDE w:val="0"/>
        <w:autoSpaceDN w:val="0"/>
        <w:spacing w:line="5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开户名称：                               开户名称： </w:t>
      </w:r>
    </w:p>
    <w:p>
      <w:pPr>
        <w:autoSpaceDE w:val="0"/>
        <w:autoSpaceDN w:val="0"/>
        <w:spacing w:line="5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开户账号：</w:t>
      </w:r>
      <w:r>
        <w:rPr>
          <w:rFonts w:hint="eastAsia" w:asciiTheme="minorEastAsia" w:hAnsiTheme="minorEastAsia" w:eastAsiaTheme="minorEastAsia" w:cstheme="minorEastAsia"/>
          <w:color w:val="auto"/>
          <w:sz w:val="24"/>
          <w:highlight w:val="none"/>
          <w:lang w:val="zh-CN"/>
        </w:rPr>
        <w:t xml:space="preserve">                               </w:t>
      </w:r>
      <w:r>
        <w:rPr>
          <w:rFonts w:hint="eastAsia" w:asciiTheme="minorEastAsia" w:hAnsiTheme="minorEastAsia" w:eastAsiaTheme="minorEastAsia" w:cstheme="minorEastAsia"/>
          <w:color w:val="auto"/>
          <w:sz w:val="24"/>
          <w:highlight w:val="none"/>
        </w:rPr>
        <w:t>开户账号：</w:t>
      </w:r>
    </w:p>
    <w:p>
      <w:pPr>
        <w:pStyle w:val="699"/>
        <w:spacing w:line="560" w:lineRule="exact"/>
        <w:ind w:firstLine="482"/>
        <w:jc w:val="center"/>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第二部分 合同一般条款</w:t>
      </w:r>
    </w:p>
    <w:p>
      <w:pPr>
        <w:spacing w:line="560" w:lineRule="exact"/>
        <w:ind w:firstLine="480" w:firstLineChars="200"/>
        <w:outlineLvl w:val="0"/>
        <w:rPr>
          <w:rFonts w:hint="eastAsia" w:asciiTheme="minorEastAsia" w:hAnsiTheme="minorEastAsia" w:eastAsiaTheme="minorEastAsia" w:cstheme="minorEastAsia"/>
          <w:b/>
          <w:color w:val="auto"/>
          <w:sz w:val="24"/>
          <w:highlight w:val="none"/>
        </w:rPr>
      </w:pPr>
      <w:bookmarkStart w:id="428" w:name="_Toc14021"/>
      <w:bookmarkStart w:id="429" w:name="_Toc5228"/>
      <w:bookmarkStart w:id="430" w:name="_Toc25079"/>
      <w:bookmarkStart w:id="431" w:name="_Toc31297"/>
      <w:bookmarkStart w:id="432" w:name="_Toc19680"/>
      <w:r>
        <w:rPr>
          <w:rFonts w:hint="eastAsia" w:asciiTheme="minorEastAsia" w:hAnsiTheme="minorEastAsia" w:eastAsiaTheme="minorEastAsia" w:cstheme="minorEastAsia"/>
          <w:b/>
          <w:color w:val="auto"/>
          <w:sz w:val="24"/>
          <w:highlight w:val="none"/>
        </w:rPr>
        <w:t>2.1 定义</w:t>
      </w:r>
      <w:bookmarkEnd w:id="428"/>
      <w:bookmarkEnd w:id="429"/>
      <w:bookmarkEnd w:id="430"/>
      <w:bookmarkEnd w:id="431"/>
      <w:bookmarkEnd w:id="432"/>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本合同中的下列词语应按以下内容进行解释：</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 “合同”系指采购人和中标或成交供应商签订的载明双方当事人所达成的协议，并包括所有的附件、附录和构成合同的其他文件。</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 “合同价”系指根据合同约定，中标或成交供应商在完全履行合同义务后，采购人应支付给中标或成交供应商的价格。</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2.1.3 “服务”系指中标或成交供应商根据合同约定应向采购人履行的除货物和工程以外的其他政府采购对象，包括采购人自身需要的服务和向社会公众提供的公共服务。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2.1.4 “甲方”系指与中标或成交供应商签署合同的采购人；采购人委托采购代理机构代表其与乙方签订合同的，采购人的授权委托书作为合同附件。</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2.1.6 “现场”系指合同约定提供服务的地点。</w:t>
      </w:r>
    </w:p>
    <w:p>
      <w:pPr>
        <w:spacing w:line="560" w:lineRule="exact"/>
        <w:ind w:firstLine="480" w:firstLineChars="200"/>
        <w:outlineLvl w:val="0"/>
        <w:rPr>
          <w:rFonts w:hint="eastAsia" w:asciiTheme="minorEastAsia" w:hAnsiTheme="minorEastAsia" w:eastAsiaTheme="minorEastAsia" w:cstheme="minorEastAsia"/>
          <w:b/>
          <w:color w:val="auto"/>
          <w:sz w:val="24"/>
          <w:highlight w:val="none"/>
        </w:rPr>
      </w:pPr>
      <w:bookmarkStart w:id="433" w:name="_Toc16752"/>
      <w:bookmarkStart w:id="434" w:name="_Toc3769"/>
      <w:bookmarkStart w:id="435" w:name="_Toc23289"/>
      <w:bookmarkStart w:id="436" w:name="_Toc31402"/>
      <w:bookmarkStart w:id="437" w:name="_Toc19539"/>
      <w:r>
        <w:rPr>
          <w:rFonts w:hint="eastAsia" w:asciiTheme="minorEastAsia" w:hAnsiTheme="minorEastAsia" w:eastAsiaTheme="minorEastAsia" w:cstheme="minorEastAsia"/>
          <w:b/>
          <w:color w:val="auto"/>
          <w:sz w:val="24"/>
          <w:highlight w:val="none"/>
        </w:rPr>
        <w:t>2.2 技术规范</w:t>
      </w:r>
      <w:bookmarkEnd w:id="433"/>
      <w:bookmarkEnd w:id="434"/>
      <w:bookmarkEnd w:id="435"/>
      <w:bookmarkEnd w:id="436"/>
      <w:bookmarkEnd w:id="437"/>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0" w:firstLineChars="200"/>
        <w:outlineLvl w:val="0"/>
        <w:rPr>
          <w:rFonts w:hint="eastAsia" w:asciiTheme="minorEastAsia" w:hAnsiTheme="minorEastAsia" w:eastAsiaTheme="minorEastAsia" w:cstheme="minorEastAsia"/>
          <w:b/>
          <w:color w:val="auto"/>
          <w:sz w:val="24"/>
          <w:highlight w:val="none"/>
        </w:rPr>
      </w:pPr>
      <w:bookmarkStart w:id="438" w:name="_Toc9161"/>
      <w:bookmarkStart w:id="439" w:name="_Toc12412"/>
      <w:bookmarkStart w:id="440" w:name="_Toc4133"/>
      <w:bookmarkStart w:id="441" w:name="_Toc27945"/>
      <w:bookmarkStart w:id="442" w:name="_Toc13673"/>
      <w:r>
        <w:rPr>
          <w:rFonts w:hint="eastAsia" w:asciiTheme="minorEastAsia" w:hAnsiTheme="minorEastAsia" w:eastAsiaTheme="minorEastAsia" w:cstheme="minorEastAsia"/>
          <w:b/>
          <w:color w:val="auto"/>
          <w:sz w:val="24"/>
          <w:highlight w:val="none"/>
        </w:rPr>
        <w:t>2.3 知识产权</w:t>
      </w:r>
      <w:bookmarkEnd w:id="438"/>
      <w:bookmarkEnd w:id="439"/>
      <w:bookmarkEnd w:id="440"/>
      <w:bookmarkEnd w:id="441"/>
      <w:bookmarkEnd w:id="442"/>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 合同涉及技术成果的归属和收益的分成办法的，详见</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w:t>
      </w:r>
    </w:p>
    <w:p>
      <w:pPr>
        <w:spacing w:line="560" w:lineRule="exact"/>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2.4 履约检查和问题反馈</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2.4.2 合同履行期间，甲方有权将履行过程中出现的问题反馈给乙方，双方当事人应以书面形式约定需要完善和改进的内容。</w:t>
      </w:r>
    </w:p>
    <w:p>
      <w:pPr>
        <w:spacing w:line="560" w:lineRule="exact"/>
        <w:ind w:firstLine="480" w:firstLineChars="200"/>
        <w:outlineLvl w:val="0"/>
        <w:rPr>
          <w:rFonts w:hint="eastAsia" w:asciiTheme="minorEastAsia" w:hAnsiTheme="minorEastAsia" w:eastAsiaTheme="minorEastAsia" w:cstheme="minorEastAsia"/>
          <w:b/>
          <w:color w:val="auto"/>
          <w:sz w:val="24"/>
          <w:highlight w:val="none"/>
        </w:rPr>
      </w:pPr>
      <w:bookmarkStart w:id="443" w:name="_Toc32670"/>
      <w:bookmarkStart w:id="444" w:name="_Toc22011"/>
      <w:bookmarkStart w:id="445" w:name="_Toc15447"/>
      <w:bookmarkStart w:id="446" w:name="_Toc26555"/>
      <w:bookmarkStart w:id="447" w:name="_Toc31233"/>
      <w:r>
        <w:rPr>
          <w:rFonts w:hint="eastAsia" w:asciiTheme="minorEastAsia" w:hAnsiTheme="minorEastAsia" w:eastAsiaTheme="minorEastAsia" w:cstheme="minorEastAsia"/>
          <w:b/>
          <w:color w:val="auto"/>
          <w:sz w:val="24"/>
          <w:highlight w:val="none"/>
        </w:rPr>
        <w:t>2.5 结算方式和付款条件</w:t>
      </w:r>
      <w:bookmarkEnd w:id="443"/>
      <w:bookmarkEnd w:id="444"/>
      <w:bookmarkEnd w:id="445"/>
      <w:bookmarkEnd w:id="446"/>
      <w:bookmarkEnd w:id="447"/>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w:t>
      </w:r>
    </w:p>
    <w:p>
      <w:pPr>
        <w:spacing w:line="560" w:lineRule="exact"/>
        <w:ind w:firstLine="480" w:firstLineChars="200"/>
        <w:outlineLvl w:val="0"/>
        <w:rPr>
          <w:rFonts w:hint="eastAsia" w:asciiTheme="minorEastAsia" w:hAnsiTheme="minorEastAsia" w:eastAsiaTheme="minorEastAsia" w:cstheme="minorEastAsia"/>
          <w:b/>
          <w:color w:val="auto"/>
          <w:sz w:val="24"/>
          <w:highlight w:val="none"/>
        </w:rPr>
      </w:pPr>
      <w:bookmarkStart w:id="448" w:name="_Toc16163"/>
      <w:bookmarkStart w:id="449" w:name="_Toc30507"/>
      <w:bookmarkStart w:id="450" w:name="_Toc13467"/>
      <w:bookmarkStart w:id="451" w:name="_Toc18990"/>
      <w:bookmarkStart w:id="452" w:name="_Toc13154"/>
      <w:r>
        <w:rPr>
          <w:rFonts w:hint="eastAsia" w:asciiTheme="minorEastAsia" w:hAnsiTheme="minorEastAsia" w:eastAsiaTheme="minorEastAsia" w:cstheme="minorEastAsia"/>
          <w:b/>
          <w:color w:val="auto"/>
          <w:sz w:val="24"/>
          <w:highlight w:val="none"/>
        </w:rPr>
        <w:t>2.6 技术资料和保密义务</w:t>
      </w:r>
      <w:bookmarkEnd w:id="448"/>
      <w:bookmarkEnd w:id="449"/>
      <w:bookmarkEnd w:id="450"/>
      <w:bookmarkEnd w:id="451"/>
      <w:bookmarkEnd w:id="452"/>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 乙方有权依据合同约定和项目需要，向甲方了解有关情况，调阅有关资料等，甲方应予积极配合；</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 乙方有义务妥善保管和保护由甲方提供的前款信息和资料等；</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0" w:firstLineChars="200"/>
        <w:outlineLvl w:val="0"/>
        <w:rPr>
          <w:rFonts w:hint="eastAsia" w:asciiTheme="minorEastAsia" w:hAnsiTheme="minorEastAsia" w:eastAsiaTheme="minorEastAsia" w:cstheme="minorEastAsia"/>
          <w:b/>
          <w:color w:val="auto"/>
          <w:sz w:val="24"/>
          <w:highlight w:val="none"/>
        </w:rPr>
      </w:pPr>
      <w:bookmarkStart w:id="453" w:name="_Toc19069"/>
      <w:r>
        <w:rPr>
          <w:rFonts w:hint="eastAsia" w:asciiTheme="minorEastAsia" w:hAnsiTheme="minorEastAsia" w:eastAsiaTheme="minorEastAsia" w:cstheme="minorEastAsia"/>
          <w:b/>
          <w:color w:val="auto"/>
          <w:sz w:val="24"/>
          <w:highlight w:val="none"/>
        </w:rPr>
        <w:t>2.7 质量保证</w:t>
      </w:r>
      <w:bookmarkEnd w:id="453"/>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 乙方应建立和完善履行合同的内部质量保证体系，并提供相关内部规章制度给甲方，以便甲方进行监督检查；</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 乙方应保证履行合同的人员数量和素质、软件和硬件设备的配置、场地、环境和设施等满足全面履行合同的要求，并应接受甲方的监督检查。</w:t>
      </w:r>
    </w:p>
    <w:p>
      <w:pPr>
        <w:spacing w:line="560" w:lineRule="exact"/>
        <w:ind w:firstLine="480" w:firstLineChars="200"/>
        <w:outlineLvl w:val="0"/>
        <w:rPr>
          <w:rFonts w:hint="eastAsia" w:asciiTheme="minorEastAsia" w:hAnsiTheme="minorEastAsia" w:eastAsiaTheme="minorEastAsia" w:cstheme="minorEastAsia"/>
          <w:b/>
          <w:color w:val="auto"/>
          <w:sz w:val="24"/>
          <w:highlight w:val="none"/>
        </w:rPr>
      </w:pPr>
      <w:bookmarkStart w:id="454" w:name="_Toc22267"/>
      <w:r>
        <w:rPr>
          <w:rFonts w:hint="eastAsia" w:asciiTheme="minorEastAsia" w:hAnsiTheme="minorEastAsia" w:eastAsiaTheme="minorEastAsia" w:cstheme="minorEastAsia"/>
          <w:b/>
          <w:color w:val="auto"/>
          <w:sz w:val="24"/>
          <w:highlight w:val="none"/>
        </w:rPr>
        <w:t>2.8 延迟履行</w:t>
      </w:r>
      <w:bookmarkEnd w:id="454"/>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0" w:firstLineChars="200"/>
        <w:outlineLvl w:val="0"/>
        <w:rPr>
          <w:rFonts w:hint="eastAsia" w:asciiTheme="minorEastAsia" w:hAnsiTheme="minorEastAsia" w:eastAsiaTheme="minorEastAsia" w:cstheme="minorEastAsia"/>
          <w:b/>
          <w:color w:val="auto"/>
          <w:sz w:val="24"/>
          <w:highlight w:val="none"/>
        </w:rPr>
      </w:pPr>
      <w:bookmarkStart w:id="455" w:name="_Toc10611"/>
      <w:r>
        <w:rPr>
          <w:rFonts w:hint="eastAsia" w:asciiTheme="minorEastAsia" w:hAnsiTheme="minorEastAsia" w:eastAsiaTheme="minorEastAsia" w:cstheme="minorEastAsia"/>
          <w:b/>
          <w:color w:val="auto"/>
          <w:sz w:val="24"/>
          <w:highlight w:val="none"/>
        </w:rPr>
        <w:t>2.9 合同变更</w:t>
      </w:r>
      <w:bookmarkEnd w:id="455"/>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合同继续履行将损害国家利益和社会公共利益的，双方当事人应当以书面形式变更合同。有过错的一方应当承担赔偿责任，双方当事人都有过错的，各自承担相应的责任。</w:t>
      </w:r>
    </w:p>
    <w:p>
      <w:pPr>
        <w:spacing w:line="560" w:lineRule="exact"/>
        <w:ind w:firstLine="480" w:firstLineChars="200"/>
        <w:outlineLvl w:val="0"/>
        <w:rPr>
          <w:rFonts w:hint="eastAsia" w:asciiTheme="minorEastAsia" w:hAnsiTheme="minorEastAsia" w:eastAsiaTheme="minorEastAsia" w:cstheme="minorEastAsia"/>
          <w:b/>
          <w:color w:val="auto"/>
          <w:sz w:val="24"/>
          <w:highlight w:val="none"/>
        </w:rPr>
      </w:pPr>
      <w:bookmarkStart w:id="456" w:name="_Toc26689"/>
      <w:bookmarkStart w:id="457" w:name="_Toc10663"/>
      <w:bookmarkStart w:id="458" w:name="_Toc21830"/>
      <w:bookmarkStart w:id="459" w:name="_Toc42"/>
      <w:bookmarkStart w:id="460" w:name="_Toc23368"/>
      <w:r>
        <w:rPr>
          <w:rFonts w:hint="eastAsia" w:asciiTheme="minorEastAsia" w:hAnsiTheme="minorEastAsia" w:eastAsiaTheme="minorEastAsia" w:cstheme="minorEastAsia"/>
          <w:b/>
          <w:color w:val="auto"/>
          <w:sz w:val="24"/>
          <w:highlight w:val="none"/>
        </w:rPr>
        <w:t>2.10 合同转让和分包</w:t>
      </w:r>
      <w:bookmarkEnd w:id="456"/>
      <w:bookmarkEnd w:id="457"/>
      <w:bookmarkEnd w:id="458"/>
      <w:bookmarkEnd w:id="459"/>
      <w:bookmarkEnd w:id="460"/>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0" w:firstLineChars="200"/>
        <w:outlineLvl w:val="0"/>
        <w:rPr>
          <w:rFonts w:hint="eastAsia" w:asciiTheme="minorEastAsia" w:hAnsiTheme="minorEastAsia" w:eastAsiaTheme="minorEastAsia" w:cstheme="minorEastAsia"/>
          <w:b/>
          <w:color w:val="auto"/>
          <w:sz w:val="24"/>
          <w:highlight w:val="none"/>
        </w:rPr>
      </w:pPr>
      <w:bookmarkStart w:id="461" w:name="_Toc25571"/>
      <w:bookmarkStart w:id="462" w:name="_Toc4720"/>
      <w:bookmarkStart w:id="463" w:name="_Toc26633"/>
      <w:bookmarkStart w:id="464" w:name="_Toc14371"/>
      <w:bookmarkStart w:id="465" w:name="_Toc32494"/>
      <w:r>
        <w:rPr>
          <w:rFonts w:hint="eastAsia" w:asciiTheme="minorEastAsia" w:hAnsiTheme="minorEastAsia" w:eastAsiaTheme="minorEastAsia" w:cstheme="minorEastAsia"/>
          <w:b/>
          <w:color w:val="auto"/>
          <w:sz w:val="24"/>
          <w:highlight w:val="none"/>
        </w:rPr>
        <w:t>2.11 不可抗力</w:t>
      </w:r>
      <w:bookmarkEnd w:id="461"/>
      <w:bookmarkEnd w:id="462"/>
      <w:bookmarkEnd w:id="463"/>
      <w:bookmarkEnd w:id="464"/>
      <w:bookmarkEnd w:id="465"/>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2.11.2 因不可抗力致使不能实现合同目的的，当事人可以解除合同；</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2.11.3 因不可抗力致使合同有变更必要的，双方当事人应在</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约定时间内以书面形式变更合同；</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2.11.4受不可抗力影响的一方在不可抗力发生后，应在</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约定时间内以书面形式通知对方当事人，并在</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约定时间内，将有关部门出具的证明文件送达对方当事人。</w:t>
      </w:r>
    </w:p>
    <w:p>
      <w:pPr>
        <w:spacing w:line="560" w:lineRule="exact"/>
        <w:ind w:firstLine="480" w:firstLineChars="200"/>
        <w:outlineLvl w:val="0"/>
        <w:rPr>
          <w:rFonts w:hint="eastAsia" w:asciiTheme="minorEastAsia" w:hAnsiTheme="minorEastAsia" w:eastAsiaTheme="minorEastAsia" w:cstheme="minorEastAsia"/>
          <w:b/>
          <w:color w:val="auto"/>
          <w:sz w:val="24"/>
          <w:highlight w:val="none"/>
        </w:rPr>
      </w:pPr>
      <w:bookmarkStart w:id="466" w:name="_Toc24465"/>
      <w:bookmarkStart w:id="467" w:name="_Toc23854"/>
      <w:bookmarkStart w:id="468" w:name="_Toc3638"/>
      <w:bookmarkStart w:id="469" w:name="_Toc25783"/>
      <w:bookmarkStart w:id="470" w:name="_Toc14115"/>
      <w:r>
        <w:rPr>
          <w:rFonts w:hint="eastAsia" w:asciiTheme="minorEastAsia" w:hAnsiTheme="minorEastAsia" w:eastAsiaTheme="minorEastAsia" w:cstheme="minorEastAsia"/>
          <w:b/>
          <w:color w:val="auto"/>
          <w:sz w:val="24"/>
          <w:highlight w:val="none"/>
        </w:rPr>
        <w:t>2.12 税费</w:t>
      </w:r>
      <w:bookmarkEnd w:id="466"/>
      <w:bookmarkEnd w:id="467"/>
      <w:bookmarkEnd w:id="468"/>
      <w:bookmarkEnd w:id="469"/>
      <w:bookmarkEnd w:id="470"/>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与合同有关的一切税费，均按照中华人民共和国法律的相关规定缴纳。</w:t>
      </w:r>
    </w:p>
    <w:p>
      <w:pPr>
        <w:spacing w:line="560" w:lineRule="exact"/>
        <w:ind w:firstLine="480" w:firstLineChars="200"/>
        <w:outlineLvl w:val="0"/>
        <w:rPr>
          <w:rFonts w:hint="eastAsia" w:asciiTheme="minorEastAsia" w:hAnsiTheme="minorEastAsia" w:eastAsiaTheme="minorEastAsia" w:cstheme="minorEastAsia"/>
          <w:b/>
          <w:color w:val="auto"/>
          <w:sz w:val="24"/>
          <w:highlight w:val="none"/>
        </w:rPr>
      </w:pPr>
      <w:bookmarkStart w:id="471" w:name="_Toc7315"/>
      <w:bookmarkStart w:id="472" w:name="_Toc26883"/>
      <w:bookmarkStart w:id="473" w:name="_Toc14814"/>
      <w:bookmarkStart w:id="474" w:name="_Toc30105"/>
      <w:bookmarkStart w:id="475" w:name="_Toc25525"/>
      <w:r>
        <w:rPr>
          <w:rFonts w:hint="eastAsia" w:asciiTheme="minorEastAsia" w:hAnsiTheme="minorEastAsia" w:eastAsiaTheme="minorEastAsia" w:cstheme="minorEastAsia"/>
          <w:b/>
          <w:color w:val="auto"/>
          <w:sz w:val="24"/>
          <w:highlight w:val="none"/>
        </w:rPr>
        <w:t>2.13 乙方破产</w:t>
      </w:r>
      <w:bookmarkEnd w:id="471"/>
      <w:bookmarkEnd w:id="472"/>
      <w:bookmarkEnd w:id="473"/>
      <w:bookmarkEnd w:id="474"/>
      <w:bookmarkEnd w:id="475"/>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0" w:firstLineChars="200"/>
        <w:outlineLvl w:val="0"/>
        <w:rPr>
          <w:rFonts w:hint="eastAsia" w:asciiTheme="minorEastAsia" w:hAnsiTheme="minorEastAsia" w:eastAsiaTheme="minorEastAsia" w:cstheme="minorEastAsia"/>
          <w:b/>
          <w:color w:val="auto"/>
          <w:sz w:val="24"/>
          <w:highlight w:val="none"/>
        </w:rPr>
      </w:pPr>
      <w:bookmarkStart w:id="476" w:name="_Toc1123"/>
      <w:bookmarkStart w:id="477" w:name="_Toc2016"/>
      <w:bookmarkStart w:id="478" w:name="_Toc23323"/>
      <w:r>
        <w:rPr>
          <w:rFonts w:hint="eastAsia" w:asciiTheme="minorEastAsia" w:hAnsiTheme="minorEastAsia" w:eastAsiaTheme="minorEastAsia" w:cstheme="minorEastAsia"/>
          <w:b/>
          <w:color w:val="auto"/>
          <w:sz w:val="24"/>
          <w:highlight w:val="none"/>
        </w:rPr>
        <w:t>2.14 合同中止、终止</w:t>
      </w:r>
      <w:bookmarkEnd w:id="476"/>
      <w:bookmarkEnd w:id="477"/>
      <w:bookmarkEnd w:id="478"/>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2.14.1 双方当事人不得擅自中止或者终止合同；</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0" w:firstLineChars="200"/>
        <w:outlineLvl w:val="0"/>
        <w:rPr>
          <w:rFonts w:hint="eastAsia" w:asciiTheme="minorEastAsia" w:hAnsiTheme="minorEastAsia" w:eastAsiaTheme="minorEastAsia" w:cstheme="minorEastAsia"/>
          <w:b/>
          <w:color w:val="auto"/>
          <w:sz w:val="24"/>
          <w:highlight w:val="none"/>
        </w:rPr>
      </w:pPr>
      <w:bookmarkStart w:id="479" w:name="_Toc17363"/>
      <w:bookmarkStart w:id="480" w:name="_Toc14525"/>
      <w:bookmarkStart w:id="481" w:name="_Toc1969"/>
      <w:r>
        <w:rPr>
          <w:rFonts w:hint="eastAsia" w:asciiTheme="minorEastAsia" w:hAnsiTheme="minorEastAsia" w:eastAsiaTheme="minorEastAsia" w:cstheme="minorEastAsia"/>
          <w:b/>
          <w:color w:val="auto"/>
          <w:sz w:val="24"/>
          <w:highlight w:val="none"/>
        </w:rPr>
        <w:t>2.15 检验和验收</w:t>
      </w:r>
      <w:bookmarkEnd w:id="479"/>
      <w:bookmarkEnd w:id="480"/>
      <w:bookmarkEnd w:id="481"/>
    </w:p>
    <w:p>
      <w:pPr>
        <w:tabs>
          <w:tab w:val="left" w:pos="360"/>
          <w:tab w:val="left" w:pos="540"/>
          <w:tab w:val="left" w:pos="1080"/>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2.15.1 乙方按照</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的约定，定期提交服务报告，甲方按照</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的约定进行定期验收；</w:t>
      </w:r>
    </w:p>
    <w:p>
      <w:pPr>
        <w:tabs>
          <w:tab w:val="left" w:pos="360"/>
          <w:tab w:val="left" w:pos="540"/>
          <w:tab w:val="left" w:pos="1080"/>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2.15.3 检验和验收标准、程序等具体内容以及前述验收书的效力详见</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i/>
          <w:color w:val="auto"/>
          <w:sz w:val="24"/>
          <w:highlight w:val="none"/>
        </w:rPr>
        <w:t>。</w:t>
      </w:r>
    </w:p>
    <w:p>
      <w:pPr>
        <w:spacing w:line="560" w:lineRule="exact"/>
        <w:ind w:firstLine="480" w:firstLineChars="200"/>
        <w:outlineLvl w:val="0"/>
        <w:rPr>
          <w:rFonts w:hint="eastAsia" w:asciiTheme="minorEastAsia" w:hAnsiTheme="minorEastAsia" w:eastAsiaTheme="minorEastAsia" w:cstheme="minorEastAsia"/>
          <w:b/>
          <w:color w:val="auto"/>
          <w:sz w:val="24"/>
          <w:highlight w:val="none"/>
        </w:rPr>
      </w:pPr>
      <w:bookmarkStart w:id="482" w:name="_Toc9808"/>
      <w:bookmarkStart w:id="483" w:name="_Toc2308"/>
      <w:bookmarkStart w:id="484" w:name="_Toc31892"/>
      <w:bookmarkStart w:id="485" w:name="_Toc25198"/>
      <w:bookmarkStart w:id="486" w:name="_Toc12666"/>
      <w:r>
        <w:rPr>
          <w:rFonts w:hint="eastAsia" w:asciiTheme="minorEastAsia" w:hAnsiTheme="minorEastAsia" w:eastAsiaTheme="minorEastAsia" w:cstheme="minorEastAsia"/>
          <w:b/>
          <w:color w:val="auto"/>
          <w:sz w:val="24"/>
          <w:highlight w:val="none"/>
        </w:rPr>
        <w:t>2.16 通知和送达</w:t>
      </w:r>
      <w:bookmarkEnd w:id="482"/>
      <w:bookmarkEnd w:id="483"/>
      <w:bookmarkEnd w:id="484"/>
      <w:bookmarkEnd w:id="485"/>
      <w:bookmarkEnd w:id="486"/>
    </w:p>
    <w:p>
      <w:pPr>
        <w:spacing w:line="560" w:lineRule="exact"/>
        <w:ind w:firstLine="480" w:firstLineChars="200"/>
        <w:rPr>
          <w:rFonts w:hint="eastAsia" w:asciiTheme="minorEastAsia" w:hAnsiTheme="minorEastAsia" w:eastAsiaTheme="minorEastAsia" w:cstheme="minorEastAsia"/>
          <w:color w:val="auto"/>
          <w:sz w:val="24"/>
          <w:highlight w:val="none"/>
        </w:rPr>
      </w:pPr>
      <w:bookmarkStart w:id="487" w:name="_Toc27674"/>
      <w:bookmarkStart w:id="488" w:name="_Toc18401"/>
      <w:r>
        <w:rPr>
          <w:rFonts w:hint="eastAsia" w:asciiTheme="minorEastAsia" w:hAnsiTheme="minorEastAsia" w:eastAsiaTheme="minorEastAsia" w:cstheme="minorEastAsia"/>
          <w:color w:val="auto"/>
          <w:sz w:val="24"/>
          <w:highlight w:val="none"/>
        </w:rPr>
        <w:t xml:space="preserve">2.17.1任何一方因履行合同而以合同第一部分尾部所列明的传真或电子邮件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发出的所有通知、文件、材料，均视为已向对方当事人送达；任何一方变更上述送达方式或者地址的，应于</w:t>
      </w:r>
      <w:r>
        <w:rPr>
          <w:rFonts w:hint="eastAsia" w:asciiTheme="minorEastAsia" w:hAnsiTheme="minorEastAsia" w:eastAsiaTheme="minorEastAsia" w:cstheme="minorEastAsia"/>
          <w:color w:val="auto"/>
          <w:sz w:val="24"/>
          <w:highlight w:val="none"/>
          <w:u w:val="single"/>
        </w:rPr>
        <w:t>3</w:t>
      </w:r>
      <w:r>
        <w:rPr>
          <w:rFonts w:hint="eastAsia" w:asciiTheme="minorEastAsia" w:hAnsiTheme="minorEastAsia" w:eastAsiaTheme="minorEastAsia" w:cstheme="minorEastAsia"/>
          <w:color w:val="auto"/>
          <w:sz w:val="24"/>
          <w:highlight w:val="none"/>
        </w:rPr>
        <w:t>个工作日内书面通知对方当事人，在对方当事人收到有关变更通知之前，变更前的约定送达方式或者地址仍视为有效。</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487"/>
      <w:bookmarkEnd w:id="488"/>
    </w:p>
    <w:p>
      <w:pPr>
        <w:spacing w:line="560" w:lineRule="exact"/>
        <w:ind w:firstLine="480" w:firstLineChars="200"/>
        <w:outlineLvl w:val="0"/>
        <w:rPr>
          <w:rFonts w:hint="eastAsia" w:asciiTheme="minorEastAsia" w:hAnsiTheme="minorEastAsia" w:eastAsiaTheme="minorEastAsia" w:cstheme="minorEastAsia"/>
          <w:b/>
          <w:color w:val="auto"/>
          <w:sz w:val="24"/>
          <w:highlight w:val="none"/>
        </w:rPr>
      </w:pPr>
      <w:bookmarkStart w:id="489" w:name="_Toc12254"/>
      <w:bookmarkStart w:id="490" w:name="_Toc28906"/>
      <w:bookmarkStart w:id="491" w:name="_Toc20808"/>
      <w:bookmarkStart w:id="492" w:name="_Toc5063"/>
      <w:bookmarkStart w:id="493" w:name="_Toc27644"/>
      <w:r>
        <w:rPr>
          <w:rFonts w:hint="eastAsia" w:asciiTheme="minorEastAsia" w:hAnsiTheme="minorEastAsia" w:eastAsiaTheme="minorEastAsia" w:cstheme="minorEastAsia"/>
          <w:b/>
          <w:color w:val="auto"/>
          <w:sz w:val="24"/>
          <w:highlight w:val="none"/>
        </w:rPr>
        <w:t>2.17 合同使用的文字和适用的法律</w:t>
      </w:r>
      <w:bookmarkEnd w:id="489"/>
      <w:bookmarkEnd w:id="490"/>
      <w:bookmarkEnd w:id="491"/>
      <w:bookmarkEnd w:id="492"/>
      <w:bookmarkEnd w:id="493"/>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2.17.1 合同使用汉语书就、变更和解释；</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2.17.2 合同适用中华人民共和国法律。</w:t>
      </w:r>
    </w:p>
    <w:p>
      <w:pPr>
        <w:spacing w:line="560" w:lineRule="exact"/>
        <w:ind w:firstLine="480" w:firstLineChars="200"/>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2.18 计量单位</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除技术规范中另有规定外,合同的计量单位均使用国家法定计量单位。</w:t>
      </w:r>
    </w:p>
    <w:p>
      <w:pPr>
        <w:spacing w:line="560" w:lineRule="exact"/>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2.19合同份数</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合同份数按</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规定，每份均具有同等法律效力。</w:t>
      </w:r>
    </w:p>
    <w:p>
      <w:pPr>
        <w:spacing w:line="360" w:lineRule="auto"/>
        <w:jc w:val="center"/>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第三部分  合同专用条款</w:t>
      </w:r>
    </w:p>
    <w:p>
      <w:pPr>
        <w:spacing w:line="560" w:lineRule="exact"/>
        <w:ind w:left="-420" w:leftChars="-200" w:right="-420" w:rightChars="-20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7"/>
        <w:gridCol w:w="8149"/>
      </w:tblGrid>
      <w:tr>
        <w:trPr>
          <w:trHeight w:val="391" w:hRule="atLeast"/>
        </w:trPr>
        <w:tc>
          <w:tcPr>
            <w:tcW w:w="977" w:type="dxa"/>
            <w:tcBorders>
              <w:left w:val="single" w:color="auto" w:sz="4" w:space="0"/>
            </w:tcBorders>
            <w:vAlign w:val="center"/>
          </w:tcPr>
          <w:p>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条款号</w:t>
            </w:r>
          </w:p>
        </w:tc>
        <w:tc>
          <w:tcPr>
            <w:tcW w:w="8149" w:type="dxa"/>
            <w:vAlign w:val="center"/>
          </w:tcPr>
          <w:p>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约定内容</w:t>
            </w:r>
          </w:p>
        </w:tc>
      </w:tr>
      <w:tr>
        <w:trPr>
          <w:trHeight w:val="88" w:hRule="atLeast"/>
        </w:trPr>
        <w:tc>
          <w:tcPr>
            <w:tcW w:w="977" w:type="dxa"/>
            <w:tcBorders>
              <w:left w:val="single" w:color="auto" w:sz="4" w:space="0"/>
            </w:tcBorders>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w:t>
            </w:r>
          </w:p>
        </w:tc>
        <w:tc>
          <w:tcPr>
            <w:tcW w:w="8149" w:type="dxa"/>
            <w:vAlign w:val="center"/>
          </w:tcPr>
          <w:p>
            <w:pPr>
              <w:spacing w:line="360" w:lineRule="auto"/>
              <w:rPr>
                <w:rFonts w:hint="eastAsia" w:asciiTheme="minorEastAsia" w:hAnsiTheme="minorEastAsia" w:eastAsiaTheme="minorEastAsia" w:cstheme="minorEastAsia"/>
                <w:color w:val="auto"/>
                <w:sz w:val="24"/>
                <w:highlight w:val="none"/>
              </w:rPr>
            </w:pPr>
          </w:p>
        </w:tc>
      </w:tr>
      <w:tr>
        <w:trPr>
          <w:trHeight w:val="88" w:hRule="atLeast"/>
        </w:trPr>
        <w:tc>
          <w:tcPr>
            <w:tcW w:w="977" w:type="dxa"/>
            <w:tcBorders>
              <w:left w:val="single" w:color="auto" w:sz="4" w:space="0"/>
            </w:tcBorders>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w:t>
            </w:r>
          </w:p>
        </w:tc>
        <w:tc>
          <w:tcPr>
            <w:tcW w:w="8149" w:type="dxa"/>
            <w:vAlign w:val="center"/>
          </w:tcPr>
          <w:p>
            <w:pPr>
              <w:spacing w:line="360" w:lineRule="auto"/>
              <w:rPr>
                <w:rFonts w:hint="eastAsia" w:asciiTheme="minorEastAsia" w:hAnsiTheme="minorEastAsia" w:eastAsiaTheme="minorEastAsia" w:cstheme="minorEastAsia"/>
                <w:color w:val="auto"/>
                <w:sz w:val="24"/>
                <w:highlight w:val="none"/>
              </w:rPr>
            </w:pPr>
          </w:p>
        </w:tc>
      </w:tr>
      <w:tr>
        <w:trPr>
          <w:trHeight w:val="88" w:hRule="atLeast"/>
        </w:trPr>
        <w:tc>
          <w:tcPr>
            <w:tcW w:w="977" w:type="dxa"/>
            <w:tcBorders>
              <w:left w:val="single" w:color="auto" w:sz="4" w:space="0"/>
            </w:tcBorders>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1.5.1 </w:t>
            </w:r>
          </w:p>
        </w:tc>
        <w:tc>
          <w:tcPr>
            <w:tcW w:w="8149" w:type="dxa"/>
            <w:vAlign w:val="center"/>
          </w:tcPr>
          <w:p>
            <w:pPr>
              <w:spacing w:line="360" w:lineRule="auto"/>
              <w:rPr>
                <w:rFonts w:hint="eastAsia" w:asciiTheme="minorEastAsia" w:hAnsiTheme="minorEastAsia" w:eastAsiaTheme="minorEastAsia" w:cstheme="minorEastAsia"/>
                <w:color w:val="auto"/>
                <w:sz w:val="24"/>
                <w:highlight w:val="none"/>
              </w:rPr>
            </w:pPr>
          </w:p>
        </w:tc>
      </w:tr>
      <w:tr>
        <w:trPr>
          <w:trHeight w:val="88" w:hRule="atLeast"/>
        </w:trPr>
        <w:tc>
          <w:tcPr>
            <w:tcW w:w="977" w:type="dxa"/>
            <w:tcBorders>
              <w:left w:val="single" w:color="auto" w:sz="4" w:space="0"/>
            </w:tcBorders>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1.5.2</w:t>
            </w:r>
          </w:p>
        </w:tc>
        <w:tc>
          <w:tcPr>
            <w:tcW w:w="8149" w:type="dxa"/>
            <w:vAlign w:val="center"/>
          </w:tcPr>
          <w:p>
            <w:pPr>
              <w:spacing w:line="360" w:lineRule="auto"/>
              <w:rPr>
                <w:rFonts w:hint="eastAsia" w:asciiTheme="minorEastAsia" w:hAnsiTheme="minorEastAsia" w:eastAsiaTheme="minorEastAsia" w:cstheme="minorEastAsia"/>
                <w:color w:val="auto"/>
                <w:sz w:val="24"/>
                <w:highlight w:val="none"/>
              </w:rPr>
            </w:pPr>
          </w:p>
        </w:tc>
      </w:tr>
      <w:tr>
        <w:trPr>
          <w:trHeight w:val="88" w:hRule="atLeast"/>
        </w:trPr>
        <w:tc>
          <w:tcPr>
            <w:tcW w:w="977" w:type="dxa"/>
            <w:tcBorders>
              <w:left w:val="single" w:color="auto" w:sz="4" w:space="0"/>
            </w:tcBorders>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1.5.3 </w:t>
            </w:r>
          </w:p>
        </w:tc>
        <w:tc>
          <w:tcPr>
            <w:tcW w:w="8149" w:type="dxa"/>
            <w:vAlign w:val="center"/>
          </w:tcPr>
          <w:p>
            <w:pPr>
              <w:spacing w:line="360" w:lineRule="auto"/>
              <w:rPr>
                <w:rFonts w:hint="eastAsia" w:asciiTheme="minorEastAsia" w:hAnsiTheme="minorEastAsia" w:eastAsiaTheme="minorEastAsia" w:cstheme="minorEastAsia"/>
                <w:color w:val="auto"/>
                <w:sz w:val="24"/>
                <w:highlight w:val="none"/>
              </w:rPr>
            </w:pPr>
          </w:p>
        </w:tc>
      </w:tr>
      <w:tr>
        <w:trPr>
          <w:trHeight w:val="88" w:hRule="atLeast"/>
        </w:trPr>
        <w:tc>
          <w:tcPr>
            <w:tcW w:w="977" w:type="dxa"/>
            <w:tcBorders>
              <w:left w:val="single" w:color="auto" w:sz="4" w:space="0"/>
            </w:tcBorders>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w:t>
            </w:r>
          </w:p>
        </w:tc>
        <w:tc>
          <w:tcPr>
            <w:tcW w:w="8149" w:type="dxa"/>
            <w:vAlign w:val="center"/>
          </w:tcPr>
          <w:p>
            <w:pPr>
              <w:spacing w:line="360" w:lineRule="auto"/>
              <w:rPr>
                <w:rFonts w:hint="eastAsia" w:asciiTheme="minorEastAsia" w:hAnsiTheme="minorEastAsia" w:eastAsiaTheme="minorEastAsia" w:cstheme="minorEastAsia"/>
                <w:color w:val="auto"/>
                <w:sz w:val="24"/>
                <w:highlight w:val="none"/>
              </w:rPr>
            </w:pPr>
          </w:p>
        </w:tc>
      </w:tr>
      <w:tr>
        <w:trPr>
          <w:trHeight w:val="88" w:hRule="atLeast"/>
        </w:trPr>
        <w:tc>
          <w:tcPr>
            <w:tcW w:w="977" w:type="dxa"/>
            <w:tcBorders>
              <w:left w:val="single" w:color="auto" w:sz="4" w:space="0"/>
            </w:tcBorders>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1.7.1</w:t>
            </w:r>
          </w:p>
        </w:tc>
        <w:tc>
          <w:tcPr>
            <w:tcW w:w="8149" w:type="dxa"/>
            <w:vAlign w:val="center"/>
          </w:tcPr>
          <w:p>
            <w:pPr>
              <w:spacing w:line="360" w:lineRule="auto"/>
              <w:rPr>
                <w:rFonts w:hint="eastAsia" w:asciiTheme="minorEastAsia" w:hAnsiTheme="minorEastAsia" w:eastAsiaTheme="minorEastAsia" w:cstheme="minorEastAsia"/>
                <w:color w:val="auto"/>
                <w:sz w:val="24"/>
                <w:highlight w:val="none"/>
              </w:rPr>
            </w:pPr>
          </w:p>
        </w:tc>
      </w:tr>
      <w:tr>
        <w:trPr>
          <w:trHeight w:val="88" w:hRule="atLeast"/>
        </w:trPr>
        <w:tc>
          <w:tcPr>
            <w:tcW w:w="977" w:type="dxa"/>
            <w:tcBorders>
              <w:left w:val="single" w:color="auto" w:sz="4" w:space="0"/>
            </w:tcBorders>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1.7.2</w:t>
            </w:r>
          </w:p>
        </w:tc>
        <w:tc>
          <w:tcPr>
            <w:tcW w:w="8149" w:type="dxa"/>
            <w:vAlign w:val="center"/>
          </w:tcPr>
          <w:p>
            <w:pPr>
              <w:spacing w:line="360" w:lineRule="auto"/>
              <w:rPr>
                <w:rFonts w:hint="eastAsia" w:asciiTheme="minorEastAsia" w:hAnsiTheme="minorEastAsia" w:eastAsiaTheme="minorEastAsia" w:cstheme="minorEastAsia"/>
                <w:color w:val="auto"/>
                <w:sz w:val="24"/>
                <w:highlight w:val="none"/>
              </w:rPr>
            </w:pPr>
          </w:p>
        </w:tc>
      </w:tr>
      <w:tr>
        <w:trPr>
          <w:trHeight w:val="88" w:hRule="atLeast"/>
        </w:trPr>
        <w:tc>
          <w:tcPr>
            <w:tcW w:w="977" w:type="dxa"/>
            <w:tcBorders>
              <w:left w:val="single" w:color="auto" w:sz="4" w:space="0"/>
            </w:tcBorders>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1.7.3</w:t>
            </w:r>
          </w:p>
        </w:tc>
        <w:tc>
          <w:tcPr>
            <w:tcW w:w="8149" w:type="dxa"/>
            <w:vAlign w:val="center"/>
          </w:tcPr>
          <w:p>
            <w:pPr>
              <w:spacing w:line="360" w:lineRule="auto"/>
              <w:rPr>
                <w:rFonts w:hint="eastAsia" w:asciiTheme="minorEastAsia" w:hAnsiTheme="minorEastAsia" w:eastAsiaTheme="minorEastAsia" w:cstheme="minorEastAsia"/>
                <w:color w:val="auto"/>
                <w:sz w:val="24"/>
                <w:highlight w:val="none"/>
              </w:rPr>
            </w:pPr>
          </w:p>
        </w:tc>
      </w:tr>
      <w:tr>
        <w:trPr>
          <w:trHeight w:val="88" w:hRule="atLeast"/>
        </w:trPr>
        <w:tc>
          <w:tcPr>
            <w:tcW w:w="977" w:type="dxa"/>
            <w:tcBorders>
              <w:left w:val="single" w:color="auto" w:sz="4" w:space="0"/>
            </w:tcBorders>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1.7.4.1</w:t>
            </w:r>
          </w:p>
        </w:tc>
        <w:tc>
          <w:tcPr>
            <w:tcW w:w="8149" w:type="dxa"/>
            <w:vAlign w:val="center"/>
          </w:tcPr>
          <w:p>
            <w:pPr>
              <w:spacing w:line="360" w:lineRule="auto"/>
              <w:rPr>
                <w:rFonts w:hint="eastAsia" w:asciiTheme="minorEastAsia" w:hAnsiTheme="minorEastAsia" w:eastAsiaTheme="minorEastAsia" w:cstheme="minorEastAsia"/>
                <w:color w:val="auto"/>
                <w:sz w:val="24"/>
                <w:highlight w:val="none"/>
              </w:rPr>
            </w:pPr>
          </w:p>
        </w:tc>
      </w:tr>
      <w:tr>
        <w:trPr>
          <w:trHeight w:val="88" w:hRule="atLeast"/>
        </w:trPr>
        <w:tc>
          <w:tcPr>
            <w:tcW w:w="977" w:type="dxa"/>
            <w:tcBorders>
              <w:left w:val="single" w:color="auto" w:sz="4" w:space="0"/>
            </w:tcBorders>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1.7.4.2</w:t>
            </w:r>
          </w:p>
        </w:tc>
        <w:tc>
          <w:tcPr>
            <w:tcW w:w="8149" w:type="dxa"/>
            <w:vAlign w:val="center"/>
          </w:tcPr>
          <w:p>
            <w:pPr>
              <w:spacing w:line="360" w:lineRule="auto"/>
              <w:rPr>
                <w:rFonts w:hint="eastAsia" w:asciiTheme="minorEastAsia" w:hAnsiTheme="minorEastAsia" w:eastAsiaTheme="minorEastAsia" w:cstheme="minorEastAsia"/>
                <w:color w:val="auto"/>
                <w:sz w:val="24"/>
                <w:highlight w:val="none"/>
              </w:rPr>
            </w:pPr>
          </w:p>
        </w:tc>
      </w:tr>
      <w:tr>
        <w:trPr>
          <w:trHeight w:val="88" w:hRule="atLeast"/>
        </w:trPr>
        <w:tc>
          <w:tcPr>
            <w:tcW w:w="977" w:type="dxa"/>
            <w:tcBorders>
              <w:left w:val="single" w:color="auto" w:sz="4" w:space="0"/>
            </w:tcBorders>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1.7.4.3</w:t>
            </w:r>
          </w:p>
        </w:tc>
        <w:tc>
          <w:tcPr>
            <w:tcW w:w="8149" w:type="dxa"/>
            <w:vAlign w:val="center"/>
          </w:tcPr>
          <w:p>
            <w:pPr>
              <w:spacing w:line="360" w:lineRule="auto"/>
              <w:rPr>
                <w:rFonts w:hint="eastAsia" w:asciiTheme="minorEastAsia" w:hAnsiTheme="minorEastAsia" w:eastAsiaTheme="minorEastAsia" w:cstheme="minorEastAsia"/>
                <w:color w:val="auto"/>
                <w:sz w:val="24"/>
                <w:highlight w:val="none"/>
              </w:rPr>
            </w:pPr>
          </w:p>
        </w:tc>
      </w:tr>
      <w:tr>
        <w:trPr>
          <w:trHeight w:val="88" w:hRule="atLeast"/>
        </w:trPr>
        <w:tc>
          <w:tcPr>
            <w:tcW w:w="977" w:type="dxa"/>
            <w:tcBorders>
              <w:left w:val="single" w:color="auto" w:sz="4" w:space="0"/>
            </w:tcBorders>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1.8.7</w:t>
            </w:r>
          </w:p>
        </w:tc>
        <w:tc>
          <w:tcPr>
            <w:tcW w:w="8149" w:type="dxa"/>
            <w:vAlign w:val="center"/>
          </w:tcPr>
          <w:p>
            <w:pPr>
              <w:spacing w:line="360" w:lineRule="auto"/>
              <w:rPr>
                <w:rFonts w:hint="eastAsia" w:asciiTheme="minorEastAsia" w:hAnsiTheme="minorEastAsia" w:eastAsiaTheme="minorEastAsia" w:cstheme="minorEastAsia"/>
                <w:color w:val="auto"/>
                <w:sz w:val="24"/>
                <w:highlight w:val="none"/>
              </w:rPr>
            </w:pPr>
          </w:p>
        </w:tc>
      </w:tr>
      <w:tr>
        <w:trPr>
          <w:trHeight w:val="88" w:hRule="atLeast"/>
        </w:trPr>
        <w:tc>
          <w:tcPr>
            <w:tcW w:w="977" w:type="dxa"/>
            <w:tcBorders>
              <w:left w:val="single" w:color="auto" w:sz="4" w:space="0"/>
            </w:tcBorders>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1.9.1</w:t>
            </w:r>
          </w:p>
        </w:tc>
        <w:tc>
          <w:tcPr>
            <w:tcW w:w="8149" w:type="dxa"/>
            <w:vAlign w:val="center"/>
          </w:tcPr>
          <w:p>
            <w:pPr>
              <w:spacing w:line="360" w:lineRule="auto"/>
              <w:rPr>
                <w:rFonts w:hint="eastAsia" w:asciiTheme="minorEastAsia" w:hAnsiTheme="minorEastAsia" w:eastAsiaTheme="minorEastAsia" w:cstheme="minorEastAsia"/>
                <w:color w:val="auto"/>
                <w:sz w:val="24"/>
                <w:highlight w:val="none"/>
              </w:rPr>
            </w:pPr>
          </w:p>
        </w:tc>
      </w:tr>
      <w:tr>
        <w:trPr>
          <w:trHeight w:val="88" w:hRule="atLeast"/>
        </w:trPr>
        <w:tc>
          <w:tcPr>
            <w:tcW w:w="977" w:type="dxa"/>
            <w:tcBorders>
              <w:left w:val="single" w:color="auto" w:sz="4" w:space="0"/>
            </w:tcBorders>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1.9.2</w:t>
            </w:r>
          </w:p>
        </w:tc>
        <w:tc>
          <w:tcPr>
            <w:tcW w:w="8149" w:type="dxa"/>
            <w:vAlign w:val="center"/>
          </w:tcPr>
          <w:p>
            <w:pPr>
              <w:spacing w:line="360" w:lineRule="auto"/>
              <w:rPr>
                <w:rFonts w:hint="eastAsia" w:asciiTheme="minorEastAsia" w:hAnsiTheme="minorEastAsia" w:eastAsiaTheme="minorEastAsia" w:cstheme="minorEastAsia"/>
                <w:color w:val="auto"/>
                <w:sz w:val="24"/>
                <w:highlight w:val="none"/>
              </w:rPr>
            </w:pPr>
          </w:p>
        </w:tc>
      </w:tr>
      <w:tr>
        <w:trPr>
          <w:trHeight w:val="88" w:hRule="atLeast"/>
        </w:trPr>
        <w:tc>
          <w:tcPr>
            <w:tcW w:w="977" w:type="dxa"/>
            <w:tcBorders>
              <w:left w:val="single" w:color="auto" w:sz="4" w:space="0"/>
            </w:tcBorders>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w:t>
            </w:r>
          </w:p>
        </w:tc>
        <w:tc>
          <w:tcPr>
            <w:tcW w:w="8149" w:type="dxa"/>
            <w:vAlign w:val="center"/>
          </w:tcPr>
          <w:p>
            <w:pPr>
              <w:spacing w:line="360" w:lineRule="auto"/>
              <w:ind w:left="-420" w:leftChars="-200" w:right="-420" w:rightChars="-200" w:firstLine="480" w:firstLineChars="200"/>
              <w:rPr>
                <w:rFonts w:hint="eastAsia" w:asciiTheme="minorEastAsia" w:hAnsiTheme="minorEastAsia" w:eastAsiaTheme="minorEastAsia" w:cstheme="minorEastAsia"/>
                <w:color w:val="auto"/>
                <w:sz w:val="24"/>
                <w:highlight w:val="none"/>
              </w:rPr>
            </w:pPr>
          </w:p>
        </w:tc>
      </w:tr>
      <w:tr>
        <w:trPr>
          <w:trHeight w:val="88" w:hRule="atLeast"/>
        </w:trPr>
        <w:tc>
          <w:tcPr>
            <w:tcW w:w="977" w:type="dxa"/>
            <w:tcBorders>
              <w:left w:val="single" w:color="auto" w:sz="4" w:space="0"/>
            </w:tcBorders>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w:t>
            </w:r>
          </w:p>
        </w:tc>
        <w:tc>
          <w:tcPr>
            <w:tcW w:w="8149" w:type="dxa"/>
            <w:vAlign w:val="center"/>
          </w:tcPr>
          <w:p>
            <w:pPr>
              <w:spacing w:line="360" w:lineRule="auto"/>
              <w:ind w:left="-420" w:leftChars="-200" w:right="-420" w:rightChars="-200" w:firstLine="480" w:firstLineChars="200"/>
              <w:rPr>
                <w:rFonts w:hint="eastAsia" w:asciiTheme="minorEastAsia" w:hAnsiTheme="minorEastAsia" w:eastAsiaTheme="minorEastAsia" w:cstheme="minorEastAsia"/>
                <w:color w:val="auto"/>
                <w:sz w:val="24"/>
                <w:highlight w:val="none"/>
              </w:rPr>
            </w:pPr>
          </w:p>
        </w:tc>
      </w:tr>
      <w:tr>
        <w:trPr>
          <w:trHeight w:val="88" w:hRule="atLeast"/>
        </w:trPr>
        <w:tc>
          <w:tcPr>
            <w:tcW w:w="977" w:type="dxa"/>
            <w:tcBorders>
              <w:left w:val="single" w:color="auto" w:sz="4" w:space="0"/>
            </w:tcBorders>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2.11.3</w:t>
            </w:r>
          </w:p>
        </w:tc>
        <w:tc>
          <w:tcPr>
            <w:tcW w:w="8149" w:type="dxa"/>
            <w:vAlign w:val="center"/>
          </w:tcPr>
          <w:p>
            <w:pPr>
              <w:spacing w:line="360" w:lineRule="auto"/>
              <w:rPr>
                <w:rFonts w:hint="eastAsia" w:asciiTheme="minorEastAsia" w:hAnsiTheme="minorEastAsia" w:eastAsiaTheme="minorEastAsia" w:cstheme="minorEastAsia"/>
                <w:color w:val="auto"/>
                <w:sz w:val="24"/>
                <w:highlight w:val="none"/>
              </w:rPr>
            </w:pPr>
          </w:p>
        </w:tc>
      </w:tr>
      <w:tr>
        <w:trPr>
          <w:trHeight w:val="88" w:hRule="atLeast"/>
        </w:trPr>
        <w:tc>
          <w:tcPr>
            <w:tcW w:w="977" w:type="dxa"/>
            <w:tcBorders>
              <w:left w:val="single" w:color="auto" w:sz="4" w:space="0"/>
            </w:tcBorders>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2.11.4 </w:t>
            </w:r>
          </w:p>
        </w:tc>
        <w:tc>
          <w:tcPr>
            <w:tcW w:w="8149" w:type="dxa"/>
          </w:tcPr>
          <w:p>
            <w:pPr>
              <w:spacing w:line="360" w:lineRule="auto"/>
              <w:rPr>
                <w:rFonts w:hint="eastAsia" w:asciiTheme="minorEastAsia" w:hAnsiTheme="minorEastAsia" w:eastAsiaTheme="minorEastAsia" w:cstheme="minorEastAsia"/>
                <w:color w:val="auto"/>
                <w:sz w:val="24"/>
                <w:highlight w:val="none"/>
              </w:rPr>
            </w:pPr>
          </w:p>
        </w:tc>
      </w:tr>
      <w:tr>
        <w:trPr>
          <w:trHeight w:val="88" w:hRule="atLeast"/>
        </w:trPr>
        <w:tc>
          <w:tcPr>
            <w:tcW w:w="977" w:type="dxa"/>
            <w:tcBorders>
              <w:left w:val="single" w:color="auto" w:sz="4" w:space="0"/>
            </w:tcBorders>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2.15.1</w:t>
            </w:r>
          </w:p>
        </w:tc>
        <w:tc>
          <w:tcPr>
            <w:tcW w:w="8149" w:type="dxa"/>
            <w:vAlign w:val="center"/>
          </w:tcPr>
          <w:p>
            <w:pPr>
              <w:spacing w:line="360" w:lineRule="auto"/>
              <w:rPr>
                <w:rFonts w:hint="eastAsia" w:asciiTheme="minorEastAsia" w:hAnsiTheme="minorEastAsia" w:eastAsiaTheme="minorEastAsia" w:cstheme="minorEastAsia"/>
                <w:color w:val="auto"/>
                <w:sz w:val="24"/>
                <w:highlight w:val="none"/>
              </w:rPr>
            </w:pPr>
          </w:p>
        </w:tc>
      </w:tr>
      <w:tr>
        <w:trPr>
          <w:trHeight w:val="88" w:hRule="atLeast"/>
        </w:trPr>
        <w:tc>
          <w:tcPr>
            <w:tcW w:w="977" w:type="dxa"/>
            <w:tcBorders>
              <w:left w:val="single" w:color="auto" w:sz="4" w:space="0"/>
            </w:tcBorders>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2.15.3</w:t>
            </w:r>
          </w:p>
        </w:tc>
        <w:tc>
          <w:tcPr>
            <w:tcW w:w="8149" w:type="dxa"/>
            <w:vAlign w:val="center"/>
          </w:tcPr>
          <w:p>
            <w:pPr>
              <w:spacing w:line="360" w:lineRule="auto"/>
              <w:rPr>
                <w:rFonts w:hint="eastAsia" w:asciiTheme="minorEastAsia" w:hAnsiTheme="minorEastAsia" w:eastAsiaTheme="minorEastAsia" w:cstheme="minorEastAsia"/>
                <w:color w:val="auto"/>
                <w:sz w:val="24"/>
                <w:highlight w:val="none"/>
              </w:rPr>
            </w:pPr>
          </w:p>
        </w:tc>
      </w:tr>
      <w:tr>
        <w:trPr>
          <w:trHeight w:val="352" w:hRule="atLeast"/>
        </w:trPr>
        <w:tc>
          <w:tcPr>
            <w:tcW w:w="977" w:type="dxa"/>
            <w:tcBorders>
              <w:left w:val="single" w:color="auto" w:sz="4" w:space="0"/>
            </w:tcBorders>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2.19</w:t>
            </w:r>
          </w:p>
        </w:tc>
        <w:tc>
          <w:tcPr>
            <w:tcW w:w="8149" w:type="dxa"/>
          </w:tcPr>
          <w:p>
            <w:pPr>
              <w:spacing w:line="360" w:lineRule="auto"/>
              <w:rPr>
                <w:rFonts w:hint="eastAsia" w:asciiTheme="minorEastAsia" w:hAnsiTheme="minorEastAsia" w:eastAsiaTheme="minorEastAsia" w:cstheme="minorEastAsia"/>
                <w:color w:val="auto"/>
                <w:sz w:val="24"/>
                <w:highlight w:val="none"/>
              </w:rPr>
            </w:pPr>
          </w:p>
        </w:tc>
      </w:tr>
    </w:tbl>
    <w:p>
      <w:pPr>
        <w:rPr>
          <w:rFonts w:hint="eastAsia"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br w:type="page"/>
      </w:r>
    </w:p>
    <w:p>
      <w:pPr>
        <w:widowControl/>
        <w:adjustRightInd/>
        <w:jc w:val="center"/>
        <w:rPr>
          <w:rFonts w:hint="eastAsia"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t>第六部分</w:t>
      </w:r>
      <w:bookmarkEnd w:id="391"/>
      <w:r>
        <w:rPr>
          <w:rFonts w:hint="eastAsia" w:asciiTheme="minorEastAsia" w:hAnsiTheme="minorEastAsia" w:eastAsiaTheme="minorEastAsia" w:cstheme="minorEastAsia"/>
          <w:b/>
          <w:color w:val="auto"/>
          <w:sz w:val="36"/>
          <w:szCs w:val="20"/>
          <w:highlight w:val="none"/>
        </w:rPr>
        <w:t xml:space="preserve"> </w:t>
      </w:r>
      <w:bookmarkEnd w:id="392"/>
      <w:r>
        <w:rPr>
          <w:rFonts w:hint="eastAsia" w:asciiTheme="minorEastAsia" w:hAnsiTheme="minorEastAsia" w:eastAsiaTheme="minorEastAsia" w:cstheme="minorEastAsia"/>
          <w:b/>
          <w:color w:val="auto"/>
          <w:sz w:val="36"/>
          <w:szCs w:val="20"/>
          <w:highlight w:val="none"/>
        </w:rPr>
        <w:t>应提交的有关格式范例</w:t>
      </w:r>
    </w:p>
    <w:p>
      <w:pPr>
        <w:spacing w:line="360" w:lineRule="auto"/>
        <w:jc w:val="center"/>
        <w:outlineLvl w:val="0"/>
        <w:rPr>
          <w:rFonts w:hint="eastAsia" w:asciiTheme="minorEastAsia" w:hAnsiTheme="minorEastAsia" w:eastAsiaTheme="minorEastAsia" w:cstheme="minorEastAsia"/>
          <w:b/>
          <w:color w:val="auto"/>
          <w:kern w:val="0"/>
          <w:sz w:val="36"/>
          <w:szCs w:val="36"/>
          <w:highlight w:val="none"/>
        </w:rPr>
      </w:pPr>
    </w:p>
    <w:p>
      <w:pPr>
        <w:spacing w:line="360" w:lineRule="auto"/>
        <w:jc w:val="center"/>
        <w:outlineLvl w:val="0"/>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资格文件部分</w:t>
      </w:r>
    </w:p>
    <w:p>
      <w:pPr>
        <w:spacing w:line="360" w:lineRule="auto"/>
        <w:jc w:val="center"/>
        <w:outlineLvl w:val="0"/>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目录</w:t>
      </w:r>
    </w:p>
    <w:p>
      <w:pPr>
        <w:spacing w:line="360" w:lineRule="auto"/>
        <w:jc w:val="center"/>
        <w:outlineLvl w:val="0"/>
        <w:rPr>
          <w:rFonts w:hint="eastAsia" w:asciiTheme="minorEastAsia" w:hAnsiTheme="minorEastAsia" w:eastAsiaTheme="minorEastAsia" w:cstheme="minorEastAsia"/>
          <w:b/>
          <w:color w:val="auto"/>
          <w:kern w:val="0"/>
          <w:sz w:val="36"/>
          <w:szCs w:val="36"/>
          <w:highlight w:val="none"/>
        </w:rPr>
      </w:pPr>
    </w:p>
    <w:p>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（1）符合参加政府采购活动应当具备的一般条件的承诺函……………（页码）</w:t>
      </w:r>
    </w:p>
    <w:p>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snapToGrid w:val="0"/>
          <w:color w:val="auto"/>
          <w:kern w:val="28"/>
          <w:sz w:val="24"/>
          <w:szCs w:val="20"/>
          <w:highlight w:val="none"/>
        </w:rPr>
        <w:t>（2）联合协议</w:t>
      </w:r>
      <w:r>
        <w:rPr>
          <w:rFonts w:hint="eastAsia" w:asciiTheme="minorEastAsia" w:hAnsiTheme="minorEastAsia" w:eastAsiaTheme="minorEastAsia" w:cstheme="minorEastAsia"/>
          <w:color w:val="auto"/>
          <w:sz w:val="24"/>
          <w:highlight w:val="none"/>
        </w:rPr>
        <w:t>………………………………………………………………（页码）</w:t>
      </w:r>
    </w:p>
    <w:p>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（3）落实政府采购政策需满足的资格要求………………………………（页码）</w:t>
      </w:r>
    </w:p>
    <w:p>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（4）本项目的特定资格要求………………………………………………（页码）</w:t>
      </w:r>
    </w:p>
    <w:p>
      <w:pP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br w:type="page"/>
      </w:r>
    </w:p>
    <w:p>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一、 符合参加政府采购活动应当具备的一般条件的承诺函</w:t>
      </w:r>
    </w:p>
    <w:p>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（采购人）、（采购代理机构）：</w:t>
      </w:r>
    </w:p>
    <w:p>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我方参与（项目名称）【招标编号：（采购编号）】政府采购活动，郑重承诺：</w:t>
      </w:r>
    </w:p>
    <w:p>
      <w:pPr>
        <w:snapToGrid w:val="0"/>
        <w:spacing w:line="360" w:lineRule="auto"/>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（一）具备《中华人民共和国政府采购法》第二十二条第一款规定的条件：</w:t>
      </w:r>
    </w:p>
    <w:p>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1、具有独立承担民事责任的能力；</w:t>
      </w:r>
    </w:p>
    <w:p>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2、具有良好的商业信誉和健全的财务会计制度； </w:t>
      </w:r>
    </w:p>
    <w:p>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4、有依法缴纳税收和社会保障资金的良好记录；</w:t>
      </w:r>
    </w:p>
    <w:p>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5、参加政府采购活动前三年内，在经营活动中没有重大违法记录；</w:t>
      </w:r>
    </w:p>
    <w:p>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6、具有法律、行政法规规定的其他条件。</w:t>
      </w:r>
    </w:p>
    <w:p>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（三）不存在以下情况：</w:t>
      </w:r>
    </w:p>
    <w:p>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1、单位负责人为同一人或者存在直接控股、管理关系的不同供应商参加同一合同项下的政府采购活动的；</w:t>
      </w:r>
    </w:p>
    <w:p>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2、为采购项目提供整体设计、规范编制或者项目管理、监理、检测等服务后再参加该采购项目的其他采购活动的。</w:t>
      </w:r>
    </w:p>
    <w:p>
      <w:pPr>
        <w:snapToGrid w:val="0"/>
        <w:spacing w:line="360" w:lineRule="auto"/>
        <w:ind w:firstLine="5520" w:firstLineChars="23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投标人名称(电子签名)：</w:t>
      </w:r>
    </w:p>
    <w:p>
      <w:pPr>
        <w:snapToGrid w:val="0"/>
        <w:spacing w:line="360" w:lineRule="auto"/>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color w:val="auto"/>
          <w:kern w:val="0"/>
          <w:sz w:val="24"/>
          <w:highlight w:val="none"/>
          <w:lang w:val="zh-CN"/>
        </w:rPr>
        <w:t xml:space="preserve">                        </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pPr>
        <w:snapToGrid w:val="0"/>
        <w:spacing w:line="360" w:lineRule="auto"/>
        <w:ind w:right="480" w:firstLine="559" w:firstLineChars="233"/>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Theme="minorEastAsia" w:hAnsiTheme="minorEastAsia" w:eastAsiaTheme="minorEastAsia" w:cstheme="minorEastAsia"/>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pP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br w:type="page"/>
      </w:r>
    </w:p>
    <w:p>
      <w:pPr>
        <w:widowControl/>
        <w:spacing w:line="360" w:lineRule="auto"/>
        <w:ind w:firstLine="641" w:firstLineChars="200"/>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二、联合协议（如果有）</w:t>
      </w:r>
    </w:p>
    <w:p>
      <w:pPr>
        <w:widowControl/>
        <w:spacing w:line="360" w:lineRule="auto"/>
        <w:ind w:firstLine="480" w:firstLineChars="20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[以联合体形式投标的，提供联合协议（附件5）；本项目不接受联合体投标或者投标人不以联合体形式投标的，则不需要提供）]</w:t>
      </w:r>
    </w:p>
    <w:p>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p>
    <w:p>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三、落实政府采购政策需满足的资格要求（如果有）</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（根据招标公告落实政府采购政策需满足的资格要求选择提供相应的材料；未要求的，无需提供）</w:t>
      </w:r>
    </w:p>
    <w:p>
      <w:pPr>
        <w:snapToGrid w:val="0"/>
        <w:spacing w:before="50" w:after="50" w:line="360" w:lineRule="auto"/>
        <w:ind w:firstLine="471" w:firstLineChars="19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A</w:t>
      </w:r>
      <w:r>
        <w:rPr>
          <w:rFonts w:hint="eastAsia" w:asciiTheme="minorEastAsia" w:hAnsiTheme="minorEastAsia" w:eastAsiaTheme="minorEastAsia" w:cstheme="minorEastAsia"/>
          <w:color w:val="auto"/>
          <w:sz w:val="24"/>
          <w:highlight w:val="none"/>
        </w:rPr>
        <w:t xml:space="preserve">.专门面向中小企业，服务全部由符合政策要求的中小企业（或小微企业）承接的，提供相应的中小企业声明函（附件7）。 </w:t>
      </w:r>
    </w:p>
    <w:p>
      <w:pPr>
        <w:widowControl/>
        <w:spacing w:line="360" w:lineRule="auto"/>
        <w:ind w:firstLine="471" w:firstLineChars="19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B.</w:t>
      </w:r>
      <w:r>
        <w:rPr>
          <w:rFonts w:hint="eastAsia" w:asciiTheme="minorEastAsia" w:hAnsiTheme="minorEastAsia" w:eastAsiaTheme="minorEastAsia" w:cstheme="minorEastAsia"/>
          <w:color w:val="auto"/>
          <w:sz w:val="24"/>
          <w:highlight w:val="none"/>
        </w:rPr>
        <w:t>要求以联合体形式参加的，提供联合协议（附件5）和中小企业声明函（附件7），联合协议中中小企业合同金额应当达到招标公告载明的比例；如果供应商本身提供所有标的均由中小企业承接的，</w:t>
      </w:r>
      <w:r>
        <w:rPr>
          <w:rFonts w:hint="eastAsia" w:asciiTheme="minorEastAsia" w:hAnsiTheme="minorEastAsia" w:eastAsiaTheme="minorEastAsia" w:cstheme="minorEastAsia"/>
          <w:color w:val="auto"/>
          <w:spacing w:val="8"/>
          <w:kern w:val="0"/>
          <w:sz w:val="24"/>
          <w:highlight w:val="none"/>
        </w:rPr>
        <w:t>并相应达到了前述比例要求，</w:t>
      </w:r>
      <w:r>
        <w:rPr>
          <w:rFonts w:hint="eastAsia" w:asciiTheme="minorEastAsia" w:hAnsiTheme="minorEastAsia" w:eastAsiaTheme="minorEastAsia" w:cstheme="minorEastAsia"/>
          <w:color w:val="auto"/>
          <w:sz w:val="24"/>
          <w:highlight w:val="none"/>
        </w:rPr>
        <w:t>视同符合了资格条件，无需再与其他中小企业组成联合体参加政府采购活动，无需提供联合协议。</w:t>
      </w:r>
      <w:r>
        <w:rPr>
          <w:rFonts w:hint="eastAsia" w:asciiTheme="minorEastAsia" w:hAnsiTheme="minorEastAsia" w:eastAsiaTheme="minorEastAsia" w:cstheme="minorEastAsia"/>
          <w:b/>
          <w:color w:val="auto"/>
          <w:sz w:val="24"/>
          <w:highlight w:val="none"/>
        </w:rPr>
        <w:t xml:space="preserve">    </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C、</w:t>
      </w:r>
      <w:r>
        <w:rPr>
          <w:rFonts w:hint="eastAsia" w:asciiTheme="minorEastAsia" w:hAnsiTheme="minorEastAsia" w:eastAsiaTheme="minorEastAsia" w:cstheme="minorEastAsia"/>
          <w:color w:val="auto"/>
          <w:sz w:val="24"/>
          <w:highlight w:val="none"/>
        </w:rPr>
        <w:t>要求合同分包的，提供分包意向协议（附件6）和中小企业声明函（附件7），分包意向协议中中小企业合同金额应当达到招标公告载明的比例；如果供应商本身提供所有标的均由中小企业承接的，</w:t>
      </w:r>
      <w:r>
        <w:rPr>
          <w:rFonts w:hint="eastAsia" w:asciiTheme="minorEastAsia" w:hAnsiTheme="minorEastAsia" w:eastAsiaTheme="minorEastAsia" w:cstheme="minorEastAsia"/>
          <w:color w:val="auto"/>
          <w:spacing w:val="8"/>
          <w:kern w:val="0"/>
          <w:sz w:val="24"/>
          <w:highlight w:val="none"/>
        </w:rPr>
        <w:t>并相应达到了前述比例要求，</w:t>
      </w:r>
      <w:r>
        <w:rPr>
          <w:rFonts w:hint="eastAsia" w:asciiTheme="minorEastAsia" w:hAnsiTheme="minorEastAsia" w:eastAsiaTheme="minorEastAsia" w:cstheme="minorEastAsia"/>
          <w:color w:val="auto"/>
          <w:sz w:val="24"/>
          <w:highlight w:val="none"/>
        </w:rPr>
        <w:t>视同符合了资格条件，无需再向中小企业分包，无需提供分包意向协议。</w:t>
      </w:r>
    </w:p>
    <w:p>
      <w:pPr>
        <w:widowControl/>
        <w:spacing w:line="360" w:lineRule="auto"/>
        <w:ind w:left="150"/>
        <w:jc w:val="center"/>
        <w:rPr>
          <w:rFonts w:hint="eastAsia" w:asciiTheme="minorEastAsia" w:hAnsiTheme="minorEastAsia" w:eastAsiaTheme="minorEastAsia" w:cstheme="minorEastAsia"/>
          <w:b/>
          <w:color w:val="auto"/>
          <w:kern w:val="0"/>
          <w:sz w:val="32"/>
          <w:szCs w:val="32"/>
          <w:highlight w:val="none"/>
        </w:rPr>
      </w:pPr>
    </w:p>
    <w:p>
      <w:pPr>
        <w:widowControl/>
        <w:spacing w:line="360" w:lineRule="auto"/>
        <w:ind w:left="150"/>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四、本项目的特定资格要求（如果有）</w:t>
      </w:r>
    </w:p>
    <w:p>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（根据招标公告本项目的特定资格要求提供相应的材料；未要求的，无需提供）</w:t>
      </w:r>
    </w:p>
    <w:p>
      <w:pPr>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br w:type="page"/>
      </w:r>
    </w:p>
    <w:p>
      <w:pPr>
        <w:spacing w:line="360" w:lineRule="auto"/>
        <w:ind w:right="420"/>
        <w:jc w:val="center"/>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商务技术文件部分</w:t>
      </w:r>
    </w:p>
    <w:p>
      <w:pPr>
        <w:spacing w:line="360" w:lineRule="auto"/>
        <w:jc w:val="center"/>
        <w:outlineLvl w:val="0"/>
        <w:rPr>
          <w:rFonts w:hint="eastAsia" w:asciiTheme="minorEastAsia" w:hAnsiTheme="minorEastAsia" w:eastAsiaTheme="minorEastAsia" w:cstheme="minorEastAsia"/>
          <w:b/>
          <w:color w:val="auto"/>
          <w:kern w:val="0"/>
          <w:sz w:val="24"/>
          <w:highlight w:val="none"/>
        </w:rPr>
      </w:pPr>
    </w:p>
    <w:p>
      <w:pPr>
        <w:spacing w:line="360" w:lineRule="auto"/>
        <w:jc w:val="center"/>
        <w:outlineLvl w:val="0"/>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目录</w:t>
      </w:r>
    </w:p>
    <w:p>
      <w:pPr>
        <w:snapToGrid w:val="0"/>
        <w:spacing w:line="360" w:lineRule="auto"/>
        <w:ind w:left="479" w:leftChars="22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（1）投标函</w:t>
      </w:r>
      <w:r>
        <w:rPr>
          <w:rFonts w:hint="eastAsia" w:asciiTheme="minorEastAsia" w:hAnsiTheme="minorEastAsia" w:eastAsiaTheme="minorEastAsia" w:cstheme="minorEastAsia"/>
          <w:color w:val="auto"/>
          <w:highlight w:val="none"/>
        </w:rPr>
        <w:t>…………………………………………………………………………………（页码）</w:t>
      </w:r>
      <w:r>
        <w:rPr>
          <w:rFonts w:hint="eastAsia" w:asciiTheme="minorEastAsia" w:hAnsiTheme="minorEastAsia" w:eastAsiaTheme="minorEastAsia" w:cstheme="minorEastAsia"/>
          <w:color w:val="auto"/>
          <w:sz w:val="24"/>
          <w:highlight w:val="none"/>
        </w:rPr>
        <w:t>（2）授权委托书或法定代表人（单位负责人、自然人本人）身份证明</w:t>
      </w:r>
      <w:r>
        <w:rPr>
          <w:rFonts w:hint="eastAsia" w:asciiTheme="minorEastAsia" w:hAnsiTheme="minorEastAsia" w:eastAsiaTheme="minorEastAsia" w:cstheme="minorEastAsia"/>
          <w:color w:val="auto"/>
          <w:highlight w:val="none"/>
        </w:rPr>
        <w:t>………（页码）</w:t>
      </w:r>
    </w:p>
    <w:p>
      <w:pPr>
        <w:snapToGrid w:val="0"/>
        <w:spacing w:line="360" w:lineRule="auto"/>
        <w:ind w:left="479" w:leftChars="22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（3）分包意向协议</w:t>
      </w:r>
      <w:r>
        <w:rPr>
          <w:rFonts w:hint="eastAsia" w:asciiTheme="minorEastAsia" w:hAnsiTheme="minorEastAsia" w:eastAsiaTheme="minorEastAsia" w:cstheme="minorEastAsia"/>
          <w:color w:val="auto"/>
          <w:highlight w:val="none"/>
        </w:rPr>
        <w:t>…………………………………………………………………………（页码）</w:t>
      </w:r>
    </w:p>
    <w:p>
      <w:pPr>
        <w:snapToGrid w:val="0"/>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（4）符合性审查资料</w:t>
      </w:r>
      <w:r>
        <w:rPr>
          <w:rFonts w:hint="eastAsia" w:asciiTheme="minorEastAsia" w:hAnsiTheme="minorEastAsia" w:eastAsiaTheme="minorEastAsia" w:cstheme="minorEastAsia"/>
          <w:color w:val="auto"/>
          <w:highlight w:val="none"/>
        </w:rPr>
        <w:t>………………………………………………………………………（页码）</w:t>
      </w:r>
    </w:p>
    <w:p>
      <w:pPr>
        <w:snapToGrid w:val="0"/>
        <w:spacing w:line="360" w:lineRule="auto"/>
        <w:ind w:left="479" w:leftChars="22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（5）评标标准相应的商务技术资料</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highlight w:val="none"/>
        </w:rPr>
        <w:t>……………（页码）</w:t>
      </w:r>
      <w:r>
        <w:rPr>
          <w:rFonts w:hint="eastAsia" w:asciiTheme="minorEastAsia" w:hAnsiTheme="minorEastAsia" w:eastAsiaTheme="minorEastAsia" w:cstheme="minorEastAsia"/>
          <w:color w:val="auto"/>
          <w:sz w:val="24"/>
          <w:highlight w:val="none"/>
        </w:rPr>
        <w:t>（6）投标标的清单</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highlight w:val="none"/>
        </w:rPr>
        <w:t>……………（页码）</w:t>
      </w:r>
      <w:r>
        <w:rPr>
          <w:rFonts w:hint="eastAsia" w:asciiTheme="minorEastAsia" w:hAnsiTheme="minorEastAsia" w:eastAsiaTheme="minorEastAsia" w:cstheme="minorEastAsia"/>
          <w:color w:val="auto"/>
          <w:sz w:val="24"/>
          <w:highlight w:val="none"/>
        </w:rPr>
        <w:t>（7）商务技术偏离表</w:t>
      </w:r>
      <w:r>
        <w:rPr>
          <w:rFonts w:hint="eastAsia" w:asciiTheme="minorEastAsia" w:hAnsiTheme="minorEastAsia" w:eastAsiaTheme="minorEastAsia" w:cstheme="minorEastAsia"/>
          <w:color w:val="auto"/>
          <w:highlight w:val="none"/>
        </w:rPr>
        <w:t>………………………………………………………………………（页码）</w:t>
      </w:r>
    </w:p>
    <w:p>
      <w:pPr>
        <w:snapToGrid w:val="0"/>
        <w:spacing w:line="360" w:lineRule="auto"/>
        <w:ind w:left="479" w:leftChars="22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lang w:val="zh-CN"/>
        </w:rPr>
        <w:t>）政府采购供应商廉洁自律承诺书</w:t>
      </w:r>
      <w:r>
        <w:rPr>
          <w:rFonts w:hint="eastAsia" w:asciiTheme="minorEastAsia" w:hAnsiTheme="minorEastAsia" w:eastAsiaTheme="minorEastAsia" w:cstheme="minorEastAsia"/>
          <w:color w:val="auto"/>
          <w:highlight w:val="none"/>
        </w:rPr>
        <w:t>…………………………………………………（页码）</w:t>
      </w:r>
    </w:p>
    <w:p>
      <w:pP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br w:type="page"/>
      </w:r>
    </w:p>
    <w:p>
      <w:pPr>
        <w:snapToGrid w:val="0"/>
        <w:spacing w:line="360" w:lineRule="auto"/>
        <w:jc w:val="center"/>
        <w:outlineLvl w:val="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kern w:val="0"/>
          <w:sz w:val="32"/>
          <w:szCs w:val="32"/>
          <w:highlight w:val="none"/>
        </w:rPr>
        <w:t>一、投标</w:t>
      </w:r>
      <w:r>
        <w:rPr>
          <w:rFonts w:hint="eastAsia" w:asciiTheme="minorEastAsia" w:hAnsiTheme="minorEastAsia" w:eastAsiaTheme="minorEastAsia" w:cstheme="minorEastAsia"/>
          <w:b/>
          <w:color w:val="auto"/>
          <w:sz w:val="32"/>
          <w:szCs w:val="32"/>
          <w:highlight w:val="none"/>
        </w:rPr>
        <w:t>函</w:t>
      </w:r>
    </w:p>
    <w:p>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（采购人）、（采购代理机构）：</w:t>
      </w:r>
    </w:p>
    <w:p>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我方参加你方组织的（项目名称）【招标编号：（采购编号）】招标的有关活动，并对此项目进行投标。为此：</w:t>
      </w:r>
    </w:p>
    <w:p>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1、我方承诺投标有效期从提交投标文件的截止之日起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天（不少于90天）</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 w:val="24"/>
          <w:highlight w:val="none"/>
        </w:rPr>
        <w:t>本投标文件在投标有效期满之前均具有约束力。</w:t>
      </w:r>
    </w:p>
    <w:p>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2、我方的投标文件包括以下内容：</w:t>
      </w:r>
    </w:p>
    <w:p>
      <w:pPr>
        <w:snapToGrid w:val="0"/>
        <w:spacing w:line="360" w:lineRule="auto"/>
        <w:ind w:left="210" w:leftChars="1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2.1资格文件：</w:t>
      </w:r>
    </w:p>
    <w:p>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2.1.1承诺函；</w:t>
      </w:r>
    </w:p>
    <w:p>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w:t>
      </w:r>
      <w:r>
        <w:rPr>
          <w:rFonts w:hint="eastAsia" w:asciiTheme="minorEastAsia" w:hAnsiTheme="minorEastAsia" w:eastAsiaTheme="minorEastAsia" w:cstheme="minorEastAsia"/>
          <w:snapToGrid w:val="0"/>
          <w:color w:val="auto"/>
          <w:kern w:val="28"/>
          <w:sz w:val="24"/>
          <w:szCs w:val="20"/>
          <w:highlight w:val="none"/>
        </w:rPr>
        <w:t>联合协议</w:t>
      </w:r>
      <w:bookmarkStart w:id="494" w:name="_Hlk101257010"/>
      <w:r>
        <w:rPr>
          <w:rFonts w:hint="eastAsia" w:asciiTheme="minorEastAsia" w:hAnsiTheme="minorEastAsia" w:eastAsiaTheme="minorEastAsia" w:cstheme="minorEastAsia"/>
          <w:color w:val="auto"/>
          <w:sz w:val="24"/>
          <w:highlight w:val="none"/>
        </w:rPr>
        <w:t>（如果有)</w:t>
      </w:r>
      <w:bookmarkEnd w:id="494"/>
      <w:r>
        <w:rPr>
          <w:rFonts w:hint="eastAsia" w:asciiTheme="minorEastAsia" w:hAnsiTheme="minorEastAsia" w:eastAsiaTheme="minorEastAsia" w:cstheme="minorEastAsia"/>
          <w:snapToGrid w:val="0"/>
          <w:color w:val="auto"/>
          <w:kern w:val="28"/>
          <w:sz w:val="24"/>
          <w:szCs w:val="20"/>
          <w:highlight w:val="none"/>
        </w:rPr>
        <w:t>；</w:t>
      </w:r>
    </w:p>
    <w:p>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2.1.3落实政府采购政策需满足的资格要求（如果有）；</w:t>
      </w:r>
    </w:p>
    <w:p>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2.1.4本项目的特定资格要求（如果有)。</w:t>
      </w:r>
    </w:p>
    <w:p>
      <w:pPr>
        <w:snapToGrid w:val="0"/>
        <w:spacing w:line="360" w:lineRule="auto"/>
        <w:ind w:left="210" w:leftChars="100" w:firstLine="480" w:firstLine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 xml:space="preserve"> </w:t>
      </w:r>
      <w:r>
        <w:rPr>
          <w:rFonts w:hint="eastAsia" w:asciiTheme="minorEastAsia" w:hAnsiTheme="minorEastAsia" w:eastAsiaTheme="minorEastAsia" w:cstheme="minorEastAsia"/>
          <w:color w:val="auto"/>
          <w:sz w:val="24"/>
          <w:highlight w:val="none"/>
        </w:rPr>
        <w:t>商务技术</w:t>
      </w:r>
      <w:r>
        <w:rPr>
          <w:rFonts w:hint="eastAsia" w:asciiTheme="minorEastAsia" w:hAnsiTheme="minorEastAsia" w:eastAsiaTheme="minorEastAsia" w:cstheme="minorEastAsia"/>
          <w:color w:val="auto"/>
          <w:sz w:val="24"/>
          <w:highlight w:val="none"/>
          <w:lang w:val="zh-CN"/>
        </w:rPr>
        <w:t>文件：</w:t>
      </w:r>
    </w:p>
    <w:p>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2.2.1投标函；</w:t>
      </w:r>
      <w:r>
        <w:rPr>
          <w:rFonts w:hint="eastAsia" w:asciiTheme="minorEastAsia" w:hAnsiTheme="minorEastAsia" w:eastAsiaTheme="minorEastAsia" w:cstheme="minorEastAsia"/>
          <w:color w:val="auto"/>
          <w:sz w:val="24"/>
          <w:highlight w:val="none"/>
          <w:lang w:val="zh-CN"/>
        </w:rPr>
        <w:t xml:space="preserve"> </w:t>
      </w:r>
    </w:p>
    <w:p>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2.2.2授权委托书或法定代表人（单位负责人）身份证明；</w:t>
      </w:r>
    </w:p>
    <w:p>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2.2.3分包意向协议（如果有)；</w:t>
      </w:r>
    </w:p>
    <w:p>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2.2.4符合性审查资料；</w:t>
      </w:r>
    </w:p>
    <w:p>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2.2.5评标标准相应的商务技术资料；</w:t>
      </w:r>
    </w:p>
    <w:p>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2.2.6投标标的清单；</w:t>
      </w:r>
    </w:p>
    <w:p>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2.2.7商务技术偏离表；</w:t>
      </w:r>
    </w:p>
    <w:p>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lang w:val="zh-CN"/>
        </w:rPr>
        <w:t>政府采购供应商廉洁自律承诺书；</w:t>
      </w:r>
    </w:p>
    <w:p>
      <w:pPr>
        <w:snapToGrid w:val="0"/>
        <w:spacing w:line="360" w:lineRule="auto"/>
        <w:ind w:left="210" w:leftChars="1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3报价文件</w:t>
      </w:r>
    </w:p>
    <w:p>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2.3.1开标一览表（报价表）；</w:t>
      </w:r>
    </w:p>
    <w:p>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2.3.2关于符合本国产品标准的声明函或财政部会同有关部门规定的有关证明文件（如果有）；</w:t>
      </w:r>
    </w:p>
    <w:p>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2.3.3中小企业声明函（如果有）。</w:t>
      </w:r>
    </w:p>
    <w:p>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我方承诺除商务技术偏离表列出的偏离外，我方响应招标文件的全部要求。对投标文件中材料的真实性、合法性负责，积极配合采购人复核投标文件中的资料。</w:t>
      </w:r>
    </w:p>
    <w:p>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4、如我方中标，我方承诺：</w:t>
      </w:r>
    </w:p>
    <w:p>
      <w:pPr>
        <w:snapToGrid w:val="0"/>
        <w:spacing w:line="360" w:lineRule="auto"/>
        <w:ind w:left="210" w:leftChars="1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4.1在收到中标通知书后，在中标通知书规定的期限内与你方签订合同； </w:t>
      </w:r>
    </w:p>
    <w:p>
      <w:pPr>
        <w:snapToGrid w:val="0"/>
        <w:spacing w:line="360" w:lineRule="auto"/>
        <w:ind w:left="210" w:leftChars="1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4.2在签订合同时不向你方提出附加条件； </w:t>
      </w:r>
    </w:p>
    <w:p>
      <w:pPr>
        <w:snapToGrid w:val="0"/>
        <w:spacing w:line="360" w:lineRule="auto"/>
        <w:ind w:left="210" w:leftChars="1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4.3按照招标文件要求提交履约保证金； </w:t>
      </w:r>
    </w:p>
    <w:p>
      <w:pPr>
        <w:snapToGrid w:val="0"/>
        <w:spacing w:line="360" w:lineRule="auto"/>
        <w:ind w:left="210" w:leftChars="1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4.4在合同约定的期限内完成合同规定的全部义务。 </w:t>
      </w:r>
    </w:p>
    <w:p>
      <w:pPr>
        <w:numPr>
          <w:ilvl w:val="0"/>
          <w:numId w:val="10"/>
        </w:numPr>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对</w:t>
      </w:r>
      <w:r>
        <w:rPr>
          <w:rFonts w:hint="eastAsia" w:asciiTheme="minorEastAsia" w:hAnsiTheme="minorEastAsia" w:eastAsiaTheme="minorEastAsia" w:cstheme="minorEastAsia"/>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pPr>
        <w:numPr>
          <w:ilvl w:val="0"/>
          <w:numId w:val="10"/>
        </w:numPr>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其他补充说明: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spacing w:line="360" w:lineRule="auto"/>
        <w:ind w:firstLine="3600" w:firstLineChars="15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投标人名称（电子签名）：                          </w:t>
      </w:r>
    </w:p>
    <w:p>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日期：  年   月   日</w:t>
      </w:r>
    </w:p>
    <w:p>
      <w:pPr>
        <w:snapToGrid w:val="0"/>
        <w:spacing w:line="360" w:lineRule="auto"/>
        <w:ind w:left="420" w:leftChars="200" w:firstLine="4200" w:firstLineChars="1750"/>
        <w:rPr>
          <w:rFonts w:hint="eastAsia" w:asciiTheme="minorEastAsia" w:hAnsiTheme="minorEastAsia" w:eastAsiaTheme="minorEastAsia" w:cstheme="minorEastAsia"/>
          <w:color w:val="auto"/>
          <w:kern w:val="0"/>
          <w:sz w:val="24"/>
          <w:highlight w:val="none"/>
          <w:u w:val="single"/>
        </w:rPr>
      </w:pPr>
    </w:p>
    <w:p>
      <w:pPr>
        <w:spacing w:line="360" w:lineRule="auto"/>
        <w:ind w:right="4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注：按本格式和要求提供。</w:t>
      </w:r>
    </w:p>
    <w:p>
      <w:pP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br w:type="page"/>
      </w:r>
    </w:p>
    <w:p>
      <w:pPr>
        <w:jc w:val="cente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t>二、授权委托书或法定代表人（单位负责人、自然人本人）身份证明</w:t>
      </w:r>
    </w:p>
    <w:p>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pPr>
        <w:snapToGrid w:val="0"/>
        <w:spacing w:line="360" w:lineRule="auto"/>
        <w:ind w:firstLine="2864" w:firstLineChars="89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kern w:val="0"/>
          <w:sz w:val="32"/>
          <w:szCs w:val="32"/>
          <w:highlight w:val="none"/>
          <w:lang w:val="zh-CN"/>
        </w:rPr>
        <w:t>授权委托书（适用于非联合体投标）</w:t>
      </w:r>
    </w:p>
    <w:p>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（采购人）、（采购代理机构）</w:t>
      </w:r>
      <w:r>
        <w:rPr>
          <w:rFonts w:hint="eastAsia" w:asciiTheme="minorEastAsia" w:hAnsiTheme="minorEastAsia" w:eastAsiaTheme="minorEastAsia" w:cstheme="minorEastAsia"/>
          <w:color w:val="auto"/>
          <w:kern w:val="0"/>
          <w:sz w:val="24"/>
          <w:highlight w:val="none"/>
          <w:lang w:val="zh-CN"/>
        </w:rPr>
        <w:t>：</w:t>
      </w:r>
    </w:p>
    <w:p>
      <w:pPr>
        <w:snapToGrid w:val="0"/>
        <w:spacing w:line="360" w:lineRule="auto"/>
        <w:ind w:firstLine="57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现</w:t>
      </w:r>
      <w:r>
        <w:rPr>
          <w:rFonts w:hint="eastAsia" w:asciiTheme="minorEastAsia" w:hAnsiTheme="minorEastAsia" w:eastAsiaTheme="minorEastAsia" w:cstheme="minorEastAsia"/>
          <w:color w:val="auto"/>
          <w:kern w:val="0"/>
          <w:sz w:val="24"/>
          <w:highlight w:val="none"/>
          <w:lang w:val="zh-CN"/>
        </w:rPr>
        <w:t>委托</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（姓名）为我方代理人（身份证号码：</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，手机：</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u w:val="none"/>
          <w:lang w:val="en-US" w:eastAsia="zh-CN"/>
        </w:rPr>
        <w:t>，所在单位：</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lang w:val="zh-CN"/>
        </w:rPr>
        <w:t>），以我方名义处理</w:t>
      </w:r>
      <w:r>
        <w:rPr>
          <w:rFonts w:hint="eastAsia" w:asciiTheme="minorEastAsia" w:hAnsiTheme="minorEastAsia" w:eastAsiaTheme="minorEastAsia" w:cstheme="minorEastAsia"/>
          <w:color w:val="auto"/>
          <w:sz w:val="24"/>
          <w:highlight w:val="none"/>
        </w:rPr>
        <w:t>（项目名称）【招标编号：（采购编号）】</w:t>
      </w:r>
      <w:r>
        <w:rPr>
          <w:rFonts w:hint="eastAsia" w:asciiTheme="minorEastAsia" w:hAnsiTheme="minorEastAsia" w:eastAsiaTheme="minorEastAsia" w:cstheme="minorEastAsia"/>
          <w:color w:val="auto"/>
          <w:kern w:val="0"/>
          <w:sz w:val="24"/>
          <w:highlight w:val="none"/>
          <w:lang w:val="zh-CN"/>
        </w:rPr>
        <w:t>政府采购投标的一切事项，其法律后果由我方承担。</w:t>
      </w:r>
    </w:p>
    <w:p>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委托期限</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zh-CN"/>
        </w:rPr>
        <w:t>自</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年</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日起至</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年</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日止。</w:t>
      </w:r>
    </w:p>
    <w:p>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特此告知。</w:t>
      </w:r>
    </w:p>
    <w:p>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 xml:space="preserve">                                                 投标人名称(电子签名)：</w:t>
      </w:r>
    </w:p>
    <w:p>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 xml:space="preserve">                                                 签发日期：  年  月   日</w:t>
      </w:r>
    </w:p>
    <w:p>
      <w:pPr>
        <w:jc w:val="center"/>
        <w:rPr>
          <w:rFonts w:hint="eastAsia" w:asciiTheme="minorEastAsia" w:hAnsiTheme="minorEastAsia" w:eastAsiaTheme="minorEastAsia" w:cstheme="minorEastAsia"/>
          <w:b/>
          <w:color w:val="auto"/>
          <w:kern w:val="0"/>
          <w:sz w:val="32"/>
          <w:szCs w:val="32"/>
          <w:highlight w:val="none"/>
          <w:lang w:val="zh-CN"/>
        </w:rPr>
      </w:pPr>
    </w:p>
    <w:p>
      <w:pPr>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lang w:val="zh-CN"/>
        </w:rPr>
        <w:t>授权委托书（适用于联合体投标）</w:t>
      </w:r>
    </w:p>
    <w:p>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（采购人）、（采购代理机构）</w:t>
      </w:r>
      <w:r>
        <w:rPr>
          <w:rFonts w:hint="eastAsia" w:asciiTheme="minorEastAsia" w:hAnsiTheme="minorEastAsia" w:eastAsiaTheme="minorEastAsia" w:cstheme="minorEastAsia"/>
          <w:color w:val="auto"/>
          <w:kern w:val="0"/>
          <w:sz w:val="24"/>
          <w:highlight w:val="none"/>
          <w:lang w:val="zh-CN"/>
        </w:rPr>
        <w:t>：</w:t>
      </w:r>
    </w:p>
    <w:p>
      <w:pPr>
        <w:snapToGrid w:val="0"/>
        <w:spacing w:line="360" w:lineRule="auto"/>
        <w:ind w:firstLine="57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现</w:t>
      </w:r>
      <w:r>
        <w:rPr>
          <w:rFonts w:hint="eastAsia" w:asciiTheme="minorEastAsia" w:hAnsiTheme="minorEastAsia" w:eastAsiaTheme="minorEastAsia" w:cstheme="minorEastAsia"/>
          <w:color w:val="auto"/>
          <w:kern w:val="0"/>
          <w:sz w:val="24"/>
          <w:highlight w:val="none"/>
          <w:lang w:val="zh-CN"/>
        </w:rPr>
        <w:t>委托</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（姓名）为我方代理人（身份证号码：</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，手机：</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u w:val="none"/>
          <w:lang w:val="en-US" w:eastAsia="zh-CN"/>
        </w:rPr>
        <w:t>，所在单位：</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lang w:val="zh-CN"/>
        </w:rPr>
        <w:t>），以我方名义处理</w:t>
      </w:r>
      <w:r>
        <w:rPr>
          <w:rFonts w:hint="eastAsia" w:asciiTheme="minorEastAsia" w:hAnsiTheme="minorEastAsia" w:eastAsiaTheme="minorEastAsia" w:cstheme="minorEastAsia"/>
          <w:color w:val="auto"/>
          <w:sz w:val="24"/>
          <w:highlight w:val="none"/>
        </w:rPr>
        <w:t>（项目名称）【招标编号：（采购编号）】</w:t>
      </w:r>
      <w:r>
        <w:rPr>
          <w:rFonts w:hint="eastAsia" w:asciiTheme="minorEastAsia" w:hAnsiTheme="minorEastAsia" w:eastAsiaTheme="minorEastAsia" w:cstheme="minorEastAsia"/>
          <w:color w:val="auto"/>
          <w:kern w:val="0"/>
          <w:sz w:val="24"/>
          <w:highlight w:val="none"/>
          <w:lang w:val="zh-CN"/>
        </w:rPr>
        <w:t>政府采购投标的一切事项，其法律后果由我方承担。</w:t>
      </w:r>
    </w:p>
    <w:p>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委托期限</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zh-CN"/>
        </w:rPr>
        <w:t>自</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年</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日起至</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年</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日止。</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特此告知。</w:t>
      </w:r>
    </w:p>
    <w:p>
      <w:pPr>
        <w:snapToGrid w:val="0"/>
        <w:spacing w:line="360" w:lineRule="auto"/>
        <w:ind w:firstLine="5040" w:firstLineChars="21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联合体成员名称(电子签名/公章)：</w:t>
      </w:r>
    </w:p>
    <w:p>
      <w:pPr>
        <w:snapToGrid w:val="0"/>
        <w:spacing w:line="360" w:lineRule="auto"/>
        <w:ind w:firstLine="5040" w:firstLineChars="21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联合体成员名称(电子签名/公章)：</w:t>
      </w:r>
    </w:p>
    <w:p>
      <w:pPr>
        <w:snapToGrid w:val="0"/>
        <w:spacing w:line="360" w:lineRule="auto"/>
        <w:ind w:firstLine="5760" w:firstLineChars="2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highlight w:val="none"/>
          <w:lang w:val="zh-CN"/>
        </w:rPr>
        <w:t>……</w:t>
      </w:r>
    </w:p>
    <w:p>
      <w:pPr>
        <w:snapToGrid w:val="0"/>
        <w:spacing w:line="360" w:lineRule="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日期：  年  月   日</w:t>
      </w:r>
    </w:p>
    <w:p>
      <w:pP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br w:type="page"/>
      </w:r>
    </w:p>
    <w:p>
      <w:pPr>
        <w:autoSpaceDE w:val="0"/>
        <w:autoSpaceDN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kern w:val="0"/>
          <w:sz w:val="32"/>
          <w:szCs w:val="32"/>
          <w:highlight w:val="none"/>
          <w:lang w:val="zh-CN"/>
        </w:rPr>
        <w:t>法定代表人、单位负责人或自然人本人</w:t>
      </w:r>
      <w:r>
        <w:rPr>
          <w:rFonts w:hint="eastAsia" w:asciiTheme="minorEastAsia" w:hAnsiTheme="minorEastAsia" w:eastAsiaTheme="minorEastAsia" w:cstheme="minorEastAsia"/>
          <w:b/>
          <w:color w:val="auto"/>
          <w:sz w:val="30"/>
          <w:szCs w:val="30"/>
          <w:highlight w:val="none"/>
        </w:rPr>
        <w:t>的身份证明（适用于法定代表人、单位负责人或者自然人本人代表投标人参加投标）</w:t>
      </w:r>
    </w:p>
    <w:p>
      <w:pPr>
        <w:pStyle w:val="146"/>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rPr>
          <w:trHeight w:val="4812" w:hRule="atLeast"/>
          <w:jc w:val="center"/>
        </w:trPr>
        <w:tc>
          <w:tcPr>
            <w:tcW w:w="9207" w:type="dxa"/>
          </w:tcPr>
          <w:p>
            <w:pPr>
              <w:pStyle w:val="146"/>
              <w:adjustRightIn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正面：                                 反面：</w:t>
            </w:r>
          </w:p>
          <w:p>
            <w:pPr>
              <w:pStyle w:val="146"/>
              <w:adjustRightInd w:val="0"/>
              <w:spacing w:line="360" w:lineRule="auto"/>
              <w:rPr>
                <w:rFonts w:hint="eastAsia" w:asciiTheme="minorEastAsia" w:hAnsiTheme="minorEastAsia" w:eastAsiaTheme="minorEastAsia" w:cstheme="minorEastAsia"/>
                <w:bCs/>
                <w:color w:val="auto"/>
                <w:sz w:val="24"/>
                <w:highlight w:val="none"/>
              </w:rPr>
            </w:pPr>
          </w:p>
        </w:tc>
      </w:tr>
    </w:tbl>
    <w:p>
      <w:pPr>
        <w:snapToGrid w:val="0"/>
        <w:spacing w:line="360" w:lineRule="auto"/>
        <w:ind w:firstLine="576"/>
        <w:jc w:val="center"/>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w:t>
      </w:r>
    </w:p>
    <w:p>
      <w:pPr>
        <w:snapToGrid w:val="0"/>
        <w:spacing w:line="360" w:lineRule="auto"/>
        <w:ind w:firstLine="576"/>
        <w:jc w:val="center"/>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投标人名称(电子签名)：             </w:t>
      </w:r>
    </w:p>
    <w:p>
      <w:pPr>
        <w:spacing w:line="360" w:lineRule="auto"/>
        <w:jc w:val="center"/>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日期：  年  月  日</w:t>
      </w:r>
    </w:p>
    <w:p>
      <w:pP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br w:type="page"/>
      </w:r>
    </w:p>
    <w:p>
      <w:pPr>
        <w:snapToGrid w:val="0"/>
        <w:spacing w:line="360" w:lineRule="auto"/>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三、分包意向协议（如果有）</w:t>
      </w:r>
    </w:p>
    <w:p>
      <w:pPr>
        <w:widowControl/>
        <w:spacing w:line="360" w:lineRule="auto"/>
        <w:ind w:firstLine="120" w:firstLineChars="5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color w:val="auto"/>
          <w:sz w:val="24"/>
          <w:highlight w:val="none"/>
        </w:rPr>
        <w:t>中标后以分包方式履行合同的，提供分包意向协议(附件6)；采购人不同意分包或者投标人中标后不以分包方式履行合同的，则不需要提供。</w:t>
      </w:r>
      <w:r>
        <w:rPr>
          <w:rFonts w:hint="eastAsia" w:asciiTheme="minorEastAsia" w:hAnsiTheme="minorEastAsia" w:eastAsiaTheme="minorEastAsia" w:cstheme="minorEastAsia"/>
          <w:color w:val="auto"/>
          <w:sz w:val="24"/>
          <w:highlight w:val="none"/>
        </w:rPr>
        <w:t>]</w:t>
      </w:r>
    </w:p>
    <w:p>
      <w:pPr>
        <w:snapToGrid w:val="0"/>
        <w:spacing w:line="360" w:lineRule="auto"/>
        <w:rPr>
          <w:rFonts w:hint="eastAsia" w:asciiTheme="minorEastAsia" w:hAnsiTheme="minorEastAsia" w:eastAsiaTheme="minorEastAsia" w:cstheme="minorEastAsia"/>
          <w:color w:val="auto"/>
          <w:kern w:val="0"/>
          <w:sz w:val="24"/>
          <w:highlight w:val="none"/>
        </w:rPr>
      </w:pPr>
    </w:p>
    <w:p>
      <w:pPr>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四、符合性审查资料</w:t>
      </w:r>
    </w:p>
    <w:p>
      <w:pPr>
        <w:jc w:val="center"/>
        <w:rPr>
          <w:rFonts w:hint="eastAsia" w:asciiTheme="minorEastAsia" w:hAnsiTheme="minorEastAsia" w:eastAsiaTheme="minorEastAsia" w:cstheme="minorEastAsia"/>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rPr>
          <w:trHeight w:val="882" w:hRule="atLeast"/>
        </w:trPr>
        <w:tc>
          <w:tcPr>
            <w:tcW w:w="646" w:type="dxa"/>
            <w:vAlign w:val="center"/>
          </w:tcPr>
          <w:p>
            <w:pPr>
              <w:snapToGrid w:val="0"/>
              <w:spacing w:line="240" w:lineRule="atLeast"/>
              <w:jc w:val="center"/>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4991" w:type="dxa"/>
            <w:vAlign w:val="center"/>
          </w:tcPr>
          <w:p>
            <w:pPr>
              <w:snapToGrid w:val="0"/>
              <w:spacing w:line="240" w:lineRule="atLeast"/>
              <w:jc w:val="center"/>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color w:val="auto"/>
                <w:sz w:val="24"/>
                <w:highlight w:val="none"/>
              </w:rPr>
              <w:t>实质性要求</w:t>
            </w:r>
          </w:p>
        </w:tc>
        <w:tc>
          <w:tcPr>
            <w:tcW w:w="2551" w:type="dxa"/>
            <w:vAlign w:val="center"/>
          </w:tcPr>
          <w:p>
            <w:pPr>
              <w:snapToGrid w:val="0"/>
              <w:spacing w:line="240" w:lineRule="atLeast"/>
              <w:jc w:val="center"/>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color w:val="auto"/>
                <w:sz w:val="24"/>
                <w:highlight w:val="none"/>
              </w:rPr>
              <w:t>需要提供的符合性审查资料</w:t>
            </w:r>
          </w:p>
        </w:tc>
        <w:tc>
          <w:tcPr>
            <w:tcW w:w="1418" w:type="dxa"/>
            <w:vAlign w:val="center"/>
          </w:tcPr>
          <w:p>
            <w:pPr>
              <w:snapToGrid w:val="0"/>
              <w:spacing w:line="240" w:lineRule="atLeas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投标文件中的</w:t>
            </w:r>
          </w:p>
          <w:p>
            <w:pPr>
              <w:snapToGrid w:val="0"/>
              <w:spacing w:line="240" w:lineRule="atLeast"/>
              <w:jc w:val="center"/>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color w:val="auto"/>
                <w:sz w:val="24"/>
                <w:highlight w:val="none"/>
              </w:rPr>
              <w:t>页码位置</w:t>
            </w:r>
          </w:p>
        </w:tc>
      </w:tr>
      <w:tr>
        <w:trPr>
          <w:trHeight w:val="860" w:hRule="atLeast"/>
        </w:trPr>
        <w:tc>
          <w:tcPr>
            <w:tcW w:w="646" w:type="dxa"/>
            <w:vAlign w:val="center"/>
          </w:tcPr>
          <w:p>
            <w:pPr>
              <w:jc w:val="center"/>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color w:val="auto"/>
                <w:sz w:val="24"/>
                <w:highlight w:val="none"/>
              </w:rPr>
              <w:t>1</w:t>
            </w:r>
          </w:p>
        </w:tc>
        <w:tc>
          <w:tcPr>
            <w:tcW w:w="4991" w:type="dxa"/>
            <w:vAlign w:val="top"/>
          </w:tcPr>
          <w:p>
            <w:pPr>
              <w:spacing w:line="360" w:lineRule="auto"/>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color w:val="auto"/>
                <w:sz w:val="24"/>
                <w:highlight w:val="none"/>
              </w:rPr>
              <w:t>投标文件按照招标文件要求签署、盖章。</w:t>
            </w:r>
          </w:p>
        </w:tc>
        <w:tc>
          <w:tcPr>
            <w:tcW w:w="2551" w:type="dxa"/>
            <w:vAlign w:val="center"/>
          </w:tcPr>
          <w:p>
            <w:pPr>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color w:val="auto"/>
                <w:sz w:val="24"/>
                <w:highlight w:val="none"/>
              </w:rPr>
              <w:t>需要使用电子签名或者签字盖章的投标文件的组成部分</w:t>
            </w:r>
          </w:p>
        </w:tc>
        <w:tc>
          <w:tcPr>
            <w:tcW w:w="1418" w:type="dxa"/>
            <w:vAlign w:val="top"/>
          </w:tcPr>
          <w:p>
            <w:pPr>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见投标文件</w:t>
            </w:r>
          </w:p>
          <w:p>
            <w:pPr>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color w:val="auto"/>
                <w:sz w:val="24"/>
                <w:highlight w:val="none"/>
              </w:rPr>
              <w:t>第</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页</w:t>
            </w:r>
          </w:p>
        </w:tc>
      </w:tr>
      <w:tr>
        <w:trPr>
          <w:trHeight w:val="860" w:hRule="atLeast"/>
        </w:trPr>
        <w:tc>
          <w:tcPr>
            <w:tcW w:w="646" w:type="dxa"/>
            <w:vAlign w:val="center"/>
          </w:tcPr>
          <w:p>
            <w:pPr>
              <w:jc w:val="center"/>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color w:val="auto"/>
                <w:sz w:val="24"/>
                <w:highlight w:val="none"/>
              </w:rPr>
              <w:t>2</w:t>
            </w:r>
          </w:p>
        </w:tc>
        <w:tc>
          <w:tcPr>
            <w:tcW w:w="4991" w:type="dxa"/>
            <w:vAlign w:val="top"/>
          </w:tcPr>
          <w:p>
            <w:pPr>
              <w:spacing w:line="360" w:lineRule="auto"/>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color w:val="auto"/>
                <w:sz w:val="24"/>
                <w:highlight w:val="none"/>
              </w:rPr>
              <w:t>投标文件中承诺的投标有效期不少于招标文件中载明的投标有效期。</w:t>
            </w:r>
          </w:p>
        </w:tc>
        <w:tc>
          <w:tcPr>
            <w:tcW w:w="2551" w:type="dxa"/>
            <w:vAlign w:val="center"/>
          </w:tcPr>
          <w:p>
            <w:pPr>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color w:val="auto"/>
                <w:sz w:val="24"/>
                <w:highlight w:val="none"/>
              </w:rPr>
              <w:t>投标函</w:t>
            </w:r>
          </w:p>
        </w:tc>
        <w:tc>
          <w:tcPr>
            <w:tcW w:w="1418" w:type="dxa"/>
            <w:vAlign w:val="top"/>
          </w:tcPr>
          <w:p>
            <w:pPr>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color w:val="auto"/>
                <w:sz w:val="24"/>
                <w:highlight w:val="none"/>
              </w:rPr>
              <w:t>见投标文件第</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页</w:t>
            </w:r>
          </w:p>
        </w:tc>
      </w:tr>
      <w:tr>
        <w:trPr>
          <w:trHeight w:val="860" w:hRule="atLeast"/>
        </w:trPr>
        <w:tc>
          <w:tcPr>
            <w:tcW w:w="646" w:type="dxa"/>
            <w:vAlign w:val="center"/>
          </w:tcPr>
          <w:p>
            <w:pPr>
              <w:jc w:val="center"/>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3</w:t>
            </w:r>
          </w:p>
        </w:tc>
        <w:tc>
          <w:tcPr>
            <w:tcW w:w="4991" w:type="dxa"/>
            <w:vAlign w:val="top"/>
          </w:tcPr>
          <w:p>
            <w:pPr>
              <w:snapToGrid w:val="0"/>
              <w:spacing w:line="360" w:lineRule="auto"/>
              <w:ind w:firstLine="0" w:firstLineChars="0"/>
              <w:rPr>
                <w:rFonts w:hint="eastAsia" w:asciiTheme="minorEastAsia" w:hAnsiTheme="minorEastAsia" w:eastAsiaTheme="minorEastAsia" w:cstheme="minorEastAsia"/>
                <w:b w:val="0"/>
                <w:bCs w:val="0"/>
                <w:snapToGrid w:val="0"/>
                <w:color w:val="auto"/>
                <w:sz w:val="24"/>
                <w:highlight w:val="none"/>
              </w:rPr>
            </w:pPr>
            <w:r>
              <w:rPr>
                <w:rFonts w:hint="eastAsia" w:asciiTheme="minorEastAsia" w:hAnsiTheme="minorEastAsia" w:eastAsiaTheme="minorEastAsia" w:cstheme="minorEastAsia"/>
                <w:b w:val="0"/>
                <w:bCs w:val="0"/>
                <w:snapToGrid w:val="0"/>
                <w:color w:val="auto"/>
                <w:sz w:val="24"/>
                <w:highlight w:val="none"/>
              </w:rPr>
              <w:t>投标</w:t>
            </w:r>
            <w:r>
              <w:rPr>
                <w:rFonts w:hint="eastAsia" w:asciiTheme="minorEastAsia" w:hAnsiTheme="minorEastAsia" w:eastAsiaTheme="minorEastAsia" w:cstheme="minorEastAsia"/>
                <w:b w:val="0"/>
                <w:bCs w:val="0"/>
                <w:snapToGrid w:val="0"/>
                <w:color w:val="auto"/>
                <w:sz w:val="24"/>
                <w:highlight w:val="none"/>
                <w:lang w:val="en-US" w:eastAsia="zh-CN"/>
              </w:rPr>
              <w:t>文件的组成应符合招标文件要求</w:t>
            </w:r>
          </w:p>
          <w:p>
            <w:pPr>
              <w:spacing w:line="360" w:lineRule="auto"/>
              <w:rPr>
                <w:rFonts w:hint="eastAsia" w:asciiTheme="minorEastAsia" w:hAnsiTheme="minorEastAsia" w:eastAsiaTheme="minorEastAsia" w:cstheme="minorEastAsia"/>
                <w:b w:val="0"/>
                <w:bCs/>
                <w:color w:val="auto"/>
                <w:sz w:val="24"/>
                <w:highlight w:val="none"/>
              </w:rPr>
            </w:pPr>
          </w:p>
        </w:tc>
        <w:tc>
          <w:tcPr>
            <w:tcW w:w="2551" w:type="dxa"/>
            <w:vAlign w:val="center"/>
          </w:tcPr>
          <w:p>
            <w:pPr>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投标文件</w:t>
            </w:r>
          </w:p>
        </w:tc>
        <w:tc>
          <w:tcPr>
            <w:tcW w:w="1418" w:type="dxa"/>
            <w:vAlign w:val="top"/>
          </w:tcPr>
          <w:p>
            <w:pPr>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val="0"/>
                <w:color w:val="auto"/>
                <w:sz w:val="24"/>
                <w:highlight w:val="none"/>
                <w:lang w:val="en-US" w:eastAsia="zh-CN"/>
              </w:rPr>
              <w:t>/</w:t>
            </w:r>
          </w:p>
        </w:tc>
      </w:tr>
      <w:tr>
        <w:trPr>
          <w:trHeight w:val="860" w:hRule="atLeast"/>
        </w:trPr>
        <w:tc>
          <w:tcPr>
            <w:tcW w:w="646" w:type="dxa"/>
            <w:vAlign w:val="center"/>
          </w:tcPr>
          <w:p>
            <w:pPr>
              <w:jc w:val="center"/>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4</w:t>
            </w:r>
          </w:p>
        </w:tc>
        <w:tc>
          <w:tcPr>
            <w:tcW w:w="4991" w:type="dxa"/>
            <w:vAlign w:val="top"/>
          </w:tcPr>
          <w:p>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val="0"/>
                <w:bCs w:val="0"/>
                <w:snapToGrid w:val="0"/>
                <w:color w:val="auto"/>
                <w:sz w:val="24"/>
                <w:highlight w:val="none"/>
                <w:lang w:val="en-US" w:eastAsia="zh-CN"/>
              </w:rPr>
              <w:t>其他实质性要求1：</w:t>
            </w:r>
          </w:p>
        </w:tc>
        <w:tc>
          <w:tcPr>
            <w:tcW w:w="2551" w:type="dxa"/>
            <w:vMerge w:val="restart"/>
            <w:vAlign w:val="center"/>
          </w:tcPr>
          <w:p>
            <w:pPr>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pPr>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rPr>
              <w:t>见投标文件第</w:t>
            </w:r>
            <w:r>
              <w:rPr>
                <w:rFonts w:hint="eastAsia" w:asciiTheme="minorEastAsia" w:hAnsiTheme="minorEastAsia" w:eastAsiaTheme="minorEastAsia" w:cstheme="minorEastAsia"/>
                <w:b w:val="0"/>
                <w:bCs w:val="0"/>
                <w:color w:val="auto"/>
                <w:sz w:val="24"/>
                <w:highlight w:val="none"/>
                <w:u w:val="single"/>
              </w:rPr>
              <w:t xml:space="preserve">  </w:t>
            </w:r>
            <w:r>
              <w:rPr>
                <w:rFonts w:hint="eastAsia" w:asciiTheme="minorEastAsia" w:hAnsiTheme="minorEastAsia" w:eastAsiaTheme="minorEastAsia" w:cstheme="minorEastAsia"/>
                <w:b w:val="0"/>
                <w:bCs w:val="0"/>
                <w:color w:val="auto"/>
                <w:sz w:val="24"/>
                <w:highlight w:val="none"/>
              </w:rPr>
              <w:t>页</w:t>
            </w:r>
          </w:p>
        </w:tc>
      </w:tr>
      <w:tr>
        <w:trPr>
          <w:trHeight w:val="860" w:hRule="atLeast"/>
        </w:trPr>
        <w:tc>
          <w:tcPr>
            <w:tcW w:w="646" w:type="dxa"/>
            <w:vAlign w:val="center"/>
          </w:tcPr>
          <w:p>
            <w:pPr>
              <w:jc w:val="center"/>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5</w:t>
            </w:r>
          </w:p>
        </w:tc>
        <w:tc>
          <w:tcPr>
            <w:tcW w:w="4991" w:type="dxa"/>
            <w:vAlign w:val="top"/>
          </w:tcPr>
          <w:p>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val="0"/>
                <w:bCs w:val="0"/>
                <w:snapToGrid w:val="0"/>
                <w:color w:val="auto"/>
                <w:sz w:val="24"/>
                <w:highlight w:val="none"/>
                <w:lang w:val="en-US" w:eastAsia="zh-CN"/>
              </w:rPr>
              <w:t>其他实质性要求2：</w:t>
            </w:r>
          </w:p>
        </w:tc>
        <w:tc>
          <w:tcPr>
            <w:tcW w:w="2551" w:type="dxa"/>
            <w:vMerge w:val="continue"/>
            <w:vAlign w:val="center"/>
          </w:tcPr>
          <w:p>
            <w:pPr>
              <w:rPr>
                <w:rFonts w:hint="eastAsia" w:asciiTheme="minorEastAsia" w:hAnsiTheme="minorEastAsia" w:eastAsiaTheme="minorEastAsia" w:cstheme="minorEastAsia"/>
                <w:b/>
                <w:bCs/>
                <w:color w:val="auto"/>
                <w:sz w:val="24"/>
                <w:highlight w:val="none"/>
                <w:lang w:val="en-US" w:eastAsia="zh-CN"/>
              </w:rPr>
            </w:pPr>
          </w:p>
        </w:tc>
        <w:tc>
          <w:tcPr>
            <w:tcW w:w="1418" w:type="dxa"/>
            <w:vAlign w:val="top"/>
          </w:tcPr>
          <w:p>
            <w:pPr>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rPr>
              <w:t>见投标文件第</w:t>
            </w:r>
            <w:r>
              <w:rPr>
                <w:rFonts w:hint="eastAsia" w:asciiTheme="minorEastAsia" w:hAnsiTheme="minorEastAsia" w:eastAsiaTheme="minorEastAsia" w:cstheme="minorEastAsia"/>
                <w:b w:val="0"/>
                <w:bCs w:val="0"/>
                <w:color w:val="auto"/>
                <w:sz w:val="24"/>
                <w:highlight w:val="none"/>
                <w:u w:val="single"/>
              </w:rPr>
              <w:t xml:space="preserve">  </w:t>
            </w:r>
            <w:r>
              <w:rPr>
                <w:rFonts w:hint="eastAsia" w:asciiTheme="minorEastAsia" w:hAnsiTheme="minorEastAsia" w:eastAsiaTheme="minorEastAsia" w:cstheme="minorEastAsia"/>
                <w:b w:val="0"/>
                <w:bCs w:val="0"/>
                <w:color w:val="auto"/>
                <w:sz w:val="24"/>
                <w:highlight w:val="none"/>
              </w:rPr>
              <w:t>页</w:t>
            </w:r>
          </w:p>
        </w:tc>
      </w:tr>
      <w:tr>
        <w:trPr>
          <w:trHeight w:val="860" w:hRule="atLeast"/>
        </w:trPr>
        <w:tc>
          <w:tcPr>
            <w:tcW w:w="646" w:type="dxa"/>
            <w:vAlign w:val="center"/>
          </w:tcPr>
          <w:p>
            <w:pPr>
              <w:jc w:val="center"/>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color w:val="auto"/>
                <w:kern w:val="0"/>
                <w:sz w:val="24"/>
                <w:highlight w:val="none"/>
              </w:rPr>
              <w:t>……</w:t>
            </w:r>
          </w:p>
        </w:tc>
        <w:tc>
          <w:tcPr>
            <w:tcW w:w="4991" w:type="dxa"/>
            <w:vAlign w:val="top"/>
          </w:tcPr>
          <w:p>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val="0"/>
                <w:bCs w:val="0"/>
                <w:snapToGrid w:val="0"/>
                <w:color w:val="auto"/>
                <w:sz w:val="24"/>
                <w:highlight w:val="none"/>
                <w:lang w:val="en-US" w:eastAsia="zh-CN"/>
              </w:rPr>
              <w:t>其他实质性要求</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b w:val="0"/>
                <w:bCs w:val="0"/>
                <w:snapToGrid w:val="0"/>
                <w:color w:val="auto"/>
                <w:sz w:val="24"/>
                <w:highlight w:val="none"/>
                <w:lang w:val="en-US" w:eastAsia="zh-CN"/>
              </w:rPr>
              <w:t>：</w:t>
            </w:r>
          </w:p>
        </w:tc>
        <w:tc>
          <w:tcPr>
            <w:tcW w:w="2551" w:type="dxa"/>
            <w:vMerge w:val="continue"/>
            <w:vAlign w:val="center"/>
          </w:tcPr>
          <w:p>
            <w:pPr>
              <w:rPr>
                <w:rFonts w:hint="eastAsia" w:asciiTheme="minorEastAsia" w:hAnsiTheme="minorEastAsia" w:eastAsiaTheme="minorEastAsia" w:cstheme="minorEastAsia"/>
                <w:b/>
                <w:bCs/>
                <w:color w:val="auto"/>
                <w:sz w:val="24"/>
                <w:highlight w:val="none"/>
                <w:lang w:val="en-US" w:eastAsia="zh-CN"/>
              </w:rPr>
            </w:pPr>
          </w:p>
        </w:tc>
        <w:tc>
          <w:tcPr>
            <w:tcW w:w="1418" w:type="dxa"/>
            <w:vAlign w:val="top"/>
          </w:tcPr>
          <w:p>
            <w:pPr>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rPr>
              <w:t>见投标文件第</w:t>
            </w:r>
            <w:r>
              <w:rPr>
                <w:rFonts w:hint="eastAsia" w:asciiTheme="minorEastAsia" w:hAnsiTheme="minorEastAsia" w:eastAsiaTheme="minorEastAsia" w:cstheme="minorEastAsia"/>
                <w:b w:val="0"/>
                <w:bCs w:val="0"/>
                <w:color w:val="auto"/>
                <w:sz w:val="24"/>
                <w:highlight w:val="none"/>
                <w:u w:val="single"/>
              </w:rPr>
              <w:t xml:space="preserve">  </w:t>
            </w:r>
            <w:r>
              <w:rPr>
                <w:rFonts w:hint="eastAsia" w:asciiTheme="minorEastAsia" w:hAnsiTheme="minorEastAsia" w:eastAsiaTheme="minorEastAsia" w:cstheme="minorEastAsia"/>
                <w:b w:val="0"/>
                <w:bCs w:val="0"/>
                <w:color w:val="auto"/>
                <w:sz w:val="24"/>
                <w:highlight w:val="none"/>
              </w:rPr>
              <w:t>页</w:t>
            </w:r>
          </w:p>
        </w:tc>
      </w:tr>
    </w:tbl>
    <w:p>
      <w:pPr>
        <w:spacing w:line="360" w:lineRule="auto"/>
        <w:ind w:right="4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注：按本格式和要求提供。</w:t>
      </w:r>
    </w:p>
    <w:p>
      <w:pPr>
        <w:jc w:val="center"/>
        <w:rPr>
          <w:rFonts w:hint="eastAsia" w:asciiTheme="minorEastAsia" w:hAnsiTheme="minorEastAsia" w:eastAsiaTheme="minorEastAsia" w:cstheme="minorEastAsia"/>
          <w:b/>
          <w:color w:val="auto"/>
          <w:kern w:val="0"/>
          <w:sz w:val="32"/>
          <w:szCs w:val="32"/>
          <w:highlight w:val="none"/>
        </w:rPr>
      </w:pPr>
    </w:p>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kern w:val="0"/>
          <w:sz w:val="32"/>
          <w:szCs w:val="32"/>
          <w:highlight w:val="none"/>
        </w:rPr>
        <w:t>五、评标标准相应的商务技术资料</w:t>
      </w:r>
    </w:p>
    <w:p>
      <w:pPr>
        <w:snapToGrid w:val="0"/>
        <w:spacing w:line="360" w:lineRule="auto"/>
        <w:jc w:val="left"/>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tc>
          <w:tcPr>
            <w:tcW w:w="774" w:type="dxa"/>
          </w:tcPr>
          <w:p>
            <w:pPr>
              <w:snapToGrid w:val="0"/>
              <w:spacing w:line="360" w:lineRule="auto"/>
              <w:jc w:val="center"/>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序号</w:t>
            </w:r>
          </w:p>
        </w:tc>
        <w:tc>
          <w:tcPr>
            <w:tcW w:w="5465" w:type="dxa"/>
          </w:tcPr>
          <w:p>
            <w:pPr>
              <w:snapToGrid w:val="0"/>
              <w:spacing w:line="360" w:lineRule="auto"/>
              <w:jc w:val="center"/>
              <w:rPr>
                <w:rFonts w:hint="eastAsia" w:asciiTheme="minorEastAsia" w:hAnsiTheme="minorEastAsia" w:eastAsiaTheme="minorEastAsia" w:cstheme="minorEastAsia"/>
                <w:b w:val="0"/>
                <w:bCs/>
                <w:color w:val="auto"/>
                <w:sz w:val="24"/>
                <w:highlight w:val="none"/>
                <w:vertAlign w:val="baseline"/>
              </w:rPr>
            </w:pPr>
            <w:r>
              <w:rPr>
                <w:rFonts w:hint="eastAsia" w:asciiTheme="minorEastAsia" w:hAnsiTheme="minorEastAsia" w:eastAsiaTheme="minorEastAsia" w:cstheme="minorEastAsia"/>
                <w:b w:val="0"/>
                <w:bCs/>
                <w:color w:val="auto"/>
                <w:sz w:val="24"/>
                <w:highlight w:val="none"/>
              </w:rPr>
              <w:t>投标文件中评标标准相应的商务技术资料目录*</w:t>
            </w:r>
          </w:p>
        </w:tc>
        <w:tc>
          <w:tcPr>
            <w:tcW w:w="3046" w:type="dxa"/>
          </w:tcPr>
          <w:p>
            <w:pPr>
              <w:snapToGrid w:val="0"/>
              <w:spacing w:line="240" w:lineRule="atLeast"/>
              <w:jc w:val="center"/>
              <w:rPr>
                <w:rFonts w:hint="eastAsia" w:asciiTheme="minorEastAsia" w:hAnsiTheme="minorEastAsia" w:eastAsiaTheme="minorEastAsia" w:cstheme="minorEastAsia"/>
                <w:b w:val="0"/>
                <w:bCs/>
                <w:color w:val="auto"/>
                <w:sz w:val="24"/>
                <w:highlight w:val="none"/>
                <w:vertAlign w:val="baseline"/>
                <w:lang w:val="en-US" w:eastAsia="zh-CN"/>
              </w:rPr>
            </w:pPr>
            <w:r>
              <w:rPr>
                <w:rFonts w:hint="eastAsia" w:asciiTheme="minorEastAsia" w:hAnsiTheme="minorEastAsia" w:eastAsiaTheme="minorEastAsia" w:cstheme="minorEastAsia"/>
                <w:b w:val="0"/>
                <w:bCs/>
                <w:color w:val="auto"/>
                <w:sz w:val="24"/>
                <w:highlight w:val="none"/>
              </w:rPr>
              <w:t>投标文件中的页码位置</w:t>
            </w:r>
          </w:p>
        </w:tc>
      </w:tr>
      <w:tr>
        <w:tc>
          <w:tcPr>
            <w:tcW w:w="774" w:type="dxa"/>
          </w:tcPr>
          <w:p>
            <w:pPr>
              <w:snapToGrid w:val="0"/>
              <w:spacing w:line="360" w:lineRule="auto"/>
              <w:jc w:val="center"/>
              <w:rPr>
                <w:rFonts w:hint="eastAsia" w:asciiTheme="minorEastAsia" w:hAnsiTheme="minorEastAsia" w:eastAsiaTheme="minorEastAsia" w:cstheme="minorEastAsia"/>
                <w:b w:val="0"/>
                <w:bCs/>
                <w:color w:val="auto"/>
                <w:sz w:val="24"/>
                <w:highlight w:val="none"/>
                <w:vertAlign w:val="baseline"/>
                <w:lang w:val="en-US" w:eastAsia="zh-CN"/>
              </w:rPr>
            </w:pPr>
            <w:r>
              <w:rPr>
                <w:rFonts w:hint="eastAsia" w:asciiTheme="minorEastAsia" w:hAnsiTheme="minorEastAsia" w:eastAsiaTheme="minorEastAsia" w:cstheme="minorEastAsia"/>
                <w:b w:val="0"/>
                <w:bCs/>
                <w:color w:val="auto"/>
                <w:sz w:val="24"/>
                <w:highlight w:val="none"/>
                <w:vertAlign w:val="baseline"/>
                <w:lang w:val="en-US" w:eastAsia="zh-CN"/>
              </w:rPr>
              <w:t>1</w:t>
            </w:r>
          </w:p>
        </w:tc>
        <w:tc>
          <w:tcPr>
            <w:tcW w:w="5465" w:type="dxa"/>
          </w:tcPr>
          <w:p>
            <w:pPr>
              <w:snapToGrid w:val="0"/>
              <w:spacing w:line="360" w:lineRule="auto"/>
              <w:jc w:val="center"/>
              <w:rPr>
                <w:rFonts w:hint="eastAsia" w:asciiTheme="minorEastAsia" w:hAnsiTheme="minorEastAsia" w:eastAsiaTheme="minorEastAsia" w:cstheme="minorEastAsia"/>
                <w:b w:val="0"/>
                <w:bCs/>
                <w:color w:val="auto"/>
                <w:sz w:val="24"/>
                <w:highlight w:val="none"/>
                <w:vertAlign w:val="baseline"/>
                <w:lang w:val="en-US" w:eastAsia="zh-CN"/>
              </w:rPr>
            </w:pPr>
            <w:r>
              <w:rPr>
                <w:rFonts w:hint="eastAsia" w:asciiTheme="minorEastAsia" w:hAnsiTheme="minorEastAsia" w:eastAsiaTheme="minorEastAsia" w:cstheme="minorEastAsia"/>
                <w:b w:val="0"/>
                <w:bCs/>
                <w:color w:val="auto"/>
                <w:sz w:val="24"/>
                <w:highlight w:val="none"/>
                <w:vertAlign w:val="baseline"/>
                <w:lang w:val="en-US" w:eastAsia="zh-CN"/>
              </w:rPr>
              <w:t>XXX</w:t>
            </w:r>
          </w:p>
        </w:tc>
        <w:tc>
          <w:tcPr>
            <w:tcW w:w="3046" w:type="dxa"/>
          </w:tcPr>
          <w:p>
            <w:pPr>
              <w:snapToGrid/>
              <w:spacing w:line="240" w:lineRule="auto"/>
              <w:jc w:val="center"/>
              <w:rPr>
                <w:rFonts w:hint="eastAsia" w:asciiTheme="minorEastAsia" w:hAnsiTheme="minorEastAsia" w:eastAsiaTheme="minorEastAsia" w:cstheme="minorEastAsia"/>
                <w:b w:val="0"/>
                <w:bCs/>
                <w:color w:val="auto"/>
                <w:sz w:val="24"/>
                <w:highlight w:val="none"/>
                <w:vertAlign w:val="baseline"/>
              </w:rPr>
            </w:pPr>
            <w:r>
              <w:rPr>
                <w:rFonts w:hint="eastAsia" w:asciiTheme="minorEastAsia" w:hAnsiTheme="minorEastAsia" w:eastAsiaTheme="minorEastAsia" w:cstheme="minorEastAsia"/>
                <w:b w:val="0"/>
                <w:bCs/>
                <w:color w:val="auto"/>
                <w:sz w:val="24"/>
                <w:highlight w:val="none"/>
              </w:rPr>
              <w:t>见投标文件第</w:t>
            </w:r>
            <w:r>
              <w:rPr>
                <w:rFonts w:hint="eastAsia" w:asciiTheme="minorEastAsia" w:hAnsiTheme="minorEastAsia" w:eastAsiaTheme="minorEastAsia" w:cstheme="minorEastAsia"/>
                <w:b w:val="0"/>
                <w:bCs/>
                <w:color w:val="auto"/>
                <w:sz w:val="24"/>
                <w:highlight w:val="none"/>
                <w:u w:val="single"/>
              </w:rPr>
              <w:t xml:space="preserve">  </w:t>
            </w:r>
            <w:r>
              <w:rPr>
                <w:rFonts w:hint="eastAsia" w:asciiTheme="minorEastAsia" w:hAnsiTheme="minorEastAsia" w:eastAsiaTheme="minorEastAsia" w:cstheme="minorEastAsia"/>
                <w:b w:val="0"/>
                <w:bCs/>
                <w:color w:val="auto"/>
                <w:sz w:val="24"/>
                <w:highlight w:val="none"/>
              </w:rPr>
              <w:t>页</w:t>
            </w:r>
          </w:p>
        </w:tc>
      </w:tr>
      <w:tr>
        <w:tc>
          <w:tcPr>
            <w:tcW w:w="774" w:type="dxa"/>
          </w:tcPr>
          <w:p>
            <w:pPr>
              <w:snapToGrid w:val="0"/>
              <w:spacing w:line="360" w:lineRule="auto"/>
              <w:jc w:val="center"/>
              <w:rPr>
                <w:rFonts w:hint="eastAsia" w:asciiTheme="minorEastAsia" w:hAnsiTheme="minorEastAsia" w:eastAsiaTheme="minorEastAsia" w:cstheme="minorEastAsia"/>
                <w:b w:val="0"/>
                <w:bCs/>
                <w:color w:val="auto"/>
                <w:sz w:val="24"/>
                <w:highlight w:val="none"/>
                <w:vertAlign w:val="baseline"/>
                <w:lang w:val="en-US" w:eastAsia="zh-CN"/>
              </w:rPr>
            </w:pPr>
            <w:r>
              <w:rPr>
                <w:rFonts w:hint="eastAsia" w:asciiTheme="minorEastAsia" w:hAnsiTheme="minorEastAsia" w:eastAsiaTheme="minorEastAsia" w:cstheme="minorEastAsia"/>
                <w:b w:val="0"/>
                <w:bCs/>
                <w:color w:val="auto"/>
                <w:sz w:val="24"/>
                <w:highlight w:val="none"/>
                <w:vertAlign w:val="baseline"/>
                <w:lang w:val="en-US" w:eastAsia="zh-CN"/>
              </w:rPr>
              <w:t>2</w:t>
            </w:r>
          </w:p>
        </w:tc>
        <w:tc>
          <w:tcPr>
            <w:tcW w:w="5465" w:type="dxa"/>
          </w:tcPr>
          <w:p>
            <w:pPr>
              <w:snapToGrid w:val="0"/>
              <w:spacing w:line="360" w:lineRule="auto"/>
              <w:jc w:val="center"/>
              <w:rPr>
                <w:rFonts w:hint="eastAsia" w:asciiTheme="minorEastAsia" w:hAnsiTheme="minorEastAsia" w:eastAsiaTheme="minorEastAsia" w:cstheme="minorEastAsia"/>
                <w:b w:val="0"/>
                <w:bCs/>
                <w:color w:val="auto"/>
                <w:sz w:val="24"/>
                <w:highlight w:val="none"/>
                <w:vertAlign w:val="baseline"/>
                <w:lang w:val="en-US" w:eastAsia="zh-CN"/>
              </w:rPr>
            </w:pPr>
            <w:r>
              <w:rPr>
                <w:rFonts w:hint="eastAsia" w:asciiTheme="minorEastAsia" w:hAnsiTheme="minorEastAsia" w:eastAsiaTheme="minorEastAsia" w:cstheme="minorEastAsia"/>
                <w:b w:val="0"/>
                <w:bCs/>
                <w:color w:val="auto"/>
                <w:sz w:val="24"/>
                <w:highlight w:val="none"/>
                <w:vertAlign w:val="baseline"/>
                <w:lang w:val="en-US" w:eastAsia="zh-CN"/>
              </w:rPr>
              <w:t>XXX</w:t>
            </w:r>
          </w:p>
        </w:tc>
        <w:tc>
          <w:tcPr>
            <w:tcW w:w="3046" w:type="dxa"/>
          </w:tcPr>
          <w:p>
            <w:pPr>
              <w:snapToGrid/>
              <w:spacing w:line="240" w:lineRule="auto"/>
              <w:jc w:val="center"/>
              <w:rPr>
                <w:rFonts w:hint="eastAsia" w:asciiTheme="minorEastAsia" w:hAnsiTheme="minorEastAsia" w:eastAsiaTheme="minorEastAsia" w:cstheme="minorEastAsia"/>
                <w:b w:val="0"/>
                <w:bCs/>
                <w:color w:val="auto"/>
                <w:sz w:val="24"/>
                <w:highlight w:val="none"/>
                <w:vertAlign w:val="baseline"/>
              </w:rPr>
            </w:pPr>
            <w:r>
              <w:rPr>
                <w:rFonts w:hint="eastAsia" w:asciiTheme="minorEastAsia" w:hAnsiTheme="minorEastAsia" w:eastAsiaTheme="minorEastAsia" w:cstheme="minorEastAsia"/>
                <w:b w:val="0"/>
                <w:bCs/>
                <w:color w:val="auto"/>
                <w:sz w:val="24"/>
                <w:highlight w:val="none"/>
              </w:rPr>
              <w:t>见投标文件第</w:t>
            </w:r>
            <w:r>
              <w:rPr>
                <w:rFonts w:hint="eastAsia" w:asciiTheme="minorEastAsia" w:hAnsiTheme="minorEastAsia" w:eastAsiaTheme="minorEastAsia" w:cstheme="minorEastAsia"/>
                <w:b w:val="0"/>
                <w:bCs/>
                <w:color w:val="auto"/>
                <w:sz w:val="24"/>
                <w:highlight w:val="none"/>
                <w:u w:val="single"/>
              </w:rPr>
              <w:t xml:space="preserve">  </w:t>
            </w:r>
            <w:r>
              <w:rPr>
                <w:rFonts w:hint="eastAsia" w:asciiTheme="minorEastAsia" w:hAnsiTheme="minorEastAsia" w:eastAsiaTheme="minorEastAsia" w:cstheme="minorEastAsia"/>
                <w:b w:val="0"/>
                <w:bCs/>
                <w:color w:val="auto"/>
                <w:sz w:val="24"/>
                <w:highlight w:val="none"/>
              </w:rPr>
              <w:t>页</w:t>
            </w:r>
          </w:p>
        </w:tc>
      </w:tr>
      <w:tr>
        <w:tc>
          <w:tcPr>
            <w:tcW w:w="774" w:type="dxa"/>
          </w:tcPr>
          <w:p>
            <w:pPr>
              <w:snapToGrid w:val="0"/>
              <w:spacing w:line="360" w:lineRule="auto"/>
              <w:jc w:val="center"/>
              <w:rPr>
                <w:rFonts w:hint="eastAsia" w:asciiTheme="minorEastAsia" w:hAnsiTheme="minorEastAsia" w:eastAsiaTheme="minorEastAsia" w:cstheme="minorEastAsia"/>
                <w:b w:val="0"/>
                <w:bCs/>
                <w:color w:val="auto"/>
                <w:sz w:val="24"/>
                <w:highlight w:val="none"/>
                <w:vertAlign w:val="baseline"/>
                <w:lang w:val="en-US" w:eastAsia="zh-CN"/>
              </w:rPr>
            </w:pPr>
            <w:r>
              <w:rPr>
                <w:rFonts w:hint="eastAsia" w:asciiTheme="minorEastAsia" w:hAnsiTheme="minorEastAsia" w:eastAsiaTheme="minorEastAsia" w:cstheme="minorEastAsia"/>
                <w:color w:val="auto"/>
                <w:kern w:val="0"/>
                <w:sz w:val="24"/>
                <w:highlight w:val="none"/>
              </w:rPr>
              <w:t>……</w:t>
            </w:r>
          </w:p>
        </w:tc>
        <w:tc>
          <w:tcPr>
            <w:tcW w:w="5465" w:type="dxa"/>
          </w:tcPr>
          <w:p>
            <w:pPr>
              <w:snapToGrid w:val="0"/>
              <w:spacing w:line="360" w:lineRule="auto"/>
              <w:jc w:val="center"/>
              <w:rPr>
                <w:rFonts w:hint="eastAsia" w:asciiTheme="minorEastAsia" w:hAnsiTheme="minorEastAsia" w:eastAsiaTheme="minorEastAsia" w:cstheme="minorEastAsia"/>
                <w:b w:val="0"/>
                <w:bCs/>
                <w:color w:val="auto"/>
                <w:sz w:val="24"/>
                <w:highlight w:val="none"/>
                <w:vertAlign w:val="baseline"/>
              </w:rPr>
            </w:pPr>
          </w:p>
        </w:tc>
        <w:tc>
          <w:tcPr>
            <w:tcW w:w="3046" w:type="dxa"/>
          </w:tcPr>
          <w:p>
            <w:pPr>
              <w:snapToGrid/>
              <w:spacing w:line="240" w:lineRule="auto"/>
              <w:jc w:val="center"/>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rPr>
              <w:t>见投标文件第</w:t>
            </w:r>
            <w:r>
              <w:rPr>
                <w:rFonts w:hint="eastAsia" w:asciiTheme="minorEastAsia" w:hAnsiTheme="minorEastAsia" w:eastAsiaTheme="minorEastAsia" w:cstheme="minorEastAsia"/>
                <w:b w:val="0"/>
                <w:bCs/>
                <w:color w:val="auto"/>
                <w:sz w:val="24"/>
                <w:highlight w:val="none"/>
                <w:u w:val="single"/>
              </w:rPr>
              <w:t xml:space="preserve">  </w:t>
            </w:r>
            <w:r>
              <w:rPr>
                <w:rFonts w:hint="eastAsia" w:asciiTheme="minorEastAsia" w:hAnsiTheme="minorEastAsia" w:eastAsiaTheme="minorEastAsia" w:cstheme="minorEastAsia"/>
                <w:b w:val="0"/>
                <w:bCs/>
                <w:color w:val="auto"/>
                <w:sz w:val="24"/>
                <w:highlight w:val="none"/>
              </w:rPr>
              <w:t>页</w:t>
            </w:r>
          </w:p>
        </w:tc>
      </w:tr>
    </w:tbl>
    <w:p>
      <w:pP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br w:type="page"/>
      </w:r>
    </w:p>
    <w:p>
      <w:pPr>
        <w:ind w:firstLine="2883" w:firstLineChars="900"/>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Theme="minorEastAsia" w:hAnsiTheme="minorEastAsia" w:eastAsiaTheme="minorEastAsia" w:cstheme="minorEastAsia"/>
                <w:b/>
                <w:color w:val="auto"/>
                <w:sz w:val="24"/>
                <w:highlight w:val="none"/>
              </w:rPr>
            </w:pPr>
          </w:p>
          <w:p>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
                <w:color w:val="auto"/>
                <w:sz w:val="24"/>
                <w:highlight w:val="none"/>
              </w:rPr>
            </w:pPr>
          </w:p>
          <w:p>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备注（如果有）</w:t>
            </w:r>
          </w:p>
          <w:p>
            <w:pPr>
              <w:spacing w:line="360" w:lineRule="auto"/>
              <w:jc w:val="center"/>
              <w:rPr>
                <w:rFonts w:hint="eastAsia" w:asciiTheme="minorEastAsia" w:hAnsiTheme="minorEastAsia" w:eastAsiaTheme="minorEastAsia" w:cstheme="minorEastAsia"/>
                <w:b/>
                <w:color w:val="auto"/>
                <w:sz w:val="24"/>
                <w:highlight w:val="none"/>
              </w:rPr>
            </w:pPr>
          </w:p>
        </w:tc>
      </w:tr>
      <w:tr>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highlight w:val="none"/>
              </w:rPr>
            </w:pPr>
          </w:p>
        </w:tc>
      </w:tr>
      <w:tr>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highlight w:val="none"/>
              </w:rPr>
            </w:pPr>
          </w:p>
        </w:tc>
      </w:tr>
      <w:tr>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highlight w:val="none"/>
              </w:rPr>
            </w:pPr>
          </w:p>
        </w:tc>
      </w:tr>
    </w:tbl>
    <w:p>
      <w:pPr>
        <w:spacing w:line="360" w:lineRule="auto"/>
        <w:ind w:right="4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注：按本格式和要求提供。</w:t>
      </w:r>
    </w:p>
    <w:p>
      <w:pPr>
        <w:jc w:val="center"/>
        <w:rPr>
          <w:rFonts w:hint="eastAsia" w:asciiTheme="minorEastAsia" w:hAnsiTheme="minorEastAsia" w:eastAsiaTheme="minorEastAsia" w:cstheme="minorEastAsia"/>
          <w:b/>
          <w:color w:val="auto"/>
          <w:kern w:val="0"/>
          <w:sz w:val="32"/>
          <w:szCs w:val="32"/>
          <w:highlight w:val="none"/>
        </w:rPr>
      </w:pPr>
    </w:p>
    <w:p>
      <w:pPr>
        <w:jc w:val="center"/>
        <w:rPr>
          <w:rFonts w:hint="eastAsia" w:asciiTheme="minorEastAsia" w:hAnsiTheme="minorEastAsia" w:eastAsiaTheme="minorEastAsia" w:cstheme="minorEastAsia"/>
          <w:b/>
          <w:color w:val="auto"/>
          <w:kern w:val="0"/>
          <w:sz w:val="32"/>
          <w:szCs w:val="32"/>
          <w:highlight w:val="none"/>
        </w:rPr>
      </w:pPr>
    </w:p>
    <w:p>
      <w:pPr>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c>
          <w:tcPr>
            <w:tcW w:w="959" w:type="dxa"/>
          </w:tcPr>
          <w:p>
            <w:pPr>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序号</w:t>
            </w:r>
          </w:p>
        </w:tc>
        <w:tc>
          <w:tcPr>
            <w:tcW w:w="3683" w:type="dxa"/>
          </w:tcPr>
          <w:p>
            <w:pPr>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招标文件章节及具体内容</w:t>
            </w:r>
          </w:p>
        </w:tc>
        <w:tc>
          <w:tcPr>
            <w:tcW w:w="3546" w:type="dxa"/>
          </w:tcPr>
          <w:p>
            <w:pPr>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投标文件章节及具体内容</w:t>
            </w:r>
          </w:p>
        </w:tc>
        <w:tc>
          <w:tcPr>
            <w:tcW w:w="1276" w:type="dxa"/>
          </w:tcPr>
          <w:p>
            <w:pPr>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偏离说明</w:t>
            </w:r>
          </w:p>
        </w:tc>
      </w:tr>
      <w:tr>
        <w:tc>
          <w:tcPr>
            <w:tcW w:w="959" w:type="dxa"/>
          </w:tcPr>
          <w:p>
            <w:pPr>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683" w:type="dxa"/>
          </w:tcPr>
          <w:p>
            <w:pPr>
              <w:jc w:val="center"/>
              <w:rPr>
                <w:rFonts w:hint="eastAsia" w:asciiTheme="minorEastAsia" w:hAnsiTheme="minorEastAsia" w:eastAsiaTheme="minorEastAsia" w:cstheme="minorEastAsia"/>
                <w:b/>
                <w:color w:val="auto"/>
                <w:kern w:val="0"/>
                <w:sz w:val="32"/>
                <w:szCs w:val="32"/>
                <w:highlight w:val="none"/>
              </w:rPr>
            </w:pPr>
          </w:p>
        </w:tc>
        <w:tc>
          <w:tcPr>
            <w:tcW w:w="3546" w:type="dxa"/>
          </w:tcPr>
          <w:p>
            <w:pPr>
              <w:jc w:val="center"/>
              <w:rPr>
                <w:rFonts w:hint="eastAsia" w:asciiTheme="minorEastAsia" w:hAnsiTheme="minorEastAsia" w:eastAsiaTheme="minorEastAsia" w:cstheme="minorEastAsia"/>
                <w:b/>
                <w:color w:val="auto"/>
                <w:kern w:val="0"/>
                <w:sz w:val="32"/>
                <w:szCs w:val="32"/>
                <w:highlight w:val="none"/>
              </w:rPr>
            </w:pPr>
          </w:p>
        </w:tc>
        <w:tc>
          <w:tcPr>
            <w:tcW w:w="1276" w:type="dxa"/>
          </w:tcPr>
          <w:p>
            <w:pPr>
              <w:jc w:val="center"/>
              <w:rPr>
                <w:rFonts w:hint="eastAsia" w:asciiTheme="minorEastAsia" w:hAnsiTheme="minorEastAsia" w:eastAsiaTheme="minorEastAsia" w:cstheme="minorEastAsia"/>
                <w:b/>
                <w:color w:val="auto"/>
                <w:kern w:val="0"/>
                <w:sz w:val="32"/>
                <w:szCs w:val="32"/>
                <w:highlight w:val="none"/>
              </w:rPr>
            </w:pPr>
          </w:p>
        </w:tc>
      </w:tr>
      <w:tr>
        <w:tc>
          <w:tcPr>
            <w:tcW w:w="959" w:type="dxa"/>
          </w:tcPr>
          <w:p>
            <w:pPr>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3683" w:type="dxa"/>
          </w:tcPr>
          <w:p>
            <w:pPr>
              <w:jc w:val="center"/>
              <w:rPr>
                <w:rFonts w:hint="eastAsia" w:asciiTheme="minorEastAsia" w:hAnsiTheme="minorEastAsia" w:eastAsiaTheme="minorEastAsia" w:cstheme="minorEastAsia"/>
                <w:b/>
                <w:color w:val="auto"/>
                <w:kern w:val="0"/>
                <w:sz w:val="32"/>
                <w:szCs w:val="32"/>
                <w:highlight w:val="none"/>
              </w:rPr>
            </w:pPr>
          </w:p>
        </w:tc>
        <w:tc>
          <w:tcPr>
            <w:tcW w:w="3546" w:type="dxa"/>
          </w:tcPr>
          <w:p>
            <w:pPr>
              <w:jc w:val="center"/>
              <w:rPr>
                <w:rFonts w:hint="eastAsia" w:asciiTheme="minorEastAsia" w:hAnsiTheme="minorEastAsia" w:eastAsiaTheme="minorEastAsia" w:cstheme="minorEastAsia"/>
                <w:b/>
                <w:color w:val="auto"/>
                <w:kern w:val="0"/>
                <w:sz w:val="32"/>
                <w:szCs w:val="32"/>
                <w:highlight w:val="none"/>
              </w:rPr>
            </w:pPr>
          </w:p>
        </w:tc>
        <w:tc>
          <w:tcPr>
            <w:tcW w:w="1276" w:type="dxa"/>
          </w:tcPr>
          <w:p>
            <w:pPr>
              <w:jc w:val="center"/>
              <w:rPr>
                <w:rFonts w:hint="eastAsia" w:asciiTheme="minorEastAsia" w:hAnsiTheme="minorEastAsia" w:eastAsiaTheme="minorEastAsia" w:cstheme="minorEastAsia"/>
                <w:b/>
                <w:color w:val="auto"/>
                <w:kern w:val="0"/>
                <w:sz w:val="32"/>
                <w:szCs w:val="32"/>
                <w:highlight w:val="none"/>
              </w:rPr>
            </w:pPr>
          </w:p>
        </w:tc>
      </w:tr>
      <w:tr>
        <w:tc>
          <w:tcPr>
            <w:tcW w:w="959" w:type="dxa"/>
          </w:tcPr>
          <w:p>
            <w:pPr>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3683" w:type="dxa"/>
          </w:tcPr>
          <w:p>
            <w:pPr>
              <w:jc w:val="center"/>
              <w:rPr>
                <w:rFonts w:hint="eastAsia" w:asciiTheme="minorEastAsia" w:hAnsiTheme="minorEastAsia" w:eastAsiaTheme="minorEastAsia" w:cstheme="minorEastAsia"/>
                <w:b/>
                <w:color w:val="auto"/>
                <w:kern w:val="0"/>
                <w:sz w:val="32"/>
                <w:szCs w:val="32"/>
                <w:highlight w:val="none"/>
              </w:rPr>
            </w:pPr>
          </w:p>
        </w:tc>
        <w:tc>
          <w:tcPr>
            <w:tcW w:w="3546" w:type="dxa"/>
          </w:tcPr>
          <w:p>
            <w:pPr>
              <w:jc w:val="center"/>
              <w:rPr>
                <w:rFonts w:hint="eastAsia" w:asciiTheme="minorEastAsia" w:hAnsiTheme="minorEastAsia" w:eastAsiaTheme="minorEastAsia" w:cstheme="minorEastAsia"/>
                <w:b/>
                <w:color w:val="auto"/>
                <w:kern w:val="0"/>
                <w:sz w:val="32"/>
                <w:szCs w:val="32"/>
                <w:highlight w:val="none"/>
              </w:rPr>
            </w:pPr>
          </w:p>
        </w:tc>
        <w:tc>
          <w:tcPr>
            <w:tcW w:w="1276" w:type="dxa"/>
          </w:tcPr>
          <w:p>
            <w:pPr>
              <w:jc w:val="center"/>
              <w:rPr>
                <w:rFonts w:hint="eastAsia" w:asciiTheme="minorEastAsia" w:hAnsiTheme="minorEastAsia" w:eastAsiaTheme="minorEastAsia" w:cstheme="minorEastAsia"/>
                <w:b/>
                <w:color w:val="auto"/>
                <w:kern w:val="0"/>
                <w:sz w:val="32"/>
                <w:szCs w:val="32"/>
                <w:highlight w:val="none"/>
              </w:rPr>
            </w:pPr>
          </w:p>
        </w:tc>
      </w:tr>
    </w:tbl>
    <w:p>
      <w:pPr>
        <w:spacing w:line="360" w:lineRule="auto"/>
        <w:ind w:right="4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按本格式和要求提供。</w:t>
      </w:r>
    </w:p>
    <w:p>
      <w:pPr>
        <w:spacing w:line="360" w:lineRule="auto"/>
        <w:ind w:right="42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2、本表格所反映的偏离情况与“</w:t>
      </w:r>
      <w:r>
        <w:rPr>
          <w:rFonts w:hint="eastAsia" w:asciiTheme="minorEastAsia" w:hAnsiTheme="minorEastAsia" w:eastAsiaTheme="minorEastAsia" w:cstheme="minorEastAsia"/>
          <w:b w:val="0"/>
          <w:color w:val="auto"/>
          <w:kern w:val="2"/>
          <w:sz w:val="24"/>
          <w:szCs w:val="24"/>
          <w:highlight w:val="none"/>
        </w:rPr>
        <w:t>符合性审查资料</w:t>
      </w:r>
      <w:r>
        <w:rPr>
          <w:rFonts w:hint="eastAsia" w:asciiTheme="minorEastAsia" w:hAnsiTheme="minorEastAsia" w:eastAsiaTheme="minorEastAsia" w:cstheme="minorEastAsia"/>
          <w:b w:val="0"/>
          <w:color w:val="auto"/>
          <w:kern w:val="2"/>
          <w:sz w:val="24"/>
          <w:szCs w:val="24"/>
          <w:highlight w:val="none"/>
          <w:lang w:eastAsia="zh-CN"/>
        </w:rPr>
        <w:t>”</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b w:val="0"/>
          <w:color w:val="auto"/>
          <w:kern w:val="2"/>
          <w:sz w:val="24"/>
          <w:szCs w:val="24"/>
          <w:highlight w:val="none"/>
        </w:rPr>
        <w:t>评标标准相应的商务技术资料</w:t>
      </w:r>
      <w:r>
        <w:rPr>
          <w:rFonts w:hint="eastAsia" w:asciiTheme="minorEastAsia" w:hAnsiTheme="minorEastAsia" w:eastAsiaTheme="minorEastAsia" w:cstheme="minorEastAsia"/>
          <w:b w:val="0"/>
          <w:color w:val="auto"/>
          <w:kern w:val="2"/>
          <w:sz w:val="24"/>
          <w:szCs w:val="24"/>
          <w:highlight w:val="none"/>
          <w:lang w:eastAsia="zh-CN"/>
        </w:rPr>
        <w:t>”</w:t>
      </w:r>
      <w:r>
        <w:rPr>
          <w:rFonts w:hint="eastAsia" w:asciiTheme="minorEastAsia" w:hAnsiTheme="minorEastAsia" w:eastAsiaTheme="minorEastAsia" w:cstheme="minorEastAsia"/>
          <w:b w:val="0"/>
          <w:color w:val="auto"/>
          <w:kern w:val="2"/>
          <w:sz w:val="24"/>
          <w:szCs w:val="24"/>
          <w:highlight w:val="none"/>
          <w:lang w:val="en-US" w:eastAsia="zh-CN"/>
        </w:rPr>
        <w:t>不一致的，以</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b w:val="0"/>
          <w:color w:val="auto"/>
          <w:kern w:val="2"/>
          <w:sz w:val="24"/>
          <w:szCs w:val="24"/>
          <w:highlight w:val="none"/>
        </w:rPr>
        <w:t>符合性审查资料</w:t>
      </w:r>
      <w:r>
        <w:rPr>
          <w:rFonts w:hint="eastAsia" w:asciiTheme="minorEastAsia" w:hAnsiTheme="minorEastAsia" w:eastAsiaTheme="minorEastAsia" w:cstheme="minorEastAsia"/>
          <w:b w:val="0"/>
          <w:color w:val="auto"/>
          <w:kern w:val="2"/>
          <w:sz w:val="24"/>
          <w:szCs w:val="24"/>
          <w:highlight w:val="none"/>
          <w:lang w:eastAsia="zh-CN"/>
        </w:rPr>
        <w:t>”</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b w:val="0"/>
          <w:color w:val="auto"/>
          <w:kern w:val="2"/>
          <w:sz w:val="24"/>
          <w:szCs w:val="24"/>
          <w:highlight w:val="none"/>
        </w:rPr>
        <w:t>评标标准相应的商务技术资料</w:t>
      </w:r>
      <w:r>
        <w:rPr>
          <w:rFonts w:hint="eastAsia" w:asciiTheme="minorEastAsia" w:hAnsiTheme="minorEastAsia" w:eastAsiaTheme="minorEastAsia" w:cstheme="minorEastAsia"/>
          <w:b w:val="0"/>
          <w:color w:val="auto"/>
          <w:kern w:val="2"/>
          <w:sz w:val="24"/>
          <w:szCs w:val="24"/>
          <w:highlight w:val="none"/>
          <w:lang w:eastAsia="zh-CN"/>
        </w:rPr>
        <w:t>”</w:t>
      </w:r>
      <w:r>
        <w:rPr>
          <w:rFonts w:hint="eastAsia" w:asciiTheme="minorEastAsia" w:hAnsiTheme="minorEastAsia" w:eastAsiaTheme="minorEastAsia" w:cstheme="minorEastAsia"/>
          <w:b w:val="0"/>
          <w:color w:val="auto"/>
          <w:kern w:val="2"/>
          <w:sz w:val="24"/>
          <w:szCs w:val="24"/>
          <w:highlight w:val="none"/>
          <w:lang w:val="en-US" w:eastAsia="zh-CN"/>
        </w:rPr>
        <w:t>为准。</w:t>
      </w:r>
    </w:p>
    <w:p>
      <w:pPr>
        <w:numPr>
          <w:ilvl w:val="0"/>
          <w:numId w:val="0"/>
        </w:numPr>
        <w:spacing w:line="360" w:lineRule="auto"/>
        <w:ind w:right="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
          <w:sz w:val="24"/>
          <w:szCs w:val="24"/>
          <w:highlight w:val="none"/>
          <w:lang w:val="en-US" w:eastAsia="zh-CN" w:bidi="ar-SA"/>
        </w:rPr>
        <w:t>3、</w:t>
      </w:r>
      <w:r>
        <w:rPr>
          <w:rFonts w:hint="eastAsia" w:asciiTheme="minorEastAsia" w:hAnsiTheme="minorEastAsia" w:eastAsiaTheme="minorEastAsia" w:cstheme="minorEastAsia"/>
          <w:color w:val="auto"/>
          <w:kern w:val="2"/>
          <w:sz w:val="24"/>
          <w:highlight w:val="none"/>
        </w:rPr>
        <w:t>投标人须保证：除商务技术偏离表列出的偏离外，投标人响应招标文件的全部非实质性要求。</w:t>
      </w:r>
    </w:p>
    <w:p>
      <w:pP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br w:type="page"/>
      </w:r>
    </w:p>
    <w:p>
      <w:pPr>
        <w:widowControl/>
        <w:adjustRightInd/>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bCs/>
          <w:color w:val="auto"/>
          <w:sz w:val="32"/>
          <w:szCs w:val="32"/>
          <w:highlight w:val="none"/>
        </w:rPr>
        <w:t>八</w:t>
      </w:r>
      <w:r>
        <w:rPr>
          <w:rFonts w:hint="eastAsia" w:asciiTheme="minorEastAsia" w:hAnsiTheme="minorEastAsia" w:eastAsiaTheme="minorEastAsia" w:cstheme="minorEastAsia"/>
          <w:b/>
          <w:color w:val="auto"/>
          <w:kern w:val="0"/>
          <w:sz w:val="32"/>
          <w:szCs w:val="32"/>
          <w:highlight w:val="none"/>
        </w:rPr>
        <w:t>、</w:t>
      </w:r>
      <w:r>
        <w:rPr>
          <w:rFonts w:hint="eastAsia" w:asciiTheme="minorEastAsia" w:hAnsiTheme="minorEastAsia" w:eastAsiaTheme="minorEastAsia" w:cstheme="minorEastAsia"/>
          <w:b/>
          <w:color w:val="auto"/>
          <w:kern w:val="0"/>
          <w:sz w:val="32"/>
          <w:szCs w:val="32"/>
          <w:highlight w:val="none"/>
          <w:lang w:val="zh-CN"/>
        </w:rPr>
        <w:t>政府采购供应商廉洁自律承诺书</w:t>
      </w:r>
    </w:p>
    <w:p>
      <w:pPr>
        <w:snapToGrid w:val="0"/>
        <w:spacing w:line="360" w:lineRule="auto"/>
        <w:rPr>
          <w:rFonts w:hint="eastAsia" w:asciiTheme="minorEastAsia" w:hAnsiTheme="minorEastAsia" w:eastAsiaTheme="minorEastAsia" w:cstheme="minorEastAsia"/>
          <w:color w:val="auto"/>
          <w:sz w:val="24"/>
          <w:highlight w:val="none"/>
        </w:rPr>
      </w:pPr>
    </w:p>
    <w:p>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（采购人）、（采购代理机构）</w:t>
      </w:r>
      <w:r>
        <w:rPr>
          <w:rFonts w:hint="eastAsia" w:asciiTheme="minorEastAsia" w:hAnsiTheme="minorEastAsia" w:eastAsiaTheme="minorEastAsia" w:cstheme="minorEastAsia"/>
          <w:color w:val="auto"/>
          <w:kern w:val="0"/>
          <w:sz w:val="24"/>
          <w:highlight w:val="none"/>
          <w:lang w:val="zh-CN"/>
        </w:rPr>
        <w:t>：</w:t>
      </w:r>
    </w:p>
    <w:p>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我单位响应你</w:t>
      </w:r>
      <w:r>
        <w:rPr>
          <w:rFonts w:hint="eastAsia" w:asciiTheme="minorEastAsia" w:hAnsiTheme="minorEastAsia" w:eastAsiaTheme="minorEastAsia" w:cstheme="minorEastAsia"/>
          <w:color w:val="auto"/>
          <w:sz w:val="24"/>
          <w:highlight w:val="none"/>
        </w:rPr>
        <w:t>单位</w:t>
      </w:r>
      <w:r>
        <w:rPr>
          <w:rFonts w:hint="eastAsia" w:asciiTheme="minorEastAsia" w:hAnsiTheme="minorEastAsia" w:eastAsiaTheme="minorEastAsia" w:cstheme="minorEastAsia"/>
          <w:color w:val="auto"/>
          <w:kern w:val="0"/>
          <w:sz w:val="24"/>
          <w:highlight w:val="none"/>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好处；</w:t>
      </w:r>
    </w:p>
    <w:p>
      <w:pPr>
        <w:autoSpaceDE w:val="0"/>
        <w:autoSpaceDN w:val="0"/>
        <w:spacing w:line="360" w:lineRule="auto"/>
        <w:ind w:left="481" w:leftChars="229"/>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六、严格遵守《</w:t>
      </w:r>
      <w:r>
        <w:rPr>
          <w:rFonts w:hint="eastAsia" w:asciiTheme="minorEastAsia" w:hAnsiTheme="minorEastAsia" w:eastAsiaTheme="minorEastAsia" w:cstheme="minorEastAsia"/>
          <w:color w:val="auto"/>
          <w:sz w:val="24"/>
          <w:highlight w:val="none"/>
          <w:lang w:val="zh-CN"/>
        </w:rPr>
        <w:t>中华人民共和国</w:t>
      </w:r>
      <w:r>
        <w:rPr>
          <w:rFonts w:hint="eastAsia" w:asciiTheme="minorEastAsia" w:hAnsiTheme="minorEastAsia" w:eastAsiaTheme="minorEastAsia" w:cstheme="minorEastAsia"/>
          <w:color w:val="auto"/>
          <w:kern w:val="0"/>
          <w:sz w:val="24"/>
          <w:highlight w:val="none"/>
          <w:lang w:val="zh-CN"/>
        </w:rPr>
        <w:t>政府采购法》《</w:t>
      </w:r>
      <w:r>
        <w:rPr>
          <w:rFonts w:hint="eastAsia" w:asciiTheme="minorEastAsia" w:hAnsiTheme="minorEastAsia" w:eastAsiaTheme="minorEastAsia" w:cstheme="minorEastAsia"/>
          <w:color w:val="auto"/>
          <w:sz w:val="24"/>
          <w:highlight w:val="none"/>
          <w:lang w:val="zh-CN"/>
        </w:rPr>
        <w:t>中华人民共和国</w:t>
      </w:r>
      <w:r>
        <w:rPr>
          <w:rFonts w:hint="eastAsia" w:asciiTheme="minorEastAsia" w:hAnsiTheme="minorEastAsia" w:eastAsiaTheme="minorEastAsia" w:cstheme="minorEastAsia"/>
          <w:color w:val="auto"/>
          <w:kern w:val="0"/>
          <w:sz w:val="24"/>
          <w:highlight w:val="none"/>
          <w:lang w:val="zh-CN"/>
        </w:rPr>
        <w:t>招标投标</w:t>
      </w:r>
    </w:p>
    <w:p>
      <w:pPr>
        <w:autoSpaceDE w:val="0"/>
        <w:autoSpaceDN w:val="0"/>
        <w:spacing w:line="360" w:lineRule="auto"/>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法》</w:t>
      </w:r>
      <w:r>
        <w:rPr>
          <w:rFonts w:hint="eastAsia" w:asciiTheme="minorEastAsia" w:hAnsiTheme="minorEastAsia" w:eastAsiaTheme="minorEastAsia" w:cstheme="minorEastAsia"/>
          <w:color w:val="auto"/>
          <w:sz w:val="24"/>
          <w:highlight w:val="none"/>
          <w:lang w:val="zh-CN"/>
        </w:rPr>
        <w:t>《中华人民共和国民法典》</w:t>
      </w:r>
      <w:r>
        <w:rPr>
          <w:rFonts w:hint="eastAsia" w:asciiTheme="minorEastAsia" w:hAnsiTheme="minorEastAsia" w:eastAsiaTheme="minorEastAsia" w:cstheme="minorEastAsia"/>
          <w:color w:val="auto"/>
          <w:kern w:val="0"/>
          <w:sz w:val="24"/>
          <w:highlight w:val="none"/>
          <w:lang w:val="zh-CN"/>
        </w:rPr>
        <w:t xml:space="preserve">等法律法规，诚实守信，合法经营，坚决抵制各种违法违纪行为。 </w:t>
      </w:r>
    </w:p>
    <w:p>
      <w:pPr>
        <w:autoSpaceDE w:val="0"/>
        <w:autoSpaceDN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如违反上述承诺，你</w:t>
      </w:r>
      <w:r>
        <w:rPr>
          <w:rFonts w:hint="eastAsia" w:asciiTheme="minorEastAsia" w:hAnsiTheme="minorEastAsia" w:eastAsiaTheme="minorEastAsia" w:cstheme="minorEastAsia"/>
          <w:color w:val="auto"/>
          <w:sz w:val="24"/>
          <w:highlight w:val="none"/>
        </w:rPr>
        <w:t>单位</w:t>
      </w:r>
      <w:r>
        <w:rPr>
          <w:rFonts w:hint="eastAsia" w:asciiTheme="minorEastAsia" w:hAnsiTheme="minorEastAsia" w:eastAsiaTheme="minorEastAsia" w:cstheme="minorEastAsia"/>
          <w:color w:val="auto"/>
          <w:kern w:val="0"/>
          <w:sz w:val="24"/>
          <w:highlight w:val="none"/>
          <w:lang w:val="zh-CN"/>
        </w:rPr>
        <w:t>有权立即取消我单位投标、中标或在建项目的建设资格，有权拒绝我单位在一定时期内进入你</w:t>
      </w:r>
      <w:r>
        <w:rPr>
          <w:rFonts w:hint="eastAsia" w:asciiTheme="minorEastAsia" w:hAnsiTheme="minorEastAsia" w:eastAsiaTheme="minorEastAsia" w:cstheme="minorEastAsia"/>
          <w:color w:val="auto"/>
          <w:sz w:val="24"/>
          <w:highlight w:val="none"/>
        </w:rPr>
        <w:t>单位</w:t>
      </w:r>
      <w:r>
        <w:rPr>
          <w:rFonts w:hint="eastAsia" w:asciiTheme="minorEastAsia" w:hAnsiTheme="minorEastAsia" w:eastAsiaTheme="minorEastAsia" w:cstheme="minorEastAsia"/>
          <w:color w:val="auto"/>
          <w:kern w:val="0"/>
          <w:sz w:val="24"/>
          <w:highlight w:val="none"/>
          <w:lang w:val="zh-CN"/>
        </w:rPr>
        <w:t>进行项目建设或其他经营活动，并通报市财政局。由此引起的相应损失均由我单位承担。</w:t>
      </w:r>
    </w:p>
    <w:p>
      <w:pPr>
        <w:autoSpaceDE w:val="0"/>
        <w:autoSpaceDN w:val="0"/>
        <w:spacing w:line="360" w:lineRule="auto"/>
        <w:ind w:left="2" w:leftChars="1" w:right="1120" w:firstLine="4560" w:firstLineChars="19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投标人名称（</w:t>
      </w:r>
      <w:r>
        <w:rPr>
          <w:rFonts w:hint="eastAsia" w:asciiTheme="minorEastAsia" w:hAnsiTheme="minorEastAsia" w:eastAsiaTheme="minorEastAsia" w:cstheme="minorEastAsia"/>
          <w:color w:val="auto"/>
          <w:sz w:val="24"/>
          <w:highlight w:val="none"/>
        </w:rPr>
        <w:t>电子签名</w:t>
      </w:r>
      <w:r>
        <w:rPr>
          <w:rFonts w:hint="eastAsia" w:asciiTheme="minorEastAsia" w:hAnsiTheme="minorEastAsia" w:eastAsiaTheme="minorEastAsia" w:cstheme="minorEastAsia"/>
          <w:color w:val="auto"/>
          <w:kern w:val="0"/>
          <w:sz w:val="24"/>
          <w:highlight w:val="none"/>
          <w:lang w:val="zh-CN"/>
        </w:rPr>
        <w:t xml:space="preserve">）：             </w:t>
      </w:r>
    </w:p>
    <w:p>
      <w:pPr>
        <w:spacing w:line="360" w:lineRule="auto"/>
        <w:ind w:left="4620" w:leftChars="2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zh-CN"/>
        </w:rPr>
        <w:t xml:space="preserve">   年   月   日</w:t>
      </w:r>
    </w:p>
    <w:p>
      <w:pPr>
        <w:spacing w:line="360" w:lineRule="auto"/>
        <w:jc w:val="center"/>
        <w:rPr>
          <w:rFonts w:hint="eastAsia" w:asciiTheme="minorEastAsia" w:hAnsiTheme="minorEastAsia" w:eastAsiaTheme="minorEastAsia" w:cstheme="minorEastAsia"/>
          <w:b/>
          <w:bCs/>
          <w:color w:val="auto"/>
          <w:sz w:val="24"/>
          <w:highlight w:val="none"/>
        </w:rPr>
      </w:pPr>
    </w:p>
    <w:p>
      <w:pPr>
        <w:spacing w:line="360" w:lineRule="auto"/>
        <w:ind w:right="4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注：按本格式和要求提供。</w:t>
      </w:r>
    </w:p>
    <w:p>
      <w:pPr>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br w:type="page"/>
      </w:r>
    </w:p>
    <w:p>
      <w:pPr>
        <w:jc w:val="center"/>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报价文件部分</w:t>
      </w:r>
    </w:p>
    <w:p>
      <w:pPr>
        <w:spacing w:line="360" w:lineRule="auto"/>
        <w:jc w:val="center"/>
        <w:outlineLvl w:val="0"/>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目录</w:t>
      </w:r>
    </w:p>
    <w:p>
      <w:pPr>
        <w:spacing w:line="360" w:lineRule="auto"/>
        <w:jc w:val="center"/>
        <w:outlineLvl w:val="0"/>
        <w:rPr>
          <w:rFonts w:hint="eastAsia" w:asciiTheme="minorEastAsia" w:hAnsiTheme="minorEastAsia" w:eastAsiaTheme="minorEastAsia" w:cstheme="minorEastAsia"/>
          <w:b/>
          <w:color w:val="auto"/>
          <w:kern w:val="0"/>
          <w:sz w:val="36"/>
          <w:szCs w:val="36"/>
          <w:highlight w:val="none"/>
        </w:rPr>
      </w:pPr>
    </w:p>
    <w:p>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（1）开标一览表（报价表）………………………………………………………（页码）</w:t>
      </w:r>
    </w:p>
    <w:p>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（2）关于符合本国产品标准的声明函或财政部会同有关部门规定的有关证明文件………………………………………………………………………………………（页码）（</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）中小企业声明函………………………………………………………………（页码）</w:t>
      </w:r>
    </w:p>
    <w:p>
      <w:pPr>
        <w:rPr>
          <w:rFonts w:hint="eastAsia" w:asciiTheme="minorEastAsia" w:hAnsiTheme="minorEastAsia" w:eastAsiaTheme="minorEastAsia" w:cstheme="minorEastAsia"/>
          <w:color w:val="auto"/>
          <w:kern w:val="2"/>
          <w:sz w:val="32"/>
          <w:szCs w:val="32"/>
          <w:highlight w:val="none"/>
        </w:rPr>
        <w:sectPr>
          <w:headerReference r:id="rId4" w:type="first"/>
          <w:footerReference r:id="rId7" w:type="first"/>
          <w:headerReference r:id="rId3" w:type="default"/>
          <w:footerReference r:id="rId5" w:type="default"/>
          <w:footerReference r:id="rId6" w:type="even"/>
          <w:pgSz w:w="11906" w:h="16838"/>
          <w:pgMar w:top="1276" w:right="1418" w:bottom="1247" w:left="1418" w:header="851" w:footer="992" w:gutter="0"/>
          <w:cols w:space="720" w:num="1"/>
          <w:titlePg/>
          <w:docGrid w:linePitch="312" w:charSpace="0"/>
        </w:sectPr>
      </w:pPr>
      <w:r>
        <w:rPr>
          <w:rFonts w:hint="eastAsia" w:asciiTheme="minorEastAsia" w:hAnsiTheme="minorEastAsia" w:eastAsiaTheme="minorEastAsia" w:cstheme="minorEastAsia"/>
          <w:color w:val="auto"/>
          <w:kern w:val="2"/>
          <w:sz w:val="32"/>
          <w:szCs w:val="32"/>
          <w:highlight w:val="none"/>
        </w:rPr>
        <w:br w:type="page"/>
      </w:r>
    </w:p>
    <w:p>
      <w:pPr>
        <w:pStyle w:val="690"/>
        <w:keepNext w:val="0"/>
        <w:pageBreakBefore w:val="0"/>
        <w:tabs>
          <w:tab w:val="clear" w:pos="720"/>
        </w:tabs>
        <w:snapToGrid w:val="0"/>
        <w:spacing w:before="120" w:after="120"/>
        <w:ind w:firstLine="643"/>
        <w:outlineLvl w:val="9"/>
        <w:rPr>
          <w:rFonts w:hint="eastAsia" w:asciiTheme="minorEastAsia" w:hAnsiTheme="minorEastAsia" w:eastAsiaTheme="minorEastAsia" w:cstheme="minorEastAsia"/>
          <w:color w:val="auto"/>
          <w:kern w:val="2"/>
          <w:sz w:val="32"/>
          <w:szCs w:val="32"/>
          <w:highlight w:val="none"/>
        </w:rPr>
      </w:pPr>
      <w:r>
        <w:rPr>
          <w:rFonts w:hint="eastAsia" w:asciiTheme="minorEastAsia" w:hAnsiTheme="minorEastAsia" w:eastAsiaTheme="minorEastAsia" w:cstheme="minorEastAsia"/>
          <w:color w:val="auto"/>
          <w:kern w:val="2"/>
          <w:sz w:val="32"/>
          <w:szCs w:val="32"/>
          <w:highlight w:val="none"/>
        </w:rPr>
        <w:t>一、开标一览表（报价表）</w:t>
      </w:r>
    </w:p>
    <w:p>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（采购人）、（采购代理机构）</w:t>
      </w:r>
      <w:r>
        <w:rPr>
          <w:rFonts w:hint="eastAsia" w:asciiTheme="minorEastAsia" w:hAnsiTheme="minorEastAsia" w:eastAsiaTheme="minorEastAsia" w:cstheme="minorEastAsia"/>
          <w:color w:val="auto"/>
          <w:kern w:val="0"/>
          <w:sz w:val="24"/>
          <w:highlight w:val="none"/>
          <w:lang w:val="zh-CN"/>
        </w:rPr>
        <w:t>：</w:t>
      </w:r>
    </w:p>
    <w:p>
      <w:pPr>
        <w:snapToGrid w:val="0"/>
        <w:spacing w:line="360" w:lineRule="auto"/>
        <w:ind w:firstLine="482"/>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kern w:val="0"/>
          <w:sz w:val="24"/>
          <w:highlight w:val="none"/>
          <w:lang w:val="zh-CN"/>
        </w:rPr>
        <w:t>【招标编号：</w:t>
      </w:r>
      <w:r>
        <w:rPr>
          <w:rFonts w:hint="eastAsia" w:asciiTheme="minorEastAsia" w:hAnsiTheme="minorEastAsia" w:eastAsiaTheme="minorEastAsia" w:cstheme="minorEastAsia"/>
          <w:color w:val="auto"/>
          <w:sz w:val="24"/>
          <w:highlight w:val="none"/>
        </w:rPr>
        <w:t>（采购编号）】的实施</w:t>
      </w:r>
      <w:r>
        <w:rPr>
          <w:rFonts w:hint="eastAsia" w:asciiTheme="minorEastAsia" w:hAnsiTheme="minorEastAsia" w:eastAsiaTheme="minorEastAsia" w:cstheme="minorEastAsia"/>
          <w:color w:val="auto"/>
          <w:kern w:val="0"/>
          <w:sz w:val="24"/>
          <w:highlight w:val="none"/>
          <w:lang w:val="zh-CN"/>
        </w:rPr>
        <w:t>。</w:t>
      </w:r>
    </w:p>
    <w:p>
      <w:pPr>
        <w:spacing w:line="360" w:lineRule="auto"/>
        <w:jc w:val="center"/>
        <w:rPr>
          <w:rFonts w:hint="eastAsia"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b/>
          <w:color w:val="auto"/>
          <w:kern w:val="0"/>
          <w:sz w:val="24"/>
          <w:highlight w:val="none"/>
          <w:lang w:val="zh-CN"/>
        </w:rPr>
        <w:t>开标一览表（报价表）(单位均为人民币元)</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2313"/>
        <w:gridCol w:w="4338"/>
        <w:gridCol w:w="1384"/>
      </w:tblGrid>
      <w:tr>
        <w:trPr>
          <w:trHeight w:val="883" w:hRule="atLeast"/>
          <w:jc w:val="center"/>
        </w:trPr>
        <w:tc>
          <w:tcPr>
            <w:tcW w:w="1251" w:type="dxa"/>
            <w:vAlign w:val="center"/>
          </w:tcPr>
          <w:p>
            <w:pPr>
              <w:snapToGrid w:val="0"/>
              <w:spacing w:line="360" w:lineRule="auto"/>
              <w:ind w:left="0"/>
              <w:jc w:val="center"/>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序号</w:t>
            </w:r>
          </w:p>
        </w:tc>
        <w:tc>
          <w:tcPr>
            <w:tcW w:w="2313" w:type="dxa"/>
            <w:vAlign w:val="center"/>
          </w:tcPr>
          <w:p>
            <w:pPr>
              <w:snapToGrid w:val="0"/>
              <w:spacing w:line="360" w:lineRule="auto"/>
              <w:ind w:left="0"/>
              <w:jc w:val="center"/>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名称</w:t>
            </w:r>
          </w:p>
        </w:tc>
        <w:tc>
          <w:tcPr>
            <w:tcW w:w="4338" w:type="dxa"/>
            <w:vAlign w:val="center"/>
          </w:tcPr>
          <w:p>
            <w:pPr>
              <w:snapToGrid w:val="0"/>
              <w:spacing w:line="360" w:lineRule="auto"/>
              <w:ind w:left="0"/>
              <w:jc w:val="center"/>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单价（元/人</w:t>
            </w:r>
            <w:r>
              <w:rPr>
                <w:rFonts w:hint="eastAsia" w:ascii="仿宋" w:hAnsi="仿宋" w:eastAsia="仿宋" w:cs="仿宋"/>
                <w:b/>
                <w:color w:val="auto"/>
                <w:kern w:val="0"/>
                <w:sz w:val="24"/>
                <w:highlight w:val="none"/>
                <w:lang w:val="zh-CN" w:eastAsia="zh-CN"/>
              </w:rPr>
              <w:t>次</w:t>
            </w:r>
            <w:r>
              <w:rPr>
                <w:rFonts w:hint="eastAsia" w:ascii="仿宋" w:hAnsi="仿宋" w:eastAsia="仿宋" w:cs="仿宋"/>
                <w:b/>
                <w:color w:val="auto"/>
                <w:kern w:val="0"/>
                <w:sz w:val="24"/>
                <w:highlight w:val="none"/>
                <w:lang w:val="zh-CN"/>
              </w:rPr>
              <w:t>）</w:t>
            </w:r>
          </w:p>
        </w:tc>
        <w:tc>
          <w:tcPr>
            <w:tcW w:w="1384" w:type="dxa"/>
            <w:vAlign w:val="center"/>
          </w:tcPr>
          <w:p>
            <w:pPr>
              <w:snapToGrid w:val="0"/>
              <w:spacing w:line="360" w:lineRule="auto"/>
              <w:ind w:left="0"/>
              <w:jc w:val="center"/>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服务</w:t>
            </w:r>
            <w:r>
              <w:rPr>
                <w:rFonts w:hint="eastAsia" w:ascii="仿宋" w:hAnsi="仿宋" w:eastAsia="仿宋" w:cs="仿宋"/>
                <w:b/>
                <w:color w:val="auto"/>
                <w:kern w:val="0"/>
                <w:sz w:val="24"/>
                <w:highlight w:val="none"/>
                <w:lang w:val="zh-CN" w:eastAsia="zh-CN"/>
              </w:rPr>
              <w:t>要求</w:t>
            </w:r>
          </w:p>
        </w:tc>
      </w:tr>
      <w:tr>
        <w:trPr>
          <w:trHeight w:val="450" w:hRule="atLeast"/>
          <w:jc w:val="center"/>
        </w:trPr>
        <w:tc>
          <w:tcPr>
            <w:tcW w:w="1251" w:type="dxa"/>
            <w:vAlign w:val="center"/>
          </w:tcPr>
          <w:p>
            <w:pPr>
              <w:snapToGrid w:val="0"/>
              <w:spacing w:line="360" w:lineRule="auto"/>
              <w:ind w:left="0"/>
              <w:jc w:val="center"/>
              <w:rPr>
                <w:rFonts w:hint="eastAsia" w:ascii="仿宋" w:hAnsi="仿宋" w:eastAsia="仿宋" w:cs="仿宋"/>
                <w:b w:val="0"/>
                <w:bCs/>
                <w:color w:val="auto"/>
                <w:kern w:val="0"/>
                <w:sz w:val="24"/>
                <w:highlight w:val="none"/>
                <w:lang w:val="zh-CN"/>
              </w:rPr>
            </w:pPr>
            <w:r>
              <w:rPr>
                <w:rFonts w:hint="eastAsia" w:ascii="仿宋" w:hAnsi="仿宋" w:eastAsia="仿宋" w:cs="仿宋"/>
                <w:b w:val="0"/>
                <w:bCs/>
                <w:color w:val="auto"/>
                <w:kern w:val="0"/>
                <w:sz w:val="24"/>
                <w:highlight w:val="none"/>
                <w:lang w:val="zh-CN" w:eastAsia="zh-CN"/>
              </w:rPr>
              <w:t>1</w:t>
            </w:r>
          </w:p>
        </w:tc>
        <w:tc>
          <w:tcPr>
            <w:tcW w:w="2313" w:type="dxa"/>
            <w:vAlign w:val="center"/>
          </w:tcPr>
          <w:p>
            <w:pPr>
              <w:snapToGrid w:val="0"/>
              <w:spacing w:line="360" w:lineRule="auto"/>
              <w:ind w:left="0"/>
              <w:jc w:val="center"/>
              <w:rPr>
                <w:rFonts w:hint="eastAsia" w:ascii="仿宋" w:hAnsi="仿宋" w:eastAsia="仿宋" w:cs="仿宋"/>
                <w:b w:val="0"/>
                <w:bCs/>
                <w:color w:val="auto"/>
                <w:kern w:val="0"/>
                <w:sz w:val="24"/>
                <w:highlight w:val="none"/>
                <w:lang w:val="zh-CN"/>
              </w:rPr>
            </w:pPr>
            <w:r>
              <w:rPr>
                <w:rFonts w:hint="eastAsia" w:ascii="仿宋" w:hAnsi="仿宋" w:eastAsia="仿宋" w:cs="仿宋"/>
                <w:b w:val="0"/>
                <w:bCs/>
                <w:color w:val="auto"/>
                <w:kern w:val="0"/>
                <w:sz w:val="24"/>
                <w:highlight w:val="none"/>
                <w:lang w:val="zh-CN" w:eastAsia="zh-CN"/>
              </w:rPr>
              <w:t>线路一（</w:t>
            </w:r>
            <w:r>
              <w:rPr>
                <w:rFonts w:hint="eastAsia" w:ascii="仿宋" w:hAnsi="仿宋" w:eastAsia="仿宋" w:cs="仿宋"/>
                <w:b w:val="0"/>
                <w:bCs/>
                <w:color w:val="auto"/>
                <w:kern w:val="0"/>
                <w:sz w:val="24"/>
                <w:highlight w:val="none"/>
                <w:lang w:val="en-US" w:eastAsia="zh-CN"/>
              </w:rPr>
              <w:t>省外</w:t>
            </w:r>
            <w:r>
              <w:rPr>
                <w:rFonts w:hint="eastAsia" w:ascii="仿宋" w:hAnsi="仿宋" w:eastAsia="仿宋" w:cs="仿宋"/>
                <w:b w:val="0"/>
                <w:bCs/>
                <w:color w:val="auto"/>
                <w:kern w:val="0"/>
                <w:sz w:val="24"/>
                <w:highlight w:val="none"/>
                <w:lang w:val="zh-CN" w:eastAsia="zh-CN"/>
              </w:rPr>
              <w:t>）</w:t>
            </w:r>
          </w:p>
        </w:tc>
        <w:tc>
          <w:tcPr>
            <w:tcW w:w="4338" w:type="dxa"/>
            <w:vAlign w:val="center"/>
          </w:tcPr>
          <w:p>
            <w:pPr>
              <w:snapToGrid w:val="0"/>
              <w:spacing w:line="360" w:lineRule="auto"/>
              <w:ind w:left="480"/>
              <w:jc w:val="center"/>
              <w:rPr>
                <w:rFonts w:hint="eastAsia" w:ascii="仿宋" w:hAnsi="仿宋" w:eastAsia="仿宋" w:cs="仿宋"/>
                <w:b/>
                <w:color w:val="auto"/>
                <w:kern w:val="0"/>
                <w:sz w:val="24"/>
                <w:highlight w:val="none"/>
                <w:lang w:val="zh-CN"/>
              </w:rPr>
            </w:pPr>
          </w:p>
        </w:tc>
        <w:tc>
          <w:tcPr>
            <w:tcW w:w="1384" w:type="dxa"/>
            <w:vAlign w:val="center"/>
          </w:tcPr>
          <w:p>
            <w:pPr>
              <w:snapToGrid w:val="0"/>
              <w:spacing w:line="360" w:lineRule="auto"/>
              <w:ind w:left="480"/>
              <w:rPr>
                <w:rFonts w:hint="eastAsia" w:ascii="仿宋" w:hAnsi="仿宋" w:eastAsia="仿宋" w:cs="仿宋"/>
                <w:b/>
                <w:color w:val="auto"/>
                <w:kern w:val="0"/>
                <w:sz w:val="24"/>
                <w:highlight w:val="none"/>
                <w:lang w:val="zh-CN"/>
              </w:rPr>
            </w:pPr>
          </w:p>
        </w:tc>
      </w:tr>
      <w:tr>
        <w:trPr>
          <w:trHeight w:val="469" w:hRule="atLeast"/>
          <w:jc w:val="center"/>
        </w:trPr>
        <w:tc>
          <w:tcPr>
            <w:tcW w:w="1251" w:type="dxa"/>
            <w:vAlign w:val="center"/>
          </w:tcPr>
          <w:p>
            <w:pPr>
              <w:snapToGrid w:val="0"/>
              <w:spacing w:line="360" w:lineRule="auto"/>
              <w:ind w:left="0"/>
              <w:jc w:val="center"/>
              <w:rPr>
                <w:rFonts w:hint="eastAsia" w:ascii="仿宋" w:hAnsi="仿宋" w:eastAsia="仿宋" w:cs="仿宋"/>
                <w:b w:val="0"/>
                <w:bCs/>
                <w:color w:val="auto"/>
                <w:kern w:val="0"/>
                <w:sz w:val="24"/>
                <w:highlight w:val="none"/>
                <w:lang w:val="zh-CN" w:eastAsia="zh-CN"/>
              </w:rPr>
            </w:pPr>
            <w:r>
              <w:rPr>
                <w:rFonts w:hint="eastAsia" w:ascii="仿宋" w:hAnsi="仿宋" w:eastAsia="仿宋" w:cs="仿宋"/>
                <w:b w:val="0"/>
                <w:bCs/>
                <w:color w:val="auto"/>
                <w:kern w:val="0"/>
                <w:sz w:val="24"/>
                <w:highlight w:val="none"/>
                <w:lang w:val="zh-CN" w:eastAsia="zh-CN"/>
              </w:rPr>
              <w:t>2</w:t>
            </w:r>
          </w:p>
        </w:tc>
        <w:tc>
          <w:tcPr>
            <w:tcW w:w="2313" w:type="dxa"/>
            <w:vAlign w:val="center"/>
          </w:tcPr>
          <w:p>
            <w:pPr>
              <w:snapToGrid w:val="0"/>
              <w:spacing w:line="360" w:lineRule="auto"/>
              <w:ind w:left="0"/>
              <w:jc w:val="center"/>
              <w:rPr>
                <w:rFonts w:hint="eastAsia" w:ascii="仿宋" w:hAnsi="仿宋" w:eastAsia="仿宋" w:cs="仿宋"/>
                <w:b w:val="0"/>
                <w:bCs/>
                <w:color w:val="auto"/>
                <w:kern w:val="0"/>
                <w:sz w:val="24"/>
                <w:highlight w:val="none"/>
                <w:lang w:val="zh-CN" w:eastAsia="zh-CN"/>
              </w:rPr>
            </w:pPr>
            <w:r>
              <w:rPr>
                <w:rFonts w:hint="eastAsia" w:ascii="仿宋" w:hAnsi="仿宋" w:eastAsia="仿宋" w:cs="仿宋"/>
                <w:b w:val="0"/>
                <w:bCs/>
                <w:color w:val="auto"/>
                <w:kern w:val="0"/>
                <w:sz w:val="24"/>
                <w:highlight w:val="none"/>
                <w:lang w:val="zh-CN" w:eastAsia="zh-CN"/>
              </w:rPr>
              <w:t>线路二（</w:t>
            </w:r>
            <w:r>
              <w:rPr>
                <w:rFonts w:hint="eastAsia" w:ascii="仿宋" w:hAnsi="仿宋" w:eastAsia="仿宋" w:cs="仿宋"/>
                <w:b w:val="0"/>
                <w:bCs/>
                <w:color w:val="auto"/>
                <w:kern w:val="0"/>
                <w:sz w:val="24"/>
                <w:highlight w:val="none"/>
                <w:lang w:val="en-US" w:eastAsia="zh-CN"/>
              </w:rPr>
              <w:t>省外</w:t>
            </w:r>
            <w:r>
              <w:rPr>
                <w:rFonts w:hint="eastAsia" w:ascii="仿宋" w:hAnsi="仿宋" w:eastAsia="仿宋" w:cs="仿宋"/>
                <w:b w:val="0"/>
                <w:bCs/>
                <w:color w:val="auto"/>
                <w:kern w:val="0"/>
                <w:sz w:val="24"/>
                <w:highlight w:val="none"/>
                <w:lang w:val="zh-CN" w:eastAsia="zh-CN"/>
              </w:rPr>
              <w:t>）</w:t>
            </w:r>
          </w:p>
        </w:tc>
        <w:tc>
          <w:tcPr>
            <w:tcW w:w="4338" w:type="dxa"/>
            <w:vAlign w:val="center"/>
          </w:tcPr>
          <w:p>
            <w:pPr>
              <w:snapToGrid w:val="0"/>
              <w:spacing w:line="360" w:lineRule="auto"/>
              <w:ind w:left="480"/>
              <w:jc w:val="center"/>
              <w:rPr>
                <w:rFonts w:hint="eastAsia" w:ascii="仿宋" w:hAnsi="仿宋" w:eastAsia="仿宋" w:cs="仿宋"/>
                <w:b/>
                <w:color w:val="auto"/>
                <w:kern w:val="0"/>
                <w:sz w:val="24"/>
                <w:highlight w:val="none"/>
                <w:lang w:val="zh-CN"/>
              </w:rPr>
            </w:pPr>
          </w:p>
        </w:tc>
        <w:tc>
          <w:tcPr>
            <w:tcW w:w="1384" w:type="dxa"/>
            <w:vAlign w:val="center"/>
          </w:tcPr>
          <w:p>
            <w:pPr>
              <w:snapToGrid w:val="0"/>
              <w:spacing w:line="360" w:lineRule="auto"/>
              <w:ind w:left="480"/>
              <w:rPr>
                <w:rFonts w:hint="eastAsia" w:ascii="仿宋" w:hAnsi="仿宋" w:eastAsia="仿宋" w:cs="仿宋"/>
                <w:b/>
                <w:color w:val="auto"/>
                <w:kern w:val="0"/>
                <w:sz w:val="24"/>
                <w:highlight w:val="none"/>
                <w:lang w:val="zh-CN"/>
              </w:rPr>
            </w:pPr>
          </w:p>
        </w:tc>
      </w:tr>
      <w:tr>
        <w:trPr>
          <w:trHeight w:val="469" w:hRule="atLeast"/>
          <w:jc w:val="center"/>
        </w:trPr>
        <w:tc>
          <w:tcPr>
            <w:tcW w:w="1251" w:type="dxa"/>
            <w:vAlign w:val="center"/>
          </w:tcPr>
          <w:p>
            <w:pPr>
              <w:snapToGrid w:val="0"/>
              <w:spacing w:line="360" w:lineRule="auto"/>
              <w:ind w:left="0"/>
              <w:jc w:val="center"/>
              <w:rPr>
                <w:rFonts w:hint="default" w:ascii="仿宋" w:hAnsi="仿宋" w:eastAsia="仿宋" w:cs="仿宋"/>
                <w:b w:val="0"/>
                <w:bCs/>
                <w:color w:val="auto"/>
                <w:kern w:val="0"/>
                <w:sz w:val="24"/>
                <w:highlight w:val="none"/>
                <w:lang w:val="en-US" w:eastAsia="zh-CN"/>
              </w:rPr>
            </w:pPr>
            <w:r>
              <w:rPr>
                <w:rFonts w:hint="eastAsia" w:ascii="仿宋" w:hAnsi="仿宋" w:eastAsia="仿宋" w:cs="仿宋"/>
                <w:b w:val="0"/>
                <w:bCs/>
                <w:color w:val="auto"/>
                <w:kern w:val="0"/>
                <w:sz w:val="24"/>
                <w:highlight w:val="none"/>
                <w:lang w:val="en-US" w:eastAsia="zh-CN"/>
              </w:rPr>
              <w:t>3</w:t>
            </w:r>
          </w:p>
        </w:tc>
        <w:tc>
          <w:tcPr>
            <w:tcW w:w="2313" w:type="dxa"/>
            <w:vAlign w:val="center"/>
          </w:tcPr>
          <w:p>
            <w:pPr>
              <w:snapToGrid w:val="0"/>
              <w:spacing w:line="360" w:lineRule="auto"/>
              <w:ind w:left="0"/>
              <w:jc w:val="center"/>
              <w:rPr>
                <w:rFonts w:hint="eastAsia" w:ascii="仿宋" w:hAnsi="仿宋" w:eastAsia="仿宋" w:cs="仿宋"/>
                <w:b w:val="0"/>
                <w:bCs/>
                <w:color w:val="auto"/>
                <w:kern w:val="0"/>
                <w:sz w:val="24"/>
                <w:highlight w:val="none"/>
                <w:lang w:val="zh-CN" w:eastAsia="zh-CN"/>
              </w:rPr>
            </w:pPr>
            <w:r>
              <w:rPr>
                <w:rFonts w:hint="eastAsia" w:ascii="仿宋" w:hAnsi="仿宋" w:eastAsia="仿宋" w:cs="仿宋"/>
                <w:b w:val="0"/>
                <w:bCs/>
                <w:color w:val="auto"/>
                <w:kern w:val="0"/>
                <w:sz w:val="24"/>
                <w:highlight w:val="none"/>
                <w:lang w:val="zh-CN" w:eastAsia="zh-CN"/>
              </w:rPr>
              <w:t>线路</w:t>
            </w:r>
            <w:r>
              <w:rPr>
                <w:rFonts w:hint="eastAsia" w:ascii="仿宋" w:hAnsi="仿宋" w:eastAsia="仿宋" w:cs="仿宋"/>
                <w:b w:val="0"/>
                <w:bCs/>
                <w:color w:val="auto"/>
                <w:kern w:val="0"/>
                <w:sz w:val="24"/>
                <w:highlight w:val="none"/>
                <w:lang w:val="en-US" w:eastAsia="zh-CN"/>
              </w:rPr>
              <w:t>三</w:t>
            </w:r>
            <w:r>
              <w:rPr>
                <w:rFonts w:hint="eastAsia" w:ascii="仿宋" w:hAnsi="仿宋" w:eastAsia="仿宋" w:cs="仿宋"/>
                <w:b w:val="0"/>
                <w:bCs/>
                <w:color w:val="auto"/>
                <w:kern w:val="0"/>
                <w:sz w:val="24"/>
                <w:highlight w:val="none"/>
                <w:lang w:val="zh-CN" w:eastAsia="zh-CN"/>
              </w:rPr>
              <w:t>（</w:t>
            </w:r>
            <w:r>
              <w:rPr>
                <w:rFonts w:hint="eastAsia" w:ascii="仿宋" w:hAnsi="仿宋" w:eastAsia="仿宋" w:cs="仿宋"/>
                <w:b w:val="0"/>
                <w:bCs/>
                <w:color w:val="auto"/>
                <w:kern w:val="0"/>
                <w:sz w:val="24"/>
                <w:highlight w:val="none"/>
                <w:lang w:val="en-US" w:eastAsia="zh-CN"/>
              </w:rPr>
              <w:t>省外</w:t>
            </w:r>
            <w:r>
              <w:rPr>
                <w:rFonts w:hint="eastAsia" w:ascii="仿宋" w:hAnsi="仿宋" w:eastAsia="仿宋" w:cs="仿宋"/>
                <w:b w:val="0"/>
                <w:bCs/>
                <w:color w:val="auto"/>
                <w:kern w:val="0"/>
                <w:sz w:val="24"/>
                <w:highlight w:val="none"/>
                <w:lang w:val="zh-CN" w:eastAsia="zh-CN"/>
              </w:rPr>
              <w:t>）</w:t>
            </w:r>
          </w:p>
        </w:tc>
        <w:tc>
          <w:tcPr>
            <w:tcW w:w="4338" w:type="dxa"/>
            <w:vAlign w:val="center"/>
          </w:tcPr>
          <w:p>
            <w:pPr>
              <w:snapToGrid w:val="0"/>
              <w:spacing w:line="360" w:lineRule="auto"/>
              <w:ind w:left="480" w:leftChars="0"/>
              <w:jc w:val="center"/>
              <w:rPr>
                <w:rFonts w:hint="eastAsia" w:ascii="仿宋" w:hAnsi="仿宋" w:eastAsia="仿宋" w:cs="仿宋"/>
                <w:b/>
                <w:color w:val="auto"/>
                <w:kern w:val="0"/>
                <w:sz w:val="24"/>
                <w:highlight w:val="none"/>
                <w:lang w:val="zh-CN" w:eastAsia="zh-CN"/>
              </w:rPr>
            </w:pPr>
          </w:p>
        </w:tc>
        <w:tc>
          <w:tcPr>
            <w:tcW w:w="1384" w:type="dxa"/>
            <w:vAlign w:val="center"/>
          </w:tcPr>
          <w:p>
            <w:pPr>
              <w:snapToGrid w:val="0"/>
              <w:spacing w:line="360" w:lineRule="auto"/>
              <w:ind w:left="480"/>
              <w:rPr>
                <w:rFonts w:hint="eastAsia" w:ascii="仿宋" w:hAnsi="仿宋" w:eastAsia="仿宋" w:cs="仿宋"/>
                <w:b/>
                <w:color w:val="auto"/>
                <w:kern w:val="0"/>
                <w:sz w:val="24"/>
                <w:highlight w:val="none"/>
                <w:lang w:val="zh-CN"/>
              </w:rPr>
            </w:pPr>
          </w:p>
        </w:tc>
      </w:tr>
      <w:tr>
        <w:trPr>
          <w:trHeight w:val="469" w:hRule="atLeast"/>
          <w:jc w:val="center"/>
        </w:trPr>
        <w:tc>
          <w:tcPr>
            <w:tcW w:w="3564" w:type="dxa"/>
            <w:gridSpan w:val="2"/>
            <w:vAlign w:val="center"/>
          </w:tcPr>
          <w:p>
            <w:pPr>
              <w:snapToGrid w:val="0"/>
              <w:spacing w:line="360" w:lineRule="auto"/>
              <w:ind w:left="0"/>
              <w:jc w:val="center"/>
              <w:rPr>
                <w:rFonts w:hint="eastAsia" w:ascii="仿宋" w:hAnsi="仿宋" w:eastAsia="仿宋" w:cs="仿宋"/>
                <w:b w:val="0"/>
                <w:bCs/>
                <w:color w:val="auto"/>
                <w:kern w:val="0"/>
                <w:sz w:val="24"/>
                <w:highlight w:val="none"/>
                <w:lang w:val="zh-CN" w:eastAsia="zh-CN"/>
              </w:rPr>
            </w:pPr>
            <w:r>
              <w:rPr>
                <w:rFonts w:hint="eastAsia" w:ascii="仿宋" w:hAnsi="仿宋" w:eastAsia="仿宋" w:cs="仿宋"/>
                <w:b/>
                <w:color w:val="auto"/>
                <w:kern w:val="0"/>
                <w:sz w:val="24"/>
                <w:highlight w:val="none"/>
                <w:lang w:val="en-US" w:eastAsia="zh-CN"/>
              </w:rPr>
              <w:t>省外单价合计</w:t>
            </w:r>
          </w:p>
        </w:tc>
        <w:tc>
          <w:tcPr>
            <w:tcW w:w="5722" w:type="dxa"/>
            <w:gridSpan w:val="2"/>
            <w:vAlign w:val="center"/>
          </w:tcPr>
          <w:p>
            <w:pPr>
              <w:snapToGrid w:val="0"/>
              <w:spacing w:line="360" w:lineRule="auto"/>
              <w:ind w:left="480"/>
              <w:rPr>
                <w:rFonts w:hint="eastAsia" w:ascii="仿宋" w:hAnsi="仿宋" w:eastAsia="仿宋" w:cs="仿宋"/>
                <w:b/>
                <w:color w:val="auto"/>
                <w:kern w:val="0"/>
                <w:sz w:val="24"/>
                <w:highlight w:val="none"/>
                <w:lang w:val="zh-CN"/>
              </w:rPr>
            </w:pPr>
          </w:p>
        </w:tc>
      </w:tr>
      <w:tr>
        <w:trPr>
          <w:trHeight w:val="469" w:hRule="atLeast"/>
          <w:jc w:val="center"/>
        </w:trPr>
        <w:tc>
          <w:tcPr>
            <w:tcW w:w="1251" w:type="dxa"/>
            <w:vAlign w:val="center"/>
          </w:tcPr>
          <w:p>
            <w:pPr>
              <w:snapToGrid w:val="0"/>
              <w:spacing w:line="360" w:lineRule="auto"/>
              <w:ind w:left="0"/>
              <w:jc w:val="center"/>
              <w:rPr>
                <w:rFonts w:hint="default" w:ascii="仿宋" w:hAnsi="仿宋" w:eastAsia="仿宋" w:cs="仿宋"/>
                <w:b w:val="0"/>
                <w:bCs/>
                <w:color w:val="auto"/>
                <w:kern w:val="0"/>
                <w:sz w:val="24"/>
                <w:highlight w:val="none"/>
                <w:lang w:val="en-US" w:eastAsia="zh-CN"/>
              </w:rPr>
            </w:pPr>
            <w:r>
              <w:rPr>
                <w:rFonts w:hint="eastAsia" w:ascii="仿宋" w:hAnsi="仿宋" w:eastAsia="仿宋" w:cs="仿宋"/>
                <w:b w:val="0"/>
                <w:bCs/>
                <w:color w:val="auto"/>
                <w:kern w:val="0"/>
                <w:sz w:val="24"/>
                <w:highlight w:val="none"/>
                <w:lang w:val="en-US" w:eastAsia="zh-CN"/>
              </w:rPr>
              <w:t>1</w:t>
            </w:r>
          </w:p>
        </w:tc>
        <w:tc>
          <w:tcPr>
            <w:tcW w:w="2313" w:type="dxa"/>
            <w:vAlign w:val="center"/>
          </w:tcPr>
          <w:p>
            <w:pPr>
              <w:snapToGrid w:val="0"/>
              <w:spacing w:line="360" w:lineRule="auto"/>
              <w:ind w:left="0" w:leftChars="0"/>
              <w:jc w:val="center"/>
              <w:rPr>
                <w:rFonts w:hint="eastAsia" w:ascii="仿宋" w:hAnsi="仿宋" w:eastAsia="仿宋" w:cs="仿宋"/>
                <w:b w:val="0"/>
                <w:bCs/>
                <w:color w:val="auto"/>
                <w:kern w:val="0"/>
                <w:sz w:val="24"/>
                <w:highlight w:val="none"/>
                <w:lang w:val="zh-CN" w:eastAsia="zh-CN"/>
              </w:rPr>
            </w:pPr>
            <w:r>
              <w:rPr>
                <w:rFonts w:hint="eastAsia" w:ascii="仿宋" w:hAnsi="仿宋" w:eastAsia="仿宋" w:cs="仿宋"/>
                <w:b w:val="0"/>
                <w:bCs/>
                <w:color w:val="auto"/>
                <w:kern w:val="0"/>
                <w:sz w:val="24"/>
                <w:highlight w:val="none"/>
                <w:lang w:val="zh-CN" w:eastAsia="zh-CN"/>
              </w:rPr>
              <w:t>线路一（</w:t>
            </w:r>
            <w:r>
              <w:rPr>
                <w:rFonts w:hint="eastAsia" w:ascii="仿宋" w:hAnsi="仿宋" w:eastAsia="仿宋" w:cs="仿宋"/>
                <w:b w:val="0"/>
                <w:bCs/>
                <w:color w:val="auto"/>
                <w:kern w:val="0"/>
                <w:sz w:val="24"/>
                <w:highlight w:val="none"/>
                <w:lang w:val="en-US" w:eastAsia="zh-CN"/>
              </w:rPr>
              <w:t>省内</w:t>
            </w:r>
            <w:r>
              <w:rPr>
                <w:rFonts w:hint="eastAsia" w:ascii="仿宋" w:hAnsi="仿宋" w:eastAsia="仿宋" w:cs="仿宋"/>
                <w:b w:val="0"/>
                <w:bCs/>
                <w:color w:val="auto"/>
                <w:kern w:val="0"/>
                <w:sz w:val="24"/>
                <w:highlight w:val="none"/>
                <w:lang w:val="zh-CN" w:eastAsia="zh-CN"/>
              </w:rPr>
              <w:t>）</w:t>
            </w:r>
          </w:p>
        </w:tc>
        <w:tc>
          <w:tcPr>
            <w:tcW w:w="4338" w:type="dxa"/>
            <w:vAlign w:val="center"/>
          </w:tcPr>
          <w:p>
            <w:pPr>
              <w:snapToGrid w:val="0"/>
              <w:spacing w:line="360" w:lineRule="auto"/>
              <w:ind w:left="480" w:leftChars="0"/>
              <w:jc w:val="center"/>
              <w:rPr>
                <w:rFonts w:hint="eastAsia" w:ascii="仿宋" w:hAnsi="仿宋" w:eastAsia="仿宋" w:cs="仿宋"/>
                <w:b/>
                <w:color w:val="auto"/>
                <w:kern w:val="0"/>
                <w:sz w:val="24"/>
                <w:highlight w:val="none"/>
                <w:lang w:val="zh-CN" w:eastAsia="zh-CN"/>
              </w:rPr>
            </w:pPr>
          </w:p>
        </w:tc>
        <w:tc>
          <w:tcPr>
            <w:tcW w:w="1384" w:type="dxa"/>
            <w:vAlign w:val="center"/>
          </w:tcPr>
          <w:p>
            <w:pPr>
              <w:snapToGrid w:val="0"/>
              <w:spacing w:line="360" w:lineRule="auto"/>
              <w:ind w:left="480"/>
              <w:rPr>
                <w:rFonts w:hint="eastAsia" w:ascii="仿宋" w:hAnsi="仿宋" w:eastAsia="仿宋" w:cs="仿宋"/>
                <w:b/>
                <w:color w:val="auto"/>
                <w:kern w:val="0"/>
                <w:sz w:val="24"/>
                <w:highlight w:val="none"/>
                <w:lang w:val="zh-CN"/>
              </w:rPr>
            </w:pPr>
          </w:p>
        </w:tc>
      </w:tr>
      <w:tr>
        <w:trPr>
          <w:trHeight w:val="469" w:hRule="atLeast"/>
          <w:jc w:val="center"/>
        </w:trPr>
        <w:tc>
          <w:tcPr>
            <w:tcW w:w="1251" w:type="dxa"/>
            <w:vAlign w:val="center"/>
          </w:tcPr>
          <w:p>
            <w:pPr>
              <w:snapToGrid w:val="0"/>
              <w:spacing w:line="360" w:lineRule="auto"/>
              <w:ind w:left="0"/>
              <w:jc w:val="center"/>
              <w:rPr>
                <w:rFonts w:hint="default" w:ascii="仿宋" w:hAnsi="仿宋" w:eastAsia="仿宋" w:cs="仿宋"/>
                <w:b w:val="0"/>
                <w:bCs/>
                <w:color w:val="auto"/>
                <w:kern w:val="0"/>
                <w:sz w:val="24"/>
                <w:highlight w:val="none"/>
                <w:lang w:val="en-US" w:eastAsia="zh-CN"/>
              </w:rPr>
            </w:pPr>
            <w:r>
              <w:rPr>
                <w:rFonts w:hint="eastAsia" w:ascii="仿宋" w:hAnsi="仿宋" w:eastAsia="仿宋" w:cs="仿宋"/>
                <w:b w:val="0"/>
                <w:bCs/>
                <w:color w:val="auto"/>
                <w:kern w:val="0"/>
                <w:sz w:val="24"/>
                <w:highlight w:val="none"/>
                <w:lang w:val="en-US" w:eastAsia="zh-CN"/>
              </w:rPr>
              <w:t>2</w:t>
            </w:r>
          </w:p>
        </w:tc>
        <w:tc>
          <w:tcPr>
            <w:tcW w:w="2313" w:type="dxa"/>
            <w:vAlign w:val="center"/>
          </w:tcPr>
          <w:p>
            <w:pPr>
              <w:snapToGrid w:val="0"/>
              <w:spacing w:line="360" w:lineRule="auto"/>
              <w:ind w:left="0" w:leftChars="0"/>
              <w:jc w:val="center"/>
              <w:rPr>
                <w:rFonts w:hint="eastAsia" w:ascii="仿宋" w:hAnsi="仿宋" w:eastAsia="仿宋" w:cs="仿宋"/>
                <w:b w:val="0"/>
                <w:bCs/>
                <w:color w:val="auto"/>
                <w:kern w:val="0"/>
                <w:sz w:val="24"/>
                <w:highlight w:val="none"/>
                <w:lang w:val="zh-CN" w:eastAsia="zh-CN"/>
              </w:rPr>
            </w:pPr>
            <w:r>
              <w:rPr>
                <w:rFonts w:hint="eastAsia" w:ascii="仿宋" w:hAnsi="仿宋" w:eastAsia="仿宋" w:cs="仿宋"/>
                <w:b w:val="0"/>
                <w:bCs/>
                <w:color w:val="auto"/>
                <w:kern w:val="0"/>
                <w:sz w:val="24"/>
                <w:highlight w:val="none"/>
                <w:lang w:val="zh-CN" w:eastAsia="zh-CN"/>
              </w:rPr>
              <w:t>线路二（</w:t>
            </w:r>
            <w:r>
              <w:rPr>
                <w:rFonts w:hint="eastAsia" w:ascii="仿宋" w:hAnsi="仿宋" w:eastAsia="仿宋" w:cs="仿宋"/>
                <w:b w:val="0"/>
                <w:bCs/>
                <w:color w:val="auto"/>
                <w:kern w:val="0"/>
                <w:sz w:val="24"/>
                <w:highlight w:val="none"/>
                <w:lang w:val="en-US" w:eastAsia="zh-CN"/>
              </w:rPr>
              <w:t>省内</w:t>
            </w:r>
            <w:r>
              <w:rPr>
                <w:rFonts w:hint="eastAsia" w:ascii="仿宋" w:hAnsi="仿宋" w:eastAsia="仿宋" w:cs="仿宋"/>
                <w:b w:val="0"/>
                <w:bCs/>
                <w:color w:val="auto"/>
                <w:kern w:val="0"/>
                <w:sz w:val="24"/>
                <w:highlight w:val="none"/>
                <w:lang w:val="zh-CN" w:eastAsia="zh-CN"/>
              </w:rPr>
              <w:t>）</w:t>
            </w:r>
          </w:p>
        </w:tc>
        <w:tc>
          <w:tcPr>
            <w:tcW w:w="4338" w:type="dxa"/>
            <w:vAlign w:val="center"/>
          </w:tcPr>
          <w:p>
            <w:pPr>
              <w:snapToGrid w:val="0"/>
              <w:spacing w:line="360" w:lineRule="auto"/>
              <w:ind w:left="480" w:leftChars="0"/>
              <w:jc w:val="center"/>
              <w:rPr>
                <w:rFonts w:hint="eastAsia" w:ascii="仿宋" w:hAnsi="仿宋" w:eastAsia="仿宋" w:cs="仿宋"/>
                <w:b/>
                <w:color w:val="auto"/>
                <w:kern w:val="0"/>
                <w:sz w:val="24"/>
                <w:highlight w:val="none"/>
                <w:lang w:val="zh-CN" w:eastAsia="zh-CN"/>
              </w:rPr>
            </w:pPr>
          </w:p>
        </w:tc>
        <w:tc>
          <w:tcPr>
            <w:tcW w:w="1384" w:type="dxa"/>
            <w:vAlign w:val="center"/>
          </w:tcPr>
          <w:p>
            <w:pPr>
              <w:snapToGrid w:val="0"/>
              <w:spacing w:line="360" w:lineRule="auto"/>
              <w:ind w:left="480"/>
              <w:rPr>
                <w:rFonts w:hint="eastAsia" w:ascii="仿宋" w:hAnsi="仿宋" w:eastAsia="仿宋" w:cs="仿宋"/>
                <w:b/>
                <w:color w:val="auto"/>
                <w:kern w:val="0"/>
                <w:sz w:val="24"/>
                <w:highlight w:val="none"/>
                <w:lang w:val="zh-CN"/>
              </w:rPr>
            </w:pPr>
          </w:p>
        </w:tc>
      </w:tr>
      <w:tr>
        <w:trPr>
          <w:trHeight w:val="469" w:hRule="atLeast"/>
          <w:jc w:val="center"/>
        </w:trPr>
        <w:tc>
          <w:tcPr>
            <w:tcW w:w="1251" w:type="dxa"/>
            <w:vAlign w:val="center"/>
          </w:tcPr>
          <w:p>
            <w:pPr>
              <w:snapToGrid w:val="0"/>
              <w:spacing w:line="360" w:lineRule="auto"/>
              <w:ind w:left="0"/>
              <w:jc w:val="center"/>
              <w:rPr>
                <w:rFonts w:hint="default" w:ascii="仿宋" w:hAnsi="仿宋" w:eastAsia="仿宋" w:cs="仿宋"/>
                <w:b w:val="0"/>
                <w:bCs/>
                <w:color w:val="auto"/>
                <w:kern w:val="0"/>
                <w:sz w:val="24"/>
                <w:highlight w:val="none"/>
                <w:lang w:val="en-US" w:eastAsia="zh-CN"/>
              </w:rPr>
            </w:pPr>
            <w:r>
              <w:rPr>
                <w:rFonts w:hint="eastAsia" w:ascii="仿宋" w:hAnsi="仿宋" w:eastAsia="仿宋" w:cs="仿宋"/>
                <w:b w:val="0"/>
                <w:bCs/>
                <w:color w:val="auto"/>
                <w:kern w:val="0"/>
                <w:sz w:val="24"/>
                <w:highlight w:val="none"/>
                <w:lang w:val="en-US" w:eastAsia="zh-CN"/>
              </w:rPr>
              <w:t>3</w:t>
            </w:r>
          </w:p>
        </w:tc>
        <w:tc>
          <w:tcPr>
            <w:tcW w:w="2313" w:type="dxa"/>
            <w:vAlign w:val="center"/>
          </w:tcPr>
          <w:p>
            <w:pPr>
              <w:snapToGrid w:val="0"/>
              <w:spacing w:line="360" w:lineRule="auto"/>
              <w:ind w:left="0" w:leftChars="0"/>
              <w:jc w:val="center"/>
              <w:rPr>
                <w:rFonts w:hint="eastAsia" w:ascii="仿宋" w:hAnsi="仿宋" w:eastAsia="仿宋" w:cs="仿宋"/>
                <w:b w:val="0"/>
                <w:bCs/>
                <w:color w:val="auto"/>
                <w:kern w:val="0"/>
                <w:sz w:val="24"/>
                <w:highlight w:val="none"/>
                <w:lang w:val="zh-CN" w:eastAsia="zh-CN"/>
              </w:rPr>
            </w:pPr>
            <w:r>
              <w:rPr>
                <w:rFonts w:hint="eastAsia" w:ascii="仿宋" w:hAnsi="仿宋" w:eastAsia="仿宋" w:cs="仿宋"/>
                <w:b w:val="0"/>
                <w:bCs/>
                <w:color w:val="auto"/>
                <w:kern w:val="0"/>
                <w:sz w:val="24"/>
                <w:highlight w:val="none"/>
                <w:lang w:val="zh-CN" w:eastAsia="zh-CN"/>
              </w:rPr>
              <w:t>线路</w:t>
            </w:r>
            <w:r>
              <w:rPr>
                <w:rFonts w:hint="eastAsia" w:ascii="仿宋" w:hAnsi="仿宋" w:eastAsia="仿宋" w:cs="仿宋"/>
                <w:b w:val="0"/>
                <w:bCs/>
                <w:color w:val="auto"/>
                <w:kern w:val="0"/>
                <w:sz w:val="24"/>
                <w:highlight w:val="none"/>
                <w:lang w:val="en-US" w:eastAsia="zh-CN"/>
              </w:rPr>
              <w:t>三</w:t>
            </w:r>
            <w:r>
              <w:rPr>
                <w:rFonts w:hint="eastAsia" w:ascii="仿宋" w:hAnsi="仿宋" w:eastAsia="仿宋" w:cs="仿宋"/>
                <w:b w:val="0"/>
                <w:bCs/>
                <w:color w:val="auto"/>
                <w:kern w:val="0"/>
                <w:sz w:val="24"/>
                <w:highlight w:val="none"/>
                <w:lang w:val="zh-CN" w:eastAsia="zh-CN"/>
              </w:rPr>
              <w:t>（</w:t>
            </w:r>
            <w:r>
              <w:rPr>
                <w:rFonts w:hint="eastAsia" w:ascii="仿宋" w:hAnsi="仿宋" w:eastAsia="仿宋" w:cs="仿宋"/>
                <w:b w:val="0"/>
                <w:bCs/>
                <w:color w:val="auto"/>
                <w:kern w:val="0"/>
                <w:sz w:val="24"/>
                <w:highlight w:val="none"/>
                <w:lang w:val="en-US" w:eastAsia="zh-CN"/>
              </w:rPr>
              <w:t>省内</w:t>
            </w:r>
            <w:r>
              <w:rPr>
                <w:rFonts w:hint="eastAsia" w:ascii="仿宋" w:hAnsi="仿宋" w:eastAsia="仿宋" w:cs="仿宋"/>
                <w:b w:val="0"/>
                <w:bCs/>
                <w:color w:val="auto"/>
                <w:kern w:val="0"/>
                <w:sz w:val="24"/>
                <w:highlight w:val="none"/>
                <w:lang w:val="zh-CN" w:eastAsia="zh-CN"/>
              </w:rPr>
              <w:t>）</w:t>
            </w:r>
          </w:p>
        </w:tc>
        <w:tc>
          <w:tcPr>
            <w:tcW w:w="4338" w:type="dxa"/>
            <w:vAlign w:val="center"/>
          </w:tcPr>
          <w:p>
            <w:pPr>
              <w:snapToGrid w:val="0"/>
              <w:spacing w:line="360" w:lineRule="auto"/>
              <w:ind w:left="480" w:leftChars="0"/>
              <w:jc w:val="center"/>
              <w:rPr>
                <w:rFonts w:hint="eastAsia" w:ascii="仿宋" w:hAnsi="仿宋" w:eastAsia="仿宋" w:cs="仿宋"/>
                <w:b/>
                <w:color w:val="auto"/>
                <w:kern w:val="0"/>
                <w:sz w:val="24"/>
                <w:highlight w:val="none"/>
                <w:lang w:val="zh-CN" w:eastAsia="zh-CN"/>
              </w:rPr>
            </w:pPr>
          </w:p>
        </w:tc>
        <w:tc>
          <w:tcPr>
            <w:tcW w:w="1384" w:type="dxa"/>
            <w:vAlign w:val="center"/>
          </w:tcPr>
          <w:p>
            <w:pPr>
              <w:snapToGrid w:val="0"/>
              <w:spacing w:line="360" w:lineRule="auto"/>
              <w:ind w:left="480"/>
              <w:rPr>
                <w:rFonts w:hint="eastAsia" w:ascii="仿宋" w:hAnsi="仿宋" w:eastAsia="仿宋" w:cs="仿宋"/>
                <w:b/>
                <w:color w:val="auto"/>
                <w:kern w:val="0"/>
                <w:sz w:val="24"/>
                <w:highlight w:val="none"/>
                <w:lang w:val="zh-CN"/>
              </w:rPr>
            </w:pPr>
          </w:p>
        </w:tc>
      </w:tr>
      <w:tr>
        <w:trPr>
          <w:trHeight w:val="469" w:hRule="atLeast"/>
          <w:jc w:val="center"/>
        </w:trPr>
        <w:tc>
          <w:tcPr>
            <w:tcW w:w="3564" w:type="dxa"/>
            <w:gridSpan w:val="2"/>
            <w:vAlign w:val="center"/>
          </w:tcPr>
          <w:p>
            <w:pPr>
              <w:snapToGrid w:val="0"/>
              <w:spacing w:line="360" w:lineRule="auto"/>
              <w:ind w:left="0" w:leftChars="0"/>
              <w:jc w:val="center"/>
              <w:rPr>
                <w:rFonts w:hint="eastAsia" w:ascii="仿宋" w:hAnsi="仿宋" w:eastAsia="仿宋" w:cs="仿宋"/>
                <w:b w:val="0"/>
                <w:bCs/>
                <w:color w:val="auto"/>
                <w:kern w:val="0"/>
                <w:sz w:val="24"/>
                <w:highlight w:val="none"/>
                <w:lang w:val="zh-CN" w:eastAsia="zh-CN"/>
              </w:rPr>
            </w:pPr>
            <w:r>
              <w:rPr>
                <w:rFonts w:hint="eastAsia" w:ascii="仿宋" w:hAnsi="仿宋" w:eastAsia="仿宋" w:cs="仿宋"/>
                <w:b/>
                <w:color w:val="auto"/>
                <w:kern w:val="0"/>
                <w:sz w:val="24"/>
                <w:highlight w:val="none"/>
                <w:lang w:val="en-US" w:eastAsia="zh-CN"/>
              </w:rPr>
              <w:t>省内单价合计</w:t>
            </w:r>
          </w:p>
        </w:tc>
        <w:tc>
          <w:tcPr>
            <w:tcW w:w="5722" w:type="dxa"/>
            <w:gridSpan w:val="2"/>
            <w:vAlign w:val="center"/>
          </w:tcPr>
          <w:p>
            <w:pPr>
              <w:snapToGrid w:val="0"/>
              <w:spacing w:line="360" w:lineRule="auto"/>
              <w:ind w:left="480"/>
              <w:rPr>
                <w:rFonts w:hint="eastAsia" w:ascii="仿宋" w:hAnsi="仿宋" w:eastAsia="仿宋" w:cs="仿宋"/>
                <w:b/>
                <w:color w:val="auto"/>
                <w:kern w:val="0"/>
                <w:sz w:val="24"/>
                <w:highlight w:val="none"/>
                <w:lang w:val="zh-CN"/>
              </w:rPr>
            </w:pPr>
          </w:p>
        </w:tc>
      </w:tr>
    </w:tbl>
    <w:p>
      <w:pPr>
        <w:snapToGrid w:val="0"/>
        <w:spacing w:line="360" w:lineRule="auto"/>
        <w:rPr>
          <w:rFonts w:hint="eastAsia"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b/>
          <w:color w:val="auto"/>
          <w:kern w:val="0"/>
          <w:sz w:val="24"/>
          <w:highlight w:val="none"/>
          <w:lang w:val="zh-CN"/>
        </w:rPr>
        <w:t>注：</w:t>
      </w:r>
    </w:p>
    <w:p>
      <w:pPr>
        <w:spacing w:line="360" w:lineRule="auto"/>
        <w:ind w:left="-2" w:leftChars="-1" w:firstLine="480" w:firstLineChars="2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1、投标人需按本表格式填写</w:t>
      </w:r>
      <w:r>
        <w:rPr>
          <w:rFonts w:hint="eastAsia" w:asciiTheme="minorEastAsia" w:hAnsiTheme="minorEastAsia" w:eastAsiaTheme="minorEastAsia" w:cstheme="minorEastAsia"/>
          <w:b/>
          <w:color w:val="auto"/>
          <w:kern w:val="0"/>
          <w:sz w:val="24"/>
          <w:highlight w:val="none"/>
          <w:lang w:val="zh-CN"/>
        </w:rPr>
        <w:t>，</w:t>
      </w:r>
      <w:r>
        <w:rPr>
          <w:rFonts w:hint="eastAsia" w:asciiTheme="minorEastAsia" w:hAnsiTheme="minorEastAsia" w:eastAsiaTheme="minorEastAsia" w:cstheme="minorEastAsia"/>
          <w:b/>
          <w:color w:val="auto"/>
          <w:kern w:val="0"/>
          <w:sz w:val="24"/>
          <w:highlight w:val="none"/>
        </w:rPr>
        <w:t>否则视为</w:t>
      </w:r>
      <w:r>
        <w:rPr>
          <w:rFonts w:hint="eastAsia" w:asciiTheme="minorEastAsia" w:hAnsiTheme="minorEastAsia" w:eastAsiaTheme="minorEastAsia" w:cstheme="minorEastAsia"/>
          <w:b/>
          <w:color w:val="auto"/>
          <w:sz w:val="24"/>
          <w:highlight w:val="none"/>
        </w:rPr>
        <w:t>投标文件含有采购人不能接受的附加条件，投标无效</w:t>
      </w:r>
      <w:r>
        <w:rPr>
          <w:rFonts w:hint="eastAsia" w:asciiTheme="minorEastAsia" w:hAnsiTheme="minorEastAsia" w:eastAsiaTheme="minorEastAsia" w:cstheme="minorEastAsia"/>
          <w:b/>
          <w:color w:val="auto"/>
          <w:kern w:val="0"/>
          <w:sz w:val="24"/>
          <w:highlight w:val="none"/>
          <w:lang w:val="zh-CN"/>
        </w:rPr>
        <w:t>；</w:t>
      </w:r>
      <w:r>
        <w:rPr>
          <w:rFonts w:hint="eastAsia" w:asciiTheme="minorEastAsia" w:hAnsiTheme="minorEastAsia" w:eastAsiaTheme="minorEastAsia" w:cstheme="minorEastAsia"/>
          <w:color w:val="auto"/>
          <w:kern w:val="0"/>
          <w:sz w:val="24"/>
          <w:highlight w:val="none"/>
          <w:lang w:val="zh-CN"/>
        </w:rPr>
        <w:t>。</w:t>
      </w:r>
    </w:p>
    <w:p>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2、有关本项目实施所涉及的一切费用均计入报价。</w:t>
      </w:r>
      <w:r>
        <w:rPr>
          <w:rFonts w:hint="eastAsia" w:asciiTheme="minorEastAsia" w:hAnsiTheme="minorEastAsia" w:eastAsiaTheme="minorEastAsia" w:cstheme="minorEastAsia"/>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条件或者合同签订条件；</w:t>
      </w:r>
      <w:r>
        <w:rPr>
          <w:rFonts w:hint="eastAsia" w:asciiTheme="minorEastAsia" w:hAnsiTheme="minorEastAsia" w:eastAsiaTheme="minorEastAsia" w:cstheme="minorEastAsia"/>
          <w:color w:val="auto"/>
          <w:spacing w:val="0"/>
          <w:kern w:val="0"/>
          <w:sz w:val="24"/>
          <w:szCs w:val="24"/>
          <w:highlight w:val="none"/>
        </w:rPr>
        <w:t>总价</w:t>
      </w:r>
      <w:r>
        <w:rPr>
          <w:rFonts w:hint="eastAsia" w:asciiTheme="minorEastAsia" w:hAnsiTheme="minorEastAsia" w:eastAsiaTheme="minorEastAsia" w:cstheme="minorEastAsia"/>
          <w:color w:val="auto"/>
          <w:spacing w:val="0"/>
          <w:kern w:val="0"/>
          <w:sz w:val="24"/>
          <w:szCs w:val="24"/>
          <w:highlight w:val="none"/>
          <w:lang w:eastAsia="zh-CN"/>
        </w:rPr>
        <w:t>不为零</w:t>
      </w:r>
      <w:r>
        <w:rPr>
          <w:rFonts w:hint="eastAsia" w:asciiTheme="minorEastAsia" w:hAnsiTheme="minorEastAsia" w:eastAsiaTheme="minorEastAsia" w:cstheme="minorEastAsia"/>
          <w:color w:val="auto"/>
          <w:spacing w:val="0"/>
          <w:kern w:val="0"/>
          <w:sz w:val="24"/>
          <w:szCs w:val="24"/>
          <w:highlight w:val="none"/>
        </w:rPr>
        <w:t>，</w:t>
      </w:r>
      <w:r>
        <w:rPr>
          <w:rFonts w:hint="eastAsia" w:asciiTheme="minorEastAsia" w:hAnsiTheme="minorEastAsia" w:eastAsiaTheme="minorEastAsia" w:cstheme="minorEastAsia"/>
          <w:color w:val="auto"/>
          <w:spacing w:val="0"/>
          <w:kern w:val="0"/>
          <w:sz w:val="24"/>
          <w:szCs w:val="24"/>
          <w:highlight w:val="none"/>
          <w:lang w:eastAsia="zh-CN"/>
        </w:rPr>
        <w:t>部分</w:t>
      </w:r>
      <w:r>
        <w:rPr>
          <w:rFonts w:hint="eastAsia" w:asciiTheme="minorEastAsia" w:hAnsiTheme="minorEastAsia" w:eastAsiaTheme="minorEastAsia" w:cstheme="minorEastAsia"/>
          <w:color w:val="auto"/>
          <w:spacing w:val="0"/>
          <w:kern w:val="0"/>
          <w:sz w:val="24"/>
          <w:szCs w:val="24"/>
          <w:highlight w:val="none"/>
        </w:rPr>
        <w:t>产品、服务单价为零的，视作已包含在总价中</w:t>
      </w:r>
      <w:r>
        <w:rPr>
          <w:rFonts w:hint="eastAsia" w:asciiTheme="minorEastAsia" w:hAnsiTheme="minorEastAsia" w:eastAsiaTheme="minorEastAsia" w:cstheme="minorEastAsia"/>
          <w:color w:val="auto"/>
          <w:spacing w:val="0"/>
          <w:kern w:val="0"/>
          <w:sz w:val="24"/>
          <w:szCs w:val="24"/>
          <w:highlight w:val="none"/>
          <w:lang w:eastAsia="zh-CN"/>
        </w:rPr>
        <w:t>。</w:t>
      </w:r>
      <w:r>
        <w:rPr>
          <w:rFonts w:hint="eastAsia" w:asciiTheme="minorEastAsia" w:hAnsiTheme="minorEastAsia" w:eastAsiaTheme="minorEastAsia" w:cstheme="minorEastAsia"/>
          <w:b/>
          <w:color w:val="auto"/>
          <w:kern w:val="0"/>
          <w:sz w:val="24"/>
          <w:highlight w:val="none"/>
          <w:lang w:val="zh-CN"/>
        </w:rPr>
        <w:t>采购内容未包含在《开标一览表（报价表）》名称栏中，投标人不能作出合理解释的，</w:t>
      </w:r>
      <w:r>
        <w:rPr>
          <w:rFonts w:hint="eastAsia" w:asciiTheme="minorEastAsia" w:hAnsiTheme="minorEastAsia" w:eastAsiaTheme="minorEastAsia" w:cstheme="minorEastAsia"/>
          <w:b/>
          <w:color w:val="auto"/>
          <w:kern w:val="0"/>
          <w:sz w:val="24"/>
          <w:highlight w:val="none"/>
        </w:rPr>
        <w:t>视为</w:t>
      </w:r>
      <w:r>
        <w:rPr>
          <w:rFonts w:hint="eastAsia" w:asciiTheme="minorEastAsia" w:hAnsiTheme="minorEastAsia" w:eastAsiaTheme="minorEastAsia" w:cstheme="minorEastAsia"/>
          <w:b/>
          <w:color w:val="auto"/>
          <w:sz w:val="24"/>
          <w:highlight w:val="none"/>
        </w:rPr>
        <w:t>投标文件含有采购人不能接受的附加条件的，投标无效。</w:t>
      </w:r>
    </w:p>
    <w:p>
      <w:pPr>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3、特别提示：采购代理机构将对项目名称和项目编号，中标供应商名称、地址和中标金额，主要中标标的名称、品牌（如果有）、规格型号、数量、单价等予以公示。</w:t>
      </w:r>
    </w:p>
    <w:p>
      <w:pPr>
        <w:snapToGrid w:val="0"/>
        <w:spacing w:line="360" w:lineRule="auto"/>
        <w:ind w:firstLine="5520" w:firstLineChars="23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投标人名称(电子签名)：</w:t>
      </w:r>
    </w:p>
    <w:p>
      <w:pPr>
        <w:snapToGrid w:val="0"/>
        <w:spacing w:line="360" w:lineRule="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pPr>
        <w:rPr>
          <w:rFonts w:hint="eastAsia" w:asciiTheme="minorEastAsia" w:hAnsiTheme="minorEastAsia" w:eastAsiaTheme="minorEastAsia" w:cstheme="minorEastAsia"/>
          <w:color w:val="auto"/>
          <w:kern w:val="2"/>
          <w:sz w:val="32"/>
          <w:szCs w:val="32"/>
          <w:highlight w:val="none"/>
        </w:rPr>
        <w:sectPr>
          <w:pgSz w:w="11906" w:h="16838"/>
          <w:pgMar w:top="1276" w:right="1418" w:bottom="1247" w:left="1418" w:header="851" w:footer="992" w:gutter="0"/>
          <w:cols w:space="720" w:num="1"/>
          <w:titlePg/>
          <w:docGrid w:linePitch="312" w:charSpace="0"/>
        </w:sectPr>
      </w:pPr>
      <w:r>
        <w:rPr>
          <w:rFonts w:hint="eastAsia" w:asciiTheme="minorEastAsia" w:hAnsiTheme="minorEastAsia" w:eastAsiaTheme="minorEastAsia" w:cstheme="minorEastAsia"/>
          <w:color w:val="auto"/>
          <w:kern w:val="2"/>
          <w:sz w:val="32"/>
          <w:szCs w:val="32"/>
          <w:highlight w:val="none"/>
        </w:rPr>
        <w:br w:type="page"/>
      </w:r>
    </w:p>
    <w:p>
      <w:pPr>
        <w:keepNext w:val="0"/>
        <w:pageBreakBefore w:val="0"/>
        <w:widowControl w:val="0"/>
        <w:adjustRightInd w:val="0"/>
        <w:snapToGrid w:val="0"/>
        <w:spacing w:before="120" w:after="120" w:line="360" w:lineRule="auto"/>
        <w:ind w:firstLine="643"/>
        <w:jc w:val="center"/>
        <w:outlineLvl w:val="9"/>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二、关于符合本国产品标准的声明函或财政部会同有关部门规定的有关证明文件（如果有）</w:t>
      </w:r>
    </w:p>
    <w:p>
      <w:pPr>
        <w:widowControl/>
        <w:spacing w:line="360" w:lineRule="auto"/>
        <w:ind w:firstLine="120" w:firstLineChars="5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[符合《</w:t>
      </w:r>
      <w:r>
        <w:rPr>
          <w:rFonts w:hint="eastAsia" w:asciiTheme="minorEastAsia" w:hAnsiTheme="minorEastAsia" w:eastAsiaTheme="minorEastAsia" w:cstheme="minorEastAsia"/>
          <w:b/>
          <w:color w:val="auto"/>
          <w:sz w:val="24"/>
          <w:highlight w:val="none"/>
          <w:lang w:val="en-US" w:eastAsia="zh-CN"/>
        </w:rPr>
        <w:t>国务院办公厅关于在政府采购中实施本国产品标准及相关政策的通知</w:t>
      </w:r>
      <w:r>
        <w:rPr>
          <w:rFonts w:hint="eastAsia" w:asciiTheme="minorEastAsia" w:hAnsiTheme="minorEastAsia" w:eastAsiaTheme="minorEastAsia" w:cstheme="minorEastAsia"/>
          <w:b/>
          <w:color w:val="auto"/>
          <w:sz w:val="24"/>
          <w:highlight w:val="none"/>
        </w:rPr>
        <w:t>》规定的</w:t>
      </w:r>
      <w:r>
        <w:rPr>
          <w:rFonts w:hint="eastAsia" w:asciiTheme="minorEastAsia" w:hAnsiTheme="minorEastAsia" w:eastAsiaTheme="minorEastAsia" w:cstheme="minorEastAsia"/>
          <w:b/>
          <w:color w:val="auto"/>
          <w:sz w:val="24"/>
          <w:highlight w:val="none"/>
          <w:lang w:val="en-US" w:eastAsia="zh-CN"/>
        </w:rPr>
        <w:t>本国产品</w:t>
      </w:r>
      <w:r>
        <w:rPr>
          <w:rFonts w:hint="eastAsia" w:asciiTheme="minorEastAsia" w:hAnsiTheme="minorEastAsia" w:eastAsiaTheme="minorEastAsia" w:cstheme="minorEastAsia"/>
          <w:b/>
          <w:color w:val="auto"/>
          <w:sz w:val="24"/>
          <w:highlight w:val="none"/>
        </w:rPr>
        <w:t>拟享受价格扣除政策的，需提供</w:t>
      </w:r>
      <w:r>
        <w:rPr>
          <w:rFonts w:hint="eastAsia" w:asciiTheme="minorEastAsia" w:hAnsiTheme="minorEastAsia" w:eastAsiaTheme="minorEastAsia" w:cstheme="minorEastAsia"/>
          <w:b/>
          <w:color w:val="auto"/>
          <w:kern w:val="2"/>
          <w:sz w:val="24"/>
          <w:szCs w:val="24"/>
          <w:highlight w:val="none"/>
          <w:lang w:val="en-US" w:eastAsia="zh-CN"/>
        </w:rPr>
        <w:t>关于符合本国产品标准的声明函</w:t>
      </w:r>
      <w:r>
        <w:rPr>
          <w:rFonts w:hint="eastAsia" w:asciiTheme="minorEastAsia" w:hAnsiTheme="minorEastAsia" w:eastAsiaTheme="minorEastAsia" w:cstheme="minorEastAsia"/>
          <w:b/>
          <w:color w:val="auto"/>
          <w:sz w:val="24"/>
          <w:highlight w:val="none"/>
        </w:rPr>
        <w:t>（附件</w:t>
      </w:r>
      <w:r>
        <w:rPr>
          <w:rFonts w:hint="eastAsia" w:asciiTheme="minorEastAsia" w:hAnsiTheme="minorEastAsia" w:eastAsiaTheme="minorEastAsia" w:cstheme="minorEastAsia"/>
          <w:b/>
          <w:color w:val="auto"/>
          <w:sz w:val="24"/>
          <w:highlight w:val="none"/>
          <w:lang w:val="en-US" w:eastAsia="zh-CN"/>
        </w:rPr>
        <w:t>9</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val="en-US" w:eastAsia="zh-CN"/>
        </w:rPr>
        <w:t>或财政部会同有关部门规定的有关证明文件</w:t>
      </w:r>
      <w:r>
        <w:rPr>
          <w:rFonts w:hint="eastAsia" w:asciiTheme="minorEastAsia" w:hAnsiTheme="minorEastAsia" w:eastAsiaTheme="minorEastAsia" w:cstheme="minorEastAsia"/>
          <w:b/>
          <w:color w:val="auto"/>
          <w:sz w:val="24"/>
          <w:highlight w:val="none"/>
        </w:rPr>
        <w:t>。]</w:t>
      </w:r>
    </w:p>
    <w:p>
      <w:pPr>
        <w:widowControl/>
        <w:spacing w:line="360" w:lineRule="auto"/>
        <w:ind w:firstLine="0" w:firstLineChars="0"/>
        <w:jc w:val="left"/>
        <w:rPr>
          <w:rFonts w:hint="eastAsia" w:asciiTheme="minorEastAsia" w:hAnsiTheme="minorEastAsia" w:eastAsiaTheme="minorEastAsia" w:cstheme="minorEastAsia"/>
          <w:b/>
          <w:color w:val="auto"/>
          <w:sz w:val="24"/>
          <w:highlight w:val="none"/>
          <w:u w:val="single"/>
        </w:rPr>
      </w:pPr>
      <w:r>
        <w:rPr>
          <w:rFonts w:hint="eastAsia" w:asciiTheme="minorEastAsia" w:hAnsiTheme="minorEastAsia" w:eastAsiaTheme="minorEastAsia" w:cstheme="minorEastAsia"/>
          <w:b/>
          <w:color w:val="auto"/>
          <w:sz w:val="24"/>
          <w:highlight w:val="none"/>
          <w:u w:val="single"/>
          <w:lang w:val="en-US" w:eastAsia="zh-CN"/>
        </w:rPr>
        <w:t>注：投标人未提供</w:t>
      </w:r>
      <w:r>
        <w:rPr>
          <w:rFonts w:hint="eastAsia" w:asciiTheme="minorEastAsia" w:hAnsiTheme="minorEastAsia" w:eastAsiaTheme="minorEastAsia" w:cstheme="minorEastAsia"/>
          <w:b/>
          <w:color w:val="auto"/>
          <w:kern w:val="2"/>
          <w:sz w:val="24"/>
          <w:szCs w:val="24"/>
          <w:highlight w:val="none"/>
          <w:u w:val="single"/>
          <w:lang w:val="en-US" w:eastAsia="zh-CN"/>
        </w:rPr>
        <w:t>关于符合本国产品标准的声明函（</w:t>
      </w:r>
      <w:r>
        <w:rPr>
          <w:rFonts w:hint="eastAsia" w:asciiTheme="minorEastAsia" w:hAnsiTheme="minorEastAsia" w:eastAsiaTheme="minorEastAsia" w:cstheme="minorEastAsia"/>
          <w:b/>
          <w:color w:val="auto"/>
          <w:sz w:val="24"/>
          <w:highlight w:val="none"/>
          <w:lang w:val="en-US" w:eastAsia="zh-CN"/>
        </w:rPr>
        <w:t>或财政部会同有关部门规定的有关证明文件</w:t>
      </w:r>
      <w:r>
        <w:rPr>
          <w:rFonts w:hint="eastAsia" w:asciiTheme="minorEastAsia" w:hAnsiTheme="minorEastAsia" w:eastAsiaTheme="minorEastAsia" w:cstheme="minorEastAsia"/>
          <w:b/>
          <w:color w:val="auto"/>
          <w:kern w:val="2"/>
          <w:sz w:val="24"/>
          <w:szCs w:val="24"/>
          <w:highlight w:val="none"/>
          <w:u w:val="single"/>
          <w:lang w:val="en-US" w:eastAsia="zh-CN"/>
        </w:rPr>
        <w:t>）</w:t>
      </w:r>
      <w:r>
        <w:rPr>
          <w:rFonts w:hint="eastAsia" w:asciiTheme="minorEastAsia" w:hAnsiTheme="minorEastAsia" w:eastAsiaTheme="minorEastAsia" w:cstheme="minorEastAsia"/>
          <w:b/>
          <w:color w:val="auto"/>
          <w:sz w:val="24"/>
          <w:highlight w:val="none"/>
          <w:u w:val="single"/>
          <w:lang w:val="en-US" w:eastAsia="zh-CN"/>
        </w:rPr>
        <w:t>或提供的</w:t>
      </w:r>
      <w:r>
        <w:rPr>
          <w:rFonts w:hint="eastAsia" w:asciiTheme="minorEastAsia" w:hAnsiTheme="minorEastAsia" w:eastAsiaTheme="minorEastAsia" w:cstheme="minorEastAsia"/>
          <w:b/>
          <w:color w:val="auto"/>
          <w:kern w:val="2"/>
          <w:sz w:val="24"/>
          <w:szCs w:val="24"/>
          <w:highlight w:val="none"/>
          <w:u w:val="single"/>
          <w:lang w:val="en-US" w:eastAsia="zh-CN"/>
        </w:rPr>
        <w:t>关于符合本国产品标准的声明函（</w:t>
      </w:r>
      <w:r>
        <w:rPr>
          <w:rFonts w:hint="eastAsia" w:asciiTheme="minorEastAsia" w:hAnsiTheme="minorEastAsia" w:eastAsiaTheme="minorEastAsia" w:cstheme="minorEastAsia"/>
          <w:b/>
          <w:color w:val="auto"/>
          <w:sz w:val="24"/>
          <w:highlight w:val="none"/>
          <w:lang w:val="en-US" w:eastAsia="zh-CN"/>
        </w:rPr>
        <w:t>或财政部会同有关部门规定的有关证明文件</w:t>
      </w:r>
      <w:r>
        <w:rPr>
          <w:rFonts w:hint="eastAsia" w:asciiTheme="minorEastAsia" w:hAnsiTheme="minorEastAsia" w:eastAsiaTheme="minorEastAsia" w:cstheme="minorEastAsia"/>
          <w:b/>
          <w:color w:val="auto"/>
          <w:kern w:val="2"/>
          <w:sz w:val="24"/>
          <w:szCs w:val="24"/>
          <w:highlight w:val="none"/>
          <w:u w:val="single"/>
          <w:lang w:val="en-US" w:eastAsia="zh-CN"/>
        </w:rPr>
        <w:t>）不符合要求的，</w:t>
      </w:r>
      <w:r>
        <w:rPr>
          <w:rFonts w:hint="eastAsia" w:asciiTheme="minorEastAsia" w:hAnsiTheme="minorEastAsia" w:eastAsiaTheme="minorEastAsia" w:cstheme="minorEastAsia"/>
          <w:b/>
          <w:color w:val="auto"/>
          <w:sz w:val="24"/>
          <w:highlight w:val="none"/>
          <w:u w:val="single"/>
          <w:lang w:val="en-US" w:eastAsia="zh-CN"/>
        </w:rPr>
        <w:t>不享受该价格扣除政策</w:t>
      </w:r>
      <w:r>
        <w:rPr>
          <w:rFonts w:hint="eastAsia" w:asciiTheme="minorEastAsia" w:hAnsiTheme="minorEastAsia" w:eastAsiaTheme="minorEastAsia" w:cstheme="minorEastAsia"/>
          <w:b/>
          <w:color w:val="auto"/>
          <w:sz w:val="24"/>
          <w:highlight w:val="none"/>
          <w:u w:val="single"/>
        </w:rPr>
        <w:t>。</w:t>
      </w:r>
    </w:p>
    <w:p>
      <w:pPr>
        <w:pStyle w:val="690"/>
        <w:keepNext w:val="0"/>
        <w:pageBreakBefore w:val="0"/>
        <w:tabs>
          <w:tab w:val="clear" w:pos="720"/>
        </w:tabs>
        <w:snapToGrid w:val="0"/>
        <w:spacing w:before="120" w:after="120"/>
        <w:jc w:val="center"/>
        <w:outlineLvl w:val="9"/>
        <w:rPr>
          <w:rFonts w:hint="eastAsia" w:asciiTheme="minorEastAsia" w:hAnsiTheme="minorEastAsia" w:eastAsiaTheme="minorEastAsia" w:cstheme="minorEastAsia"/>
          <w:color w:val="auto"/>
          <w:kern w:val="2"/>
          <w:sz w:val="32"/>
          <w:szCs w:val="32"/>
          <w:highlight w:val="none"/>
        </w:rPr>
      </w:pPr>
    </w:p>
    <w:p>
      <w:pPr>
        <w:pStyle w:val="690"/>
        <w:keepNext w:val="0"/>
        <w:pageBreakBefore w:val="0"/>
        <w:tabs>
          <w:tab w:val="clear" w:pos="720"/>
        </w:tabs>
        <w:snapToGrid w:val="0"/>
        <w:spacing w:before="120" w:after="120"/>
        <w:jc w:val="center"/>
        <w:outlineLvl w:val="9"/>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kern w:val="2"/>
          <w:sz w:val="32"/>
          <w:szCs w:val="32"/>
          <w:highlight w:val="none"/>
          <w:lang w:eastAsia="zh-CN"/>
        </w:rPr>
        <w:t>三</w:t>
      </w:r>
      <w:r>
        <w:rPr>
          <w:rFonts w:hint="eastAsia" w:asciiTheme="minorEastAsia" w:hAnsiTheme="minorEastAsia" w:eastAsiaTheme="minorEastAsia" w:cstheme="minorEastAsia"/>
          <w:color w:val="auto"/>
          <w:kern w:val="2"/>
          <w:sz w:val="32"/>
          <w:szCs w:val="32"/>
          <w:highlight w:val="none"/>
        </w:rPr>
        <w:t>、</w:t>
      </w:r>
      <w:r>
        <w:rPr>
          <w:rFonts w:hint="eastAsia" w:asciiTheme="minorEastAsia" w:hAnsiTheme="minorEastAsia" w:eastAsiaTheme="minorEastAsia" w:cstheme="minorEastAsia"/>
          <w:color w:val="auto"/>
          <w:sz w:val="32"/>
          <w:szCs w:val="32"/>
          <w:highlight w:val="none"/>
        </w:rPr>
        <w:t>中小企业声明函</w:t>
      </w:r>
      <w:bookmarkStart w:id="495" w:name="_Hlk101259491"/>
      <w:r>
        <w:rPr>
          <w:rFonts w:hint="eastAsia" w:asciiTheme="minorEastAsia" w:hAnsiTheme="minorEastAsia" w:eastAsiaTheme="minorEastAsia" w:cstheme="minorEastAsia"/>
          <w:color w:val="auto"/>
          <w:sz w:val="32"/>
          <w:szCs w:val="32"/>
          <w:highlight w:val="none"/>
        </w:rPr>
        <w:t>（如果有）</w:t>
      </w:r>
      <w:bookmarkEnd w:id="495"/>
    </w:p>
    <w:p>
      <w:pPr>
        <w:widowControl/>
        <w:spacing w:line="360" w:lineRule="auto"/>
        <w:ind w:firstLine="120" w:firstLineChars="5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br w:type="page"/>
      </w:r>
    </w:p>
    <w:p>
      <w:pPr>
        <w:pStyle w:val="2"/>
        <w:keepNext w:val="0"/>
        <w:keepLines w:val="0"/>
        <w:pageBreakBefore/>
        <w:widowControl/>
        <w:spacing w:before="100" w:beforeAutospacing="1" w:after="100" w:afterAutospacing="1" w:line="360" w:lineRule="auto"/>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附件</w:t>
      </w:r>
    </w:p>
    <w:p>
      <w:pPr>
        <w:spacing w:line="360" w:lineRule="auto"/>
        <w:jc w:val="center"/>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附件1：</w:t>
      </w:r>
    </w:p>
    <w:p>
      <w:pPr>
        <w:spacing w:line="360" w:lineRule="auto"/>
        <w:jc w:val="center"/>
        <w:rPr>
          <w:rFonts w:hint="eastAsia" w:asciiTheme="minorEastAsia" w:hAnsiTheme="minorEastAsia" w:eastAsiaTheme="minorEastAsia" w:cstheme="minorEastAsia"/>
          <w:b/>
          <w:color w:val="auto"/>
          <w:spacing w:val="6"/>
          <w:sz w:val="32"/>
          <w:szCs w:val="32"/>
          <w:highlight w:val="none"/>
        </w:rPr>
      </w:pPr>
      <w:bookmarkStart w:id="496" w:name="OLE_LINK14"/>
      <w:bookmarkStart w:id="497" w:name="OLE_LINK13"/>
      <w:r>
        <w:rPr>
          <w:rFonts w:hint="eastAsia" w:asciiTheme="minorEastAsia" w:hAnsiTheme="minorEastAsia" w:eastAsiaTheme="minorEastAsia" w:cstheme="minorEastAsia"/>
          <w:b/>
          <w:color w:val="auto"/>
          <w:spacing w:val="6"/>
          <w:sz w:val="32"/>
          <w:szCs w:val="32"/>
          <w:highlight w:val="none"/>
        </w:rPr>
        <w:t>残疾人福利性单位声明函</w:t>
      </w:r>
    </w:p>
    <w:bookmarkEnd w:id="496"/>
    <w:bookmarkEnd w:id="497"/>
    <w:p>
      <w:pPr>
        <w:spacing w:line="360" w:lineRule="auto"/>
        <w:rPr>
          <w:rFonts w:hint="eastAsia" w:asciiTheme="minorEastAsia" w:hAnsiTheme="minorEastAsia" w:eastAsiaTheme="minorEastAsia" w:cstheme="minorEastAsia"/>
          <w:b/>
          <w:color w:val="auto"/>
          <w:spacing w:val="6"/>
          <w:sz w:val="30"/>
          <w:szCs w:val="30"/>
          <w:highlight w:val="none"/>
        </w:rPr>
      </w:pP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Theme="minorEastAsia" w:hAnsiTheme="minorEastAsia" w:eastAsiaTheme="minorEastAsia" w:cstheme="minorEastAsia"/>
          <w:color w:val="auto"/>
          <w:sz w:val="24"/>
          <w:highlight w:val="none"/>
          <w:u w:val="single"/>
        </w:rPr>
        <w:t>(采购人)</w:t>
      </w:r>
      <w:r>
        <w:rPr>
          <w:rFonts w:hint="eastAsia" w:asciiTheme="minorEastAsia" w:hAnsiTheme="minorEastAsia" w:eastAsiaTheme="minorEastAsia" w:cstheme="minorEastAsia"/>
          <w:color w:val="auto"/>
          <w:sz w:val="24"/>
          <w:highlight w:val="none"/>
        </w:rPr>
        <w:t>_单位的_</w:t>
      </w:r>
      <w:r>
        <w:rPr>
          <w:rFonts w:hint="eastAsia" w:asciiTheme="minorEastAsia" w:hAnsiTheme="minorEastAsia" w:eastAsiaTheme="minorEastAsia" w:cstheme="minorEastAsia"/>
          <w:color w:val="auto"/>
          <w:sz w:val="24"/>
          <w:highlight w:val="none"/>
          <w:u w:val="single"/>
        </w:rPr>
        <w:t>（项目名称）</w:t>
      </w:r>
      <w:r>
        <w:rPr>
          <w:rFonts w:hint="eastAsia" w:asciiTheme="minorEastAsia" w:hAnsiTheme="minorEastAsia" w:eastAsiaTheme="minorEastAsia" w:cstheme="minorEastAsia"/>
          <w:color w:val="auto"/>
          <w:sz w:val="24"/>
          <w:highlight w:val="none"/>
        </w:rPr>
        <w:t>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本单位对上述声明的真实性负责。如有虚假，将依法承担相应责任。</w:t>
      </w:r>
    </w:p>
    <w:p>
      <w:pPr>
        <w:spacing w:line="360" w:lineRule="auto"/>
        <w:ind w:firstLine="480" w:firstLineChars="200"/>
        <w:rPr>
          <w:rFonts w:hint="eastAsia" w:asciiTheme="minorEastAsia" w:hAnsiTheme="minorEastAsia" w:eastAsiaTheme="minorEastAsia" w:cstheme="minorEastAsia"/>
          <w:color w:val="auto"/>
          <w:sz w:val="24"/>
          <w:highlight w:val="none"/>
        </w:rPr>
      </w:pPr>
    </w:p>
    <w:p>
      <w:pPr>
        <w:spacing w:line="360" w:lineRule="auto"/>
        <w:ind w:firstLine="480" w:firstLineChars="200"/>
        <w:rPr>
          <w:rFonts w:hint="eastAsia" w:asciiTheme="minorEastAsia" w:hAnsiTheme="minorEastAsia" w:eastAsiaTheme="minorEastAsia" w:cstheme="minorEastAsia"/>
          <w:color w:val="auto"/>
          <w:sz w:val="24"/>
          <w:highlight w:val="none"/>
        </w:rPr>
      </w:pPr>
    </w:p>
    <w:p>
      <w:pPr>
        <w:tabs>
          <w:tab w:val="left" w:pos="4860"/>
        </w:tabs>
        <w:spacing w:line="360" w:lineRule="auto"/>
        <w:ind w:right="1560" w:firstLine="480" w:firstLineChars="2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kern w:val="0"/>
          <w:sz w:val="24"/>
          <w:highlight w:val="none"/>
          <w:lang w:val="zh-CN"/>
        </w:rPr>
        <w:t>投标人名称（电子签名）</w:t>
      </w:r>
      <w:r>
        <w:rPr>
          <w:rFonts w:hint="eastAsia" w:asciiTheme="minorEastAsia" w:hAnsiTheme="minorEastAsia" w:eastAsiaTheme="minorEastAsia" w:cstheme="minorEastAsia"/>
          <w:color w:val="auto"/>
          <w:sz w:val="24"/>
          <w:highlight w:val="none"/>
        </w:rPr>
        <w:t>：</w:t>
      </w:r>
    </w:p>
    <w:p>
      <w:pPr>
        <w:tabs>
          <w:tab w:val="left" w:pos="4860"/>
        </w:tabs>
        <w:spacing w:line="360" w:lineRule="auto"/>
        <w:ind w:right="1560" w:firstLine="480" w:firstLineChars="2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  期：</w:t>
      </w:r>
    </w:p>
    <w:p>
      <w:pPr>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br w:type="page"/>
      </w:r>
    </w:p>
    <w:p>
      <w:pPr>
        <w:spacing w:line="360" w:lineRule="auto"/>
        <w:jc w:val="left"/>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附件2：质疑函范本及制作说明</w:t>
      </w:r>
    </w:p>
    <w:p>
      <w:pPr>
        <w:spacing w:line="360" w:lineRule="auto"/>
        <w:jc w:val="center"/>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质疑函范本</w:t>
      </w:r>
    </w:p>
    <w:p>
      <w:pPr>
        <w:snapToGrid w:val="0"/>
        <w:spacing w:before="240" w:beforeLines="100"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一、质疑供应商基本信息</w:t>
      </w:r>
    </w:p>
    <w:p>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质疑供应商：</w:t>
      </w:r>
      <w:r>
        <w:rPr>
          <w:rFonts w:hint="eastAsia" w:asciiTheme="minorEastAsia" w:hAnsiTheme="minorEastAsia" w:eastAsiaTheme="minorEastAsia" w:cstheme="minorEastAsia"/>
          <w:color w:val="auto"/>
          <w:sz w:val="24"/>
          <w:highlight w:val="none"/>
          <w:u w:val="dotted"/>
        </w:rPr>
        <w:t xml:space="preserve">                                        </w:t>
      </w:r>
    </w:p>
    <w:p>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授权代表：</w:t>
      </w:r>
      <w:r>
        <w:rPr>
          <w:rFonts w:hint="eastAsia" w:asciiTheme="minorEastAsia" w:hAnsiTheme="minorEastAsia" w:eastAsiaTheme="minorEastAsia" w:cstheme="minorEastAsia"/>
          <w:color w:val="auto"/>
          <w:sz w:val="24"/>
          <w:highlight w:val="none"/>
          <w:u w:val="dotted"/>
        </w:rPr>
        <w:t xml:space="preserve">                                          </w:t>
      </w:r>
    </w:p>
    <w:p>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地址： </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pPr>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二、质疑项目基本情况</w:t>
      </w:r>
    </w:p>
    <w:p>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质疑项目的名称：</w:t>
      </w:r>
      <w:r>
        <w:rPr>
          <w:rFonts w:hint="eastAsia" w:asciiTheme="minorEastAsia" w:hAnsiTheme="minorEastAsia" w:eastAsiaTheme="minorEastAsia" w:cstheme="minorEastAsia"/>
          <w:color w:val="auto"/>
          <w:sz w:val="24"/>
          <w:highlight w:val="none"/>
          <w:u w:val="dotted"/>
        </w:rPr>
        <w:t xml:space="preserve">                                      </w:t>
      </w:r>
    </w:p>
    <w:p>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质疑项目的编号：</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包号：</w:t>
      </w:r>
      <w:r>
        <w:rPr>
          <w:rFonts w:hint="eastAsia" w:asciiTheme="minorEastAsia" w:hAnsiTheme="minorEastAsia" w:eastAsiaTheme="minorEastAsia" w:cstheme="minorEastAsia"/>
          <w:color w:val="auto"/>
          <w:sz w:val="24"/>
          <w:highlight w:val="none"/>
          <w:u w:val="dotted"/>
        </w:rPr>
        <w:t xml:space="preserve">                 </w:t>
      </w:r>
    </w:p>
    <w:p>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采购人名称：</w:t>
      </w:r>
      <w:r>
        <w:rPr>
          <w:rFonts w:hint="eastAsia" w:asciiTheme="minorEastAsia" w:hAnsiTheme="minorEastAsia" w:eastAsiaTheme="minorEastAsia" w:cstheme="minorEastAsia"/>
          <w:color w:val="auto"/>
          <w:sz w:val="24"/>
          <w:highlight w:val="none"/>
          <w:u w:val="dotted"/>
        </w:rPr>
        <w:t xml:space="preserve">                                         </w:t>
      </w:r>
    </w:p>
    <w:p>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采购文件获取日期：</w:t>
      </w:r>
      <w:r>
        <w:rPr>
          <w:rFonts w:hint="eastAsia" w:asciiTheme="minorEastAsia" w:hAnsiTheme="minorEastAsia" w:eastAsiaTheme="minorEastAsia" w:cstheme="minorEastAsia"/>
          <w:color w:val="auto"/>
          <w:sz w:val="24"/>
          <w:highlight w:val="none"/>
          <w:u w:val="dotted"/>
        </w:rPr>
        <w:t xml:space="preserve">                                           </w:t>
      </w:r>
    </w:p>
    <w:p>
      <w:pPr>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三、质疑事项具体内容</w:t>
      </w:r>
    </w:p>
    <w:p>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质疑事项1：</w:t>
      </w:r>
      <w:r>
        <w:rPr>
          <w:rFonts w:hint="eastAsia" w:asciiTheme="minorEastAsia" w:hAnsiTheme="minorEastAsia" w:eastAsiaTheme="minorEastAsia" w:cstheme="minorEastAsia"/>
          <w:color w:val="auto"/>
          <w:sz w:val="24"/>
          <w:highlight w:val="none"/>
          <w:u w:val="dotted"/>
        </w:rPr>
        <w:t xml:space="preserve">                                         </w:t>
      </w:r>
    </w:p>
    <w:p>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事实依据：</w:t>
      </w:r>
      <w:r>
        <w:rPr>
          <w:rFonts w:hint="eastAsia" w:asciiTheme="minorEastAsia" w:hAnsiTheme="minorEastAsia" w:eastAsiaTheme="minorEastAsia" w:cstheme="minorEastAsia"/>
          <w:color w:val="auto"/>
          <w:sz w:val="24"/>
          <w:highlight w:val="none"/>
          <w:u w:val="dotted"/>
        </w:rPr>
        <w:t xml:space="preserve">                                          </w:t>
      </w:r>
    </w:p>
    <w:p>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dotted"/>
        </w:rPr>
        <w:t xml:space="preserve">                                                       </w:t>
      </w:r>
    </w:p>
    <w:p>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法律依据：</w:t>
      </w:r>
      <w:r>
        <w:rPr>
          <w:rFonts w:hint="eastAsia" w:asciiTheme="minorEastAsia" w:hAnsiTheme="minorEastAsia" w:eastAsiaTheme="minorEastAsia" w:cstheme="minorEastAsia"/>
          <w:color w:val="auto"/>
          <w:sz w:val="24"/>
          <w:highlight w:val="none"/>
          <w:u w:val="dotted"/>
        </w:rPr>
        <w:t xml:space="preserve">                                          </w:t>
      </w:r>
    </w:p>
    <w:p>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质疑事项2</w:t>
      </w:r>
    </w:p>
    <w:p>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pPr>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四、与质疑事项相关的质疑请求</w:t>
      </w:r>
    </w:p>
    <w:p>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请求：</w:t>
      </w:r>
      <w:r>
        <w:rPr>
          <w:rFonts w:hint="eastAsia" w:asciiTheme="minorEastAsia" w:hAnsiTheme="minorEastAsia" w:eastAsiaTheme="minorEastAsia" w:cstheme="minorEastAsia"/>
          <w:color w:val="auto"/>
          <w:sz w:val="24"/>
          <w:highlight w:val="none"/>
          <w:u w:val="dotted"/>
        </w:rPr>
        <w:t xml:space="preserve">                                               </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签字(签章)：                   公章：                      </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日期：    </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质疑函制作说明：</w:t>
      </w:r>
    </w:p>
    <w:p>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1.供应商提出质疑时，应提交质疑函和必要的证明材料。</w:t>
      </w:r>
    </w:p>
    <w:p>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2.质疑供应商若委托代理人进行质疑的，质疑函应按要求列明“授权代表”的有关内容，并在附件中提交由质疑</w:t>
      </w:r>
      <w:r>
        <w:rPr>
          <w:rFonts w:hint="eastAsia" w:asciiTheme="minorEastAsia" w:hAnsiTheme="minorEastAsia" w:eastAsiaTheme="minorEastAsia" w:cstheme="minorEastAsia"/>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3.质疑供应商若对项目的某一分包进行质疑，质疑函中应列明具体分包号。</w:t>
      </w:r>
    </w:p>
    <w:p>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4.质疑函的质疑事项应具体、明确，并有必要的事实依据和法律依据。</w:t>
      </w:r>
    </w:p>
    <w:p>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5.质疑函的质疑请求应与质疑事项相关。</w:t>
      </w:r>
    </w:p>
    <w:p>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pPr>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br w:type="page"/>
      </w:r>
    </w:p>
    <w:p>
      <w:pPr>
        <w:spacing w:line="360" w:lineRule="auto"/>
        <w:jc w:val="left"/>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附件3：投诉书范本及制作说明</w:t>
      </w:r>
    </w:p>
    <w:p>
      <w:pPr>
        <w:spacing w:line="360" w:lineRule="auto"/>
        <w:jc w:val="center"/>
        <w:rPr>
          <w:rFonts w:hint="eastAsia" w:asciiTheme="minorEastAsia" w:hAnsiTheme="minorEastAsia" w:eastAsiaTheme="minorEastAsia" w:cstheme="minorEastAsia"/>
          <w:b/>
          <w:color w:val="auto"/>
          <w:sz w:val="24"/>
          <w:highlight w:val="none"/>
        </w:rPr>
      </w:pPr>
    </w:p>
    <w:p>
      <w:pPr>
        <w:spacing w:line="360" w:lineRule="auto"/>
        <w:jc w:val="center"/>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投诉书范本</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一、投诉相关主体基本情况</w:t>
      </w:r>
    </w:p>
    <w:p>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投诉人：</w:t>
      </w:r>
      <w:r>
        <w:rPr>
          <w:rFonts w:hint="eastAsia" w:asciiTheme="minorEastAsia" w:hAnsiTheme="minorEastAsia" w:eastAsiaTheme="minorEastAsia" w:cstheme="minorEastAsia"/>
          <w:color w:val="auto"/>
          <w:sz w:val="24"/>
          <w:highlight w:val="none"/>
          <w:u w:val="dotted"/>
        </w:rPr>
        <w:t xml:space="preserve">                                               </w:t>
      </w:r>
    </w:p>
    <w:p>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pPr>
        <w:tabs>
          <w:tab w:val="left" w:pos="6510"/>
        </w:tabs>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法定代表人/主要负责人：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pPr>
        <w:tabs>
          <w:tab w:val="left" w:pos="6510"/>
        </w:tabs>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授权代表：</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dotted"/>
        </w:rPr>
        <w:t xml:space="preserve">                   </w:t>
      </w:r>
    </w:p>
    <w:p>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被投诉人1：</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被投诉人2</w:t>
      </w:r>
    </w:p>
    <w:p>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w:t>
      </w:r>
    </w:p>
    <w:p>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相关供应商：</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二、投诉项目基本情况</w:t>
      </w:r>
    </w:p>
    <w:p>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采购项目名称：</w:t>
      </w:r>
      <w:r>
        <w:rPr>
          <w:rFonts w:hint="eastAsia" w:asciiTheme="minorEastAsia" w:hAnsiTheme="minorEastAsia" w:eastAsiaTheme="minorEastAsia" w:cstheme="minorEastAsia"/>
          <w:color w:val="auto"/>
          <w:sz w:val="24"/>
          <w:highlight w:val="none"/>
          <w:u w:val="dotted"/>
        </w:rPr>
        <w:t xml:space="preserve">                                        </w:t>
      </w:r>
    </w:p>
    <w:p>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采购项目编号：</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包号：</w:t>
      </w:r>
      <w:r>
        <w:rPr>
          <w:rFonts w:hint="eastAsia" w:asciiTheme="minorEastAsia" w:hAnsiTheme="minorEastAsia" w:eastAsiaTheme="minorEastAsia" w:cstheme="minorEastAsia"/>
          <w:color w:val="auto"/>
          <w:sz w:val="24"/>
          <w:highlight w:val="none"/>
          <w:u w:val="dotted"/>
        </w:rPr>
        <w:t xml:space="preserve">              </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采购人名称：</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代理机构名称：</w:t>
      </w:r>
      <w:r>
        <w:rPr>
          <w:rFonts w:hint="eastAsia" w:asciiTheme="minorEastAsia" w:hAnsiTheme="minorEastAsia" w:eastAsiaTheme="minorEastAsia" w:cstheme="minorEastAsia"/>
          <w:color w:val="auto"/>
          <w:sz w:val="24"/>
          <w:highlight w:val="none"/>
          <w:u w:val="dotted"/>
        </w:rPr>
        <w:t xml:space="preserve">                                         </w:t>
      </w:r>
    </w:p>
    <w:p>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采购文件公告:</w:t>
      </w:r>
      <w:r>
        <w:rPr>
          <w:rFonts w:hint="eastAsia" w:asciiTheme="minorEastAsia" w:hAnsiTheme="minorEastAsia" w:eastAsiaTheme="minorEastAsia" w:cstheme="minorEastAsia"/>
          <w:color w:val="auto"/>
          <w:sz w:val="24"/>
          <w:highlight w:val="none"/>
          <w:u w:val="dotted"/>
        </w:rPr>
        <w:t xml:space="preserve">是/否 </w:t>
      </w:r>
      <w:r>
        <w:rPr>
          <w:rFonts w:hint="eastAsia" w:asciiTheme="minorEastAsia" w:hAnsiTheme="minorEastAsia" w:eastAsiaTheme="minorEastAsia" w:cstheme="minorEastAsia"/>
          <w:color w:val="auto"/>
          <w:sz w:val="24"/>
          <w:highlight w:val="none"/>
        </w:rPr>
        <w:t>公告期限：</w:t>
      </w:r>
      <w:r>
        <w:rPr>
          <w:rFonts w:hint="eastAsia" w:asciiTheme="minorEastAsia" w:hAnsiTheme="minorEastAsia" w:eastAsiaTheme="minorEastAsia" w:cstheme="minorEastAsia"/>
          <w:color w:val="auto"/>
          <w:sz w:val="24"/>
          <w:highlight w:val="none"/>
          <w:u w:val="dotted"/>
        </w:rPr>
        <w:t xml:space="preserve">                                 </w:t>
      </w:r>
    </w:p>
    <w:p>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采购结果公告:</w:t>
      </w:r>
      <w:r>
        <w:rPr>
          <w:rFonts w:hint="eastAsia" w:asciiTheme="minorEastAsia" w:hAnsiTheme="minorEastAsia" w:eastAsiaTheme="minorEastAsia" w:cstheme="minorEastAsia"/>
          <w:color w:val="auto"/>
          <w:sz w:val="24"/>
          <w:highlight w:val="none"/>
          <w:u w:val="dotted"/>
        </w:rPr>
        <w:t xml:space="preserve">是/否 </w:t>
      </w:r>
      <w:r>
        <w:rPr>
          <w:rFonts w:hint="eastAsia" w:asciiTheme="minorEastAsia" w:hAnsiTheme="minorEastAsia" w:eastAsiaTheme="minorEastAsia" w:cstheme="minorEastAsia"/>
          <w:color w:val="auto"/>
          <w:sz w:val="24"/>
          <w:highlight w:val="none"/>
        </w:rPr>
        <w:t>公告期限：</w:t>
      </w:r>
      <w:r>
        <w:rPr>
          <w:rFonts w:hint="eastAsia" w:asciiTheme="minorEastAsia" w:hAnsiTheme="minorEastAsia" w:eastAsiaTheme="minorEastAsia" w:cstheme="minorEastAsia"/>
          <w:color w:val="auto"/>
          <w:sz w:val="24"/>
          <w:highlight w:val="none"/>
          <w:u w:val="dotted"/>
        </w:rPr>
        <w:t xml:space="preserve">                        </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三、质疑基本情况</w:t>
      </w:r>
    </w:p>
    <w:p>
      <w:pPr>
        <w:spacing w:line="360" w:lineRule="auto"/>
        <w:ind w:firstLine="480" w:firstLineChars="200"/>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投诉人于</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日,向</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提出质疑，质疑事项为：</w:t>
      </w:r>
      <w:r>
        <w:rPr>
          <w:rFonts w:hint="eastAsia" w:asciiTheme="minorEastAsia" w:hAnsiTheme="minorEastAsia" w:eastAsiaTheme="minorEastAsia" w:cstheme="minorEastAsia"/>
          <w:color w:val="auto"/>
          <w:sz w:val="24"/>
          <w:highlight w:val="none"/>
          <w:u w:val="dotted"/>
        </w:rPr>
        <w:t xml:space="preserve">       </w:t>
      </w:r>
    </w:p>
    <w:p>
      <w:pPr>
        <w:spacing w:line="360" w:lineRule="auto"/>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dotted"/>
        </w:rPr>
        <w:t>采购人/代理机构</w:t>
      </w:r>
      <w:r>
        <w:rPr>
          <w:rFonts w:hint="eastAsia" w:asciiTheme="minorEastAsia" w:hAnsiTheme="minorEastAsia" w:eastAsiaTheme="minorEastAsia" w:cstheme="minorEastAsia"/>
          <w:color w:val="auto"/>
          <w:sz w:val="24"/>
          <w:highlight w:val="none"/>
        </w:rPr>
        <w:t>于</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日,就质疑事项作出了答复/没有在法定期限内作出答复。</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四、投诉事项具体内容</w:t>
      </w:r>
    </w:p>
    <w:p>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投诉事项 1：</w:t>
      </w:r>
      <w:r>
        <w:rPr>
          <w:rFonts w:hint="eastAsia" w:asciiTheme="minorEastAsia" w:hAnsiTheme="minorEastAsia" w:eastAsiaTheme="minorEastAsia" w:cstheme="minorEastAsia"/>
          <w:color w:val="auto"/>
          <w:sz w:val="24"/>
          <w:highlight w:val="none"/>
          <w:u w:val="dotted"/>
        </w:rPr>
        <w:t xml:space="preserve">                                       </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事实依据：</w:t>
      </w:r>
      <w:r>
        <w:rPr>
          <w:rFonts w:hint="eastAsia" w:asciiTheme="minorEastAsia" w:hAnsiTheme="minorEastAsia" w:eastAsiaTheme="minorEastAsia" w:cstheme="minorEastAsia"/>
          <w:color w:val="auto"/>
          <w:sz w:val="24"/>
          <w:highlight w:val="none"/>
          <w:u w:val="dotted"/>
        </w:rPr>
        <w:t xml:space="preserve">                                         </w:t>
      </w:r>
    </w:p>
    <w:p>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法律依据：</w:t>
      </w:r>
      <w:r>
        <w:rPr>
          <w:rFonts w:hint="eastAsia" w:asciiTheme="minorEastAsia" w:hAnsiTheme="minorEastAsia" w:eastAsiaTheme="minorEastAsia" w:cstheme="minorEastAsia"/>
          <w:color w:val="auto"/>
          <w:sz w:val="24"/>
          <w:highlight w:val="none"/>
          <w:u w:val="dotted"/>
        </w:rPr>
        <w:t xml:space="preserve">                                          </w:t>
      </w:r>
    </w:p>
    <w:p>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投诉事项2</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五、与投诉事项相关的投诉请求</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请求：</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xml:space="preserve">                                                                                                    </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签字(签章)：                   公章：                      </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 xml:space="preserve">日期：    </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投诉书制作说明：</w:t>
      </w:r>
    </w:p>
    <w:p>
      <w:pPr>
        <w:widowControl/>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2.投诉人若委托代理人进行投诉的，投诉书应按照要求列明“授权代表”的有关内容，并在附件中提交由</w:t>
      </w:r>
      <w:r>
        <w:rPr>
          <w:rFonts w:hint="eastAsia" w:asciiTheme="minorEastAsia" w:hAnsiTheme="minorEastAsia" w:eastAsiaTheme="minorEastAsia" w:cstheme="minorEastAsia"/>
          <w:color w:val="auto"/>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3.投诉人若对项目的某一分包进行投诉，投诉书应列明具体分包号。</w:t>
      </w:r>
    </w:p>
    <w:p>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4.投诉书应简要列明质疑事项，质疑函、质疑答复等作为附件材料提供。</w:t>
      </w:r>
    </w:p>
    <w:p>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5.投诉书的投诉事项应具体、明确，并有必要的事实依据和法律依据。</w:t>
      </w:r>
    </w:p>
    <w:p>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6.投诉书的投诉请求应与投诉事项相关。</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pPr>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br w:type="page"/>
      </w:r>
    </w:p>
    <w:p>
      <w:pPr>
        <w:autoSpaceDE w:val="0"/>
        <w:autoSpaceDN w:val="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color w:val="auto"/>
          <w:spacing w:val="6"/>
          <w:sz w:val="32"/>
          <w:szCs w:val="32"/>
          <w:highlight w:val="none"/>
        </w:rPr>
        <w:t>附件4：</w:t>
      </w:r>
      <w:r>
        <w:rPr>
          <w:rFonts w:hint="eastAsia" w:asciiTheme="minorEastAsia" w:hAnsiTheme="minorEastAsia" w:eastAsiaTheme="minorEastAsia" w:cstheme="minorEastAsia"/>
          <w:b/>
          <w:bCs/>
          <w:color w:val="auto"/>
          <w:sz w:val="32"/>
          <w:szCs w:val="32"/>
          <w:highlight w:val="none"/>
        </w:rPr>
        <w:t>业务专用章使用说明函</w:t>
      </w:r>
    </w:p>
    <w:p>
      <w:pPr>
        <w:spacing w:line="360" w:lineRule="auto"/>
        <w:rPr>
          <w:rFonts w:hint="eastAsia" w:asciiTheme="minorEastAsia" w:hAnsiTheme="minorEastAsia" w:eastAsiaTheme="minorEastAsia" w:cstheme="minorEastAsia"/>
          <w:color w:val="auto"/>
          <w:sz w:val="24"/>
          <w:highlight w:val="none"/>
          <w:u w:val="single"/>
        </w:rPr>
      </w:pP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（采购人）、（采购代理机构）：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我方</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sz w:val="24"/>
          <w:highlight w:val="none"/>
        </w:rPr>
        <w:t>(投标人全称)是中华人民共和国依法登记注册的合法企业，</w:t>
      </w:r>
      <w:r>
        <w:rPr>
          <w:rFonts w:hint="eastAsia" w:asciiTheme="minorEastAsia" w:hAnsiTheme="minorEastAsia" w:eastAsiaTheme="minorEastAsia" w:cstheme="minorEastAsia"/>
          <w:bCs/>
          <w:color w:val="auto"/>
          <w:sz w:val="24"/>
          <w:highlight w:val="none"/>
        </w:rPr>
        <w:t>在参加</w:t>
      </w:r>
      <w:r>
        <w:rPr>
          <w:rFonts w:hint="eastAsia" w:asciiTheme="minorEastAsia" w:hAnsiTheme="minorEastAsia" w:eastAsiaTheme="minorEastAsia" w:cstheme="minorEastAsia"/>
          <w:color w:val="auto"/>
          <w:sz w:val="24"/>
          <w:highlight w:val="none"/>
        </w:rPr>
        <w:t>你方组织的（项目名称）【招标编号：（采购编号）】</w:t>
      </w:r>
      <w:r>
        <w:rPr>
          <w:rFonts w:hint="eastAsia" w:asciiTheme="minorEastAsia" w:hAnsiTheme="minorEastAsia" w:eastAsiaTheme="minorEastAsia" w:cstheme="minorEastAsia"/>
          <w:bCs/>
          <w:color w:val="auto"/>
          <w:sz w:val="24"/>
          <w:highlight w:val="none"/>
        </w:rPr>
        <w:t>投标活动中作如下说明：</w:t>
      </w:r>
      <w:r>
        <w:rPr>
          <w:rFonts w:hint="eastAsia" w:asciiTheme="minorEastAsia" w:hAnsiTheme="minorEastAsia" w:eastAsiaTheme="minorEastAsia" w:cstheme="minorEastAsia"/>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特此说明。</w:t>
      </w:r>
    </w:p>
    <w:p>
      <w:pPr>
        <w:spacing w:line="360" w:lineRule="auto"/>
        <w:ind w:firstLine="494"/>
        <w:rPr>
          <w:rFonts w:hint="eastAsia" w:asciiTheme="minorEastAsia" w:hAnsiTheme="minorEastAsia" w:eastAsiaTheme="minorEastAsia" w:cstheme="minorEastAsia"/>
          <w:color w:val="auto"/>
          <w:sz w:val="24"/>
          <w:highlight w:val="none"/>
        </w:rPr>
      </w:pPr>
    </w:p>
    <w:p>
      <w:pPr>
        <w:spacing w:line="360" w:lineRule="auto"/>
        <w:ind w:firstLine="494"/>
        <w:rPr>
          <w:rFonts w:hint="eastAsia" w:asciiTheme="minorEastAsia" w:hAnsiTheme="minorEastAsia" w:eastAsiaTheme="minorEastAsia" w:cstheme="minorEastAsia"/>
          <w:color w:val="auto"/>
          <w:sz w:val="24"/>
          <w:highlight w:val="none"/>
        </w:rPr>
      </w:pPr>
    </w:p>
    <w:p>
      <w:pPr>
        <w:spacing w:line="360" w:lineRule="auto"/>
        <w:rPr>
          <w:rFonts w:hint="eastAsia" w:asciiTheme="minorEastAsia" w:hAnsiTheme="minorEastAsia" w:eastAsiaTheme="minorEastAsia" w:cstheme="minorEastAsia"/>
          <w:color w:val="auto"/>
          <w:sz w:val="24"/>
          <w:highlight w:val="none"/>
        </w:rPr>
      </w:pPr>
    </w:p>
    <w:p>
      <w:pPr>
        <w:spacing w:line="360" w:lineRule="auto"/>
        <w:ind w:right="480" w:firstLine="4080" w:firstLineChars="17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投标单位（法定名称章）：</w:t>
      </w:r>
    </w:p>
    <w:p>
      <w:pPr>
        <w:ind w:right="1440" w:firstLine="494"/>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日期：       年     月     日</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附：</w:t>
      </w:r>
    </w:p>
    <w:p>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9ZAPP9gAAAAKAQAADwAAAAAAAAABACAAAAA4AAAA&#10;ZHJzL2Rvd25yZXYueG1sUEsBAhQAFAAAAAgAh07iQOLXmAkqAgAAdAQAAA4AAAAAAAAAAQAgAAAA&#10;PQEAAGRycy9lMm9Eb2MueG1sUEsFBgAAAAAGAAYAWQEAANkFAAAAAA==&#10;">
                <v:fill on="t" focussize="0,0"/>
                <v:stroke color="#000000" miterlimit="2" joinstyle="miter"/>
                <v:imagedata o:title=""/>
                <o:lock v:ext="edit" aspectratio="f"/>
              </v:rect>
            </w:pict>
          </mc:Fallback>
        </mc:AlternateContent>
      </w:r>
      <w:r>
        <w:rPr>
          <w:rFonts w:hint="eastAsia" w:asciiTheme="minorEastAsia" w:hAnsiTheme="minorEastAsia" w:eastAsiaTheme="minorEastAsia" w:cstheme="minorEastAsia"/>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GYxHptgAAAAKAQAADwAAAAAAAAABACAAAAA4AAAA&#10;ZHJzL2Rvd25yZXYueG1sUEsBAhQAFAAAAAgAh07iQHeCfUQqAgAAdAQAAA4AAAAAAAAAAQAgAAAA&#10;PQEAAGRycy9lMm9Eb2MueG1sUEsFBgAAAAAGAAYAWQEAANkFAAAAAA==&#10;">
                <v:fill on="t" focussize="0,0"/>
                <v:stroke color="#000000" miterlimit="2" joinstyle="miter"/>
                <v:imagedata o:title=""/>
                <o:lock v:ext="edit" aspectratio="f"/>
              </v:rect>
            </w:pict>
          </mc:Fallback>
        </mc:AlternateContent>
      </w:r>
      <w:r>
        <w:rPr>
          <w:rFonts w:hint="eastAsia" w:asciiTheme="minorEastAsia" w:hAnsiTheme="minorEastAsia" w:eastAsiaTheme="minorEastAsia" w:cstheme="minorEastAsia"/>
          <w:color w:val="auto"/>
          <w:sz w:val="24"/>
          <w:highlight w:val="none"/>
        </w:rPr>
        <w:t>投标单位法定名称章（印模）                投标单位“XX专用章”（印模）</w:t>
      </w:r>
    </w:p>
    <w:p>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pPr>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br w:type="page"/>
      </w:r>
    </w:p>
    <w:p>
      <w:pPr>
        <w:autoSpaceDE w:val="0"/>
        <w:autoSpaceDN w:val="0"/>
        <w:jc w:val="cente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spacing w:val="6"/>
          <w:sz w:val="32"/>
          <w:szCs w:val="32"/>
          <w:highlight w:val="none"/>
        </w:rPr>
        <w:t>附件5：</w:t>
      </w:r>
      <w:r>
        <w:rPr>
          <w:rFonts w:hint="eastAsia" w:asciiTheme="minorEastAsia" w:hAnsiTheme="minorEastAsia" w:eastAsiaTheme="minorEastAsia" w:cstheme="minorEastAsia"/>
          <w:b/>
          <w:color w:val="auto"/>
          <w:kern w:val="0"/>
          <w:sz w:val="32"/>
          <w:szCs w:val="32"/>
          <w:highlight w:val="none"/>
          <w:lang w:val="zh-CN"/>
        </w:rPr>
        <w:t>联合协议</w:t>
      </w:r>
    </w:p>
    <w:p>
      <w:pPr>
        <w:widowControl/>
        <w:spacing w:line="360" w:lineRule="auto"/>
        <w:ind w:firstLine="480" w:firstLineChars="20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（以联合体形式投标的，提供联合协议；本项目不接受联合体投标或者投标人不以联合体形式投标的，则不需要提供）</w:t>
      </w:r>
    </w:p>
    <w:p>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u w:val="single"/>
        </w:rPr>
        <w:t>（联合体所有成员名称）</w:t>
      </w:r>
      <w:r>
        <w:rPr>
          <w:rFonts w:hint="eastAsia" w:asciiTheme="minorEastAsia" w:hAnsiTheme="minorEastAsia" w:eastAsiaTheme="minorEastAsia" w:cstheme="minorEastAsia"/>
          <w:color w:val="auto"/>
          <w:kern w:val="0"/>
          <w:sz w:val="24"/>
          <w:highlight w:val="none"/>
        </w:rPr>
        <w:t>自愿</w:t>
      </w:r>
      <w:r>
        <w:rPr>
          <w:rFonts w:hint="eastAsia" w:asciiTheme="minorEastAsia" w:hAnsiTheme="minorEastAsia" w:eastAsiaTheme="minorEastAsia" w:cstheme="minorEastAsia"/>
          <w:color w:val="auto"/>
          <w:kern w:val="0"/>
          <w:sz w:val="24"/>
          <w:highlight w:val="none"/>
          <w:lang w:val="zh-CN"/>
        </w:rPr>
        <w:t>组成一个联合体，以一个投标人的身份</w:t>
      </w:r>
      <w:r>
        <w:rPr>
          <w:rFonts w:hint="eastAsia" w:asciiTheme="minorEastAsia" w:hAnsiTheme="minorEastAsia" w:eastAsiaTheme="minorEastAsia" w:cstheme="minorEastAsia"/>
          <w:color w:val="auto"/>
          <w:kern w:val="0"/>
          <w:sz w:val="24"/>
          <w:highlight w:val="none"/>
        </w:rPr>
        <w:t>参加</w:t>
      </w:r>
      <w:r>
        <w:rPr>
          <w:rFonts w:hint="eastAsia" w:asciiTheme="minorEastAsia" w:hAnsiTheme="minorEastAsia" w:eastAsiaTheme="minorEastAsia" w:cstheme="minorEastAsia"/>
          <w:color w:val="auto"/>
          <w:sz w:val="24"/>
          <w:highlight w:val="none"/>
        </w:rPr>
        <w:t>（项目名称）【招标编号：（采购编号）】</w:t>
      </w:r>
      <w:r>
        <w:rPr>
          <w:rFonts w:hint="eastAsia" w:asciiTheme="minorEastAsia" w:hAnsiTheme="minorEastAsia" w:eastAsiaTheme="minorEastAsia" w:cstheme="minorEastAsia"/>
          <w:color w:val="auto"/>
          <w:kern w:val="0"/>
          <w:sz w:val="24"/>
          <w:highlight w:val="none"/>
          <w:lang w:val="zh-CN"/>
        </w:rPr>
        <w:t xml:space="preserve">投标。 </w:t>
      </w:r>
    </w:p>
    <w:p>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一、各方一致决定，</w:t>
      </w:r>
      <w:r>
        <w:rPr>
          <w:rFonts w:hint="eastAsia" w:asciiTheme="minorEastAsia" w:hAnsiTheme="minorEastAsia" w:eastAsiaTheme="minorEastAsia" w:cstheme="minorEastAsia"/>
          <w:color w:val="auto"/>
          <w:kern w:val="0"/>
          <w:sz w:val="24"/>
          <w:highlight w:val="none"/>
          <w:u w:val="single"/>
        </w:rPr>
        <w:t>（某联合体成员名称）</w:t>
      </w:r>
      <w:r>
        <w:rPr>
          <w:rFonts w:hint="eastAsia" w:asciiTheme="minorEastAsia" w:hAnsiTheme="minorEastAsia" w:eastAsiaTheme="minorEastAsia" w:cstheme="minorEastAsia"/>
          <w:color w:val="auto"/>
          <w:kern w:val="0"/>
          <w:sz w:val="24"/>
          <w:highlight w:val="none"/>
        </w:rPr>
        <w:t>为联合体</w:t>
      </w:r>
      <w:r>
        <w:rPr>
          <w:rFonts w:hint="eastAsia" w:asciiTheme="minorEastAsia" w:hAnsiTheme="minorEastAsia" w:eastAsiaTheme="minorEastAsia" w:cstheme="minorEastAsia"/>
          <w:color w:val="auto"/>
          <w:kern w:val="0"/>
          <w:sz w:val="24"/>
          <w:highlight w:val="none"/>
          <w:lang w:val="zh-CN"/>
        </w:rPr>
        <w:t>牵头人</w:t>
      </w:r>
      <w:r>
        <w:rPr>
          <w:rFonts w:hint="eastAsia" w:asciiTheme="minorEastAsia" w:hAnsiTheme="minorEastAsia" w:eastAsiaTheme="minorEastAsia" w:cstheme="minorEastAsia"/>
          <w:color w:val="auto"/>
          <w:sz w:val="24"/>
          <w:highlight w:val="none"/>
        </w:rPr>
        <w:t>，代表所有联合体成员负责投标和合同实施阶段的主办、协调工作</w:t>
      </w:r>
      <w:r>
        <w:rPr>
          <w:rFonts w:hint="eastAsia" w:asciiTheme="minorEastAsia" w:hAnsiTheme="minorEastAsia" w:eastAsiaTheme="minorEastAsia" w:cstheme="minorEastAsia"/>
          <w:color w:val="auto"/>
          <w:kern w:val="0"/>
          <w:sz w:val="24"/>
          <w:highlight w:val="none"/>
          <w:lang w:val="zh-CN"/>
        </w:rPr>
        <w:t>。</w:t>
      </w:r>
    </w:p>
    <w:p>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二、</w:t>
      </w:r>
      <w:r>
        <w:rPr>
          <w:rFonts w:hint="eastAsia" w:asciiTheme="minorEastAsia" w:hAnsiTheme="minorEastAsia" w:eastAsiaTheme="minorEastAsia" w:cstheme="minorEastAsia"/>
          <w:color w:val="auto"/>
          <w:sz w:val="24"/>
          <w:highlight w:val="none"/>
        </w:rPr>
        <w:t>所有联合体成员各方签署授权书，授权书载明的</w:t>
      </w:r>
      <w:r>
        <w:rPr>
          <w:rFonts w:hint="eastAsia" w:asciiTheme="minorEastAsia" w:hAnsiTheme="minorEastAsia" w:eastAsiaTheme="minorEastAsia" w:cstheme="minorEastAsia"/>
          <w:color w:val="auto"/>
          <w:kern w:val="0"/>
          <w:sz w:val="24"/>
          <w:highlight w:val="none"/>
          <w:lang w:val="zh-CN"/>
        </w:rPr>
        <w:t>授权代表根据招标文件规定及投标内容而对采购人、采购代理机构所作的任何合法承诺，包括书面澄清及相应等均对联合投标各方产生约束力。</w:t>
      </w:r>
    </w:p>
    <w:p>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三、本次联合投标中，分工如下：</w:t>
      </w:r>
    </w:p>
    <w:p>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bookmarkStart w:id="498" w:name="_Hlk101134295"/>
      <w:r>
        <w:rPr>
          <w:rFonts w:hint="eastAsia" w:asciiTheme="minorEastAsia" w:hAnsiTheme="minorEastAsia" w:eastAsiaTheme="minorEastAsia" w:cstheme="minorEastAsia"/>
          <w:color w:val="auto"/>
          <w:kern w:val="0"/>
          <w:sz w:val="24"/>
          <w:highlight w:val="none"/>
          <w:u w:val="single"/>
        </w:rPr>
        <w:t>（联合体成员1）</w:t>
      </w:r>
      <w:r>
        <w:rPr>
          <w:rFonts w:hint="eastAsia" w:asciiTheme="minorEastAsia" w:hAnsiTheme="minorEastAsia" w:eastAsiaTheme="minorEastAsia" w:cstheme="minorEastAsia"/>
          <w:color w:val="auto"/>
          <w:kern w:val="0"/>
          <w:sz w:val="24"/>
          <w:highlight w:val="none"/>
          <w:lang w:val="zh-CN"/>
        </w:rPr>
        <w:t>承担的工作和义务为：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kern w:val="0"/>
          <w:sz w:val="24"/>
          <w:highlight w:val="none"/>
          <w:lang w:val="zh-CN"/>
        </w:rPr>
        <w:t>；</w:t>
      </w:r>
    </w:p>
    <w:p>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u w:val="single"/>
        </w:rPr>
        <w:t>（联合体成员2）</w:t>
      </w:r>
      <w:r>
        <w:rPr>
          <w:rFonts w:hint="eastAsia" w:asciiTheme="minorEastAsia" w:hAnsiTheme="minorEastAsia" w:eastAsiaTheme="minorEastAsia" w:cstheme="minorEastAsia"/>
          <w:color w:val="auto"/>
          <w:kern w:val="0"/>
          <w:sz w:val="24"/>
          <w:highlight w:val="none"/>
          <w:lang w:val="zh-CN"/>
        </w:rPr>
        <w:t>承担的工作和义务为：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kern w:val="0"/>
          <w:sz w:val="24"/>
          <w:highlight w:val="none"/>
          <w:lang w:val="zh-CN"/>
        </w:rPr>
        <w:t>；</w:t>
      </w:r>
    </w:p>
    <w:p>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w:t>
      </w:r>
    </w:p>
    <w:bookmarkEnd w:id="498"/>
    <w:p>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四、联合体成员中小企业合同份额。（</w:t>
      </w:r>
      <w:r>
        <w:rPr>
          <w:rFonts w:hint="eastAsia" w:asciiTheme="minorEastAsia" w:hAnsiTheme="minorEastAsia" w:eastAsiaTheme="minorEastAsia" w:cstheme="minorEastAsia"/>
          <w:color w:val="auto"/>
          <w:kern w:val="0"/>
          <w:sz w:val="24"/>
          <w:highlight w:val="none"/>
          <w:lang w:val="en-US" w:eastAsia="zh-CN"/>
        </w:rPr>
        <w:t>根据项目具体情况二选一填写）</w:t>
      </w:r>
      <w:r>
        <w:rPr>
          <w:rFonts w:hint="eastAsia" w:asciiTheme="minorEastAsia" w:hAnsiTheme="minorEastAsia" w:eastAsiaTheme="minorEastAsia" w:cstheme="minorEastAsia"/>
          <w:color w:val="auto"/>
          <w:kern w:val="0"/>
          <w:sz w:val="24"/>
          <w:highlight w:val="none"/>
          <w:lang w:val="zh-CN"/>
        </w:rPr>
        <w:t>。</w:t>
      </w:r>
    </w:p>
    <w:p>
      <w:pPr>
        <w:snapToGrid w:val="0"/>
        <w:spacing w:line="360" w:lineRule="auto"/>
        <w:ind w:firstLine="576"/>
        <w:rPr>
          <w:rFonts w:hint="eastAsia" w:asciiTheme="minorEastAsia" w:hAnsiTheme="minorEastAsia" w:eastAsiaTheme="minorEastAsia" w:cstheme="minorEastAsia"/>
          <w:b/>
          <w:color w:val="auto"/>
          <w:kern w:val="0"/>
          <w:sz w:val="24"/>
          <w:highlight w:val="none"/>
          <w:lang w:val="zh-CN"/>
        </w:rPr>
      </w:pPr>
      <w:sdt>
        <w:sdtPr>
          <w:rPr>
            <w:rFonts w:hint="eastAsia" w:asciiTheme="minorEastAsia" w:hAnsiTheme="minorEastAsia" w:eastAsiaTheme="minorEastAsia" w:cstheme="minorEastAsia"/>
            <w:color w:val="auto"/>
            <w:kern w:val="0"/>
            <w:sz w:val="24"/>
            <w:highlight w:val="none"/>
          </w:rPr>
          <w:id w:val="147479015"/>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szCs w:val="24"/>
              <w:highlight w:val="none"/>
              <w:lang w:val="en-US" w:eastAsia="zh-CN" w:bidi="ar-SA"/>
            </w:rPr>
            <w:t>☐</w:t>
          </w:r>
        </w:sdtContent>
      </w:sdt>
      <w:r>
        <w:rPr>
          <w:rFonts w:hint="eastAsia" w:asciiTheme="minorEastAsia" w:hAnsiTheme="minorEastAsia" w:eastAsiaTheme="minorEastAsia" w:cstheme="minorEastAsia"/>
          <w:color w:val="auto"/>
          <w:kern w:val="0"/>
          <w:sz w:val="24"/>
          <w:highlight w:val="none"/>
          <w:u w:val="single"/>
        </w:rPr>
        <w:t>（联合体成员X,……）</w:t>
      </w:r>
      <w:r>
        <w:rPr>
          <w:rFonts w:hint="eastAsia" w:asciiTheme="minorEastAsia" w:hAnsiTheme="minorEastAsia" w:eastAsiaTheme="minorEastAsia" w:cstheme="minorEastAsia"/>
          <w:color w:val="auto"/>
          <w:kern w:val="0"/>
          <w:sz w:val="24"/>
          <w:highlight w:val="none"/>
        </w:rPr>
        <w:t>提供的</w:t>
      </w:r>
      <w:r>
        <w:rPr>
          <w:rFonts w:hint="eastAsia" w:ascii="宋体" w:hAnsi="宋体" w:cs="宋体"/>
          <w:color w:val="auto"/>
          <w:kern w:val="0"/>
          <w:sz w:val="24"/>
          <w:highlight w:val="none"/>
        </w:rPr>
        <w:t>服务由小微企业承接</w:t>
      </w:r>
      <w:r>
        <w:rPr>
          <w:rFonts w:hint="eastAsia" w:asciiTheme="minorEastAsia" w:hAnsiTheme="minorEastAsia" w:eastAsiaTheme="minorEastAsia" w:cstheme="minorEastAsia"/>
          <w:color w:val="auto"/>
          <w:kern w:val="0"/>
          <w:sz w:val="24"/>
          <w:highlight w:val="none"/>
        </w:rPr>
        <w:t>，其合同份额占到合同总金额</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%以上；</w:t>
      </w: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b/>
          <w:color w:val="auto"/>
          <w:kern w:val="0"/>
          <w:sz w:val="24"/>
          <w:highlight w:val="none"/>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Theme="minorEastAsia" w:hAnsiTheme="minorEastAsia" w:eastAsiaTheme="minorEastAsia" w:cstheme="minorEastAsia"/>
          <w:b/>
          <w:color w:val="auto"/>
          <w:sz w:val="24"/>
          <w:highlight w:val="none"/>
        </w:rPr>
        <w:t>拟享受以上价格扣除政策的，填写有关内容。</w:t>
      </w:r>
      <w:r>
        <w:rPr>
          <w:rFonts w:hint="eastAsia" w:asciiTheme="minorEastAsia" w:hAnsiTheme="minorEastAsia" w:eastAsiaTheme="minorEastAsia" w:cstheme="minorEastAsia"/>
          <w:b/>
          <w:color w:val="auto"/>
          <w:kern w:val="0"/>
          <w:sz w:val="24"/>
          <w:highlight w:val="none"/>
          <w:lang w:val="zh-CN"/>
        </w:rPr>
        <w:t>）</w:t>
      </w:r>
    </w:p>
    <w:p>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sdt>
        <w:sdtPr>
          <w:rPr>
            <w:rFonts w:hint="eastAsia" w:asciiTheme="minorEastAsia" w:hAnsiTheme="minorEastAsia" w:eastAsiaTheme="minorEastAsia" w:cstheme="minorEastAsia"/>
            <w:color w:val="auto"/>
            <w:kern w:val="0"/>
            <w:sz w:val="24"/>
            <w:highlight w:val="none"/>
          </w:rPr>
          <w:id w:val="147468136"/>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szCs w:val="24"/>
              <w:highlight w:val="none"/>
              <w:lang w:val="en-US" w:eastAsia="zh-CN" w:bidi="ar-SA"/>
            </w:rPr>
            <w:t>☐</w:t>
          </w:r>
        </w:sdtContent>
      </w:sdt>
      <w:r>
        <w:rPr>
          <w:rFonts w:hint="eastAsia" w:asciiTheme="minorEastAsia" w:hAnsiTheme="minorEastAsia" w:eastAsiaTheme="minorEastAsia" w:cstheme="minorEastAsia"/>
          <w:color w:val="auto"/>
          <w:sz w:val="24"/>
          <w:highlight w:val="none"/>
        </w:rPr>
        <w:t>中小企业合同金额达到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%，其中小微企业合同金额达到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b/>
          <w:bCs/>
          <w:color w:val="auto"/>
          <w:kern w:val="0"/>
          <w:sz w:val="24"/>
          <w:highlight w:val="none"/>
          <w:lang w:val="zh-CN"/>
        </w:rPr>
        <w:t>（</w:t>
      </w:r>
      <w:r>
        <w:rPr>
          <w:rFonts w:hint="eastAsia" w:asciiTheme="minorEastAsia" w:hAnsiTheme="minorEastAsia" w:eastAsiaTheme="minorEastAsia" w:cstheme="minorEastAsia"/>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Theme="minorEastAsia" w:hAnsiTheme="minorEastAsia" w:eastAsiaTheme="minorEastAsia" w:cstheme="minorEastAsia"/>
          <w:b/>
          <w:bCs/>
          <w:color w:val="auto"/>
          <w:kern w:val="0"/>
          <w:sz w:val="24"/>
          <w:highlight w:val="none"/>
          <w:lang w:val="zh-CN"/>
        </w:rPr>
        <w:t>）</w:t>
      </w:r>
    </w:p>
    <w:p>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五、如果中标，</w:t>
      </w:r>
      <w:r>
        <w:rPr>
          <w:rFonts w:hint="eastAsia" w:asciiTheme="minorEastAsia" w:hAnsiTheme="minorEastAsia" w:eastAsiaTheme="minorEastAsia" w:cstheme="minorEastAsia"/>
          <w:color w:val="auto"/>
          <w:sz w:val="24"/>
          <w:highlight w:val="none"/>
        </w:rPr>
        <w:t>联合体各成员方共同与采购人签订合同，并就采购合同约定的事项对采购人承担连带责任。</w:t>
      </w:r>
    </w:p>
    <w:p>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六、有关本次联合投标的其他事宜：</w:t>
      </w:r>
    </w:p>
    <w:p>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3、本协议提交采购人、采购代理机构后，联合体各方不得以任何形式对上述内容进行修改或撤销。</w:t>
      </w:r>
    </w:p>
    <w:p>
      <w:pPr>
        <w:snapToGrid w:val="0"/>
        <w:spacing w:line="360" w:lineRule="auto"/>
        <w:ind w:firstLine="5040" w:firstLineChars="21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联合体成员名称(电子签名/公章)：</w:t>
      </w:r>
    </w:p>
    <w:p>
      <w:pPr>
        <w:snapToGrid w:val="0"/>
        <w:spacing w:line="360" w:lineRule="auto"/>
        <w:ind w:firstLine="5040" w:firstLineChars="21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联合体成员名称(电子签名/公章)：</w:t>
      </w:r>
    </w:p>
    <w:p>
      <w:pPr>
        <w:snapToGrid w:val="0"/>
        <w:spacing w:line="360" w:lineRule="auto"/>
        <w:ind w:right="960"/>
        <w:jc w:val="center"/>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w:t>
      </w:r>
    </w:p>
    <w:p>
      <w:pPr>
        <w:snapToGrid w:val="0"/>
        <w:spacing w:line="360" w:lineRule="auto"/>
        <w:jc w:val="righ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pPr>
        <w:spacing w:line="360" w:lineRule="auto"/>
        <w:ind w:right="4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注：按本格式和要求提供。</w:t>
      </w:r>
    </w:p>
    <w:p>
      <w:pP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br w:type="page"/>
      </w:r>
    </w:p>
    <w:p>
      <w:pPr>
        <w:snapToGrid w:val="0"/>
        <w:spacing w:line="360" w:lineRule="auto"/>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spacing w:val="6"/>
          <w:sz w:val="32"/>
          <w:szCs w:val="32"/>
          <w:highlight w:val="none"/>
        </w:rPr>
        <w:t>附件6：</w:t>
      </w:r>
      <w:r>
        <w:rPr>
          <w:rFonts w:hint="eastAsia" w:asciiTheme="minorEastAsia" w:hAnsiTheme="minorEastAsia" w:eastAsiaTheme="minorEastAsia" w:cstheme="minorEastAsia"/>
          <w:b/>
          <w:color w:val="auto"/>
          <w:kern w:val="0"/>
          <w:sz w:val="32"/>
          <w:szCs w:val="32"/>
          <w:highlight w:val="none"/>
        </w:rPr>
        <w:t>分包意向协议</w:t>
      </w:r>
    </w:p>
    <w:p>
      <w:pPr>
        <w:widowControl/>
        <w:spacing w:line="360" w:lineRule="auto"/>
        <w:ind w:firstLine="120" w:firstLineChars="5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color w:val="auto"/>
          <w:sz w:val="24"/>
          <w:highlight w:val="none"/>
        </w:rPr>
        <w:t>中标后以分包方式履行合同的，提供分包意向协议；采购人不同意分包或者投标人中标后不以分包方式履行合同的，则不需要提供。</w:t>
      </w:r>
      <w:r>
        <w:rPr>
          <w:rFonts w:hint="eastAsia" w:asciiTheme="minorEastAsia" w:hAnsiTheme="minorEastAsia" w:eastAsiaTheme="minorEastAsia" w:cstheme="minorEastAsia"/>
          <w:color w:val="auto"/>
          <w:sz w:val="24"/>
          <w:highlight w:val="none"/>
        </w:rPr>
        <w:t>）</w:t>
      </w:r>
    </w:p>
    <w:p>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u w:val="single"/>
        </w:rPr>
        <w:t>（投标人名称）</w:t>
      </w:r>
      <w:r>
        <w:rPr>
          <w:rFonts w:hint="eastAsia" w:asciiTheme="minorEastAsia" w:hAnsiTheme="minorEastAsia" w:eastAsiaTheme="minorEastAsia" w:cstheme="minorEastAsia"/>
          <w:color w:val="auto"/>
          <w:kern w:val="0"/>
          <w:sz w:val="24"/>
          <w:highlight w:val="none"/>
          <w:lang w:val="zh-CN"/>
        </w:rPr>
        <w:t>若成为</w:t>
      </w:r>
      <w:r>
        <w:rPr>
          <w:rFonts w:hint="eastAsia" w:asciiTheme="minorEastAsia" w:hAnsiTheme="minorEastAsia" w:eastAsiaTheme="minorEastAsia" w:cstheme="minorEastAsia"/>
          <w:color w:val="auto"/>
          <w:sz w:val="24"/>
          <w:highlight w:val="none"/>
        </w:rPr>
        <w:t>（项目名称）【招标编号：（采购编号）】</w:t>
      </w:r>
      <w:r>
        <w:rPr>
          <w:rFonts w:hint="eastAsia" w:asciiTheme="minorEastAsia" w:hAnsiTheme="minorEastAsia" w:eastAsiaTheme="minorEastAsia" w:cstheme="minorEastAsia"/>
          <w:color w:val="auto"/>
          <w:kern w:val="0"/>
          <w:sz w:val="24"/>
          <w:highlight w:val="none"/>
          <w:lang w:val="zh-CN"/>
        </w:rPr>
        <w:t>的中标供应商，将依法采取分包方式履行合同。</w:t>
      </w:r>
      <w:r>
        <w:rPr>
          <w:rFonts w:hint="eastAsia" w:asciiTheme="minorEastAsia" w:hAnsiTheme="minorEastAsia" w:eastAsiaTheme="minorEastAsia" w:cstheme="minorEastAsia"/>
          <w:color w:val="auto"/>
          <w:kern w:val="0"/>
          <w:sz w:val="24"/>
          <w:highlight w:val="none"/>
          <w:u w:val="single"/>
        </w:rPr>
        <w:t>（投标人名称）</w:t>
      </w:r>
      <w:r>
        <w:rPr>
          <w:rFonts w:hint="eastAsia" w:asciiTheme="minorEastAsia" w:hAnsiTheme="minorEastAsia" w:eastAsiaTheme="minorEastAsia" w:cstheme="minorEastAsia"/>
          <w:color w:val="auto"/>
          <w:kern w:val="0"/>
          <w:sz w:val="24"/>
          <w:highlight w:val="none"/>
        </w:rPr>
        <w:t>与</w:t>
      </w:r>
      <w:r>
        <w:rPr>
          <w:rFonts w:hint="eastAsia" w:asciiTheme="minorEastAsia" w:hAnsiTheme="minorEastAsia" w:eastAsiaTheme="minorEastAsia" w:cstheme="minorEastAsia"/>
          <w:color w:val="auto"/>
          <w:kern w:val="0"/>
          <w:sz w:val="24"/>
          <w:highlight w:val="none"/>
          <w:u w:val="single"/>
        </w:rPr>
        <w:t>（所有分包供应商名称）</w:t>
      </w:r>
      <w:r>
        <w:rPr>
          <w:rFonts w:hint="eastAsia" w:asciiTheme="minorEastAsia" w:hAnsiTheme="minorEastAsia" w:eastAsiaTheme="minorEastAsia" w:cstheme="minorEastAsia"/>
          <w:color w:val="auto"/>
          <w:kern w:val="0"/>
          <w:sz w:val="24"/>
          <w:highlight w:val="none"/>
        </w:rPr>
        <w:t>达成分包意向协议</w:t>
      </w:r>
      <w:r>
        <w:rPr>
          <w:rFonts w:hint="eastAsia" w:asciiTheme="minorEastAsia" w:hAnsiTheme="minorEastAsia" w:eastAsiaTheme="minorEastAsia" w:cstheme="minorEastAsia"/>
          <w:color w:val="auto"/>
          <w:kern w:val="0"/>
          <w:sz w:val="24"/>
          <w:highlight w:val="none"/>
          <w:lang w:val="zh-CN"/>
        </w:rPr>
        <w:t xml:space="preserve">。 </w:t>
      </w:r>
    </w:p>
    <w:p>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一、</w:t>
      </w:r>
      <w:r>
        <w:rPr>
          <w:rFonts w:hint="eastAsia" w:asciiTheme="minorEastAsia" w:hAnsiTheme="minorEastAsia" w:eastAsiaTheme="minorEastAsia" w:cstheme="minorEastAsia"/>
          <w:color w:val="auto"/>
          <w:kern w:val="0"/>
          <w:sz w:val="24"/>
          <w:highlight w:val="none"/>
          <w:u w:val="single"/>
          <w:lang w:val="zh-CN"/>
        </w:rPr>
        <w:t>（投标人名称）</w:t>
      </w:r>
      <w:r>
        <w:rPr>
          <w:rFonts w:hint="eastAsia" w:asciiTheme="minorEastAsia" w:hAnsiTheme="minorEastAsia" w:eastAsiaTheme="minorEastAsia" w:cstheme="minorEastAsia"/>
          <w:color w:val="auto"/>
          <w:kern w:val="0"/>
          <w:sz w:val="24"/>
          <w:highlight w:val="none"/>
          <w:u w:val="none"/>
          <w:lang w:val="zh-CN"/>
        </w:rPr>
        <w:t>将工作</w:t>
      </w:r>
      <w:r>
        <w:rPr>
          <w:rFonts w:hint="eastAsia" w:asciiTheme="minorEastAsia" w:hAnsiTheme="minorEastAsia" w:eastAsiaTheme="minorEastAsia" w:cstheme="minorEastAsia"/>
          <w:color w:val="auto"/>
          <w:kern w:val="0"/>
          <w:sz w:val="24"/>
          <w:highlight w:val="none"/>
          <w:lang w:val="zh-CN"/>
        </w:rPr>
        <w:t>分包如下：</w:t>
      </w:r>
      <w:r>
        <w:rPr>
          <w:rFonts w:hint="eastAsia" w:asciiTheme="minorEastAsia" w:hAnsiTheme="minorEastAsia" w:eastAsiaTheme="minorEastAsia" w:cstheme="minorEastAsia"/>
          <w:b/>
          <w:bCs/>
          <w:i/>
          <w:iCs/>
          <w:color w:val="auto"/>
          <w:kern w:val="0"/>
          <w:sz w:val="24"/>
          <w:szCs w:val="24"/>
          <w:highlight w:val="none"/>
          <w:lang w:val="zh-CN"/>
        </w:rPr>
        <w:t>（注：投标人只能将招标文件第二部分中“前附表”的“分包”规定的工作进行分包）</w:t>
      </w:r>
    </w:p>
    <w:p>
      <w:pPr>
        <w:snapToGrid w:val="0"/>
        <w:spacing w:line="360" w:lineRule="auto"/>
        <w:ind w:firstLine="576"/>
        <w:rPr>
          <w:rFonts w:hint="eastAsia" w:asciiTheme="minorEastAsia" w:hAnsiTheme="minorEastAsia" w:eastAsiaTheme="minorEastAsia" w:cstheme="minorEastAsia"/>
          <w:color w:val="auto"/>
          <w:kern w:val="0"/>
          <w:sz w:val="24"/>
          <w:highlight w:val="none"/>
          <w:lang w:val="zh-CN" w:eastAsia="zh-CN"/>
        </w:rPr>
      </w:pPr>
      <w:r>
        <w:rPr>
          <w:rFonts w:hint="eastAsia" w:asciiTheme="minorEastAsia" w:hAnsiTheme="minorEastAsia" w:eastAsiaTheme="minorEastAsia" w:cstheme="minorEastAsia"/>
          <w:color w:val="auto"/>
          <w:kern w:val="0"/>
          <w:sz w:val="24"/>
          <w:highlight w:val="none"/>
          <w:lang w:val="zh-CN"/>
        </w:rPr>
        <w:t>将</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kern w:val="0"/>
          <w:sz w:val="24"/>
          <w:highlight w:val="none"/>
          <w:u w:val="single"/>
        </w:rPr>
        <w:t xml:space="preserve"> XX工作内容   </w:t>
      </w:r>
      <w:r>
        <w:rPr>
          <w:rFonts w:hint="eastAsia" w:asciiTheme="minorEastAsia" w:hAnsiTheme="minorEastAsia" w:eastAsiaTheme="minorEastAsia" w:cstheme="minorEastAsia"/>
          <w:color w:val="auto"/>
          <w:sz w:val="24"/>
          <w:highlight w:val="none"/>
        </w:rPr>
        <w:t>分包给</w:t>
      </w:r>
      <w:r>
        <w:rPr>
          <w:rFonts w:hint="eastAsia" w:asciiTheme="minorEastAsia" w:hAnsiTheme="minorEastAsia" w:eastAsiaTheme="minorEastAsia" w:cstheme="minorEastAsia"/>
          <w:color w:val="auto"/>
          <w:kern w:val="0"/>
          <w:sz w:val="24"/>
          <w:highlight w:val="none"/>
          <w:u w:val="single"/>
        </w:rPr>
        <w:t>（分包供应商1名称）</w:t>
      </w:r>
      <w:r>
        <w:rPr>
          <w:rFonts w:hint="eastAsia" w:asciiTheme="minorEastAsia" w:hAnsiTheme="minorEastAsia" w:eastAsiaTheme="minorEastAsia" w:cstheme="minorEastAsia"/>
          <w:color w:val="auto"/>
          <w:kern w:val="0"/>
          <w:sz w:val="24"/>
          <w:highlight w:val="none"/>
          <w:u w:val="single"/>
          <w:lang w:eastAsia="zh-CN"/>
        </w:rPr>
        <w:t>；</w:t>
      </w:r>
    </w:p>
    <w:p>
      <w:pPr>
        <w:snapToGrid w:val="0"/>
        <w:spacing w:line="360" w:lineRule="auto"/>
        <w:ind w:firstLine="576"/>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lang w:val="zh-CN"/>
        </w:rPr>
        <w:t>将</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kern w:val="0"/>
          <w:sz w:val="24"/>
          <w:highlight w:val="none"/>
          <w:u w:val="single"/>
        </w:rPr>
        <w:t xml:space="preserve"> XX工作内容   </w:t>
      </w:r>
      <w:r>
        <w:rPr>
          <w:rFonts w:hint="eastAsia" w:asciiTheme="minorEastAsia" w:hAnsiTheme="minorEastAsia" w:eastAsiaTheme="minorEastAsia" w:cstheme="minorEastAsia"/>
          <w:color w:val="auto"/>
          <w:sz w:val="24"/>
          <w:highlight w:val="none"/>
        </w:rPr>
        <w:t>分包给</w:t>
      </w:r>
      <w:r>
        <w:rPr>
          <w:rFonts w:hint="eastAsia" w:asciiTheme="minorEastAsia" w:hAnsiTheme="minorEastAsia" w:eastAsiaTheme="minorEastAsia" w:cstheme="minorEastAsia"/>
          <w:color w:val="auto"/>
          <w:kern w:val="0"/>
          <w:sz w:val="24"/>
          <w:highlight w:val="none"/>
          <w:u w:val="single"/>
        </w:rPr>
        <w:t>（分包供应商</w:t>
      </w:r>
      <w:r>
        <w:rPr>
          <w:rFonts w:hint="eastAsia" w:asciiTheme="minorEastAsia" w:hAnsiTheme="minorEastAsia" w:eastAsiaTheme="minorEastAsia" w:cstheme="minorEastAsia"/>
          <w:color w:val="auto"/>
          <w:kern w:val="0"/>
          <w:sz w:val="24"/>
          <w:highlight w:val="none"/>
          <w:u w:val="single"/>
          <w:lang w:val="en-US" w:eastAsia="zh-CN"/>
        </w:rPr>
        <w:t>2</w:t>
      </w:r>
      <w:r>
        <w:rPr>
          <w:rFonts w:hint="eastAsia" w:asciiTheme="minorEastAsia" w:hAnsiTheme="minorEastAsia" w:eastAsiaTheme="minorEastAsia" w:cstheme="minorEastAsia"/>
          <w:color w:val="auto"/>
          <w:kern w:val="0"/>
          <w:sz w:val="24"/>
          <w:highlight w:val="none"/>
          <w:u w:val="single"/>
        </w:rPr>
        <w:t>名称）</w:t>
      </w:r>
      <w:r>
        <w:rPr>
          <w:rFonts w:hint="eastAsia" w:asciiTheme="minorEastAsia" w:hAnsiTheme="minorEastAsia" w:eastAsiaTheme="minorEastAsia" w:cstheme="minorEastAsia"/>
          <w:color w:val="auto"/>
          <w:kern w:val="0"/>
          <w:sz w:val="24"/>
          <w:highlight w:val="none"/>
          <w:u w:val="single"/>
          <w:lang w:eastAsia="zh-CN"/>
        </w:rPr>
        <w:t>；</w:t>
      </w:r>
    </w:p>
    <w:p>
      <w:pPr>
        <w:pStyle w:val="3"/>
        <w:spacing w:line="360" w:lineRule="auto"/>
        <w:ind w:left="664" w:leftChars="316" w:firstLine="228" w:firstLineChars="95"/>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p>
      <w:pPr>
        <w:pStyle w:val="3"/>
        <w:ind w:left="664" w:leftChars="316" w:firstLine="228" w:firstLineChars="95"/>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highlight w:val="none"/>
          <w:u w:val="none"/>
          <w:lang w:eastAsia="zh-CN"/>
        </w:rPr>
        <w:t>以上分包供应商</w:t>
      </w:r>
      <w:r>
        <w:rPr>
          <w:rFonts w:hint="eastAsia" w:asciiTheme="minorEastAsia" w:hAnsiTheme="minorEastAsia" w:eastAsiaTheme="minorEastAsia" w:cstheme="minorEastAsia"/>
          <w:color w:val="auto"/>
          <w:kern w:val="0"/>
          <w:sz w:val="24"/>
          <w:highlight w:val="none"/>
          <w:u w:val="none"/>
          <w:lang w:val="zh-CN"/>
        </w:rPr>
        <w:t>具备所承</w:t>
      </w:r>
      <w:r>
        <w:rPr>
          <w:rFonts w:hint="eastAsia" w:asciiTheme="minorEastAsia" w:hAnsiTheme="minorEastAsia" w:eastAsiaTheme="minorEastAsia" w:cstheme="minorEastAsia"/>
          <w:color w:val="auto"/>
          <w:kern w:val="0"/>
          <w:sz w:val="24"/>
          <w:highlight w:val="none"/>
          <w:u w:val="none"/>
        </w:rPr>
        <w:t>担</w:t>
      </w:r>
      <w:r>
        <w:rPr>
          <w:rFonts w:hint="eastAsia" w:asciiTheme="minorEastAsia" w:hAnsiTheme="minorEastAsia" w:eastAsiaTheme="minorEastAsia" w:cstheme="minorEastAsia"/>
          <w:color w:val="auto"/>
          <w:kern w:val="0"/>
          <w:sz w:val="24"/>
          <w:highlight w:val="none"/>
          <w:u w:val="none"/>
          <w:lang w:val="zh-CN"/>
        </w:rPr>
        <w:t>分包工作内容相应的资质条件且不得再次分包。</w:t>
      </w:r>
    </w:p>
    <w:p>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二、分包供应商中小企业合同份额（</w:t>
      </w:r>
      <w:r>
        <w:rPr>
          <w:rFonts w:hint="eastAsia" w:asciiTheme="minorEastAsia" w:hAnsiTheme="minorEastAsia" w:eastAsiaTheme="minorEastAsia" w:cstheme="minorEastAsia"/>
          <w:color w:val="auto"/>
          <w:kern w:val="0"/>
          <w:sz w:val="24"/>
          <w:highlight w:val="none"/>
          <w:lang w:val="en-US" w:eastAsia="zh-CN"/>
        </w:rPr>
        <w:t>根据项目具体情况二选一填写）。</w:t>
      </w:r>
    </w:p>
    <w:p>
      <w:pPr>
        <w:snapToGrid w:val="0"/>
        <w:spacing w:line="360" w:lineRule="auto"/>
        <w:ind w:firstLine="576"/>
        <w:rPr>
          <w:rFonts w:hint="eastAsia" w:asciiTheme="minorEastAsia" w:hAnsiTheme="minorEastAsia" w:eastAsiaTheme="minorEastAsia" w:cstheme="minorEastAsia"/>
          <w:b/>
          <w:color w:val="auto"/>
          <w:kern w:val="0"/>
          <w:sz w:val="24"/>
          <w:highlight w:val="none"/>
          <w:lang w:val="zh-CN"/>
        </w:rPr>
      </w:pPr>
      <w:sdt>
        <w:sdtPr>
          <w:rPr>
            <w:rFonts w:hint="eastAsia" w:asciiTheme="minorEastAsia" w:hAnsiTheme="minorEastAsia" w:eastAsiaTheme="minorEastAsia" w:cstheme="minorEastAsia"/>
            <w:color w:val="auto"/>
            <w:kern w:val="0"/>
            <w:sz w:val="24"/>
            <w:highlight w:val="none"/>
          </w:rPr>
          <w:id w:val="147459212"/>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szCs w:val="24"/>
              <w:highlight w:val="none"/>
              <w:lang w:val="en-US" w:eastAsia="zh-CN" w:bidi="ar-SA"/>
            </w:rPr>
            <w:t>☐</w:t>
          </w:r>
        </w:sdtContent>
      </w:sdt>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u w:val="single"/>
        </w:rPr>
        <w:t>（分包供应商X,……）</w:t>
      </w:r>
      <w:r>
        <w:rPr>
          <w:rFonts w:hint="eastAsia" w:ascii="宋体" w:hAnsi="宋体" w:cs="宋体"/>
          <w:color w:val="auto"/>
          <w:kern w:val="0"/>
          <w:sz w:val="24"/>
          <w:highlight w:val="none"/>
          <w:u w:val="single"/>
        </w:rPr>
        <w:t>提供的服务全部由小微企业承接</w:t>
      </w:r>
      <w:r>
        <w:rPr>
          <w:rFonts w:hint="eastAsia" w:asciiTheme="minorEastAsia" w:hAnsiTheme="minorEastAsia" w:eastAsiaTheme="minorEastAsia" w:cstheme="minorEastAsia"/>
          <w:color w:val="auto"/>
          <w:kern w:val="0"/>
          <w:sz w:val="24"/>
          <w:highlight w:val="none"/>
          <w:u w:val="single"/>
        </w:rPr>
        <w:t>，</w:t>
      </w:r>
      <w:r>
        <w:rPr>
          <w:rFonts w:hint="eastAsia" w:asciiTheme="minorEastAsia" w:hAnsiTheme="minorEastAsia" w:eastAsiaTheme="minorEastAsia" w:cstheme="minorEastAsia"/>
          <w:color w:val="auto"/>
          <w:kern w:val="0"/>
          <w:sz w:val="24"/>
          <w:highlight w:val="none"/>
        </w:rPr>
        <w:t>其合同份额占到合同总金额</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%以上</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Theme="minorEastAsia" w:hAnsiTheme="minorEastAsia" w:eastAsiaTheme="minorEastAsia" w:cstheme="minorEastAsia"/>
          <w:b/>
          <w:color w:val="auto"/>
          <w:sz w:val="24"/>
          <w:highlight w:val="none"/>
        </w:rPr>
        <w:t>拟享受以上价格扣除政策的，填写有关内容。</w:t>
      </w:r>
      <w:r>
        <w:rPr>
          <w:rFonts w:hint="eastAsia" w:asciiTheme="minorEastAsia" w:hAnsiTheme="minorEastAsia" w:eastAsiaTheme="minorEastAsia" w:cstheme="minorEastAsia"/>
          <w:b/>
          <w:color w:val="auto"/>
          <w:kern w:val="0"/>
          <w:sz w:val="24"/>
          <w:highlight w:val="none"/>
          <w:lang w:val="zh-CN"/>
        </w:rPr>
        <w:t>）</w:t>
      </w:r>
    </w:p>
    <w:p>
      <w:pPr>
        <w:spacing w:line="360" w:lineRule="auto"/>
        <w:ind w:firstLine="480" w:firstLineChars="200"/>
        <w:rPr>
          <w:rFonts w:hint="eastAsia" w:asciiTheme="minorEastAsia" w:hAnsiTheme="minorEastAsia" w:eastAsiaTheme="minorEastAsia" w:cstheme="minorEastAsia"/>
          <w:b/>
          <w:bCs/>
          <w:color w:val="auto"/>
          <w:kern w:val="0"/>
          <w:sz w:val="24"/>
          <w:highlight w:val="none"/>
          <w:lang w:val="zh-CN"/>
        </w:rPr>
      </w:pPr>
      <w:sdt>
        <w:sdtPr>
          <w:rPr>
            <w:rFonts w:hint="eastAsia" w:asciiTheme="minorEastAsia" w:hAnsiTheme="minorEastAsia" w:eastAsiaTheme="minorEastAsia" w:cstheme="minorEastAsia"/>
            <w:color w:val="auto"/>
            <w:kern w:val="0"/>
            <w:sz w:val="24"/>
            <w:highlight w:val="none"/>
          </w:rPr>
          <w:id w:val="147466650"/>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szCs w:val="24"/>
              <w:highlight w:val="none"/>
              <w:lang w:val="en-US" w:eastAsia="zh-CN" w:bidi="ar-SA"/>
            </w:rPr>
            <w:t>☐</w:t>
          </w:r>
        </w:sdtContent>
      </w:sdt>
      <w:r>
        <w:rPr>
          <w:rFonts w:hint="eastAsia" w:asciiTheme="minorEastAsia" w:hAnsiTheme="minorEastAsia" w:eastAsiaTheme="minorEastAsia" w:cstheme="minorEastAsia"/>
          <w:color w:val="auto"/>
          <w:kern w:val="0"/>
          <w:sz w:val="24"/>
          <w:highlight w:val="none"/>
          <w:lang w:val="en-US" w:eastAsia="zh-CN"/>
        </w:rPr>
        <w:t xml:space="preserve"> </w:t>
      </w:r>
      <w:bookmarkStart w:id="499" w:name="_Hlk101133173"/>
      <w:r>
        <w:rPr>
          <w:rFonts w:hint="eastAsia" w:asciiTheme="minorEastAsia" w:hAnsiTheme="minorEastAsia" w:eastAsiaTheme="minorEastAsia" w:cstheme="minorEastAsia"/>
          <w:color w:val="auto"/>
          <w:sz w:val="24"/>
          <w:highlight w:val="none"/>
        </w:rPr>
        <w:t>中小企业合同金额达到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其中</w:t>
      </w:r>
      <w:r>
        <w:rPr>
          <w:rFonts w:hint="eastAsia" w:asciiTheme="minorEastAsia" w:hAnsiTheme="minorEastAsia" w:eastAsiaTheme="minorEastAsia" w:cstheme="minorEastAsia"/>
          <w:color w:val="auto"/>
          <w:sz w:val="24"/>
          <w:highlight w:val="none"/>
        </w:rPr>
        <w:t>小微企业合同金额达到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b/>
          <w:bCs/>
          <w:color w:val="auto"/>
          <w:kern w:val="0"/>
          <w:sz w:val="24"/>
          <w:highlight w:val="none"/>
          <w:lang w:val="zh-CN"/>
        </w:rPr>
        <w:t>（</w:t>
      </w:r>
      <w:r>
        <w:rPr>
          <w:rFonts w:hint="eastAsia" w:asciiTheme="minorEastAsia" w:hAnsiTheme="minorEastAsia" w:eastAsiaTheme="minorEastAsia" w:cstheme="minorEastAsia"/>
          <w:b/>
          <w:bCs/>
          <w:color w:val="auto"/>
          <w:sz w:val="24"/>
          <w:highlight w:val="none"/>
        </w:rPr>
        <w:t>要求合同分包形式参加的项目或采购包，供应商按招标文件第一部分招标公告申请人的资格要求中规定的</w:t>
      </w:r>
      <w:r>
        <w:rPr>
          <w:rFonts w:hint="eastAsia" w:asciiTheme="minorEastAsia" w:hAnsiTheme="minorEastAsia" w:eastAsiaTheme="minorEastAsia" w:cstheme="minorEastAsia"/>
          <w:b/>
          <w:color w:val="auto"/>
          <w:kern w:val="0"/>
          <w:sz w:val="24"/>
          <w:highlight w:val="none"/>
          <w:lang w:val="zh-CN"/>
        </w:rPr>
        <w:t>分包意向协议</w:t>
      </w:r>
      <w:r>
        <w:rPr>
          <w:rFonts w:hint="eastAsia" w:asciiTheme="minorEastAsia" w:hAnsiTheme="minorEastAsia" w:eastAsiaTheme="minorEastAsia" w:cstheme="minorEastAsia"/>
          <w:b/>
          <w:bCs/>
          <w:color w:val="auto"/>
          <w:sz w:val="24"/>
          <w:highlight w:val="none"/>
        </w:rPr>
        <w:t>中中小企业、其中小微企业合同金额应当达到的比例要求填写。</w:t>
      </w:r>
      <w:r>
        <w:rPr>
          <w:rFonts w:hint="eastAsia" w:asciiTheme="minorEastAsia" w:hAnsiTheme="minorEastAsia" w:eastAsiaTheme="minorEastAsia" w:cstheme="minorEastAsia"/>
          <w:b/>
          <w:bCs/>
          <w:color w:val="auto"/>
          <w:kern w:val="0"/>
          <w:sz w:val="24"/>
          <w:highlight w:val="none"/>
          <w:lang w:val="zh-CN"/>
        </w:rPr>
        <w:t>）</w:t>
      </w:r>
      <w:bookmarkEnd w:id="499"/>
    </w:p>
    <w:p>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三、分包工作履行期限、地点、方式</w:t>
      </w:r>
    </w:p>
    <w:p>
      <w:pPr>
        <w:snapToGrid w:val="0"/>
        <w:spacing w:line="360" w:lineRule="auto"/>
        <w:ind w:firstLine="576"/>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 xml:space="preserve">                                                                                  </w:t>
      </w:r>
    </w:p>
    <w:p>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四、质量</w:t>
      </w:r>
    </w:p>
    <w:p>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highlight w:val="none"/>
          <w:u w:val="single"/>
        </w:rPr>
        <w:t xml:space="preserve">                                                                                       </w:t>
      </w:r>
    </w:p>
    <w:p>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五、价款或者报酬</w:t>
      </w:r>
    </w:p>
    <w:p>
      <w:pPr>
        <w:snapToGrid w:val="0"/>
        <w:spacing w:line="360" w:lineRule="auto"/>
        <w:ind w:left="573" w:leftChars="273"/>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highlight w:val="none"/>
          <w:u w:val="single"/>
        </w:rPr>
        <w:t xml:space="preserve">                                                                                     </w:t>
      </w:r>
    </w:p>
    <w:p>
      <w:pPr>
        <w:snapToGrid w:val="0"/>
        <w:spacing w:line="360" w:lineRule="auto"/>
        <w:ind w:left="573" w:leftChars="273"/>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六、违约责任</w:t>
      </w:r>
    </w:p>
    <w:p>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highlight w:val="none"/>
          <w:u w:val="single"/>
        </w:rPr>
        <w:t xml:space="preserve">                                                                                     </w:t>
      </w:r>
    </w:p>
    <w:p>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七、争议解决的办法</w:t>
      </w:r>
    </w:p>
    <w:p>
      <w:pPr>
        <w:snapToGrid w:val="0"/>
        <w:spacing w:line="360" w:lineRule="auto"/>
        <w:ind w:left="770" w:leftChars="342" w:hanging="52" w:hangingChars="2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kern w:val="0"/>
          <w:sz w:val="24"/>
          <w:highlight w:val="none"/>
          <w:lang w:val="zh-CN"/>
        </w:rPr>
        <w:t>八、其他</w:t>
      </w:r>
    </w:p>
    <w:p>
      <w:pPr>
        <w:snapToGrid w:val="0"/>
        <w:spacing w:line="360" w:lineRule="auto"/>
        <w:ind w:left="5128" w:leftChars="342" w:hanging="4410" w:hangingChars="21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kern w:val="0"/>
          <w:sz w:val="24"/>
          <w:highlight w:val="none"/>
          <w:lang w:val="zh-CN"/>
        </w:rPr>
        <w:t xml:space="preserve"> 投标人名称(电子签名)：</w:t>
      </w:r>
    </w:p>
    <w:p>
      <w:pPr>
        <w:snapToGrid w:val="0"/>
        <w:spacing w:line="360" w:lineRule="auto"/>
        <w:jc w:val="righ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分包供应商名称(电子签名/公章)：</w:t>
      </w:r>
    </w:p>
    <w:p>
      <w:pPr>
        <w:snapToGrid w:val="0"/>
        <w:spacing w:line="360" w:lineRule="auto"/>
        <w:ind w:firstLine="5760" w:firstLineChars="2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highlight w:val="none"/>
          <w:lang w:val="zh-CN"/>
        </w:rPr>
        <w:t>……</w:t>
      </w:r>
    </w:p>
    <w:p>
      <w:pPr>
        <w:spacing w:line="360" w:lineRule="auto"/>
        <w:jc w:val="center"/>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日期：  年  月   日</w:t>
      </w:r>
    </w:p>
    <w:p>
      <w:pPr>
        <w:spacing w:line="360" w:lineRule="auto"/>
        <w:ind w:right="4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注：按本格式和要求提供。</w:t>
      </w:r>
    </w:p>
    <w:p>
      <w:pPr>
        <w:rPr>
          <w:rFonts w:hint="eastAsia"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br w:type="page"/>
      </w:r>
    </w:p>
    <w:p>
      <w:pPr>
        <w:spacing w:line="360" w:lineRule="auto"/>
        <w:jc w:val="left"/>
        <w:outlineLvl w:val="0"/>
        <w:rPr>
          <w:rFonts w:hint="eastAsia" w:asciiTheme="minorEastAsia" w:hAnsiTheme="minorEastAsia" w:eastAsiaTheme="minorEastAsia" w:cstheme="minorEastAsia"/>
          <w:b/>
          <w:color w:val="auto"/>
          <w:sz w:val="32"/>
          <w:szCs w:val="18"/>
          <w:highlight w:val="none"/>
        </w:rPr>
      </w:pPr>
      <w:r>
        <w:rPr>
          <w:rFonts w:hint="eastAsia" w:asciiTheme="minorEastAsia" w:hAnsiTheme="minorEastAsia" w:eastAsiaTheme="minorEastAsia" w:cstheme="minorEastAsia"/>
          <w:b/>
          <w:color w:val="auto"/>
          <w:sz w:val="32"/>
          <w:szCs w:val="18"/>
          <w:highlight w:val="none"/>
        </w:rPr>
        <w:t>附件7：中小企业声明函</w:t>
      </w:r>
    </w:p>
    <w:p>
      <w:pPr>
        <w:spacing w:line="360" w:lineRule="auto"/>
        <w:jc w:val="center"/>
        <w:rPr>
          <w:rFonts w:hint="eastAsia" w:asciiTheme="minorEastAsia" w:hAnsiTheme="minorEastAsia" w:eastAsiaTheme="minorEastAsia" w:cstheme="minorEastAsia"/>
          <w:color w:val="auto"/>
          <w:sz w:val="24"/>
          <w:highlight w:val="none"/>
          <w:u w:val="single"/>
        </w:rPr>
      </w:pPr>
    </w:p>
    <w:p>
      <w:pPr>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中小企业声明函（服务）</w:t>
      </w:r>
    </w:p>
    <w:p>
      <w:pPr>
        <w:spacing w:line="360" w:lineRule="auto"/>
        <w:ind w:firstLine="360" w:firstLineChars="15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本公司（联合体）郑重声明，根据《政府采购促进中小企业发展管理办法》（财库﹝2020﹞46 号）的规定，本公司（联合体）参加 </w:t>
      </w:r>
      <w:r>
        <w:rPr>
          <w:rFonts w:hint="eastAsia" w:asciiTheme="minorEastAsia" w:hAnsiTheme="minorEastAsia" w:eastAsiaTheme="minorEastAsia" w:cstheme="minorEastAsia"/>
          <w:color w:val="auto"/>
          <w:sz w:val="24"/>
          <w:highlight w:val="none"/>
          <w:u w:val="single"/>
        </w:rPr>
        <w:t xml:space="preserve">（采购人） </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 xml:space="preserve"> （项目名称） </w:t>
      </w:r>
      <w:r>
        <w:rPr>
          <w:rFonts w:hint="eastAsia" w:asciiTheme="minorEastAsia" w:hAnsiTheme="minorEastAsia" w:eastAsiaTheme="minorEastAsia" w:cs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sz w:val="24"/>
          <w:highlight w:val="none"/>
          <w:u w:val="single"/>
        </w:rPr>
        <w:t>（标的名称）</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 xml:space="preserve"> （采购文件中明确的所属行业）</w:t>
      </w:r>
      <w:r>
        <w:rPr>
          <w:rFonts w:hint="eastAsia" w:asciiTheme="minorEastAsia" w:hAnsiTheme="minorEastAsia" w:eastAsiaTheme="minorEastAsia" w:cstheme="minorEastAsia"/>
          <w:color w:val="auto"/>
          <w:sz w:val="24"/>
          <w:highlight w:val="none"/>
        </w:rPr>
        <w:t xml:space="preserve"> ；承建（承接）企业为</w:t>
      </w:r>
      <w:r>
        <w:rPr>
          <w:rFonts w:hint="eastAsia" w:asciiTheme="minorEastAsia" w:hAnsiTheme="minorEastAsia" w:eastAsiaTheme="minorEastAsia" w:cstheme="minorEastAsia"/>
          <w:color w:val="auto"/>
          <w:sz w:val="24"/>
          <w:highlight w:val="none"/>
          <w:u w:val="single"/>
        </w:rPr>
        <w:t xml:space="preserve">   ①  （企业名称）</w:t>
      </w:r>
      <w:r>
        <w:rPr>
          <w:rFonts w:hint="eastAsia" w:asciiTheme="minorEastAsia" w:hAnsiTheme="minorEastAsia" w:eastAsiaTheme="minorEastAsia" w:cstheme="minorEastAsia"/>
          <w:color w:val="auto"/>
          <w:sz w:val="24"/>
          <w:highlight w:val="none"/>
        </w:rPr>
        <w:t xml:space="preserve"> ，从业人员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 xml:space="preserve">  ② （中型企业、小型企业、微型企业） </w:t>
      </w:r>
      <w:r>
        <w:rPr>
          <w:rFonts w:hint="eastAsia" w:asciiTheme="minorEastAsia" w:hAnsiTheme="minorEastAsia" w:eastAsiaTheme="minorEastAsia" w:cstheme="minorEastAsia"/>
          <w:color w:val="auto"/>
          <w:sz w:val="24"/>
          <w:highlight w:val="none"/>
        </w:rPr>
        <w:t>；</w:t>
      </w:r>
    </w:p>
    <w:p>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u w:val="single"/>
        </w:rPr>
        <w:t xml:space="preserve"> （标的名称），</w:t>
      </w:r>
      <w:r>
        <w:rPr>
          <w:rFonts w:hint="eastAsia" w:asciiTheme="minorEastAsia" w:hAnsiTheme="minorEastAsia" w:eastAsiaTheme="minorEastAsia" w:cstheme="minorEastAsia"/>
          <w:color w:val="auto"/>
          <w:sz w:val="24"/>
          <w:highlight w:val="none"/>
        </w:rPr>
        <w:t xml:space="preserve">属于 </w:t>
      </w:r>
      <w:r>
        <w:rPr>
          <w:rFonts w:hint="eastAsia" w:asciiTheme="minorEastAsia" w:hAnsiTheme="minorEastAsia" w:eastAsiaTheme="minorEastAsia" w:cstheme="minorEastAsia"/>
          <w:color w:val="auto"/>
          <w:sz w:val="24"/>
          <w:highlight w:val="none"/>
          <w:u w:val="single"/>
        </w:rPr>
        <w:t xml:space="preserve">（采购文件中明确的所属行业） </w:t>
      </w:r>
      <w:r>
        <w:rPr>
          <w:rFonts w:hint="eastAsia" w:asciiTheme="minorEastAsia" w:hAnsiTheme="minorEastAsia" w:eastAsiaTheme="minorEastAsia" w:cstheme="minorEastAsia"/>
          <w:color w:val="auto"/>
          <w:sz w:val="24"/>
          <w:highlight w:val="none"/>
        </w:rPr>
        <w:t>；承建（承接）企业为</w:t>
      </w:r>
      <w:r>
        <w:rPr>
          <w:rFonts w:hint="eastAsia" w:asciiTheme="minorEastAsia" w:hAnsiTheme="minorEastAsia" w:eastAsiaTheme="minorEastAsia" w:cstheme="minorEastAsia"/>
          <w:color w:val="auto"/>
          <w:sz w:val="24"/>
          <w:highlight w:val="none"/>
          <w:u w:val="single"/>
        </w:rPr>
        <w:t xml:space="preserve">   ①  （企业名称）</w:t>
      </w:r>
      <w:r>
        <w:rPr>
          <w:rFonts w:hint="eastAsia" w:asciiTheme="minorEastAsia" w:hAnsiTheme="minorEastAsia" w:eastAsiaTheme="minorEastAsia" w:cstheme="minorEastAsia"/>
          <w:color w:val="auto"/>
          <w:sz w:val="24"/>
          <w:highlight w:val="none"/>
        </w:rPr>
        <w:t xml:space="preserve"> ，从业人员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 xml:space="preserve">  ② （中型企业、小型企业、微型企业） </w:t>
      </w:r>
      <w:r>
        <w:rPr>
          <w:rFonts w:hint="eastAsia" w:asciiTheme="minorEastAsia" w:hAnsiTheme="minorEastAsia" w:eastAsiaTheme="minorEastAsia" w:cstheme="minorEastAsia"/>
          <w:color w:val="auto"/>
          <w:sz w:val="24"/>
          <w:highlight w:val="none"/>
        </w:rPr>
        <w:t>；</w:t>
      </w:r>
    </w:p>
    <w:p>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本企业对上述声明内容的真实性负责。如有虚假，将依法承担相应责任。</w:t>
      </w:r>
    </w:p>
    <w:p>
      <w:pPr>
        <w:spacing w:line="360" w:lineRule="auto"/>
        <w:ind w:right="176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投标人名称（电子签名）：</w:t>
      </w:r>
    </w:p>
    <w:p>
      <w:pPr>
        <w:spacing w:line="360" w:lineRule="auto"/>
        <w:ind w:right="1120" w:firstLine="4680" w:firstLineChars="19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p>
    <w:p>
      <w:pPr>
        <w:spacing w:line="360" w:lineRule="auto"/>
        <w:ind w:firstLine="309" w:firstLineChars="147"/>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Cs w:val="21"/>
          <w:highlight w:val="none"/>
        </w:rPr>
        <w:t>从业人员、营业收入、资产总额填报上一年度数据，无上一年度数据的新成立企业可不填报。</w:t>
      </w:r>
    </w:p>
    <w:p>
      <w:pPr>
        <w:spacing w:line="360" w:lineRule="auto"/>
        <w:ind w:right="4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注：</w:t>
      </w:r>
    </w:p>
    <w:p>
      <w:pPr>
        <w:numPr>
          <w:ilvl w:val="0"/>
          <w:numId w:val="0"/>
        </w:numPr>
        <w:spacing w:line="360" w:lineRule="auto"/>
        <w:ind w:right="420" w:rightChars="0" w:firstLine="42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1、应</w:t>
      </w:r>
      <w:r>
        <w:rPr>
          <w:rFonts w:hint="eastAsia" w:asciiTheme="minorEastAsia" w:hAnsiTheme="minorEastAsia" w:eastAsiaTheme="minorEastAsia" w:cstheme="minorEastAsia"/>
          <w:color w:val="auto"/>
          <w:sz w:val="24"/>
          <w:highlight w:val="none"/>
        </w:rPr>
        <w:t>按本格式</w:t>
      </w:r>
      <w:r>
        <w:rPr>
          <w:rFonts w:hint="eastAsia" w:asciiTheme="minorEastAsia" w:hAnsiTheme="minorEastAsia" w:eastAsiaTheme="minorEastAsia" w:cstheme="minorEastAsia"/>
          <w:color w:val="auto"/>
          <w:sz w:val="24"/>
          <w:highlight w:val="none"/>
          <w:lang w:eastAsia="zh-CN"/>
        </w:rPr>
        <w:t>和</w:t>
      </w:r>
      <w:r>
        <w:rPr>
          <w:rFonts w:hint="eastAsia" w:asciiTheme="minorEastAsia" w:hAnsiTheme="minorEastAsia" w:eastAsiaTheme="minorEastAsia" w:cstheme="minorEastAsia"/>
          <w:color w:val="auto"/>
          <w:sz w:val="24"/>
          <w:highlight w:val="none"/>
        </w:rPr>
        <w:t>要求填写</w:t>
      </w:r>
      <w:r>
        <w:rPr>
          <w:rFonts w:hint="eastAsia" w:asciiTheme="minorEastAsia" w:hAnsiTheme="minorEastAsia" w:eastAsiaTheme="minorEastAsia" w:cstheme="minorEastAsia"/>
          <w:color w:val="auto"/>
          <w:sz w:val="24"/>
          <w:highlight w:val="none"/>
          <w:lang w:eastAsia="zh-CN"/>
        </w:rPr>
        <w:t>。其中，</w:t>
      </w:r>
      <w:r>
        <w:rPr>
          <w:rFonts w:hint="eastAsia" w:asciiTheme="minorEastAsia" w:hAnsiTheme="minorEastAsia" w:eastAsiaTheme="minorEastAsia" w:cstheme="minorEastAsia"/>
          <w:color w:val="auto"/>
          <w:sz w:val="24"/>
          <w:highlight w:val="none"/>
        </w:rPr>
        <w:t>标的名称</w:t>
      </w:r>
      <w:r>
        <w:rPr>
          <w:rFonts w:hint="eastAsia" w:asciiTheme="minorEastAsia" w:hAnsiTheme="minorEastAsia" w:eastAsiaTheme="minorEastAsia" w:cstheme="minorEastAsia"/>
          <w:color w:val="auto"/>
          <w:sz w:val="24"/>
          <w:highlight w:val="none"/>
          <w:lang w:eastAsia="zh-CN"/>
        </w:rPr>
        <w:t>和</w:t>
      </w:r>
      <w:r>
        <w:rPr>
          <w:rFonts w:hint="eastAsia" w:asciiTheme="minorEastAsia" w:hAnsiTheme="minorEastAsia" w:eastAsiaTheme="minorEastAsia" w:cstheme="minorEastAsia"/>
          <w:color w:val="auto"/>
          <w:sz w:val="24"/>
          <w:highlight w:val="none"/>
        </w:rPr>
        <w:t>所属行业依据招标文件第二部分投标人须知前附表中“采购标的及其对应的中小企业划分标准所属行业”</w:t>
      </w:r>
      <w:r>
        <w:rPr>
          <w:rFonts w:hint="eastAsia" w:asciiTheme="minorEastAsia" w:hAnsiTheme="minorEastAsia" w:eastAsiaTheme="minorEastAsia" w:cstheme="minorEastAsia"/>
          <w:color w:val="auto"/>
          <w:sz w:val="24"/>
          <w:highlight w:val="none"/>
          <w:lang w:eastAsia="zh-CN"/>
        </w:rPr>
        <w:t>规定的要求</w:t>
      </w:r>
      <w:r>
        <w:rPr>
          <w:rFonts w:hint="eastAsia" w:asciiTheme="minorEastAsia" w:hAnsiTheme="minorEastAsia" w:eastAsiaTheme="minorEastAsia" w:cstheme="minorEastAsia"/>
          <w:color w:val="auto"/>
          <w:sz w:val="24"/>
          <w:highlight w:val="none"/>
        </w:rPr>
        <w:t>填写，不得缺漏</w:t>
      </w:r>
      <w:r>
        <w:rPr>
          <w:rFonts w:hint="eastAsia" w:asciiTheme="minorEastAsia" w:hAnsiTheme="minorEastAsia" w:eastAsiaTheme="minorEastAsia" w:cstheme="minorEastAsia"/>
          <w:color w:val="auto"/>
          <w:sz w:val="24"/>
          <w:highlight w:val="none"/>
          <w:lang w:eastAsia="zh-CN"/>
        </w:rPr>
        <w:t>（声明函格式内容中已填写的，无需改动）；标记“</w:t>
      </w:r>
      <w:r>
        <w:rPr>
          <w:rFonts w:hint="eastAsia" w:asciiTheme="minorEastAsia" w:hAnsiTheme="minorEastAsia" w:eastAsiaTheme="minorEastAsia" w:cstheme="minorEastAsia"/>
          <w:color w:val="auto"/>
          <w:sz w:val="24"/>
          <w:highlight w:val="none"/>
        </w:rPr>
        <w:t>①</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处填写企业名称；</w:t>
      </w:r>
      <w:r>
        <w:rPr>
          <w:rFonts w:hint="eastAsia" w:asciiTheme="minorEastAsia" w:hAnsiTheme="minorEastAsia" w:eastAsiaTheme="minorEastAsia" w:cstheme="minorEastAsia"/>
          <w:color w:val="auto"/>
          <w:sz w:val="24"/>
          <w:highlight w:val="none"/>
        </w:rPr>
        <w:t>从业人员、营业收入、资产总额填报上一年度数据，无上一年度数据的新成立企业可不填报；结合</w:t>
      </w:r>
      <w:r>
        <w:rPr>
          <w:rFonts w:hint="eastAsia" w:asciiTheme="minorEastAsia" w:hAnsiTheme="minorEastAsia" w:eastAsiaTheme="minorEastAsia" w:cstheme="minorEastAsia"/>
          <w:color w:val="auto"/>
          <w:sz w:val="24"/>
          <w:highlight w:val="none"/>
          <w:lang w:eastAsia="zh-CN"/>
        </w:rPr>
        <w:t>所填</w:t>
      </w:r>
      <w:r>
        <w:rPr>
          <w:rFonts w:hint="eastAsia" w:asciiTheme="minorEastAsia" w:hAnsiTheme="minorEastAsia" w:eastAsiaTheme="minorEastAsia" w:cstheme="minorEastAsia"/>
          <w:color w:val="auto"/>
          <w:sz w:val="24"/>
          <w:highlight w:val="none"/>
        </w:rPr>
        <w:t>数据</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依据《中小企业划型标准规定》（工信部联企业〔2011〕300号）</w:t>
      </w:r>
      <w:r>
        <w:rPr>
          <w:rFonts w:hint="eastAsia" w:asciiTheme="minorEastAsia" w:hAnsiTheme="minorEastAsia" w:eastAsiaTheme="minorEastAsia" w:cstheme="minorEastAsia"/>
          <w:color w:val="auto"/>
          <w:sz w:val="24"/>
          <w:highlight w:val="none"/>
          <w:lang w:eastAsia="zh-CN"/>
        </w:rPr>
        <w:t>规定</w:t>
      </w:r>
      <w:r>
        <w:rPr>
          <w:rFonts w:hint="eastAsia" w:asciiTheme="minorEastAsia" w:hAnsiTheme="minorEastAsia" w:eastAsiaTheme="minorEastAsia" w:cstheme="minorEastAsia"/>
          <w:color w:val="auto"/>
          <w:sz w:val="24"/>
          <w:highlight w:val="none"/>
        </w:rPr>
        <w:t>，确定中型企业、小型企业、微型企业</w:t>
      </w:r>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种企业类型中</w:t>
      </w:r>
      <w:r>
        <w:rPr>
          <w:rFonts w:hint="eastAsia" w:asciiTheme="minorEastAsia" w:hAnsiTheme="minorEastAsia" w:eastAsiaTheme="minorEastAsia" w:cstheme="minorEastAsia"/>
          <w:color w:val="auto"/>
          <w:sz w:val="24"/>
          <w:highlight w:val="none"/>
          <w:lang w:eastAsia="zh-CN"/>
        </w:rPr>
        <w:t>的其中一</w:t>
      </w:r>
      <w:r>
        <w:rPr>
          <w:rFonts w:hint="eastAsia" w:asciiTheme="minorEastAsia" w:hAnsiTheme="minorEastAsia" w:eastAsiaTheme="minorEastAsia" w:cstheme="minorEastAsia"/>
          <w:color w:val="auto"/>
          <w:sz w:val="24"/>
          <w:highlight w:val="none"/>
        </w:rPr>
        <w:t>种</w:t>
      </w:r>
      <w:r>
        <w:rPr>
          <w:rFonts w:hint="eastAsia" w:asciiTheme="minorEastAsia" w:hAnsiTheme="minorEastAsia" w:eastAsiaTheme="minorEastAsia" w:cstheme="minorEastAsia"/>
          <w:color w:val="auto"/>
          <w:sz w:val="24"/>
          <w:highlight w:val="none"/>
          <w:lang w:eastAsia="zh-CN"/>
        </w:rPr>
        <w:t>在标记“②”处</w:t>
      </w:r>
      <w:r>
        <w:rPr>
          <w:rFonts w:hint="eastAsia" w:asciiTheme="minorEastAsia" w:hAnsiTheme="minorEastAsia" w:eastAsiaTheme="minorEastAsia" w:cstheme="minorEastAsia"/>
          <w:color w:val="auto"/>
          <w:sz w:val="24"/>
          <w:highlight w:val="none"/>
        </w:rPr>
        <w:t>填写。</w:t>
      </w:r>
    </w:p>
    <w:p>
      <w:pPr>
        <w:spacing w:line="360" w:lineRule="auto"/>
        <w:ind w:right="420"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3"/>
        <w:rPr>
          <w:rFonts w:hint="eastAsia" w:asciiTheme="minorEastAsia" w:hAnsiTheme="minorEastAsia" w:eastAsiaTheme="minorEastAsia" w:cstheme="minorEastAsia"/>
          <w:b/>
          <w:bCs w:val="0"/>
          <w:color w:val="auto"/>
          <w:sz w:val="32"/>
          <w:szCs w:val="18"/>
          <w:highlight w:val="none"/>
          <w:lang w:val="en-US" w:eastAsia="zh-CN"/>
        </w:rPr>
      </w:pPr>
      <w:r>
        <w:rPr>
          <w:rFonts w:hint="eastAsia" w:asciiTheme="minorEastAsia" w:hAnsiTheme="minorEastAsia" w:eastAsiaTheme="minorEastAsia" w:cstheme="minorEastAsia"/>
          <w:b/>
          <w:bCs w:val="0"/>
          <w:color w:val="auto"/>
          <w:sz w:val="32"/>
          <w:szCs w:val="18"/>
          <w:highlight w:val="none"/>
          <w:lang w:val="en-US"/>
        </w:rPr>
        <w:t>附件</w:t>
      </w:r>
      <w:r>
        <w:rPr>
          <w:rFonts w:hint="eastAsia" w:asciiTheme="minorEastAsia" w:hAnsiTheme="minorEastAsia" w:eastAsiaTheme="minorEastAsia" w:cstheme="minorEastAsia"/>
          <w:b/>
          <w:bCs w:val="0"/>
          <w:color w:val="auto"/>
          <w:sz w:val="32"/>
          <w:szCs w:val="18"/>
          <w:highlight w:val="none"/>
          <w:lang w:val="en-US" w:eastAsia="zh-CN"/>
        </w:rPr>
        <w:t>8</w:t>
      </w:r>
      <w:r>
        <w:rPr>
          <w:rFonts w:hint="eastAsia" w:asciiTheme="minorEastAsia" w:hAnsiTheme="minorEastAsia" w:eastAsiaTheme="minorEastAsia" w:cstheme="minorEastAsia"/>
          <w:b/>
          <w:bCs w:val="0"/>
          <w:color w:val="auto"/>
          <w:sz w:val="32"/>
          <w:szCs w:val="18"/>
          <w:highlight w:val="none"/>
          <w:lang w:val="en-US"/>
        </w:rPr>
        <w:t>：中小企业</w:t>
      </w:r>
      <w:r>
        <w:rPr>
          <w:rFonts w:hint="eastAsia" w:asciiTheme="minorEastAsia" w:hAnsiTheme="minorEastAsia" w:eastAsiaTheme="minorEastAsia" w:cstheme="minorEastAsia"/>
          <w:b/>
          <w:bCs w:val="0"/>
          <w:color w:val="auto"/>
          <w:sz w:val="32"/>
          <w:szCs w:val="18"/>
          <w:highlight w:val="none"/>
          <w:lang w:val="en-US" w:eastAsia="zh-CN"/>
        </w:rPr>
        <w:t>划型标准</w:t>
      </w:r>
    </w:p>
    <w:p>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rPr>
        <w:t>各行业划型标准为：</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pPr>
        <w:pStyle w:val="3"/>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w:t>附件</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样品（演示）授权委托书</w:t>
      </w:r>
    </w:p>
    <w:p>
      <w:pPr>
        <w:jc w:val="center"/>
        <w:rPr>
          <w:rFonts w:hint="eastAsia" w:asciiTheme="minorEastAsia" w:hAnsiTheme="minorEastAsia" w:eastAsiaTheme="minorEastAsia" w:cstheme="minorEastAsia"/>
          <w:color w:val="auto"/>
          <w:sz w:val="40"/>
          <w:highlight w:val="none"/>
        </w:rPr>
      </w:pPr>
      <w:r>
        <w:rPr>
          <w:rFonts w:hint="eastAsia" w:asciiTheme="minorEastAsia" w:hAnsiTheme="minorEastAsia" w:eastAsiaTheme="minorEastAsia" w:cstheme="minorEastAsia"/>
          <w:color w:val="auto"/>
          <w:sz w:val="40"/>
          <w:highlight w:val="none"/>
        </w:rPr>
        <w:t>样品（演示）授权委托书</w:t>
      </w:r>
    </w:p>
    <w:p>
      <w:pPr>
        <w:jc w:val="center"/>
        <w:rPr>
          <w:rFonts w:hint="eastAsia" w:asciiTheme="minorEastAsia" w:hAnsiTheme="minorEastAsia" w:eastAsiaTheme="minorEastAsia" w:cstheme="minorEastAsia"/>
          <w:color w:val="auto"/>
          <w:sz w:val="40"/>
          <w:highlight w:val="none"/>
        </w:rPr>
      </w:pP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XXX（单位名称或采购机构名称）</w:t>
      </w:r>
      <w:r>
        <w:rPr>
          <w:rFonts w:hint="eastAsia" w:asciiTheme="minorEastAsia" w:hAnsiTheme="minorEastAsia" w:eastAsiaTheme="minorEastAsia" w:cstheme="minorEastAsia"/>
          <w:color w:val="auto"/>
          <w:highlight w:val="none"/>
          <w:lang w:val="zh-CN"/>
        </w:rPr>
        <w:t>：</w:t>
      </w:r>
    </w:p>
    <w:p>
      <w:pPr>
        <w:snapToGrid w:val="0"/>
        <w:spacing w:line="360" w:lineRule="auto"/>
        <w:ind w:left="254" w:leftChars="121" w:firstLine="420" w:firstLineChars="200"/>
        <w:rPr>
          <w:rFonts w:hint="eastAsia" w:asciiTheme="minorEastAsia" w:hAnsiTheme="minorEastAsia" w:eastAsiaTheme="minorEastAsia" w:cstheme="minorEastAsia"/>
          <w:color w:val="auto"/>
          <w:highlight w:val="none"/>
          <w:u w:val="single"/>
          <w:lang w:val="zh-CN"/>
        </w:rPr>
      </w:pPr>
      <w:r>
        <w:rPr>
          <w:rFonts w:hint="eastAsia" w:asciiTheme="minorEastAsia" w:hAnsiTheme="minorEastAsia" w:eastAsiaTheme="minorEastAsia" w:cstheme="minorEastAsia"/>
          <w:color w:val="auto"/>
          <w:highlight w:val="none"/>
          <w:lang w:val="zh-CN"/>
        </w:rPr>
        <w:t>兹委派</w:t>
      </w:r>
      <w:r>
        <w:rPr>
          <w:rFonts w:hint="eastAsia" w:asciiTheme="minorEastAsia" w:hAnsiTheme="minorEastAsia" w:eastAsiaTheme="minorEastAsia" w:cstheme="minorEastAsia"/>
          <w:color w:val="auto"/>
          <w:highlight w:val="none"/>
          <w:u w:val="single"/>
          <w:lang w:val="zh-CN"/>
        </w:rPr>
        <w:t xml:space="preserve">                </w:t>
      </w:r>
      <w:r>
        <w:rPr>
          <w:rFonts w:hint="eastAsia" w:asciiTheme="minorEastAsia" w:hAnsiTheme="minorEastAsia" w:eastAsiaTheme="minorEastAsia" w:cstheme="minorEastAsia"/>
          <w:color w:val="auto"/>
          <w:highlight w:val="none"/>
          <w:lang w:val="zh-CN"/>
        </w:rPr>
        <w:t>先生/女士，身份证号：</w:t>
      </w:r>
      <w:r>
        <w:rPr>
          <w:rFonts w:hint="eastAsia" w:asciiTheme="minorEastAsia" w:hAnsiTheme="minorEastAsia" w:eastAsiaTheme="minorEastAsia" w:cstheme="minorEastAsia"/>
          <w:color w:val="auto"/>
          <w:highlight w:val="none"/>
          <w:u w:val="single"/>
          <w:lang w:val="zh-CN"/>
        </w:rPr>
        <w:t xml:space="preserve">                   </w:t>
      </w:r>
    </w:p>
    <w:p>
      <w:pPr>
        <w:snapToGrid w:val="0"/>
        <w:spacing w:line="360" w:lineRule="auto"/>
        <w:ind w:left="254" w:leftChars="121"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手机：</w:t>
      </w:r>
      <w:r>
        <w:rPr>
          <w:rFonts w:hint="eastAsia" w:asciiTheme="minorEastAsia" w:hAnsiTheme="minorEastAsia" w:eastAsiaTheme="minorEastAsia" w:cstheme="minorEastAsia"/>
          <w:color w:val="auto"/>
          <w:highlight w:val="none"/>
          <w:u w:val="single"/>
          <w:lang w:val="zh-CN"/>
        </w:rPr>
        <w:t xml:space="preserve">             </w:t>
      </w:r>
      <w:r>
        <w:rPr>
          <w:rFonts w:hint="eastAsia" w:asciiTheme="minorEastAsia" w:hAnsiTheme="minorEastAsia" w:eastAsiaTheme="minorEastAsia" w:cstheme="minorEastAsia"/>
          <w:color w:val="auto"/>
          <w:highlight w:val="none"/>
          <w:lang w:val="zh-CN"/>
        </w:rPr>
        <w:t>，代表我公司前来递交</w:t>
      </w:r>
      <w:r>
        <w:rPr>
          <w:rFonts w:hint="eastAsia" w:asciiTheme="minorEastAsia" w:hAnsiTheme="minorEastAsia" w:eastAsiaTheme="minorEastAsia" w:cstheme="minorEastAsia"/>
          <w:color w:val="auto"/>
          <w:highlight w:val="none"/>
          <w:u w:val="single"/>
          <w:lang w:val="zh-CN"/>
        </w:rPr>
        <w:t xml:space="preserve">                           采购项目</w:t>
      </w:r>
      <w:r>
        <w:rPr>
          <w:rFonts w:hint="eastAsia" w:asciiTheme="minorEastAsia" w:hAnsiTheme="minorEastAsia" w:eastAsiaTheme="minorEastAsia" w:cstheme="minorEastAsia"/>
          <w:color w:val="auto"/>
          <w:highlight w:val="none"/>
          <w:lang w:val="zh-CN"/>
        </w:rPr>
        <w:t>【项目编号：              】（标项号：  ）投标样品或参加演示，并全权负责标后取回样品等其他处理事宜。</w:t>
      </w:r>
    </w:p>
    <w:p>
      <w:pPr>
        <w:snapToGrid w:val="0"/>
        <w:spacing w:line="360" w:lineRule="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 xml:space="preserve">  </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 xml:space="preserve">    特此告知。</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 xml:space="preserve">                                                  投标人名称(公章)：</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 xml:space="preserve">                                                  </w:t>
      </w:r>
    </w:p>
    <w:p>
      <w:pPr>
        <w:snapToGrid w:val="0"/>
        <w:spacing w:line="360" w:lineRule="auto"/>
        <w:ind w:right="240"/>
        <w:jc w:val="righ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签发日期：  年  月   日</w:t>
      </w:r>
    </w:p>
    <w:p>
      <w:pPr>
        <w:snapToGrid w:val="0"/>
        <w:spacing w:line="360" w:lineRule="auto"/>
        <w:ind w:right="240"/>
        <w:jc w:val="right"/>
        <w:rPr>
          <w:rFonts w:hint="eastAsia" w:asciiTheme="minorEastAsia" w:hAnsiTheme="minorEastAsia" w:eastAsiaTheme="minorEastAsia" w:cstheme="minorEastAsia"/>
          <w:color w:val="auto"/>
          <w:highlight w:val="none"/>
          <w:lang w:val="zh-CN"/>
        </w:rPr>
      </w:pPr>
    </w:p>
    <w:p>
      <w:pPr>
        <w:snapToGrid w:val="0"/>
        <w:spacing w:line="360" w:lineRule="auto"/>
        <w:ind w:right="1920"/>
        <w:rPr>
          <w:rFonts w:hint="eastAsia" w:asciiTheme="minorEastAsia" w:hAnsiTheme="minorEastAsia" w:eastAsiaTheme="minorEastAsia" w:cstheme="minorEastAsia"/>
          <w:color w:val="auto"/>
          <w:highlight w:val="none"/>
          <w:lang w:val="zh-CN"/>
        </w:rPr>
      </w:pPr>
    </w:p>
    <w:p>
      <w:pPr>
        <w:snapToGrid w:val="0"/>
        <w:spacing w:line="360" w:lineRule="auto"/>
        <w:ind w:right="240"/>
        <w:jc w:val="right"/>
        <w:rPr>
          <w:rFonts w:hint="eastAsia" w:asciiTheme="minorEastAsia" w:hAnsiTheme="minorEastAsia" w:eastAsiaTheme="minorEastAsia" w:cstheme="minorEastAsia"/>
          <w:color w:val="auto"/>
          <w:highlight w:val="none"/>
          <w:lang w:val="zh-CN"/>
        </w:rPr>
      </w:pPr>
    </w:p>
    <w:p>
      <w:pPr>
        <w:snapToGrid w:val="0"/>
        <w:spacing w:line="360" w:lineRule="auto"/>
        <w:ind w:right="24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受委托人</w:t>
      </w:r>
      <w:r>
        <w:rPr>
          <w:rFonts w:hint="eastAsia" w:asciiTheme="minorEastAsia" w:hAnsiTheme="minorEastAsia" w:eastAsiaTheme="minorEastAsia" w:cstheme="minorEastAsia"/>
          <w:color w:val="auto"/>
          <w:highlight w:val="none"/>
          <w:lang w:val="zh-CN"/>
        </w:rPr>
        <w:t>身份证复印件：</w:t>
      </w:r>
    </w:p>
    <w:p>
      <w:pPr>
        <w:snapToGrid w:val="0"/>
        <w:spacing w:line="360" w:lineRule="auto"/>
        <w:ind w:right="24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说明：本委托书在有样品或演示时由受委托人携带至指定地点。</w:t>
      </w:r>
    </w:p>
    <w:p>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color w:val="auto"/>
          <w:highlight w:val="none"/>
        </w:rPr>
        <w:t>同时有样品和演示的，可委托不同人员。</w:t>
      </w:r>
    </w:p>
    <w:p>
      <w:pP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br w:type="page"/>
      </w:r>
    </w:p>
    <w:p>
      <w:pPr>
        <w:snapToGrid w:val="0"/>
        <w:spacing w:before="0" w:line="360" w:lineRule="auto"/>
        <w:ind w:left="0"/>
        <w:outlineLvl w:val="0"/>
        <w:rPr>
          <w:rFonts w:hint="eastAsia" w:asciiTheme="minorEastAsia" w:hAnsiTheme="minorEastAsia" w:eastAsiaTheme="minorEastAsia" w:cstheme="minorEastAsia"/>
          <w:b/>
          <w:color w:val="auto"/>
          <w:kern w:val="0"/>
          <w:sz w:val="32"/>
          <w:szCs w:val="32"/>
          <w:highlight w:val="none"/>
          <w:lang w:val="en-US"/>
        </w:rPr>
      </w:pPr>
      <w:r>
        <w:rPr>
          <w:rFonts w:hint="eastAsia" w:asciiTheme="minorEastAsia" w:hAnsiTheme="minorEastAsia" w:eastAsiaTheme="minorEastAsia" w:cstheme="minorEastAsia"/>
          <w:b/>
          <w:color w:val="auto"/>
          <w:spacing w:val="0"/>
          <w:kern w:val="0"/>
          <w:sz w:val="32"/>
          <w:szCs w:val="32"/>
          <w:highlight w:val="none"/>
          <w:lang w:val="zh-CN"/>
        </w:rPr>
        <w:t>附件</w:t>
      </w:r>
      <w:r>
        <w:rPr>
          <w:rFonts w:hint="eastAsia" w:asciiTheme="minorEastAsia" w:hAnsiTheme="minorEastAsia" w:eastAsiaTheme="minorEastAsia" w:cstheme="minorEastAsia"/>
          <w:b/>
          <w:color w:val="auto"/>
          <w:spacing w:val="0"/>
          <w:kern w:val="0"/>
          <w:sz w:val="32"/>
          <w:szCs w:val="32"/>
          <w:highlight w:val="none"/>
          <w:lang w:val="en-US" w:eastAsia="zh-CN"/>
        </w:rPr>
        <w:t>10：</w:t>
      </w:r>
    </w:p>
    <w:p>
      <w:pPr>
        <w:snapToGrid w:val="0"/>
        <w:spacing w:before="0" w:line="360" w:lineRule="auto"/>
        <w:ind w:left="0" w:right="0" w:firstLine="641" w:firstLineChars="200"/>
        <w:jc w:val="center"/>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b/>
          <w:color w:val="auto"/>
          <w:spacing w:val="0"/>
          <w:sz w:val="32"/>
          <w:szCs w:val="32"/>
          <w:highlight w:val="none"/>
          <w:lang w:val="zh-CN"/>
        </w:rPr>
        <w:t>关于符合本国产品标准的声明函</w:t>
      </w:r>
    </w:p>
    <w:p>
      <w:pPr>
        <w:snapToGrid w:val="0"/>
        <w:spacing w:before="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spacing w:val="0"/>
          <w:kern w:val="0"/>
          <w:sz w:val="24"/>
          <w:szCs w:val="24"/>
          <w:highlight w:val="none"/>
          <w:lang w:val="en-US" w:eastAsia="zh-CN"/>
        </w:rPr>
        <w:t>一、</w:t>
      </w:r>
      <w:r>
        <w:rPr>
          <w:rFonts w:hint="eastAsia" w:asciiTheme="minorEastAsia" w:hAnsiTheme="minorEastAsia" w:eastAsiaTheme="minorEastAsia" w:cstheme="minorEastAsia"/>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pPr>
        <w:snapToGrid w:val="0"/>
        <w:spacing w:before="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spacing w:val="0"/>
          <w:kern w:val="0"/>
          <w:sz w:val="24"/>
          <w:szCs w:val="24"/>
          <w:highlight w:val="none"/>
          <w:lang w:val="zh-CN"/>
        </w:rPr>
        <w:t>1.</w:t>
      </w:r>
      <w:r>
        <w:rPr>
          <w:rFonts w:hint="eastAsia" w:asciiTheme="minorEastAsia" w:hAnsiTheme="minorEastAsia" w:eastAsiaTheme="minorEastAsia" w:cstheme="minorEastAsia"/>
          <w:color w:val="auto"/>
          <w:spacing w:val="0"/>
          <w:kern w:val="0"/>
          <w:sz w:val="24"/>
          <w:szCs w:val="24"/>
          <w:highlight w:val="none"/>
          <w:u w:val="single"/>
          <w:lang w:val="zh-CN"/>
        </w:rPr>
        <w:t>（产品名称1）</w:t>
      </w:r>
      <w:r>
        <w:rPr>
          <w:rFonts w:hint="eastAsia" w:asciiTheme="minorEastAsia" w:hAnsiTheme="minorEastAsia" w:eastAsiaTheme="minorEastAsia" w:cstheme="minorEastAsia"/>
          <w:color w:val="auto"/>
          <w:spacing w:val="0"/>
          <w:kern w:val="0"/>
          <w:sz w:val="24"/>
          <w:szCs w:val="24"/>
          <w:highlight w:val="none"/>
          <w:vertAlign w:val="superscript"/>
          <w:lang w:val="zh-CN"/>
        </w:rPr>
        <w:t>【</w:t>
      </w:r>
      <w:r>
        <w:rPr>
          <w:rFonts w:hint="eastAsia" w:asciiTheme="minorEastAsia" w:hAnsiTheme="minorEastAsia" w:eastAsiaTheme="minorEastAsia" w:cstheme="minorEastAsia"/>
          <w:color w:val="auto"/>
          <w:spacing w:val="0"/>
          <w:kern w:val="0"/>
          <w:sz w:val="24"/>
          <w:szCs w:val="24"/>
          <w:highlight w:val="none"/>
          <w:vertAlign w:val="superscript"/>
          <w:lang w:val="en-US" w:eastAsia="zh-CN"/>
        </w:rPr>
        <w:t>1</w:t>
      </w:r>
      <w:r>
        <w:rPr>
          <w:rFonts w:hint="eastAsia" w:asciiTheme="minorEastAsia" w:hAnsiTheme="minorEastAsia" w:eastAsiaTheme="minorEastAsia" w:cstheme="minorEastAsia"/>
          <w:color w:val="auto"/>
          <w:spacing w:val="0"/>
          <w:kern w:val="0"/>
          <w:sz w:val="24"/>
          <w:szCs w:val="24"/>
          <w:highlight w:val="none"/>
          <w:vertAlign w:val="superscript"/>
          <w:lang w:val="zh-CN"/>
        </w:rPr>
        <w:t>】</w:t>
      </w:r>
      <w:r>
        <w:rPr>
          <w:rFonts w:hint="eastAsia" w:asciiTheme="minorEastAsia" w:hAnsiTheme="minorEastAsia" w:eastAsiaTheme="minorEastAsia" w:cstheme="minorEastAsia"/>
          <w:color w:val="auto"/>
          <w:spacing w:val="0"/>
          <w:kern w:val="0"/>
          <w:sz w:val="24"/>
          <w:szCs w:val="24"/>
          <w:highlight w:val="none"/>
          <w:lang w:val="zh-CN"/>
        </w:rPr>
        <w:t>，生产厂为</w:t>
      </w:r>
      <w:r>
        <w:rPr>
          <w:rFonts w:hint="eastAsia" w:asciiTheme="minorEastAsia" w:hAnsiTheme="minorEastAsia" w:eastAsiaTheme="minorEastAsia" w:cstheme="minorEastAsia"/>
          <w:color w:val="auto"/>
          <w:spacing w:val="0"/>
          <w:kern w:val="0"/>
          <w:sz w:val="24"/>
          <w:szCs w:val="24"/>
          <w:highlight w:val="none"/>
          <w:u w:val="single"/>
          <w:lang w:val="zh-CN"/>
        </w:rPr>
        <w:t>（厂名）</w:t>
      </w:r>
      <w:r>
        <w:rPr>
          <w:rFonts w:hint="eastAsia" w:asciiTheme="minorEastAsia" w:hAnsiTheme="minorEastAsia" w:eastAsiaTheme="minorEastAsia" w:cstheme="minorEastAsia"/>
          <w:color w:val="auto"/>
          <w:spacing w:val="0"/>
          <w:kern w:val="0"/>
          <w:sz w:val="24"/>
          <w:szCs w:val="24"/>
          <w:highlight w:val="none"/>
          <w:vertAlign w:val="superscript"/>
          <w:lang w:val="zh-CN"/>
        </w:rPr>
        <w:t>【</w:t>
      </w:r>
      <w:r>
        <w:rPr>
          <w:rFonts w:hint="eastAsia" w:asciiTheme="minorEastAsia" w:hAnsiTheme="minorEastAsia" w:eastAsiaTheme="minorEastAsia" w:cstheme="minorEastAsia"/>
          <w:color w:val="auto"/>
          <w:spacing w:val="0"/>
          <w:kern w:val="0"/>
          <w:sz w:val="24"/>
          <w:szCs w:val="24"/>
          <w:highlight w:val="none"/>
          <w:vertAlign w:val="superscript"/>
          <w:lang w:val="en-US" w:eastAsia="zh-CN"/>
        </w:rPr>
        <w:t>2</w:t>
      </w:r>
      <w:r>
        <w:rPr>
          <w:rFonts w:hint="eastAsia" w:asciiTheme="minorEastAsia" w:hAnsiTheme="minorEastAsia" w:eastAsiaTheme="minorEastAsia" w:cstheme="minorEastAsia"/>
          <w:color w:val="auto"/>
          <w:spacing w:val="0"/>
          <w:kern w:val="0"/>
          <w:sz w:val="24"/>
          <w:szCs w:val="24"/>
          <w:highlight w:val="none"/>
          <w:vertAlign w:val="superscript"/>
          <w:lang w:val="zh-CN"/>
        </w:rPr>
        <w:t>】</w:t>
      </w:r>
      <w:r>
        <w:rPr>
          <w:rFonts w:hint="eastAsia" w:asciiTheme="minorEastAsia" w:hAnsiTheme="minorEastAsia" w:eastAsiaTheme="minorEastAsia" w:cstheme="minorEastAsia"/>
          <w:color w:val="auto"/>
          <w:spacing w:val="0"/>
          <w:kern w:val="0"/>
          <w:sz w:val="24"/>
          <w:szCs w:val="24"/>
          <w:highlight w:val="none"/>
          <w:lang w:val="zh-CN"/>
        </w:rPr>
        <w:t>，厂址为</w:t>
      </w:r>
      <w:r>
        <w:rPr>
          <w:rFonts w:hint="eastAsia" w:asciiTheme="minorEastAsia" w:hAnsiTheme="minorEastAsia" w:eastAsiaTheme="minorEastAsia" w:cstheme="minorEastAsia"/>
          <w:color w:val="auto"/>
          <w:spacing w:val="0"/>
          <w:kern w:val="0"/>
          <w:sz w:val="24"/>
          <w:szCs w:val="24"/>
          <w:highlight w:val="none"/>
          <w:u w:val="single"/>
          <w:lang w:val="zh-CN"/>
        </w:rPr>
        <w:t>（生产厂址）</w:t>
      </w:r>
      <w:r>
        <w:rPr>
          <w:rFonts w:hint="eastAsia" w:asciiTheme="minorEastAsia" w:hAnsiTheme="minorEastAsia" w:eastAsiaTheme="minorEastAsia" w:cstheme="minorEastAsia"/>
          <w:color w:val="auto"/>
          <w:spacing w:val="0"/>
          <w:kern w:val="0"/>
          <w:sz w:val="24"/>
          <w:szCs w:val="24"/>
          <w:highlight w:val="none"/>
          <w:lang w:val="zh-CN"/>
        </w:rPr>
        <w:t>。</w:t>
      </w:r>
    </w:p>
    <w:p>
      <w:pPr>
        <w:snapToGrid w:val="0"/>
        <w:spacing w:before="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spacing w:val="0"/>
          <w:kern w:val="0"/>
          <w:sz w:val="24"/>
          <w:szCs w:val="24"/>
          <w:highlight w:val="none"/>
          <w:lang w:val="en-US" w:eastAsia="zh-CN"/>
        </w:rPr>
        <w:t>2</w:t>
      </w:r>
      <w:r>
        <w:rPr>
          <w:rFonts w:hint="eastAsia" w:asciiTheme="minorEastAsia" w:hAnsiTheme="minorEastAsia" w:eastAsiaTheme="minorEastAsia" w:cstheme="minorEastAsia"/>
          <w:color w:val="auto"/>
          <w:spacing w:val="0"/>
          <w:kern w:val="0"/>
          <w:sz w:val="24"/>
          <w:szCs w:val="24"/>
          <w:highlight w:val="none"/>
          <w:lang w:val="zh-CN"/>
        </w:rPr>
        <w:t>.</w:t>
      </w:r>
      <w:r>
        <w:rPr>
          <w:rFonts w:hint="eastAsia" w:asciiTheme="minorEastAsia" w:hAnsiTheme="minorEastAsia" w:eastAsiaTheme="minorEastAsia" w:cstheme="minorEastAsia"/>
          <w:color w:val="auto"/>
          <w:spacing w:val="0"/>
          <w:kern w:val="0"/>
          <w:sz w:val="24"/>
          <w:szCs w:val="24"/>
          <w:highlight w:val="none"/>
          <w:u w:val="single"/>
          <w:lang w:val="zh-CN"/>
        </w:rPr>
        <w:t>（产品名称</w:t>
      </w:r>
      <w:r>
        <w:rPr>
          <w:rFonts w:hint="eastAsia" w:asciiTheme="minorEastAsia" w:hAnsiTheme="minorEastAsia" w:eastAsiaTheme="minorEastAsia" w:cstheme="minorEastAsia"/>
          <w:color w:val="auto"/>
          <w:spacing w:val="0"/>
          <w:kern w:val="0"/>
          <w:sz w:val="24"/>
          <w:szCs w:val="24"/>
          <w:highlight w:val="none"/>
          <w:u w:val="single"/>
          <w:lang w:val="en-US" w:eastAsia="zh-CN"/>
        </w:rPr>
        <w:t>2</w:t>
      </w:r>
      <w:r>
        <w:rPr>
          <w:rFonts w:hint="eastAsia" w:asciiTheme="minorEastAsia" w:hAnsiTheme="minorEastAsia" w:eastAsiaTheme="minorEastAsia" w:cstheme="minorEastAsia"/>
          <w:color w:val="auto"/>
          <w:spacing w:val="0"/>
          <w:kern w:val="0"/>
          <w:sz w:val="24"/>
          <w:szCs w:val="24"/>
          <w:highlight w:val="none"/>
          <w:u w:val="single"/>
          <w:lang w:val="zh-CN"/>
        </w:rPr>
        <w:t>）</w:t>
      </w:r>
      <w:r>
        <w:rPr>
          <w:rFonts w:hint="eastAsia" w:asciiTheme="minorEastAsia" w:hAnsiTheme="minorEastAsia" w:eastAsiaTheme="minorEastAsia" w:cstheme="minorEastAsia"/>
          <w:color w:val="auto"/>
          <w:spacing w:val="0"/>
          <w:kern w:val="0"/>
          <w:sz w:val="24"/>
          <w:szCs w:val="24"/>
          <w:highlight w:val="none"/>
          <w:vertAlign w:val="superscript"/>
          <w:lang w:val="zh-CN"/>
        </w:rPr>
        <w:t>【</w:t>
      </w:r>
      <w:r>
        <w:rPr>
          <w:rFonts w:hint="eastAsia" w:asciiTheme="minorEastAsia" w:hAnsiTheme="minorEastAsia" w:eastAsiaTheme="minorEastAsia" w:cstheme="minorEastAsia"/>
          <w:color w:val="auto"/>
          <w:spacing w:val="0"/>
          <w:kern w:val="0"/>
          <w:sz w:val="24"/>
          <w:szCs w:val="24"/>
          <w:highlight w:val="none"/>
          <w:vertAlign w:val="superscript"/>
          <w:lang w:val="en-US" w:eastAsia="zh-CN"/>
        </w:rPr>
        <w:t>1</w:t>
      </w:r>
      <w:r>
        <w:rPr>
          <w:rFonts w:hint="eastAsia" w:asciiTheme="minorEastAsia" w:hAnsiTheme="minorEastAsia" w:eastAsiaTheme="minorEastAsia" w:cstheme="minorEastAsia"/>
          <w:color w:val="auto"/>
          <w:spacing w:val="0"/>
          <w:kern w:val="0"/>
          <w:sz w:val="24"/>
          <w:szCs w:val="24"/>
          <w:highlight w:val="none"/>
          <w:vertAlign w:val="superscript"/>
          <w:lang w:val="zh-CN"/>
        </w:rPr>
        <w:t>】</w:t>
      </w:r>
      <w:r>
        <w:rPr>
          <w:rFonts w:hint="eastAsia" w:asciiTheme="minorEastAsia" w:hAnsiTheme="minorEastAsia" w:eastAsiaTheme="minorEastAsia" w:cstheme="minorEastAsia"/>
          <w:color w:val="auto"/>
          <w:spacing w:val="0"/>
          <w:kern w:val="0"/>
          <w:sz w:val="24"/>
          <w:szCs w:val="24"/>
          <w:highlight w:val="none"/>
          <w:lang w:val="zh-CN"/>
        </w:rPr>
        <w:t>，生产厂为</w:t>
      </w:r>
      <w:r>
        <w:rPr>
          <w:rFonts w:hint="eastAsia" w:asciiTheme="minorEastAsia" w:hAnsiTheme="minorEastAsia" w:eastAsiaTheme="minorEastAsia" w:cstheme="minorEastAsia"/>
          <w:color w:val="auto"/>
          <w:spacing w:val="0"/>
          <w:kern w:val="0"/>
          <w:sz w:val="24"/>
          <w:szCs w:val="24"/>
          <w:highlight w:val="none"/>
          <w:u w:val="single"/>
          <w:lang w:val="zh-CN"/>
        </w:rPr>
        <w:t>（厂名）</w:t>
      </w:r>
      <w:r>
        <w:rPr>
          <w:rFonts w:hint="eastAsia" w:asciiTheme="minorEastAsia" w:hAnsiTheme="minorEastAsia" w:eastAsiaTheme="minorEastAsia" w:cstheme="minorEastAsia"/>
          <w:color w:val="auto"/>
          <w:spacing w:val="0"/>
          <w:kern w:val="0"/>
          <w:sz w:val="24"/>
          <w:szCs w:val="24"/>
          <w:highlight w:val="none"/>
          <w:vertAlign w:val="superscript"/>
          <w:lang w:val="zh-CN"/>
        </w:rPr>
        <w:t>【</w:t>
      </w:r>
      <w:r>
        <w:rPr>
          <w:rFonts w:hint="eastAsia" w:asciiTheme="minorEastAsia" w:hAnsiTheme="minorEastAsia" w:eastAsiaTheme="minorEastAsia" w:cstheme="minorEastAsia"/>
          <w:color w:val="auto"/>
          <w:spacing w:val="0"/>
          <w:kern w:val="0"/>
          <w:sz w:val="24"/>
          <w:szCs w:val="24"/>
          <w:highlight w:val="none"/>
          <w:vertAlign w:val="superscript"/>
          <w:lang w:val="en-US" w:eastAsia="zh-CN"/>
        </w:rPr>
        <w:t>2</w:t>
      </w:r>
      <w:r>
        <w:rPr>
          <w:rFonts w:hint="eastAsia" w:asciiTheme="minorEastAsia" w:hAnsiTheme="minorEastAsia" w:eastAsiaTheme="minorEastAsia" w:cstheme="minorEastAsia"/>
          <w:color w:val="auto"/>
          <w:spacing w:val="0"/>
          <w:kern w:val="0"/>
          <w:sz w:val="24"/>
          <w:szCs w:val="24"/>
          <w:highlight w:val="none"/>
          <w:vertAlign w:val="superscript"/>
          <w:lang w:val="zh-CN"/>
        </w:rPr>
        <w:t>】</w:t>
      </w:r>
      <w:r>
        <w:rPr>
          <w:rFonts w:hint="eastAsia" w:asciiTheme="minorEastAsia" w:hAnsiTheme="minorEastAsia" w:eastAsiaTheme="minorEastAsia" w:cstheme="minorEastAsia"/>
          <w:color w:val="auto"/>
          <w:spacing w:val="0"/>
          <w:kern w:val="0"/>
          <w:sz w:val="24"/>
          <w:szCs w:val="24"/>
          <w:highlight w:val="none"/>
          <w:lang w:val="zh-CN"/>
        </w:rPr>
        <w:t>，厂址为</w:t>
      </w:r>
      <w:r>
        <w:rPr>
          <w:rFonts w:hint="eastAsia" w:asciiTheme="minorEastAsia" w:hAnsiTheme="minorEastAsia" w:eastAsiaTheme="minorEastAsia" w:cstheme="minorEastAsia"/>
          <w:color w:val="auto"/>
          <w:spacing w:val="0"/>
          <w:kern w:val="0"/>
          <w:sz w:val="24"/>
          <w:szCs w:val="24"/>
          <w:highlight w:val="none"/>
          <w:u w:val="single"/>
          <w:lang w:val="zh-CN"/>
        </w:rPr>
        <w:t>（生产厂址）</w:t>
      </w:r>
      <w:r>
        <w:rPr>
          <w:rFonts w:hint="eastAsia" w:asciiTheme="minorEastAsia" w:hAnsiTheme="minorEastAsia" w:eastAsiaTheme="minorEastAsia" w:cstheme="minorEastAsia"/>
          <w:color w:val="auto"/>
          <w:spacing w:val="0"/>
          <w:kern w:val="0"/>
          <w:sz w:val="24"/>
          <w:szCs w:val="24"/>
          <w:highlight w:val="none"/>
          <w:lang w:val="zh-CN"/>
        </w:rPr>
        <w:t>。</w:t>
      </w:r>
    </w:p>
    <w:p>
      <w:pPr>
        <w:snapToGrid w:val="0"/>
        <w:spacing w:before="0" w:line="360" w:lineRule="auto"/>
        <w:ind w:left="0" w:firstLine="480" w:firstLineChars="200"/>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spacing w:val="0"/>
          <w:kern w:val="0"/>
          <w:position w:val="0"/>
          <w:sz w:val="24"/>
          <w:szCs w:val="24"/>
          <w:highlight w:val="none"/>
          <w:lang w:val="zh-CN"/>
        </w:rPr>
        <w:t>……</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二、关于符合本国产品标准的成本占比情况：</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sz w:val="32"/>
          <w:szCs w:val="32"/>
          <w:highlight w:val="none"/>
          <w:lang w:val="en-US" w:eastAsia="zh-CN"/>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trPr>
          <w:trHeight w:val="619" w:hRule="atLeast"/>
          <w:jc w:val="center"/>
        </w:trPr>
        <w:tc>
          <w:tcPr>
            <w:tcW w:w="6208" w:type="dxa"/>
            <w:vAlign w:val="center"/>
          </w:tcPr>
          <w:p>
            <w:pPr>
              <w:widowControl w:val="0"/>
              <w:ind w:firstLine="0" w:firstLineChars="0"/>
              <w:jc w:val="center"/>
              <w:rPr>
                <w:rFonts w:hint="eastAsia" w:asciiTheme="minorEastAsia" w:hAnsiTheme="minorEastAsia" w:eastAsiaTheme="minorEastAsia" w:cstheme="minorEastAsia"/>
                <w:b/>
                <w:bCs/>
                <w:i w:val="0"/>
                <w:iCs w:val="0"/>
                <w:caps w:val="0"/>
                <w:color w:val="auto"/>
                <w:spacing w:val="0"/>
                <w:sz w:val="24"/>
                <w:szCs w:val="24"/>
                <w:highlight w:val="none"/>
                <w:u w:val="none"/>
                <w:shd w:val="clear" w:fill="FFFFFF"/>
                <w:vertAlign w:val="baseline"/>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pPr>
              <w:widowControl w:val="0"/>
              <w:ind w:firstLine="0" w:firstLineChars="0"/>
              <w:jc w:val="center"/>
              <w:rPr>
                <w:rFonts w:hint="eastAsia" w:asciiTheme="minorEastAsia" w:hAnsiTheme="minorEastAsia" w:eastAsiaTheme="minorEastAsia" w:cstheme="minorEastAsia"/>
                <w:b/>
                <w:bCs/>
                <w:i w:val="0"/>
                <w:iCs w:val="0"/>
                <w:caps w:val="0"/>
                <w:color w:val="auto"/>
                <w:spacing w:val="0"/>
                <w:sz w:val="24"/>
                <w:szCs w:val="24"/>
                <w:highlight w:val="none"/>
                <w:u w:val="none"/>
                <w:shd w:val="clear" w:fill="FFFFFF"/>
                <w:vertAlign w:val="baseline"/>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u w:val="none"/>
                <w:shd w:val="clear" w:fill="FFFFFF"/>
                <w:vertAlign w:val="baseline"/>
                <w:lang w:val="en-US" w:eastAsia="zh-CN"/>
              </w:rPr>
              <w:t>占比情况</w:t>
            </w:r>
          </w:p>
        </w:tc>
      </w:tr>
      <w:tr>
        <w:trPr>
          <w:jc w:val="center"/>
        </w:trPr>
        <w:tc>
          <w:tcPr>
            <w:tcW w:w="6208" w:type="dxa"/>
            <w:vAlign w:val="center"/>
          </w:tcPr>
          <w:p>
            <w:pPr>
              <w:widowControl w:val="0"/>
              <w:ind w:firstLine="0" w:firstLineChars="0"/>
              <w:jc w:val="center"/>
              <w:rPr>
                <w:rFonts w:hint="eastAsia" w:asciiTheme="minorEastAsia" w:hAnsiTheme="minorEastAsia" w:eastAsiaTheme="minorEastAsia" w:cstheme="minorEastAsia"/>
                <w:i w:val="0"/>
                <w:iCs w:val="0"/>
                <w:caps w:val="0"/>
                <w:color w:val="auto"/>
                <w:spacing w:val="0"/>
                <w:sz w:val="24"/>
                <w:szCs w:val="24"/>
                <w:highlight w:val="none"/>
                <w:u w:val="none"/>
                <w:shd w:val="clear" w:fill="FFFFFF"/>
                <w:vertAlign w:val="baseline"/>
                <w:lang w:val="en-US" w:eastAsia="zh-CN"/>
              </w:rPr>
            </w:pPr>
          </w:p>
          <w:p>
            <w:pPr>
              <w:widowControl w:val="0"/>
              <w:ind w:firstLine="0" w:firstLineChars="0"/>
              <w:jc w:val="center"/>
              <w:rPr>
                <w:rFonts w:hint="eastAsia" w:asciiTheme="minorEastAsia" w:hAnsiTheme="minorEastAsia" w:eastAsiaTheme="minorEastAsia" w:cstheme="minorEastAsia"/>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Theme="minorEastAsia" w:cstheme="minorEastAsia"/>
                    <w:color w:val="auto"/>
                    <w:sz w:val="24"/>
                    <w:szCs w:val="24"/>
                    <w:highlight w:val="none"/>
                  </w:rPr>
                  <m:t>比例</m:t>
                </m:r>
                <m:r>
                  <m:rPr/>
                  <w:rPr>
                    <w:rFonts w:hint="eastAsia" w:ascii="Cambria Math" w:hAnsi="Cambria Math" w:eastAsiaTheme="minorEastAsia" w:cstheme="minorEastAsia"/>
                    <w:color w:val="auto"/>
                    <w:sz w:val="24"/>
                    <w:szCs w:val="24"/>
                    <w:highlight w:val="none"/>
                  </w:rPr>
                  <m:t>=</m:t>
                </m:r>
                <m:f>
                  <m:fPr>
                    <m:ctrlPr>
                      <w:rPr>
                        <w:rFonts w:hint="eastAsia" w:ascii="Cambria Math" w:hAnsi="Cambria Math" w:eastAsiaTheme="minorEastAsia" w:cstheme="minorEastAsia"/>
                        <w:i/>
                        <w:color w:val="auto"/>
                        <w:sz w:val="24"/>
                        <w:szCs w:val="24"/>
                        <w:highlight w:val="none"/>
                      </w:rPr>
                    </m:ctrlPr>
                  </m:fPr>
                  <m:num>
                    <m:r>
                      <m:rPr>
                        <m:sty m:val="p"/>
                      </m:rPr>
                      <w:rPr>
                        <w:rFonts w:hint="eastAsia" w:ascii="Cambria Math" w:hAnsi="Cambria Math" w:eastAsiaTheme="minorEastAsia" w:cstheme="minorEastAsia"/>
                        <w:color w:val="auto"/>
                        <w:sz w:val="24"/>
                        <w:szCs w:val="24"/>
                        <w:highlight w:val="none"/>
                      </w:rPr>
                      <m:t>符合本国产品标准的投标产品成本之和</m:t>
                    </m:r>
                    <m:ctrlPr>
                      <w:rPr>
                        <w:rFonts w:hint="eastAsia" w:ascii="Cambria Math" w:hAnsi="Cambria Math" w:eastAsiaTheme="minorEastAsia" w:cstheme="minorEastAsia"/>
                        <w:color w:val="auto"/>
                        <w:sz w:val="24"/>
                        <w:szCs w:val="24"/>
                        <w:highlight w:val="none"/>
                      </w:rPr>
                    </m:ctrlPr>
                  </m:num>
                  <m:den>
                    <m:r>
                      <m:rPr>
                        <m:sty m:val="p"/>
                      </m:rPr>
                      <w:rPr>
                        <w:rFonts w:hint="eastAsia" w:ascii="Cambria Math" w:hAnsi="Cambria Math" w:eastAsiaTheme="minorEastAsia" w:cstheme="minorEastAsia"/>
                        <w:color w:val="auto"/>
                        <w:sz w:val="24"/>
                        <w:szCs w:val="24"/>
                        <w:highlight w:val="none"/>
                      </w:rPr>
                      <m:t>提供的全部产品成本之和</m:t>
                    </m:r>
                    <m:ctrlPr>
                      <w:rPr>
                        <w:rFonts w:hint="eastAsia" w:ascii="Cambria Math" w:hAnsi="Cambria Math" w:eastAsiaTheme="minorEastAsia" w:cstheme="minorEastAsia"/>
                        <w:color w:val="auto"/>
                        <w:sz w:val="24"/>
                        <w:szCs w:val="24"/>
                        <w:highlight w:val="none"/>
                      </w:rPr>
                    </m:ctrlPr>
                  </m:den>
                </m:f>
                <m:r>
                  <m:rPr>
                    <m:sty m:val="p"/>
                  </m:rPr>
                  <w:rPr>
                    <w:rFonts w:hint="eastAsia" w:ascii="Cambria Math" w:hAnsi="Cambria Math" w:eastAsiaTheme="minorEastAsia" w:cstheme="minorEastAsia"/>
                    <w:color w:val="auto"/>
                    <w:sz w:val="24"/>
                    <w:szCs w:val="24"/>
                    <w:highlight w:val="none"/>
                  </w:rPr>
                  <m:t>×</m:t>
                </m:r>
                <m:r>
                  <m:rPr/>
                  <w:rPr>
                    <w:rFonts w:hint="eastAsia" w:ascii="Cambria Math" w:hAnsi="Cambria Math" w:eastAsiaTheme="minorEastAsia" w:cstheme="minorEastAsia"/>
                    <w:color w:val="auto"/>
                    <w:sz w:val="24"/>
                    <w:szCs w:val="24"/>
                    <w:highlight w:val="none"/>
                  </w:rPr>
                  <m:t>100%</m:t>
                </m:r>
              </m:oMath>
            </m:oMathPara>
          </w:p>
          <w:p>
            <w:pPr>
              <w:widowControl w:val="0"/>
              <w:ind w:firstLine="0" w:firstLineChars="0"/>
              <w:jc w:val="center"/>
              <w:rPr>
                <w:rFonts w:hint="eastAsia" w:asciiTheme="minorEastAsia" w:hAnsiTheme="minorEastAsia" w:eastAsiaTheme="minorEastAsia" w:cstheme="minorEastAsia"/>
                <w:i w:val="0"/>
                <w:iCs w:val="0"/>
                <w:caps w:val="0"/>
                <w:color w:val="auto"/>
                <w:spacing w:val="4"/>
                <w:sz w:val="24"/>
                <w:szCs w:val="24"/>
                <w:highlight w:val="none"/>
                <w:bdr w:val="single" w:color="auto" w:sz="2" w:space="0"/>
                <w:shd w:val="clear" w:fill="FFFFFF"/>
                <w:lang w:val="en-US" w:eastAsia="zh-CN"/>
              </w:rPr>
            </w:pPr>
          </w:p>
          <w:p>
            <w:pPr>
              <w:widowControl w:val="0"/>
              <w:ind w:firstLine="0" w:firstLineChars="0"/>
              <w:jc w:val="center"/>
              <w:rPr>
                <w:rFonts w:hint="eastAsia" w:asciiTheme="minorEastAsia" w:hAnsiTheme="minorEastAsia" w:eastAsiaTheme="minorEastAsia" w:cstheme="minorEastAsia"/>
                <w:i w:val="0"/>
                <w:iCs w:val="0"/>
                <w:caps w:val="0"/>
                <w:color w:val="auto"/>
                <w:spacing w:val="0"/>
                <w:sz w:val="24"/>
                <w:szCs w:val="24"/>
                <w:highlight w:val="none"/>
                <w:u w:val="none"/>
                <w:shd w:val="clear" w:fill="FFFFFF"/>
                <w:vertAlign w:val="baseline"/>
                <w:lang w:val="en-US" w:eastAsia="zh-CN"/>
              </w:rPr>
            </w:pPr>
          </w:p>
        </w:tc>
        <w:tc>
          <w:tcPr>
            <w:tcW w:w="2092" w:type="dxa"/>
            <w:vAlign w:val="center"/>
          </w:tcPr>
          <w:p>
            <w:pPr>
              <w:widowControl w:val="0"/>
              <w:ind w:firstLine="0" w:firstLineChars="0"/>
              <w:jc w:val="center"/>
              <w:rPr>
                <w:rFonts w:hint="eastAsia" w:asciiTheme="minorEastAsia" w:hAnsiTheme="minorEastAsia" w:eastAsiaTheme="minorEastAsia" w:cstheme="minorEastAsia"/>
                <w:i w:val="0"/>
                <w:iCs w:val="0"/>
                <w:caps w:val="0"/>
                <w:color w:val="auto"/>
                <w:spacing w:val="0"/>
                <w:sz w:val="24"/>
                <w:szCs w:val="24"/>
                <w:highlight w:val="none"/>
                <w:u w:val="none"/>
                <w:shd w:val="clear" w:fill="FFFFFF"/>
                <w:vertAlign w:val="baseli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u w:val="single"/>
                <w:shd w:val="clear" w:fill="FFFFFF"/>
                <w:vertAlign w:val="baseline"/>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u w:val="none"/>
                <w:shd w:val="clear" w:fill="FFFFFF"/>
                <w:vertAlign w:val="baseline"/>
                <w:lang w:val="en-US" w:eastAsia="zh-CN"/>
              </w:rPr>
              <w:t>%</w:t>
            </w:r>
          </w:p>
        </w:tc>
      </w:tr>
    </w:tbl>
    <w:p>
      <w:pPr>
        <w:snapToGrid w:val="0"/>
        <w:spacing w:before="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lang w:val="zh-CN"/>
        </w:rPr>
      </w:pPr>
    </w:p>
    <w:p>
      <w:pPr>
        <w:snapToGrid w:val="0"/>
        <w:spacing w:before="0" w:line="360" w:lineRule="auto"/>
        <w:ind w:left="0" w:right="0" w:firstLine="0"/>
        <w:rPr>
          <w:rFonts w:hint="eastAsia" w:asciiTheme="minorEastAsia" w:hAnsiTheme="minorEastAsia" w:eastAsiaTheme="minorEastAsia" w:cstheme="minorEastAsia"/>
          <w:color w:val="auto"/>
          <w:spacing w:val="0"/>
          <w:kern w:val="0"/>
          <w:sz w:val="24"/>
          <w:szCs w:val="24"/>
          <w:highlight w:val="none"/>
          <w:lang w:val="zh-CN"/>
        </w:rPr>
      </w:pPr>
    </w:p>
    <w:p>
      <w:pPr>
        <w:snapToGrid w:val="0"/>
        <w:spacing w:before="0" w:line="360" w:lineRule="auto"/>
        <w:ind w:left="0" w:right="0" w:firstLine="0"/>
        <w:rPr>
          <w:rFonts w:hint="eastAsia" w:asciiTheme="minorEastAsia" w:hAnsiTheme="minorEastAsia" w:eastAsiaTheme="minorEastAsia" w:cstheme="minorEastAsia"/>
          <w:color w:val="auto"/>
          <w:spacing w:val="0"/>
          <w:kern w:val="0"/>
          <w:sz w:val="24"/>
          <w:szCs w:val="24"/>
          <w:highlight w:val="none"/>
          <w:lang w:val="zh-CN"/>
        </w:rPr>
      </w:pPr>
      <w:r>
        <w:rPr>
          <w:rFonts w:hint="eastAsia" w:asciiTheme="minorEastAsia" w:hAnsiTheme="minorEastAsia" w:eastAsiaTheme="minorEastAsia" w:cstheme="minorEastAsia"/>
          <w:color w:val="auto"/>
          <w:spacing w:val="0"/>
          <w:kern w:val="0"/>
          <w:sz w:val="24"/>
          <w:szCs w:val="24"/>
          <w:highlight w:val="none"/>
          <w:lang w:val="zh-CN"/>
        </w:rPr>
        <w:t>本公司（单位）对上述声明内容的真实性负责。如有虚假，愿承担相应法律责任。</w:t>
      </w:r>
    </w:p>
    <w:p>
      <w:pPr>
        <w:snapToGrid w:val="0"/>
        <w:spacing w:before="0" w:line="360" w:lineRule="auto"/>
        <w:ind w:left="0" w:right="0" w:firstLine="0"/>
        <w:rPr>
          <w:rFonts w:hint="eastAsia" w:asciiTheme="minorEastAsia" w:hAnsiTheme="minorEastAsia" w:eastAsiaTheme="minorEastAsia" w:cstheme="minorEastAsia"/>
          <w:color w:val="auto"/>
          <w:kern w:val="0"/>
          <w:sz w:val="24"/>
          <w:szCs w:val="24"/>
          <w:highlight w:val="none"/>
          <w:lang w:val="zh-CN"/>
        </w:rPr>
      </w:pPr>
    </w:p>
    <w:p>
      <w:pPr>
        <w:snapToGrid w:val="0"/>
        <w:spacing w:before="0" w:line="360" w:lineRule="auto"/>
        <w:ind w:left="0"/>
        <w:jc w:val="right"/>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spacing w:val="0"/>
          <w:kern w:val="0"/>
          <w:sz w:val="24"/>
          <w:szCs w:val="24"/>
          <w:highlight w:val="none"/>
          <w:lang w:val="en-US" w:eastAsia="zh-CN"/>
        </w:rPr>
        <w:t xml:space="preserve">                     </w:t>
      </w:r>
      <w:r>
        <w:rPr>
          <w:rFonts w:hint="eastAsia" w:asciiTheme="minorEastAsia" w:hAnsiTheme="minorEastAsia" w:eastAsiaTheme="minorEastAsia" w:cstheme="minorEastAsia"/>
          <w:color w:val="auto"/>
          <w:spacing w:val="0"/>
          <w:kern w:val="0"/>
          <w:sz w:val="24"/>
          <w:szCs w:val="24"/>
          <w:highlight w:val="none"/>
          <w:lang w:val="zh-CN"/>
        </w:rPr>
        <w:t>公司（单位）名称（盖章</w:t>
      </w:r>
      <w:r>
        <w:rPr>
          <w:rFonts w:hint="eastAsia" w:asciiTheme="minorEastAsia" w:hAnsiTheme="minorEastAsia" w:eastAsiaTheme="minorEastAsia" w:cstheme="minorEastAsia"/>
          <w:color w:val="auto"/>
          <w:kern w:val="0"/>
          <w:sz w:val="24"/>
          <w:szCs w:val="24"/>
          <w:highlight w:val="none"/>
          <w:lang w:val="zh-CN"/>
        </w:rPr>
        <w:t>）：</w:t>
      </w:r>
    </w:p>
    <w:p>
      <w:pPr>
        <w:snapToGrid w:val="0"/>
        <w:spacing w:before="0" w:line="360" w:lineRule="auto"/>
        <w:ind w:left="0"/>
        <w:jc w:val="right"/>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
                    <a:stretch>
                      <a:fillRect/>
                    </a:stretch>
                  </pic:blipFill>
                  <pic:spPr>
                    <a:xfrm>
                      <a:off x="0" y="0"/>
                      <a:ext cx="1066417" cy="6350"/>
                    </a:xfrm>
                    <a:prstGeom prst="rect">
                      <a:avLst/>
                    </a:prstGeom>
                  </pic:spPr>
                </pic:pic>
              </a:graphicData>
            </a:graphic>
          </wp:anchor>
        </w:drawing>
      </w:r>
      <w:r>
        <w:rPr>
          <w:rFonts w:hint="eastAsia" w:asciiTheme="minorEastAsia" w:hAnsiTheme="minorEastAsia" w:eastAsiaTheme="minorEastAsia" w:cstheme="minorEastAsia"/>
          <w:color w:val="auto"/>
          <w:spacing w:val="0"/>
          <w:kern w:val="0"/>
          <w:sz w:val="24"/>
          <w:szCs w:val="24"/>
          <w:highlight w:val="none"/>
          <w:lang w:val="zh-CN"/>
        </w:rPr>
        <w:t>日期：       年    月     日</w:t>
      </w:r>
    </w:p>
    <w:p>
      <w:pPr>
        <w:snapToGrid w:val="0"/>
        <w:spacing w:before="0" w:line="360" w:lineRule="auto"/>
        <w:ind w:left="0"/>
        <w:rPr>
          <w:rFonts w:hint="eastAsia" w:asciiTheme="minorEastAsia" w:hAnsiTheme="minorEastAsia" w:eastAsiaTheme="minorEastAsia" w:cstheme="minorEastAsia"/>
          <w:color w:val="auto"/>
          <w:spacing w:val="0"/>
          <w:kern w:val="0"/>
          <w:sz w:val="24"/>
          <w:szCs w:val="24"/>
          <w:highlight w:val="none"/>
          <w:lang w:val="zh-CN"/>
        </w:rPr>
      </w:pPr>
    </w:p>
    <w:p>
      <w:pPr>
        <w:snapToGrid w:val="0"/>
        <w:spacing w:before="0" w:line="360" w:lineRule="auto"/>
        <w:ind w:left="0"/>
        <w:rPr>
          <w:rFonts w:hint="eastAsia" w:asciiTheme="minorEastAsia" w:hAnsiTheme="minorEastAsia" w:eastAsiaTheme="minorEastAsia" w:cstheme="minorEastAsia"/>
          <w:color w:val="auto"/>
          <w:spacing w:val="0"/>
          <w:kern w:val="0"/>
          <w:sz w:val="24"/>
          <w:szCs w:val="24"/>
          <w:highlight w:val="none"/>
          <w:lang w:val="zh-CN"/>
        </w:rPr>
      </w:pPr>
    </w:p>
    <w:p>
      <w:pPr>
        <w:snapToGrid w:val="0"/>
        <w:spacing w:before="0" w:line="360" w:lineRule="auto"/>
        <w:ind w:left="0"/>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spacing w:val="0"/>
          <w:kern w:val="0"/>
          <w:sz w:val="24"/>
          <w:szCs w:val="24"/>
          <w:highlight w:val="none"/>
          <w:lang w:val="zh-CN"/>
        </w:rPr>
        <w:t>【</w:t>
      </w:r>
      <w:r>
        <w:rPr>
          <w:rFonts w:hint="eastAsia" w:asciiTheme="minorEastAsia" w:hAnsiTheme="minorEastAsia" w:eastAsiaTheme="minorEastAsia" w:cstheme="minorEastAsia"/>
          <w:color w:val="auto"/>
          <w:spacing w:val="0"/>
          <w:kern w:val="0"/>
          <w:sz w:val="24"/>
          <w:szCs w:val="24"/>
          <w:highlight w:val="none"/>
          <w:lang w:val="en-US" w:eastAsia="zh-CN"/>
        </w:rPr>
        <w:t>1</w:t>
      </w:r>
      <w:r>
        <w:rPr>
          <w:rFonts w:hint="eastAsia" w:asciiTheme="minorEastAsia" w:hAnsiTheme="minorEastAsia" w:eastAsiaTheme="minorEastAsia" w:cstheme="minorEastAsia"/>
          <w:color w:val="auto"/>
          <w:spacing w:val="0"/>
          <w:kern w:val="0"/>
          <w:sz w:val="24"/>
          <w:szCs w:val="24"/>
          <w:highlight w:val="none"/>
          <w:lang w:val="zh-CN"/>
        </w:rPr>
        <w:t>】.产品如有型号，</w:t>
      </w:r>
      <w:r>
        <w:rPr>
          <w:rFonts w:hint="eastAsia" w:asciiTheme="minorEastAsia" w:hAnsiTheme="minorEastAsia" w:eastAsiaTheme="minorEastAsia" w:cstheme="minorEastAsia"/>
          <w:color w:val="auto"/>
          <w:spacing w:val="0"/>
          <w:kern w:val="0"/>
          <w:sz w:val="24"/>
          <w:szCs w:val="24"/>
          <w:highlight w:val="none"/>
          <w:u w:val="none"/>
          <w:lang w:val="zh-CN"/>
        </w:rPr>
        <w:t>请在“产品名称”</w:t>
      </w:r>
      <w:r>
        <w:rPr>
          <w:rFonts w:hint="eastAsia" w:asciiTheme="minorEastAsia" w:hAnsiTheme="minorEastAsia" w:eastAsiaTheme="minorEastAsia" w:cstheme="minorEastAsia"/>
          <w:color w:val="auto"/>
          <w:spacing w:val="0"/>
          <w:kern w:val="0"/>
          <w:sz w:val="24"/>
          <w:szCs w:val="24"/>
          <w:highlight w:val="none"/>
          <w:lang w:val="zh-CN"/>
        </w:rPr>
        <w:t>栏一并填写。</w:t>
      </w:r>
    </w:p>
    <w:p>
      <w:pPr>
        <w:snapToGrid w:val="0"/>
        <w:spacing w:before="0" w:line="360" w:lineRule="auto"/>
        <w:ind w:left="0"/>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spacing w:val="0"/>
          <w:kern w:val="0"/>
          <w:sz w:val="24"/>
          <w:szCs w:val="24"/>
          <w:highlight w:val="none"/>
          <w:lang w:val="zh-CN"/>
        </w:rPr>
        <w:t>【</w:t>
      </w:r>
      <w:r>
        <w:rPr>
          <w:rFonts w:hint="eastAsia" w:asciiTheme="minorEastAsia" w:hAnsiTheme="minorEastAsia" w:eastAsiaTheme="minorEastAsia" w:cstheme="minorEastAsia"/>
          <w:color w:val="auto"/>
          <w:spacing w:val="0"/>
          <w:kern w:val="0"/>
          <w:sz w:val="24"/>
          <w:szCs w:val="24"/>
          <w:highlight w:val="none"/>
          <w:lang w:val="en-US" w:eastAsia="zh-CN"/>
        </w:rPr>
        <w:t>2</w:t>
      </w:r>
      <w:r>
        <w:rPr>
          <w:rFonts w:hint="eastAsia" w:asciiTheme="minorEastAsia" w:hAnsiTheme="minorEastAsia" w:eastAsiaTheme="minorEastAsia" w:cstheme="minorEastAsia"/>
          <w:color w:val="auto"/>
          <w:spacing w:val="0"/>
          <w:kern w:val="0"/>
          <w:sz w:val="24"/>
          <w:szCs w:val="24"/>
          <w:highlight w:val="none"/>
          <w:lang w:val="zh-CN"/>
        </w:rPr>
        <w:t>】.生产厂名与厂址应与生产厂营业执照载明的相关信息保持一致。</w:t>
      </w:r>
    </w:p>
    <w:p>
      <w:pPr>
        <w:spacing w:line="360" w:lineRule="auto"/>
        <w:rPr>
          <w:rFonts w:hint="eastAsia" w:asciiTheme="minorEastAsia" w:hAnsiTheme="minorEastAsia" w:eastAsiaTheme="minorEastAsia" w:cstheme="minorEastAsia"/>
          <w:bCs/>
          <w:color w:val="auto"/>
          <w:sz w:val="24"/>
          <w:highlight w:val="none"/>
        </w:rPr>
      </w:pPr>
    </w:p>
    <w:sectPr>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panose1 w:val="02010609030101010101"/>
    <w:charset w:val="86"/>
    <w:family w:val="modern"/>
    <w:pitch w:val="default"/>
    <w:sig w:usb0="00000000" w:usb1="00000000" w:usb2="00000000" w:usb3="00000000" w:csb0="000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隶书">
    <w:altName w:val="报隶-简"/>
    <w:panose1 w:val="02010509060101010101"/>
    <w:charset w:val="86"/>
    <w:family w:val="modern"/>
    <w:pitch w:val="default"/>
    <w:sig w:usb0="00000000" w:usb1="00000000" w:usb2="00000000" w:usb3="00000000" w:csb0="00040000" w:csb1="00000000"/>
  </w:font>
  <w:font w:name="报隶-简">
    <w:panose1 w:val="02010600040101010101"/>
    <w:charset w:val="86"/>
    <w:family w:val="auto"/>
    <w:pitch w:val="default"/>
    <w:sig w:usb0="00000000" w:usb1="00000000" w:usb2="00000000" w:usb3="00000000" w:csb0="00160000" w:csb1="00000000"/>
  </w:font>
  <w:font w:name="楷体_GB2312">
    <w:altName w:val="汉仪楷体简"/>
    <w:panose1 w:val="00000000000000000000"/>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Futura Bk">
    <w:altName w:val="苹方-简"/>
    <w:panose1 w:val="00000000000000000000"/>
    <w:charset w:val="00"/>
    <w:family w:val="swiss"/>
    <w:pitch w:val="default"/>
    <w:sig w:usb0="00000000" w:usb1="00000000" w:usb2="00000000" w:usb3="00000000" w:csb0="00000011" w:csb1="00000000"/>
  </w:font>
  <w:font w:name="华文中宋">
    <w:altName w:val="汉仪书宋二KW"/>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00000000" w:usb1="00000000" w:usb2="00000000" w:usb3="00000000" w:csb0="00000000" w:csb1="00000000"/>
  </w:font>
  <w:font w:name="MS Sans Serif">
    <w:altName w:val="苹方-简"/>
    <w:panose1 w:val="020B0500000000000000"/>
    <w:charset w:val="00"/>
    <w:family w:val="swiss"/>
    <w:pitch w:val="default"/>
    <w:sig w:usb0="00000000" w:usb1="00000000" w:usb2="00000000" w:usb3="00000000" w:csb0="00000001" w:csb1="00000000"/>
  </w:font>
  <w:font w:name="Lucida Sans">
    <w:altName w:val="苹方-简"/>
    <w:panose1 w:val="020B0602030504020204"/>
    <w:charset w:val="00"/>
    <w:family w:val="swiss"/>
    <w:pitch w:val="default"/>
    <w:sig w:usb0="00000000" w:usb1="00000000" w:usb2="00000000" w:usb3="00000000" w:csb0="20000001"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Verdana">
    <w:panose1 w:val="020B0604030504040204"/>
    <w:charset w:val="00"/>
    <w:family w:val="swiss"/>
    <w:pitch w:val="default"/>
    <w:sig w:usb0="00000000" w:usb1="00000000" w:usb2="00000000" w:usb3="00000000" w:csb0="00000000" w:csb1="00000000"/>
  </w:font>
  <w:font w:name="ˎ̥">
    <w:altName w:val="苹方-简"/>
    <w:panose1 w:val="00000000000000000000"/>
    <w:charset w:val="00"/>
    <w:family w:val="roman"/>
    <w:pitch w:val="default"/>
    <w:sig w:usb0="00000000" w:usb1="00000000" w:usb2="00000000" w:usb3="00000000" w:csb0="00040001" w:csb1="00000000"/>
  </w:font>
  <w:font w:name="幼圆">
    <w:altName w:val="宋体-简"/>
    <w:panose1 w:val="02010509060101010101"/>
    <w:charset w:val="86"/>
    <w:family w:val="modern"/>
    <w:pitch w:val="default"/>
    <w:sig w:usb0="00000000" w:usb1="00000000" w:usb2="00000000" w:usb3="00000000" w:csb0="00040000" w:csb1="00000000"/>
  </w:font>
  <w:font w:name="宋体-简">
    <w:panose1 w:val="02010600040101010101"/>
    <w:charset w:val="86"/>
    <w:family w:val="auto"/>
    <w:pitch w:val="default"/>
    <w:sig w:usb0="00000000" w:usb1="00000000" w:usb2="00000000" w:usb3="00000000" w:csb0="00160000" w:csb1="00000000"/>
  </w:font>
  <w:font w:name="Arial Narrow">
    <w:panose1 w:val="020B0606020202030204"/>
    <w:charset w:val="00"/>
    <w:family w:val="swiss"/>
    <w:pitch w:val="default"/>
    <w:sig w:usb0="00000000" w:usb1="00000000" w:usb2="00000000" w:usb3="00000000" w:csb0="00000000" w:csb1="00000000"/>
  </w:font>
  <w:font w:name="FHLHE E+ Futura Bk">
    <w:altName w:val="苹方-简"/>
    <w:panose1 w:val="00000000000000000000"/>
    <w:charset w:val="86"/>
    <w:family w:val="swiss"/>
    <w:pitch w:val="default"/>
    <w:sig w:usb0="00000000" w:usb1="00000000" w:usb2="00000010" w:usb3="00000000" w:csb0="00040000" w:csb1="00000000"/>
  </w:font>
  <w:font w:name="Arial (W1)">
    <w:altName w:val="Helvetica Neue"/>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00000000" w:usb1="00000000" w:usb2="00000000" w:usb3="00000000" w:csb0="003E0000" w:csb1="00000000"/>
  </w:font>
  <w:font w:name="Helvetica">
    <w:panose1 w:val="00000000000000000000"/>
    <w:charset w:val="00"/>
    <w:family w:val="swiss"/>
    <w:pitch w:val="default"/>
    <w:sig w:usb0="00000000" w:usb1="00000000" w:usb2="00000000" w:usb3="00000000" w:csb0="00000000" w:csb1="00000000"/>
  </w:font>
  <w:font w:name="Cumberland">
    <w:altName w:val="苹方-简"/>
    <w:panose1 w:val="00000000000000000000"/>
    <w:charset w:val="00"/>
    <w:family w:val="modern"/>
    <w:pitch w:val="default"/>
    <w:sig w:usb0="00000000" w:usb1="00000000" w:usb2="00000000" w:usb3="00000000" w:csb0="00040001" w:csb1="00000000"/>
  </w:font>
  <w:font w:name="方正宋体">
    <w:altName w:val="汉仪书宋二KW"/>
    <w:panose1 w:val="00000000000000000000"/>
    <w:charset w:val="00"/>
    <w:family w:val="auto"/>
    <w:pitch w:val="default"/>
    <w:sig w:usb0="00000000" w:usb1="00000000" w:usb2="00000000" w:usb3="00000000" w:csb0="00040001" w:csb1="00000000"/>
  </w:font>
  <w:font w:name="Futura Hv">
    <w:altName w:val="苹方-简"/>
    <w:panose1 w:val="00000000000000000000"/>
    <w:charset w:val="00"/>
    <w:family w:val="swiss"/>
    <w:pitch w:val="default"/>
    <w:sig w:usb0="00000000" w:usb1="00000000" w:usb2="00000000" w:usb3="00000000" w:csb0="000001FB" w:csb1="00000000"/>
  </w:font>
  <w:font w:name="Segoe UI">
    <w:altName w:val="苹方-简"/>
    <w:panose1 w:val="020B0502040204020203"/>
    <w:charset w:val="00"/>
    <w:family w:val="swiss"/>
    <w:pitch w:val="default"/>
    <w:sig w:usb0="00000000" w:usb1="00000000" w:usb2="00000009" w:usb3="00000000" w:csb0="200001FF" w:csb1="00000000"/>
  </w:font>
  <w:font w:name="Latha">
    <w:altName w:val="Geeza Pro"/>
    <w:panose1 w:val="02000400000000000000"/>
    <w:charset w:val="01"/>
    <w:family w:val="roman"/>
    <w:pitch w:val="default"/>
    <w:sig w:usb0="00000000" w:usb1="00000000" w:usb2="00000000" w:usb3="00000000" w:csb0="00000000" w:csb1="00000000"/>
  </w:font>
  <w:font w:name="Geeza Pro">
    <w:panose1 w:val="020004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新宋体">
    <w:altName w:val="方正书宋_GBK"/>
    <w:panose1 w:val="02010609030101010101"/>
    <w:charset w:val="86"/>
    <w:family w:val="modern"/>
    <w:pitch w:val="default"/>
    <w:sig w:usb0="00000000" w:usb1="00000000" w:usb2="00000006" w:usb3="00000000" w:csb0="00040001" w:csb1="00000000"/>
  </w:font>
  <w:font w:name="方正书宋_GBK">
    <w:panose1 w:val="02000000000000000000"/>
    <w:charset w:val="86"/>
    <w:family w:val="auto"/>
    <w:pitch w:val="default"/>
    <w:sig w:usb0="00000000" w:usb1="00000000" w:usb2="00000000" w:usb3="00000000" w:csb0="0016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Lucida Sans Unicode">
    <w:altName w:val="苹方-简"/>
    <w:panose1 w:val="020B0602030504020204"/>
    <w:charset w:val="00"/>
    <w:family w:val="swiss"/>
    <w:pitch w:val="default"/>
    <w:sig w:usb0="00000000" w:usb1="00000000" w:usb2="00000000" w:usb3="00000000" w:csb0="200000BF" w:csb1="D7F70000"/>
  </w:font>
  <w:font w:name="Century Gothic">
    <w:altName w:val="苹方-简"/>
    <w:panose1 w:val="020B0502020202020204"/>
    <w:charset w:val="00"/>
    <w:family w:val="swiss"/>
    <w:pitch w:val="default"/>
    <w:sig w:usb0="00000000" w:usb1="00000000" w:usb2="00000000" w:usb3="00000000" w:csb0="2000009F" w:csb1="DFD70000"/>
  </w:font>
  <w:font w:name="Aldine401 BT">
    <w:altName w:val="苹方-简"/>
    <w:panose1 w:val="00000000000000000000"/>
    <w:charset w:val="00"/>
    <w:family w:val="roman"/>
    <w:pitch w:val="default"/>
    <w:sig w:usb0="00000000" w:usb1="00000000" w:usb2="00000000" w:usb3="00000000" w:csb0="00000011" w:csb1="00000000"/>
  </w:font>
  <w:font w:name=".PingFang SC">
    <w:panose1 w:val="02020603050405020304"/>
    <w:charset w:val="00"/>
    <w:family w:val="modern"/>
    <w:pitch w:val="default"/>
    <w:sig w:usb0="00000000" w:usb1="00000000" w:usb2="00000000" w:usb3="00000000" w:csb0="00000000" w:csb1="00000000"/>
  </w:font>
  <w:font w:name="华文楷体">
    <w:panose1 w:val="02010600040101010101"/>
    <w:charset w:val="86"/>
    <w:family w:val="auto"/>
    <w:pitch w:val="default"/>
    <w:sig w:usb0="00000000" w:usb1="00000000" w:usb2="00000000" w:usb3="00000000" w:csb0="00160000" w:csb1="00000000"/>
  </w:font>
  <w:font w:name="MS Gothic">
    <w:altName w:val="苹方-简"/>
    <w:panose1 w:val="020B0609070205080204"/>
    <w:charset w:val="80"/>
    <w:family w:val="auto"/>
    <w:pitch w:val="default"/>
    <w:sig w:usb0="00000000" w:usb1="00000000" w:usb2="08000012" w:usb3="00000000" w:csb0="4002009F" w:csb1="DFD70000"/>
  </w:font>
  <w:font w:name="Cambria Math">
    <w:altName w:val="Kingsoft Math"/>
    <w:panose1 w:val="02040503050406030204"/>
    <w:charset w:val="00"/>
    <w:family w:val="auto"/>
    <w:pitch w:val="default"/>
    <w:sig w:usb0="00000000" w:usb1="00000000" w:usb2="02000000" w:usb3="00000000" w:csb0="2000019F" w:csb1="00000000"/>
  </w:font>
  <w:font w:name="Kingsoft Math">
    <w:panose1 w:val="02040503050406030204"/>
    <w:charset w:val="00"/>
    <w:family w:val="auto"/>
    <w:pitch w:val="default"/>
    <w:sig w:usb0="00000000" w:usb1="00000000" w:usb2="00000000" w:usb3="00000000" w:csb0="00000000" w:csb1="00000000"/>
  </w:font>
  <w:font w:name="冬青黑体简体中文">
    <w:panose1 w:val="020B0300000000000000"/>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DejaVu Math TeX Gyre">
    <w:panose1 w:val="02000503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72"/>
      </w:rPr>
    </w:pPr>
    <w:r>
      <w:fldChar w:fldCharType="begin"/>
    </w:r>
    <w:r>
      <w:rPr>
        <w:rStyle w:val="72"/>
      </w:rPr>
      <w:instrText xml:space="preserve">PAGE  </w:instrText>
    </w:r>
    <w:r>
      <w:fldChar w:fldCharType="end"/>
    </w:r>
  </w:p>
  <w:p>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73</w:t>
    </w:r>
    <w:r>
      <w:rPr>
        <w:rFonts w:hint="eastAsia" w:ascii="仿宋_GB2312" w:eastAsia="仿宋_GB2312"/>
        <w:kern w:val="0"/>
        <w:szCs w:val="21"/>
      </w:rPr>
      <w:fldChar w:fldCharType="end"/>
    </w:r>
    <w:bookmarkStart w:id="500" w:name="_Toc164085800"/>
    <w:bookmarkStart w:id="501" w:name="_Toc36110187"/>
    <w:bookmarkStart w:id="502" w:name="_Toc91899912"/>
    <w:bookmarkStart w:id="503" w:name="_Toc131845147"/>
    <w:r>
      <w:rPr>
        <w:rFonts w:hint="eastAsia" w:ascii="仿宋_GB2312" w:eastAsia="仿宋_GB2312"/>
        <w:kern w:val="0"/>
        <w:szCs w:val="21"/>
      </w:rPr>
      <w:t xml:space="preserve"> 页</w:t>
    </w:r>
    <w:bookmarkEnd w:id="500"/>
    <w:bookmarkEnd w:id="501"/>
    <w:bookmarkEnd w:id="502"/>
    <w:bookmarkEnd w:id="503"/>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iCs/>
        <w:u w:val="single"/>
      </w:rPr>
    </w:pP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w:t>
    </w: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7C8421"/>
    <w:multiLevelType w:val="singleLevel"/>
    <w:tmpl w:val="AB7C8421"/>
    <w:lvl w:ilvl="0" w:tentative="0">
      <w:start w:val="19"/>
      <w:numFmt w:val="decimal"/>
      <w:suff w:val="space"/>
      <w:lvlText w:val="%1."/>
      <w:lvlJc w:val="left"/>
    </w:lvl>
  </w:abstractNum>
  <w:abstractNum w:abstractNumId="1">
    <w:nsid w:val="D5131716"/>
    <w:multiLevelType w:val="singleLevel"/>
    <w:tmpl w:val="D5131716"/>
    <w:lvl w:ilvl="0" w:tentative="0">
      <w:start w:val="5"/>
      <w:numFmt w:val="decimal"/>
      <w:suff w:val="nothing"/>
      <w:lvlText w:val="%1、"/>
      <w:lvlJc w:val="left"/>
    </w:lvl>
  </w:abstractNum>
  <w:abstractNum w:abstractNumId="2">
    <w:nsid w:val="D57498BB"/>
    <w:multiLevelType w:val="singleLevel"/>
    <w:tmpl w:val="D57498BB"/>
    <w:lvl w:ilvl="0" w:tentative="0">
      <w:start w:val="2"/>
      <w:numFmt w:val="decimal"/>
      <w:suff w:val="space"/>
      <w:lvlText w:val="%1."/>
      <w:lvlJc w:val="left"/>
    </w:lvl>
  </w:abstractNum>
  <w:abstractNum w:abstractNumId="3">
    <w:nsid w:val="DF7B5DEF"/>
    <w:multiLevelType w:val="singleLevel"/>
    <w:tmpl w:val="DF7B5DEF"/>
    <w:lvl w:ilvl="0" w:tentative="0">
      <w:start w:val="5"/>
      <w:numFmt w:val="chineseCounting"/>
      <w:suff w:val="space"/>
      <w:lvlText w:val="第%1部分"/>
      <w:lvlJc w:val="left"/>
      <w:rPr>
        <w:rFonts w:hint="eastAsia"/>
      </w:rPr>
    </w:lvl>
  </w:abstractNum>
  <w:abstractNum w:abstractNumId="4">
    <w:nsid w:val="EFBE0E82"/>
    <w:multiLevelType w:val="singleLevel"/>
    <w:tmpl w:val="EFBE0E82"/>
    <w:lvl w:ilvl="0" w:tentative="0">
      <w:start w:val="16"/>
      <w:numFmt w:val="decimal"/>
      <w:suff w:val="space"/>
      <w:lvlText w:val="%1."/>
      <w:lvlJc w:val="left"/>
    </w:lvl>
  </w:abstractNum>
  <w:abstractNum w:abstractNumId="5">
    <w:nsid w:val="F79E0EA8"/>
    <w:multiLevelType w:val="singleLevel"/>
    <w:tmpl w:val="F79E0EA8"/>
    <w:lvl w:ilvl="0" w:tentative="0">
      <w:start w:val="13"/>
      <w:numFmt w:val="decimal"/>
      <w:suff w:val="space"/>
      <w:lvlText w:val="%1."/>
      <w:lvlJc w:val="left"/>
    </w:lvl>
  </w:abstractNum>
  <w:abstractNum w:abstractNumId="6">
    <w:nsid w:val="FBFE8AFF"/>
    <w:multiLevelType w:val="singleLevel"/>
    <w:tmpl w:val="FBFE8AFF"/>
    <w:lvl w:ilvl="0" w:tentative="0">
      <w:start w:val="8"/>
      <w:numFmt w:val="decimal"/>
      <w:suff w:val="space"/>
      <w:lvlText w:val="%1."/>
      <w:lvlJc w:val="left"/>
    </w:lvl>
  </w:abstractNum>
  <w:abstractNum w:abstractNumId="7">
    <w:nsid w:val="2BF5020E"/>
    <w:multiLevelType w:val="multilevel"/>
    <w:tmpl w:val="2BF5020E"/>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7FF7EC6"/>
    <w:multiLevelType w:val="singleLevel"/>
    <w:tmpl w:val="57FF7EC6"/>
    <w:lvl w:ilvl="0" w:tentative="0">
      <w:start w:val="15"/>
      <w:numFmt w:val="decimal"/>
      <w:suff w:val="space"/>
      <w:lvlText w:val="%1."/>
      <w:lvlJc w:val="left"/>
    </w:lvl>
  </w:abstractNum>
  <w:abstractNum w:abstractNumId="9">
    <w:nsid w:val="7F20E2E1"/>
    <w:multiLevelType w:val="singleLevel"/>
    <w:tmpl w:val="7F20E2E1"/>
    <w:lvl w:ilvl="0" w:tentative="0">
      <w:start w:val="30"/>
      <w:numFmt w:val="decimal"/>
      <w:suff w:val="space"/>
      <w:lvlText w:val="%1."/>
      <w:lvlJc w:val="left"/>
    </w:lvl>
  </w:abstractNum>
  <w:num w:numId="1">
    <w:abstractNumId w:val="2"/>
  </w:num>
  <w:num w:numId="2">
    <w:abstractNumId w:val="6"/>
  </w:num>
  <w:num w:numId="3">
    <w:abstractNumId w:val="5"/>
  </w:num>
  <w:num w:numId="4">
    <w:abstractNumId w:val="8"/>
  </w:num>
  <w:num w:numId="5">
    <w:abstractNumId w:val="4"/>
  </w:num>
  <w:num w:numId="6">
    <w:abstractNumId w:val="0"/>
  </w:num>
  <w:num w:numId="7">
    <w:abstractNumId w:val="9"/>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2"/>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229"/>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1C9"/>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D9C"/>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DFE"/>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5B7696"/>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0C74CE"/>
    <w:rsid w:val="041A5A3B"/>
    <w:rsid w:val="042311BA"/>
    <w:rsid w:val="042A28FC"/>
    <w:rsid w:val="042B157A"/>
    <w:rsid w:val="048F763B"/>
    <w:rsid w:val="04912783"/>
    <w:rsid w:val="049F330E"/>
    <w:rsid w:val="04AA775C"/>
    <w:rsid w:val="04AF1889"/>
    <w:rsid w:val="04F66F48"/>
    <w:rsid w:val="05043453"/>
    <w:rsid w:val="05251E14"/>
    <w:rsid w:val="05A16594"/>
    <w:rsid w:val="05A7762D"/>
    <w:rsid w:val="060E5941"/>
    <w:rsid w:val="06110FAF"/>
    <w:rsid w:val="06493CA7"/>
    <w:rsid w:val="065A6178"/>
    <w:rsid w:val="066F1CF3"/>
    <w:rsid w:val="06930BB8"/>
    <w:rsid w:val="07245D42"/>
    <w:rsid w:val="07264C62"/>
    <w:rsid w:val="0764344E"/>
    <w:rsid w:val="0779354C"/>
    <w:rsid w:val="08061376"/>
    <w:rsid w:val="08452D77"/>
    <w:rsid w:val="086401F8"/>
    <w:rsid w:val="08751CAA"/>
    <w:rsid w:val="087E4C40"/>
    <w:rsid w:val="089B7E25"/>
    <w:rsid w:val="08A3231F"/>
    <w:rsid w:val="08A871D0"/>
    <w:rsid w:val="08D66AD6"/>
    <w:rsid w:val="08DA33A3"/>
    <w:rsid w:val="08E80F13"/>
    <w:rsid w:val="09335624"/>
    <w:rsid w:val="0944690F"/>
    <w:rsid w:val="09535675"/>
    <w:rsid w:val="095F057D"/>
    <w:rsid w:val="09642282"/>
    <w:rsid w:val="09733572"/>
    <w:rsid w:val="09772C16"/>
    <w:rsid w:val="098353B5"/>
    <w:rsid w:val="09A92330"/>
    <w:rsid w:val="09B06B87"/>
    <w:rsid w:val="09BC4A90"/>
    <w:rsid w:val="09C13146"/>
    <w:rsid w:val="09E04166"/>
    <w:rsid w:val="0A1C0718"/>
    <w:rsid w:val="0A3E7710"/>
    <w:rsid w:val="0A3F7D14"/>
    <w:rsid w:val="0A5B7E63"/>
    <w:rsid w:val="0AA374A5"/>
    <w:rsid w:val="0AAB7649"/>
    <w:rsid w:val="0ABC5606"/>
    <w:rsid w:val="0B30404E"/>
    <w:rsid w:val="0B384400"/>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24038C"/>
    <w:rsid w:val="0E5604B2"/>
    <w:rsid w:val="0E6C45AC"/>
    <w:rsid w:val="0E6D5D79"/>
    <w:rsid w:val="0E770496"/>
    <w:rsid w:val="0E9D0089"/>
    <w:rsid w:val="0EB803EE"/>
    <w:rsid w:val="0EF94D4B"/>
    <w:rsid w:val="0F4958DC"/>
    <w:rsid w:val="0F515DF7"/>
    <w:rsid w:val="0F596BA8"/>
    <w:rsid w:val="0F6248D2"/>
    <w:rsid w:val="0F693536"/>
    <w:rsid w:val="0F7B0511"/>
    <w:rsid w:val="0F7B76D9"/>
    <w:rsid w:val="0F816ACD"/>
    <w:rsid w:val="0F9832DB"/>
    <w:rsid w:val="0FBC7598"/>
    <w:rsid w:val="0FBF3FD2"/>
    <w:rsid w:val="0FBF7FF3"/>
    <w:rsid w:val="10646583"/>
    <w:rsid w:val="107D4B15"/>
    <w:rsid w:val="108A3C80"/>
    <w:rsid w:val="10C26171"/>
    <w:rsid w:val="10F33360"/>
    <w:rsid w:val="10FC16EA"/>
    <w:rsid w:val="110F1D40"/>
    <w:rsid w:val="11266F33"/>
    <w:rsid w:val="114F7C08"/>
    <w:rsid w:val="118963A1"/>
    <w:rsid w:val="11C6522A"/>
    <w:rsid w:val="11CB16A3"/>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5C10692"/>
    <w:rsid w:val="1632430B"/>
    <w:rsid w:val="166D15EC"/>
    <w:rsid w:val="16A8729C"/>
    <w:rsid w:val="16B33777"/>
    <w:rsid w:val="16BC70A7"/>
    <w:rsid w:val="16C6339E"/>
    <w:rsid w:val="172F2D79"/>
    <w:rsid w:val="17557BEF"/>
    <w:rsid w:val="17746809"/>
    <w:rsid w:val="17D349C1"/>
    <w:rsid w:val="1830729E"/>
    <w:rsid w:val="1870062C"/>
    <w:rsid w:val="18817102"/>
    <w:rsid w:val="18830A15"/>
    <w:rsid w:val="18852B28"/>
    <w:rsid w:val="188B5321"/>
    <w:rsid w:val="189E35C3"/>
    <w:rsid w:val="19696245"/>
    <w:rsid w:val="19932372"/>
    <w:rsid w:val="19A20DD5"/>
    <w:rsid w:val="19AE03F1"/>
    <w:rsid w:val="1A071A03"/>
    <w:rsid w:val="1A1F16AE"/>
    <w:rsid w:val="1A3B5C77"/>
    <w:rsid w:val="1A984BAD"/>
    <w:rsid w:val="1AB8220E"/>
    <w:rsid w:val="1AE4166C"/>
    <w:rsid w:val="1AF06CFB"/>
    <w:rsid w:val="1AF11B8D"/>
    <w:rsid w:val="1B11359C"/>
    <w:rsid w:val="1B2A271F"/>
    <w:rsid w:val="1B530544"/>
    <w:rsid w:val="1B551852"/>
    <w:rsid w:val="1B713184"/>
    <w:rsid w:val="1B7F6BBA"/>
    <w:rsid w:val="1BA209CF"/>
    <w:rsid w:val="1BB4777D"/>
    <w:rsid w:val="1BD75AB8"/>
    <w:rsid w:val="1C0459C2"/>
    <w:rsid w:val="1C1B3B4A"/>
    <w:rsid w:val="1C555AD4"/>
    <w:rsid w:val="1C88086E"/>
    <w:rsid w:val="1CD73418"/>
    <w:rsid w:val="1D266CE1"/>
    <w:rsid w:val="1D3963AF"/>
    <w:rsid w:val="1D6A673C"/>
    <w:rsid w:val="1D7E2045"/>
    <w:rsid w:val="1D9247AE"/>
    <w:rsid w:val="1DA022A7"/>
    <w:rsid w:val="1DB567EC"/>
    <w:rsid w:val="1DF223D6"/>
    <w:rsid w:val="1DF51A98"/>
    <w:rsid w:val="1DFF3EF7"/>
    <w:rsid w:val="1E3D060F"/>
    <w:rsid w:val="1E3F7D2E"/>
    <w:rsid w:val="1E4134E4"/>
    <w:rsid w:val="1E5062B3"/>
    <w:rsid w:val="1E523514"/>
    <w:rsid w:val="1E714A66"/>
    <w:rsid w:val="1E802593"/>
    <w:rsid w:val="1E8B6156"/>
    <w:rsid w:val="1EA703CC"/>
    <w:rsid w:val="1EB7330C"/>
    <w:rsid w:val="1F0A0FF3"/>
    <w:rsid w:val="1F5771FF"/>
    <w:rsid w:val="1F7F461A"/>
    <w:rsid w:val="1FD52DD5"/>
    <w:rsid w:val="1FE868A9"/>
    <w:rsid w:val="20034907"/>
    <w:rsid w:val="200D799B"/>
    <w:rsid w:val="20173E4B"/>
    <w:rsid w:val="204E48BC"/>
    <w:rsid w:val="208921B3"/>
    <w:rsid w:val="20973DEB"/>
    <w:rsid w:val="20B26522"/>
    <w:rsid w:val="20B44310"/>
    <w:rsid w:val="211116EB"/>
    <w:rsid w:val="216133FC"/>
    <w:rsid w:val="2185666F"/>
    <w:rsid w:val="21D56769"/>
    <w:rsid w:val="21E52EF3"/>
    <w:rsid w:val="21FB5D7B"/>
    <w:rsid w:val="22015E94"/>
    <w:rsid w:val="220B1C3D"/>
    <w:rsid w:val="220B3A67"/>
    <w:rsid w:val="221D1D20"/>
    <w:rsid w:val="22334A87"/>
    <w:rsid w:val="22BE6801"/>
    <w:rsid w:val="22F15352"/>
    <w:rsid w:val="233500BF"/>
    <w:rsid w:val="23377FF7"/>
    <w:rsid w:val="233D0598"/>
    <w:rsid w:val="236B425F"/>
    <w:rsid w:val="23836192"/>
    <w:rsid w:val="23901F29"/>
    <w:rsid w:val="239C0061"/>
    <w:rsid w:val="23B908A4"/>
    <w:rsid w:val="23E95BEF"/>
    <w:rsid w:val="23FD0064"/>
    <w:rsid w:val="240510B5"/>
    <w:rsid w:val="24465B9C"/>
    <w:rsid w:val="245375B0"/>
    <w:rsid w:val="24642C0A"/>
    <w:rsid w:val="24B22173"/>
    <w:rsid w:val="24B95AD9"/>
    <w:rsid w:val="24BE24DA"/>
    <w:rsid w:val="24CF5825"/>
    <w:rsid w:val="24D663E6"/>
    <w:rsid w:val="24D77F2B"/>
    <w:rsid w:val="25372FC3"/>
    <w:rsid w:val="25665B84"/>
    <w:rsid w:val="258B00E2"/>
    <w:rsid w:val="25A917A6"/>
    <w:rsid w:val="25BE27CC"/>
    <w:rsid w:val="25F74A5C"/>
    <w:rsid w:val="2628662C"/>
    <w:rsid w:val="262D45DE"/>
    <w:rsid w:val="26871DC8"/>
    <w:rsid w:val="26A53EF9"/>
    <w:rsid w:val="26A94201"/>
    <w:rsid w:val="26AC274F"/>
    <w:rsid w:val="26D903CC"/>
    <w:rsid w:val="26DA6889"/>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10257"/>
    <w:rsid w:val="29345E77"/>
    <w:rsid w:val="294C65AD"/>
    <w:rsid w:val="29806583"/>
    <w:rsid w:val="298B3C4C"/>
    <w:rsid w:val="29F26D24"/>
    <w:rsid w:val="2A15033F"/>
    <w:rsid w:val="2A1662C1"/>
    <w:rsid w:val="2A1C7367"/>
    <w:rsid w:val="2A2815FA"/>
    <w:rsid w:val="2A6D6092"/>
    <w:rsid w:val="2A7D76B4"/>
    <w:rsid w:val="2B437463"/>
    <w:rsid w:val="2B5D2C79"/>
    <w:rsid w:val="2B7807EE"/>
    <w:rsid w:val="2BA50BF7"/>
    <w:rsid w:val="2BBF00EC"/>
    <w:rsid w:val="2BC37CFD"/>
    <w:rsid w:val="2BD5237F"/>
    <w:rsid w:val="2BE536CE"/>
    <w:rsid w:val="2BE758D9"/>
    <w:rsid w:val="2C09049E"/>
    <w:rsid w:val="2C0A653C"/>
    <w:rsid w:val="2C191F85"/>
    <w:rsid w:val="2CE82D6F"/>
    <w:rsid w:val="2D343236"/>
    <w:rsid w:val="2D7733A3"/>
    <w:rsid w:val="2DD15014"/>
    <w:rsid w:val="2DF72DE4"/>
    <w:rsid w:val="2E0220AF"/>
    <w:rsid w:val="2E4B082A"/>
    <w:rsid w:val="2E5D4E86"/>
    <w:rsid w:val="2E5D790B"/>
    <w:rsid w:val="2E9A3C18"/>
    <w:rsid w:val="2EBB0FEE"/>
    <w:rsid w:val="2EC63002"/>
    <w:rsid w:val="2EF79E26"/>
    <w:rsid w:val="2F0A6B38"/>
    <w:rsid w:val="2F946CCB"/>
    <w:rsid w:val="2FD25781"/>
    <w:rsid w:val="2FDC745C"/>
    <w:rsid w:val="2FFD7934"/>
    <w:rsid w:val="30733ACD"/>
    <w:rsid w:val="308C3862"/>
    <w:rsid w:val="309379D8"/>
    <w:rsid w:val="30A270F7"/>
    <w:rsid w:val="30DF1478"/>
    <w:rsid w:val="30EC586F"/>
    <w:rsid w:val="314550B7"/>
    <w:rsid w:val="319C6071"/>
    <w:rsid w:val="31AC537E"/>
    <w:rsid w:val="31E3679B"/>
    <w:rsid w:val="31E732FD"/>
    <w:rsid w:val="32517576"/>
    <w:rsid w:val="32B214BD"/>
    <w:rsid w:val="32BE5C2C"/>
    <w:rsid w:val="32FB6478"/>
    <w:rsid w:val="33263B3F"/>
    <w:rsid w:val="33393877"/>
    <w:rsid w:val="336963EB"/>
    <w:rsid w:val="33816EEB"/>
    <w:rsid w:val="33EB55CD"/>
    <w:rsid w:val="33EC4C02"/>
    <w:rsid w:val="340963C5"/>
    <w:rsid w:val="340D2360"/>
    <w:rsid w:val="3410665D"/>
    <w:rsid w:val="34211214"/>
    <w:rsid w:val="342E63AB"/>
    <w:rsid w:val="34950E68"/>
    <w:rsid w:val="34986E94"/>
    <w:rsid w:val="34AF62C9"/>
    <w:rsid w:val="34CB4388"/>
    <w:rsid w:val="34FA6E12"/>
    <w:rsid w:val="354D7158"/>
    <w:rsid w:val="358D5588"/>
    <w:rsid w:val="360241FF"/>
    <w:rsid w:val="363A3B40"/>
    <w:rsid w:val="36527A5E"/>
    <w:rsid w:val="365302AE"/>
    <w:rsid w:val="36607A0A"/>
    <w:rsid w:val="366E227C"/>
    <w:rsid w:val="366F2E0D"/>
    <w:rsid w:val="367B6A5C"/>
    <w:rsid w:val="3685580B"/>
    <w:rsid w:val="36875285"/>
    <w:rsid w:val="36A74ADA"/>
    <w:rsid w:val="36AD60D5"/>
    <w:rsid w:val="36B224F9"/>
    <w:rsid w:val="36EC0CC9"/>
    <w:rsid w:val="373F410B"/>
    <w:rsid w:val="37EE7094"/>
    <w:rsid w:val="38296C89"/>
    <w:rsid w:val="383002EB"/>
    <w:rsid w:val="38586797"/>
    <w:rsid w:val="38BC0149"/>
    <w:rsid w:val="38D87D1C"/>
    <w:rsid w:val="39416E46"/>
    <w:rsid w:val="39636459"/>
    <w:rsid w:val="39693F38"/>
    <w:rsid w:val="396B7F6C"/>
    <w:rsid w:val="39A959E1"/>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CDB0395"/>
    <w:rsid w:val="3CDD2778"/>
    <w:rsid w:val="3CF76813"/>
    <w:rsid w:val="3D107AC3"/>
    <w:rsid w:val="3D271C45"/>
    <w:rsid w:val="3D3C7F39"/>
    <w:rsid w:val="3D440F09"/>
    <w:rsid w:val="3D4504A0"/>
    <w:rsid w:val="3D8734BB"/>
    <w:rsid w:val="3D9A11D4"/>
    <w:rsid w:val="3DA16D89"/>
    <w:rsid w:val="3DA364BE"/>
    <w:rsid w:val="3DAD66CE"/>
    <w:rsid w:val="3DE041CB"/>
    <w:rsid w:val="3E0D48F6"/>
    <w:rsid w:val="3E1868B4"/>
    <w:rsid w:val="3E377251"/>
    <w:rsid w:val="3E42664B"/>
    <w:rsid w:val="3E5A7334"/>
    <w:rsid w:val="3E7B5D6B"/>
    <w:rsid w:val="3E843E66"/>
    <w:rsid w:val="3E8F51FE"/>
    <w:rsid w:val="3E926F87"/>
    <w:rsid w:val="3E9A59DE"/>
    <w:rsid w:val="3EAF4836"/>
    <w:rsid w:val="3EC33DFA"/>
    <w:rsid w:val="3EF9DF22"/>
    <w:rsid w:val="3F060E16"/>
    <w:rsid w:val="3F1D1096"/>
    <w:rsid w:val="3F1F0523"/>
    <w:rsid w:val="3F2F0234"/>
    <w:rsid w:val="3F6363FE"/>
    <w:rsid w:val="3F741CA5"/>
    <w:rsid w:val="3F756B8F"/>
    <w:rsid w:val="3F77BA1B"/>
    <w:rsid w:val="3F95482B"/>
    <w:rsid w:val="3FB26434"/>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5C96E59"/>
    <w:rsid w:val="45D14E2D"/>
    <w:rsid w:val="460E7DA5"/>
    <w:rsid w:val="46422483"/>
    <w:rsid w:val="4659254A"/>
    <w:rsid w:val="465B0637"/>
    <w:rsid w:val="465E3F0D"/>
    <w:rsid w:val="466A16E6"/>
    <w:rsid w:val="46852948"/>
    <w:rsid w:val="46893F2B"/>
    <w:rsid w:val="46C4686E"/>
    <w:rsid w:val="477B778F"/>
    <w:rsid w:val="478203EC"/>
    <w:rsid w:val="47B025FA"/>
    <w:rsid w:val="4809698F"/>
    <w:rsid w:val="4811697D"/>
    <w:rsid w:val="4850203D"/>
    <w:rsid w:val="487A3E25"/>
    <w:rsid w:val="488B5503"/>
    <w:rsid w:val="48937E21"/>
    <w:rsid w:val="489A0361"/>
    <w:rsid w:val="48B94FF3"/>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236AAE"/>
    <w:rsid w:val="4B363761"/>
    <w:rsid w:val="4B6002CD"/>
    <w:rsid w:val="4B707271"/>
    <w:rsid w:val="4B9739F7"/>
    <w:rsid w:val="4BEE2503"/>
    <w:rsid w:val="4C245A30"/>
    <w:rsid w:val="4CB6685F"/>
    <w:rsid w:val="4CC367FE"/>
    <w:rsid w:val="4D077F3C"/>
    <w:rsid w:val="4D123355"/>
    <w:rsid w:val="4D2A3B31"/>
    <w:rsid w:val="4D312C52"/>
    <w:rsid w:val="4D905305"/>
    <w:rsid w:val="4D964A72"/>
    <w:rsid w:val="4D9C1254"/>
    <w:rsid w:val="4E71704F"/>
    <w:rsid w:val="4E793892"/>
    <w:rsid w:val="4E800872"/>
    <w:rsid w:val="4EC12742"/>
    <w:rsid w:val="4EC569ED"/>
    <w:rsid w:val="4ED50EA1"/>
    <w:rsid w:val="4EEC050C"/>
    <w:rsid w:val="4F104EC3"/>
    <w:rsid w:val="4F47354A"/>
    <w:rsid w:val="4F911C54"/>
    <w:rsid w:val="4FE625E0"/>
    <w:rsid w:val="5021480F"/>
    <w:rsid w:val="50962ECB"/>
    <w:rsid w:val="50A42E38"/>
    <w:rsid w:val="50A4577F"/>
    <w:rsid w:val="50A867A1"/>
    <w:rsid w:val="50B73D1F"/>
    <w:rsid w:val="50BD5BC9"/>
    <w:rsid w:val="50C11EEE"/>
    <w:rsid w:val="50E97CFC"/>
    <w:rsid w:val="50FA4028"/>
    <w:rsid w:val="5105314D"/>
    <w:rsid w:val="510D65B7"/>
    <w:rsid w:val="511157AB"/>
    <w:rsid w:val="5142540C"/>
    <w:rsid w:val="514C15B9"/>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992FD0"/>
    <w:rsid w:val="54B3506A"/>
    <w:rsid w:val="54CA0D16"/>
    <w:rsid w:val="54DD4057"/>
    <w:rsid w:val="54E7490F"/>
    <w:rsid w:val="550764A4"/>
    <w:rsid w:val="550B2BF6"/>
    <w:rsid w:val="55214EB5"/>
    <w:rsid w:val="55364EFD"/>
    <w:rsid w:val="554112E1"/>
    <w:rsid w:val="555D4828"/>
    <w:rsid w:val="557A4C8B"/>
    <w:rsid w:val="558931E1"/>
    <w:rsid w:val="55923347"/>
    <w:rsid w:val="55925180"/>
    <w:rsid w:val="55983B1B"/>
    <w:rsid w:val="559F33DB"/>
    <w:rsid w:val="55A8376B"/>
    <w:rsid w:val="55DC29B6"/>
    <w:rsid w:val="55DD4241"/>
    <w:rsid w:val="566B6D1E"/>
    <w:rsid w:val="56CC58FB"/>
    <w:rsid w:val="56E66275"/>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5E1678"/>
    <w:rsid w:val="596D5BD4"/>
    <w:rsid w:val="597E3DD8"/>
    <w:rsid w:val="59D92186"/>
    <w:rsid w:val="59F80043"/>
    <w:rsid w:val="5A09252F"/>
    <w:rsid w:val="5A0B2778"/>
    <w:rsid w:val="5A225816"/>
    <w:rsid w:val="5A2A7C7B"/>
    <w:rsid w:val="5A3E2560"/>
    <w:rsid w:val="5A5D3B6E"/>
    <w:rsid w:val="5A637A76"/>
    <w:rsid w:val="5A6D33BA"/>
    <w:rsid w:val="5A792B1F"/>
    <w:rsid w:val="5A7A7400"/>
    <w:rsid w:val="5A874767"/>
    <w:rsid w:val="5AA85BE2"/>
    <w:rsid w:val="5AAD6F28"/>
    <w:rsid w:val="5AD63A24"/>
    <w:rsid w:val="5B2E1A1D"/>
    <w:rsid w:val="5B4A5024"/>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DCF7A63"/>
    <w:rsid w:val="5DFE1BAB"/>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471B32"/>
    <w:rsid w:val="607330CE"/>
    <w:rsid w:val="60825176"/>
    <w:rsid w:val="609F2AC4"/>
    <w:rsid w:val="60FA2EE8"/>
    <w:rsid w:val="61054A27"/>
    <w:rsid w:val="610A52BC"/>
    <w:rsid w:val="611D2366"/>
    <w:rsid w:val="61421856"/>
    <w:rsid w:val="615227C4"/>
    <w:rsid w:val="61654E3F"/>
    <w:rsid w:val="6182292A"/>
    <w:rsid w:val="619F7F92"/>
    <w:rsid w:val="61A63211"/>
    <w:rsid w:val="61F94C26"/>
    <w:rsid w:val="62000E56"/>
    <w:rsid w:val="624F3E49"/>
    <w:rsid w:val="62632286"/>
    <w:rsid w:val="62885958"/>
    <w:rsid w:val="62F40B65"/>
    <w:rsid w:val="62FC2CFE"/>
    <w:rsid w:val="63024505"/>
    <w:rsid w:val="63065898"/>
    <w:rsid w:val="634D51A7"/>
    <w:rsid w:val="635600A5"/>
    <w:rsid w:val="635B1DB5"/>
    <w:rsid w:val="63676222"/>
    <w:rsid w:val="63711FED"/>
    <w:rsid w:val="63880DDC"/>
    <w:rsid w:val="638D750D"/>
    <w:rsid w:val="63911317"/>
    <w:rsid w:val="63AC6CC0"/>
    <w:rsid w:val="64055776"/>
    <w:rsid w:val="64240056"/>
    <w:rsid w:val="643A3D28"/>
    <w:rsid w:val="643E143A"/>
    <w:rsid w:val="64491666"/>
    <w:rsid w:val="648B6EEF"/>
    <w:rsid w:val="64B17EC2"/>
    <w:rsid w:val="64C158BF"/>
    <w:rsid w:val="64CE2EAA"/>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0F149B"/>
    <w:rsid w:val="691664E5"/>
    <w:rsid w:val="693E15D3"/>
    <w:rsid w:val="69627681"/>
    <w:rsid w:val="6977531D"/>
    <w:rsid w:val="69CC2BFF"/>
    <w:rsid w:val="69FD55B8"/>
    <w:rsid w:val="6A0B1C62"/>
    <w:rsid w:val="6A2406C8"/>
    <w:rsid w:val="6ADE0BD1"/>
    <w:rsid w:val="6AE96859"/>
    <w:rsid w:val="6B147746"/>
    <w:rsid w:val="6B24787C"/>
    <w:rsid w:val="6B573233"/>
    <w:rsid w:val="6B5B6274"/>
    <w:rsid w:val="6B935D53"/>
    <w:rsid w:val="6BDBAC02"/>
    <w:rsid w:val="6BFB7BD7"/>
    <w:rsid w:val="6C196F71"/>
    <w:rsid w:val="6C226FCB"/>
    <w:rsid w:val="6C31226F"/>
    <w:rsid w:val="6C552F0B"/>
    <w:rsid w:val="6C7F73FB"/>
    <w:rsid w:val="6C8C67B7"/>
    <w:rsid w:val="6C9D744C"/>
    <w:rsid w:val="6D167928"/>
    <w:rsid w:val="6D26299B"/>
    <w:rsid w:val="6D33080B"/>
    <w:rsid w:val="6D4772EC"/>
    <w:rsid w:val="6D4C5C7F"/>
    <w:rsid w:val="6D9078AF"/>
    <w:rsid w:val="6DAA3FEF"/>
    <w:rsid w:val="6DC0172B"/>
    <w:rsid w:val="6DCB690C"/>
    <w:rsid w:val="6DD41A5B"/>
    <w:rsid w:val="6DF43C2E"/>
    <w:rsid w:val="6DF51CA3"/>
    <w:rsid w:val="6E8335BD"/>
    <w:rsid w:val="6E8E12EF"/>
    <w:rsid w:val="6E972936"/>
    <w:rsid w:val="6ED446C5"/>
    <w:rsid w:val="6F2A7D94"/>
    <w:rsid w:val="6F7BC249"/>
    <w:rsid w:val="6F8331F1"/>
    <w:rsid w:val="6FA56875"/>
    <w:rsid w:val="6FAE1A09"/>
    <w:rsid w:val="6FD75BF8"/>
    <w:rsid w:val="6FFFAD64"/>
    <w:rsid w:val="707723D0"/>
    <w:rsid w:val="70F5661B"/>
    <w:rsid w:val="71360107"/>
    <w:rsid w:val="713B688E"/>
    <w:rsid w:val="718E4255"/>
    <w:rsid w:val="71D43752"/>
    <w:rsid w:val="71E40907"/>
    <w:rsid w:val="71F1796A"/>
    <w:rsid w:val="72154626"/>
    <w:rsid w:val="72262B5D"/>
    <w:rsid w:val="72283FF7"/>
    <w:rsid w:val="722E7212"/>
    <w:rsid w:val="723A0474"/>
    <w:rsid w:val="72485A07"/>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7052AA4"/>
    <w:rsid w:val="770FEEE6"/>
    <w:rsid w:val="77136511"/>
    <w:rsid w:val="77340A39"/>
    <w:rsid w:val="77351FD0"/>
    <w:rsid w:val="77472422"/>
    <w:rsid w:val="777F31F2"/>
    <w:rsid w:val="77D1700D"/>
    <w:rsid w:val="77EC04CC"/>
    <w:rsid w:val="78775729"/>
    <w:rsid w:val="78A42DB0"/>
    <w:rsid w:val="78A656AB"/>
    <w:rsid w:val="78B2245C"/>
    <w:rsid w:val="78E172CC"/>
    <w:rsid w:val="78EA1D1F"/>
    <w:rsid w:val="78FD502C"/>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EE0103"/>
    <w:rsid w:val="7C077D96"/>
    <w:rsid w:val="7C0A0FE4"/>
    <w:rsid w:val="7C254906"/>
    <w:rsid w:val="7C590818"/>
    <w:rsid w:val="7C7C10F6"/>
    <w:rsid w:val="7C853BEA"/>
    <w:rsid w:val="7C881368"/>
    <w:rsid w:val="7CE27788"/>
    <w:rsid w:val="7D0C32F1"/>
    <w:rsid w:val="7D0F408D"/>
    <w:rsid w:val="7D491C6C"/>
    <w:rsid w:val="7D5429C0"/>
    <w:rsid w:val="7D567401"/>
    <w:rsid w:val="7D6D0423"/>
    <w:rsid w:val="7D6E6D43"/>
    <w:rsid w:val="7DB57A34"/>
    <w:rsid w:val="7DE60973"/>
    <w:rsid w:val="7DEF0916"/>
    <w:rsid w:val="7E1E5218"/>
    <w:rsid w:val="7E9A4E1F"/>
    <w:rsid w:val="7EA7723A"/>
    <w:rsid w:val="7EC406B8"/>
    <w:rsid w:val="7EF56FBB"/>
    <w:rsid w:val="7F0768EB"/>
    <w:rsid w:val="7F143BEC"/>
    <w:rsid w:val="7F715AF2"/>
    <w:rsid w:val="7F886E69"/>
    <w:rsid w:val="7FD741D8"/>
    <w:rsid w:val="9BFE811B"/>
    <w:rsid w:val="AFDF3D28"/>
    <w:rsid w:val="BB7FA927"/>
    <w:rsid w:val="BE0F2857"/>
    <w:rsid w:val="BF2FAD32"/>
    <w:rsid w:val="BFD9E601"/>
    <w:rsid w:val="C543CA59"/>
    <w:rsid w:val="CDF78F11"/>
    <w:rsid w:val="D3FF0226"/>
    <w:rsid w:val="ED772B5B"/>
    <w:rsid w:val="EFED9F82"/>
    <w:rsid w:val="EFFE7506"/>
    <w:rsid w:val="F1FFBFF6"/>
    <w:rsid w:val="F5FFD31F"/>
    <w:rsid w:val="F77B8C97"/>
    <w:rsid w:val="FDA76847"/>
    <w:rsid w:val="FDF76707"/>
    <w:rsid w:val="FE7C51FA"/>
    <w:rsid w:val="FF2C6757"/>
    <w:rsid w:val="FF7E5C00"/>
    <w:rsid w:val="FFA588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24"/>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0"/>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4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04"/>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5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7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190"/>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26"/>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199"/>
    <w:qFormat/>
    <w:uiPriority w:val="0"/>
    <w:pPr>
      <w:shd w:val="clear" w:color="auto" w:fill="000080"/>
    </w:pPr>
  </w:style>
  <w:style w:type="paragraph" w:styleId="19">
    <w:name w:val="annotation text"/>
    <w:basedOn w:val="1"/>
    <w:link w:val="341"/>
    <w:qFormat/>
    <w:uiPriority w:val="99"/>
    <w:pPr>
      <w:jc w:val="left"/>
    </w:pPr>
  </w:style>
  <w:style w:type="paragraph" w:styleId="20">
    <w:name w:val="Salutation"/>
    <w:basedOn w:val="1"/>
    <w:next w:val="1"/>
    <w:link w:val="295"/>
    <w:qFormat/>
    <w:uiPriority w:val="0"/>
    <w:rPr>
      <w:rFonts w:ascii="仿宋_GB2312" w:eastAsia="仿宋_GB2312"/>
      <w:sz w:val="28"/>
      <w:szCs w:val="20"/>
    </w:rPr>
  </w:style>
  <w:style w:type="paragraph" w:styleId="21">
    <w:name w:val="Body Text 3"/>
    <w:basedOn w:val="1"/>
    <w:link w:val="327"/>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27"/>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2"/>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6"/>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33"/>
    <w:link w:val="122"/>
    <w:qFormat/>
    <w:uiPriority w:val="0"/>
    <w:rPr>
      <w:rFonts w:ascii="宋体" w:hAnsi="Courier New" w:cs="Arial"/>
      <w:snapToGrid w:val="0"/>
      <w:szCs w:val="21"/>
    </w:rPr>
  </w:style>
  <w:style w:type="paragraph" w:styleId="33">
    <w:name w:val="Date"/>
    <w:basedOn w:val="1"/>
    <w:next w:val="1"/>
    <w:link w:val="178"/>
    <w:qFormat/>
    <w:uiPriority w:val="0"/>
    <w:pPr>
      <w:ind w:left="100" w:leftChars="2500"/>
    </w:pPr>
    <w:rPr>
      <w:rFonts w:ascii="宋体"/>
      <w:sz w:val="24"/>
      <w:szCs w:val="21"/>
      <w:lang w:val="zh-CN"/>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Body Text Indent 2"/>
    <w:basedOn w:val="1"/>
    <w:link w:val="305"/>
    <w:qFormat/>
    <w:uiPriority w:val="0"/>
    <w:pPr>
      <w:spacing w:line="360" w:lineRule="auto"/>
      <w:ind w:firstLine="601"/>
      <w:textAlignment w:val="baseline"/>
    </w:pPr>
    <w:rPr>
      <w:rFonts w:ascii="宋体"/>
      <w:kern w:val="0"/>
      <w:sz w:val="28"/>
      <w:szCs w:val="20"/>
    </w:rPr>
  </w:style>
  <w:style w:type="paragraph" w:styleId="37">
    <w:name w:val="endnote text"/>
    <w:basedOn w:val="1"/>
    <w:link w:val="929"/>
    <w:qFormat/>
    <w:uiPriority w:val="0"/>
    <w:rPr>
      <w:lang w:val="zh-CN"/>
    </w:rPr>
  </w:style>
  <w:style w:type="paragraph" w:styleId="38">
    <w:name w:val="Balloon Text"/>
    <w:basedOn w:val="1"/>
    <w:link w:val="185"/>
    <w:qFormat/>
    <w:uiPriority w:val="0"/>
    <w:rPr>
      <w:sz w:val="18"/>
      <w:szCs w:val="18"/>
    </w:rPr>
  </w:style>
  <w:style w:type="paragraph" w:styleId="39">
    <w:name w:val="footer"/>
    <w:basedOn w:val="1"/>
    <w:link w:val="380"/>
    <w:qFormat/>
    <w:uiPriority w:val="99"/>
    <w:pPr>
      <w:tabs>
        <w:tab w:val="center" w:pos="4153"/>
        <w:tab w:val="right" w:pos="8306"/>
      </w:tabs>
      <w:snapToGrid w:val="0"/>
      <w:jc w:val="left"/>
    </w:pPr>
    <w:rPr>
      <w:sz w:val="18"/>
      <w:szCs w:val="18"/>
    </w:rPr>
  </w:style>
  <w:style w:type="paragraph" w:styleId="40">
    <w:name w:val="header"/>
    <w:basedOn w:val="1"/>
    <w:link w:val="389"/>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2"/>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5"/>
    <w:link w:val="307"/>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2"/>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299"/>
    <w:qFormat/>
    <w:uiPriority w:val="0"/>
    <w:pPr>
      <w:spacing w:after="120" w:line="480" w:lineRule="auto"/>
    </w:pPr>
  </w:style>
  <w:style w:type="paragraph" w:styleId="56">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3"/>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3"/>
    <w:qFormat/>
    <w:uiPriority w:val="0"/>
    <w:rPr>
      <w:b/>
      <w:bCs/>
    </w:rPr>
  </w:style>
  <w:style w:type="paragraph" w:styleId="60">
    <w:name w:val="Body Text First Indent"/>
    <w:basedOn w:val="23"/>
    <w:next w:val="1"/>
    <w:link w:val="318"/>
    <w:qFormat/>
    <w:uiPriority w:val="0"/>
    <w:pPr>
      <w:ind w:firstLine="420"/>
    </w:pPr>
    <w:rPr>
      <w:rFonts w:hAnsi="Calibri" w:cs="Times New Roman"/>
      <w:snapToGrid/>
      <w:szCs w:val="20"/>
    </w:rPr>
  </w:style>
  <w:style w:type="paragraph" w:styleId="61">
    <w:name w:val="Body Text First Indent 2"/>
    <w:basedOn w:val="24"/>
    <w:link w:val="118"/>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表格非标题文字 Char"/>
    <w:link w:val="80"/>
    <w:qFormat/>
    <w:uiPriority w:val="0"/>
    <w:rPr>
      <w:rFonts w:ascii="Futura Bk" w:hAnsi="Futura Bk"/>
      <w:kern w:val="2"/>
      <w:sz w:val="18"/>
      <w:szCs w:val="21"/>
      <w:lang w:val="en-US" w:eastAsia="zh-CN" w:bidi="ar-SA"/>
    </w:rPr>
  </w:style>
  <w:style w:type="paragraph" w:customStyle="1" w:styleId="80">
    <w:name w:val="表格非标题文字"/>
    <w:link w:val="7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1">
    <w:name w:val="*正文 Char"/>
    <w:link w:val="82"/>
    <w:qFormat/>
    <w:locked/>
    <w:uiPriority w:val="0"/>
    <w:rPr>
      <w:rFonts w:ascii="宋体" w:hAnsi="宋体"/>
      <w:sz w:val="24"/>
    </w:rPr>
  </w:style>
  <w:style w:type="paragraph" w:customStyle="1" w:styleId="82">
    <w:name w:val="*正文"/>
    <w:basedOn w:val="1"/>
    <w:link w:val="81"/>
    <w:qFormat/>
    <w:uiPriority w:val="0"/>
    <w:pPr>
      <w:snapToGrid w:val="0"/>
      <w:spacing w:line="360" w:lineRule="auto"/>
      <w:ind w:firstLine="482"/>
      <w:jc w:val="left"/>
    </w:pPr>
    <w:rPr>
      <w:rFonts w:ascii="宋体" w:hAnsi="宋体"/>
      <w:kern w:val="0"/>
      <w:sz w:val="24"/>
      <w:szCs w:val="20"/>
    </w:rPr>
  </w:style>
  <w:style w:type="character" w:customStyle="1" w:styleId="83">
    <w:name w:val="Char Char71"/>
    <w:semiHidden/>
    <w:qFormat/>
    <w:uiPriority w:val="0"/>
    <w:rPr>
      <w:rFonts w:eastAsia="宋体"/>
      <w:kern w:val="2"/>
      <w:sz w:val="21"/>
      <w:szCs w:val="24"/>
      <w:lang w:val="en-US" w:eastAsia="zh-CN" w:bidi="ar-SA"/>
    </w:rPr>
  </w:style>
  <w:style w:type="character" w:customStyle="1" w:styleId="84">
    <w:name w:val="Char Char6"/>
    <w:qFormat/>
    <w:uiPriority w:val="0"/>
    <w:rPr>
      <w:rFonts w:eastAsia="宋体"/>
      <w:kern w:val="2"/>
      <w:sz w:val="21"/>
      <w:szCs w:val="24"/>
      <w:lang w:val="en-US" w:eastAsia="zh-CN" w:bidi="ar-SA"/>
    </w:rPr>
  </w:style>
  <w:style w:type="character" w:customStyle="1" w:styleId="85">
    <w:name w:val="正文缩进 Char"/>
    <w:qFormat/>
    <w:uiPriority w:val="0"/>
    <w:rPr>
      <w:rFonts w:eastAsia="宋体"/>
      <w:kern w:val="2"/>
      <w:sz w:val="21"/>
      <w:lang w:val="en-US" w:eastAsia="zh-CN"/>
    </w:rPr>
  </w:style>
  <w:style w:type="character" w:customStyle="1" w:styleId="86">
    <w:name w:val="正文首行缩进 Char1"/>
    <w:qFormat/>
    <w:uiPriority w:val="0"/>
    <w:rPr>
      <w:rFonts w:ascii="宋体" w:hAnsi="Times New Roman" w:eastAsia="宋体" w:cs="Times New Roman"/>
      <w:snapToGrid w:val="0"/>
      <w:kern w:val="2"/>
      <w:sz w:val="24"/>
      <w:szCs w:val="21"/>
      <w:lang w:val="zh-CN"/>
    </w:rPr>
  </w:style>
  <w:style w:type="character" w:customStyle="1" w:styleId="87">
    <w:name w:val="Char Char28"/>
    <w:qFormat/>
    <w:uiPriority w:val="6"/>
    <w:rPr>
      <w:rFonts w:ascii="仿宋_GB2312" w:hAnsi="仿宋_GB2312" w:eastAsia="仿宋_GB2312"/>
      <w:kern w:val="1"/>
      <w:sz w:val="28"/>
    </w:rPr>
  </w:style>
  <w:style w:type="character" w:customStyle="1" w:styleId="8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89">
    <w:name w:val="Heading 1 Char"/>
    <w:qFormat/>
    <w:uiPriority w:val="6"/>
    <w:rPr>
      <w:rFonts w:ascii="Times New Roman" w:hAnsi="Times New Roman" w:eastAsia="黑体" w:cs="Times New Roman"/>
      <w:b/>
      <w:kern w:val="0"/>
      <w:sz w:val="24"/>
      <w:szCs w:val="24"/>
    </w:rPr>
  </w:style>
  <w:style w:type="character" w:customStyle="1" w:styleId="90">
    <w:name w:val="U_正文 Char"/>
    <w:link w:val="91"/>
    <w:qFormat/>
    <w:uiPriority w:val="0"/>
    <w:rPr>
      <w:sz w:val="24"/>
      <w:szCs w:val="24"/>
    </w:rPr>
  </w:style>
  <w:style w:type="paragraph" w:customStyle="1" w:styleId="91">
    <w:name w:val="U_正文"/>
    <w:basedOn w:val="1"/>
    <w:link w:val="90"/>
    <w:qFormat/>
    <w:uiPriority w:val="0"/>
    <w:pPr>
      <w:adjustRightInd/>
      <w:spacing w:beforeLines="20" w:afterLines="20" w:line="300" w:lineRule="auto"/>
      <w:ind w:firstLine="200" w:firstLineChars="200"/>
    </w:pPr>
    <w:rPr>
      <w:kern w:val="0"/>
      <w:sz w:val="24"/>
    </w:rPr>
  </w:style>
  <w:style w:type="character" w:customStyle="1" w:styleId="92">
    <w:name w:val="HTML 地址 Char1"/>
    <w:qFormat/>
    <w:uiPriority w:val="0"/>
    <w:rPr>
      <w:rFonts w:ascii="Times New Roman" w:hAnsi="Times New Roman" w:eastAsia="宋体" w:cs="Times New Roman"/>
      <w:i/>
      <w:iCs/>
      <w:szCs w:val="24"/>
    </w:rPr>
  </w:style>
  <w:style w:type="character" w:customStyle="1" w:styleId="93">
    <w:name w:val="批注主题 字符"/>
    <w:link w:val="59"/>
    <w:qFormat/>
    <w:uiPriority w:val="0"/>
    <w:rPr>
      <w:b/>
      <w:bCs/>
      <w:kern w:val="2"/>
      <w:sz w:val="21"/>
      <w:szCs w:val="24"/>
    </w:rPr>
  </w:style>
  <w:style w:type="character" w:customStyle="1" w:styleId="94">
    <w:name w:val="Char Char51"/>
    <w:qFormat/>
    <w:uiPriority w:val="0"/>
    <w:rPr>
      <w:rFonts w:ascii="宋体" w:hAnsi="Courier New" w:eastAsia="宋体"/>
      <w:kern w:val="2"/>
      <w:sz w:val="21"/>
      <w:lang w:val="en-US" w:eastAsia="zh-CN"/>
    </w:rPr>
  </w:style>
  <w:style w:type="character" w:customStyle="1" w:styleId="95">
    <w:name w:val="表正文 Char"/>
    <w:qFormat/>
    <w:uiPriority w:val="0"/>
    <w:rPr>
      <w:rFonts w:ascii="宋体" w:eastAsia="宋体"/>
      <w:snapToGrid w:val="0"/>
      <w:color w:val="000000"/>
      <w:kern w:val="28"/>
      <w:sz w:val="28"/>
      <w:lang w:val="en-US" w:eastAsia="zh-CN" w:bidi="ar-SA"/>
    </w:rPr>
  </w:style>
  <w:style w:type="character" w:customStyle="1" w:styleId="96">
    <w:name w:val="Char Char34"/>
    <w:qFormat/>
    <w:uiPriority w:val="6"/>
    <w:rPr>
      <w:b/>
      <w:kern w:val="1"/>
      <w:sz w:val="28"/>
      <w:szCs w:val="28"/>
    </w:rPr>
  </w:style>
  <w:style w:type="character" w:customStyle="1" w:styleId="9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8">
    <w:name w:val="哈哈正文 Char"/>
    <w:link w:val="99"/>
    <w:qFormat/>
    <w:uiPriority w:val="0"/>
    <w:rPr>
      <w:rFonts w:ascii="宋体" w:hAnsi="宋体" w:eastAsia="宋体"/>
      <w:kern w:val="2"/>
      <w:sz w:val="24"/>
      <w:lang w:bidi="ar-SA"/>
    </w:rPr>
  </w:style>
  <w:style w:type="paragraph" w:customStyle="1" w:styleId="99">
    <w:name w:val="哈哈正文"/>
    <w:basedOn w:val="1"/>
    <w:link w:val="98"/>
    <w:qFormat/>
    <w:uiPriority w:val="0"/>
    <w:pPr>
      <w:adjustRightInd/>
      <w:spacing w:line="360" w:lineRule="auto"/>
      <w:ind w:firstLine="200" w:firstLineChars="200"/>
    </w:pPr>
    <w:rPr>
      <w:rFonts w:ascii="宋体" w:hAnsi="宋体"/>
      <w:sz w:val="24"/>
      <w:szCs w:val="20"/>
    </w:rPr>
  </w:style>
  <w:style w:type="character" w:customStyle="1" w:styleId="100">
    <w:name w:val="未处理的提及1"/>
    <w:qFormat/>
    <w:uiPriority w:val="0"/>
    <w:rPr>
      <w:color w:val="808080"/>
      <w:shd w:val="clear" w:color="auto" w:fill="E6E6E6"/>
    </w:rPr>
  </w:style>
  <w:style w:type="character" w:customStyle="1" w:styleId="101">
    <w:name w:val="txt"/>
    <w:qFormat/>
    <w:uiPriority w:val="0"/>
    <w:rPr>
      <w:rFonts w:ascii="仿宋_GB2312" w:eastAsia="微软雅黑"/>
      <w:b/>
      <w:kern w:val="2"/>
      <w:sz w:val="32"/>
      <w:szCs w:val="32"/>
      <w:lang w:val="en-US" w:eastAsia="zh-CN" w:bidi="ar-SA"/>
    </w:rPr>
  </w:style>
  <w:style w:type="character" w:customStyle="1" w:styleId="102">
    <w:name w:val="二级标题 Char Char"/>
    <w:qFormat/>
    <w:uiPriority w:val="0"/>
    <w:rPr>
      <w:rFonts w:ascii="宋体" w:hAnsi="宋体" w:eastAsia="宋体"/>
      <w:b/>
      <w:snapToGrid w:val="0"/>
      <w:kern w:val="2"/>
      <w:sz w:val="24"/>
      <w:szCs w:val="24"/>
      <w:lang w:val="en-US" w:eastAsia="zh-CN" w:bidi="ar-SA"/>
    </w:rPr>
  </w:style>
  <w:style w:type="character" w:customStyle="1" w:styleId="103">
    <w:name w:val="Char Char32"/>
    <w:qFormat/>
    <w:uiPriority w:val="6"/>
    <w:rPr>
      <w:b/>
      <w:kern w:val="1"/>
      <w:sz w:val="24"/>
      <w:szCs w:val="24"/>
    </w:rPr>
  </w:style>
  <w:style w:type="character" w:customStyle="1" w:styleId="104">
    <w:name w:val="PI Char1"/>
    <w:qFormat/>
    <w:uiPriority w:val="0"/>
    <w:rPr>
      <w:rFonts w:ascii="宋体" w:hAnsi="宋体"/>
      <w:kern w:val="2"/>
      <w:sz w:val="24"/>
      <w:szCs w:val="24"/>
    </w:rPr>
  </w:style>
  <w:style w:type="character" w:customStyle="1" w:styleId="105">
    <w:name w:val="tw4winTerm"/>
    <w:qFormat/>
    <w:uiPriority w:val="0"/>
    <w:rPr>
      <w:color w:val="0000FF"/>
    </w:rPr>
  </w:style>
  <w:style w:type="character" w:customStyle="1" w:styleId="106">
    <w:name w:val="Footer Char"/>
    <w:qFormat/>
    <w:locked/>
    <w:uiPriority w:val="0"/>
    <w:rPr>
      <w:rFonts w:eastAsia="宋体"/>
      <w:kern w:val="2"/>
      <w:sz w:val="18"/>
      <w:lang w:val="en-US" w:eastAsia="zh-CN" w:bidi="ar-SA"/>
    </w:rPr>
  </w:style>
  <w:style w:type="character" w:customStyle="1" w:styleId="107">
    <w:name w:val="普通文字 Char Char1"/>
    <w:qFormat/>
    <w:uiPriority w:val="0"/>
    <w:rPr>
      <w:rFonts w:ascii="宋体" w:hAnsi="Courier New"/>
      <w:kern w:val="2"/>
      <w:sz w:val="21"/>
    </w:rPr>
  </w:style>
  <w:style w:type="character" w:customStyle="1" w:styleId="108">
    <w:name w:val="Char Char101"/>
    <w:qFormat/>
    <w:uiPriority w:val="6"/>
    <w:rPr>
      <w:rFonts w:ascii="宋体" w:hAnsi="宋体"/>
      <w:kern w:val="2"/>
      <w:sz w:val="21"/>
      <w:szCs w:val="24"/>
      <w:lang w:val="en-US" w:eastAsia="zh-CN"/>
    </w:rPr>
  </w:style>
  <w:style w:type="character" w:customStyle="1" w:styleId="109">
    <w:name w:val="标题 4 Char"/>
    <w:qFormat/>
    <w:uiPriority w:val="0"/>
    <w:rPr>
      <w:rFonts w:ascii="Arial" w:hAnsi="Arial" w:eastAsia="黑体"/>
      <w:b/>
      <w:kern w:val="2"/>
      <w:sz w:val="28"/>
    </w:rPr>
  </w:style>
  <w:style w:type="character" w:customStyle="1" w:styleId="110">
    <w:name w:val="链接"/>
    <w:qFormat/>
    <w:uiPriority w:val="0"/>
    <w:rPr>
      <w:color w:val="0000FF"/>
      <w:sz w:val="21"/>
      <w:szCs w:val="21"/>
      <w:u w:val="single"/>
    </w:rPr>
  </w:style>
  <w:style w:type="character" w:customStyle="1" w:styleId="111">
    <w:name w:val="h4 Char"/>
    <w:qFormat/>
    <w:uiPriority w:val="0"/>
    <w:rPr>
      <w:rFonts w:ascii="Arial" w:hAnsi="Arial" w:eastAsia="黑体"/>
      <w:b/>
      <w:bCs/>
      <w:kern w:val="2"/>
      <w:sz w:val="28"/>
      <w:szCs w:val="28"/>
      <w:lang w:val="zh-CN" w:eastAsia="zh-CN" w:bidi="ar-SA"/>
    </w:rPr>
  </w:style>
  <w:style w:type="character" w:customStyle="1" w:styleId="112">
    <w:name w:val="5正文 Char"/>
    <w:link w:val="113"/>
    <w:qFormat/>
    <w:uiPriority w:val="0"/>
    <w:rPr>
      <w:rFonts w:ascii="仿宋_GB2312" w:hAnsi="微软雅黑" w:eastAsia="仿宋_GB2312"/>
      <w:sz w:val="28"/>
      <w:szCs w:val="21"/>
    </w:rPr>
  </w:style>
  <w:style w:type="paragraph" w:customStyle="1" w:styleId="113">
    <w:name w:val="5正文"/>
    <w:basedOn w:val="1"/>
    <w:link w:val="11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4">
    <w:name w:val="标题 3 字符"/>
    <w:qFormat/>
    <w:uiPriority w:val="9"/>
    <w:rPr>
      <w:b/>
      <w:bCs/>
      <w:kern w:val="2"/>
      <w:sz w:val="32"/>
      <w:szCs w:val="32"/>
    </w:rPr>
  </w:style>
  <w:style w:type="character" w:customStyle="1" w:styleId="115">
    <w:name w:val="样式6 Char"/>
    <w:qFormat/>
    <w:uiPriority w:val="0"/>
    <w:rPr>
      <w:rFonts w:ascii="仿宋_GB2312" w:hAnsi="宋体" w:eastAsia="仿宋_GB2312"/>
      <w:b/>
      <w:bCs/>
      <w:kern w:val="2"/>
      <w:sz w:val="24"/>
      <w:szCs w:val="24"/>
      <w:lang w:val="en-US" w:eastAsia="zh-CN" w:bidi="ar-SA"/>
    </w:rPr>
  </w:style>
  <w:style w:type="character" w:customStyle="1" w:styleId="116">
    <w:name w:val="Char Char14"/>
    <w:qFormat/>
    <w:uiPriority w:val="6"/>
    <w:rPr>
      <w:rFonts w:ascii="黑体" w:hAnsi="黑体" w:eastAsia="黑体"/>
    </w:rPr>
  </w:style>
  <w:style w:type="character" w:customStyle="1" w:styleId="117">
    <w:name w:val="Heading 2 Hidden Char"/>
    <w:qFormat/>
    <w:uiPriority w:val="0"/>
    <w:rPr>
      <w:rFonts w:ascii="仿宋_GB2312" w:eastAsia="仿宋_GB2312"/>
      <w:b/>
      <w:bCs/>
      <w:kern w:val="2"/>
      <w:sz w:val="24"/>
      <w:szCs w:val="24"/>
      <w:lang w:val="zh-CN" w:eastAsia="zh-CN" w:bidi="ar-SA"/>
    </w:rPr>
  </w:style>
  <w:style w:type="character" w:customStyle="1" w:styleId="118">
    <w:name w:val="正文首行缩进 2 字符"/>
    <w:link w:val="61"/>
    <w:qFormat/>
    <w:uiPriority w:val="0"/>
    <w:rPr>
      <w:rFonts w:ascii="宋体" w:hAnsi="宋体"/>
      <w:kern w:val="2"/>
      <w:sz w:val="21"/>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表正文 Char1"/>
    <w:qFormat/>
    <w:uiPriority w:val="0"/>
    <w:rPr>
      <w:rFonts w:ascii="宋体" w:eastAsia="宋体"/>
      <w:snapToGrid w:val="0"/>
      <w:color w:val="000000"/>
      <w:kern w:val="28"/>
      <w:sz w:val="28"/>
    </w:rPr>
  </w:style>
  <w:style w:type="character" w:customStyle="1" w:styleId="121">
    <w:name w:val="blue1"/>
    <w:basedOn w:val="69"/>
    <w:qFormat/>
    <w:uiPriority w:val="0"/>
    <w:rPr>
      <w:rFonts w:ascii="Arial" w:hAnsi="Arial" w:eastAsia="黑体" w:cs="Arial"/>
      <w:snapToGrid w:val="0"/>
      <w:kern w:val="0"/>
      <w:szCs w:val="21"/>
    </w:rPr>
  </w:style>
  <w:style w:type="character" w:customStyle="1" w:styleId="122">
    <w:name w:val="纯文本 字符1"/>
    <w:link w:val="32"/>
    <w:qFormat/>
    <w:uiPriority w:val="0"/>
    <w:rPr>
      <w:rFonts w:ascii="宋体" w:hAnsi="Courier New" w:eastAsia="宋体" w:cs="Arial"/>
      <w:snapToGrid w:val="0"/>
      <w:kern w:val="2"/>
      <w:sz w:val="21"/>
      <w:szCs w:val="21"/>
      <w:lang w:val="en-US" w:eastAsia="zh-CN" w:bidi="ar-SA"/>
    </w:rPr>
  </w:style>
  <w:style w:type="character" w:customStyle="1" w:styleId="123">
    <w:name w:val="标书1 Char"/>
    <w:qFormat/>
    <w:uiPriority w:val="0"/>
    <w:rPr>
      <w:rFonts w:eastAsia="宋体"/>
      <w:b/>
      <w:bCs/>
      <w:kern w:val="44"/>
      <w:sz w:val="44"/>
      <w:szCs w:val="44"/>
      <w:lang w:val="en-US" w:eastAsia="zh-CN" w:bidi="ar-SA"/>
    </w:rPr>
  </w:style>
  <w:style w:type="character" w:customStyle="1" w:styleId="124">
    <w:name w:val="样式5 Char"/>
    <w:qFormat/>
    <w:uiPriority w:val="0"/>
    <w:rPr>
      <w:rFonts w:ascii="仿宋_GB2312" w:hAnsi="仿宋" w:eastAsia="仿宋_GB2312"/>
      <w:kern w:val="2"/>
      <w:sz w:val="24"/>
      <w:szCs w:val="24"/>
    </w:rPr>
  </w:style>
  <w:style w:type="character" w:customStyle="1" w:styleId="125">
    <w:name w:val="样式4 Char"/>
    <w:qFormat/>
    <w:uiPriority w:val="0"/>
    <w:rPr>
      <w:rFonts w:ascii="仿宋_GB2312" w:hAnsi="仿宋" w:eastAsia="仿宋_GB2312"/>
      <w:b/>
      <w:kern w:val="2"/>
      <w:sz w:val="32"/>
      <w:szCs w:val="32"/>
      <w:lang w:bidi="ar-SA"/>
    </w:rPr>
  </w:style>
  <w:style w:type="character" w:customStyle="1" w:styleId="126">
    <w:name w:val="插图说明 Char"/>
    <w:qFormat/>
    <w:uiPriority w:val="0"/>
    <w:rPr>
      <w:rFonts w:eastAsia="黑体"/>
      <w:sz w:val="24"/>
      <w:lang w:val="en-US" w:eastAsia="zh-CN"/>
    </w:rPr>
  </w:style>
  <w:style w:type="character" w:customStyle="1" w:styleId="127">
    <w:name w:val="正文2 Char Char"/>
    <w:link w:val="128"/>
    <w:qFormat/>
    <w:uiPriority w:val="0"/>
    <w:rPr>
      <w:rFonts w:eastAsia="宋体"/>
      <w:kern w:val="2"/>
      <w:sz w:val="24"/>
      <w:lang w:val="en-US" w:eastAsia="zh-CN" w:bidi="ar-SA"/>
    </w:rPr>
  </w:style>
  <w:style w:type="paragraph" w:customStyle="1" w:styleId="128">
    <w:name w:val="正文2"/>
    <w:basedOn w:val="1"/>
    <w:link w:val="127"/>
    <w:qFormat/>
    <w:uiPriority w:val="0"/>
    <w:pPr>
      <w:spacing w:before="156" w:line="360" w:lineRule="auto"/>
      <w:ind w:firstLine="510" w:firstLineChars="200"/>
    </w:pPr>
    <w:rPr>
      <w:sz w:val="24"/>
      <w:szCs w:val="20"/>
    </w:rPr>
  </w:style>
  <w:style w:type="character" w:customStyle="1" w:styleId="129">
    <w:name w:val="Char Char24"/>
    <w:qFormat/>
    <w:uiPriority w:val="6"/>
    <w:rPr>
      <w:kern w:val="1"/>
      <w:sz w:val="21"/>
    </w:rPr>
  </w:style>
  <w:style w:type="character" w:customStyle="1" w:styleId="130">
    <w:name w:val="副标题 字符"/>
    <w:link w:val="46"/>
    <w:qFormat/>
    <w:uiPriority w:val="0"/>
    <w:rPr>
      <w:rFonts w:ascii="Arial" w:hAnsi="Arial" w:eastAsia="隶书"/>
      <w:b/>
      <w:bCs/>
      <w:kern w:val="28"/>
      <w:sz w:val="44"/>
      <w:szCs w:val="32"/>
      <w:lang w:val="en-US" w:eastAsia="zh-CN" w:bidi="ar-SA"/>
    </w:rPr>
  </w:style>
  <w:style w:type="character" w:customStyle="1" w:styleId="131">
    <w:name w:val="普通文字 Char1 Char"/>
    <w:qFormat/>
    <w:uiPriority w:val="0"/>
    <w:rPr>
      <w:rFonts w:ascii="宋体" w:hAnsi="Courier New" w:eastAsia="宋体"/>
      <w:kern w:val="2"/>
      <w:sz w:val="21"/>
      <w:szCs w:val="24"/>
      <w:lang w:val="en-US" w:eastAsia="zh-CN" w:bidi="ar-SA"/>
    </w:rPr>
  </w:style>
  <w:style w:type="character" w:customStyle="1" w:styleId="132">
    <w:name w:val="h3 Char1"/>
    <w:qFormat/>
    <w:uiPriority w:val="0"/>
    <w:rPr>
      <w:rFonts w:eastAsia="宋体"/>
      <w:b/>
      <w:bCs/>
      <w:kern w:val="2"/>
      <w:sz w:val="32"/>
      <w:szCs w:val="32"/>
      <w:lang w:bidi="ar-SA"/>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gf正文1 Char"/>
    <w:qFormat/>
    <w:uiPriority w:val="0"/>
    <w:rPr>
      <w:rFonts w:ascii="宋体" w:hAnsi="宋体" w:eastAsia="宋体" w:cs="宋体"/>
      <w:kern w:val="2"/>
      <w:sz w:val="24"/>
      <w:szCs w:val="24"/>
      <w:lang w:val="en-US" w:eastAsia="zh-CN" w:bidi="ar-SA"/>
    </w:rPr>
  </w:style>
  <w:style w:type="character" w:customStyle="1" w:styleId="135">
    <w:name w:val="正文文本缩进 Char1"/>
    <w:qFormat/>
    <w:uiPriority w:val="0"/>
    <w:rPr>
      <w:rFonts w:ascii="Calibri" w:hAnsi="Calibri"/>
      <w:sz w:val="28"/>
    </w:rPr>
  </w:style>
  <w:style w:type="character" w:customStyle="1" w:styleId="136">
    <w:name w:val="No Spacing Char"/>
    <w:link w:val="137"/>
    <w:qFormat/>
    <w:uiPriority w:val="1"/>
    <w:rPr>
      <w:sz w:val="22"/>
      <w:szCs w:val="22"/>
      <w:lang w:val="en-US" w:eastAsia="zh-CN" w:bidi="ar-SA"/>
    </w:rPr>
  </w:style>
  <w:style w:type="paragraph" w:customStyle="1" w:styleId="137">
    <w:name w:val="无间隔1"/>
    <w:link w:val="136"/>
    <w:qFormat/>
    <w:uiPriority w:val="1"/>
    <w:rPr>
      <w:rFonts w:ascii="Times New Roman" w:hAnsi="Times New Roman" w:eastAsia="宋体" w:cs="Times New Roman"/>
      <w:sz w:val="22"/>
      <w:szCs w:val="22"/>
      <w:lang w:val="en-US" w:eastAsia="zh-CN" w:bidi="ar-SA"/>
    </w:rPr>
  </w:style>
  <w:style w:type="character" w:customStyle="1" w:styleId="138">
    <w:name w:val="样式7 Char"/>
    <w:qFormat/>
    <w:uiPriority w:val="0"/>
    <w:rPr>
      <w:rFonts w:ascii="仿宋_GB2312" w:hAnsi="仿宋" w:eastAsia="仿宋_GB2312"/>
      <w:b/>
      <w:kern w:val="2"/>
      <w:sz w:val="24"/>
      <w:szCs w:val="24"/>
    </w:rPr>
  </w:style>
  <w:style w:type="character" w:customStyle="1" w:styleId="139">
    <w:name w:val="font12gray1"/>
    <w:qFormat/>
    <w:uiPriority w:val="0"/>
    <w:rPr>
      <w:rFonts w:ascii="仿宋_GB2312" w:eastAsia="微软雅黑"/>
      <w:b/>
      <w:spacing w:val="300"/>
      <w:kern w:val="2"/>
      <w:sz w:val="18"/>
      <w:szCs w:val="18"/>
      <w:lang w:val="en-US" w:eastAsia="zh-CN" w:bidi="ar-SA"/>
    </w:rPr>
  </w:style>
  <w:style w:type="character" w:customStyle="1" w:styleId="140">
    <w:name w:val="Char Char7"/>
    <w:semiHidden/>
    <w:qFormat/>
    <w:uiPriority w:val="0"/>
    <w:rPr>
      <w:rFonts w:eastAsia="宋体"/>
      <w:kern w:val="2"/>
      <w:sz w:val="21"/>
      <w:szCs w:val="24"/>
      <w:lang w:val="en-US" w:eastAsia="zh-CN" w:bidi="ar-SA"/>
    </w:rPr>
  </w:style>
  <w:style w:type="character" w:customStyle="1" w:styleId="141">
    <w:name w:val="表名 Char"/>
    <w:qFormat/>
    <w:uiPriority w:val="0"/>
    <w:rPr>
      <w:rFonts w:eastAsia="宋体"/>
      <w:b/>
      <w:bCs/>
      <w:kern w:val="2"/>
      <w:sz w:val="24"/>
      <w:szCs w:val="24"/>
      <w:lang w:val="en-US" w:eastAsia="zh-CN" w:bidi="ar-SA"/>
    </w:rPr>
  </w:style>
  <w:style w:type="character" w:customStyle="1" w:styleId="142">
    <w:name w:val="Document Map Char"/>
    <w:qFormat/>
    <w:locked/>
    <w:uiPriority w:val="0"/>
    <w:rPr>
      <w:rFonts w:eastAsia="宋体"/>
      <w:kern w:val="2"/>
      <w:sz w:val="21"/>
      <w:szCs w:val="24"/>
      <w:lang w:val="en-US" w:eastAsia="zh-CN" w:bidi="ar-SA"/>
    </w:rPr>
  </w:style>
  <w:style w:type="character" w:customStyle="1" w:styleId="143">
    <w:name w:val="font41"/>
    <w:basedOn w:val="69"/>
    <w:qFormat/>
    <w:uiPriority w:val="0"/>
    <w:rPr>
      <w:rFonts w:hint="eastAsia" w:ascii="仿宋_GB2312" w:eastAsia="仿宋_GB2312" w:cs="仿宋_GB2312"/>
      <w:color w:val="000000"/>
      <w:sz w:val="22"/>
      <w:szCs w:val="22"/>
      <w:u w:val="none"/>
    </w:rPr>
  </w:style>
  <w:style w:type="character" w:customStyle="1" w:styleId="144">
    <w:name w:val="标题 6 字符"/>
    <w:link w:val="7"/>
    <w:qFormat/>
    <w:uiPriority w:val="0"/>
    <w:rPr>
      <w:rFonts w:ascii="Arial" w:hAnsi="Arial" w:eastAsia="黑体"/>
      <w:b/>
      <w:bCs/>
      <w:kern w:val="2"/>
      <w:sz w:val="24"/>
      <w:szCs w:val="24"/>
    </w:rPr>
  </w:style>
  <w:style w:type="character" w:customStyle="1" w:styleId="145">
    <w:name w:val="纯文本 Char_0"/>
    <w:link w:val="146"/>
    <w:qFormat/>
    <w:uiPriority w:val="0"/>
    <w:rPr>
      <w:rFonts w:ascii="宋体" w:hAnsi="Courier New"/>
      <w:kern w:val="2"/>
      <w:sz w:val="21"/>
      <w:szCs w:val="21"/>
      <w:lang w:val="en-US" w:eastAsia="zh-CN"/>
    </w:rPr>
  </w:style>
  <w:style w:type="paragraph" w:customStyle="1" w:styleId="146">
    <w:name w:val="纯文本_0_0"/>
    <w:basedOn w:val="147"/>
    <w:link w:val="145"/>
    <w:qFormat/>
    <w:uiPriority w:val="0"/>
    <w:rPr>
      <w:rFonts w:ascii="宋体" w:hAnsi="Courier New"/>
      <w:szCs w:val="21"/>
    </w:rPr>
  </w:style>
  <w:style w:type="paragraph" w:customStyle="1" w:styleId="1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Balloon Text Char"/>
    <w:qFormat/>
    <w:locked/>
    <w:uiPriority w:val="0"/>
    <w:rPr>
      <w:rFonts w:eastAsia="宋体"/>
      <w:kern w:val="2"/>
      <w:sz w:val="18"/>
      <w:szCs w:val="18"/>
      <w:lang w:val="en-US" w:eastAsia="zh-CN" w:bidi="ar-SA"/>
    </w:rPr>
  </w:style>
  <w:style w:type="character" w:customStyle="1" w:styleId="149">
    <w:name w:val="正文 项目2 Char"/>
    <w:basedOn w:val="150"/>
    <w:qFormat/>
    <w:uiPriority w:val="0"/>
    <w:rPr>
      <w:rFonts w:ascii="仿宋_GB2312" w:hAnsi="仿宋_GB2312" w:eastAsia="仿宋_GB2312"/>
      <w:kern w:val="2"/>
      <w:sz w:val="24"/>
      <w:lang w:bidi="ar-SA"/>
    </w:rPr>
  </w:style>
  <w:style w:type="character" w:customStyle="1" w:styleId="150">
    <w:name w:val="正文 项目 Char"/>
    <w:qFormat/>
    <w:uiPriority w:val="0"/>
    <w:rPr>
      <w:rFonts w:ascii="仿宋_GB2312" w:hAnsi="仿宋_GB2312" w:eastAsia="仿宋_GB2312"/>
      <w:kern w:val="2"/>
      <w:sz w:val="24"/>
      <w:lang w:bidi="ar-SA"/>
    </w:rPr>
  </w:style>
  <w:style w:type="character" w:customStyle="1" w:styleId="151">
    <w:name w:val="h Char Char1"/>
    <w:qFormat/>
    <w:uiPriority w:val="0"/>
    <w:rPr>
      <w:rFonts w:eastAsia="宋体"/>
      <w:kern w:val="2"/>
      <w:sz w:val="18"/>
      <w:szCs w:val="18"/>
      <w:lang w:val="en-US" w:eastAsia="zh-CN" w:bidi="ar-SA"/>
    </w:rPr>
  </w:style>
  <w:style w:type="character" w:customStyle="1" w:styleId="152">
    <w:name w:val="Char Char27"/>
    <w:qFormat/>
    <w:uiPriority w:val="6"/>
    <w:rPr>
      <w:rFonts w:ascii="宋体" w:hAnsi="宋体" w:eastAsia="宋体"/>
      <w:color w:val="000000"/>
      <w:kern w:val="1"/>
      <w:sz w:val="28"/>
      <w:lang w:val="en-US" w:eastAsia="zh-CN" w:bidi="ar-SA"/>
    </w:rPr>
  </w:style>
  <w:style w:type="character" w:customStyle="1" w:styleId="153">
    <w:name w:val="px14"/>
    <w:qFormat/>
    <w:uiPriority w:val="0"/>
    <w:rPr>
      <w:rFonts w:ascii="仿宋_GB2312" w:eastAsia="微软雅黑" w:cs="Times New Roman"/>
      <w:b/>
      <w:kern w:val="2"/>
      <w:sz w:val="32"/>
      <w:szCs w:val="32"/>
      <w:lang w:val="en-US" w:eastAsia="zh-CN" w:bidi="ar-SA"/>
    </w:rPr>
  </w:style>
  <w:style w:type="character" w:customStyle="1" w:styleId="154">
    <w:name w:val="HTML 预设格式 Char1"/>
    <w:qFormat/>
    <w:uiPriority w:val="0"/>
    <w:rPr>
      <w:rFonts w:ascii="Courier New" w:hAnsi="Courier New" w:eastAsia="宋体" w:cs="Courier New"/>
      <w:sz w:val="20"/>
      <w:szCs w:val="20"/>
    </w:rPr>
  </w:style>
  <w:style w:type="character" w:customStyle="1" w:styleId="155">
    <w:name w:val="普通文字 Char1"/>
    <w:qFormat/>
    <w:uiPriority w:val="0"/>
    <w:rPr>
      <w:rFonts w:ascii="宋体" w:hAnsi="Courier New" w:eastAsia="宋体"/>
      <w:kern w:val="2"/>
      <w:sz w:val="21"/>
      <w:lang w:val="en-US" w:eastAsia="zh-CN"/>
    </w:rPr>
  </w:style>
  <w:style w:type="character" w:customStyle="1" w:styleId="156">
    <w:name w:val="hei16b1"/>
    <w:qFormat/>
    <w:uiPriority w:val="0"/>
    <w:rPr>
      <w:rFonts w:hint="default" w:ascii="Arial" w:hAnsi="Arial" w:cs="Arial"/>
      <w:b/>
      <w:bCs/>
      <w:color w:val="000000"/>
      <w:sz w:val="24"/>
      <w:szCs w:val="24"/>
    </w:rPr>
  </w:style>
  <w:style w:type="character" w:customStyle="1" w:styleId="157">
    <w:name w:val="正文（绿盟科技） Char"/>
    <w:link w:val="158"/>
    <w:qFormat/>
    <w:uiPriority w:val="0"/>
    <w:rPr>
      <w:rFonts w:ascii="Arial" w:hAnsi="Arial"/>
      <w:sz w:val="21"/>
      <w:szCs w:val="21"/>
    </w:rPr>
  </w:style>
  <w:style w:type="paragraph" w:customStyle="1" w:styleId="158">
    <w:name w:val="正文（绿盟科技）"/>
    <w:link w:val="157"/>
    <w:qFormat/>
    <w:uiPriority w:val="0"/>
    <w:pPr>
      <w:spacing w:line="300" w:lineRule="auto"/>
    </w:pPr>
    <w:rPr>
      <w:rFonts w:ascii="Arial" w:hAnsi="Arial" w:eastAsia="宋体" w:cs="Times New Roman"/>
      <w:sz w:val="21"/>
      <w:szCs w:val="21"/>
      <w:lang w:val="en-US" w:eastAsia="zh-CN" w:bidi="ar-SA"/>
    </w:rPr>
  </w:style>
  <w:style w:type="character" w:customStyle="1" w:styleId="159">
    <w:name w:val="Char Char19"/>
    <w:qFormat/>
    <w:uiPriority w:val="6"/>
    <w:rPr>
      <w:rFonts w:ascii="宋体" w:hAnsi="宋体"/>
      <w:i/>
      <w:sz w:val="24"/>
      <w:szCs w:val="24"/>
    </w:rPr>
  </w:style>
  <w:style w:type="character" w:customStyle="1" w:styleId="160">
    <w:name w:val="页脚 Char"/>
    <w:qFormat/>
    <w:uiPriority w:val="0"/>
    <w:rPr>
      <w:rFonts w:eastAsia="仿宋_GB2312"/>
      <w:kern w:val="2"/>
      <w:sz w:val="18"/>
      <w:lang w:val="en-US" w:eastAsia="zh-CN"/>
    </w:rPr>
  </w:style>
  <w:style w:type="character" w:customStyle="1" w:styleId="161">
    <w:name w:val="批注主题 Char"/>
    <w:qFormat/>
    <w:uiPriority w:val="0"/>
    <w:rPr>
      <w:rFonts w:eastAsia="宋体"/>
      <w:b/>
      <w:bCs/>
      <w:kern w:val="2"/>
      <w:sz w:val="21"/>
      <w:szCs w:val="24"/>
      <w:lang w:val="en-US" w:eastAsia="zh-CN" w:bidi="ar-SA"/>
    </w:rPr>
  </w:style>
  <w:style w:type="character" w:customStyle="1" w:styleId="162">
    <w:name w:val="Comment Text Char"/>
    <w:qFormat/>
    <w:locked/>
    <w:uiPriority w:val="0"/>
    <w:rPr>
      <w:rFonts w:ascii="宋体" w:hAnsi="宋体" w:eastAsia="宋体"/>
      <w:kern w:val="2"/>
      <w:sz w:val="24"/>
      <w:lang w:val="en-US" w:eastAsia="zh-CN" w:bidi="ar-SA"/>
    </w:rPr>
  </w:style>
  <w:style w:type="character" w:customStyle="1" w:styleId="163">
    <w:name w:val="标题 2 字符"/>
    <w:qFormat/>
    <w:uiPriority w:val="1"/>
    <w:rPr>
      <w:rFonts w:ascii="仿宋_GB2312" w:hAnsi="Times New Roman" w:eastAsia="仿宋_GB2312" w:cs="Times New Roman"/>
      <w:b/>
      <w:kern w:val="2"/>
      <w:sz w:val="24"/>
      <w:lang w:val="zh-CN"/>
    </w:rPr>
  </w:style>
  <w:style w:type="character" w:customStyle="1" w:styleId="164">
    <w:name w:val="Char Char72"/>
    <w:qFormat/>
    <w:uiPriority w:val="0"/>
    <w:rPr>
      <w:rFonts w:eastAsia="宋体"/>
      <w:kern w:val="2"/>
      <w:sz w:val="21"/>
      <w:szCs w:val="24"/>
      <w:lang w:val="en-US" w:eastAsia="zh-CN" w:bidi="ar-SA"/>
    </w:rPr>
  </w:style>
  <w:style w:type="character" w:customStyle="1" w:styleId="165">
    <w:name w:val="正文文本缩进 Char2"/>
    <w:qFormat/>
    <w:uiPriority w:val="0"/>
    <w:rPr>
      <w:rFonts w:ascii="Times New Roman" w:hAnsi="Times New Roman" w:eastAsia="宋体" w:cs="Times New Roman"/>
      <w:snapToGrid w:val="0"/>
      <w:kern w:val="0"/>
      <w:szCs w:val="24"/>
    </w:rPr>
  </w:style>
  <w:style w:type="character" w:customStyle="1" w:styleId="166">
    <w:name w:val="样式2 Char"/>
    <w:qFormat/>
    <w:uiPriority w:val="0"/>
    <w:rPr>
      <w:rFonts w:ascii="仿宋_GB2312" w:hAnsi="仿宋" w:eastAsia="仿宋_GB2312" w:cs="仿宋_GB2312"/>
      <w:b/>
      <w:bCs/>
      <w:sz w:val="32"/>
      <w:szCs w:val="30"/>
      <w:lang w:val="zh-CN"/>
    </w:rPr>
  </w:style>
  <w:style w:type="character" w:customStyle="1" w:styleId="167">
    <w:name w:val="表格名称[858D7CFB-ED40-4347-BF05-701D383B685F]"/>
    <w:link w:val="168"/>
    <w:qFormat/>
    <w:uiPriority w:val="0"/>
    <w:rPr>
      <w:sz w:val="32"/>
    </w:rPr>
  </w:style>
  <w:style w:type="paragraph" w:customStyle="1" w:styleId="168">
    <w:name w:val="表格名称"/>
    <w:basedOn w:val="3"/>
    <w:link w:val="16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69">
    <w:name w:val="Char Char4"/>
    <w:qFormat/>
    <w:uiPriority w:val="0"/>
    <w:rPr>
      <w:rFonts w:eastAsia="宋体"/>
      <w:b/>
      <w:sz w:val="24"/>
      <w:lang w:val="en-GB" w:eastAsia="zh-CN" w:bidi="ar-SA"/>
    </w:rPr>
  </w:style>
  <w:style w:type="character" w:customStyle="1" w:styleId="170">
    <w:name w:val="c7 style3"/>
    <w:qFormat/>
    <w:uiPriority w:val="0"/>
  </w:style>
  <w:style w:type="character" w:customStyle="1" w:styleId="171">
    <w:name w:val="正文文本 3 Char1"/>
    <w:semiHidden/>
    <w:qFormat/>
    <w:uiPriority w:val="99"/>
    <w:rPr>
      <w:rFonts w:ascii="Times New Roman" w:hAnsi="Times New Roman" w:eastAsia="宋体" w:cs="Times New Roman"/>
      <w:sz w:val="16"/>
      <w:szCs w:val="16"/>
    </w:rPr>
  </w:style>
  <w:style w:type="character" w:customStyle="1" w:styleId="172">
    <w:name w:val="tw4winInternal"/>
    <w:qFormat/>
    <w:uiPriority w:val="0"/>
    <w:rPr>
      <w:rFonts w:ascii="Courier New" w:hAnsi="Courier New" w:cs="Courier New"/>
      <w:color w:val="FF0000"/>
      <w:lang w:val="en-US" w:eastAsia="zh-CN"/>
    </w:rPr>
  </w:style>
  <w:style w:type="character" w:customStyle="1" w:styleId="173">
    <w:name w:val="Char Char10"/>
    <w:semiHidden/>
    <w:qFormat/>
    <w:uiPriority w:val="0"/>
    <w:rPr>
      <w:rFonts w:ascii="宋体" w:hAnsi="宋体"/>
      <w:kern w:val="2"/>
      <w:sz w:val="21"/>
      <w:szCs w:val="24"/>
      <w:lang w:val="en-US" w:eastAsia="zh-CN"/>
    </w:rPr>
  </w:style>
  <w:style w:type="character" w:customStyle="1" w:styleId="174">
    <w:name w:val="shadow11"/>
    <w:qFormat/>
    <w:uiPriority w:val="0"/>
    <w:rPr>
      <w:color w:val="000000"/>
      <w:sz w:val="21"/>
    </w:rPr>
  </w:style>
  <w:style w:type="character" w:customStyle="1" w:styleId="175">
    <w:name w:val="正文非缩进 Char3"/>
    <w:qFormat/>
    <w:uiPriority w:val="0"/>
    <w:rPr>
      <w:rFonts w:ascii="宋体" w:eastAsia="宋体"/>
      <w:snapToGrid w:val="0"/>
      <w:color w:val="000000"/>
      <w:kern w:val="28"/>
      <w:sz w:val="28"/>
      <w:lang w:val="en-US" w:eastAsia="zh-CN" w:bidi="ar-SA"/>
    </w:rPr>
  </w:style>
  <w:style w:type="character" w:customStyle="1" w:styleId="176">
    <w:name w:val="Char Char"/>
    <w:qFormat/>
    <w:uiPriority w:val="0"/>
    <w:rPr>
      <w:rFonts w:ascii="宋体" w:hAnsi="Courier New" w:eastAsia="宋体"/>
      <w:kern w:val="2"/>
      <w:sz w:val="21"/>
      <w:lang w:val="en-US" w:eastAsia="zh-CN" w:bidi="ar-SA"/>
    </w:rPr>
  </w:style>
  <w:style w:type="character" w:customStyle="1" w:styleId="177">
    <w:name w:val="签名 Char1"/>
    <w:qFormat/>
    <w:uiPriority w:val="0"/>
    <w:rPr>
      <w:rFonts w:ascii="Times New Roman" w:hAnsi="Times New Roman" w:eastAsia="宋体" w:cs="Times New Roman"/>
      <w:szCs w:val="24"/>
    </w:rPr>
  </w:style>
  <w:style w:type="character" w:customStyle="1" w:styleId="178">
    <w:name w:val="日期 字符"/>
    <w:link w:val="33"/>
    <w:qFormat/>
    <w:uiPriority w:val="0"/>
    <w:rPr>
      <w:rFonts w:ascii="宋体"/>
      <w:kern w:val="2"/>
      <w:sz w:val="24"/>
      <w:szCs w:val="21"/>
      <w:lang w:val="zh-CN"/>
    </w:rPr>
  </w:style>
  <w:style w:type="character" w:customStyle="1" w:styleId="179">
    <w:name w:val="标题 9 字符"/>
    <w:link w:val="10"/>
    <w:qFormat/>
    <w:uiPriority w:val="0"/>
    <w:rPr>
      <w:rFonts w:ascii="Arial" w:hAnsi="Arial" w:eastAsia="黑体"/>
      <w:kern w:val="2"/>
      <w:sz w:val="21"/>
      <w:szCs w:val="21"/>
    </w:rPr>
  </w:style>
  <w:style w:type="character" w:customStyle="1" w:styleId="180">
    <w:name w:val="Char Char18"/>
    <w:qFormat/>
    <w:uiPriority w:val="6"/>
    <w:rPr>
      <w:rFonts w:ascii="宋体" w:hAnsi="宋体"/>
      <w:sz w:val="28"/>
    </w:rPr>
  </w:style>
  <w:style w:type="character" w:customStyle="1" w:styleId="181">
    <w:name w:val="批注文字 Char"/>
    <w:qFormat/>
    <w:uiPriority w:val="99"/>
    <w:rPr>
      <w:kern w:val="2"/>
      <w:sz w:val="21"/>
      <w:szCs w:val="24"/>
    </w:rPr>
  </w:style>
  <w:style w:type="character" w:customStyle="1" w:styleId="182">
    <w:name w:val="Char Char22"/>
    <w:qFormat/>
    <w:uiPriority w:val="6"/>
    <w:rPr>
      <w:rFonts w:ascii="宋体" w:hAnsi="宋体"/>
      <w:kern w:val="1"/>
      <w:sz w:val="24"/>
      <w:szCs w:val="24"/>
    </w:rPr>
  </w:style>
  <w:style w:type="character" w:customStyle="1" w:styleId="183">
    <w:name w:val="pt141"/>
    <w:qFormat/>
    <w:uiPriority w:val="0"/>
    <w:rPr>
      <w:color w:val="330066"/>
      <w:sz w:val="22"/>
      <w:szCs w:val="22"/>
    </w:rPr>
  </w:style>
  <w:style w:type="character" w:customStyle="1" w:styleId="184">
    <w:name w:val="正文文本缩进 2 Char1"/>
    <w:semiHidden/>
    <w:qFormat/>
    <w:uiPriority w:val="99"/>
    <w:rPr>
      <w:rFonts w:ascii="Times New Roman" w:hAnsi="Times New Roman" w:eastAsia="宋体" w:cs="Times New Roman"/>
      <w:szCs w:val="24"/>
    </w:rPr>
  </w:style>
  <w:style w:type="character" w:customStyle="1" w:styleId="185">
    <w:name w:val="批注框文本 字符1"/>
    <w:link w:val="38"/>
    <w:qFormat/>
    <w:uiPriority w:val="0"/>
    <w:rPr>
      <w:kern w:val="2"/>
      <w:sz w:val="18"/>
      <w:szCs w:val="18"/>
    </w:rPr>
  </w:style>
  <w:style w:type="character" w:customStyle="1" w:styleId="186">
    <w:name w:val="Char Char611"/>
    <w:qFormat/>
    <w:uiPriority w:val="0"/>
    <w:rPr>
      <w:rFonts w:eastAsia="宋体"/>
      <w:kern w:val="2"/>
      <w:sz w:val="21"/>
      <w:szCs w:val="24"/>
      <w:lang w:val="en-US" w:eastAsia="zh-CN" w:bidi="ar-SA"/>
    </w:rPr>
  </w:style>
  <w:style w:type="character" w:customStyle="1" w:styleId="187">
    <w:name w:val="highlight1"/>
    <w:qFormat/>
    <w:uiPriority w:val="0"/>
    <w:rPr>
      <w:rFonts w:ascii="仿宋_GB2312" w:eastAsia="微软雅黑"/>
      <w:b/>
      <w:kern w:val="2"/>
      <w:sz w:val="23"/>
      <w:szCs w:val="23"/>
      <w:lang w:val="en-US" w:eastAsia="zh-CN" w:bidi="ar-SA"/>
    </w:rPr>
  </w:style>
  <w:style w:type="character" w:customStyle="1" w:styleId="188">
    <w:name w:val="my正文 Char"/>
    <w:link w:val="189"/>
    <w:qFormat/>
    <w:locked/>
    <w:uiPriority w:val="0"/>
    <w:rPr>
      <w:rFonts w:ascii="Tahoma" w:hAnsi="Tahoma"/>
      <w:sz w:val="24"/>
      <w:szCs w:val="24"/>
    </w:rPr>
  </w:style>
  <w:style w:type="paragraph" w:customStyle="1" w:styleId="189">
    <w:name w:val="my正文"/>
    <w:basedOn w:val="1"/>
    <w:link w:val="188"/>
    <w:qFormat/>
    <w:uiPriority w:val="0"/>
    <w:pPr>
      <w:adjustRightInd/>
      <w:spacing w:line="360" w:lineRule="auto"/>
      <w:ind w:firstLine="480" w:firstLineChars="200"/>
    </w:pPr>
    <w:rPr>
      <w:rFonts w:ascii="Tahoma" w:hAnsi="Tahoma"/>
      <w:kern w:val="0"/>
      <w:sz w:val="24"/>
    </w:rPr>
  </w:style>
  <w:style w:type="character" w:customStyle="1" w:styleId="190">
    <w:name w:val="正文缩进 字符2"/>
    <w:link w:val="15"/>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qFormat/>
    <w:uiPriority w:val="0"/>
    <w:rPr>
      <w:color w:val="0000FF"/>
      <w:sz w:val="21"/>
    </w:rPr>
  </w:style>
  <w:style w:type="character" w:customStyle="1" w:styleId="192">
    <w:name w:val="页眉 Char"/>
    <w:qFormat/>
    <w:uiPriority w:val="0"/>
    <w:rPr>
      <w:rFonts w:eastAsia="仿宋_GB2312"/>
      <w:kern w:val="2"/>
      <w:sz w:val="18"/>
      <w:lang w:val="en-US" w:eastAsia="zh-CN"/>
    </w:rPr>
  </w:style>
  <w:style w:type="character" w:customStyle="1" w:styleId="193">
    <w:name w:val="FA正文 Char Char"/>
    <w:qFormat/>
    <w:uiPriority w:val="0"/>
    <w:rPr>
      <w:rFonts w:hAnsi="宋体"/>
      <w:kern w:val="2"/>
      <w:sz w:val="24"/>
      <w:lang w:bidi="ar-SA"/>
    </w:rPr>
  </w:style>
  <w:style w:type="character" w:customStyle="1" w:styleId="194">
    <w:name w:val="纯文本 字符"/>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qFormat/>
    <w:uiPriority w:val="0"/>
    <w:rPr>
      <w:rFonts w:ascii="宋体" w:hAnsi="宋体"/>
      <w:b/>
      <w:bCs/>
      <w:snapToGrid/>
      <w:sz w:val="28"/>
    </w:rPr>
  </w:style>
  <w:style w:type="paragraph" w:customStyle="1" w:styleId="196">
    <w:name w:val="3级"/>
    <w:basedOn w:val="197"/>
    <w:link w:val="195"/>
    <w:qFormat/>
    <w:uiPriority w:val="0"/>
    <w:pPr>
      <w:ind w:left="0" w:right="466" w:firstLine="288"/>
    </w:pPr>
    <w:rPr>
      <w:rFonts w:hAnsi="宋体"/>
      <w:snapToGrid/>
    </w:rPr>
  </w:style>
  <w:style w:type="paragraph" w:customStyle="1" w:styleId="197">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qFormat/>
    <w:uiPriority w:val="0"/>
    <w:rPr>
      <w:rFonts w:ascii="仿宋_GB2312" w:eastAsia="微软雅黑"/>
      <w:b/>
      <w:kern w:val="2"/>
      <w:sz w:val="32"/>
      <w:szCs w:val="32"/>
      <w:lang w:val="en-US" w:eastAsia="zh-CN" w:bidi="ar-SA"/>
    </w:rPr>
  </w:style>
  <w:style w:type="character" w:customStyle="1" w:styleId="199">
    <w:name w:val="文档结构图 字符"/>
    <w:link w:val="18"/>
    <w:qFormat/>
    <w:uiPriority w:val="0"/>
    <w:rPr>
      <w:kern w:val="2"/>
      <w:sz w:val="21"/>
      <w:szCs w:val="24"/>
      <w:shd w:val="clear" w:color="auto" w:fill="000080"/>
    </w:rPr>
  </w:style>
  <w:style w:type="character" w:customStyle="1" w:styleId="200">
    <w:name w:val="H6 Char"/>
    <w:qFormat/>
    <w:uiPriority w:val="0"/>
    <w:rPr>
      <w:rFonts w:ascii="Arial" w:hAnsi="Arial" w:eastAsia="黑体"/>
      <w:b/>
      <w:bCs/>
      <w:kern w:val="2"/>
      <w:sz w:val="24"/>
      <w:szCs w:val="24"/>
    </w:rPr>
  </w:style>
  <w:style w:type="character" w:customStyle="1" w:styleId="201">
    <w:name w:val="Char Char91"/>
    <w:qFormat/>
    <w:uiPriority w:val="0"/>
    <w:rPr>
      <w:rFonts w:eastAsia="宋体"/>
      <w:kern w:val="2"/>
      <w:sz w:val="18"/>
      <w:szCs w:val="18"/>
      <w:lang w:val="en-US" w:eastAsia="zh-CN" w:bidi="ar-SA"/>
    </w:rPr>
  </w:style>
  <w:style w:type="character" w:customStyle="1" w:styleId="202">
    <w:name w:val="副标题 Char1"/>
    <w:qFormat/>
    <w:uiPriority w:val="0"/>
    <w:rPr>
      <w:rFonts w:ascii="Cambria" w:hAnsi="Cambria" w:eastAsia="宋体" w:cs="Times New Roman"/>
      <w:b/>
      <w:bCs/>
      <w:snapToGrid w:val="0"/>
      <w:kern w:val="28"/>
      <w:sz w:val="32"/>
      <w:szCs w:val="32"/>
    </w:rPr>
  </w:style>
  <w:style w:type="character" w:customStyle="1" w:styleId="203">
    <w:name w:val="font61"/>
    <w:qFormat/>
    <w:uiPriority w:val="0"/>
    <w:rPr>
      <w:rFonts w:hint="eastAsia" w:ascii="仿宋" w:hAnsi="仿宋" w:eastAsia="仿宋" w:cs="仿宋"/>
      <w:color w:val="000000"/>
      <w:sz w:val="20"/>
      <w:szCs w:val="20"/>
      <w:u w:val="none"/>
    </w:rPr>
  </w:style>
  <w:style w:type="character" w:customStyle="1" w:styleId="20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qFormat/>
    <w:uiPriority w:val="0"/>
    <w:rPr>
      <w:rFonts w:eastAsia="宋体"/>
      <w:b/>
      <w:bCs/>
      <w:kern w:val="2"/>
      <w:sz w:val="21"/>
      <w:szCs w:val="24"/>
      <w:lang w:val="en-US" w:eastAsia="zh-CN" w:bidi="ar-SA"/>
    </w:rPr>
  </w:style>
  <w:style w:type="character" w:customStyle="1" w:styleId="206">
    <w:name w:val="标题 2 Char"/>
    <w:qFormat/>
    <w:uiPriority w:val="0"/>
    <w:rPr>
      <w:rFonts w:ascii="Arial" w:hAnsi="Arial" w:eastAsia="黑体"/>
      <w:b/>
      <w:kern w:val="2"/>
      <w:sz w:val="32"/>
      <w:lang w:val="en-US" w:eastAsia="zh-CN"/>
    </w:rPr>
  </w:style>
  <w:style w:type="character" w:customStyle="1" w:styleId="207">
    <w:name w:val="maywed421"/>
    <w:qFormat/>
    <w:uiPriority w:val="0"/>
    <w:rPr>
      <w:color w:val="366FB6"/>
      <w:u w:val="none"/>
    </w:rPr>
  </w:style>
  <w:style w:type="character" w:customStyle="1" w:styleId="208">
    <w:name w:val="正文文本缩进 Char"/>
    <w:qFormat/>
    <w:uiPriority w:val="0"/>
    <w:rPr>
      <w:rFonts w:ascii="宋体" w:hAnsi="宋体"/>
      <w:kern w:val="2"/>
      <w:sz w:val="24"/>
      <w:szCs w:val="24"/>
    </w:rPr>
  </w:style>
  <w:style w:type="character" w:customStyle="1" w:styleId="209">
    <w:name w:val="Char Char102"/>
    <w:semiHidden/>
    <w:qFormat/>
    <w:uiPriority w:val="0"/>
    <w:rPr>
      <w:rFonts w:ascii="宋体" w:hAnsi="宋体"/>
      <w:kern w:val="2"/>
      <w:sz w:val="21"/>
      <w:szCs w:val="24"/>
      <w:lang w:val="en-US" w:eastAsia="zh-CN"/>
    </w:rPr>
  </w:style>
  <w:style w:type="character" w:customStyle="1" w:styleId="210">
    <w:name w:val="页眉 Char1"/>
    <w:qFormat/>
    <w:uiPriority w:val="0"/>
    <w:rPr>
      <w:rFonts w:eastAsia="宋体"/>
      <w:kern w:val="2"/>
      <w:sz w:val="18"/>
      <w:szCs w:val="18"/>
      <w:lang w:val="en-US" w:eastAsia="zh-CN" w:bidi="ar-SA"/>
    </w:rPr>
  </w:style>
  <w:style w:type="character" w:customStyle="1" w:styleId="211">
    <w:name w:val="md"/>
    <w:basedOn w:val="69"/>
    <w:qFormat/>
    <w:uiPriority w:val="0"/>
    <w:rPr>
      <w:rFonts w:ascii="Arial" w:hAnsi="Arial" w:eastAsia="黑体" w:cs="Arial"/>
      <w:snapToGrid w:val="0"/>
      <w:kern w:val="0"/>
      <w:szCs w:val="21"/>
    </w:rPr>
  </w:style>
  <w:style w:type="character" w:customStyle="1" w:styleId="212">
    <w:name w:val="big1"/>
    <w:qFormat/>
    <w:uiPriority w:val="0"/>
    <w:rPr>
      <w:rFonts w:hint="eastAsia" w:ascii="宋体" w:hAnsi="宋体" w:eastAsia="宋体"/>
      <w:color w:val="333333"/>
      <w:sz w:val="22"/>
      <w:szCs w:val="22"/>
    </w:rPr>
  </w:style>
  <w:style w:type="character" w:customStyle="1" w:styleId="213">
    <w:name w:val="Char Char311"/>
    <w:qFormat/>
    <w:uiPriority w:val="0"/>
    <w:rPr>
      <w:rFonts w:eastAsia="宋体"/>
      <w:kern w:val="2"/>
      <w:sz w:val="21"/>
      <w:szCs w:val="24"/>
      <w:lang w:val="en-US" w:eastAsia="zh-CN" w:bidi="ar-SA"/>
    </w:rPr>
  </w:style>
  <w:style w:type="character" w:customStyle="1" w:styleId="214">
    <w:name w:val="Char Char81"/>
    <w:qFormat/>
    <w:uiPriority w:val="6"/>
    <w:rPr>
      <w:rFonts w:eastAsia="宋体"/>
      <w:b/>
      <w:sz w:val="24"/>
      <w:lang w:val="en-GB" w:eastAsia="zh-CN"/>
    </w:rPr>
  </w:style>
  <w:style w:type="character" w:customStyle="1" w:styleId="215">
    <w:name w:val="样式3 Char"/>
    <w:basedOn w:val="166"/>
    <w:qFormat/>
    <w:uiPriority w:val="0"/>
    <w:rPr>
      <w:rFonts w:ascii="仿宋_GB2312" w:hAnsi="仿宋" w:eastAsia="仿宋_GB2312" w:cs="仿宋_GB2312"/>
      <w:sz w:val="32"/>
      <w:szCs w:val="30"/>
      <w:lang w:val="zh-CN"/>
    </w:rPr>
  </w:style>
  <w:style w:type="character" w:customStyle="1" w:styleId="216">
    <w:name w:val="HTML 地址 字符"/>
    <w:link w:val="29"/>
    <w:qFormat/>
    <w:uiPriority w:val="0"/>
    <w:rPr>
      <w:rFonts w:ascii="宋体" w:hAnsi="宋体"/>
      <w:i/>
      <w:iCs/>
      <w:sz w:val="24"/>
      <w:szCs w:val="24"/>
    </w:rPr>
  </w:style>
  <w:style w:type="character" w:customStyle="1" w:styleId="217">
    <w:name w:val="正文首行缩进 2 Char1"/>
    <w:qFormat/>
    <w:uiPriority w:val="0"/>
    <w:rPr>
      <w:rFonts w:ascii="Times New Roman" w:hAnsi="Times New Roman" w:eastAsia="宋体" w:cs="Times New Roman"/>
      <w:kern w:val="2"/>
      <w:sz w:val="24"/>
      <w:szCs w:val="24"/>
    </w:rPr>
  </w:style>
  <w:style w:type="character" w:customStyle="1" w:styleId="218">
    <w:name w:val="副标题 Char2"/>
    <w:qFormat/>
    <w:uiPriority w:val="0"/>
    <w:rPr>
      <w:rFonts w:ascii="Cambria" w:hAnsi="Cambria" w:eastAsia="宋体" w:cs="Times New Roman"/>
      <w:b/>
      <w:bCs/>
      <w:snapToGrid w:val="0"/>
      <w:kern w:val="28"/>
      <w:sz w:val="32"/>
      <w:szCs w:val="32"/>
    </w:rPr>
  </w:style>
  <w:style w:type="character" w:customStyle="1" w:styleId="219">
    <w:name w:val="标题4-dyf Char"/>
    <w:link w:val="220"/>
    <w:qFormat/>
    <w:uiPriority w:val="0"/>
    <w:rPr>
      <w:rFonts w:ascii="Cambria" w:hAnsi="Cambria"/>
      <w:b/>
      <w:bCs/>
      <w:color w:val="000000"/>
      <w:kern w:val="2"/>
      <w:sz w:val="21"/>
      <w:szCs w:val="21"/>
    </w:rPr>
  </w:style>
  <w:style w:type="paragraph" w:customStyle="1" w:styleId="220">
    <w:name w:val="标题4-dyf"/>
    <w:basedOn w:val="5"/>
    <w:link w:val="21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qFormat/>
    <w:uiPriority w:val="0"/>
    <w:rPr>
      <w:rFonts w:ascii="宋体" w:hAnsi="宋体" w:eastAsia="宋体"/>
      <w:color w:val="333333"/>
      <w:sz w:val="21"/>
      <w:szCs w:val="21"/>
      <w:u w:val="none"/>
    </w:rPr>
  </w:style>
  <w:style w:type="character" w:customStyle="1" w:styleId="222">
    <w:name w:val="冯 Char"/>
    <w:link w:val="223"/>
    <w:qFormat/>
    <w:uiPriority w:val="0"/>
    <w:rPr>
      <w:rFonts w:ascii="宋体" w:hAnsi="宋体"/>
      <w:color w:val="000000"/>
      <w:sz w:val="24"/>
      <w:szCs w:val="24"/>
    </w:rPr>
  </w:style>
  <w:style w:type="paragraph" w:customStyle="1" w:styleId="223">
    <w:name w:val="冯"/>
    <w:basedOn w:val="1"/>
    <w:link w:val="222"/>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
    <w:qFormat/>
    <w:locked/>
    <w:uiPriority w:val="0"/>
    <w:rPr>
      <w:rFonts w:eastAsia="宋体"/>
      <w:kern w:val="2"/>
      <w:sz w:val="18"/>
      <w:szCs w:val="18"/>
      <w:lang w:val="en-US" w:eastAsia="zh-CN" w:bidi="ar-SA"/>
    </w:rPr>
  </w:style>
  <w:style w:type="character" w:customStyle="1" w:styleId="225">
    <w:name w:val="Char Char12"/>
    <w:qFormat/>
    <w:uiPriority w:val="0"/>
    <w:rPr>
      <w:rFonts w:ascii="仿宋_GB2312" w:eastAsia="仿宋_GB2312"/>
      <w:b/>
      <w:bCs/>
      <w:kern w:val="2"/>
      <w:sz w:val="24"/>
      <w:szCs w:val="24"/>
      <w:lang w:val="zh-CN" w:eastAsia="zh-CN" w:bidi="ar-SA"/>
    </w:rPr>
  </w:style>
  <w:style w:type="character" w:customStyle="1" w:styleId="226">
    <w:name w:val="题注 字符"/>
    <w:link w:val="16"/>
    <w:qFormat/>
    <w:uiPriority w:val="0"/>
    <w:rPr>
      <w:b/>
      <w:kern w:val="2"/>
      <w:sz w:val="28"/>
    </w:rPr>
  </w:style>
  <w:style w:type="character" w:customStyle="1" w:styleId="227">
    <w:name w:val="普通文字 Char3"/>
    <w:qFormat/>
    <w:uiPriority w:val="0"/>
    <w:rPr>
      <w:rFonts w:ascii="宋体" w:hAnsi="Courier New" w:eastAsia="宋体"/>
      <w:kern w:val="2"/>
      <w:sz w:val="21"/>
      <w:lang w:val="en-US" w:eastAsia="zh-CN" w:bidi="ar-SA"/>
    </w:rPr>
  </w:style>
  <w:style w:type="character" w:customStyle="1" w:styleId="228">
    <w:name w:val="公文正文 Char"/>
    <w:qFormat/>
    <w:uiPriority w:val="0"/>
    <w:rPr>
      <w:rFonts w:ascii="仿宋_GB2312" w:eastAsia="仿宋_GB2312"/>
      <w:kern w:val="2"/>
      <w:sz w:val="24"/>
      <w:szCs w:val="24"/>
      <w:lang w:val="en-US" w:eastAsia="zh-CN" w:bidi="ar-SA"/>
    </w:rPr>
  </w:style>
  <w:style w:type="character" w:customStyle="1" w:styleId="229">
    <w:name w:val="正文首行缩进 Char Char Char Char Char"/>
    <w:qFormat/>
    <w:uiPriority w:val="0"/>
    <w:rPr>
      <w:rFonts w:ascii="宋体"/>
      <w:kern w:val="2"/>
      <w:sz w:val="24"/>
      <w:lang w:val="zh-CN"/>
    </w:rPr>
  </w:style>
  <w:style w:type="character" w:customStyle="1" w:styleId="230">
    <w:name w:val="PI Char"/>
    <w:qFormat/>
    <w:uiPriority w:val="0"/>
    <w:rPr>
      <w:rFonts w:ascii="宋体" w:hAnsi="宋体" w:eastAsia="宋体"/>
      <w:kern w:val="2"/>
      <w:sz w:val="24"/>
      <w:szCs w:val="24"/>
      <w:lang w:val="en-US" w:eastAsia="zh-CN" w:bidi="ar-SA"/>
    </w:rPr>
  </w:style>
  <w:style w:type="character" w:customStyle="1" w:styleId="231">
    <w:name w:val="Default Char"/>
    <w:link w:val="232"/>
    <w:qFormat/>
    <w:uiPriority w:val="0"/>
    <w:rPr>
      <w:rFonts w:ascii="仿宋_GB2312" w:eastAsia="仿宋_GB2312" w:cs="仿宋_GB2312"/>
      <w:color w:val="000000"/>
      <w:sz w:val="24"/>
      <w:szCs w:val="24"/>
      <w:lang w:val="en-US" w:eastAsia="zh-CN" w:bidi="ar-SA"/>
    </w:rPr>
  </w:style>
  <w:style w:type="paragraph" w:customStyle="1" w:styleId="232">
    <w:name w:val="Default"/>
    <w:link w:val="23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qFormat/>
    <w:uiPriority w:val="0"/>
    <w:rPr>
      <w:color w:val="333333"/>
    </w:rPr>
  </w:style>
  <w:style w:type="character" w:customStyle="1" w:styleId="234">
    <w:name w:val="列出段落 Char2"/>
    <w:qFormat/>
    <w:uiPriority w:val="34"/>
    <w:rPr>
      <w:rFonts w:ascii="Calibri" w:hAnsi="Calibri"/>
      <w:kern w:val="2"/>
      <w:sz w:val="28"/>
    </w:rPr>
  </w:style>
  <w:style w:type="character" w:customStyle="1" w:styleId="235">
    <w:name w:val="mdeck"/>
    <w:qFormat/>
    <w:uiPriority w:val="0"/>
    <w:rPr>
      <w:rFonts w:ascii="仿宋_GB2312" w:eastAsia="微软雅黑"/>
      <w:b/>
      <w:kern w:val="2"/>
      <w:sz w:val="32"/>
      <w:szCs w:val="32"/>
      <w:lang w:val="en-US" w:eastAsia="zh-CN" w:bidi="ar-SA"/>
    </w:rPr>
  </w:style>
  <w:style w:type="character" w:customStyle="1" w:styleId="236">
    <w:name w:val="unnamed11"/>
    <w:qFormat/>
    <w:uiPriority w:val="0"/>
    <w:rPr>
      <w:sz w:val="20"/>
      <w:szCs w:val="20"/>
    </w:rPr>
  </w:style>
  <w:style w:type="character" w:customStyle="1" w:styleId="237">
    <w:name w:val="正文文本 Char2"/>
    <w:semiHidden/>
    <w:qFormat/>
    <w:uiPriority w:val="99"/>
    <w:rPr>
      <w:rFonts w:ascii="Times New Roman" w:hAnsi="Times New Roman" w:eastAsia="宋体" w:cs="Times New Roman"/>
      <w:snapToGrid w:val="0"/>
      <w:kern w:val="0"/>
      <w:szCs w:val="24"/>
    </w:rPr>
  </w:style>
  <w:style w:type="character" w:customStyle="1" w:styleId="238">
    <w:name w:val="标书正文格式 Char"/>
    <w:qFormat/>
    <w:uiPriority w:val="0"/>
    <w:rPr>
      <w:rFonts w:eastAsia="楷体_GB2312"/>
      <w:kern w:val="2"/>
      <w:sz w:val="24"/>
      <w:szCs w:val="24"/>
      <w:lang w:bidi="ar-SA"/>
    </w:rPr>
  </w:style>
  <w:style w:type="character" w:customStyle="1" w:styleId="239">
    <w:name w:val="Char Char11"/>
    <w:qFormat/>
    <w:locked/>
    <w:uiPriority w:val="0"/>
    <w:rPr>
      <w:rFonts w:ascii="宋体" w:hAnsi="宋体" w:eastAsia="宋体"/>
      <w:b/>
      <w:kern w:val="2"/>
      <w:sz w:val="24"/>
      <w:szCs w:val="24"/>
      <w:lang w:val="en-US" w:eastAsia="zh-CN" w:bidi="ar-SA"/>
    </w:rPr>
  </w:style>
  <w:style w:type="character" w:customStyle="1" w:styleId="240">
    <w:name w:val="ca-131"/>
    <w:qFormat/>
    <w:uiPriority w:val="0"/>
    <w:rPr>
      <w:rFonts w:hint="eastAsia" w:ascii="仿宋_GB2312" w:eastAsia="仿宋_GB2312"/>
      <w:b/>
      <w:bCs/>
      <w:color w:val="000000"/>
      <w:spacing w:val="-20"/>
      <w:sz w:val="24"/>
      <w:szCs w:val="24"/>
    </w:rPr>
  </w:style>
  <w:style w:type="character" w:customStyle="1" w:styleId="241">
    <w:name w:val="tw4winMark"/>
    <w:qFormat/>
    <w:uiPriority w:val="0"/>
    <w:rPr>
      <w:rFonts w:ascii="Courier New" w:hAnsi="Courier New" w:cs="Courier New"/>
      <w:vanish/>
      <w:color w:val="800080"/>
      <w:sz w:val="24"/>
      <w:szCs w:val="24"/>
      <w:vertAlign w:val="subscript"/>
    </w:rPr>
  </w:style>
  <w:style w:type="character" w:customStyle="1" w:styleId="242">
    <w:name w:val="正文样式 Char"/>
    <w:link w:val="243"/>
    <w:qFormat/>
    <w:uiPriority w:val="0"/>
    <w:rPr>
      <w:rFonts w:ascii="Calibri" w:hAnsi="Calibri"/>
      <w:sz w:val="24"/>
      <w:szCs w:val="24"/>
    </w:rPr>
  </w:style>
  <w:style w:type="paragraph" w:customStyle="1" w:styleId="243">
    <w:name w:val="正文样式"/>
    <w:basedOn w:val="1"/>
    <w:link w:val="242"/>
    <w:qFormat/>
    <w:uiPriority w:val="0"/>
    <w:pPr>
      <w:adjustRightInd/>
      <w:spacing w:line="360" w:lineRule="auto"/>
      <w:ind w:firstLine="480" w:firstLineChars="200"/>
    </w:pPr>
    <w:rPr>
      <w:kern w:val="0"/>
      <w:sz w:val="24"/>
    </w:rPr>
  </w:style>
  <w:style w:type="character" w:customStyle="1" w:styleId="244">
    <w:name w:val="表正文 Char3"/>
    <w:qFormat/>
    <w:uiPriority w:val="0"/>
    <w:rPr>
      <w:rFonts w:eastAsia="宋体"/>
    </w:rPr>
  </w:style>
  <w:style w:type="character" w:customStyle="1" w:styleId="245">
    <w:name w:val="H5 Char"/>
    <w:qFormat/>
    <w:uiPriority w:val="0"/>
    <w:rPr>
      <w:b/>
      <w:bCs/>
      <w:kern w:val="2"/>
      <w:sz w:val="28"/>
      <w:szCs w:val="28"/>
    </w:rPr>
  </w:style>
  <w:style w:type="character" w:customStyle="1" w:styleId="246">
    <w:name w:val="Char Char3"/>
    <w:qFormat/>
    <w:uiPriority w:val="0"/>
    <w:rPr>
      <w:rFonts w:eastAsia="宋体"/>
      <w:kern w:val="2"/>
      <w:sz w:val="21"/>
      <w:szCs w:val="24"/>
      <w:lang w:val="en-US" w:eastAsia="zh-CN" w:bidi="ar-SA"/>
    </w:rPr>
  </w:style>
  <w:style w:type="character" w:customStyle="1" w:styleId="247">
    <w:name w:val="正文 编号 Char"/>
    <w:qFormat/>
    <w:uiPriority w:val="0"/>
    <w:rPr>
      <w:rFonts w:ascii="仿宋_GB2312" w:hAnsi="仿宋_GB2312" w:eastAsia="仿宋_GB2312"/>
      <w:kern w:val="2"/>
      <w:sz w:val="24"/>
      <w:lang w:bidi="ar-SA"/>
    </w:rPr>
  </w:style>
  <w:style w:type="character" w:customStyle="1" w:styleId="248">
    <w:name w:val="question-title2"/>
    <w:qFormat/>
    <w:uiPriority w:val="6"/>
    <w:rPr>
      <w:rFonts w:ascii="Arial" w:hAnsi="Arial" w:eastAsia="黑体" w:cs="Arial"/>
      <w:snapToGrid w:val="0"/>
      <w:kern w:val="0"/>
      <w:szCs w:val="21"/>
    </w:rPr>
  </w:style>
  <w:style w:type="character" w:customStyle="1" w:styleId="249">
    <w:name w:val="gf正文1 Char Char"/>
    <w:link w:val="250"/>
    <w:qFormat/>
    <w:uiPriority w:val="0"/>
    <w:rPr>
      <w:rFonts w:ascii="宋体" w:hAnsi="宋体" w:cs="宋体"/>
      <w:kern w:val="2"/>
      <w:sz w:val="24"/>
      <w:szCs w:val="24"/>
    </w:rPr>
  </w:style>
  <w:style w:type="paragraph" w:customStyle="1" w:styleId="250">
    <w:name w:val="gf正文1"/>
    <w:basedOn w:val="1"/>
    <w:link w:val="24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qFormat/>
    <w:uiPriority w:val="6"/>
    <w:rPr>
      <w:rFonts w:ascii="宋体" w:hAnsi="宋体"/>
      <w:kern w:val="1"/>
      <w:sz w:val="21"/>
    </w:rPr>
  </w:style>
  <w:style w:type="character" w:customStyle="1" w:styleId="252">
    <w:name w:val="正文缩进 Char3"/>
    <w:qFormat/>
    <w:uiPriority w:val="0"/>
    <w:rPr>
      <w:rFonts w:ascii="宋体" w:eastAsia="宋体"/>
      <w:snapToGrid w:val="0"/>
      <w:color w:val="000000"/>
      <w:kern w:val="28"/>
      <w:sz w:val="28"/>
      <w:lang w:val="en-US" w:eastAsia="zh-CN" w:bidi="ar-SA"/>
    </w:rPr>
  </w:style>
  <w:style w:type="character" w:customStyle="1" w:styleId="253">
    <w:name w:val="列出段落 Char1"/>
    <w:link w:val="254"/>
    <w:qFormat/>
    <w:uiPriority w:val="0"/>
    <w:rPr>
      <w:rFonts w:ascii="Calibri" w:hAnsi="Calibri"/>
      <w:sz w:val="24"/>
      <w:lang w:eastAsia="en-US"/>
    </w:rPr>
  </w:style>
  <w:style w:type="paragraph" w:customStyle="1" w:styleId="254">
    <w:name w:val="列表1"/>
    <w:basedOn w:val="1"/>
    <w:next w:val="255"/>
    <w:link w:val="253"/>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qFormat/>
    <w:uiPriority w:val="34"/>
    <w:pPr>
      <w:spacing w:line="360" w:lineRule="auto"/>
      <w:ind w:firstLine="200" w:firstLineChars="200"/>
    </w:pPr>
    <w:rPr>
      <w:rFonts w:eastAsia="楷体_GB2312" w:cs="Lucida Sans"/>
      <w:sz w:val="24"/>
    </w:rPr>
  </w:style>
  <w:style w:type="character" w:customStyle="1" w:styleId="256">
    <w:name w:val="Char Char8"/>
    <w:qFormat/>
    <w:uiPriority w:val="0"/>
    <w:rPr>
      <w:rFonts w:eastAsia="宋体"/>
      <w:b/>
      <w:sz w:val="24"/>
      <w:lang w:val="en-GB" w:eastAsia="zh-CN"/>
    </w:rPr>
  </w:style>
  <w:style w:type="character" w:customStyle="1" w:styleId="257">
    <w:name w:val="Normal Indent Char Char"/>
    <w:qFormat/>
    <w:uiPriority w:val="0"/>
    <w:rPr>
      <w:rFonts w:eastAsia="宋体"/>
      <w:kern w:val="2"/>
      <w:sz w:val="21"/>
      <w:lang w:val="en-US" w:eastAsia="zh-CN" w:bidi="ar-SA"/>
    </w:rPr>
  </w:style>
  <w:style w:type="character" w:customStyle="1" w:styleId="258">
    <w:name w:val="列表段落 字符"/>
    <w:qFormat/>
    <w:uiPriority w:val="99"/>
  </w:style>
  <w:style w:type="character" w:customStyle="1" w:styleId="259">
    <w:name w:val="Ò³Ã¼ Char Char1"/>
    <w:qFormat/>
    <w:uiPriority w:val="0"/>
    <w:rPr>
      <w:rFonts w:eastAsia="宋体"/>
      <w:kern w:val="2"/>
      <w:sz w:val="18"/>
      <w:szCs w:val="18"/>
      <w:lang w:val="en-US" w:eastAsia="zh-CN" w:bidi="ar-SA"/>
    </w:rPr>
  </w:style>
  <w:style w:type="character" w:customStyle="1" w:styleId="260">
    <w:name w:val="方案正文 Char"/>
    <w:qFormat/>
    <w:uiPriority w:val="0"/>
    <w:rPr>
      <w:rFonts w:ascii="仿宋_GB2312" w:eastAsia="仿宋_GB2312"/>
      <w:b/>
      <w:color w:val="000000"/>
      <w:kern w:val="2"/>
      <w:sz w:val="24"/>
      <w:lang w:val="en-US" w:eastAsia="zh-CN" w:bidi="ar-SA"/>
    </w:rPr>
  </w:style>
  <w:style w:type="character" w:customStyle="1" w:styleId="261">
    <w:name w:val="Char Char30"/>
    <w:qFormat/>
    <w:uiPriority w:val="6"/>
    <w:rPr>
      <w:rFonts w:ascii="Arial" w:hAnsi="Arial" w:eastAsia="黑体"/>
      <w:kern w:val="1"/>
      <w:sz w:val="21"/>
      <w:szCs w:val="21"/>
    </w:rPr>
  </w:style>
  <w:style w:type="character" w:customStyle="1" w:styleId="262">
    <w:name w:val="正文文本缩进 字符1"/>
    <w:link w:val="24"/>
    <w:qFormat/>
    <w:uiPriority w:val="0"/>
    <w:rPr>
      <w:rFonts w:ascii="宋体" w:hAnsi="宋体"/>
      <w:kern w:val="2"/>
      <w:sz w:val="24"/>
      <w:szCs w:val="24"/>
    </w:rPr>
  </w:style>
  <w:style w:type="character" w:customStyle="1" w:styleId="263">
    <w:name w:val="font01"/>
    <w:qFormat/>
    <w:uiPriority w:val="0"/>
    <w:rPr>
      <w:rFonts w:hint="eastAsia" w:ascii="微软雅黑" w:hAnsi="微软雅黑" w:eastAsia="微软雅黑" w:cs="微软雅黑"/>
      <w:color w:val="000000"/>
      <w:sz w:val="20"/>
      <w:szCs w:val="20"/>
      <w:u w:val="none"/>
    </w:rPr>
  </w:style>
  <w:style w:type="character" w:customStyle="1" w:styleId="264">
    <w:name w:val="Char Char20"/>
    <w:qFormat/>
    <w:uiPriority w:val="6"/>
    <w:rPr>
      <w:kern w:val="1"/>
      <w:sz w:val="24"/>
    </w:rPr>
  </w:style>
  <w:style w:type="character" w:customStyle="1" w:styleId="265">
    <w:name w:val="tw4winExternal"/>
    <w:qFormat/>
    <w:uiPriority w:val="0"/>
    <w:rPr>
      <w:rFonts w:ascii="Courier New" w:hAnsi="Courier New" w:cs="Courier New"/>
      <w:color w:val="808080"/>
      <w:lang w:val="en-US" w:eastAsia="zh-CN"/>
    </w:rPr>
  </w:style>
  <w:style w:type="character" w:customStyle="1" w:styleId="266">
    <w:name w:val="标题 4 Char1"/>
    <w:qFormat/>
    <w:uiPriority w:val="9"/>
    <w:rPr>
      <w:rFonts w:ascii="Cambria" w:hAnsi="Cambria" w:eastAsia="宋体" w:cs="Times New Roman"/>
      <w:b/>
      <w:bCs/>
      <w:kern w:val="2"/>
      <w:sz w:val="28"/>
      <w:szCs w:val="28"/>
    </w:rPr>
  </w:style>
  <w:style w:type="character" w:customStyle="1" w:styleId="267">
    <w:name w:val="批注文字 Char2"/>
    <w:qFormat/>
    <w:uiPriority w:val="99"/>
    <w:rPr>
      <w:rFonts w:ascii="Times New Roman" w:hAnsi="Times New Roman" w:eastAsia="宋体" w:cs="Times New Roman"/>
      <w:snapToGrid w:val="0"/>
      <w:kern w:val="0"/>
      <w:szCs w:val="24"/>
    </w:rPr>
  </w:style>
  <w:style w:type="character" w:customStyle="1" w:styleId="268">
    <w:name w:val="正文文本 2 Char"/>
    <w:qFormat/>
    <w:uiPriority w:val="0"/>
    <w:rPr>
      <w:rFonts w:eastAsia="宋体"/>
      <w:kern w:val="2"/>
      <w:sz w:val="21"/>
      <w:szCs w:val="24"/>
      <w:lang w:val="en-US" w:eastAsia="zh-CN" w:bidi="ar-SA"/>
    </w:rPr>
  </w:style>
  <w:style w:type="character" w:customStyle="1" w:styleId="269">
    <w:name w:val="Ò³Ã¼ Char Char"/>
    <w:qFormat/>
    <w:uiPriority w:val="0"/>
    <w:rPr>
      <w:rFonts w:eastAsia="宋体"/>
      <w:kern w:val="2"/>
      <w:sz w:val="18"/>
      <w:lang w:val="en-US" w:eastAsia="zh-CN" w:bidi="ar-SA"/>
    </w:rPr>
  </w:style>
  <w:style w:type="character" w:customStyle="1" w:styleId="270">
    <w:name w:val="message1"/>
    <w:qFormat/>
    <w:uiPriority w:val="0"/>
    <w:rPr>
      <w:rFonts w:hint="default" w:ascii="Tahoma" w:hAnsi="Tahoma" w:cs="Tahoma"/>
      <w:sz w:val="18"/>
      <w:szCs w:val="18"/>
    </w:rPr>
  </w:style>
  <w:style w:type="character" w:customStyle="1" w:styleId="271">
    <w:name w:val="Char Char23"/>
    <w:qFormat/>
    <w:uiPriority w:val="6"/>
    <w:rPr>
      <w:color w:val="0000FF"/>
      <w:sz w:val="21"/>
    </w:rPr>
  </w:style>
  <w:style w:type="character" w:customStyle="1" w:styleId="272">
    <w:name w:val="批注框文本 字符"/>
    <w:qFormat/>
    <w:uiPriority w:val="0"/>
    <w:rPr>
      <w:rFonts w:ascii="Arial" w:hAnsi="Arial" w:eastAsia="黑体" w:cs="Arial"/>
      <w:snapToGrid w:val="0"/>
      <w:kern w:val="0"/>
      <w:sz w:val="18"/>
      <w:szCs w:val="18"/>
    </w:rPr>
  </w:style>
  <w:style w:type="character" w:customStyle="1" w:styleId="273">
    <w:name w:val="纯文本 Char2"/>
    <w:semiHidden/>
    <w:qFormat/>
    <w:uiPriority w:val="99"/>
    <w:rPr>
      <w:rFonts w:ascii="宋体" w:hAnsi="Courier New" w:eastAsia="宋体" w:cs="Courier New"/>
    </w:rPr>
  </w:style>
  <w:style w:type="character" w:customStyle="1" w:styleId="274">
    <w:name w:val="Char Char25"/>
    <w:qFormat/>
    <w:uiPriority w:val="6"/>
    <w:rPr>
      <w:rFonts w:ascii="宋体" w:hAnsi="宋体"/>
      <w:kern w:val="1"/>
      <w:sz w:val="24"/>
      <w:lang w:val="zh-CN"/>
    </w:rPr>
  </w:style>
  <w:style w:type="character" w:customStyle="1" w:styleId="275">
    <w:name w:val="Char Char411"/>
    <w:qFormat/>
    <w:uiPriority w:val="0"/>
    <w:rPr>
      <w:rFonts w:eastAsia="宋体"/>
      <w:b/>
      <w:sz w:val="24"/>
      <w:lang w:val="en-GB" w:eastAsia="zh-CN" w:bidi="ar-SA"/>
    </w:rPr>
  </w:style>
  <w:style w:type="character" w:customStyle="1" w:styleId="276">
    <w:name w:val="Heading 7 Char"/>
    <w:qFormat/>
    <w:locked/>
    <w:uiPriority w:val="0"/>
    <w:rPr>
      <w:rFonts w:ascii="宋体" w:hAnsi="宋体" w:eastAsia="宋体"/>
      <w:b/>
      <w:bCs/>
      <w:kern w:val="2"/>
      <w:sz w:val="24"/>
      <w:szCs w:val="24"/>
      <w:lang w:val="en-US" w:eastAsia="zh-CN" w:bidi="ar-SA"/>
    </w:rPr>
  </w:style>
  <w:style w:type="character" w:customStyle="1" w:styleId="277">
    <w:name w:val="此正文 Char"/>
    <w:link w:val="278"/>
    <w:qFormat/>
    <w:uiPriority w:val="0"/>
    <w:rPr>
      <w:kern w:val="2"/>
      <w:sz w:val="24"/>
      <w:szCs w:val="24"/>
    </w:rPr>
  </w:style>
  <w:style w:type="paragraph" w:customStyle="1" w:styleId="278">
    <w:name w:val="此正文"/>
    <w:basedOn w:val="1"/>
    <w:link w:val="277"/>
    <w:qFormat/>
    <w:uiPriority w:val="0"/>
    <w:pPr>
      <w:adjustRightInd/>
      <w:spacing w:line="360" w:lineRule="auto"/>
      <w:ind w:firstLine="200" w:firstLineChars="200"/>
    </w:pPr>
    <w:rPr>
      <w:sz w:val="24"/>
    </w:rPr>
  </w:style>
  <w:style w:type="character" w:customStyle="1" w:styleId="279">
    <w:name w:val="Char Char2"/>
    <w:qFormat/>
    <w:uiPriority w:val="0"/>
    <w:rPr>
      <w:rFonts w:eastAsia="宋体"/>
      <w:b/>
      <w:bCs/>
      <w:kern w:val="2"/>
      <w:sz w:val="21"/>
      <w:szCs w:val="24"/>
      <w:lang w:val="en-US" w:eastAsia="zh-CN" w:bidi="ar-SA"/>
    </w:rPr>
  </w:style>
  <w:style w:type="character" w:customStyle="1" w:styleId="280">
    <w:name w:val="标题 1 字符1"/>
    <w:link w:val="2"/>
    <w:qFormat/>
    <w:uiPriority w:val="9"/>
    <w:rPr>
      <w:b/>
      <w:bCs/>
      <w:kern w:val="44"/>
      <w:sz w:val="44"/>
      <w:szCs w:val="44"/>
    </w:rPr>
  </w:style>
  <w:style w:type="character" w:customStyle="1" w:styleId="281">
    <w:name w:val="Footer-Even Char1"/>
    <w:qFormat/>
    <w:uiPriority w:val="0"/>
    <w:rPr>
      <w:rFonts w:eastAsia="宋体"/>
      <w:kern w:val="2"/>
      <w:sz w:val="18"/>
      <w:szCs w:val="18"/>
      <w:lang w:val="en-US" w:eastAsia="zh-CN" w:bidi="ar-SA"/>
    </w:rPr>
  </w:style>
  <w:style w:type="character" w:customStyle="1" w:styleId="282">
    <w:name w:val="Char Char29"/>
    <w:qFormat/>
    <w:uiPriority w:val="6"/>
    <w:rPr>
      <w:rFonts w:ascii="Arial" w:hAnsi="Arial" w:eastAsia="微软雅黑"/>
      <w:b/>
      <w:kern w:val="1"/>
      <w:sz w:val="44"/>
      <w:szCs w:val="32"/>
      <w:lang w:val="en-US" w:eastAsia="zh-CN" w:bidi="ar-SA"/>
    </w:rPr>
  </w:style>
  <w:style w:type="character" w:customStyle="1" w:styleId="283">
    <w:name w:val="标题 字符"/>
    <w:link w:val="58"/>
    <w:qFormat/>
    <w:uiPriority w:val="10"/>
    <w:rPr>
      <w:b/>
      <w:sz w:val="24"/>
      <w:lang w:val="en-GB"/>
    </w:rPr>
  </w:style>
  <w:style w:type="character" w:customStyle="1" w:styleId="284">
    <w:name w:val="font81"/>
    <w:qFormat/>
    <w:uiPriority w:val="0"/>
    <w:rPr>
      <w:rFonts w:ascii="微软雅黑" w:hAnsi="微软雅黑" w:eastAsia="微软雅黑" w:cs="微软雅黑"/>
      <w:color w:val="000000"/>
      <w:sz w:val="20"/>
      <w:szCs w:val="20"/>
      <w:u w:val="none"/>
    </w:rPr>
  </w:style>
  <w:style w:type="character" w:customStyle="1" w:styleId="285">
    <w:name w:val="Char Char312"/>
    <w:qFormat/>
    <w:uiPriority w:val="0"/>
    <w:rPr>
      <w:rFonts w:ascii="Times New Roman" w:hAnsi="Times New Roman" w:eastAsia="宋体" w:cs="Times New Roman"/>
      <w:b/>
      <w:kern w:val="2"/>
      <w:sz w:val="32"/>
      <w:szCs w:val="24"/>
      <w:lang w:val="en-US" w:eastAsia="zh-CN" w:bidi="ar-SA"/>
    </w:rPr>
  </w:style>
  <w:style w:type="character" w:customStyle="1" w:styleId="286">
    <w:name w:val="t21"/>
    <w:qFormat/>
    <w:uiPriority w:val="0"/>
    <w:rPr>
      <w:rFonts w:ascii="仿宋_GB2312" w:eastAsia="微软雅黑"/>
      <w:b/>
      <w:kern w:val="2"/>
      <w:sz w:val="23"/>
      <w:szCs w:val="23"/>
      <w:lang w:val="en-US" w:eastAsia="zh-CN" w:bidi="ar-SA"/>
    </w:rPr>
  </w:style>
  <w:style w:type="character" w:customStyle="1" w:styleId="287">
    <w:name w:val="样式8 Char"/>
    <w:qFormat/>
    <w:uiPriority w:val="0"/>
    <w:rPr>
      <w:rFonts w:ascii="仿宋_GB2312" w:hAnsi="宋体" w:eastAsia="仿宋_GB2312"/>
      <w:b/>
      <w:bCs/>
      <w:kern w:val="2"/>
      <w:sz w:val="24"/>
      <w:szCs w:val="24"/>
    </w:rPr>
  </w:style>
  <w:style w:type="character" w:customStyle="1" w:styleId="288">
    <w:name w:val="表格 Char Char"/>
    <w:qFormat/>
    <w:uiPriority w:val="0"/>
    <w:rPr>
      <w:rFonts w:ascii="宋体" w:hAnsi="宋体" w:eastAsia="宋体"/>
      <w:lang w:bidi="ar-SA"/>
    </w:rPr>
  </w:style>
  <w:style w:type="character" w:customStyle="1" w:styleId="289">
    <w:name w:val="正文文本 字符1"/>
    <w:qFormat/>
    <w:uiPriority w:val="0"/>
    <w:rPr>
      <w:rFonts w:ascii="Calibri" w:hAnsi="Calibri" w:eastAsia="黑体" w:cs="Arial"/>
      <w:snapToGrid w:val="0"/>
      <w:kern w:val="2"/>
      <w:sz w:val="28"/>
      <w:szCs w:val="21"/>
    </w:rPr>
  </w:style>
  <w:style w:type="character" w:customStyle="1" w:styleId="290">
    <w:name w:val="标题 5 字符"/>
    <w:link w:val="6"/>
    <w:qFormat/>
    <w:uiPriority w:val="9"/>
    <w:rPr>
      <w:b/>
      <w:bCs/>
      <w:kern w:val="2"/>
      <w:sz w:val="28"/>
      <w:szCs w:val="28"/>
    </w:rPr>
  </w:style>
  <w:style w:type="character" w:customStyle="1" w:styleId="291">
    <w:name w:val="标题 6 Char1"/>
    <w:qFormat/>
    <w:uiPriority w:val="0"/>
    <w:rPr>
      <w:rFonts w:ascii="Arial" w:hAnsi="Arial" w:eastAsia="黑体" w:cs="Times New Roman"/>
      <w:b/>
      <w:sz w:val="24"/>
      <w:szCs w:val="20"/>
      <w:lang w:bidi="ar-SA"/>
    </w:rPr>
  </w:style>
  <w:style w:type="character" w:customStyle="1" w:styleId="292">
    <w:name w:val="带编号样式 Char"/>
    <w:qFormat/>
    <w:uiPriority w:val="0"/>
    <w:rPr>
      <w:rFonts w:ascii="仿宋_GB2312" w:eastAsia="仿宋_GB2312"/>
      <w:color w:val="000000"/>
      <w:sz w:val="24"/>
      <w:lang w:bidi="ar-SA"/>
    </w:rPr>
  </w:style>
  <w:style w:type="character" w:customStyle="1" w:styleId="293">
    <w:name w:val="unnamed31"/>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qFormat/>
    <w:uiPriority w:val="0"/>
    <w:rPr>
      <w:rFonts w:ascii="宋体" w:eastAsia="宋体"/>
      <w:kern w:val="2"/>
      <w:sz w:val="24"/>
      <w:szCs w:val="24"/>
      <w:lang w:val="zh-CN" w:bidi="ar-SA"/>
    </w:rPr>
  </w:style>
  <w:style w:type="character" w:customStyle="1" w:styleId="295">
    <w:name w:val="称呼 字符"/>
    <w:link w:val="20"/>
    <w:qFormat/>
    <w:uiPriority w:val="0"/>
    <w:rPr>
      <w:rFonts w:ascii="仿宋_GB2312" w:eastAsia="仿宋_GB2312"/>
      <w:kern w:val="2"/>
      <w:sz w:val="28"/>
    </w:rPr>
  </w:style>
  <w:style w:type="character" w:customStyle="1" w:styleId="296">
    <w:name w:val="文本正文 Char Char"/>
    <w:qFormat/>
    <w:locked/>
    <w:uiPriority w:val="0"/>
    <w:rPr>
      <w:sz w:val="24"/>
      <w:lang w:bidi="ar-SA"/>
    </w:rPr>
  </w:style>
  <w:style w:type="character" w:customStyle="1" w:styleId="297">
    <w:name w:val="正文缩进 字符"/>
    <w:qFormat/>
    <w:uiPriority w:val="0"/>
    <w:rPr>
      <w:rFonts w:ascii="宋体" w:eastAsia="宋体"/>
      <w:snapToGrid w:val="0"/>
      <w:color w:val="000000"/>
      <w:kern w:val="28"/>
      <w:sz w:val="28"/>
      <w:lang w:val="en-US" w:eastAsia="zh-CN" w:bidi="ar-SA"/>
    </w:rPr>
  </w:style>
  <w:style w:type="character" w:customStyle="1" w:styleId="298">
    <w:name w:val="HTML 预设格式 字符"/>
    <w:link w:val="56"/>
    <w:qFormat/>
    <w:uiPriority w:val="0"/>
    <w:rPr>
      <w:rFonts w:ascii="黑体" w:hAnsi="Courier New" w:eastAsia="黑体"/>
    </w:rPr>
  </w:style>
  <w:style w:type="character" w:customStyle="1" w:styleId="299">
    <w:name w:val="正文文本 2 字符1"/>
    <w:link w:val="55"/>
    <w:qFormat/>
    <w:uiPriority w:val="0"/>
    <w:rPr>
      <w:kern w:val="2"/>
      <w:sz w:val="21"/>
      <w:szCs w:val="24"/>
    </w:rPr>
  </w:style>
  <w:style w:type="character" w:customStyle="1" w:styleId="300">
    <w:name w:val="样式 样式 标题 4h4H4Fab-4T5Ref Heading 1rh1Heading sqlsect 1.2.3.... +... Char"/>
    <w:link w:val="301"/>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qFormat/>
    <w:uiPriority w:val="0"/>
    <w:pPr>
      <w:tabs>
        <w:tab w:val="left" w:pos="2356"/>
      </w:tabs>
    </w:pPr>
  </w:style>
  <w:style w:type="paragraph" w:customStyle="1" w:styleId="302">
    <w:name w:val="样式 标题 4h4H4Fab-4T5Ref Heading 1rh1Heading sqlsect 1.2.3...."/>
    <w:basedOn w:val="5"/>
    <w:link w:val="410"/>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qFormat/>
    <w:uiPriority w:val="0"/>
    <w:rPr>
      <w:rFonts w:ascii="宋体" w:eastAsia="宋体"/>
      <w:snapToGrid w:val="0"/>
      <w:color w:val="000000"/>
      <w:kern w:val="28"/>
      <w:sz w:val="28"/>
      <w:lang w:val="en-US" w:eastAsia="zh-CN" w:bidi="ar-SA"/>
    </w:rPr>
  </w:style>
  <w:style w:type="character" w:customStyle="1" w:styleId="304">
    <w:name w:val="标题 7 字符"/>
    <w:link w:val="8"/>
    <w:qFormat/>
    <w:uiPriority w:val="0"/>
    <w:rPr>
      <w:b/>
      <w:bCs/>
      <w:kern w:val="2"/>
      <w:sz w:val="24"/>
      <w:szCs w:val="24"/>
    </w:rPr>
  </w:style>
  <w:style w:type="character" w:customStyle="1" w:styleId="305">
    <w:name w:val="正文文本缩进 2 字符"/>
    <w:link w:val="36"/>
    <w:qFormat/>
    <w:uiPriority w:val="0"/>
    <w:rPr>
      <w:rFonts w:ascii="宋体"/>
      <w:sz w:val="28"/>
    </w:rPr>
  </w:style>
  <w:style w:type="character" w:customStyle="1" w:styleId="306">
    <w:name w:val="Char Char5"/>
    <w:qFormat/>
    <w:uiPriority w:val="0"/>
    <w:rPr>
      <w:rFonts w:ascii="宋体" w:hAnsi="Courier New" w:eastAsia="宋体"/>
      <w:kern w:val="2"/>
      <w:sz w:val="21"/>
      <w:lang w:val="en-US" w:eastAsia="zh-CN"/>
    </w:rPr>
  </w:style>
  <w:style w:type="character" w:customStyle="1" w:styleId="307">
    <w:name w:val="脚注文本 字符"/>
    <w:link w:val="49"/>
    <w:qFormat/>
    <w:uiPriority w:val="0"/>
    <w:rPr>
      <w:color w:val="0000FF"/>
      <w:sz w:val="21"/>
    </w:rPr>
  </w:style>
  <w:style w:type="character" w:customStyle="1" w:styleId="308">
    <w:name w:val="称呼 Char1"/>
    <w:qFormat/>
    <w:uiPriority w:val="0"/>
    <w:rPr>
      <w:rFonts w:ascii="Times New Roman" w:hAnsi="Times New Roman" w:eastAsia="宋体" w:cs="Times New Roman"/>
      <w:szCs w:val="24"/>
    </w:rPr>
  </w:style>
  <w:style w:type="character" w:customStyle="1" w:styleId="309">
    <w:name w:val="正文1 Char"/>
    <w:qFormat/>
    <w:uiPriority w:val="0"/>
    <w:rPr>
      <w:rFonts w:ascii="宋体" w:eastAsia="宋体"/>
      <w:snapToGrid w:val="0"/>
      <w:color w:val="000000"/>
      <w:kern w:val="28"/>
      <w:sz w:val="28"/>
      <w:lang w:val="en-US" w:eastAsia="zh-CN" w:bidi="ar-SA"/>
    </w:rPr>
  </w:style>
  <w:style w:type="character" w:customStyle="1" w:styleId="310">
    <w:name w:val="正文缩进 Char1"/>
    <w:qFormat/>
    <w:uiPriority w:val="0"/>
    <w:rPr>
      <w:rFonts w:ascii="宋体" w:eastAsia="宋体"/>
      <w:snapToGrid w:val="0"/>
      <w:color w:val="000000"/>
      <w:kern w:val="28"/>
      <w:sz w:val="28"/>
      <w:lang w:val="en-US" w:eastAsia="zh-CN" w:bidi="ar-SA"/>
    </w:rPr>
  </w:style>
  <w:style w:type="character" w:customStyle="1" w:styleId="311">
    <w:name w:val="font21"/>
    <w:qFormat/>
    <w:uiPriority w:val="0"/>
    <w:rPr>
      <w:rFonts w:hint="eastAsia" w:ascii="宋体" w:hAnsi="宋体" w:eastAsia="宋体"/>
      <w:kern w:val="2"/>
      <w:sz w:val="28"/>
      <w:szCs w:val="28"/>
      <w:lang w:val="en-US" w:eastAsia="zh-CN" w:bidi="ar-SA"/>
    </w:rPr>
  </w:style>
  <w:style w:type="character" w:customStyle="1" w:styleId="312">
    <w:name w:val="Char Char26"/>
    <w:qFormat/>
    <w:uiPriority w:val="6"/>
    <w:rPr>
      <w:kern w:val="1"/>
      <w:sz w:val="21"/>
      <w:szCs w:val="24"/>
    </w:rPr>
  </w:style>
  <w:style w:type="character" w:customStyle="1" w:styleId="313">
    <w:name w:val="Item List Char"/>
    <w:link w:val="314"/>
    <w:qFormat/>
    <w:uiPriority w:val="0"/>
    <w:rPr>
      <w:rFonts w:ascii="Arial"/>
      <w:bCs/>
      <w:sz w:val="21"/>
      <w:szCs w:val="21"/>
      <w:lang w:val="en-US" w:eastAsia="zh-CN" w:bidi="ar-SA"/>
    </w:rPr>
  </w:style>
  <w:style w:type="paragraph" w:customStyle="1" w:styleId="314">
    <w:name w:val="Item List"/>
    <w:link w:val="31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qFormat/>
    <w:uiPriority w:val="0"/>
    <w:rPr>
      <w:rFonts w:ascii="Times New Roman" w:hAnsi="Times New Roman" w:eastAsia="宋体" w:cs="Times New Roman"/>
      <w:sz w:val="18"/>
      <w:szCs w:val="18"/>
    </w:rPr>
  </w:style>
  <w:style w:type="character" w:customStyle="1" w:styleId="316">
    <w:name w:val="纯文本 Char1"/>
    <w:link w:val="317"/>
    <w:qFormat/>
    <w:uiPriority w:val="0"/>
    <w:rPr>
      <w:rFonts w:ascii="宋体" w:hAnsi="Courier New"/>
    </w:rPr>
  </w:style>
  <w:style w:type="paragraph" w:customStyle="1" w:styleId="317">
    <w:name w:val="纯文本1"/>
    <w:basedOn w:val="1"/>
    <w:link w:val="316"/>
    <w:qFormat/>
    <w:uiPriority w:val="0"/>
    <w:pPr>
      <w:adjustRightInd/>
    </w:pPr>
    <w:rPr>
      <w:rFonts w:ascii="宋体" w:hAnsi="Courier New"/>
      <w:kern w:val="0"/>
      <w:sz w:val="20"/>
      <w:szCs w:val="20"/>
    </w:rPr>
  </w:style>
  <w:style w:type="character" w:customStyle="1" w:styleId="318">
    <w:name w:val="正文首行缩进 字符"/>
    <w:link w:val="60"/>
    <w:qFormat/>
    <w:uiPriority w:val="0"/>
    <w:rPr>
      <w:rFonts w:ascii="宋体"/>
      <w:kern w:val="2"/>
      <w:sz w:val="24"/>
      <w:lang w:val="zh-CN"/>
    </w:rPr>
  </w:style>
  <w:style w:type="character" w:customStyle="1" w:styleId="319">
    <w:name w:val="h3 Char"/>
    <w:qFormat/>
    <w:uiPriority w:val="0"/>
    <w:rPr>
      <w:rFonts w:eastAsia="宋体"/>
      <w:b/>
      <w:kern w:val="2"/>
      <w:sz w:val="32"/>
      <w:lang w:val="en-US" w:eastAsia="zh-CN" w:bidi="ar-SA"/>
    </w:rPr>
  </w:style>
  <w:style w:type="character" w:customStyle="1" w:styleId="320">
    <w:name w:val="dandyren_title1"/>
    <w:qFormat/>
    <w:uiPriority w:val="0"/>
    <w:rPr>
      <w:b/>
      <w:bCs/>
      <w:color w:val="FF6633"/>
      <w:sz w:val="18"/>
      <w:szCs w:val="18"/>
    </w:rPr>
  </w:style>
  <w:style w:type="character" w:customStyle="1" w:styleId="321">
    <w:name w:val="Char Char31"/>
    <w:qFormat/>
    <w:uiPriority w:val="6"/>
    <w:rPr>
      <w:rFonts w:ascii="Arial" w:hAnsi="Arial" w:eastAsia="黑体"/>
      <w:kern w:val="1"/>
      <w:sz w:val="24"/>
      <w:szCs w:val="24"/>
    </w:rPr>
  </w:style>
  <w:style w:type="character" w:customStyle="1" w:styleId="322">
    <w:name w:val="h Char1"/>
    <w:qFormat/>
    <w:uiPriority w:val="0"/>
    <w:rPr>
      <w:sz w:val="18"/>
      <w:szCs w:val="18"/>
    </w:rPr>
  </w:style>
  <w:style w:type="character" w:customStyle="1" w:styleId="323">
    <w:name w:val="solutionfonts"/>
    <w:qFormat/>
    <w:uiPriority w:val="0"/>
  </w:style>
  <w:style w:type="character" w:customStyle="1" w:styleId="324">
    <w:name w:val="标题 4 字符1"/>
    <w:link w:val="5"/>
    <w:qFormat/>
    <w:uiPriority w:val="9"/>
    <w:rPr>
      <w:rFonts w:ascii="Arial" w:hAnsi="Arial" w:eastAsia="黑体"/>
      <w:b/>
      <w:bCs/>
      <w:kern w:val="2"/>
      <w:sz w:val="28"/>
      <w:szCs w:val="28"/>
      <w:lang w:val="zh-CN"/>
    </w:rPr>
  </w:style>
  <w:style w:type="character" w:customStyle="1" w:styleId="325">
    <w:name w:val="首行缩进 Char"/>
    <w:qFormat/>
    <w:uiPriority w:val="0"/>
    <w:rPr>
      <w:rFonts w:ascii="宋体" w:eastAsia="宋体"/>
      <w:kern w:val="2"/>
      <w:sz w:val="24"/>
      <w:lang w:val="en-US" w:eastAsia="zh-CN" w:bidi="ar-SA"/>
    </w:rPr>
  </w:style>
  <w:style w:type="character" w:customStyle="1" w:styleId="326">
    <w:name w:val="Char Char52"/>
    <w:qFormat/>
    <w:uiPriority w:val="0"/>
    <w:rPr>
      <w:rFonts w:ascii="宋体" w:hAnsi="Courier New" w:eastAsia="宋体"/>
      <w:kern w:val="2"/>
      <w:sz w:val="21"/>
      <w:lang w:val="en-US" w:eastAsia="zh-CN"/>
    </w:rPr>
  </w:style>
  <w:style w:type="character" w:customStyle="1" w:styleId="327">
    <w:name w:val="正文文本 3 字符"/>
    <w:link w:val="21"/>
    <w:qFormat/>
    <w:uiPriority w:val="0"/>
    <w:rPr>
      <w:kern w:val="2"/>
      <w:sz w:val="21"/>
    </w:rPr>
  </w:style>
  <w:style w:type="character" w:customStyle="1" w:styleId="328">
    <w:name w:val="font31"/>
    <w:qFormat/>
    <w:uiPriority w:val="0"/>
    <w:rPr>
      <w:rFonts w:hint="eastAsia" w:ascii="仿宋" w:hAnsi="仿宋" w:eastAsia="仿宋" w:cs="仿宋"/>
      <w:color w:val="000000"/>
      <w:sz w:val="20"/>
      <w:szCs w:val="20"/>
      <w:u w:val="none"/>
    </w:rPr>
  </w:style>
  <w:style w:type="character" w:customStyle="1" w:styleId="329">
    <w:name w:val="正文说明 Char"/>
    <w:link w:val="330"/>
    <w:qFormat/>
    <w:uiPriority w:val="0"/>
    <w:rPr>
      <w:sz w:val="24"/>
      <w:szCs w:val="24"/>
    </w:rPr>
  </w:style>
  <w:style w:type="paragraph" w:customStyle="1" w:styleId="330">
    <w:name w:val="正文说明"/>
    <w:basedOn w:val="1"/>
    <w:link w:val="329"/>
    <w:qFormat/>
    <w:uiPriority w:val="0"/>
    <w:pPr>
      <w:adjustRightInd/>
      <w:spacing w:line="360" w:lineRule="auto"/>
    </w:pPr>
    <w:rPr>
      <w:kern w:val="0"/>
      <w:sz w:val="24"/>
    </w:rPr>
  </w:style>
  <w:style w:type="character" w:customStyle="1" w:styleId="331">
    <w:name w:val="脚注文本 Char1"/>
    <w:qFormat/>
    <w:uiPriority w:val="0"/>
    <w:rPr>
      <w:rFonts w:ascii="Times New Roman" w:hAnsi="Times New Roman" w:eastAsia="宋体" w:cs="Times New Roman"/>
      <w:sz w:val="18"/>
      <w:szCs w:val="18"/>
    </w:rPr>
  </w:style>
  <w:style w:type="character" w:customStyle="1" w:styleId="332">
    <w:name w:val="Char Char1211"/>
    <w:qFormat/>
    <w:uiPriority w:val="0"/>
    <w:rPr>
      <w:rFonts w:ascii="仿宋_GB2312" w:eastAsia="仿宋_GB2312"/>
      <w:b/>
      <w:bCs/>
      <w:kern w:val="2"/>
      <w:sz w:val="24"/>
      <w:szCs w:val="24"/>
      <w:lang w:val="zh-CN" w:eastAsia="zh-CN" w:bidi="ar-SA"/>
    </w:rPr>
  </w:style>
  <w:style w:type="character" w:customStyle="1" w:styleId="333">
    <w:name w:val="标题 Char"/>
    <w:qFormat/>
    <w:uiPriority w:val="0"/>
    <w:rPr>
      <w:rFonts w:eastAsia="宋体"/>
      <w:b/>
      <w:sz w:val="24"/>
      <w:lang w:val="en-GB" w:eastAsia="zh-CN" w:bidi="ar-SA"/>
    </w:rPr>
  </w:style>
  <w:style w:type="character" w:customStyle="1" w:styleId="334">
    <w:name w:val="Char Char35"/>
    <w:qFormat/>
    <w:uiPriority w:val="6"/>
    <w:rPr>
      <w:rFonts w:ascii="Arial" w:hAnsi="Arial" w:eastAsia="黑体"/>
      <w:b/>
      <w:kern w:val="1"/>
      <w:sz w:val="28"/>
      <w:szCs w:val="28"/>
      <w:lang w:val="zh-CN"/>
    </w:rPr>
  </w:style>
  <w:style w:type="character" w:customStyle="1" w:styleId="335">
    <w:name w:val="纯文本 Char Char Char"/>
    <w:qFormat/>
    <w:uiPriority w:val="0"/>
    <w:rPr>
      <w:rFonts w:ascii="宋体" w:hAnsi="Courier New" w:eastAsia="宋体"/>
      <w:kern w:val="2"/>
      <w:sz w:val="21"/>
      <w:lang w:val="en-US" w:eastAsia="zh-CN" w:bidi="ar-SA"/>
    </w:rPr>
  </w:style>
  <w:style w:type="character" w:customStyle="1" w:styleId="336">
    <w:name w:val="Table Text Char"/>
    <w:link w:val="337"/>
    <w:qFormat/>
    <w:uiPriority w:val="0"/>
    <w:rPr>
      <w:sz w:val="24"/>
      <w:szCs w:val="24"/>
    </w:rPr>
  </w:style>
  <w:style w:type="paragraph" w:customStyle="1" w:styleId="337">
    <w:name w:val="Table Text"/>
    <w:basedOn w:val="1"/>
    <w:link w:val="336"/>
    <w:qFormat/>
    <w:uiPriority w:val="0"/>
    <w:pPr>
      <w:widowControl/>
      <w:spacing w:before="60" w:after="60"/>
      <w:jc w:val="left"/>
    </w:pPr>
    <w:rPr>
      <w:kern w:val="0"/>
      <w:sz w:val="24"/>
    </w:rPr>
  </w:style>
  <w:style w:type="character" w:customStyle="1" w:styleId="338">
    <w:name w:val="正文1 Char1"/>
    <w:qFormat/>
    <w:uiPriority w:val="0"/>
    <w:rPr>
      <w:rFonts w:ascii="仿宋_GB2312" w:hAnsi="Courier New" w:eastAsia="仿宋_GB2312"/>
      <w:kern w:val="28"/>
      <w:sz w:val="24"/>
      <w:szCs w:val="24"/>
      <w:lang w:val="en-US" w:eastAsia="zh-CN"/>
    </w:rPr>
  </w:style>
  <w:style w:type="character" w:customStyle="1" w:styleId="339">
    <w:name w:val="页脚 Char1"/>
    <w:qFormat/>
    <w:uiPriority w:val="0"/>
    <w:rPr>
      <w:rFonts w:eastAsia="宋体"/>
      <w:kern w:val="2"/>
      <w:sz w:val="18"/>
      <w:szCs w:val="18"/>
      <w:lang w:val="en-US" w:eastAsia="zh-CN" w:bidi="ar-SA"/>
    </w:rPr>
  </w:style>
  <w:style w:type="character" w:customStyle="1" w:styleId="340">
    <w:name w:val="Bold"/>
    <w:qFormat/>
    <w:uiPriority w:val="0"/>
    <w:rPr>
      <w:rFonts w:ascii="Arial" w:hAnsi="Arial" w:eastAsia="黑体" w:cs="Times New Roman"/>
      <w:b/>
      <w:kern w:val="2"/>
      <w:sz w:val="32"/>
      <w:szCs w:val="32"/>
      <w:lang w:val="en-US" w:eastAsia="zh-CN" w:bidi="ar-SA"/>
    </w:rPr>
  </w:style>
  <w:style w:type="character" w:customStyle="1" w:styleId="341">
    <w:name w:val="批注文字 字符1"/>
    <w:link w:val="19"/>
    <w:qFormat/>
    <w:uiPriority w:val="99"/>
    <w:rPr>
      <w:kern w:val="2"/>
      <w:sz w:val="21"/>
      <w:szCs w:val="24"/>
    </w:rPr>
  </w:style>
  <w:style w:type="character" w:customStyle="1" w:styleId="342">
    <w:name w:val="签名 字符"/>
    <w:link w:val="41"/>
    <w:qFormat/>
    <w:uiPriority w:val="0"/>
    <w:rPr>
      <w:rFonts w:eastAsia="仿宋_GB2312"/>
      <w:sz w:val="24"/>
    </w:rPr>
  </w:style>
  <w:style w:type="character" w:customStyle="1" w:styleId="343">
    <w:name w:val="hui3"/>
    <w:qFormat/>
    <w:uiPriority w:val="0"/>
    <w:rPr>
      <w:color w:val="333333"/>
    </w:rPr>
  </w:style>
  <w:style w:type="character" w:customStyle="1" w:styleId="344">
    <w:name w:val="Char Char17"/>
    <w:qFormat/>
    <w:uiPriority w:val="6"/>
    <w:rPr>
      <w:rFonts w:eastAsia="仿宋_GB2312"/>
      <w:sz w:val="24"/>
    </w:rPr>
  </w:style>
  <w:style w:type="character" w:customStyle="1" w:styleId="345">
    <w:name w:val="标题 4 字符"/>
    <w:qFormat/>
    <w:uiPriority w:val="9"/>
    <w:rPr>
      <w:rFonts w:ascii="等线 Light" w:hAnsi="等线 Light" w:eastAsia="等线 Light" w:cs="Times New Roman"/>
      <w:b/>
      <w:bCs/>
      <w:snapToGrid w:val="0"/>
      <w:kern w:val="0"/>
      <w:sz w:val="28"/>
      <w:szCs w:val="28"/>
    </w:rPr>
  </w:style>
  <w:style w:type="character" w:customStyle="1" w:styleId="346">
    <w:name w:val="Char Char37"/>
    <w:qFormat/>
    <w:uiPriority w:val="6"/>
    <w:rPr>
      <w:b/>
      <w:kern w:val="1"/>
      <w:sz w:val="44"/>
      <w:szCs w:val="44"/>
    </w:rPr>
  </w:style>
  <w:style w:type="character" w:customStyle="1" w:styleId="347">
    <w:name w:val="列出段落 Char"/>
    <w:qFormat/>
    <w:uiPriority w:val="0"/>
    <w:rPr>
      <w:rFonts w:eastAsia="楷体_GB2312" w:cs="Lucida Sans"/>
      <w:kern w:val="2"/>
      <w:sz w:val="24"/>
      <w:szCs w:val="24"/>
      <w:lang w:val="en-US" w:eastAsia="zh-CN" w:bidi="ar-SA"/>
    </w:rPr>
  </w:style>
  <w:style w:type="character" w:customStyle="1" w:styleId="348">
    <w:name w:val="正文文本缩进 3 Char1"/>
    <w:semiHidden/>
    <w:qFormat/>
    <w:uiPriority w:val="99"/>
    <w:rPr>
      <w:rFonts w:ascii="Times New Roman" w:hAnsi="Times New Roman" w:eastAsia="宋体" w:cs="Times New Roman"/>
      <w:sz w:val="16"/>
      <w:szCs w:val="16"/>
    </w:rPr>
  </w:style>
  <w:style w:type="character" w:customStyle="1" w:styleId="349">
    <w:name w:val="公文正文 Char Char"/>
    <w:link w:val="350"/>
    <w:qFormat/>
    <w:uiPriority w:val="0"/>
    <w:rPr>
      <w:rFonts w:ascii="仿宋_GB2312" w:eastAsia="仿宋_GB2312"/>
      <w:kern w:val="2"/>
      <w:sz w:val="24"/>
      <w:szCs w:val="24"/>
    </w:rPr>
  </w:style>
  <w:style w:type="paragraph" w:customStyle="1" w:styleId="350">
    <w:name w:val="公文正文"/>
    <w:basedOn w:val="1"/>
    <w:link w:val="349"/>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qFormat/>
    <w:uiPriority w:val="0"/>
    <w:rPr>
      <w:rFonts w:eastAsia="宋体"/>
      <w:sz w:val="24"/>
      <w:szCs w:val="24"/>
      <w:lang w:val="en-US" w:eastAsia="zh-CN" w:bidi="ar-SA"/>
    </w:rPr>
  </w:style>
  <w:style w:type="character" w:customStyle="1" w:styleId="352">
    <w:name w:val="标题 1 Char Char"/>
    <w:qFormat/>
    <w:uiPriority w:val="0"/>
    <w:rPr>
      <w:rFonts w:hint="eastAsia" w:ascii="宋体" w:hAnsi="宋体" w:eastAsia="宋体"/>
      <w:b/>
      <w:spacing w:val="-2"/>
      <w:sz w:val="24"/>
      <w:lang w:val="en-US" w:eastAsia="zh-CN" w:bidi="ar-SA"/>
    </w:rPr>
  </w:style>
  <w:style w:type="character" w:customStyle="1" w:styleId="353">
    <w:name w:val="正文（缩进2汉字） Char"/>
    <w:link w:val="354"/>
    <w:qFormat/>
    <w:uiPriority w:val="0"/>
    <w:rPr>
      <w:rFonts w:ascii="宋体"/>
    </w:rPr>
  </w:style>
  <w:style w:type="paragraph" w:customStyle="1" w:styleId="354">
    <w:name w:val="正文（缩进2汉字）"/>
    <w:basedOn w:val="1"/>
    <w:link w:val="35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字符"/>
    <w:link w:val="9"/>
    <w:qFormat/>
    <w:uiPriority w:val="0"/>
    <w:rPr>
      <w:rFonts w:ascii="Arial" w:hAnsi="Arial" w:eastAsia="黑体"/>
      <w:kern w:val="2"/>
      <w:sz w:val="24"/>
      <w:szCs w:val="24"/>
    </w:rPr>
  </w:style>
  <w:style w:type="character" w:customStyle="1" w:styleId="356">
    <w:name w:val="标书表格字体格式 Char"/>
    <w:qFormat/>
    <w:uiPriority w:val="0"/>
    <w:rPr>
      <w:kern w:val="2"/>
      <w:sz w:val="21"/>
      <w:szCs w:val="24"/>
      <w:lang w:bidi="ar-SA"/>
    </w:rPr>
  </w:style>
  <w:style w:type="character" w:customStyle="1" w:styleId="357">
    <w:name w:val="tw4winError"/>
    <w:qFormat/>
    <w:uiPriority w:val="0"/>
    <w:rPr>
      <w:rFonts w:ascii="Courier New" w:hAnsi="Courier New" w:cs="Courier New"/>
      <w:color w:val="00FF00"/>
      <w:sz w:val="40"/>
      <w:szCs w:val="40"/>
    </w:rPr>
  </w:style>
  <w:style w:type="character" w:customStyle="1" w:styleId="358">
    <w:name w:val="Body Text(ch) Char Char"/>
    <w:qFormat/>
    <w:uiPriority w:val="0"/>
    <w:rPr>
      <w:rFonts w:ascii="宋体"/>
      <w:kern w:val="2"/>
      <w:sz w:val="24"/>
      <w:szCs w:val="21"/>
      <w:lang w:val="zh-CN"/>
    </w:rPr>
  </w:style>
  <w:style w:type="character" w:customStyle="1" w:styleId="359">
    <w:name w:val="正文首行缩进两字 Char"/>
    <w:qFormat/>
    <w:uiPriority w:val="0"/>
    <w:rPr>
      <w:sz w:val="24"/>
      <w:szCs w:val="24"/>
      <w:lang w:val="en-US" w:eastAsia="zh-CN" w:bidi="ar-SA"/>
    </w:rPr>
  </w:style>
  <w:style w:type="character" w:customStyle="1" w:styleId="360">
    <w:name w:val="正文文本 Char"/>
    <w:qFormat/>
    <w:uiPriority w:val="0"/>
    <w:rPr>
      <w:rFonts w:eastAsia="宋体"/>
      <w:kern w:val="2"/>
      <w:sz w:val="24"/>
      <w:szCs w:val="24"/>
      <w:lang w:val="en-US" w:eastAsia="zh-CN" w:bidi="ar-SA"/>
    </w:rPr>
  </w:style>
  <w:style w:type="character" w:customStyle="1" w:styleId="361">
    <w:name w:val="文档结构图 字符1"/>
    <w:qFormat/>
    <w:uiPriority w:val="0"/>
    <w:rPr>
      <w:rFonts w:ascii="宋体" w:hAnsi="Calibri" w:eastAsia="黑体" w:cs="Arial"/>
      <w:snapToGrid w:val="0"/>
      <w:kern w:val="2"/>
      <w:sz w:val="18"/>
      <w:szCs w:val="18"/>
    </w:rPr>
  </w:style>
  <w:style w:type="character" w:customStyle="1" w:styleId="362">
    <w:name w:val="content"/>
    <w:qFormat/>
    <w:uiPriority w:val="0"/>
  </w:style>
  <w:style w:type="character" w:customStyle="1" w:styleId="363">
    <w:name w:val="tw4winPopup"/>
    <w:qFormat/>
    <w:uiPriority w:val="0"/>
    <w:rPr>
      <w:rFonts w:ascii="Courier New" w:hAnsi="Courier New" w:cs="Courier New"/>
      <w:color w:val="008000"/>
      <w:lang w:val="en-US" w:eastAsia="zh-CN"/>
    </w:rPr>
  </w:style>
  <w:style w:type="character" w:customStyle="1" w:styleId="364">
    <w:name w:val="param-name"/>
    <w:qFormat/>
    <w:uiPriority w:val="99"/>
    <w:rPr>
      <w:rFonts w:ascii="Arial" w:hAnsi="Arial" w:eastAsia="黑体" w:cs="Arial"/>
      <w:snapToGrid w:val="0"/>
      <w:kern w:val="0"/>
      <w:szCs w:val="21"/>
    </w:rPr>
  </w:style>
  <w:style w:type="character" w:customStyle="1" w:styleId="365">
    <w:name w:val="标准正文格式 Char"/>
    <w:qFormat/>
    <w:uiPriority w:val="0"/>
    <w:rPr>
      <w:rFonts w:ascii="宋体" w:eastAsia="仿宋_GB2312" w:cs="宋体"/>
      <w:color w:val="000000"/>
      <w:sz w:val="24"/>
      <w:lang w:val="en-US" w:eastAsia="zh-CN" w:bidi="ar-SA"/>
    </w:rPr>
  </w:style>
  <w:style w:type="character" w:customStyle="1" w:styleId="366">
    <w:name w:val="Char Char212"/>
    <w:qFormat/>
    <w:uiPriority w:val="0"/>
    <w:rPr>
      <w:rFonts w:eastAsia="宋体"/>
      <w:b/>
      <w:bCs/>
      <w:kern w:val="2"/>
      <w:sz w:val="21"/>
      <w:szCs w:val="24"/>
      <w:lang w:val="en-US" w:eastAsia="zh-CN" w:bidi="ar-SA"/>
    </w:rPr>
  </w:style>
  <w:style w:type="character" w:customStyle="1" w:styleId="367">
    <w:name w:val="文档结构图 Char"/>
    <w:qFormat/>
    <w:uiPriority w:val="0"/>
    <w:rPr>
      <w:rFonts w:eastAsia="宋体"/>
      <w:kern w:val="2"/>
      <w:sz w:val="21"/>
      <w:szCs w:val="24"/>
      <w:lang w:val="en-US" w:eastAsia="zh-CN" w:bidi="ar-SA"/>
    </w:rPr>
  </w:style>
  <w:style w:type="character" w:customStyle="1" w:styleId="368">
    <w:name w:val="zbggmain style9"/>
    <w:qFormat/>
    <w:uiPriority w:val="0"/>
  </w:style>
  <w:style w:type="character" w:customStyle="1" w:styleId="369">
    <w:name w:val="Char Char16"/>
    <w:qFormat/>
    <w:uiPriority w:val="6"/>
    <w:rPr>
      <w:kern w:val="1"/>
      <w:sz w:val="18"/>
      <w:szCs w:val="18"/>
    </w:rPr>
  </w:style>
  <w:style w:type="character" w:customStyle="1" w:styleId="370">
    <w:name w:val="font51"/>
    <w:qFormat/>
    <w:uiPriority w:val="0"/>
    <w:rPr>
      <w:rFonts w:hint="eastAsia" w:ascii="仿宋" w:hAnsi="仿宋" w:eastAsia="仿宋" w:cs="仿宋"/>
      <w:color w:val="000000"/>
      <w:sz w:val="20"/>
      <w:szCs w:val="20"/>
      <w:u w:val="none"/>
    </w:rPr>
  </w:style>
  <w:style w:type="character" w:customStyle="1" w:styleId="371">
    <w:name w:val="Char Char82"/>
    <w:qFormat/>
    <w:uiPriority w:val="0"/>
    <w:rPr>
      <w:rFonts w:eastAsia="宋体"/>
      <w:b/>
      <w:sz w:val="24"/>
      <w:lang w:val="en-GB" w:eastAsia="zh-CN"/>
    </w:rPr>
  </w:style>
  <w:style w:type="character" w:customStyle="1" w:styleId="372">
    <w:name w:val="正文文本缩进 3 字符"/>
    <w:link w:val="52"/>
    <w:qFormat/>
    <w:uiPriority w:val="0"/>
    <w:rPr>
      <w:kern w:val="2"/>
      <w:sz w:val="24"/>
    </w:rPr>
  </w:style>
  <w:style w:type="character" w:customStyle="1" w:styleId="373">
    <w:name w:val="日期 Char1"/>
    <w:semiHidden/>
    <w:qFormat/>
    <w:uiPriority w:val="99"/>
    <w:rPr>
      <w:rFonts w:ascii="Times New Roman" w:hAnsi="Times New Roman" w:eastAsia="宋体" w:cs="Times New Roman"/>
      <w:szCs w:val="24"/>
    </w:rPr>
  </w:style>
  <w:style w:type="character" w:customStyle="1" w:styleId="374">
    <w:name w:val="页眉 字符"/>
    <w:qFormat/>
    <w:uiPriority w:val="99"/>
    <w:rPr>
      <w:kern w:val="2"/>
      <w:sz w:val="18"/>
      <w:szCs w:val="18"/>
    </w:rPr>
  </w:style>
  <w:style w:type="character" w:customStyle="1" w:styleId="375">
    <w:name w:val="Char Char33"/>
    <w:qFormat/>
    <w:uiPriority w:val="6"/>
    <w:rPr>
      <w:rFonts w:ascii="Arial" w:hAnsi="Arial" w:eastAsia="黑体"/>
      <w:b/>
      <w:kern w:val="1"/>
      <w:sz w:val="24"/>
      <w:szCs w:val="24"/>
    </w:rPr>
  </w:style>
  <w:style w:type="character" w:customStyle="1" w:styleId="376">
    <w:name w:val="b11_01b Char"/>
    <w:link w:val="377"/>
    <w:qFormat/>
    <w:uiPriority w:val="0"/>
    <w:rPr>
      <w:rFonts w:ascii="Verdana" w:hAnsi="Verdana"/>
      <w:b/>
      <w:bCs/>
      <w:color w:val="4A82CA"/>
      <w:sz w:val="17"/>
      <w:szCs w:val="17"/>
    </w:rPr>
  </w:style>
  <w:style w:type="paragraph" w:customStyle="1" w:styleId="377">
    <w:name w:val="b11_01b"/>
    <w:basedOn w:val="1"/>
    <w:next w:val="1"/>
    <w:link w:val="37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qFormat/>
    <w:uiPriority w:val="6"/>
    <w:rPr>
      <w:rFonts w:ascii="仿宋_GB2312" w:eastAsia="仿宋_GB2312"/>
      <w:b/>
      <w:bCs/>
      <w:kern w:val="2"/>
      <w:sz w:val="24"/>
      <w:szCs w:val="24"/>
      <w:lang w:val="zh-CN" w:eastAsia="zh-CN" w:bidi="ar-SA"/>
    </w:rPr>
  </w:style>
  <w:style w:type="character" w:customStyle="1" w:styleId="379">
    <w:name w:val="Footer-Even Char"/>
    <w:qFormat/>
    <w:uiPriority w:val="0"/>
    <w:rPr>
      <w:rFonts w:eastAsia="宋体"/>
      <w:kern w:val="2"/>
      <w:sz w:val="18"/>
      <w:lang w:val="en-US" w:eastAsia="zh-CN" w:bidi="ar-SA"/>
    </w:rPr>
  </w:style>
  <w:style w:type="character" w:customStyle="1" w:styleId="380">
    <w:name w:val="页脚 字符2"/>
    <w:link w:val="39"/>
    <w:qFormat/>
    <w:locked/>
    <w:uiPriority w:val="99"/>
    <w:rPr>
      <w:kern w:val="2"/>
      <w:sz w:val="18"/>
      <w:szCs w:val="18"/>
    </w:rPr>
  </w:style>
  <w:style w:type="character" w:customStyle="1" w:styleId="381">
    <w:name w:val="Char Char36"/>
    <w:qFormat/>
    <w:uiPriority w:val="6"/>
    <w:rPr>
      <w:rFonts w:ascii="仿宋_GB2312" w:hAnsi="仿宋_GB2312" w:eastAsia="仿宋_GB2312" w:cs="Arial"/>
      <w:b/>
      <w:kern w:val="1"/>
      <w:sz w:val="32"/>
      <w:szCs w:val="32"/>
      <w:lang w:val="zh-CN" w:eastAsia="zh-CN" w:bidi="ar-SA"/>
    </w:rPr>
  </w:style>
  <w:style w:type="character" w:customStyle="1" w:styleId="382">
    <w:name w:val="Char Char61"/>
    <w:qFormat/>
    <w:uiPriority w:val="6"/>
    <w:rPr>
      <w:rFonts w:eastAsia="宋体"/>
      <w:kern w:val="2"/>
      <w:sz w:val="21"/>
      <w:szCs w:val="24"/>
      <w:lang w:val="en-US" w:eastAsia="zh-CN" w:bidi="ar-SA"/>
    </w:rPr>
  </w:style>
  <w:style w:type="character" w:customStyle="1" w:styleId="383">
    <w:name w:val="正文文字缩进 2 Char Char"/>
    <w:qFormat/>
    <w:uiPriority w:val="0"/>
    <w:rPr>
      <w:rFonts w:ascii="宋体"/>
      <w:sz w:val="28"/>
    </w:rPr>
  </w:style>
  <w:style w:type="character" w:customStyle="1" w:styleId="384">
    <w:name w:val="f141"/>
    <w:qFormat/>
    <w:uiPriority w:val="0"/>
    <w:rPr>
      <w:rFonts w:ascii="Tahoma" w:hAnsi="Tahoma" w:eastAsia="宋体"/>
      <w:b/>
      <w:kern w:val="2"/>
      <w:sz w:val="21"/>
      <w:szCs w:val="21"/>
      <w:lang w:val="en-US" w:eastAsia="zh-CN" w:bidi="ar-SA"/>
    </w:rPr>
  </w:style>
  <w:style w:type="character" w:customStyle="1" w:styleId="385">
    <w:name w:val="段落 Char Char"/>
    <w:link w:val="386"/>
    <w:qFormat/>
    <w:uiPriority w:val="0"/>
    <w:rPr>
      <w:rFonts w:ascii="宋体" w:hAnsi="宋体"/>
      <w:sz w:val="24"/>
    </w:rPr>
  </w:style>
  <w:style w:type="paragraph" w:customStyle="1" w:styleId="386">
    <w:name w:val="段落"/>
    <w:basedOn w:val="1"/>
    <w:link w:val="385"/>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qFormat/>
    <w:uiPriority w:val="0"/>
    <w:rPr>
      <w:rFonts w:eastAsia="宋体"/>
      <w:b/>
      <w:bCs/>
      <w:kern w:val="2"/>
      <w:sz w:val="32"/>
      <w:szCs w:val="32"/>
      <w:lang w:val="en-US" w:eastAsia="zh-CN" w:bidi="ar-SA"/>
    </w:rPr>
  </w:style>
  <w:style w:type="character" w:customStyle="1" w:styleId="388">
    <w:name w:val="apple-converted-space"/>
    <w:qFormat/>
    <w:uiPriority w:val="0"/>
  </w:style>
  <w:style w:type="character" w:customStyle="1" w:styleId="389">
    <w:name w:val="页眉 字符2"/>
    <w:link w:val="40"/>
    <w:qFormat/>
    <w:uiPriority w:val="99"/>
    <w:rPr>
      <w:kern w:val="2"/>
      <w:sz w:val="18"/>
      <w:szCs w:val="18"/>
    </w:rPr>
  </w:style>
  <w:style w:type="character" w:customStyle="1" w:styleId="390">
    <w:name w:val="Char Char9"/>
    <w:qFormat/>
    <w:uiPriority w:val="0"/>
    <w:rPr>
      <w:rFonts w:eastAsia="宋体"/>
      <w:kern w:val="2"/>
      <w:sz w:val="18"/>
      <w:szCs w:val="18"/>
      <w:lang w:val="en-US" w:eastAsia="zh-CN" w:bidi="ar-SA"/>
    </w:rPr>
  </w:style>
  <w:style w:type="character" w:customStyle="1" w:styleId="391">
    <w:name w:val="Char Char41"/>
    <w:qFormat/>
    <w:uiPriority w:val="0"/>
    <w:rPr>
      <w:rFonts w:eastAsia="宋体"/>
      <w:b/>
      <w:sz w:val="24"/>
      <w:lang w:val="en-GB" w:eastAsia="zh-CN" w:bidi="ar-SA"/>
    </w:rPr>
  </w:style>
  <w:style w:type="character" w:customStyle="1" w:styleId="392">
    <w:name w:val="large1"/>
    <w:qFormat/>
    <w:uiPriority w:val="0"/>
    <w:rPr>
      <w:rFonts w:hint="eastAsia" w:ascii="宋体" w:hAnsi="宋体" w:eastAsia="宋体"/>
      <w:sz w:val="21"/>
      <w:szCs w:val="21"/>
    </w:rPr>
  </w:style>
  <w:style w:type="character" w:customStyle="1" w:styleId="393">
    <w:name w:val="正文段 Char"/>
    <w:link w:val="394"/>
    <w:qFormat/>
    <w:uiPriority w:val="0"/>
    <w:rPr>
      <w:sz w:val="24"/>
    </w:rPr>
  </w:style>
  <w:style w:type="paragraph" w:customStyle="1" w:styleId="394">
    <w:name w:val="正文段"/>
    <w:basedOn w:val="1"/>
    <w:link w:val="393"/>
    <w:qFormat/>
    <w:uiPriority w:val="0"/>
    <w:pPr>
      <w:widowControl/>
      <w:snapToGrid w:val="0"/>
      <w:spacing w:after="156" w:afterLines="50"/>
      <w:ind w:firstLine="200" w:firstLineChars="200"/>
    </w:pPr>
    <w:rPr>
      <w:kern w:val="0"/>
      <w:sz w:val="24"/>
      <w:szCs w:val="20"/>
    </w:rPr>
  </w:style>
  <w:style w:type="character" w:customStyle="1" w:styleId="395">
    <w:name w:val="Char Char13"/>
    <w:qFormat/>
    <w:uiPriority w:val="6"/>
    <w:rPr>
      <w:rFonts w:ascii="宋体" w:hAnsi="宋体"/>
      <w:kern w:val="1"/>
      <w:sz w:val="21"/>
      <w:szCs w:val="24"/>
    </w:rPr>
  </w:style>
  <w:style w:type="character" w:customStyle="1" w:styleId="39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qFormat/>
    <w:uiPriority w:val="0"/>
    <w:rPr>
      <w:rFonts w:ascii="宋体" w:hAnsi="宋体"/>
      <w:kern w:val="2"/>
      <w:sz w:val="24"/>
      <w:szCs w:val="22"/>
    </w:rPr>
  </w:style>
  <w:style w:type="paragraph" w:customStyle="1" w:styleId="398">
    <w:name w:val="冯广丽"/>
    <w:basedOn w:val="1"/>
    <w:link w:val="397"/>
    <w:qFormat/>
    <w:uiPriority w:val="0"/>
    <w:pPr>
      <w:adjustRightInd/>
      <w:spacing w:line="360" w:lineRule="auto"/>
      <w:ind w:firstLine="480" w:firstLineChars="200"/>
    </w:pPr>
    <w:rPr>
      <w:rFonts w:ascii="宋体" w:hAnsi="宋体"/>
      <w:sz w:val="24"/>
      <w:szCs w:val="22"/>
    </w:rPr>
  </w:style>
  <w:style w:type="character" w:customStyle="1" w:styleId="399">
    <w:name w:val="批注文字 字符"/>
    <w:qFormat/>
    <w:uiPriority w:val="0"/>
    <w:rPr>
      <w:rFonts w:ascii="Arial" w:hAnsi="Arial" w:eastAsia="黑体" w:cs="Arial"/>
      <w:snapToGrid w:val="0"/>
      <w:kern w:val="0"/>
      <w:szCs w:val="21"/>
    </w:rPr>
  </w:style>
  <w:style w:type="character" w:customStyle="1" w:styleId="400">
    <w:name w:val="Char Char161"/>
    <w:qFormat/>
    <w:uiPriority w:val="0"/>
    <w:rPr>
      <w:rFonts w:eastAsia="宋体"/>
      <w:b/>
      <w:kern w:val="2"/>
      <w:sz w:val="32"/>
      <w:lang w:val="en-US" w:eastAsia="zh-CN"/>
    </w:rPr>
  </w:style>
  <w:style w:type="character" w:customStyle="1" w:styleId="401">
    <w:name w:val="javascript"/>
    <w:qFormat/>
    <w:uiPriority w:val="0"/>
  </w:style>
  <w:style w:type="character" w:customStyle="1" w:styleId="402">
    <w:name w:val="图名 Char"/>
    <w:qFormat/>
    <w:uiPriority w:val="0"/>
    <w:rPr>
      <w:rFonts w:ascii="Arial" w:hAnsi="Arial" w:eastAsia="黑体"/>
      <w:kern w:val="2"/>
      <w:sz w:val="24"/>
      <w:szCs w:val="24"/>
      <w:lang w:val="en-US" w:eastAsia="zh-CN" w:bidi="ar-SA"/>
    </w:rPr>
  </w:style>
  <w:style w:type="character" w:customStyle="1" w:styleId="403">
    <w:name w:val="Used by Word for text of Help footnotes Char Char"/>
    <w:qFormat/>
    <w:uiPriority w:val="0"/>
    <w:rPr>
      <w:rFonts w:ascii="Times New Roman" w:hAnsi="Times New Roman" w:eastAsia="宋体" w:cs="Times New Roman"/>
      <w:sz w:val="20"/>
      <w:szCs w:val="20"/>
    </w:rPr>
  </w:style>
  <w:style w:type="character" w:customStyle="1" w:styleId="404">
    <w:name w:val="编号，小四 Char"/>
    <w:link w:val="405"/>
    <w:qFormat/>
    <w:uiPriority w:val="0"/>
    <w:rPr>
      <w:rFonts w:ascii="Arial" w:hAnsi="Arial"/>
      <w:sz w:val="24"/>
    </w:rPr>
  </w:style>
  <w:style w:type="paragraph" w:customStyle="1" w:styleId="405">
    <w:name w:val="编号，小四"/>
    <w:basedOn w:val="1"/>
    <w:link w:val="404"/>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qFormat/>
    <w:uiPriority w:val="99"/>
    <w:rPr>
      <w:rFonts w:ascii="宋体" w:eastAsia="宋体" w:cs="宋体"/>
      <w:color w:val="000000"/>
      <w:sz w:val="14"/>
      <w:szCs w:val="14"/>
    </w:rPr>
  </w:style>
  <w:style w:type="character" w:customStyle="1" w:styleId="407">
    <w:name w:val="标题 2 Char Char"/>
    <w:qFormat/>
    <w:uiPriority w:val="0"/>
    <w:rPr>
      <w:rFonts w:ascii="楷体_GB2312" w:hAnsi="Arial" w:eastAsia="楷体_GB2312"/>
      <w:b/>
      <w:bCs/>
      <w:kern w:val="2"/>
      <w:sz w:val="24"/>
      <w:szCs w:val="32"/>
      <w:lang w:val="en-US" w:eastAsia="zh-CN" w:bidi="ar-SA"/>
    </w:rPr>
  </w:style>
  <w:style w:type="character" w:customStyle="1" w:styleId="408">
    <w:name w:val="未用 Char"/>
    <w:qFormat/>
    <w:uiPriority w:val="0"/>
    <w:rPr>
      <w:rFonts w:ascii="Arial" w:hAnsi="Arial" w:eastAsia="黑体"/>
      <w:kern w:val="2"/>
      <w:sz w:val="21"/>
      <w:szCs w:val="21"/>
      <w:lang w:val="en-US" w:eastAsia="zh-CN" w:bidi="ar-SA"/>
    </w:rPr>
  </w:style>
  <w:style w:type="character" w:customStyle="1" w:styleId="409">
    <w:name w:val="myp1111"/>
    <w:qFormat/>
    <w:uiPriority w:val="0"/>
    <w:rPr>
      <w:rFonts w:hint="default" w:ascii="ˎ̥" w:hAnsi="ˎ̥"/>
      <w:color w:val="000000"/>
      <w:sz w:val="20"/>
      <w:szCs w:val="20"/>
      <w:u w:val="none"/>
    </w:rPr>
  </w:style>
  <w:style w:type="character" w:customStyle="1" w:styleId="410">
    <w:name w:val="样式 标题 4h4H4Fab-4T5Ref Heading 1rh1Heading sqlsect 1.2.3.... Char"/>
    <w:link w:val="302"/>
    <w:qFormat/>
    <w:uiPriority w:val="0"/>
    <w:rPr>
      <w:rFonts w:ascii="微软雅黑" w:hAnsi="微软雅黑" w:eastAsia="微软雅黑"/>
      <w:b/>
      <w:bCs/>
      <w:kern w:val="2"/>
      <w:sz w:val="24"/>
      <w:szCs w:val="28"/>
    </w:rPr>
  </w:style>
  <w:style w:type="character" w:customStyle="1" w:styleId="411">
    <w:name w:val="h Char Char"/>
    <w:qFormat/>
    <w:uiPriority w:val="0"/>
    <w:rPr>
      <w:rFonts w:eastAsia="宋体"/>
      <w:kern w:val="2"/>
      <w:sz w:val="18"/>
      <w:lang w:val="en-US" w:eastAsia="zh-CN" w:bidi="ar-SA"/>
    </w:rPr>
  </w:style>
  <w:style w:type="character" w:customStyle="1" w:styleId="412">
    <w:name w:val="仿宋正文 Char"/>
    <w:link w:val="413"/>
    <w:qFormat/>
    <w:uiPriority w:val="0"/>
    <w:rPr>
      <w:rFonts w:ascii="仿宋_GB2312" w:eastAsia="仿宋_GB2312"/>
      <w:kern w:val="2"/>
      <w:sz w:val="24"/>
      <w:lang w:val="en-US" w:eastAsia="zh-CN" w:bidi="ar-SA"/>
    </w:rPr>
  </w:style>
  <w:style w:type="paragraph" w:customStyle="1" w:styleId="413">
    <w:name w:val="仿宋正文"/>
    <w:basedOn w:val="1"/>
    <w:link w:val="412"/>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qFormat/>
    <w:uiPriority w:val="0"/>
    <w:rPr>
      <w:rFonts w:ascii="宋体" w:eastAsia="宋体"/>
      <w:kern w:val="2"/>
      <w:sz w:val="24"/>
      <w:lang w:val="zh-CN" w:bidi="ar-SA"/>
    </w:rPr>
  </w:style>
  <w:style w:type="character" w:customStyle="1" w:styleId="415">
    <w:name w:val="样式 宋体"/>
    <w:qFormat/>
    <w:uiPriority w:val="0"/>
    <w:rPr>
      <w:rFonts w:ascii="宋体" w:hAnsi="宋体"/>
      <w:sz w:val="24"/>
    </w:rPr>
  </w:style>
  <w:style w:type="character" w:customStyle="1" w:styleId="416">
    <w:name w:val="tw4winJump"/>
    <w:qFormat/>
    <w:uiPriority w:val="0"/>
    <w:rPr>
      <w:rFonts w:ascii="Courier New" w:hAnsi="Courier New" w:cs="Courier New"/>
      <w:color w:val="008080"/>
      <w:lang w:val="en-US" w:eastAsia="zh-CN"/>
    </w:rPr>
  </w:style>
  <w:style w:type="character" w:customStyle="1" w:styleId="417">
    <w:name w:val="标题 1 字符"/>
    <w:qFormat/>
    <w:uiPriority w:val="9"/>
    <w:rPr>
      <w:rFonts w:ascii="Arial" w:hAnsi="Arial" w:eastAsia="黑体" w:cs="Arial"/>
      <w:b/>
      <w:bCs/>
      <w:snapToGrid w:val="0"/>
      <w:kern w:val="44"/>
      <w:sz w:val="44"/>
      <w:szCs w:val="44"/>
    </w:rPr>
  </w:style>
  <w:style w:type="character" w:customStyle="1" w:styleId="418">
    <w:name w:val="style36"/>
    <w:basedOn w:val="69"/>
    <w:qFormat/>
    <w:uiPriority w:val="0"/>
    <w:rPr>
      <w:rFonts w:ascii="Arial" w:hAnsi="Arial" w:eastAsia="黑体" w:cs="Arial"/>
      <w:snapToGrid w:val="0"/>
      <w:kern w:val="0"/>
      <w:szCs w:val="21"/>
    </w:rPr>
  </w:style>
  <w:style w:type="character" w:customStyle="1" w:styleId="419">
    <w:name w:val="pt9"/>
    <w:qFormat/>
    <w:uiPriority w:val="0"/>
    <w:rPr>
      <w:rFonts w:ascii="仿宋_GB2312" w:eastAsia="微软雅黑"/>
      <w:b/>
      <w:kern w:val="2"/>
      <w:sz w:val="32"/>
      <w:szCs w:val="32"/>
      <w:lang w:val="en-US" w:eastAsia="zh-CN" w:bidi="ar-SA"/>
    </w:rPr>
  </w:style>
  <w:style w:type="character" w:customStyle="1" w:styleId="420">
    <w:name w:val="DO_NOT_TRANSLATE"/>
    <w:qFormat/>
    <w:uiPriority w:val="0"/>
    <w:rPr>
      <w:rFonts w:ascii="Courier New" w:hAnsi="Courier New" w:cs="Courier New"/>
      <w:color w:val="800000"/>
      <w:lang w:val="en-US" w:eastAsia="zh-CN"/>
    </w:rPr>
  </w:style>
  <w:style w:type="character" w:customStyle="1" w:styleId="421">
    <w:name w:val="标书1 Char1"/>
    <w:qFormat/>
    <w:uiPriority w:val="0"/>
    <w:rPr>
      <w:rFonts w:eastAsia="宋体"/>
      <w:b/>
      <w:bCs/>
      <w:kern w:val="44"/>
      <w:sz w:val="44"/>
      <w:szCs w:val="44"/>
      <w:lang w:val="en-US" w:eastAsia="zh-CN" w:bidi="ar-SA"/>
    </w:rPr>
  </w:style>
  <w:style w:type="character" w:customStyle="1" w:styleId="422">
    <w:name w:val="页脚 字符"/>
    <w:qFormat/>
    <w:uiPriority w:val="99"/>
    <w:rPr>
      <w:kern w:val="2"/>
      <w:sz w:val="18"/>
      <w:szCs w:val="18"/>
    </w:rPr>
  </w:style>
  <w:style w:type="character" w:customStyle="1" w:styleId="423">
    <w:name w:val="正文2 Char"/>
    <w:qFormat/>
    <w:uiPriority w:val="0"/>
    <w:rPr>
      <w:rFonts w:eastAsia="宋体"/>
      <w:kern w:val="2"/>
      <w:sz w:val="24"/>
      <w:lang w:val="en-US" w:eastAsia="zh-CN" w:bidi="ar-SA"/>
    </w:rPr>
  </w:style>
  <w:style w:type="character" w:customStyle="1" w:styleId="424">
    <w:name w:val="Char Char21"/>
    <w:qFormat/>
    <w:uiPriority w:val="6"/>
    <w:rPr>
      <w:rFonts w:ascii="宋体" w:hAnsi="宋体"/>
      <w:kern w:val="1"/>
      <w:sz w:val="24"/>
      <w:szCs w:val="21"/>
      <w:lang w:val="zh-CN"/>
    </w:rPr>
  </w:style>
  <w:style w:type="character" w:customStyle="1" w:styleId="425">
    <w:name w:val="样式 正文缩进 + 首行缩进:  2 字符 Char Char"/>
    <w:link w:val="426"/>
    <w:qFormat/>
    <w:uiPriority w:val="0"/>
    <w:rPr>
      <w:rFonts w:cs="宋体"/>
      <w:kern w:val="2"/>
      <w:sz w:val="24"/>
    </w:rPr>
  </w:style>
  <w:style w:type="paragraph" w:customStyle="1" w:styleId="426">
    <w:name w:val="样式 正文缩进 + 首行缩进:  2 字符"/>
    <w:basedOn w:val="15"/>
    <w:link w:val="42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428">
    <w:name w:val="gray6"/>
    <w:basedOn w:val="69"/>
    <w:qFormat/>
    <w:uiPriority w:val="0"/>
    <w:rPr>
      <w:rFonts w:ascii="Arial" w:hAnsi="Arial" w:eastAsia="黑体" w:cs="Arial"/>
      <w:snapToGrid w:val="0"/>
      <w:kern w:val="0"/>
      <w:szCs w:val="21"/>
    </w:rPr>
  </w:style>
  <w:style w:type="character" w:customStyle="1" w:styleId="429">
    <w:name w:val="hui"/>
    <w:basedOn w:val="69"/>
    <w:qFormat/>
    <w:uiPriority w:val="0"/>
    <w:rPr>
      <w:rFonts w:ascii="Arial" w:hAnsi="Arial" w:eastAsia="黑体" w:cs="Arial"/>
      <w:snapToGrid w:val="0"/>
      <w:kern w:val="0"/>
      <w:szCs w:val="21"/>
    </w:rPr>
  </w:style>
  <w:style w:type="character" w:customStyle="1" w:styleId="430">
    <w:name w:val="哈哈正文 Char Char"/>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5"/>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qFormat/>
    <w:uiPriority w:val="0"/>
    <w:pPr>
      <w:spacing w:before="120" w:line="360" w:lineRule="auto"/>
      <w:ind w:firstLine="567"/>
    </w:pPr>
    <w:rPr>
      <w:rFonts w:ascii="Arial" w:hAnsi="Arial"/>
      <w:sz w:val="20"/>
      <w:szCs w:val="20"/>
    </w:rPr>
  </w:style>
  <w:style w:type="paragraph" w:customStyle="1" w:styleId="44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qFormat/>
    <w:uiPriority w:val="0"/>
    <w:pPr>
      <w:adjustRightInd/>
      <w:ind w:firstLine="200" w:firstLineChars="200"/>
    </w:pPr>
    <w:rPr>
      <w:rFonts w:ascii="Tahoma" w:hAnsi="Tahoma"/>
      <w:sz w:val="24"/>
      <w:szCs w:val="20"/>
    </w:rPr>
  </w:style>
  <w:style w:type="paragraph" w:customStyle="1" w:styleId="45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qFormat/>
    <w:uiPriority w:val="0"/>
    <w:pPr>
      <w:tabs>
        <w:tab w:val="left" w:pos="360"/>
      </w:tabs>
    </w:pPr>
    <w:rPr>
      <w:sz w:val="24"/>
      <w:szCs w:val="20"/>
    </w:rPr>
  </w:style>
  <w:style w:type="paragraph" w:customStyle="1" w:styleId="453">
    <w:name w:val="Char Char11 Char Char Char"/>
    <w:basedOn w:val="1"/>
    <w:qFormat/>
    <w:uiPriority w:val="0"/>
    <w:pPr>
      <w:spacing w:line="360" w:lineRule="auto"/>
    </w:pPr>
    <w:rPr>
      <w:szCs w:val="20"/>
    </w:rPr>
  </w:style>
  <w:style w:type="paragraph" w:customStyle="1" w:styleId="45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qFormat/>
    <w:uiPriority w:val="0"/>
    <w:pPr>
      <w:tabs>
        <w:tab w:val="left" w:pos="2790"/>
        <w:tab w:val="left" w:pos="4230"/>
      </w:tabs>
      <w:spacing w:before="312" w:beforeLines="100"/>
      <w:jc w:val="left"/>
    </w:pPr>
  </w:style>
  <w:style w:type="paragraph" w:customStyle="1" w:styleId="45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qFormat/>
    <w:uiPriority w:val="0"/>
    <w:pPr>
      <w:tabs>
        <w:tab w:val="left" w:pos="840"/>
      </w:tabs>
      <w:ind w:left="840" w:hanging="420"/>
    </w:pPr>
    <w:rPr>
      <w:rFonts w:ascii="Tahoma" w:hAnsi="Tahoma"/>
      <w:sz w:val="24"/>
    </w:rPr>
  </w:style>
  <w:style w:type="paragraph" w:customStyle="1" w:styleId="45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qFormat/>
    <w:uiPriority w:val="0"/>
    <w:pPr>
      <w:adjustRightInd/>
      <w:spacing w:before="156" w:line="360" w:lineRule="auto"/>
      <w:ind w:firstLine="510" w:firstLineChars="200"/>
    </w:pPr>
    <w:rPr>
      <w:sz w:val="24"/>
      <w:szCs w:val="20"/>
    </w:rPr>
  </w:style>
  <w:style w:type="paragraph" w:customStyle="1" w:styleId="46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qFormat/>
    <w:uiPriority w:val="0"/>
    <w:rPr>
      <w:rFonts w:ascii="仿宋_GB2312" w:eastAsia="仿宋_GB2312"/>
      <w:b/>
      <w:sz w:val="32"/>
      <w:szCs w:val="32"/>
    </w:rPr>
  </w:style>
  <w:style w:type="paragraph" w:customStyle="1" w:styleId="4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6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qFormat/>
    <w:uiPriority w:val="0"/>
    <w:pPr>
      <w:keepNext/>
      <w:tabs>
        <w:tab w:val="left" w:pos="360"/>
      </w:tabs>
      <w:spacing w:before="0" w:after="0"/>
      <w:outlineLvl w:val="5"/>
    </w:pPr>
  </w:style>
  <w:style w:type="paragraph" w:customStyle="1" w:styleId="471">
    <w:name w:val="5级标题"/>
    <w:basedOn w:val="472"/>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qFormat/>
    <w:uiPriority w:val="0"/>
    <w:pPr>
      <w:adjustRightInd/>
      <w:ind w:left="420" w:leftChars="200"/>
      <w:jc w:val="left"/>
    </w:pPr>
    <w:rPr>
      <w:sz w:val="28"/>
      <w:szCs w:val="20"/>
      <w:lang w:eastAsia="zh-TW"/>
    </w:rPr>
  </w:style>
  <w:style w:type="paragraph" w:customStyle="1" w:styleId="474">
    <w:name w:val="Char2 Char Char"/>
    <w:basedOn w:val="1"/>
    <w:qFormat/>
    <w:uiPriority w:val="0"/>
    <w:pPr>
      <w:adjustRightInd/>
    </w:pPr>
    <w:rPr>
      <w:rFonts w:ascii="Tahoma" w:hAnsi="Tahoma"/>
      <w:sz w:val="24"/>
      <w:szCs w:val="20"/>
    </w:rPr>
  </w:style>
  <w:style w:type="paragraph" w:customStyle="1" w:styleId="475">
    <w:name w:val="_Style 11"/>
    <w:basedOn w:val="1"/>
    <w:qFormat/>
    <w:uiPriority w:val="34"/>
    <w:pPr>
      <w:adjustRightInd/>
      <w:ind w:firstLine="420" w:firstLineChars="200"/>
    </w:pPr>
    <w:rPr>
      <w:rFonts w:eastAsia="仿宋_GB2312"/>
      <w:sz w:val="28"/>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qFormat/>
    <w:uiPriority w:val="0"/>
    <w:rPr>
      <w:rFonts w:ascii="Tahoma" w:hAnsi="Tahoma"/>
      <w:sz w:val="24"/>
      <w:szCs w:val="20"/>
    </w:rPr>
  </w:style>
  <w:style w:type="paragraph" w:customStyle="1" w:styleId="478">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7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qFormat/>
    <w:uiPriority w:val="99"/>
    <w:rPr>
      <w:szCs w:val="22"/>
    </w:rPr>
  </w:style>
  <w:style w:type="paragraph" w:customStyle="1" w:styleId="4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qFormat/>
    <w:uiPriority w:val="6"/>
    <w:rPr>
      <w:rFonts w:ascii="Tahoma" w:hAnsi="Tahoma" w:cs="仿宋_GB2312"/>
      <w:sz w:val="24"/>
      <w:szCs w:val="20"/>
    </w:rPr>
  </w:style>
  <w:style w:type="paragraph" w:customStyle="1" w:styleId="48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3"/>
    <w:qFormat/>
    <w:uiPriority w:val="0"/>
    <w:pPr>
      <w:tabs>
        <w:tab w:val="left" w:pos="1260"/>
      </w:tabs>
      <w:ind w:left="1260" w:hanging="420"/>
    </w:pPr>
    <w:rPr>
      <w:rFonts w:ascii="Arial" w:hAnsi="Arial" w:eastAsia="黑体"/>
      <w:lang w:val="en-US"/>
    </w:rPr>
  </w:style>
  <w:style w:type="paragraph" w:customStyle="1" w:styleId="487">
    <w:name w:val="五级无标题条"/>
    <w:basedOn w:val="1"/>
    <w:qFormat/>
    <w:uiPriority w:val="0"/>
    <w:pPr>
      <w:adjustRightInd/>
    </w:pPr>
  </w:style>
  <w:style w:type="paragraph" w:customStyle="1" w:styleId="488">
    <w:name w:val="Char5"/>
    <w:basedOn w:val="1"/>
    <w:qFormat/>
    <w:uiPriority w:val="0"/>
    <w:rPr>
      <w:rFonts w:ascii="仿宋_GB2312" w:eastAsia="仿宋_GB2312"/>
      <w:b/>
      <w:sz w:val="32"/>
      <w:szCs w:val="32"/>
    </w:rPr>
  </w:style>
  <w:style w:type="paragraph" w:customStyle="1" w:styleId="489">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qFormat/>
    <w:uiPriority w:val="0"/>
    <w:rPr>
      <w:rFonts w:ascii="仿宋_GB2312" w:eastAsia="仿宋_GB2312"/>
      <w:b/>
      <w:sz w:val="32"/>
      <w:szCs w:val="32"/>
    </w:rPr>
  </w:style>
  <w:style w:type="paragraph" w:customStyle="1" w:styleId="493">
    <w:name w:val="数字标题3"/>
    <w:basedOn w:val="4"/>
    <w:next w:val="1"/>
    <w:qFormat/>
    <w:uiPriority w:val="0"/>
    <w:pPr>
      <w:spacing w:line="240" w:lineRule="auto"/>
    </w:pPr>
    <w:rPr>
      <w:sz w:val="28"/>
      <w:szCs w:val="28"/>
    </w:rPr>
  </w:style>
  <w:style w:type="paragraph" w:customStyle="1" w:styleId="494">
    <w:name w:val="FA正文"/>
    <w:basedOn w:val="1"/>
    <w:qFormat/>
    <w:uiPriority w:val="0"/>
    <w:pPr>
      <w:spacing w:line="360" w:lineRule="auto"/>
      <w:ind w:firstLine="480" w:firstLineChars="200"/>
    </w:pPr>
    <w:rPr>
      <w:rFonts w:hAnsi="宋体"/>
      <w:sz w:val="24"/>
      <w:szCs w:val="20"/>
    </w:rPr>
  </w:style>
  <w:style w:type="paragraph" w:customStyle="1" w:styleId="495">
    <w:name w:val="MM Topic 5"/>
    <w:basedOn w:val="6"/>
    <w:qFormat/>
    <w:uiPriority w:val="0"/>
    <w:pPr>
      <w:tabs>
        <w:tab w:val="left" w:pos="2520"/>
      </w:tabs>
      <w:adjustRightInd/>
      <w:ind w:left="2520" w:hanging="420"/>
    </w:pPr>
  </w:style>
  <w:style w:type="paragraph" w:customStyle="1" w:styleId="496">
    <w:name w:val="Char Char Char Char Char Char Char Char Char Char1"/>
    <w:basedOn w:val="1"/>
    <w:qFormat/>
    <w:uiPriority w:val="0"/>
    <w:rPr>
      <w:rFonts w:ascii="仿宋_GB2312" w:eastAsia="仿宋_GB2312"/>
      <w:b/>
      <w:sz w:val="32"/>
      <w:szCs w:val="32"/>
    </w:rPr>
  </w:style>
  <w:style w:type="paragraph" w:customStyle="1" w:styleId="49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qFormat/>
    <w:uiPriority w:val="0"/>
    <w:rPr>
      <w:rFonts w:ascii="仿宋_GB2312" w:eastAsia="仿宋_GB2312"/>
      <w:b/>
      <w:sz w:val="32"/>
      <w:szCs w:val="32"/>
    </w:rPr>
  </w:style>
  <w:style w:type="paragraph" w:customStyle="1" w:styleId="500">
    <w:name w:val="Char2 Char Char Char1"/>
    <w:basedOn w:val="1"/>
    <w:qFormat/>
    <w:uiPriority w:val="6"/>
    <w:rPr>
      <w:rFonts w:ascii="仿宋_GB2312" w:eastAsia="仿宋_GB2312"/>
      <w:b/>
      <w:sz w:val="32"/>
      <w:szCs w:val="32"/>
    </w:rPr>
  </w:style>
  <w:style w:type="paragraph" w:customStyle="1" w:styleId="501">
    <w:name w:val="默认段落样式"/>
    <w:basedOn w:val="128"/>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qFormat/>
    <w:uiPriority w:val="0"/>
    <w:pPr>
      <w:snapToGrid w:val="0"/>
      <w:spacing w:line="0" w:lineRule="atLeast"/>
      <w:ind w:firstLine="200" w:firstLineChars="200"/>
      <w:jc w:val="center"/>
    </w:pPr>
    <w:rPr>
      <w:sz w:val="24"/>
      <w:szCs w:val="20"/>
    </w:rPr>
  </w:style>
  <w:style w:type="paragraph" w:customStyle="1" w:styleId="50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4"/>
    <w:qFormat/>
    <w:uiPriority w:val="0"/>
    <w:pPr>
      <w:tabs>
        <w:tab w:val="left" w:pos="1680"/>
      </w:tabs>
      <w:adjustRightInd/>
      <w:ind w:left="1680" w:hanging="420"/>
    </w:pPr>
  </w:style>
  <w:style w:type="paragraph" w:customStyle="1" w:styleId="505">
    <w:name w:val="标准小四"/>
    <w:basedOn w:val="1"/>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qFormat/>
    <w:uiPriority w:val="0"/>
    <w:pPr>
      <w:adjustRightInd/>
      <w:snapToGrid w:val="0"/>
      <w:spacing w:line="300" w:lineRule="auto"/>
    </w:pPr>
    <w:rPr>
      <w:rFonts w:eastAsia="仿宋"/>
      <w:szCs w:val="21"/>
    </w:rPr>
  </w:style>
  <w:style w:type="paragraph" w:customStyle="1" w:styleId="5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qFormat/>
    <w:uiPriority w:val="6"/>
    <w:pPr>
      <w:adjustRightInd/>
    </w:pPr>
    <w:rPr>
      <w:rFonts w:ascii="Tahoma" w:hAnsi="Tahoma"/>
      <w:sz w:val="24"/>
      <w:szCs w:val="20"/>
    </w:rPr>
  </w:style>
  <w:style w:type="paragraph" w:customStyle="1" w:styleId="510">
    <w:name w:val="列出段落5"/>
    <w:basedOn w:val="1"/>
    <w:qFormat/>
    <w:uiPriority w:val="0"/>
    <w:pPr>
      <w:spacing w:line="360" w:lineRule="auto"/>
      <w:ind w:firstLine="200" w:firstLineChars="200"/>
    </w:pPr>
    <w:rPr>
      <w:rFonts w:eastAsia="楷体_GB2312" w:cs="Lucida Sans"/>
      <w:sz w:val="24"/>
    </w:rPr>
  </w:style>
  <w:style w:type="paragraph" w:customStyle="1" w:styleId="51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5"/>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2"/>
    <w:qFormat/>
    <w:uiPriority w:val="0"/>
    <w:pPr>
      <w:tabs>
        <w:tab w:val="left" w:pos="840"/>
      </w:tabs>
      <w:adjustRightInd/>
      <w:ind w:left="840" w:hanging="420"/>
    </w:pPr>
  </w:style>
  <w:style w:type="paragraph" w:customStyle="1" w:styleId="623">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5"/>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6"/>
    <w:next w:val="1"/>
    <w:qFormat/>
    <w:uiPriority w:val="0"/>
    <w:pPr>
      <w:tabs>
        <w:tab w:val="left" w:pos="1080"/>
      </w:tabs>
      <w:ind w:left="1080" w:hanging="1080"/>
    </w:pPr>
  </w:style>
  <w:style w:type="paragraph" w:customStyle="1" w:styleId="894">
    <w:name w:val="数字标题1"/>
    <w:basedOn w:val="2"/>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字符"/>
    <w:link w:val="37"/>
    <w:qFormat/>
    <w:uiPriority w:val="0"/>
    <w:rPr>
      <w:kern w:val="2"/>
      <w:sz w:val="21"/>
      <w:szCs w:val="24"/>
      <w:lang w:val="zh-CN"/>
    </w:rPr>
  </w:style>
  <w:style w:type="character" w:customStyle="1" w:styleId="930">
    <w:name w:val="无间隔 字符"/>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5"/>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2">
    <w:name w:val="不明显强调1"/>
    <w:qFormat/>
    <w:uiPriority w:val="19"/>
    <w:rPr>
      <w:i/>
      <w:iCs/>
    </w:rPr>
  </w:style>
  <w:style w:type="paragraph" w:customStyle="1" w:styleId="9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4">
    <w:name w:val="正文空2字"/>
    <w:basedOn w:val="965"/>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65">
    <w:name w:val="左对齐正文"/>
    <w:qFormat/>
    <w:uiPriority w:val="99"/>
    <w:rPr>
      <w:rFonts w:ascii="Calibri" w:hAnsi="Calibri" w:eastAsia="仿宋_GB2312" w:cs="Calibri"/>
      <w:kern w:val="2"/>
      <w:sz w:val="32"/>
      <w:szCs w:val="32"/>
      <w:lang w:val="en-US" w:eastAsia="zh-CN" w:bidi="ar-SA"/>
    </w:rPr>
  </w:style>
  <w:style w:type="paragraph" w:customStyle="1" w:styleId="96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82</Pages>
  <Words>21586</Words>
  <Characters>23072</Characters>
  <Lines>295</Lines>
  <Paragraphs>83</Paragraphs>
  <TotalTime>4</TotalTime>
  <ScaleCrop>false</ScaleCrop>
  <LinksUpToDate>false</LinksUpToDate>
  <CharactersWithSpaces>23448</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2021-08-07T08:22:00Z</dcterms:created>
  <dc:creator>玥</dc:creator>
  <cp:lastModifiedBy>W</cp:lastModifiedBy>
  <cp:lastPrinted>2026-03-24T21:19:00Z</cp:lastPrinted>
  <dcterms:modified xsi:type="dcterms:W3CDTF">2026-06-06T11:38:19Z</dcterms:modified>
  <dc:title>杭州市市民卡扩大发卡工程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0B9B4FFC36D631622B96236A15001D15_43</vt:lpwstr>
  </property>
  <property fmtid="{D5CDD505-2E9C-101B-9397-08002B2CF9AE}" pid="5" name="KSOTemplateDocerSaveRecord">
    <vt:lpwstr>eyJoZGlkIjoiNzllMTQ3ZmUzMjhjNmE1OTFiMzZkNDEyMjFkYTE3OWMiLCJ1c2VySWQiOiI1MjQwNjQ3NjQifQ==</vt:lpwstr>
  </property>
</Properties>
</file>